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حاشیه جامع المدارک آیه الله خرازی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0599_3381743652">
            <w:r>
              <w:rPr>
                <w:webHidden/>
                <w:rStyle w:val="IndexLink"/>
                <w:rtl w:val="true"/>
              </w:rPr>
              <w:t>اشارة</w:t>
            </w:r>
            <w:r>
              <w:rPr>
                <w:rStyle w:val="IndexLink"/>
                <w:rtl w:val="true"/>
              </w:rPr>
              <w:tab/>
            </w:r>
            <w:r>
              <w:rPr>
                <w:rStyle w:val="IndexLink"/>
              </w:rPr>
              <w:t>41</w:t>
            </w:r>
          </w:hyperlink>
        </w:p>
        <w:p>
          <w:pPr>
            <w:pStyle w:val="Contents2"/>
            <w:tabs>
              <w:tab w:val="clear" w:pos="8743"/>
              <w:tab w:val="right" w:pos="9026" w:leader="dot"/>
            </w:tabs>
            <w:rPr/>
          </w:pPr>
          <w:hyperlink w:anchor="__RefHeading___Toc2710601_3381743652">
            <w:r>
              <w:rPr>
                <w:webHidden/>
                <w:rStyle w:val="IndexLink"/>
                <w:rtl w:val="true"/>
              </w:rPr>
              <w:t>هویة الکتاب</w:t>
            </w:r>
            <w:r>
              <w:rPr>
                <w:rStyle w:val="IndexLink"/>
                <w:rtl w:val="true"/>
              </w:rPr>
              <w:tab/>
            </w:r>
            <w:r>
              <w:rPr>
                <w:rStyle w:val="IndexLink"/>
              </w:rPr>
              <w:t>41</w:t>
            </w:r>
          </w:hyperlink>
        </w:p>
        <w:p>
          <w:pPr>
            <w:pStyle w:val="Contents2"/>
            <w:tabs>
              <w:tab w:val="clear" w:pos="8743"/>
              <w:tab w:val="right" w:pos="9026" w:leader="dot"/>
            </w:tabs>
            <w:rPr/>
          </w:pPr>
          <w:hyperlink w:anchor="__RefHeading___Toc2710603_3381743652">
            <w:r>
              <w:rPr>
                <w:webHidden/>
                <w:rStyle w:val="IndexLink"/>
                <w:rtl w:val="true"/>
              </w:rPr>
              <w:t xml:space="preserve">قوله فی ج </w:t>
            </w:r>
            <w:r>
              <w:rPr>
                <w:rStyle w:val="IndexLink"/>
              </w:rPr>
              <w:t>1</w:t>
            </w:r>
            <w:r>
              <w:rPr>
                <w:rStyle w:val="IndexLink"/>
                <w:rtl w:val="true"/>
              </w:rPr>
              <w:t xml:space="preserve">، ص </w:t>
            </w:r>
            <w:r>
              <w:rPr>
                <w:rStyle w:val="IndexLink"/>
              </w:rPr>
              <w:t>2</w:t>
            </w:r>
            <w:r>
              <w:rPr>
                <w:rStyle w:val="IndexLink"/>
                <w:rtl w:val="true"/>
              </w:rPr>
              <w:t xml:space="preserve">، س </w:t>
            </w:r>
            <w:r>
              <w:rPr>
                <w:rStyle w:val="IndexLink"/>
              </w:rPr>
              <w:t>11</w:t>
            </w:r>
            <w:r>
              <w:rPr>
                <w:rStyle w:val="IndexLink"/>
                <w:rtl w:val="true"/>
              </w:rPr>
              <w:t>: «</w:t>
            </w:r>
            <w:r>
              <w:rPr>
                <w:rStyle w:val="IndexLink"/>
                <w:rtl w:val="true"/>
              </w:rPr>
              <w:t>فیشکل مع الالتزام</w:t>
            </w:r>
            <w:r>
              <w:rPr>
                <w:rStyle w:val="IndexLink"/>
                <w:rtl w:val="true"/>
              </w:rPr>
              <w:t>»</w:t>
              <w:tab/>
            </w:r>
            <w:r>
              <w:rPr>
                <w:rStyle w:val="IndexLink"/>
              </w:rPr>
              <w:t>46</w:t>
            </w:r>
          </w:hyperlink>
        </w:p>
        <w:p>
          <w:pPr>
            <w:pStyle w:val="Contents2"/>
            <w:tabs>
              <w:tab w:val="clear" w:pos="8743"/>
              <w:tab w:val="right" w:pos="9026" w:leader="dot"/>
            </w:tabs>
            <w:rPr/>
          </w:pPr>
          <w:hyperlink w:anchor="__RefHeading___Toc2710605_3381743652">
            <w:r>
              <w:rPr>
                <w:webHidden/>
                <w:rStyle w:val="IndexLink"/>
                <w:rtl w:val="true"/>
              </w:rPr>
              <w:t xml:space="preserve">قوله فی ج </w:t>
            </w:r>
            <w:r>
              <w:rPr>
                <w:rStyle w:val="IndexLink"/>
              </w:rPr>
              <w:t>1</w:t>
            </w:r>
            <w:r>
              <w:rPr>
                <w:rStyle w:val="IndexLink"/>
                <w:rtl w:val="true"/>
              </w:rPr>
              <w:t xml:space="preserve">، ص </w:t>
            </w:r>
            <w:r>
              <w:rPr>
                <w:rStyle w:val="IndexLink"/>
              </w:rPr>
              <w:t>2</w:t>
            </w:r>
            <w:r>
              <w:rPr>
                <w:rStyle w:val="IndexLink"/>
                <w:rtl w:val="true"/>
              </w:rPr>
              <w:t xml:space="preserve">، س </w:t>
            </w:r>
            <w:r>
              <w:rPr>
                <w:rStyle w:val="IndexLink"/>
              </w:rPr>
              <w:t>15</w:t>
            </w:r>
            <w:r>
              <w:rPr>
                <w:rStyle w:val="IndexLink"/>
                <w:rtl w:val="true"/>
              </w:rPr>
              <w:t>: «</w:t>
            </w:r>
            <w:r>
              <w:rPr>
                <w:rStyle w:val="IndexLink"/>
                <w:rtl w:val="true"/>
              </w:rPr>
              <w:t>لایستفاد منها</w:t>
            </w:r>
            <w:r>
              <w:rPr>
                <w:rStyle w:val="IndexLink"/>
                <w:rtl w:val="true"/>
              </w:rPr>
              <w:t>»</w:t>
              <w:tab/>
            </w:r>
            <w:r>
              <w:rPr>
                <w:rStyle w:val="IndexLink"/>
              </w:rPr>
              <w:t>46</w:t>
            </w:r>
          </w:hyperlink>
        </w:p>
        <w:p>
          <w:pPr>
            <w:pStyle w:val="Contents2"/>
            <w:tabs>
              <w:tab w:val="clear" w:pos="8743"/>
              <w:tab w:val="right" w:pos="9026" w:leader="dot"/>
            </w:tabs>
            <w:rPr/>
          </w:pPr>
          <w:hyperlink w:anchor="__RefHeading___Toc2710607_3381743652">
            <w:r>
              <w:rPr>
                <w:webHidden/>
                <w:rStyle w:val="IndexLink"/>
                <w:rtl w:val="true"/>
              </w:rPr>
              <w:t xml:space="preserve">قوله فی ج </w:t>
            </w:r>
            <w:r>
              <w:rPr>
                <w:rStyle w:val="IndexLink"/>
              </w:rPr>
              <w:t>1</w:t>
            </w:r>
            <w:r>
              <w:rPr>
                <w:rStyle w:val="IndexLink"/>
                <w:rtl w:val="true"/>
              </w:rPr>
              <w:t xml:space="preserve">، ص </w:t>
            </w:r>
            <w:r>
              <w:rPr>
                <w:rStyle w:val="IndexLink"/>
              </w:rPr>
              <w:t>2</w:t>
            </w:r>
            <w:r>
              <w:rPr>
                <w:rStyle w:val="IndexLink"/>
                <w:rtl w:val="true"/>
              </w:rPr>
              <w:t xml:space="preserve">، س </w:t>
            </w:r>
            <w:r>
              <w:rPr>
                <w:rStyle w:val="IndexLink"/>
              </w:rPr>
              <w:t>19</w:t>
            </w:r>
            <w:r>
              <w:rPr>
                <w:rStyle w:val="IndexLink"/>
                <w:rtl w:val="true"/>
              </w:rPr>
              <w:t>: «</w:t>
            </w:r>
            <w:r>
              <w:rPr>
                <w:rStyle w:val="IndexLink"/>
                <w:rtl w:val="true"/>
              </w:rPr>
              <w:t>فمع شمول صحیحة</w:t>
            </w:r>
            <w:r>
              <w:rPr>
                <w:rStyle w:val="IndexLink"/>
                <w:rtl w:val="true"/>
              </w:rPr>
              <w:t>»</w:t>
              <w:tab/>
            </w:r>
            <w:r>
              <w:rPr>
                <w:rStyle w:val="IndexLink"/>
              </w:rPr>
              <w:t>46</w:t>
            </w:r>
          </w:hyperlink>
        </w:p>
        <w:p>
          <w:pPr>
            <w:pStyle w:val="Contents2"/>
            <w:tabs>
              <w:tab w:val="clear" w:pos="8743"/>
              <w:tab w:val="right" w:pos="9026" w:leader="dot"/>
            </w:tabs>
            <w:rPr/>
          </w:pPr>
          <w:hyperlink w:anchor="__RefHeading___Toc2710609_3381743652">
            <w:r>
              <w:rPr>
                <w:webHidden/>
                <w:rStyle w:val="IndexLink"/>
                <w:rtl w:val="true"/>
              </w:rPr>
              <w:t xml:space="preserve">قوله فی ج </w:t>
            </w:r>
            <w:r>
              <w:rPr>
                <w:rStyle w:val="IndexLink"/>
              </w:rPr>
              <w:t>1</w:t>
            </w:r>
            <w:r>
              <w:rPr>
                <w:rStyle w:val="IndexLink"/>
                <w:rtl w:val="true"/>
              </w:rPr>
              <w:t xml:space="preserve">، ص </w:t>
            </w:r>
            <w:r>
              <w:rPr>
                <w:rStyle w:val="IndexLink"/>
              </w:rPr>
              <w:t>3</w:t>
            </w:r>
            <w:r>
              <w:rPr>
                <w:rStyle w:val="IndexLink"/>
                <w:rtl w:val="true"/>
              </w:rPr>
              <w:t xml:space="preserve">، س </w:t>
            </w:r>
            <w:r>
              <w:rPr>
                <w:rStyle w:val="IndexLink"/>
              </w:rPr>
              <w:t>4</w:t>
            </w:r>
            <w:r>
              <w:rPr>
                <w:rStyle w:val="IndexLink"/>
                <w:rtl w:val="true"/>
              </w:rPr>
              <w:t>: «</w:t>
            </w:r>
            <w:r>
              <w:rPr>
                <w:rStyle w:val="IndexLink"/>
                <w:rtl w:val="true"/>
              </w:rPr>
              <w:t>ولایخفی أن لازم هذا</w:t>
            </w:r>
            <w:r>
              <w:rPr>
                <w:rStyle w:val="IndexLink"/>
                <w:rtl w:val="true"/>
              </w:rPr>
              <w:t>»</w:t>
              <w:tab/>
            </w:r>
            <w:r>
              <w:rPr>
                <w:rStyle w:val="IndexLink"/>
              </w:rPr>
              <w:t>46</w:t>
            </w:r>
          </w:hyperlink>
        </w:p>
        <w:p>
          <w:pPr>
            <w:pStyle w:val="Contents2"/>
            <w:tabs>
              <w:tab w:val="clear" w:pos="8743"/>
              <w:tab w:val="right" w:pos="9026" w:leader="dot"/>
            </w:tabs>
            <w:rPr/>
          </w:pPr>
          <w:hyperlink w:anchor="__RefHeading___Toc2710611_3381743652">
            <w:r>
              <w:rPr>
                <w:webHidden/>
                <w:rStyle w:val="IndexLink"/>
                <w:rtl w:val="true"/>
              </w:rPr>
              <w:t xml:space="preserve">قوله فی ج </w:t>
            </w:r>
            <w:r>
              <w:rPr>
                <w:rStyle w:val="IndexLink"/>
              </w:rPr>
              <w:t>1</w:t>
            </w:r>
            <w:r>
              <w:rPr>
                <w:rStyle w:val="IndexLink"/>
                <w:rtl w:val="true"/>
              </w:rPr>
              <w:t xml:space="preserve">، ص </w:t>
            </w:r>
            <w:r>
              <w:rPr>
                <w:rStyle w:val="IndexLink"/>
              </w:rPr>
              <w:t>4</w:t>
            </w:r>
            <w:r>
              <w:rPr>
                <w:rStyle w:val="IndexLink"/>
                <w:rtl w:val="true"/>
              </w:rPr>
              <w:t xml:space="preserve">، س </w:t>
            </w:r>
            <w:r>
              <w:rPr>
                <w:rStyle w:val="IndexLink"/>
              </w:rPr>
              <w:t>8</w:t>
            </w:r>
            <w:r>
              <w:rPr>
                <w:rStyle w:val="IndexLink"/>
                <w:rtl w:val="true"/>
              </w:rPr>
              <w:t>: «</w:t>
            </w:r>
            <w:r>
              <w:rPr>
                <w:rStyle w:val="IndexLink"/>
                <w:rtl w:val="true"/>
              </w:rPr>
              <w:t>فی القضایا الشرطیة ممنوعة</w:t>
            </w:r>
            <w:r>
              <w:rPr>
                <w:rStyle w:val="IndexLink"/>
                <w:rtl w:val="true"/>
              </w:rPr>
              <w:t>»</w:t>
              <w:tab/>
            </w:r>
            <w:r>
              <w:rPr>
                <w:rStyle w:val="IndexLink"/>
              </w:rPr>
              <w:t>47</w:t>
            </w:r>
          </w:hyperlink>
        </w:p>
        <w:p>
          <w:pPr>
            <w:pStyle w:val="Contents2"/>
            <w:tabs>
              <w:tab w:val="clear" w:pos="8743"/>
              <w:tab w:val="right" w:pos="9026" w:leader="dot"/>
            </w:tabs>
            <w:rPr/>
          </w:pPr>
          <w:hyperlink w:anchor="__RefHeading___Toc2710613_3381743652">
            <w:r>
              <w:rPr>
                <w:webHidden/>
                <w:rStyle w:val="IndexLink"/>
                <w:rtl w:val="true"/>
              </w:rPr>
              <w:t xml:space="preserve">قوله فی ج </w:t>
            </w:r>
            <w:r>
              <w:rPr>
                <w:rStyle w:val="IndexLink"/>
              </w:rPr>
              <w:t>1</w:t>
            </w:r>
            <w:r>
              <w:rPr>
                <w:rStyle w:val="IndexLink"/>
                <w:rtl w:val="true"/>
              </w:rPr>
              <w:t xml:space="preserve">، ص </w:t>
            </w:r>
            <w:r>
              <w:rPr>
                <w:rStyle w:val="IndexLink"/>
              </w:rPr>
              <w:t>9</w:t>
            </w:r>
            <w:r>
              <w:rPr>
                <w:rStyle w:val="IndexLink"/>
                <w:rtl w:val="true"/>
              </w:rPr>
              <w:t xml:space="preserve">، س </w:t>
            </w:r>
            <w:r>
              <w:rPr>
                <w:rStyle w:val="IndexLink"/>
              </w:rPr>
              <w:t>18</w:t>
            </w:r>
            <w:r>
              <w:rPr>
                <w:rStyle w:val="IndexLink"/>
                <w:rtl w:val="true"/>
              </w:rPr>
              <w:t>: «</w:t>
            </w:r>
            <w:r>
              <w:rPr>
                <w:rStyle w:val="IndexLink"/>
                <w:rtl w:val="true"/>
              </w:rPr>
              <w:t>علی جمیع التقادیر</w:t>
            </w:r>
            <w:r>
              <w:rPr>
                <w:rStyle w:val="IndexLink"/>
                <w:rtl w:val="true"/>
              </w:rPr>
              <w:t>»</w:t>
              <w:tab/>
            </w:r>
            <w:r>
              <w:rPr>
                <w:rStyle w:val="IndexLink"/>
              </w:rPr>
              <w:t>47</w:t>
            </w:r>
          </w:hyperlink>
        </w:p>
        <w:p>
          <w:pPr>
            <w:pStyle w:val="Contents2"/>
            <w:tabs>
              <w:tab w:val="clear" w:pos="8743"/>
              <w:tab w:val="right" w:pos="9026" w:leader="dot"/>
            </w:tabs>
            <w:rPr/>
          </w:pPr>
          <w:hyperlink w:anchor="__RefHeading___Toc2710615_3381743652">
            <w:r>
              <w:rPr>
                <w:webHidden/>
                <w:rStyle w:val="IndexLink"/>
                <w:rtl w:val="true"/>
              </w:rPr>
              <w:t xml:space="preserve">قوله فی ج </w:t>
            </w:r>
            <w:r>
              <w:rPr>
                <w:rStyle w:val="IndexLink"/>
              </w:rPr>
              <w:t>1</w:t>
            </w:r>
            <w:r>
              <w:rPr>
                <w:rStyle w:val="IndexLink"/>
                <w:rtl w:val="true"/>
              </w:rPr>
              <w:t xml:space="preserve">، ص </w:t>
            </w:r>
            <w:r>
              <w:rPr>
                <w:rStyle w:val="IndexLink"/>
              </w:rPr>
              <w:t>9</w:t>
            </w:r>
            <w:r>
              <w:rPr>
                <w:rStyle w:val="IndexLink"/>
                <w:rtl w:val="true"/>
              </w:rPr>
              <w:t xml:space="preserve">، س </w:t>
            </w:r>
            <w:r>
              <w:rPr>
                <w:rStyle w:val="IndexLink"/>
              </w:rPr>
              <w:t>21</w:t>
            </w:r>
            <w:r>
              <w:rPr>
                <w:rStyle w:val="IndexLink"/>
                <w:rtl w:val="true"/>
              </w:rPr>
              <w:t>: «</w:t>
            </w:r>
            <w:r>
              <w:rPr>
                <w:rStyle w:val="IndexLink"/>
                <w:rtl w:val="true"/>
              </w:rPr>
              <w:t>هذه الروایة المؤیدة</w:t>
            </w:r>
            <w:r>
              <w:rPr>
                <w:rStyle w:val="IndexLink"/>
                <w:rtl w:val="true"/>
              </w:rPr>
              <w:t>»</w:t>
              <w:tab/>
            </w:r>
            <w:r>
              <w:rPr>
                <w:rStyle w:val="IndexLink"/>
              </w:rPr>
              <w:t>48</w:t>
            </w:r>
          </w:hyperlink>
        </w:p>
        <w:p>
          <w:pPr>
            <w:pStyle w:val="Contents2"/>
            <w:tabs>
              <w:tab w:val="clear" w:pos="8743"/>
              <w:tab w:val="right" w:pos="9026" w:leader="dot"/>
            </w:tabs>
            <w:rPr/>
          </w:pPr>
          <w:hyperlink w:anchor="__RefHeading___Toc2710617_3381743652">
            <w:r>
              <w:rPr>
                <w:webHidden/>
                <w:rStyle w:val="IndexLink"/>
                <w:rtl w:val="true"/>
              </w:rPr>
              <w:t xml:space="preserve">قوله فی ج </w:t>
            </w:r>
            <w:r>
              <w:rPr>
                <w:rStyle w:val="IndexLink"/>
              </w:rPr>
              <w:t>1</w:t>
            </w:r>
            <w:r>
              <w:rPr>
                <w:rStyle w:val="IndexLink"/>
                <w:rtl w:val="true"/>
              </w:rPr>
              <w:t xml:space="preserve">، ص </w:t>
            </w:r>
            <w:r>
              <w:rPr>
                <w:rStyle w:val="IndexLink"/>
              </w:rPr>
              <w:t>10</w:t>
            </w:r>
            <w:r>
              <w:rPr>
                <w:rStyle w:val="IndexLink"/>
                <w:rtl w:val="true"/>
              </w:rPr>
              <w:t xml:space="preserve">، س </w:t>
            </w:r>
            <w:r>
              <w:rPr>
                <w:rStyle w:val="IndexLink"/>
              </w:rPr>
              <w:t>1</w:t>
            </w:r>
            <w:r>
              <w:rPr>
                <w:rStyle w:val="IndexLink"/>
                <w:rtl w:val="true"/>
              </w:rPr>
              <w:t>: «</w:t>
            </w:r>
            <w:r>
              <w:rPr>
                <w:rStyle w:val="IndexLink"/>
                <w:rtl w:val="true"/>
              </w:rPr>
              <w:t>المؤیدة تعیینا کما لایخفی</w:t>
            </w:r>
            <w:r>
              <w:rPr>
                <w:rStyle w:val="IndexLink"/>
                <w:rtl w:val="true"/>
              </w:rPr>
              <w:t>»</w:t>
              <w:tab/>
            </w:r>
            <w:r>
              <w:rPr>
                <w:rStyle w:val="IndexLink"/>
              </w:rPr>
              <w:t>48</w:t>
            </w:r>
          </w:hyperlink>
        </w:p>
        <w:p>
          <w:pPr>
            <w:pStyle w:val="Contents2"/>
            <w:tabs>
              <w:tab w:val="clear" w:pos="8743"/>
              <w:tab w:val="right" w:pos="9026" w:leader="dot"/>
            </w:tabs>
            <w:rPr/>
          </w:pPr>
          <w:hyperlink w:anchor="__RefHeading___Toc2710619_3381743652">
            <w:r>
              <w:rPr>
                <w:webHidden/>
                <w:rStyle w:val="IndexLink"/>
                <w:rtl w:val="true"/>
              </w:rPr>
              <w:t xml:space="preserve">قوله فی ج </w:t>
            </w:r>
            <w:r>
              <w:rPr>
                <w:rStyle w:val="IndexLink"/>
              </w:rPr>
              <w:t>1</w:t>
            </w:r>
            <w:r>
              <w:rPr>
                <w:rStyle w:val="IndexLink"/>
                <w:rtl w:val="true"/>
              </w:rPr>
              <w:t xml:space="preserve">، ص </w:t>
            </w:r>
            <w:r>
              <w:rPr>
                <w:rStyle w:val="IndexLink"/>
              </w:rPr>
              <w:t>11</w:t>
            </w:r>
            <w:r>
              <w:rPr>
                <w:rStyle w:val="IndexLink"/>
                <w:rtl w:val="true"/>
              </w:rPr>
              <w:t xml:space="preserve">، س </w:t>
            </w:r>
            <w:r>
              <w:rPr>
                <w:rStyle w:val="IndexLink"/>
              </w:rPr>
              <w:t>3</w:t>
            </w:r>
            <w:r>
              <w:rPr>
                <w:rStyle w:val="IndexLink"/>
                <w:rtl w:val="true"/>
              </w:rPr>
              <w:t>: «</w:t>
            </w:r>
            <w:r>
              <w:rPr>
                <w:rStyle w:val="IndexLink"/>
                <w:rtl w:val="true"/>
              </w:rPr>
              <w:t>فلم لایؤخذ بظاهرها</w:t>
            </w:r>
            <w:r>
              <w:rPr>
                <w:rStyle w:val="IndexLink"/>
                <w:rtl w:val="true"/>
              </w:rPr>
              <w:t>»</w:t>
              <w:tab/>
            </w:r>
            <w:r>
              <w:rPr>
                <w:rStyle w:val="IndexLink"/>
              </w:rPr>
              <w:t>48</w:t>
            </w:r>
          </w:hyperlink>
        </w:p>
        <w:p>
          <w:pPr>
            <w:pStyle w:val="Contents2"/>
            <w:tabs>
              <w:tab w:val="clear" w:pos="8743"/>
              <w:tab w:val="right" w:pos="9026" w:leader="dot"/>
            </w:tabs>
            <w:rPr/>
          </w:pPr>
          <w:hyperlink w:anchor="__RefHeading___Toc2710621_3381743652">
            <w:r>
              <w:rPr>
                <w:webHidden/>
                <w:rStyle w:val="IndexLink"/>
                <w:rtl w:val="true"/>
              </w:rPr>
              <w:t xml:space="preserve">قوله فی ج </w:t>
            </w:r>
            <w:r>
              <w:rPr>
                <w:rStyle w:val="IndexLink"/>
              </w:rPr>
              <w:t>1</w:t>
            </w:r>
            <w:r>
              <w:rPr>
                <w:rStyle w:val="IndexLink"/>
                <w:rtl w:val="true"/>
              </w:rPr>
              <w:t xml:space="preserve">، ص </w:t>
            </w:r>
            <w:r>
              <w:rPr>
                <w:rStyle w:val="IndexLink"/>
              </w:rPr>
              <w:t>11</w:t>
            </w:r>
            <w:r>
              <w:rPr>
                <w:rStyle w:val="IndexLink"/>
                <w:rtl w:val="true"/>
              </w:rPr>
              <w:t xml:space="preserve">، س </w:t>
            </w:r>
            <w:r>
              <w:rPr>
                <w:rStyle w:val="IndexLink"/>
              </w:rPr>
              <w:t>17</w:t>
            </w:r>
            <w:r>
              <w:rPr>
                <w:rStyle w:val="IndexLink"/>
                <w:rtl w:val="true"/>
              </w:rPr>
              <w:t>: «</w:t>
            </w:r>
            <w:r>
              <w:rPr>
                <w:rStyle w:val="IndexLink"/>
                <w:rtl w:val="true"/>
              </w:rPr>
              <w:t>یلزم جواز التیمم</w:t>
            </w:r>
            <w:r>
              <w:rPr>
                <w:rStyle w:val="IndexLink"/>
                <w:rtl w:val="true"/>
              </w:rPr>
              <w:t>»</w:t>
              <w:tab/>
            </w:r>
            <w:r>
              <w:rPr>
                <w:rStyle w:val="IndexLink"/>
              </w:rPr>
              <w:t>48</w:t>
            </w:r>
          </w:hyperlink>
        </w:p>
        <w:p>
          <w:pPr>
            <w:pStyle w:val="Contents2"/>
            <w:tabs>
              <w:tab w:val="clear" w:pos="8743"/>
              <w:tab w:val="right" w:pos="9026" w:leader="dot"/>
            </w:tabs>
            <w:rPr/>
          </w:pPr>
          <w:hyperlink w:anchor="__RefHeading___Toc2710623_3381743652">
            <w:r>
              <w:rPr>
                <w:webHidden/>
                <w:rStyle w:val="IndexLink"/>
                <w:rtl w:val="true"/>
              </w:rPr>
              <w:t xml:space="preserve">قوله فی ج </w:t>
            </w:r>
            <w:r>
              <w:rPr>
                <w:rStyle w:val="IndexLink"/>
              </w:rPr>
              <w:t>1</w:t>
            </w:r>
            <w:r>
              <w:rPr>
                <w:rStyle w:val="IndexLink"/>
                <w:rtl w:val="true"/>
              </w:rPr>
              <w:t xml:space="preserve">، ص </w:t>
            </w:r>
            <w:r>
              <w:rPr>
                <w:rStyle w:val="IndexLink"/>
              </w:rPr>
              <w:t>12</w:t>
            </w:r>
            <w:r>
              <w:rPr>
                <w:rStyle w:val="IndexLink"/>
                <w:rtl w:val="true"/>
              </w:rPr>
              <w:t xml:space="preserve">، س </w:t>
            </w:r>
            <w:r>
              <w:rPr>
                <w:rStyle w:val="IndexLink"/>
              </w:rPr>
              <w:t>6</w:t>
            </w:r>
            <w:r>
              <w:rPr>
                <w:rStyle w:val="IndexLink"/>
                <w:rtl w:val="true"/>
              </w:rPr>
              <w:t>: «</w:t>
            </w:r>
            <w:r>
              <w:rPr>
                <w:rStyle w:val="IndexLink"/>
                <w:rtl w:val="true"/>
              </w:rPr>
              <w:t>علی غیر المعنی المعهود</w:t>
            </w:r>
            <w:r>
              <w:rPr>
                <w:rStyle w:val="IndexLink"/>
                <w:rtl w:val="true"/>
              </w:rPr>
              <w:t>»</w:t>
              <w:tab/>
            </w:r>
            <w:r>
              <w:rPr>
                <w:rStyle w:val="IndexLink"/>
              </w:rPr>
              <w:t>48</w:t>
            </w:r>
          </w:hyperlink>
        </w:p>
        <w:p>
          <w:pPr>
            <w:pStyle w:val="Contents2"/>
            <w:tabs>
              <w:tab w:val="clear" w:pos="8743"/>
              <w:tab w:val="right" w:pos="9026" w:leader="dot"/>
            </w:tabs>
            <w:rPr/>
          </w:pPr>
          <w:hyperlink w:anchor="__RefHeading___Toc2710625_3381743652">
            <w:r>
              <w:rPr>
                <w:webHidden/>
                <w:rStyle w:val="IndexLink"/>
                <w:rtl w:val="true"/>
              </w:rPr>
              <w:t xml:space="preserve">قوله فی ج </w:t>
            </w:r>
            <w:r>
              <w:rPr>
                <w:rStyle w:val="IndexLink"/>
              </w:rPr>
              <w:t>1</w:t>
            </w:r>
            <w:r>
              <w:rPr>
                <w:rStyle w:val="IndexLink"/>
                <w:rtl w:val="true"/>
              </w:rPr>
              <w:t xml:space="preserve">، ص </w:t>
            </w:r>
            <w:r>
              <w:rPr>
                <w:rStyle w:val="IndexLink"/>
              </w:rPr>
              <w:t>12</w:t>
            </w:r>
            <w:r>
              <w:rPr>
                <w:rStyle w:val="IndexLink"/>
                <w:rtl w:val="true"/>
              </w:rPr>
              <w:t xml:space="preserve">، س </w:t>
            </w:r>
            <w:r>
              <w:rPr>
                <w:rStyle w:val="IndexLink"/>
              </w:rPr>
              <w:t>6</w:t>
            </w:r>
            <w:r>
              <w:rPr>
                <w:rStyle w:val="IndexLink"/>
                <w:rtl w:val="true"/>
              </w:rPr>
              <w:t>: «</w:t>
            </w:r>
            <w:r>
              <w:rPr>
                <w:rStyle w:val="IndexLink"/>
                <w:rtl w:val="true"/>
              </w:rPr>
              <w:t>بعید جدا</w:t>
            </w:r>
            <w:r>
              <w:rPr>
                <w:rStyle w:val="IndexLink"/>
                <w:rtl w:val="true"/>
              </w:rPr>
              <w:t>»</w:t>
              <w:tab/>
            </w:r>
            <w:r>
              <w:rPr>
                <w:rStyle w:val="IndexLink"/>
              </w:rPr>
              <w:t>48</w:t>
            </w:r>
          </w:hyperlink>
        </w:p>
        <w:p>
          <w:pPr>
            <w:pStyle w:val="Contents2"/>
            <w:tabs>
              <w:tab w:val="clear" w:pos="8743"/>
              <w:tab w:val="right" w:pos="9026" w:leader="dot"/>
            </w:tabs>
            <w:rPr/>
          </w:pPr>
          <w:hyperlink w:anchor="__RefHeading___Toc2710627_3381743652">
            <w:r>
              <w:rPr>
                <w:webHidden/>
                <w:rStyle w:val="IndexLink"/>
                <w:rtl w:val="true"/>
              </w:rPr>
              <w:t xml:space="preserve">قوله فی ج </w:t>
            </w:r>
            <w:r>
              <w:rPr>
                <w:rStyle w:val="IndexLink"/>
              </w:rPr>
              <w:t>1</w:t>
            </w:r>
            <w:r>
              <w:rPr>
                <w:rStyle w:val="IndexLink"/>
                <w:rtl w:val="true"/>
              </w:rPr>
              <w:t xml:space="preserve">، ص </w:t>
            </w:r>
            <w:r>
              <w:rPr>
                <w:rStyle w:val="IndexLink"/>
              </w:rPr>
              <w:t>25</w:t>
            </w:r>
            <w:r>
              <w:rPr>
                <w:rStyle w:val="IndexLink"/>
                <w:rtl w:val="true"/>
              </w:rPr>
              <w:t xml:space="preserve">، س </w:t>
            </w:r>
            <w:r>
              <w:rPr>
                <w:rStyle w:val="IndexLink"/>
              </w:rPr>
              <w:t>7</w:t>
            </w:r>
            <w:r>
              <w:rPr>
                <w:rStyle w:val="IndexLink"/>
                <w:rtl w:val="true"/>
              </w:rPr>
              <w:t>: «</w:t>
            </w:r>
            <w:r>
              <w:rPr>
                <w:rStyle w:val="IndexLink"/>
                <w:rtl w:val="true"/>
              </w:rPr>
              <w:t>فتأمل</w:t>
            </w:r>
            <w:r>
              <w:rPr>
                <w:rStyle w:val="IndexLink"/>
                <w:rtl w:val="true"/>
              </w:rPr>
              <w:t>»</w:t>
              <w:tab/>
            </w:r>
            <w:r>
              <w:rPr>
                <w:rStyle w:val="IndexLink"/>
              </w:rPr>
              <w:t>49</w:t>
            </w:r>
          </w:hyperlink>
        </w:p>
        <w:p>
          <w:pPr>
            <w:pStyle w:val="Contents2"/>
            <w:tabs>
              <w:tab w:val="clear" w:pos="8743"/>
              <w:tab w:val="right" w:pos="9026" w:leader="dot"/>
            </w:tabs>
            <w:rPr/>
          </w:pPr>
          <w:hyperlink w:anchor="__RefHeading___Toc2710629_3381743652">
            <w:r>
              <w:rPr>
                <w:webHidden/>
                <w:rStyle w:val="IndexLink"/>
                <w:rtl w:val="true"/>
              </w:rPr>
              <w:t xml:space="preserve">قوله فی ج </w:t>
            </w:r>
            <w:r>
              <w:rPr>
                <w:rStyle w:val="IndexLink"/>
              </w:rPr>
              <w:t>1</w:t>
            </w:r>
            <w:r>
              <w:rPr>
                <w:rStyle w:val="IndexLink"/>
                <w:rtl w:val="true"/>
              </w:rPr>
              <w:t xml:space="preserve">، ص </w:t>
            </w:r>
            <w:r>
              <w:rPr>
                <w:rStyle w:val="IndexLink"/>
              </w:rPr>
              <w:t>25</w:t>
            </w:r>
            <w:r>
              <w:rPr>
                <w:rStyle w:val="IndexLink"/>
                <w:rtl w:val="true"/>
              </w:rPr>
              <w:t xml:space="preserve">، س </w:t>
            </w:r>
            <w:r>
              <w:rPr>
                <w:rStyle w:val="IndexLink"/>
              </w:rPr>
              <w:t>16</w:t>
            </w:r>
            <w:r>
              <w:rPr>
                <w:rStyle w:val="IndexLink"/>
                <w:rtl w:val="true"/>
              </w:rPr>
              <w:t>: «</w:t>
            </w:r>
            <w:r>
              <w:rPr>
                <w:rStyle w:val="IndexLink"/>
                <w:rtl w:val="true"/>
              </w:rPr>
              <w:t>و دعوی لزوم الموافقة القطعیة</w:t>
            </w:r>
            <w:r>
              <w:rPr>
                <w:rStyle w:val="IndexLink"/>
                <w:rtl w:val="true"/>
              </w:rPr>
              <w:t>»</w:t>
              <w:tab/>
            </w:r>
            <w:r>
              <w:rPr>
                <w:rStyle w:val="IndexLink"/>
              </w:rPr>
              <w:t>49</w:t>
            </w:r>
          </w:hyperlink>
        </w:p>
        <w:p>
          <w:pPr>
            <w:pStyle w:val="Contents2"/>
            <w:tabs>
              <w:tab w:val="clear" w:pos="8743"/>
              <w:tab w:val="right" w:pos="9026" w:leader="dot"/>
            </w:tabs>
            <w:rPr/>
          </w:pPr>
          <w:hyperlink w:anchor="__RefHeading___Toc2710631_3381743652">
            <w:r>
              <w:rPr>
                <w:webHidden/>
                <w:rStyle w:val="IndexLink"/>
                <w:rtl w:val="true"/>
              </w:rPr>
              <w:t xml:space="preserve">قوله فی ج </w:t>
            </w:r>
            <w:r>
              <w:rPr>
                <w:rStyle w:val="IndexLink"/>
              </w:rPr>
              <w:t>1</w:t>
            </w:r>
            <w:r>
              <w:rPr>
                <w:rStyle w:val="IndexLink"/>
                <w:rtl w:val="true"/>
              </w:rPr>
              <w:t xml:space="preserve">، ص </w:t>
            </w:r>
            <w:r>
              <w:rPr>
                <w:rStyle w:val="IndexLink"/>
              </w:rPr>
              <w:t>26</w:t>
            </w:r>
            <w:r>
              <w:rPr>
                <w:rStyle w:val="IndexLink"/>
                <w:rtl w:val="true"/>
              </w:rPr>
              <w:t xml:space="preserve">، س </w:t>
            </w:r>
            <w:r>
              <w:rPr>
                <w:rStyle w:val="IndexLink"/>
              </w:rPr>
              <w:t>15</w:t>
            </w:r>
            <w:r>
              <w:rPr>
                <w:rStyle w:val="IndexLink"/>
                <w:rtl w:val="true"/>
              </w:rPr>
              <w:t>: «</w:t>
            </w:r>
            <w:r>
              <w:rPr>
                <w:rStyle w:val="IndexLink"/>
                <w:rtl w:val="true"/>
              </w:rPr>
              <w:t>سلمنا ذلک</w:t>
            </w:r>
            <w:r>
              <w:rPr>
                <w:rStyle w:val="IndexLink"/>
                <w:rtl w:val="true"/>
              </w:rPr>
              <w:t>»</w:t>
              <w:tab/>
            </w:r>
            <w:r>
              <w:rPr>
                <w:rStyle w:val="IndexLink"/>
              </w:rPr>
              <w:t>49</w:t>
            </w:r>
          </w:hyperlink>
        </w:p>
        <w:p>
          <w:pPr>
            <w:pStyle w:val="Contents2"/>
            <w:tabs>
              <w:tab w:val="clear" w:pos="8743"/>
              <w:tab w:val="right" w:pos="9026" w:leader="dot"/>
            </w:tabs>
            <w:rPr/>
          </w:pPr>
          <w:hyperlink w:anchor="__RefHeading___Toc2710633_3381743652">
            <w:r>
              <w:rPr>
                <w:webHidden/>
                <w:rStyle w:val="IndexLink"/>
                <w:rtl w:val="true"/>
              </w:rPr>
              <w:t xml:space="preserve">قوله فی ج </w:t>
            </w:r>
            <w:r>
              <w:rPr>
                <w:rStyle w:val="IndexLink"/>
              </w:rPr>
              <w:t>1</w:t>
            </w:r>
            <w:r>
              <w:rPr>
                <w:rStyle w:val="IndexLink"/>
                <w:rtl w:val="true"/>
              </w:rPr>
              <w:t xml:space="preserve">، ص </w:t>
            </w:r>
            <w:r>
              <w:rPr>
                <w:rStyle w:val="IndexLink"/>
              </w:rPr>
              <w:t>26</w:t>
            </w:r>
            <w:r>
              <w:rPr>
                <w:rStyle w:val="IndexLink"/>
                <w:rtl w:val="true"/>
              </w:rPr>
              <w:t xml:space="preserve">، س </w:t>
            </w:r>
            <w:r>
              <w:rPr>
                <w:rStyle w:val="IndexLink"/>
              </w:rPr>
              <w:t>18</w:t>
            </w:r>
            <w:r>
              <w:rPr>
                <w:rStyle w:val="IndexLink"/>
                <w:rtl w:val="true"/>
              </w:rPr>
              <w:t>: «</w:t>
            </w:r>
            <w:r>
              <w:rPr>
                <w:rStyle w:val="IndexLink"/>
                <w:rtl w:val="true"/>
              </w:rPr>
              <w:t>بحیث یطمئن بعدم التکلیف</w:t>
            </w:r>
            <w:r>
              <w:rPr>
                <w:rStyle w:val="IndexLink"/>
                <w:rtl w:val="true"/>
              </w:rPr>
              <w:t>»</w:t>
              <w:tab/>
            </w:r>
            <w:r>
              <w:rPr>
                <w:rStyle w:val="IndexLink"/>
              </w:rPr>
              <w:t>49</w:t>
            </w:r>
          </w:hyperlink>
        </w:p>
        <w:p>
          <w:pPr>
            <w:pStyle w:val="Contents2"/>
            <w:tabs>
              <w:tab w:val="clear" w:pos="8743"/>
              <w:tab w:val="right" w:pos="9026" w:leader="dot"/>
            </w:tabs>
            <w:rPr/>
          </w:pPr>
          <w:hyperlink w:anchor="__RefHeading___Toc2710635_3381743652">
            <w:r>
              <w:rPr>
                <w:webHidden/>
                <w:rStyle w:val="IndexLink"/>
                <w:rtl w:val="true"/>
              </w:rPr>
              <w:t xml:space="preserve">قوله فی ج </w:t>
            </w:r>
            <w:r>
              <w:rPr>
                <w:rStyle w:val="IndexLink"/>
              </w:rPr>
              <w:t>1</w:t>
            </w:r>
            <w:r>
              <w:rPr>
                <w:rStyle w:val="IndexLink"/>
                <w:rtl w:val="true"/>
              </w:rPr>
              <w:t xml:space="preserve">، ص </w:t>
            </w:r>
            <w:r>
              <w:rPr>
                <w:rStyle w:val="IndexLink"/>
              </w:rPr>
              <w:t>26</w:t>
            </w:r>
            <w:r>
              <w:rPr>
                <w:rStyle w:val="IndexLink"/>
                <w:rtl w:val="true"/>
              </w:rPr>
              <w:t xml:space="preserve">، س </w:t>
            </w:r>
            <w:r>
              <w:rPr>
                <w:rStyle w:val="IndexLink"/>
              </w:rPr>
              <w:t>21</w:t>
            </w:r>
            <w:r>
              <w:rPr>
                <w:rStyle w:val="IndexLink"/>
                <w:rtl w:val="true"/>
              </w:rPr>
              <w:t>: «</w:t>
            </w:r>
            <w:r>
              <w:rPr>
                <w:rStyle w:val="IndexLink"/>
                <w:rtl w:val="true"/>
              </w:rPr>
              <w:t>لایوجب رفع التکلیف</w:t>
            </w:r>
            <w:r>
              <w:rPr>
                <w:rStyle w:val="IndexLink"/>
                <w:rtl w:val="true"/>
              </w:rPr>
              <w:t>»</w:t>
              <w:tab/>
            </w:r>
            <w:r>
              <w:rPr>
                <w:rStyle w:val="IndexLink"/>
              </w:rPr>
              <w:t>50</w:t>
            </w:r>
          </w:hyperlink>
        </w:p>
        <w:p>
          <w:pPr>
            <w:pStyle w:val="Contents2"/>
            <w:tabs>
              <w:tab w:val="clear" w:pos="8743"/>
              <w:tab w:val="right" w:pos="9026" w:leader="dot"/>
            </w:tabs>
            <w:rPr/>
          </w:pPr>
          <w:hyperlink w:anchor="__RefHeading___Toc2710637_3381743652">
            <w:r>
              <w:rPr>
                <w:webHidden/>
                <w:rStyle w:val="IndexLink"/>
                <w:rtl w:val="true"/>
              </w:rPr>
              <w:t xml:space="preserve">قوله فی ج </w:t>
            </w:r>
            <w:r>
              <w:rPr>
                <w:rStyle w:val="IndexLink"/>
              </w:rPr>
              <w:t>1</w:t>
            </w:r>
            <w:r>
              <w:rPr>
                <w:rStyle w:val="IndexLink"/>
                <w:rtl w:val="true"/>
              </w:rPr>
              <w:t xml:space="preserve">، ص </w:t>
            </w:r>
            <w:r>
              <w:rPr>
                <w:rStyle w:val="IndexLink"/>
              </w:rPr>
              <w:t>26</w:t>
            </w:r>
            <w:r>
              <w:rPr>
                <w:rStyle w:val="IndexLink"/>
                <w:rtl w:val="true"/>
              </w:rPr>
              <w:t xml:space="preserve">، س </w:t>
            </w:r>
            <w:r>
              <w:rPr>
                <w:rStyle w:val="IndexLink"/>
              </w:rPr>
              <w:t>23</w:t>
            </w:r>
            <w:r>
              <w:rPr>
                <w:rStyle w:val="IndexLink"/>
                <w:rtl w:val="true"/>
              </w:rPr>
              <w:t>: «</w:t>
            </w:r>
            <w:r>
              <w:rPr>
                <w:rStyle w:val="IndexLink"/>
                <w:rtl w:val="true"/>
              </w:rPr>
              <w:t>لازم ذلک عدم جواز المعاملة</w:t>
            </w:r>
            <w:r>
              <w:rPr>
                <w:rStyle w:val="IndexLink"/>
                <w:rtl w:val="true"/>
              </w:rPr>
              <w:t>»</w:t>
              <w:tab/>
            </w:r>
            <w:r>
              <w:rPr>
                <w:rStyle w:val="IndexLink"/>
              </w:rPr>
              <w:t>50</w:t>
            </w:r>
          </w:hyperlink>
        </w:p>
        <w:p>
          <w:pPr>
            <w:pStyle w:val="Contents2"/>
            <w:tabs>
              <w:tab w:val="clear" w:pos="8743"/>
              <w:tab w:val="right" w:pos="9026" w:leader="dot"/>
            </w:tabs>
            <w:rPr/>
          </w:pPr>
          <w:hyperlink w:anchor="__RefHeading___Toc2710639_3381743652">
            <w:r>
              <w:rPr>
                <w:webHidden/>
                <w:rStyle w:val="IndexLink"/>
                <w:rtl w:val="true"/>
              </w:rPr>
              <w:t xml:space="preserve">قوله فی ج </w:t>
            </w:r>
            <w:r>
              <w:rPr>
                <w:rStyle w:val="IndexLink"/>
              </w:rPr>
              <w:t>1</w:t>
            </w:r>
            <w:r>
              <w:rPr>
                <w:rStyle w:val="IndexLink"/>
                <w:rtl w:val="true"/>
              </w:rPr>
              <w:t xml:space="preserve">، ص </w:t>
            </w:r>
            <w:r>
              <w:rPr>
                <w:rStyle w:val="IndexLink"/>
              </w:rPr>
              <w:t>28</w:t>
            </w:r>
            <w:r>
              <w:rPr>
                <w:rStyle w:val="IndexLink"/>
                <w:rtl w:val="true"/>
              </w:rPr>
              <w:t xml:space="preserve">، س </w:t>
            </w:r>
            <w:r>
              <w:rPr>
                <w:rStyle w:val="IndexLink"/>
              </w:rPr>
              <w:t>2</w:t>
            </w:r>
            <w:r>
              <w:rPr>
                <w:rStyle w:val="IndexLink"/>
                <w:rtl w:val="true"/>
              </w:rPr>
              <w:t>: «</w:t>
            </w:r>
            <w:r>
              <w:rPr>
                <w:rStyle w:val="IndexLink"/>
                <w:rtl w:val="true"/>
              </w:rPr>
              <w:t>مع عدم الاعتیاد</w:t>
            </w:r>
            <w:r>
              <w:rPr>
                <w:rStyle w:val="IndexLink"/>
                <w:rtl w:val="true"/>
              </w:rPr>
              <w:t>»</w:t>
              <w:tab/>
            </w:r>
            <w:r>
              <w:rPr>
                <w:rStyle w:val="IndexLink"/>
              </w:rPr>
              <w:t>50</w:t>
            </w:r>
          </w:hyperlink>
        </w:p>
        <w:p>
          <w:pPr>
            <w:pStyle w:val="Contents2"/>
            <w:tabs>
              <w:tab w:val="clear" w:pos="8743"/>
              <w:tab w:val="right" w:pos="9026" w:leader="dot"/>
            </w:tabs>
            <w:rPr/>
          </w:pPr>
          <w:hyperlink w:anchor="__RefHeading___Toc2710641_3381743652">
            <w:r>
              <w:rPr>
                <w:webHidden/>
                <w:rStyle w:val="IndexLink"/>
                <w:rtl w:val="true"/>
              </w:rPr>
              <w:t xml:space="preserve">قوله فی ج </w:t>
            </w:r>
            <w:r>
              <w:rPr>
                <w:rStyle w:val="IndexLink"/>
              </w:rPr>
              <w:t>1</w:t>
            </w:r>
            <w:r>
              <w:rPr>
                <w:rStyle w:val="IndexLink"/>
                <w:rtl w:val="true"/>
              </w:rPr>
              <w:t xml:space="preserve">، ص </w:t>
            </w:r>
            <w:r>
              <w:rPr>
                <w:rStyle w:val="IndexLink"/>
              </w:rPr>
              <w:t>28</w:t>
            </w:r>
            <w:r>
              <w:rPr>
                <w:rStyle w:val="IndexLink"/>
                <w:rtl w:val="true"/>
              </w:rPr>
              <w:t xml:space="preserve">، س </w:t>
            </w:r>
            <w:r>
              <w:rPr>
                <w:rStyle w:val="IndexLink"/>
              </w:rPr>
              <w:t>19</w:t>
            </w:r>
            <w:r>
              <w:rPr>
                <w:rStyle w:val="IndexLink"/>
                <w:rtl w:val="true"/>
              </w:rPr>
              <w:t>: «</w:t>
            </w:r>
            <w:r>
              <w:rPr>
                <w:rStyle w:val="IndexLink"/>
                <w:rtl w:val="true"/>
              </w:rPr>
              <w:t>و یمکن أن یقال</w:t>
            </w:r>
            <w:r>
              <w:rPr>
                <w:rStyle w:val="IndexLink"/>
                <w:rtl w:val="true"/>
              </w:rPr>
              <w:t>»</w:t>
              <w:tab/>
            </w:r>
            <w:r>
              <w:rPr>
                <w:rStyle w:val="IndexLink"/>
              </w:rPr>
              <w:t>50</w:t>
            </w:r>
          </w:hyperlink>
        </w:p>
        <w:p>
          <w:pPr>
            <w:pStyle w:val="Contents2"/>
            <w:tabs>
              <w:tab w:val="clear" w:pos="8743"/>
              <w:tab w:val="right" w:pos="9026" w:leader="dot"/>
            </w:tabs>
            <w:rPr/>
          </w:pPr>
          <w:hyperlink w:anchor="__RefHeading___Toc2710643_3381743652">
            <w:r>
              <w:rPr>
                <w:webHidden/>
                <w:rStyle w:val="IndexLink"/>
                <w:rtl w:val="true"/>
              </w:rPr>
              <w:t xml:space="preserve">قوله فی ج </w:t>
            </w:r>
            <w:r>
              <w:rPr>
                <w:rStyle w:val="IndexLink"/>
              </w:rPr>
              <w:t>1</w:t>
            </w:r>
            <w:r>
              <w:rPr>
                <w:rStyle w:val="IndexLink"/>
                <w:rtl w:val="true"/>
              </w:rPr>
              <w:t xml:space="preserve">، ص </w:t>
            </w:r>
            <w:r>
              <w:rPr>
                <w:rStyle w:val="IndexLink"/>
              </w:rPr>
              <w:t>30</w:t>
            </w:r>
            <w:r>
              <w:rPr>
                <w:rStyle w:val="IndexLink"/>
                <w:rtl w:val="true"/>
              </w:rPr>
              <w:t xml:space="preserve">، س </w:t>
            </w:r>
            <w:r>
              <w:rPr>
                <w:rStyle w:val="IndexLink"/>
              </w:rPr>
              <w:t>11</w:t>
            </w:r>
            <w:r>
              <w:rPr>
                <w:rStyle w:val="IndexLink"/>
                <w:rtl w:val="true"/>
              </w:rPr>
              <w:t>: «</w:t>
            </w:r>
            <w:r>
              <w:rPr>
                <w:rStyle w:val="IndexLink"/>
                <w:rtl w:val="true"/>
              </w:rPr>
              <w:t>لایبعد ظهورها</w:t>
            </w:r>
            <w:r>
              <w:rPr>
                <w:rStyle w:val="IndexLink"/>
                <w:rtl w:val="true"/>
              </w:rPr>
              <w:t>»</w:t>
              <w:tab/>
            </w:r>
            <w:r>
              <w:rPr>
                <w:rStyle w:val="IndexLink"/>
              </w:rPr>
              <w:t>50</w:t>
            </w:r>
          </w:hyperlink>
        </w:p>
        <w:p>
          <w:pPr>
            <w:pStyle w:val="Contents2"/>
            <w:tabs>
              <w:tab w:val="clear" w:pos="8743"/>
              <w:tab w:val="right" w:pos="9026" w:leader="dot"/>
            </w:tabs>
            <w:rPr/>
          </w:pPr>
          <w:hyperlink w:anchor="__RefHeading___Toc2710645_3381743652">
            <w:r>
              <w:rPr>
                <w:webHidden/>
                <w:rStyle w:val="IndexLink"/>
                <w:rtl w:val="true"/>
              </w:rPr>
              <w:t xml:space="preserve">قوله فی ج </w:t>
            </w:r>
            <w:r>
              <w:rPr>
                <w:rStyle w:val="IndexLink"/>
              </w:rPr>
              <w:t>1</w:t>
            </w:r>
            <w:r>
              <w:rPr>
                <w:rStyle w:val="IndexLink"/>
                <w:rtl w:val="true"/>
              </w:rPr>
              <w:t xml:space="preserve">، ص </w:t>
            </w:r>
            <w:r>
              <w:rPr>
                <w:rStyle w:val="IndexLink"/>
              </w:rPr>
              <w:t>31</w:t>
            </w:r>
            <w:r>
              <w:rPr>
                <w:rStyle w:val="IndexLink"/>
                <w:rtl w:val="true"/>
              </w:rPr>
              <w:t xml:space="preserve">، س </w:t>
            </w:r>
            <w:r>
              <w:rPr>
                <w:rStyle w:val="IndexLink"/>
              </w:rPr>
              <w:t>2</w:t>
            </w:r>
            <w:r>
              <w:rPr>
                <w:rStyle w:val="IndexLink"/>
                <w:rtl w:val="true"/>
              </w:rPr>
              <w:t>: «</w:t>
            </w:r>
            <w:r>
              <w:rPr>
                <w:rStyle w:val="IndexLink"/>
                <w:rtl w:val="true"/>
              </w:rPr>
              <w:t>و هم یکتفون بالغسلة الواحدة</w:t>
            </w:r>
            <w:r>
              <w:rPr>
                <w:rStyle w:val="IndexLink"/>
                <w:rtl w:val="true"/>
              </w:rPr>
              <w:t>»</w:t>
              <w:tab/>
            </w:r>
            <w:r>
              <w:rPr>
                <w:rStyle w:val="IndexLink"/>
              </w:rPr>
              <w:t>50</w:t>
            </w:r>
          </w:hyperlink>
        </w:p>
        <w:p>
          <w:pPr>
            <w:pStyle w:val="Contents2"/>
            <w:tabs>
              <w:tab w:val="clear" w:pos="8743"/>
              <w:tab w:val="right" w:pos="9026" w:leader="dot"/>
            </w:tabs>
            <w:rPr/>
          </w:pPr>
          <w:hyperlink w:anchor="__RefHeading___Toc2710647_3381743652">
            <w:r>
              <w:rPr>
                <w:webHidden/>
                <w:rStyle w:val="IndexLink"/>
                <w:rtl w:val="true"/>
              </w:rPr>
              <w:t xml:space="preserve">قوله فی ج </w:t>
            </w:r>
            <w:r>
              <w:rPr>
                <w:rStyle w:val="IndexLink"/>
              </w:rPr>
              <w:t>1</w:t>
            </w:r>
            <w:r>
              <w:rPr>
                <w:rStyle w:val="IndexLink"/>
                <w:rtl w:val="true"/>
              </w:rPr>
              <w:t xml:space="preserve">، ص </w:t>
            </w:r>
            <w:r>
              <w:rPr>
                <w:rStyle w:val="IndexLink"/>
              </w:rPr>
              <w:t>31</w:t>
            </w:r>
            <w:r>
              <w:rPr>
                <w:rStyle w:val="IndexLink"/>
                <w:rtl w:val="true"/>
              </w:rPr>
              <w:t xml:space="preserve">، س </w:t>
            </w:r>
            <w:r>
              <w:rPr>
                <w:rStyle w:val="IndexLink"/>
              </w:rPr>
              <w:t>2</w:t>
            </w:r>
            <w:r>
              <w:rPr>
                <w:rStyle w:val="IndexLink"/>
                <w:rtl w:val="true"/>
              </w:rPr>
              <w:t>: «</w:t>
            </w:r>
            <w:r>
              <w:rPr>
                <w:rStyle w:val="IndexLink"/>
                <w:rtl w:val="true"/>
              </w:rPr>
              <w:t>و أما ما دل علی التعدد</w:t>
            </w:r>
            <w:r>
              <w:rPr>
                <w:rStyle w:val="IndexLink"/>
                <w:rtl w:val="true"/>
              </w:rPr>
              <w:t>»</w:t>
              <w:tab/>
            </w:r>
            <w:r>
              <w:rPr>
                <w:rStyle w:val="IndexLink"/>
              </w:rPr>
              <w:t>51</w:t>
            </w:r>
          </w:hyperlink>
        </w:p>
        <w:p>
          <w:pPr>
            <w:pStyle w:val="Contents2"/>
            <w:tabs>
              <w:tab w:val="clear" w:pos="8743"/>
              <w:tab w:val="right" w:pos="9026" w:leader="dot"/>
            </w:tabs>
            <w:rPr/>
          </w:pPr>
          <w:hyperlink w:anchor="__RefHeading___Toc2710649_3381743652">
            <w:r>
              <w:rPr>
                <w:webHidden/>
                <w:rStyle w:val="IndexLink"/>
                <w:rtl w:val="true"/>
              </w:rPr>
              <w:t xml:space="preserve">قوله فی ج </w:t>
            </w:r>
            <w:r>
              <w:rPr>
                <w:rStyle w:val="IndexLink"/>
              </w:rPr>
              <w:t>1</w:t>
            </w:r>
            <w:r>
              <w:rPr>
                <w:rStyle w:val="IndexLink"/>
                <w:rtl w:val="true"/>
              </w:rPr>
              <w:t xml:space="preserve">، ص </w:t>
            </w:r>
            <w:r>
              <w:rPr>
                <w:rStyle w:val="IndexLink"/>
              </w:rPr>
              <w:t>31</w:t>
            </w:r>
            <w:r>
              <w:rPr>
                <w:rStyle w:val="IndexLink"/>
                <w:rtl w:val="true"/>
              </w:rPr>
              <w:t xml:space="preserve">، س </w:t>
            </w:r>
            <w:r>
              <w:rPr>
                <w:rStyle w:val="IndexLink"/>
              </w:rPr>
              <w:t>1</w:t>
            </w:r>
            <w:r>
              <w:rPr>
                <w:rStyle w:val="IndexLink"/>
                <w:rtl w:val="true"/>
              </w:rPr>
              <w:t>: «</w:t>
            </w:r>
            <w:r>
              <w:rPr>
                <w:rStyle w:val="IndexLink"/>
                <w:rtl w:val="true"/>
              </w:rPr>
              <w:t>فتحال الکیفیة</w:t>
            </w:r>
            <w:r>
              <w:rPr>
                <w:rStyle w:val="IndexLink"/>
                <w:rtl w:val="true"/>
              </w:rPr>
              <w:t>»</w:t>
              <w:tab/>
            </w:r>
            <w:r>
              <w:rPr>
                <w:rStyle w:val="IndexLink"/>
              </w:rPr>
              <w:t>51</w:t>
            </w:r>
          </w:hyperlink>
        </w:p>
        <w:p>
          <w:pPr>
            <w:pStyle w:val="Contents2"/>
            <w:tabs>
              <w:tab w:val="clear" w:pos="8743"/>
              <w:tab w:val="right" w:pos="9026" w:leader="dot"/>
            </w:tabs>
            <w:rPr/>
          </w:pPr>
          <w:hyperlink w:anchor="__RefHeading___Toc2710651_3381743652">
            <w:r>
              <w:rPr>
                <w:webHidden/>
                <w:rStyle w:val="IndexLink"/>
                <w:rtl w:val="true"/>
              </w:rPr>
              <w:t xml:space="preserve">قوله فی ج </w:t>
            </w:r>
            <w:r>
              <w:rPr>
                <w:rStyle w:val="IndexLink"/>
              </w:rPr>
              <w:t>1</w:t>
            </w:r>
            <w:r>
              <w:rPr>
                <w:rStyle w:val="IndexLink"/>
                <w:rtl w:val="true"/>
              </w:rPr>
              <w:t xml:space="preserve">، ص </w:t>
            </w:r>
            <w:r>
              <w:rPr>
                <w:rStyle w:val="IndexLink"/>
              </w:rPr>
              <w:t>39</w:t>
            </w:r>
            <w:r>
              <w:rPr>
                <w:rStyle w:val="IndexLink"/>
                <w:rtl w:val="true"/>
              </w:rPr>
              <w:t xml:space="preserve">، س </w:t>
            </w:r>
            <w:r>
              <w:rPr>
                <w:rStyle w:val="IndexLink"/>
              </w:rPr>
              <w:t>1</w:t>
            </w:r>
            <w:r>
              <w:rPr>
                <w:rStyle w:val="IndexLink"/>
                <w:rtl w:val="true"/>
              </w:rPr>
              <w:t>: «</w:t>
            </w:r>
            <w:r>
              <w:rPr>
                <w:rStyle w:val="IndexLink"/>
                <w:rtl w:val="true"/>
              </w:rPr>
              <w:t>و أورد علیه</w:t>
            </w:r>
            <w:r>
              <w:rPr>
                <w:rStyle w:val="IndexLink"/>
                <w:rtl w:val="true"/>
              </w:rPr>
              <w:t>»</w:t>
              <w:tab/>
            </w:r>
            <w:r>
              <w:rPr>
                <w:rStyle w:val="IndexLink"/>
              </w:rPr>
              <w:t>51</w:t>
            </w:r>
          </w:hyperlink>
        </w:p>
        <w:p>
          <w:pPr>
            <w:pStyle w:val="Contents2"/>
            <w:tabs>
              <w:tab w:val="clear" w:pos="8743"/>
              <w:tab w:val="right" w:pos="9026" w:leader="dot"/>
            </w:tabs>
            <w:rPr/>
          </w:pPr>
          <w:hyperlink w:anchor="__RefHeading___Toc2710653_3381743652">
            <w:r>
              <w:rPr>
                <w:webHidden/>
                <w:rStyle w:val="IndexLink"/>
                <w:rtl w:val="true"/>
              </w:rPr>
              <w:t xml:space="preserve">قوله فی ج </w:t>
            </w:r>
            <w:r>
              <w:rPr>
                <w:rStyle w:val="IndexLink"/>
              </w:rPr>
              <w:t>1</w:t>
            </w:r>
            <w:r>
              <w:rPr>
                <w:rStyle w:val="IndexLink"/>
                <w:rtl w:val="true"/>
              </w:rPr>
              <w:t xml:space="preserve">، ص </w:t>
            </w:r>
            <w:r>
              <w:rPr>
                <w:rStyle w:val="IndexLink"/>
              </w:rPr>
              <w:t>39</w:t>
            </w:r>
            <w:r>
              <w:rPr>
                <w:rStyle w:val="IndexLink"/>
                <w:rtl w:val="true"/>
              </w:rPr>
              <w:t xml:space="preserve">، س </w:t>
            </w:r>
            <w:r>
              <w:rPr>
                <w:rStyle w:val="IndexLink"/>
              </w:rPr>
              <w:t>17</w:t>
            </w:r>
            <w:r>
              <w:rPr>
                <w:rStyle w:val="IndexLink"/>
                <w:rtl w:val="true"/>
              </w:rPr>
              <w:t>: «</w:t>
            </w:r>
            <w:r>
              <w:rPr>
                <w:rStyle w:val="IndexLink"/>
                <w:rtl w:val="true"/>
              </w:rPr>
              <w:t>مع موافقته للإحتیاط</w:t>
            </w:r>
            <w:r>
              <w:rPr>
                <w:rStyle w:val="IndexLink"/>
                <w:rtl w:val="true"/>
              </w:rPr>
              <w:t>»</w:t>
              <w:tab/>
            </w:r>
            <w:r>
              <w:rPr>
                <w:rStyle w:val="IndexLink"/>
              </w:rPr>
              <w:t>51</w:t>
            </w:r>
          </w:hyperlink>
        </w:p>
        <w:p>
          <w:pPr>
            <w:pStyle w:val="Contents2"/>
            <w:tabs>
              <w:tab w:val="clear" w:pos="8743"/>
              <w:tab w:val="right" w:pos="9026" w:leader="dot"/>
            </w:tabs>
            <w:rPr/>
          </w:pPr>
          <w:hyperlink w:anchor="__RefHeading___Toc2710655_3381743652">
            <w:r>
              <w:rPr>
                <w:webHidden/>
                <w:rStyle w:val="IndexLink"/>
                <w:rtl w:val="true"/>
              </w:rPr>
              <w:t xml:space="preserve">قوله فی ج </w:t>
            </w:r>
            <w:r>
              <w:rPr>
                <w:rStyle w:val="IndexLink"/>
              </w:rPr>
              <w:t>1</w:t>
            </w:r>
            <w:r>
              <w:rPr>
                <w:rStyle w:val="IndexLink"/>
                <w:rtl w:val="true"/>
              </w:rPr>
              <w:t xml:space="preserve">، ص </w:t>
            </w:r>
            <w:r>
              <w:rPr>
                <w:rStyle w:val="IndexLink"/>
              </w:rPr>
              <w:t>41</w:t>
            </w:r>
            <w:r>
              <w:rPr>
                <w:rStyle w:val="IndexLink"/>
                <w:rtl w:val="true"/>
              </w:rPr>
              <w:t xml:space="preserve">، س </w:t>
            </w:r>
            <w:r>
              <w:rPr>
                <w:rStyle w:val="IndexLink"/>
              </w:rPr>
              <w:t>2</w:t>
            </w:r>
            <w:r>
              <w:rPr>
                <w:rStyle w:val="IndexLink"/>
                <w:rtl w:val="true"/>
              </w:rPr>
              <w:t>: «</w:t>
            </w:r>
            <w:r>
              <w:rPr>
                <w:rStyle w:val="IndexLink"/>
                <w:rtl w:val="true"/>
              </w:rPr>
              <w:t>و من هذه الجهة</w:t>
            </w:r>
            <w:r>
              <w:rPr>
                <w:rStyle w:val="IndexLink"/>
                <w:rtl w:val="true"/>
              </w:rPr>
              <w:t>»</w:t>
              <w:tab/>
            </w:r>
            <w:r>
              <w:rPr>
                <w:rStyle w:val="IndexLink"/>
              </w:rPr>
              <w:t>51</w:t>
            </w:r>
          </w:hyperlink>
        </w:p>
        <w:p>
          <w:pPr>
            <w:pStyle w:val="Contents2"/>
            <w:tabs>
              <w:tab w:val="clear" w:pos="8743"/>
              <w:tab w:val="right" w:pos="9026" w:leader="dot"/>
            </w:tabs>
            <w:rPr/>
          </w:pPr>
          <w:hyperlink w:anchor="__RefHeading___Toc2710657_3381743652">
            <w:r>
              <w:rPr>
                <w:webHidden/>
                <w:rStyle w:val="IndexLink"/>
                <w:rtl w:val="true"/>
              </w:rPr>
              <w:t xml:space="preserve">قوله فی ج </w:t>
            </w:r>
            <w:r>
              <w:rPr>
                <w:rStyle w:val="IndexLink"/>
              </w:rPr>
              <w:t>1</w:t>
            </w:r>
            <w:r>
              <w:rPr>
                <w:rStyle w:val="IndexLink"/>
                <w:rtl w:val="true"/>
              </w:rPr>
              <w:t xml:space="preserve">، ص </w:t>
            </w:r>
            <w:r>
              <w:rPr>
                <w:rStyle w:val="IndexLink"/>
              </w:rPr>
              <w:t>41</w:t>
            </w:r>
            <w:r>
              <w:rPr>
                <w:rStyle w:val="IndexLink"/>
                <w:rtl w:val="true"/>
              </w:rPr>
              <w:t xml:space="preserve">، س </w:t>
            </w:r>
            <w:r>
              <w:rPr>
                <w:rStyle w:val="IndexLink"/>
              </w:rPr>
              <w:t>3</w:t>
            </w:r>
            <w:r>
              <w:rPr>
                <w:rStyle w:val="IndexLink"/>
                <w:rtl w:val="true"/>
              </w:rPr>
              <w:t>: «</w:t>
            </w:r>
            <w:r>
              <w:rPr>
                <w:rStyle w:val="IndexLink"/>
                <w:rtl w:val="true"/>
              </w:rPr>
              <w:t>و یدل علیه بالخصوص</w:t>
            </w:r>
            <w:r>
              <w:rPr>
                <w:rStyle w:val="IndexLink"/>
                <w:rtl w:val="true"/>
              </w:rPr>
              <w:t>»</w:t>
              <w:tab/>
            </w:r>
            <w:r>
              <w:rPr>
                <w:rStyle w:val="IndexLink"/>
              </w:rPr>
              <w:t>51</w:t>
            </w:r>
          </w:hyperlink>
        </w:p>
        <w:p>
          <w:pPr>
            <w:pStyle w:val="Contents2"/>
            <w:tabs>
              <w:tab w:val="clear" w:pos="8743"/>
              <w:tab w:val="right" w:pos="9026" w:leader="dot"/>
            </w:tabs>
            <w:rPr/>
          </w:pPr>
          <w:hyperlink w:anchor="__RefHeading___Toc2710659_3381743652">
            <w:r>
              <w:rPr>
                <w:webHidden/>
                <w:rStyle w:val="IndexLink"/>
                <w:rtl w:val="true"/>
              </w:rPr>
              <w:t xml:space="preserve">قوله فی ج </w:t>
            </w:r>
            <w:r>
              <w:rPr>
                <w:rStyle w:val="IndexLink"/>
              </w:rPr>
              <w:t>1</w:t>
            </w:r>
            <w:r>
              <w:rPr>
                <w:rStyle w:val="IndexLink"/>
                <w:rtl w:val="true"/>
              </w:rPr>
              <w:t xml:space="preserve">، ص </w:t>
            </w:r>
            <w:r>
              <w:rPr>
                <w:rStyle w:val="IndexLink"/>
              </w:rPr>
              <w:t>41</w:t>
            </w:r>
            <w:r>
              <w:rPr>
                <w:rStyle w:val="IndexLink"/>
                <w:rtl w:val="true"/>
              </w:rPr>
              <w:t xml:space="preserve">، س </w:t>
            </w:r>
            <w:r>
              <w:rPr>
                <w:rStyle w:val="IndexLink"/>
              </w:rPr>
              <w:t>8</w:t>
            </w:r>
            <w:r>
              <w:rPr>
                <w:rStyle w:val="IndexLink"/>
                <w:rtl w:val="true"/>
              </w:rPr>
              <w:t>: «</w:t>
            </w:r>
            <w:r>
              <w:rPr>
                <w:rStyle w:val="IndexLink"/>
                <w:rtl w:val="true"/>
              </w:rPr>
              <w:t>علی الاستحباب</w:t>
            </w:r>
            <w:r>
              <w:rPr>
                <w:rStyle w:val="IndexLink"/>
                <w:rtl w:val="true"/>
              </w:rPr>
              <w:t>»</w:t>
              <w:tab/>
            </w:r>
            <w:r>
              <w:rPr>
                <w:rStyle w:val="IndexLink"/>
              </w:rPr>
              <w:t>52</w:t>
            </w:r>
          </w:hyperlink>
        </w:p>
        <w:p>
          <w:pPr>
            <w:pStyle w:val="Contents2"/>
            <w:tabs>
              <w:tab w:val="clear" w:pos="8743"/>
              <w:tab w:val="right" w:pos="9026" w:leader="dot"/>
            </w:tabs>
            <w:rPr/>
          </w:pPr>
          <w:hyperlink w:anchor="__RefHeading___Toc2710661_3381743652">
            <w:r>
              <w:rPr>
                <w:webHidden/>
                <w:rStyle w:val="IndexLink"/>
                <w:rtl w:val="true"/>
              </w:rPr>
              <w:t xml:space="preserve">قوله فی ج </w:t>
            </w:r>
            <w:r>
              <w:rPr>
                <w:rStyle w:val="IndexLink"/>
              </w:rPr>
              <w:t>1</w:t>
            </w:r>
            <w:r>
              <w:rPr>
                <w:rStyle w:val="IndexLink"/>
                <w:rtl w:val="true"/>
              </w:rPr>
              <w:t xml:space="preserve">، ص </w:t>
            </w:r>
            <w:r>
              <w:rPr>
                <w:rStyle w:val="IndexLink"/>
              </w:rPr>
              <w:t>41</w:t>
            </w:r>
            <w:r>
              <w:rPr>
                <w:rStyle w:val="IndexLink"/>
                <w:rtl w:val="true"/>
              </w:rPr>
              <w:t xml:space="preserve">، س </w:t>
            </w:r>
            <w:r>
              <w:rPr>
                <w:rStyle w:val="IndexLink"/>
              </w:rPr>
              <w:t>9</w:t>
            </w:r>
            <w:r>
              <w:rPr>
                <w:rStyle w:val="IndexLink"/>
                <w:rtl w:val="true"/>
              </w:rPr>
              <w:t>: «</w:t>
            </w:r>
            <w:r>
              <w:rPr>
                <w:rStyle w:val="IndexLink"/>
                <w:rtl w:val="true"/>
              </w:rPr>
              <w:t>لایوجب رفع الید عن الظهور</w:t>
            </w:r>
            <w:r>
              <w:rPr>
                <w:rStyle w:val="IndexLink"/>
                <w:rtl w:val="true"/>
              </w:rPr>
              <w:t>»</w:t>
              <w:tab/>
            </w:r>
            <w:r>
              <w:rPr>
                <w:rStyle w:val="IndexLink"/>
              </w:rPr>
              <w:t>52</w:t>
            </w:r>
          </w:hyperlink>
        </w:p>
        <w:p>
          <w:pPr>
            <w:pStyle w:val="Contents2"/>
            <w:tabs>
              <w:tab w:val="clear" w:pos="8743"/>
              <w:tab w:val="right" w:pos="9026" w:leader="dot"/>
            </w:tabs>
            <w:rPr/>
          </w:pPr>
          <w:hyperlink w:anchor="__RefHeading___Toc2710663_3381743652">
            <w:r>
              <w:rPr>
                <w:webHidden/>
                <w:rStyle w:val="IndexLink"/>
                <w:rtl w:val="true"/>
              </w:rPr>
              <w:t xml:space="preserve">قوله فی ج </w:t>
            </w:r>
            <w:r>
              <w:rPr>
                <w:rStyle w:val="IndexLink"/>
              </w:rPr>
              <w:t>1</w:t>
            </w:r>
            <w:r>
              <w:rPr>
                <w:rStyle w:val="IndexLink"/>
                <w:rtl w:val="true"/>
              </w:rPr>
              <w:t xml:space="preserve">، ص </w:t>
            </w:r>
            <w:r>
              <w:rPr>
                <w:rStyle w:val="IndexLink"/>
              </w:rPr>
              <w:t>41</w:t>
            </w:r>
            <w:r>
              <w:rPr>
                <w:rStyle w:val="IndexLink"/>
                <w:rtl w:val="true"/>
              </w:rPr>
              <w:t xml:space="preserve">، س </w:t>
            </w:r>
            <w:r>
              <w:rPr>
                <w:rStyle w:val="IndexLink"/>
              </w:rPr>
              <w:t>11</w:t>
            </w:r>
            <w:r>
              <w:rPr>
                <w:rStyle w:val="IndexLink"/>
                <w:rtl w:val="true"/>
              </w:rPr>
              <w:t>: «</w:t>
            </w:r>
            <w:r>
              <w:rPr>
                <w:rStyle w:val="IndexLink"/>
                <w:rtl w:val="true"/>
              </w:rPr>
              <w:t>من جهة وحدة السیاق</w:t>
            </w:r>
            <w:r>
              <w:rPr>
                <w:rStyle w:val="IndexLink"/>
                <w:rtl w:val="true"/>
              </w:rPr>
              <w:t>»</w:t>
              <w:tab/>
            </w:r>
            <w:r>
              <w:rPr>
                <w:rStyle w:val="IndexLink"/>
              </w:rPr>
              <w:t>52</w:t>
            </w:r>
          </w:hyperlink>
        </w:p>
        <w:p>
          <w:pPr>
            <w:pStyle w:val="Contents2"/>
            <w:tabs>
              <w:tab w:val="clear" w:pos="8743"/>
              <w:tab w:val="right" w:pos="9026" w:leader="dot"/>
            </w:tabs>
            <w:rPr/>
          </w:pPr>
          <w:hyperlink w:anchor="__RefHeading___Toc2710665_3381743652">
            <w:r>
              <w:rPr>
                <w:webHidden/>
                <w:rStyle w:val="IndexLink"/>
                <w:rtl w:val="true"/>
              </w:rPr>
              <w:t xml:space="preserve">قوله فی ج </w:t>
            </w:r>
            <w:r>
              <w:rPr>
                <w:rStyle w:val="IndexLink"/>
              </w:rPr>
              <w:t>1</w:t>
            </w:r>
            <w:r>
              <w:rPr>
                <w:rStyle w:val="IndexLink"/>
                <w:rtl w:val="true"/>
              </w:rPr>
              <w:t xml:space="preserve">، ص </w:t>
            </w:r>
            <w:r>
              <w:rPr>
                <w:rStyle w:val="IndexLink"/>
              </w:rPr>
              <w:t>42</w:t>
            </w:r>
            <w:r>
              <w:rPr>
                <w:rStyle w:val="IndexLink"/>
                <w:rtl w:val="true"/>
              </w:rPr>
              <w:t xml:space="preserve">، س </w:t>
            </w:r>
            <w:r>
              <w:rPr>
                <w:rStyle w:val="IndexLink"/>
              </w:rPr>
              <w:t>4</w:t>
            </w:r>
            <w:r>
              <w:rPr>
                <w:rStyle w:val="IndexLink"/>
                <w:rtl w:val="true"/>
              </w:rPr>
              <w:t>: «</w:t>
            </w:r>
            <w:r>
              <w:rPr>
                <w:rStyle w:val="IndexLink"/>
                <w:rtl w:val="true"/>
              </w:rPr>
              <w:t>فوصل الیدین</w:t>
            </w:r>
            <w:r>
              <w:rPr>
                <w:rStyle w:val="IndexLink"/>
                <w:rtl w:val="true"/>
              </w:rPr>
              <w:t>»</w:t>
              <w:tab/>
            </w:r>
            <w:r>
              <w:rPr>
                <w:rStyle w:val="IndexLink"/>
              </w:rPr>
              <w:t>52</w:t>
            </w:r>
          </w:hyperlink>
        </w:p>
        <w:p>
          <w:pPr>
            <w:pStyle w:val="Contents2"/>
            <w:tabs>
              <w:tab w:val="clear" w:pos="8743"/>
              <w:tab w:val="right" w:pos="9026" w:leader="dot"/>
            </w:tabs>
            <w:rPr/>
          </w:pPr>
          <w:hyperlink w:anchor="__RefHeading___Toc2710667_3381743652">
            <w:r>
              <w:rPr>
                <w:webHidden/>
                <w:rStyle w:val="IndexLink"/>
                <w:rtl w:val="true"/>
              </w:rPr>
              <w:t xml:space="preserve">قوله فی ج </w:t>
            </w:r>
            <w:r>
              <w:rPr>
                <w:rStyle w:val="IndexLink"/>
              </w:rPr>
              <w:t>1</w:t>
            </w:r>
            <w:r>
              <w:rPr>
                <w:rStyle w:val="IndexLink"/>
                <w:rtl w:val="true"/>
              </w:rPr>
              <w:t xml:space="preserve">، ص </w:t>
            </w:r>
            <w:r>
              <w:rPr>
                <w:rStyle w:val="IndexLink"/>
              </w:rPr>
              <w:t>44</w:t>
            </w:r>
            <w:r>
              <w:rPr>
                <w:rStyle w:val="IndexLink"/>
                <w:rtl w:val="true"/>
              </w:rPr>
              <w:t xml:space="preserve">، س </w:t>
            </w:r>
            <w:r>
              <w:rPr>
                <w:rStyle w:val="IndexLink"/>
              </w:rPr>
              <w:t>2</w:t>
            </w:r>
            <w:r>
              <w:rPr>
                <w:rStyle w:val="IndexLink"/>
                <w:rtl w:val="true"/>
              </w:rPr>
              <w:t>: «</w:t>
            </w:r>
            <w:r>
              <w:rPr>
                <w:rStyle w:val="IndexLink"/>
                <w:rtl w:val="true"/>
              </w:rPr>
              <w:t>و لو استقبل</w:t>
            </w:r>
            <w:r>
              <w:rPr>
                <w:rStyle w:val="IndexLink"/>
                <w:rtl w:val="true"/>
              </w:rPr>
              <w:t>»</w:t>
              <w:tab/>
            </w:r>
            <w:r>
              <w:rPr>
                <w:rStyle w:val="IndexLink"/>
              </w:rPr>
              <w:t>52</w:t>
            </w:r>
          </w:hyperlink>
        </w:p>
        <w:p>
          <w:pPr>
            <w:pStyle w:val="Contents2"/>
            <w:tabs>
              <w:tab w:val="clear" w:pos="8743"/>
              <w:tab w:val="right" w:pos="9026" w:leader="dot"/>
            </w:tabs>
            <w:rPr/>
          </w:pPr>
          <w:hyperlink w:anchor="__RefHeading___Toc2710669_3381743652">
            <w:r>
              <w:rPr>
                <w:webHidden/>
                <w:rStyle w:val="IndexLink"/>
                <w:rtl w:val="true"/>
              </w:rPr>
              <w:t xml:space="preserve">قوله فی ج </w:t>
            </w:r>
            <w:r>
              <w:rPr>
                <w:rStyle w:val="IndexLink"/>
              </w:rPr>
              <w:t>1</w:t>
            </w:r>
            <w:r>
              <w:rPr>
                <w:rStyle w:val="IndexLink"/>
                <w:rtl w:val="true"/>
              </w:rPr>
              <w:t xml:space="preserve">، ص </w:t>
            </w:r>
            <w:r>
              <w:rPr>
                <w:rStyle w:val="IndexLink"/>
              </w:rPr>
              <w:t>44</w:t>
            </w:r>
            <w:r>
              <w:rPr>
                <w:rStyle w:val="IndexLink"/>
                <w:rtl w:val="true"/>
              </w:rPr>
              <w:t xml:space="preserve">، س </w:t>
            </w:r>
            <w:r>
              <w:rPr>
                <w:rStyle w:val="IndexLink"/>
              </w:rPr>
              <w:t>18</w:t>
            </w:r>
            <w:r>
              <w:rPr>
                <w:rStyle w:val="IndexLink"/>
                <w:rtl w:val="true"/>
              </w:rPr>
              <w:t>: «</w:t>
            </w:r>
            <w:r>
              <w:rPr>
                <w:rStyle w:val="IndexLink"/>
                <w:rtl w:val="true"/>
              </w:rPr>
              <w:t>و لازم لزوم هذا</w:t>
            </w:r>
            <w:r>
              <w:rPr>
                <w:rStyle w:val="IndexLink"/>
                <w:rtl w:val="true"/>
              </w:rPr>
              <w:t>»</w:t>
              <w:tab/>
            </w:r>
            <w:r>
              <w:rPr>
                <w:rStyle w:val="IndexLink"/>
              </w:rPr>
              <w:t>53</w:t>
            </w:r>
          </w:hyperlink>
        </w:p>
        <w:p>
          <w:pPr>
            <w:pStyle w:val="Contents2"/>
            <w:tabs>
              <w:tab w:val="clear" w:pos="8743"/>
              <w:tab w:val="right" w:pos="9026" w:leader="dot"/>
            </w:tabs>
            <w:rPr/>
          </w:pPr>
          <w:hyperlink w:anchor="__RefHeading___Toc2710671_3381743652">
            <w:r>
              <w:rPr>
                <w:webHidden/>
                <w:rStyle w:val="IndexLink"/>
                <w:rtl w:val="true"/>
              </w:rPr>
              <w:t xml:space="preserve">قوله فی ج </w:t>
            </w:r>
            <w:r>
              <w:rPr>
                <w:rStyle w:val="IndexLink"/>
              </w:rPr>
              <w:t>1</w:t>
            </w:r>
            <w:r>
              <w:rPr>
                <w:rStyle w:val="IndexLink"/>
                <w:rtl w:val="true"/>
              </w:rPr>
              <w:t xml:space="preserve">، ص </w:t>
            </w:r>
            <w:r>
              <w:rPr>
                <w:rStyle w:val="IndexLink"/>
              </w:rPr>
              <w:t>66</w:t>
            </w:r>
            <w:r>
              <w:rPr>
                <w:rStyle w:val="IndexLink"/>
                <w:rtl w:val="true"/>
              </w:rPr>
              <w:t xml:space="preserve">، س </w:t>
            </w:r>
            <w:r>
              <w:rPr>
                <w:rStyle w:val="IndexLink"/>
              </w:rPr>
              <w:t>14</w:t>
            </w:r>
            <w:r>
              <w:rPr>
                <w:rStyle w:val="IndexLink"/>
                <w:rtl w:val="true"/>
              </w:rPr>
              <w:t>: «</w:t>
            </w:r>
            <w:r>
              <w:rPr>
                <w:rStyle w:val="IndexLink"/>
                <w:rtl w:val="true"/>
              </w:rPr>
              <w:t>و الخامس الترتیب</w:t>
            </w:r>
            <w:r>
              <w:rPr>
                <w:rStyle w:val="IndexLink"/>
                <w:rtl w:val="true"/>
              </w:rPr>
              <w:t>»</w:t>
              <w:tab/>
            </w:r>
            <w:r>
              <w:rPr>
                <w:rStyle w:val="IndexLink"/>
              </w:rPr>
              <w:t>53</w:t>
            </w:r>
          </w:hyperlink>
        </w:p>
        <w:p>
          <w:pPr>
            <w:pStyle w:val="Contents2"/>
            <w:tabs>
              <w:tab w:val="clear" w:pos="8743"/>
              <w:tab w:val="right" w:pos="9026" w:leader="dot"/>
            </w:tabs>
            <w:rPr/>
          </w:pPr>
          <w:hyperlink w:anchor="__RefHeading___Toc2710673_3381743652">
            <w:r>
              <w:rPr>
                <w:webHidden/>
                <w:rStyle w:val="IndexLink"/>
                <w:rtl w:val="true"/>
              </w:rPr>
              <w:t xml:space="preserve">قوله فی ج </w:t>
            </w:r>
            <w:r>
              <w:rPr>
                <w:rStyle w:val="IndexLink"/>
              </w:rPr>
              <w:t>1</w:t>
            </w:r>
            <w:r>
              <w:rPr>
                <w:rStyle w:val="IndexLink"/>
                <w:rtl w:val="true"/>
              </w:rPr>
              <w:t xml:space="preserve">، ص </w:t>
            </w:r>
            <w:r>
              <w:rPr>
                <w:rStyle w:val="IndexLink"/>
              </w:rPr>
              <w:t>66</w:t>
            </w:r>
            <w:r>
              <w:rPr>
                <w:rStyle w:val="IndexLink"/>
                <w:rtl w:val="true"/>
              </w:rPr>
              <w:t xml:space="preserve">، س </w:t>
            </w:r>
            <w:r>
              <w:rPr>
                <w:rStyle w:val="IndexLink"/>
              </w:rPr>
              <w:t>22</w:t>
            </w:r>
            <w:r>
              <w:rPr>
                <w:rStyle w:val="IndexLink"/>
                <w:rtl w:val="true"/>
              </w:rPr>
              <w:t>: «</w:t>
            </w:r>
            <w:r>
              <w:rPr>
                <w:rStyle w:val="IndexLink"/>
                <w:rtl w:val="true"/>
              </w:rPr>
              <w:t>بضمیمة الأخبار المصرحة</w:t>
            </w:r>
            <w:r>
              <w:rPr>
                <w:rStyle w:val="IndexLink"/>
                <w:rtl w:val="true"/>
              </w:rPr>
              <w:t>»</w:t>
              <w:tab/>
            </w:r>
            <w:r>
              <w:rPr>
                <w:rStyle w:val="IndexLink"/>
              </w:rPr>
              <w:t>53</w:t>
            </w:r>
          </w:hyperlink>
        </w:p>
        <w:p>
          <w:pPr>
            <w:pStyle w:val="Contents2"/>
            <w:tabs>
              <w:tab w:val="clear" w:pos="8743"/>
              <w:tab w:val="right" w:pos="9026" w:leader="dot"/>
            </w:tabs>
            <w:rPr/>
          </w:pPr>
          <w:hyperlink w:anchor="__RefHeading___Toc2710675_3381743652">
            <w:r>
              <w:rPr>
                <w:webHidden/>
                <w:rStyle w:val="IndexLink"/>
                <w:rtl w:val="true"/>
              </w:rPr>
              <w:t xml:space="preserve">قوله فی ج </w:t>
            </w:r>
            <w:r>
              <w:rPr>
                <w:rStyle w:val="IndexLink"/>
              </w:rPr>
              <w:t>1</w:t>
            </w:r>
            <w:r>
              <w:rPr>
                <w:rStyle w:val="IndexLink"/>
                <w:rtl w:val="true"/>
              </w:rPr>
              <w:t xml:space="preserve">، ص </w:t>
            </w:r>
            <w:r>
              <w:rPr>
                <w:rStyle w:val="IndexLink"/>
              </w:rPr>
              <w:t>68</w:t>
            </w:r>
            <w:r>
              <w:rPr>
                <w:rStyle w:val="IndexLink"/>
                <w:rtl w:val="true"/>
              </w:rPr>
              <w:t xml:space="preserve">، س </w:t>
            </w:r>
            <w:r>
              <w:rPr>
                <w:rStyle w:val="IndexLink"/>
              </w:rPr>
              <w:t>8</w:t>
            </w:r>
            <w:r>
              <w:rPr>
                <w:rStyle w:val="IndexLink"/>
                <w:rtl w:val="true"/>
              </w:rPr>
              <w:t>: «</w:t>
            </w:r>
            <w:r>
              <w:rPr>
                <w:rStyle w:val="IndexLink"/>
                <w:rtl w:val="true"/>
              </w:rPr>
              <w:t>فلایکفی بقاء الارتماس</w:t>
            </w:r>
            <w:r>
              <w:rPr>
                <w:rStyle w:val="IndexLink"/>
                <w:rtl w:val="true"/>
              </w:rPr>
              <w:t>»</w:t>
              <w:tab/>
            </w:r>
            <w:r>
              <w:rPr>
                <w:rStyle w:val="IndexLink"/>
              </w:rPr>
              <w:t>53</w:t>
            </w:r>
          </w:hyperlink>
        </w:p>
        <w:p>
          <w:pPr>
            <w:pStyle w:val="Contents2"/>
            <w:tabs>
              <w:tab w:val="clear" w:pos="8743"/>
              <w:tab w:val="right" w:pos="9026" w:leader="dot"/>
            </w:tabs>
            <w:rPr/>
          </w:pPr>
          <w:hyperlink w:anchor="__RefHeading___Toc2710677_3381743652">
            <w:r>
              <w:rPr>
                <w:webHidden/>
                <w:rStyle w:val="IndexLink"/>
                <w:rtl w:val="true"/>
              </w:rPr>
              <w:t xml:space="preserve">قوله فی ج </w:t>
            </w:r>
            <w:r>
              <w:rPr>
                <w:rStyle w:val="IndexLink"/>
              </w:rPr>
              <w:t>1</w:t>
            </w:r>
            <w:r>
              <w:rPr>
                <w:rStyle w:val="IndexLink"/>
                <w:rtl w:val="true"/>
              </w:rPr>
              <w:t xml:space="preserve">، ص </w:t>
            </w:r>
            <w:r>
              <w:rPr>
                <w:rStyle w:val="IndexLink"/>
              </w:rPr>
              <w:t>68</w:t>
            </w:r>
            <w:r>
              <w:rPr>
                <w:rStyle w:val="IndexLink"/>
                <w:rtl w:val="true"/>
              </w:rPr>
              <w:t xml:space="preserve">، س </w:t>
            </w:r>
            <w:r>
              <w:rPr>
                <w:rStyle w:val="IndexLink"/>
              </w:rPr>
              <w:t>17</w:t>
            </w:r>
            <w:r>
              <w:rPr>
                <w:rStyle w:val="IndexLink"/>
                <w:rtl w:val="true"/>
              </w:rPr>
              <w:t>: «</w:t>
            </w:r>
            <w:r>
              <w:rPr>
                <w:rStyle w:val="IndexLink"/>
                <w:rtl w:val="true"/>
              </w:rPr>
              <w:t>ولی تأمل حتی فی الأشخاص</w:t>
            </w:r>
            <w:r>
              <w:rPr>
                <w:rStyle w:val="IndexLink"/>
                <w:rtl w:val="true"/>
              </w:rPr>
              <w:t>»</w:t>
              <w:tab/>
            </w:r>
            <w:r>
              <w:rPr>
                <w:rStyle w:val="IndexLink"/>
              </w:rPr>
              <w:t>53</w:t>
            </w:r>
          </w:hyperlink>
        </w:p>
        <w:p>
          <w:pPr>
            <w:pStyle w:val="Contents2"/>
            <w:tabs>
              <w:tab w:val="clear" w:pos="8743"/>
              <w:tab w:val="right" w:pos="9026" w:leader="dot"/>
            </w:tabs>
            <w:rPr/>
          </w:pPr>
          <w:hyperlink w:anchor="__RefHeading___Toc2710679_3381743652">
            <w:r>
              <w:rPr>
                <w:webHidden/>
                <w:rStyle w:val="IndexLink"/>
                <w:rtl w:val="true"/>
              </w:rPr>
              <w:t xml:space="preserve">قوله فی ج </w:t>
            </w:r>
            <w:r>
              <w:rPr>
                <w:rStyle w:val="IndexLink"/>
              </w:rPr>
              <w:t>1</w:t>
            </w:r>
            <w:r>
              <w:rPr>
                <w:rStyle w:val="IndexLink"/>
                <w:rtl w:val="true"/>
              </w:rPr>
              <w:t xml:space="preserve">، ص </w:t>
            </w:r>
            <w:r>
              <w:rPr>
                <w:rStyle w:val="IndexLink"/>
              </w:rPr>
              <w:t>71</w:t>
            </w:r>
            <w:r>
              <w:rPr>
                <w:rStyle w:val="IndexLink"/>
                <w:rtl w:val="true"/>
              </w:rPr>
              <w:t xml:space="preserve">، س </w:t>
            </w:r>
            <w:r>
              <w:rPr>
                <w:rStyle w:val="IndexLink"/>
              </w:rPr>
              <w:t>7</w:t>
            </w:r>
            <w:r>
              <w:rPr>
                <w:rStyle w:val="IndexLink"/>
                <w:rtl w:val="true"/>
              </w:rPr>
              <w:t>: «</w:t>
            </w:r>
            <w:r>
              <w:rPr>
                <w:rStyle w:val="IndexLink"/>
                <w:rtl w:val="true"/>
              </w:rPr>
              <w:t>فمع تمامیة الإجماع</w:t>
            </w:r>
            <w:r>
              <w:rPr>
                <w:rStyle w:val="IndexLink"/>
                <w:rtl w:val="true"/>
              </w:rPr>
              <w:t>»</w:t>
              <w:tab/>
            </w:r>
            <w:r>
              <w:rPr>
                <w:rStyle w:val="IndexLink"/>
              </w:rPr>
              <w:t>53</w:t>
            </w:r>
          </w:hyperlink>
        </w:p>
        <w:p>
          <w:pPr>
            <w:pStyle w:val="Contents2"/>
            <w:tabs>
              <w:tab w:val="clear" w:pos="8743"/>
              <w:tab w:val="right" w:pos="9026" w:leader="dot"/>
            </w:tabs>
            <w:rPr/>
          </w:pPr>
          <w:hyperlink w:anchor="__RefHeading___Toc2710681_3381743652">
            <w:r>
              <w:rPr>
                <w:webHidden/>
                <w:rStyle w:val="IndexLink"/>
                <w:rtl w:val="true"/>
              </w:rPr>
              <w:t xml:space="preserve">قوله فی ج </w:t>
            </w:r>
            <w:r>
              <w:rPr>
                <w:rStyle w:val="IndexLink"/>
              </w:rPr>
              <w:t>1</w:t>
            </w:r>
            <w:r>
              <w:rPr>
                <w:rStyle w:val="IndexLink"/>
                <w:rtl w:val="true"/>
              </w:rPr>
              <w:t xml:space="preserve">، ص </w:t>
            </w:r>
            <w:r>
              <w:rPr>
                <w:rStyle w:val="IndexLink"/>
              </w:rPr>
              <w:t>73</w:t>
            </w:r>
            <w:r>
              <w:rPr>
                <w:rStyle w:val="IndexLink"/>
                <w:rtl w:val="true"/>
              </w:rPr>
              <w:t xml:space="preserve">، س </w:t>
            </w:r>
            <w:r>
              <w:rPr>
                <w:rStyle w:val="IndexLink"/>
              </w:rPr>
              <w:t>11</w:t>
            </w:r>
            <w:r>
              <w:rPr>
                <w:rStyle w:val="IndexLink"/>
                <w:rtl w:val="true"/>
              </w:rPr>
              <w:t>: «</w:t>
            </w:r>
            <w:r>
              <w:rPr>
                <w:rStyle w:val="IndexLink"/>
                <w:rtl w:val="true"/>
              </w:rPr>
              <w:t>محل نظر من جهة</w:t>
            </w:r>
            <w:r>
              <w:rPr>
                <w:rStyle w:val="IndexLink"/>
                <w:rtl w:val="true"/>
              </w:rPr>
              <w:t>»</w:t>
              <w:tab/>
            </w:r>
            <w:r>
              <w:rPr>
                <w:rStyle w:val="IndexLink"/>
              </w:rPr>
              <w:t>54</w:t>
            </w:r>
          </w:hyperlink>
        </w:p>
        <w:p>
          <w:pPr>
            <w:pStyle w:val="Contents2"/>
            <w:tabs>
              <w:tab w:val="clear" w:pos="8743"/>
              <w:tab w:val="right" w:pos="9026" w:leader="dot"/>
            </w:tabs>
            <w:rPr/>
          </w:pPr>
          <w:hyperlink w:anchor="__RefHeading___Toc2710683_3381743652">
            <w:r>
              <w:rPr>
                <w:webHidden/>
                <w:rStyle w:val="IndexLink"/>
                <w:rtl w:val="true"/>
              </w:rPr>
              <w:t xml:space="preserve">قوله فی ج </w:t>
            </w:r>
            <w:r>
              <w:rPr>
                <w:rStyle w:val="IndexLink"/>
              </w:rPr>
              <w:t>1</w:t>
            </w:r>
            <w:r>
              <w:rPr>
                <w:rStyle w:val="IndexLink"/>
                <w:rtl w:val="true"/>
              </w:rPr>
              <w:t xml:space="preserve">، ص </w:t>
            </w:r>
            <w:r>
              <w:rPr>
                <w:rStyle w:val="IndexLink"/>
              </w:rPr>
              <w:t>76</w:t>
            </w:r>
            <w:r>
              <w:rPr>
                <w:rStyle w:val="IndexLink"/>
                <w:rtl w:val="true"/>
              </w:rPr>
              <w:t xml:space="preserve">، س </w:t>
            </w:r>
            <w:r>
              <w:rPr>
                <w:rStyle w:val="IndexLink"/>
              </w:rPr>
              <w:t>4</w:t>
            </w:r>
            <w:r>
              <w:rPr>
                <w:rStyle w:val="IndexLink"/>
                <w:rtl w:val="true"/>
              </w:rPr>
              <w:t>: «</w:t>
            </w:r>
            <w:r>
              <w:rPr>
                <w:rStyle w:val="IndexLink"/>
                <w:rtl w:val="true"/>
              </w:rPr>
              <w:t>غایة الأمر اشتراط ارتفاع</w:t>
            </w:r>
            <w:r>
              <w:rPr>
                <w:rStyle w:val="IndexLink"/>
                <w:rtl w:val="true"/>
              </w:rPr>
              <w:t>»</w:t>
              <w:tab/>
            </w:r>
            <w:r>
              <w:rPr>
                <w:rStyle w:val="IndexLink"/>
              </w:rPr>
              <w:t>54</w:t>
            </w:r>
          </w:hyperlink>
        </w:p>
        <w:p>
          <w:pPr>
            <w:pStyle w:val="Contents2"/>
            <w:tabs>
              <w:tab w:val="clear" w:pos="8743"/>
              <w:tab w:val="right" w:pos="9026" w:leader="dot"/>
            </w:tabs>
            <w:rPr/>
          </w:pPr>
          <w:hyperlink w:anchor="__RefHeading___Toc2710685_3381743652">
            <w:r>
              <w:rPr>
                <w:webHidden/>
                <w:rStyle w:val="IndexLink"/>
                <w:rtl w:val="true"/>
              </w:rPr>
              <w:t xml:space="preserve">قوله فی ج </w:t>
            </w:r>
            <w:r>
              <w:rPr>
                <w:rStyle w:val="IndexLink"/>
              </w:rPr>
              <w:t>1</w:t>
            </w:r>
            <w:r>
              <w:rPr>
                <w:rStyle w:val="IndexLink"/>
                <w:rtl w:val="true"/>
              </w:rPr>
              <w:t xml:space="preserve">، ص </w:t>
            </w:r>
            <w:r>
              <w:rPr>
                <w:rStyle w:val="IndexLink"/>
              </w:rPr>
              <w:t>76</w:t>
            </w:r>
            <w:r>
              <w:rPr>
                <w:rStyle w:val="IndexLink"/>
                <w:rtl w:val="true"/>
              </w:rPr>
              <w:t xml:space="preserve">، س </w:t>
            </w:r>
            <w:r>
              <w:rPr>
                <w:rStyle w:val="IndexLink"/>
              </w:rPr>
              <w:t>12</w:t>
            </w:r>
            <w:r>
              <w:rPr>
                <w:rStyle w:val="IndexLink"/>
                <w:rtl w:val="true"/>
              </w:rPr>
              <w:t>: «</w:t>
            </w:r>
            <w:r>
              <w:rPr>
                <w:rStyle w:val="IndexLink"/>
                <w:rtl w:val="true"/>
              </w:rPr>
              <w:t>من جهة احتمال المدخلیة</w:t>
            </w:r>
            <w:r>
              <w:rPr>
                <w:rStyle w:val="IndexLink"/>
                <w:rtl w:val="true"/>
              </w:rPr>
              <w:t>»</w:t>
              <w:tab/>
            </w:r>
            <w:r>
              <w:rPr>
                <w:rStyle w:val="IndexLink"/>
              </w:rPr>
              <w:t>54</w:t>
            </w:r>
          </w:hyperlink>
        </w:p>
        <w:p>
          <w:pPr>
            <w:pStyle w:val="Contents2"/>
            <w:tabs>
              <w:tab w:val="clear" w:pos="8743"/>
              <w:tab w:val="right" w:pos="9026" w:leader="dot"/>
            </w:tabs>
            <w:rPr/>
          </w:pPr>
          <w:hyperlink w:anchor="__RefHeading___Toc2710687_3381743652">
            <w:r>
              <w:rPr>
                <w:webHidden/>
                <w:rStyle w:val="IndexLink"/>
                <w:rtl w:val="true"/>
              </w:rPr>
              <w:t xml:space="preserve">قوله فی ج </w:t>
            </w:r>
            <w:r>
              <w:rPr>
                <w:rStyle w:val="IndexLink"/>
              </w:rPr>
              <w:t>1</w:t>
            </w:r>
            <w:r>
              <w:rPr>
                <w:rStyle w:val="IndexLink"/>
                <w:rtl w:val="true"/>
              </w:rPr>
              <w:t xml:space="preserve">، ص </w:t>
            </w:r>
            <w:r>
              <w:rPr>
                <w:rStyle w:val="IndexLink"/>
              </w:rPr>
              <w:t>79</w:t>
            </w:r>
            <w:r>
              <w:rPr>
                <w:rStyle w:val="IndexLink"/>
                <w:rtl w:val="true"/>
              </w:rPr>
              <w:t xml:space="preserve">، س </w:t>
            </w:r>
            <w:r>
              <w:rPr>
                <w:rStyle w:val="IndexLink"/>
              </w:rPr>
              <w:t>15</w:t>
            </w:r>
            <w:r>
              <w:rPr>
                <w:rStyle w:val="IndexLink"/>
                <w:rtl w:val="true"/>
              </w:rPr>
              <w:t>: «</w:t>
            </w:r>
            <w:r>
              <w:rPr>
                <w:rStyle w:val="IndexLink"/>
                <w:rtl w:val="true"/>
              </w:rPr>
              <w:t>إلا لاختلاف القوابل</w:t>
            </w:r>
            <w:r>
              <w:rPr>
                <w:rStyle w:val="IndexLink"/>
                <w:rtl w:val="true"/>
              </w:rPr>
              <w:t>»</w:t>
              <w:tab/>
            </w:r>
            <w:r>
              <w:rPr>
                <w:rStyle w:val="IndexLink"/>
              </w:rPr>
              <w:t>54</w:t>
            </w:r>
          </w:hyperlink>
        </w:p>
        <w:p>
          <w:pPr>
            <w:pStyle w:val="Contents2"/>
            <w:tabs>
              <w:tab w:val="clear" w:pos="8743"/>
              <w:tab w:val="right" w:pos="9026" w:leader="dot"/>
            </w:tabs>
            <w:rPr/>
          </w:pPr>
          <w:hyperlink w:anchor="__RefHeading___Toc2710689_3381743652">
            <w:r>
              <w:rPr>
                <w:webHidden/>
                <w:rStyle w:val="IndexLink"/>
                <w:rtl w:val="true"/>
              </w:rPr>
              <w:t xml:space="preserve">قوله فی ج </w:t>
            </w:r>
            <w:r>
              <w:rPr>
                <w:rStyle w:val="IndexLink"/>
              </w:rPr>
              <w:t>1</w:t>
            </w:r>
            <w:r>
              <w:rPr>
                <w:rStyle w:val="IndexLink"/>
                <w:rtl w:val="true"/>
              </w:rPr>
              <w:t xml:space="preserve">، ص </w:t>
            </w:r>
            <w:r>
              <w:rPr>
                <w:rStyle w:val="IndexLink"/>
              </w:rPr>
              <w:t>80</w:t>
            </w:r>
            <w:r>
              <w:rPr>
                <w:rStyle w:val="IndexLink"/>
                <w:rtl w:val="true"/>
              </w:rPr>
              <w:t xml:space="preserve">، س </w:t>
            </w:r>
            <w:r>
              <w:rPr>
                <w:rStyle w:val="IndexLink"/>
              </w:rPr>
              <w:t>21</w:t>
            </w:r>
            <w:r>
              <w:rPr>
                <w:rStyle w:val="IndexLink"/>
                <w:rtl w:val="true"/>
              </w:rPr>
              <w:t>: «</w:t>
            </w:r>
            <w:r>
              <w:rPr>
                <w:rStyle w:val="IndexLink"/>
                <w:rtl w:val="true"/>
              </w:rPr>
              <w:t>لابد من الأخذ بمفاد المرسلة</w:t>
            </w:r>
            <w:r>
              <w:rPr>
                <w:rStyle w:val="IndexLink"/>
                <w:rtl w:val="true"/>
              </w:rPr>
              <w:t>»</w:t>
              <w:tab/>
            </w:r>
            <w:r>
              <w:rPr>
                <w:rStyle w:val="IndexLink"/>
              </w:rPr>
              <w:t>54</w:t>
            </w:r>
          </w:hyperlink>
        </w:p>
        <w:p>
          <w:pPr>
            <w:pStyle w:val="Contents2"/>
            <w:tabs>
              <w:tab w:val="clear" w:pos="8743"/>
              <w:tab w:val="right" w:pos="9026" w:leader="dot"/>
            </w:tabs>
            <w:rPr/>
          </w:pPr>
          <w:hyperlink w:anchor="__RefHeading___Toc2710691_3381743652">
            <w:r>
              <w:rPr>
                <w:webHidden/>
                <w:rStyle w:val="IndexLink"/>
                <w:rtl w:val="true"/>
              </w:rPr>
              <w:t xml:space="preserve">قوله فی ج </w:t>
            </w:r>
            <w:r>
              <w:rPr>
                <w:rStyle w:val="IndexLink"/>
              </w:rPr>
              <w:t>1</w:t>
            </w:r>
            <w:r>
              <w:rPr>
                <w:rStyle w:val="IndexLink"/>
                <w:rtl w:val="true"/>
              </w:rPr>
              <w:t xml:space="preserve">، ص </w:t>
            </w:r>
            <w:r>
              <w:rPr>
                <w:rStyle w:val="IndexLink"/>
              </w:rPr>
              <w:t>80</w:t>
            </w:r>
            <w:r>
              <w:rPr>
                <w:rStyle w:val="IndexLink"/>
                <w:rtl w:val="true"/>
              </w:rPr>
              <w:t xml:space="preserve">، س </w:t>
            </w:r>
            <w:r>
              <w:rPr>
                <w:rStyle w:val="IndexLink"/>
              </w:rPr>
              <w:t>22</w:t>
            </w:r>
            <w:r>
              <w:rPr>
                <w:rStyle w:val="IndexLink"/>
                <w:rtl w:val="true"/>
              </w:rPr>
              <w:t>: «</w:t>
            </w:r>
            <w:r>
              <w:rPr>
                <w:rStyle w:val="IndexLink"/>
                <w:rtl w:val="true"/>
              </w:rPr>
              <w:t>یقع التعارض بین المرسلة و بینهما</w:t>
            </w:r>
            <w:r>
              <w:rPr>
                <w:rStyle w:val="IndexLink"/>
                <w:rtl w:val="true"/>
              </w:rPr>
              <w:t>»</w:t>
              <w:tab/>
            </w:r>
            <w:r>
              <w:rPr>
                <w:rStyle w:val="IndexLink"/>
              </w:rPr>
              <w:t>54</w:t>
            </w:r>
          </w:hyperlink>
        </w:p>
        <w:p>
          <w:pPr>
            <w:pStyle w:val="Contents2"/>
            <w:tabs>
              <w:tab w:val="clear" w:pos="8743"/>
              <w:tab w:val="right" w:pos="9026" w:leader="dot"/>
            </w:tabs>
            <w:rPr/>
          </w:pPr>
          <w:hyperlink w:anchor="__RefHeading___Toc2710693_3381743652">
            <w:r>
              <w:rPr>
                <w:webHidden/>
                <w:rStyle w:val="IndexLink"/>
                <w:rtl w:val="true"/>
              </w:rPr>
              <w:t xml:space="preserve">قوله فی ج </w:t>
            </w:r>
            <w:r>
              <w:rPr>
                <w:rStyle w:val="IndexLink"/>
              </w:rPr>
              <w:t>1</w:t>
            </w:r>
            <w:r>
              <w:rPr>
                <w:rStyle w:val="IndexLink"/>
                <w:rtl w:val="true"/>
              </w:rPr>
              <w:t xml:space="preserve">، ص </w:t>
            </w:r>
            <w:r>
              <w:rPr>
                <w:rStyle w:val="IndexLink"/>
              </w:rPr>
              <w:t>81</w:t>
            </w:r>
            <w:r>
              <w:rPr>
                <w:rStyle w:val="IndexLink"/>
                <w:rtl w:val="true"/>
              </w:rPr>
              <w:t xml:space="preserve">، س </w:t>
            </w:r>
            <w:r>
              <w:rPr>
                <w:rStyle w:val="IndexLink"/>
              </w:rPr>
              <w:t>1</w:t>
            </w:r>
            <w:r>
              <w:rPr>
                <w:rStyle w:val="IndexLink"/>
                <w:rtl w:val="true"/>
              </w:rPr>
              <w:t>: «</w:t>
            </w:r>
            <w:r>
              <w:rPr>
                <w:rStyle w:val="IndexLink"/>
                <w:rtl w:val="true"/>
              </w:rPr>
              <w:t>یلزم حمل الموثقة</w:t>
            </w:r>
            <w:r>
              <w:rPr>
                <w:rStyle w:val="IndexLink"/>
                <w:rtl w:val="true"/>
              </w:rPr>
              <w:t>»</w:t>
              <w:tab/>
            </w:r>
            <w:r>
              <w:rPr>
                <w:rStyle w:val="IndexLink"/>
              </w:rPr>
              <w:t>54</w:t>
            </w:r>
          </w:hyperlink>
        </w:p>
        <w:p>
          <w:pPr>
            <w:pStyle w:val="Contents2"/>
            <w:tabs>
              <w:tab w:val="clear" w:pos="8743"/>
              <w:tab w:val="right" w:pos="9026" w:leader="dot"/>
            </w:tabs>
            <w:rPr/>
          </w:pPr>
          <w:hyperlink w:anchor="__RefHeading___Toc2710695_3381743652">
            <w:r>
              <w:rPr>
                <w:webHidden/>
                <w:rStyle w:val="IndexLink"/>
                <w:rtl w:val="true"/>
              </w:rPr>
              <w:t xml:space="preserve">قوله فی ج </w:t>
            </w:r>
            <w:r>
              <w:rPr>
                <w:rStyle w:val="IndexLink"/>
              </w:rPr>
              <w:t>1</w:t>
            </w:r>
            <w:r>
              <w:rPr>
                <w:rStyle w:val="IndexLink"/>
                <w:rtl w:val="true"/>
              </w:rPr>
              <w:t xml:space="preserve">، ص </w:t>
            </w:r>
            <w:r>
              <w:rPr>
                <w:rStyle w:val="IndexLink"/>
              </w:rPr>
              <w:t>81</w:t>
            </w:r>
            <w:r>
              <w:rPr>
                <w:rStyle w:val="IndexLink"/>
                <w:rtl w:val="true"/>
              </w:rPr>
              <w:t xml:space="preserve">، س </w:t>
            </w:r>
            <w:r>
              <w:rPr>
                <w:rStyle w:val="IndexLink"/>
              </w:rPr>
              <w:t>19</w:t>
            </w:r>
            <w:r>
              <w:rPr>
                <w:rStyle w:val="IndexLink"/>
                <w:rtl w:val="true"/>
              </w:rPr>
              <w:t>: «</w:t>
            </w:r>
            <w:r>
              <w:rPr>
                <w:rStyle w:val="IndexLink"/>
                <w:rtl w:val="true"/>
              </w:rPr>
              <w:t>و لم تکن لعدم الانتساب</w:t>
            </w:r>
            <w:r>
              <w:rPr>
                <w:rStyle w:val="IndexLink"/>
                <w:rtl w:val="true"/>
              </w:rPr>
              <w:t>»</w:t>
              <w:tab/>
            </w:r>
            <w:r>
              <w:rPr>
                <w:rStyle w:val="IndexLink"/>
              </w:rPr>
              <w:t>55</w:t>
            </w:r>
          </w:hyperlink>
        </w:p>
        <w:p>
          <w:pPr>
            <w:pStyle w:val="Contents2"/>
            <w:tabs>
              <w:tab w:val="clear" w:pos="8743"/>
              <w:tab w:val="right" w:pos="9026" w:leader="dot"/>
            </w:tabs>
            <w:rPr/>
          </w:pPr>
          <w:hyperlink w:anchor="__RefHeading___Toc2710697_3381743652">
            <w:r>
              <w:rPr>
                <w:webHidden/>
                <w:rStyle w:val="IndexLink"/>
                <w:rtl w:val="true"/>
              </w:rPr>
              <w:t xml:space="preserve">قوله فی ج </w:t>
            </w:r>
            <w:r>
              <w:rPr>
                <w:rStyle w:val="IndexLink"/>
              </w:rPr>
              <w:t>1</w:t>
            </w:r>
            <w:r>
              <w:rPr>
                <w:rStyle w:val="IndexLink"/>
                <w:rtl w:val="true"/>
              </w:rPr>
              <w:t xml:space="preserve">، ص </w:t>
            </w:r>
            <w:r>
              <w:rPr>
                <w:rStyle w:val="IndexLink"/>
              </w:rPr>
              <w:t>86</w:t>
            </w:r>
            <w:r>
              <w:rPr>
                <w:rStyle w:val="IndexLink"/>
                <w:rtl w:val="true"/>
              </w:rPr>
              <w:t xml:space="preserve">، س </w:t>
            </w:r>
            <w:r>
              <w:rPr>
                <w:rStyle w:val="IndexLink"/>
              </w:rPr>
              <w:t>15</w:t>
            </w:r>
            <w:r>
              <w:rPr>
                <w:rStyle w:val="IndexLink"/>
                <w:rtl w:val="true"/>
              </w:rPr>
              <w:t>: «</w:t>
            </w:r>
            <w:r>
              <w:rPr>
                <w:rStyle w:val="IndexLink"/>
                <w:rtl w:val="true"/>
              </w:rPr>
              <w:t>المروی أنه حیض</w:t>
            </w:r>
            <w:r>
              <w:rPr>
                <w:rStyle w:val="IndexLink"/>
                <w:rtl w:val="true"/>
              </w:rPr>
              <w:t>»</w:t>
              <w:tab/>
            </w:r>
            <w:r>
              <w:rPr>
                <w:rStyle w:val="IndexLink"/>
              </w:rPr>
              <w:t>55</w:t>
            </w:r>
          </w:hyperlink>
        </w:p>
        <w:p>
          <w:pPr>
            <w:pStyle w:val="Contents2"/>
            <w:tabs>
              <w:tab w:val="clear" w:pos="8743"/>
              <w:tab w:val="right" w:pos="9026" w:leader="dot"/>
            </w:tabs>
            <w:rPr/>
          </w:pPr>
          <w:hyperlink w:anchor="__RefHeading___Toc2710699_3381743652">
            <w:r>
              <w:rPr>
                <w:webHidden/>
                <w:rStyle w:val="IndexLink"/>
                <w:rtl w:val="true"/>
              </w:rPr>
              <w:t xml:space="preserve">قوله فی ج </w:t>
            </w:r>
            <w:r>
              <w:rPr>
                <w:rStyle w:val="IndexLink"/>
              </w:rPr>
              <w:t>1</w:t>
            </w:r>
            <w:r>
              <w:rPr>
                <w:rStyle w:val="IndexLink"/>
                <w:rtl w:val="true"/>
              </w:rPr>
              <w:t xml:space="preserve">، ص </w:t>
            </w:r>
            <w:r>
              <w:rPr>
                <w:rStyle w:val="IndexLink"/>
              </w:rPr>
              <w:t>87</w:t>
            </w:r>
            <w:r>
              <w:rPr>
                <w:rStyle w:val="IndexLink"/>
                <w:rtl w:val="true"/>
              </w:rPr>
              <w:t xml:space="preserve">، س </w:t>
            </w:r>
            <w:r>
              <w:rPr>
                <w:rStyle w:val="IndexLink"/>
              </w:rPr>
              <w:t>2</w:t>
            </w:r>
            <w:r>
              <w:rPr>
                <w:rStyle w:val="IndexLink"/>
                <w:rtl w:val="true"/>
              </w:rPr>
              <w:t>: «</w:t>
            </w:r>
            <w:r>
              <w:rPr>
                <w:rStyle w:val="IndexLink"/>
                <w:rtl w:val="true"/>
              </w:rPr>
              <w:t>و لایبعد أن یقال</w:t>
            </w:r>
            <w:r>
              <w:rPr>
                <w:rStyle w:val="IndexLink"/>
                <w:rtl w:val="true"/>
              </w:rPr>
              <w:t>»</w:t>
              <w:tab/>
            </w:r>
            <w:r>
              <w:rPr>
                <w:rStyle w:val="IndexLink"/>
              </w:rPr>
              <w:t>55</w:t>
            </w:r>
          </w:hyperlink>
        </w:p>
        <w:p>
          <w:pPr>
            <w:pStyle w:val="Contents2"/>
            <w:tabs>
              <w:tab w:val="clear" w:pos="8743"/>
              <w:tab w:val="right" w:pos="9026" w:leader="dot"/>
            </w:tabs>
            <w:rPr/>
          </w:pPr>
          <w:hyperlink w:anchor="__RefHeading___Toc2710701_3381743652">
            <w:r>
              <w:rPr>
                <w:webHidden/>
                <w:rStyle w:val="IndexLink"/>
                <w:rtl w:val="true"/>
              </w:rPr>
              <w:t xml:space="preserve">قوله فی ج </w:t>
            </w:r>
            <w:r>
              <w:rPr>
                <w:rStyle w:val="IndexLink"/>
              </w:rPr>
              <w:t>1</w:t>
            </w:r>
            <w:r>
              <w:rPr>
                <w:rStyle w:val="IndexLink"/>
                <w:rtl w:val="true"/>
              </w:rPr>
              <w:t xml:space="preserve">، ص </w:t>
            </w:r>
            <w:r>
              <w:rPr>
                <w:rStyle w:val="IndexLink"/>
              </w:rPr>
              <w:t>92</w:t>
            </w:r>
            <w:r>
              <w:rPr>
                <w:rStyle w:val="IndexLink"/>
                <w:rtl w:val="true"/>
              </w:rPr>
              <w:t xml:space="preserve">، س </w:t>
            </w:r>
            <w:r>
              <w:rPr>
                <w:rStyle w:val="IndexLink"/>
              </w:rPr>
              <w:t>12</w:t>
            </w:r>
            <w:r>
              <w:rPr>
                <w:rStyle w:val="IndexLink"/>
                <w:rtl w:val="true"/>
              </w:rPr>
              <w:t>: «</w:t>
            </w:r>
            <w:r>
              <w:rPr>
                <w:rStyle w:val="IndexLink"/>
                <w:rtl w:val="true"/>
              </w:rPr>
              <w:t>یشکل الحکم بالاقتصار</w:t>
            </w:r>
            <w:r>
              <w:rPr>
                <w:rStyle w:val="IndexLink"/>
                <w:rtl w:val="true"/>
              </w:rPr>
              <w:t>»</w:t>
              <w:tab/>
            </w:r>
            <w:r>
              <w:rPr>
                <w:rStyle w:val="IndexLink"/>
              </w:rPr>
              <w:t>55</w:t>
            </w:r>
          </w:hyperlink>
        </w:p>
        <w:p>
          <w:pPr>
            <w:pStyle w:val="Contents2"/>
            <w:tabs>
              <w:tab w:val="clear" w:pos="8743"/>
              <w:tab w:val="right" w:pos="9026" w:leader="dot"/>
            </w:tabs>
            <w:rPr/>
          </w:pPr>
          <w:hyperlink w:anchor="__RefHeading___Toc2710703_3381743652">
            <w:r>
              <w:rPr>
                <w:webHidden/>
                <w:rStyle w:val="IndexLink"/>
                <w:rtl w:val="true"/>
              </w:rPr>
              <w:t xml:space="preserve">قوله فی ج </w:t>
            </w:r>
            <w:r>
              <w:rPr>
                <w:rStyle w:val="IndexLink"/>
              </w:rPr>
              <w:t>1</w:t>
            </w:r>
            <w:r>
              <w:rPr>
                <w:rStyle w:val="IndexLink"/>
                <w:rtl w:val="true"/>
              </w:rPr>
              <w:t xml:space="preserve">، ص </w:t>
            </w:r>
            <w:r>
              <w:rPr>
                <w:rStyle w:val="IndexLink"/>
              </w:rPr>
              <w:t>93</w:t>
            </w:r>
            <w:r>
              <w:rPr>
                <w:rStyle w:val="IndexLink"/>
                <w:rtl w:val="true"/>
              </w:rPr>
              <w:t xml:space="preserve">، س </w:t>
            </w:r>
            <w:r>
              <w:rPr>
                <w:rStyle w:val="IndexLink"/>
              </w:rPr>
              <w:t>1</w:t>
            </w:r>
            <w:r>
              <w:rPr>
                <w:rStyle w:val="IndexLink"/>
                <w:rtl w:val="true"/>
              </w:rPr>
              <w:t>: «</w:t>
            </w:r>
            <w:r>
              <w:rPr>
                <w:rStyle w:val="IndexLink"/>
                <w:rtl w:val="true"/>
              </w:rPr>
              <w:t>لکنه بملاحظة ذیل الروایة</w:t>
            </w:r>
            <w:r>
              <w:rPr>
                <w:rStyle w:val="IndexLink"/>
                <w:rtl w:val="true"/>
              </w:rPr>
              <w:t>»</w:t>
              <w:tab/>
            </w:r>
            <w:r>
              <w:rPr>
                <w:rStyle w:val="IndexLink"/>
              </w:rPr>
              <w:t>56</w:t>
            </w:r>
          </w:hyperlink>
        </w:p>
        <w:p>
          <w:pPr>
            <w:pStyle w:val="Contents2"/>
            <w:tabs>
              <w:tab w:val="clear" w:pos="8743"/>
              <w:tab w:val="right" w:pos="9026" w:leader="dot"/>
            </w:tabs>
            <w:rPr/>
          </w:pPr>
          <w:hyperlink w:anchor="__RefHeading___Toc2710705_3381743652">
            <w:r>
              <w:rPr>
                <w:webHidden/>
                <w:rStyle w:val="IndexLink"/>
                <w:rtl w:val="true"/>
              </w:rPr>
              <w:t xml:space="preserve">قوله فی ج </w:t>
            </w:r>
            <w:r>
              <w:rPr>
                <w:rStyle w:val="IndexLink"/>
              </w:rPr>
              <w:t>1</w:t>
            </w:r>
            <w:r>
              <w:rPr>
                <w:rStyle w:val="IndexLink"/>
                <w:rtl w:val="true"/>
              </w:rPr>
              <w:t xml:space="preserve">، ص </w:t>
            </w:r>
            <w:r>
              <w:rPr>
                <w:rStyle w:val="IndexLink"/>
              </w:rPr>
              <w:t>94</w:t>
            </w:r>
            <w:r>
              <w:rPr>
                <w:rStyle w:val="IndexLink"/>
                <w:rtl w:val="true"/>
              </w:rPr>
              <w:t xml:space="preserve">، س </w:t>
            </w:r>
            <w:r>
              <w:rPr>
                <w:rStyle w:val="IndexLink"/>
              </w:rPr>
              <w:t>2</w:t>
            </w:r>
            <w:r>
              <w:rPr>
                <w:rStyle w:val="IndexLink"/>
                <w:rtl w:val="true"/>
              </w:rPr>
              <w:t>: «</w:t>
            </w:r>
            <w:r>
              <w:rPr>
                <w:rStyle w:val="IndexLink"/>
                <w:rtl w:val="true"/>
              </w:rPr>
              <w:t>علی تقیید المرسلة</w:t>
            </w:r>
            <w:r>
              <w:rPr>
                <w:rStyle w:val="IndexLink"/>
                <w:rtl w:val="true"/>
              </w:rPr>
              <w:t>»</w:t>
              <w:tab/>
            </w:r>
            <w:r>
              <w:rPr>
                <w:rStyle w:val="IndexLink"/>
              </w:rPr>
              <w:t>56</w:t>
            </w:r>
          </w:hyperlink>
        </w:p>
        <w:p>
          <w:pPr>
            <w:pStyle w:val="Contents2"/>
            <w:tabs>
              <w:tab w:val="clear" w:pos="8743"/>
              <w:tab w:val="right" w:pos="9026" w:leader="dot"/>
            </w:tabs>
            <w:rPr/>
          </w:pPr>
          <w:hyperlink w:anchor="__RefHeading___Toc2710707_3381743652">
            <w:r>
              <w:rPr>
                <w:webHidden/>
                <w:rStyle w:val="IndexLink"/>
                <w:rtl w:val="true"/>
              </w:rPr>
              <w:t xml:space="preserve">قوله فی ج </w:t>
            </w:r>
            <w:r>
              <w:rPr>
                <w:rStyle w:val="IndexLink"/>
              </w:rPr>
              <w:t>1</w:t>
            </w:r>
            <w:r>
              <w:rPr>
                <w:rStyle w:val="IndexLink"/>
                <w:rtl w:val="true"/>
              </w:rPr>
              <w:t xml:space="preserve">، ص </w:t>
            </w:r>
            <w:r>
              <w:rPr>
                <w:rStyle w:val="IndexLink"/>
              </w:rPr>
              <w:t>94</w:t>
            </w:r>
            <w:r>
              <w:rPr>
                <w:rStyle w:val="IndexLink"/>
                <w:rtl w:val="true"/>
              </w:rPr>
              <w:t xml:space="preserve">، س </w:t>
            </w:r>
            <w:r>
              <w:rPr>
                <w:rStyle w:val="IndexLink"/>
              </w:rPr>
              <w:t>12</w:t>
            </w:r>
            <w:r>
              <w:rPr>
                <w:rStyle w:val="IndexLink"/>
                <w:rtl w:val="true"/>
              </w:rPr>
              <w:t>: «</w:t>
            </w:r>
            <w:r>
              <w:rPr>
                <w:rStyle w:val="IndexLink"/>
                <w:rtl w:val="true"/>
              </w:rPr>
              <w:t>کما قد یدعی</w:t>
            </w:r>
            <w:r>
              <w:rPr>
                <w:rStyle w:val="IndexLink"/>
                <w:rtl w:val="true"/>
              </w:rPr>
              <w:t>»</w:t>
              <w:tab/>
            </w:r>
            <w:r>
              <w:rPr>
                <w:rStyle w:val="IndexLink"/>
              </w:rPr>
              <w:t>56</w:t>
            </w:r>
          </w:hyperlink>
        </w:p>
        <w:p>
          <w:pPr>
            <w:pStyle w:val="Contents2"/>
            <w:tabs>
              <w:tab w:val="clear" w:pos="8743"/>
              <w:tab w:val="right" w:pos="9026" w:leader="dot"/>
            </w:tabs>
            <w:rPr/>
          </w:pPr>
          <w:hyperlink w:anchor="__RefHeading___Toc2710709_3381743652">
            <w:r>
              <w:rPr>
                <w:webHidden/>
                <w:rStyle w:val="IndexLink"/>
                <w:rtl w:val="true"/>
              </w:rPr>
              <w:t xml:space="preserve">قوله فی ج </w:t>
            </w:r>
            <w:r>
              <w:rPr>
                <w:rStyle w:val="IndexLink"/>
              </w:rPr>
              <w:t>1</w:t>
            </w:r>
            <w:r>
              <w:rPr>
                <w:rStyle w:val="IndexLink"/>
                <w:rtl w:val="true"/>
              </w:rPr>
              <w:t xml:space="preserve">، ص </w:t>
            </w:r>
            <w:r>
              <w:rPr>
                <w:rStyle w:val="IndexLink"/>
              </w:rPr>
              <w:t>96</w:t>
            </w:r>
            <w:r>
              <w:rPr>
                <w:rStyle w:val="IndexLink"/>
                <w:rtl w:val="true"/>
              </w:rPr>
              <w:t xml:space="preserve">، س </w:t>
            </w:r>
            <w:r>
              <w:rPr>
                <w:rStyle w:val="IndexLink"/>
              </w:rPr>
              <w:t>4</w:t>
            </w:r>
            <w:r>
              <w:rPr>
                <w:rStyle w:val="IndexLink"/>
                <w:rtl w:val="true"/>
              </w:rPr>
              <w:t>: «</w:t>
            </w:r>
            <w:r>
              <w:rPr>
                <w:rStyle w:val="IndexLink"/>
                <w:rtl w:val="true"/>
              </w:rPr>
              <w:t>و إلا ففیه إشکال</w:t>
            </w:r>
            <w:r>
              <w:rPr>
                <w:rStyle w:val="IndexLink"/>
                <w:rtl w:val="true"/>
              </w:rPr>
              <w:t>»</w:t>
              <w:tab/>
            </w:r>
            <w:r>
              <w:rPr>
                <w:rStyle w:val="IndexLink"/>
              </w:rPr>
              <w:t>56</w:t>
            </w:r>
          </w:hyperlink>
        </w:p>
        <w:p>
          <w:pPr>
            <w:pStyle w:val="Contents2"/>
            <w:tabs>
              <w:tab w:val="clear" w:pos="8743"/>
              <w:tab w:val="right" w:pos="9026" w:leader="dot"/>
            </w:tabs>
            <w:rPr/>
          </w:pPr>
          <w:hyperlink w:anchor="__RefHeading___Toc2710711_3381743652">
            <w:r>
              <w:rPr>
                <w:webHidden/>
                <w:rStyle w:val="IndexLink"/>
                <w:rtl w:val="true"/>
              </w:rPr>
              <w:t xml:space="preserve">قوله فی ج </w:t>
            </w:r>
            <w:r>
              <w:rPr>
                <w:rStyle w:val="IndexLink"/>
              </w:rPr>
              <w:t>1</w:t>
            </w:r>
            <w:r>
              <w:rPr>
                <w:rStyle w:val="IndexLink"/>
                <w:rtl w:val="true"/>
              </w:rPr>
              <w:t xml:space="preserve">، ص </w:t>
            </w:r>
            <w:r>
              <w:rPr>
                <w:rStyle w:val="IndexLink"/>
              </w:rPr>
              <w:t>97</w:t>
            </w:r>
            <w:r>
              <w:rPr>
                <w:rStyle w:val="IndexLink"/>
                <w:rtl w:val="true"/>
              </w:rPr>
              <w:t xml:space="preserve">، س </w:t>
            </w:r>
            <w:r>
              <w:rPr>
                <w:rStyle w:val="IndexLink"/>
              </w:rPr>
              <w:t>24</w:t>
            </w:r>
            <w:r>
              <w:rPr>
                <w:rStyle w:val="IndexLink"/>
                <w:rtl w:val="true"/>
              </w:rPr>
              <w:t>: «</w:t>
            </w:r>
            <w:r>
              <w:rPr>
                <w:rStyle w:val="IndexLink"/>
                <w:rtl w:val="true"/>
              </w:rPr>
              <w:t>و ذات العادة تستظهر</w:t>
            </w:r>
            <w:r>
              <w:rPr>
                <w:rStyle w:val="IndexLink"/>
                <w:rtl w:val="true"/>
              </w:rPr>
              <w:t>»</w:t>
              <w:tab/>
            </w:r>
            <w:r>
              <w:rPr>
                <w:rStyle w:val="IndexLink"/>
              </w:rPr>
              <w:t>56</w:t>
            </w:r>
          </w:hyperlink>
        </w:p>
        <w:p>
          <w:pPr>
            <w:pStyle w:val="Contents2"/>
            <w:tabs>
              <w:tab w:val="clear" w:pos="8743"/>
              <w:tab w:val="right" w:pos="9026" w:leader="dot"/>
            </w:tabs>
            <w:rPr/>
          </w:pPr>
          <w:hyperlink w:anchor="__RefHeading___Toc2710713_3381743652">
            <w:r>
              <w:rPr>
                <w:webHidden/>
                <w:rStyle w:val="IndexLink"/>
                <w:rtl w:val="true"/>
              </w:rPr>
              <w:t xml:space="preserve">قوله فی ج </w:t>
            </w:r>
            <w:r>
              <w:rPr>
                <w:rStyle w:val="IndexLink"/>
              </w:rPr>
              <w:t>1</w:t>
            </w:r>
            <w:r>
              <w:rPr>
                <w:rStyle w:val="IndexLink"/>
                <w:rtl w:val="true"/>
              </w:rPr>
              <w:t xml:space="preserve">، ص </w:t>
            </w:r>
            <w:r>
              <w:rPr>
                <w:rStyle w:val="IndexLink"/>
              </w:rPr>
              <w:t>100</w:t>
            </w:r>
            <w:r>
              <w:rPr>
                <w:rStyle w:val="IndexLink"/>
                <w:rtl w:val="true"/>
              </w:rPr>
              <w:t xml:space="preserve">، س </w:t>
            </w:r>
            <w:r>
              <w:rPr>
                <w:rStyle w:val="IndexLink"/>
              </w:rPr>
              <w:t>12</w:t>
            </w:r>
            <w:r>
              <w:rPr>
                <w:rStyle w:val="IndexLink"/>
                <w:rtl w:val="true"/>
              </w:rPr>
              <w:t>: «</w:t>
            </w:r>
            <w:r>
              <w:rPr>
                <w:rStyle w:val="IndexLink"/>
                <w:rtl w:val="true"/>
              </w:rPr>
              <w:t>و الظاهر أنها ذاتیة</w:t>
            </w:r>
            <w:r>
              <w:rPr>
                <w:rStyle w:val="IndexLink"/>
                <w:rtl w:val="true"/>
              </w:rPr>
              <w:t>»</w:t>
              <w:tab/>
            </w:r>
            <w:r>
              <w:rPr>
                <w:rStyle w:val="IndexLink"/>
              </w:rPr>
              <w:t>57</w:t>
            </w:r>
          </w:hyperlink>
        </w:p>
        <w:p>
          <w:pPr>
            <w:pStyle w:val="Contents2"/>
            <w:tabs>
              <w:tab w:val="clear" w:pos="8743"/>
              <w:tab w:val="right" w:pos="9026" w:leader="dot"/>
            </w:tabs>
            <w:rPr/>
          </w:pPr>
          <w:hyperlink w:anchor="__RefHeading___Toc2710715_3381743652">
            <w:r>
              <w:rPr>
                <w:webHidden/>
                <w:rStyle w:val="IndexLink"/>
                <w:rtl w:val="true"/>
              </w:rPr>
              <w:t xml:space="preserve">قوله فی ج </w:t>
            </w:r>
            <w:r>
              <w:rPr>
                <w:rStyle w:val="IndexLink"/>
              </w:rPr>
              <w:t>1</w:t>
            </w:r>
            <w:r>
              <w:rPr>
                <w:rStyle w:val="IndexLink"/>
                <w:rtl w:val="true"/>
              </w:rPr>
              <w:t xml:space="preserve">، ص </w:t>
            </w:r>
            <w:r>
              <w:rPr>
                <w:rStyle w:val="IndexLink"/>
              </w:rPr>
              <w:t>102</w:t>
            </w:r>
            <w:r>
              <w:rPr>
                <w:rStyle w:val="IndexLink"/>
                <w:rtl w:val="true"/>
              </w:rPr>
              <w:t xml:space="preserve">، س </w:t>
            </w:r>
            <w:r>
              <w:rPr>
                <w:rStyle w:val="IndexLink"/>
              </w:rPr>
              <w:t>2</w:t>
            </w:r>
            <w:r>
              <w:rPr>
                <w:rStyle w:val="IndexLink"/>
                <w:rtl w:val="true"/>
              </w:rPr>
              <w:t>: «</w:t>
            </w:r>
            <w:r>
              <w:rPr>
                <w:rStyle w:val="IndexLink"/>
                <w:rtl w:val="true"/>
              </w:rPr>
              <w:t>و لایخفی أن الجمع</w:t>
            </w:r>
            <w:r>
              <w:rPr>
                <w:rStyle w:val="IndexLink"/>
                <w:rtl w:val="true"/>
              </w:rPr>
              <w:t>»</w:t>
              <w:tab/>
            </w:r>
            <w:r>
              <w:rPr>
                <w:rStyle w:val="IndexLink"/>
              </w:rPr>
              <w:t>57</w:t>
            </w:r>
          </w:hyperlink>
        </w:p>
        <w:p>
          <w:pPr>
            <w:pStyle w:val="Contents2"/>
            <w:tabs>
              <w:tab w:val="clear" w:pos="8743"/>
              <w:tab w:val="right" w:pos="9026" w:leader="dot"/>
            </w:tabs>
            <w:rPr/>
          </w:pPr>
          <w:hyperlink w:anchor="__RefHeading___Toc2710717_3381743652">
            <w:r>
              <w:rPr>
                <w:webHidden/>
                <w:rStyle w:val="IndexLink"/>
                <w:rtl w:val="true"/>
              </w:rPr>
              <w:t xml:space="preserve">قوله فی ج </w:t>
            </w:r>
            <w:r>
              <w:rPr>
                <w:rStyle w:val="IndexLink"/>
              </w:rPr>
              <w:t>1</w:t>
            </w:r>
            <w:r>
              <w:rPr>
                <w:rStyle w:val="IndexLink"/>
                <w:rtl w:val="true"/>
              </w:rPr>
              <w:t xml:space="preserve">، ص </w:t>
            </w:r>
            <w:r>
              <w:rPr>
                <w:rStyle w:val="IndexLink"/>
              </w:rPr>
              <w:t>104</w:t>
            </w:r>
            <w:r>
              <w:rPr>
                <w:rStyle w:val="IndexLink"/>
                <w:rtl w:val="true"/>
              </w:rPr>
              <w:t xml:space="preserve">، س </w:t>
            </w:r>
            <w:r>
              <w:rPr>
                <w:rStyle w:val="IndexLink"/>
              </w:rPr>
              <w:t>10</w:t>
            </w:r>
            <w:r>
              <w:rPr>
                <w:rStyle w:val="IndexLink"/>
                <w:rtl w:val="true"/>
              </w:rPr>
              <w:t>: «</w:t>
            </w:r>
            <w:r>
              <w:rPr>
                <w:rStyle w:val="IndexLink"/>
                <w:rtl w:val="true"/>
              </w:rPr>
              <w:t>استشکل فی جواز الوطیء فی دبرها</w:t>
            </w:r>
            <w:r>
              <w:rPr>
                <w:rStyle w:val="IndexLink"/>
                <w:rtl w:val="true"/>
              </w:rPr>
              <w:t>»</w:t>
              <w:tab/>
            </w:r>
            <w:r>
              <w:rPr>
                <w:rStyle w:val="IndexLink"/>
              </w:rPr>
              <w:t>57</w:t>
            </w:r>
          </w:hyperlink>
        </w:p>
        <w:p>
          <w:pPr>
            <w:pStyle w:val="Contents2"/>
            <w:tabs>
              <w:tab w:val="clear" w:pos="8743"/>
              <w:tab w:val="right" w:pos="9026" w:leader="dot"/>
            </w:tabs>
            <w:rPr/>
          </w:pPr>
          <w:hyperlink w:anchor="__RefHeading___Toc2710719_3381743652">
            <w:r>
              <w:rPr>
                <w:webHidden/>
                <w:rStyle w:val="IndexLink"/>
                <w:rtl w:val="true"/>
              </w:rPr>
              <w:t xml:space="preserve">قوله فی ج </w:t>
            </w:r>
            <w:r>
              <w:rPr>
                <w:rStyle w:val="IndexLink"/>
              </w:rPr>
              <w:t>1</w:t>
            </w:r>
            <w:r>
              <w:rPr>
                <w:rStyle w:val="IndexLink"/>
                <w:rtl w:val="true"/>
              </w:rPr>
              <w:t xml:space="preserve">، ص </w:t>
            </w:r>
            <w:r>
              <w:rPr>
                <w:rStyle w:val="IndexLink"/>
              </w:rPr>
              <w:t>105</w:t>
            </w:r>
            <w:r>
              <w:rPr>
                <w:rStyle w:val="IndexLink"/>
                <w:rtl w:val="true"/>
              </w:rPr>
              <w:t xml:space="preserve">، س </w:t>
            </w:r>
            <w:r>
              <w:rPr>
                <w:rStyle w:val="IndexLink"/>
              </w:rPr>
              <w:t>5</w:t>
            </w:r>
            <w:r>
              <w:rPr>
                <w:rStyle w:val="IndexLink"/>
                <w:rtl w:val="true"/>
              </w:rPr>
              <w:t>: «</w:t>
            </w:r>
            <w:r>
              <w:rPr>
                <w:rStyle w:val="IndexLink"/>
                <w:rtl w:val="true"/>
              </w:rPr>
              <w:t>مع التکافؤ فالمرجع هو استصحاب</w:t>
            </w:r>
            <w:r>
              <w:rPr>
                <w:rStyle w:val="IndexLink"/>
                <w:rtl w:val="true"/>
              </w:rPr>
              <w:t>»</w:t>
              <w:tab/>
            </w:r>
            <w:r>
              <w:rPr>
                <w:rStyle w:val="IndexLink"/>
              </w:rPr>
              <w:t>57</w:t>
            </w:r>
          </w:hyperlink>
        </w:p>
        <w:p>
          <w:pPr>
            <w:pStyle w:val="Contents2"/>
            <w:tabs>
              <w:tab w:val="clear" w:pos="8743"/>
              <w:tab w:val="right" w:pos="9026" w:leader="dot"/>
            </w:tabs>
            <w:rPr/>
          </w:pPr>
          <w:hyperlink w:anchor="__RefHeading___Toc2710721_3381743652">
            <w:r>
              <w:rPr>
                <w:webHidden/>
                <w:rStyle w:val="IndexLink"/>
                <w:rtl w:val="true"/>
              </w:rPr>
              <w:t xml:space="preserve">قوله فی ج </w:t>
            </w:r>
            <w:r>
              <w:rPr>
                <w:rStyle w:val="IndexLink"/>
              </w:rPr>
              <w:t>1</w:t>
            </w:r>
            <w:r>
              <w:rPr>
                <w:rStyle w:val="IndexLink"/>
                <w:rtl w:val="true"/>
              </w:rPr>
              <w:t xml:space="preserve">، ص </w:t>
            </w:r>
            <w:r>
              <w:rPr>
                <w:rStyle w:val="IndexLink"/>
              </w:rPr>
              <w:t>109</w:t>
            </w:r>
            <w:r>
              <w:rPr>
                <w:rStyle w:val="IndexLink"/>
                <w:rtl w:val="true"/>
              </w:rPr>
              <w:t xml:space="preserve">، س </w:t>
            </w:r>
            <w:r>
              <w:rPr>
                <w:rStyle w:val="IndexLink"/>
              </w:rPr>
              <w:t>11</w:t>
            </w:r>
            <w:r>
              <w:rPr>
                <w:rStyle w:val="IndexLink"/>
                <w:rtl w:val="true"/>
              </w:rPr>
              <w:t>: «</w:t>
            </w:r>
            <w:r>
              <w:rPr>
                <w:rStyle w:val="IndexLink"/>
                <w:rtl w:val="true"/>
              </w:rPr>
              <w:t>و نحتاط فی ما یقوم</w:t>
            </w:r>
            <w:r>
              <w:rPr>
                <w:rStyle w:val="IndexLink"/>
                <w:rtl w:val="true"/>
              </w:rPr>
              <w:t>»</w:t>
              <w:tab/>
            </w:r>
            <w:r>
              <w:rPr>
                <w:rStyle w:val="IndexLink"/>
              </w:rPr>
              <w:t>57</w:t>
            </w:r>
          </w:hyperlink>
        </w:p>
        <w:p>
          <w:pPr>
            <w:pStyle w:val="Contents2"/>
            <w:tabs>
              <w:tab w:val="clear" w:pos="8743"/>
              <w:tab w:val="right" w:pos="9026" w:leader="dot"/>
            </w:tabs>
            <w:rPr/>
          </w:pPr>
          <w:hyperlink w:anchor="__RefHeading___Toc2710723_3381743652">
            <w:r>
              <w:rPr>
                <w:webHidden/>
                <w:rStyle w:val="IndexLink"/>
                <w:rtl w:val="true"/>
              </w:rPr>
              <w:t xml:space="preserve">قوله فی ج </w:t>
            </w:r>
            <w:r>
              <w:rPr>
                <w:rStyle w:val="IndexLink"/>
              </w:rPr>
              <w:t>1</w:t>
            </w:r>
            <w:r>
              <w:rPr>
                <w:rStyle w:val="IndexLink"/>
                <w:rtl w:val="true"/>
              </w:rPr>
              <w:t xml:space="preserve">، ص </w:t>
            </w:r>
            <w:r>
              <w:rPr>
                <w:rStyle w:val="IndexLink"/>
              </w:rPr>
              <w:t>113</w:t>
            </w:r>
            <w:r>
              <w:rPr>
                <w:rStyle w:val="IndexLink"/>
                <w:rtl w:val="true"/>
              </w:rPr>
              <w:t xml:space="preserve">، س </w:t>
            </w:r>
            <w:r>
              <w:rPr>
                <w:rStyle w:val="IndexLink"/>
              </w:rPr>
              <w:t>21</w:t>
            </w:r>
            <w:r>
              <w:rPr>
                <w:rStyle w:val="IndexLink"/>
                <w:rtl w:val="true"/>
              </w:rPr>
              <w:t>: «</w:t>
            </w:r>
            <w:r>
              <w:rPr>
                <w:rStyle w:val="IndexLink"/>
                <w:rtl w:val="true"/>
              </w:rPr>
              <w:t>فلو لم تکن ظاهرة فی مذهب المشهور</w:t>
            </w:r>
            <w:r>
              <w:rPr>
                <w:rStyle w:val="IndexLink"/>
                <w:rtl w:val="true"/>
              </w:rPr>
              <w:t>»</w:t>
              <w:tab/>
            </w:r>
            <w:r>
              <w:rPr>
                <w:rStyle w:val="IndexLink"/>
              </w:rPr>
              <w:t>57</w:t>
            </w:r>
          </w:hyperlink>
        </w:p>
        <w:p>
          <w:pPr>
            <w:pStyle w:val="Contents2"/>
            <w:tabs>
              <w:tab w:val="clear" w:pos="8743"/>
              <w:tab w:val="right" w:pos="9026" w:leader="dot"/>
            </w:tabs>
            <w:rPr/>
          </w:pPr>
          <w:hyperlink w:anchor="__RefHeading___Toc2710725_3381743652">
            <w:r>
              <w:rPr>
                <w:webHidden/>
                <w:rStyle w:val="IndexLink"/>
                <w:rtl w:val="true"/>
              </w:rPr>
              <w:t xml:space="preserve">قوله فی ج </w:t>
            </w:r>
            <w:r>
              <w:rPr>
                <w:rStyle w:val="IndexLink"/>
              </w:rPr>
              <w:t>1</w:t>
            </w:r>
            <w:r>
              <w:rPr>
                <w:rStyle w:val="IndexLink"/>
                <w:rtl w:val="true"/>
              </w:rPr>
              <w:t xml:space="preserve">، ص </w:t>
            </w:r>
            <w:r>
              <w:rPr>
                <w:rStyle w:val="IndexLink"/>
              </w:rPr>
              <w:t>115</w:t>
            </w:r>
            <w:r>
              <w:rPr>
                <w:rStyle w:val="IndexLink"/>
                <w:rtl w:val="true"/>
              </w:rPr>
              <w:t xml:space="preserve">، س </w:t>
            </w:r>
            <w:r>
              <w:rPr>
                <w:rStyle w:val="IndexLink"/>
              </w:rPr>
              <w:t>4</w:t>
            </w:r>
            <w:r>
              <w:rPr>
                <w:rStyle w:val="IndexLink"/>
                <w:rtl w:val="true"/>
              </w:rPr>
              <w:t>: «</w:t>
            </w:r>
            <w:r>
              <w:rPr>
                <w:rStyle w:val="IndexLink"/>
                <w:rtl w:val="true"/>
              </w:rPr>
              <w:t>أما الموثقتان فموردهما</w:t>
            </w:r>
            <w:r>
              <w:rPr>
                <w:rStyle w:val="IndexLink"/>
                <w:rtl w:val="true"/>
              </w:rPr>
              <w:t>»</w:t>
              <w:tab/>
            </w:r>
            <w:r>
              <w:rPr>
                <w:rStyle w:val="IndexLink"/>
              </w:rPr>
              <w:t>57</w:t>
            </w:r>
          </w:hyperlink>
        </w:p>
        <w:p>
          <w:pPr>
            <w:pStyle w:val="Contents2"/>
            <w:tabs>
              <w:tab w:val="clear" w:pos="8743"/>
              <w:tab w:val="right" w:pos="9026" w:leader="dot"/>
            </w:tabs>
            <w:rPr/>
          </w:pPr>
          <w:hyperlink w:anchor="__RefHeading___Toc2710727_3381743652">
            <w:r>
              <w:rPr>
                <w:webHidden/>
                <w:rStyle w:val="IndexLink"/>
                <w:rtl w:val="true"/>
              </w:rPr>
              <w:t xml:space="preserve">قوله فی ج </w:t>
            </w:r>
            <w:r>
              <w:rPr>
                <w:rStyle w:val="IndexLink"/>
              </w:rPr>
              <w:t>1</w:t>
            </w:r>
            <w:r>
              <w:rPr>
                <w:rStyle w:val="IndexLink"/>
                <w:rtl w:val="true"/>
              </w:rPr>
              <w:t xml:space="preserve">، ص </w:t>
            </w:r>
            <w:r>
              <w:rPr>
                <w:rStyle w:val="IndexLink"/>
              </w:rPr>
              <w:t>115</w:t>
            </w:r>
            <w:r>
              <w:rPr>
                <w:rStyle w:val="IndexLink"/>
                <w:rtl w:val="true"/>
              </w:rPr>
              <w:t xml:space="preserve">، س </w:t>
            </w:r>
            <w:r>
              <w:rPr>
                <w:rStyle w:val="IndexLink"/>
              </w:rPr>
              <w:t>11</w:t>
            </w:r>
            <w:r>
              <w:rPr>
                <w:rStyle w:val="IndexLink"/>
                <w:rtl w:val="true"/>
              </w:rPr>
              <w:t>: «</w:t>
            </w:r>
            <w:r>
              <w:rPr>
                <w:rStyle w:val="IndexLink"/>
                <w:rtl w:val="true"/>
              </w:rPr>
              <w:t>فالأمر فیها للاستحباب</w:t>
            </w:r>
            <w:r>
              <w:rPr>
                <w:rStyle w:val="IndexLink"/>
                <w:rtl w:val="true"/>
              </w:rPr>
              <w:t>»</w:t>
              <w:tab/>
            </w:r>
            <w:r>
              <w:rPr>
                <w:rStyle w:val="IndexLink"/>
              </w:rPr>
              <w:t>58</w:t>
            </w:r>
          </w:hyperlink>
        </w:p>
        <w:p>
          <w:pPr>
            <w:pStyle w:val="Contents2"/>
            <w:tabs>
              <w:tab w:val="clear" w:pos="8743"/>
              <w:tab w:val="right" w:pos="9026" w:leader="dot"/>
            </w:tabs>
            <w:rPr/>
          </w:pPr>
          <w:hyperlink w:anchor="__RefHeading___Toc2710729_3381743652">
            <w:r>
              <w:rPr>
                <w:webHidden/>
                <w:rStyle w:val="IndexLink"/>
                <w:rtl w:val="true"/>
              </w:rPr>
              <w:t xml:space="preserve">قوله فی ج </w:t>
            </w:r>
            <w:r>
              <w:rPr>
                <w:rStyle w:val="IndexLink"/>
              </w:rPr>
              <w:t>1</w:t>
            </w:r>
            <w:r>
              <w:rPr>
                <w:rStyle w:val="IndexLink"/>
                <w:rtl w:val="true"/>
              </w:rPr>
              <w:t xml:space="preserve">، ص </w:t>
            </w:r>
            <w:r>
              <w:rPr>
                <w:rStyle w:val="IndexLink"/>
              </w:rPr>
              <w:t>115</w:t>
            </w:r>
            <w:r>
              <w:rPr>
                <w:rStyle w:val="IndexLink"/>
                <w:rtl w:val="true"/>
              </w:rPr>
              <w:t xml:space="preserve">، س </w:t>
            </w:r>
            <w:r>
              <w:rPr>
                <w:rStyle w:val="IndexLink"/>
              </w:rPr>
              <w:t>14</w:t>
            </w:r>
            <w:r>
              <w:rPr>
                <w:rStyle w:val="IndexLink"/>
                <w:rtl w:val="true"/>
              </w:rPr>
              <w:t>: «</w:t>
            </w:r>
            <w:r>
              <w:rPr>
                <w:rStyle w:val="IndexLink"/>
                <w:rtl w:val="true"/>
              </w:rPr>
              <w:t>قوة لزوم الاحتیاط</w:t>
            </w:r>
            <w:r>
              <w:rPr>
                <w:rStyle w:val="IndexLink"/>
                <w:rtl w:val="true"/>
              </w:rPr>
              <w:t>»</w:t>
              <w:tab/>
            </w:r>
            <w:r>
              <w:rPr>
                <w:rStyle w:val="IndexLink"/>
              </w:rPr>
              <w:t>58</w:t>
            </w:r>
          </w:hyperlink>
        </w:p>
        <w:p>
          <w:pPr>
            <w:pStyle w:val="Contents2"/>
            <w:tabs>
              <w:tab w:val="clear" w:pos="8743"/>
              <w:tab w:val="right" w:pos="9026" w:leader="dot"/>
            </w:tabs>
            <w:rPr/>
          </w:pPr>
          <w:hyperlink w:anchor="__RefHeading___Toc2710731_3381743652">
            <w:r>
              <w:rPr>
                <w:webHidden/>
                <w:rStyle w:val="IndexLink"/>
                <w:rtl w:val="true"/>
              </w:rPr>
              <w:t xml:space="preserve">قوله فی ج </w:t>
            </w:r>
            <w:r>
              <w:rPr>
                <w:rStyle w:val="IndexLink"/>
              </w:rPr>
              <w:t>1</w:t>
            </w:r>
            <w:r>
              <w:rPr>
                <w:rStyle w:val="IndexLink"/>
                <w:rtl w:val="true"/>
              </w:rPr>
              <w:t xml:space="preserve">، ص </w:t>
            </w:r>
            <w:r>
              <w:rPr>
                <w:rStyle w:val="IndexLink"/>
              </w:rPr>
              <w:t>116</w:t>
            </w:r>
            <w:r>
              <w:rPr>
                <w:rStyle w:val="IndexLink"/>
                <w:rtl w:val="true"/>
              </w:rPr>
              <w:t xml:space="preserve">، س </w:t>
            </w:r>
            <w:r>
              <w:rPr>
                <w:rStyle w:val="IndexLink"/>
              </w:rPr>
              <w:t>11</w:t>
            </w:r>
            <w:r>
              <w:rPr>
                <w:rStyle w:val="IndexLink"/>
                <w:rtl w:val="true"/>
              </w:rPr>
              <w:t>: «</w:t>
            </w:r>
            <w:r>
              <w:rPr>
                <w:rStyle w:val="IndexLink"/>
                <w:rtl w:val="true"/>
              </w:rPr>
              <w:t>یقع الإشکال فی کفایة الأغسال</w:t>
            </w:r>
            <w:r>
              <w:rPr>
                <w:rStyle w:val="IndexLink"/>
                <w:rtl w:val="true"/>
              </w:rPr>
              <w:t>»</w:t>
              <w:tab/>
            </w:r>
            <w:r>
              <w:rPr>
                <w:rStyle w:val="IndexLink"/>
              </w:rPr>
              <w:t>58</w:t>
            </w:r>
          </w:hyperlink>
        </w:p>
        <w:p>
          <w:pPr>
            <w:pStyle w:val="Contents2"/>
            <w:tabs>
              <w:tab w:val="clear" w:pos="8743"/>
              <w:tab w:val="right" w:pos="9026" w:leader="dot"/>
            </w:tabs>
            <w:rPr/>
          </w:pPr>
          <w:hyperlink w:anchor="__RefHeading___Toc2710733_3381743652">
            <w:r>
              <w:rPr>
                <w:webHidden/>
                <w:rStyle w:val="IndexLink"/>
                <w:rtl w:val="true"/>
              </w:rPr>
              <w:t xml:space="preserve">قوله فی ج </w:t>
            </w:r>
            <w:r>
              <w:rPr>
                <w:rStyle w:val="IndexLink"/>
              </w:rPr>
              <w:t>1</w:t>
            </w:r>
            <w:r>
              <w:rPr>
                <w:rStyle w:val="IndexLink"/>
                <w:rtl w:val="true"/>
              </w:rPr>
              <w:t xml:space="preserve">، ص </w:t>
            </w:r>
            <w:r>
              <w:rPr>
                <w:rStyle w:val="IndexLink"/>
              </w:rPr>
              <w:t>117</w:t>
            </w:r>
            <w:r>
              <w:rPr>
                <w:rStyle w:val="IndexLink"/>
                <w:rtl w:val="true"/>
              </w:rPr>
              <w:t xml:space="preserve">، س </w:t>
            </w:r>
            <w:r>
              <w:rPr>
                <w:rStyle w:val="IndexLink"/>
              </w:rPr>
              <w:t>7</w:t>
            </w:r>
            <w:r>
              <w:rPr>
                <w:rStyle w:val="IndexLink"/>
                <w:rtl w:val="true"/>
              </w:rPr>
              <w:t>: «</w:t>
            </w:r>
            <w:r>
              <w:rPr>
                <w:rStyle w:val="IndexLink"/>
                <w:rtl w:val="true"/>
              </w:rPr>
              <w:t>عدم إمکان العمل بهذه المکاتبة</w:t>
            </w:r>
            <w:r>
              <w:rPr>
                <w:rStyle w:val="IndexLink"/>
                <w:rtl w:val="true"/>
              </w:rPr>
              <w:t>»</w:t>
              <w:tab/>
            </w:r>
            <w:r>
              <w:rPr>
                <w:rStyle w:val="IndexLink"/>
              </w:rPr>
              <w:t>58</w:t>
            </w:r>
          </w:hyperlink>
        </w:p>
        <w:p>
          <w:pPr>
            <w:pStyle w:val="Contents2"/>
            <w:tabs>
              <w:tab w:val="clear" w:pos="8743"/>
              <w:tab w:val="right" w:pos="9026" w:leader="dot"/>
            </w:tabs>
            <w:rPr/>
          </w:pPr>
          <w:hyperlink w:anchor="__RefHeading___Toc2710735_3381743652">
            <w:r>
              <w:rPr>
                <w:webHidden/>
                <w:rStyle w:val="IndexLink"/>
                <w:rtl w:val="true"/>
              </w:rPr>
              <w:t xml:space="preserve">قوله فی ج </w:t>
            </w:r>
            <w:r>
              <w:rPr>
                <w:rStyle w:val="IndexLink"/>
              </w:rPr>
              <w:t>1</w:t>
            </w:r>
            <w:r>
              <w:rPr>
                <w:rStyle w:val="IndexLink"/>
                <w:rtl w:val="true"/>
              </w:rPr>
              <w:t xml:space="preserve">، ص </w:t>
            </w:r>
            <w:r>
              <w:rPr>
                <w:rStyle w:val="IndexLink"/>
              </w:rPr>
              <w:t>117</w:t>
            </w:r>
            <w:r>
              <w:rPr>
                <w:rStyle w:val="IndexLink"/>
                <w:rtl w:val="true"/>
              </w:rPr>
              <w:t xml:space="preserve">، س </w:t>
            </w:r>
            <w:r>
              <w:rPr>
                <w:rStyle w:val="IndexLink"/>
              </w:rPr>
              <w:t>8</w:t>
            </w:r>
            <w:r>
              <w:rPr>
                <w:rStyle w:val="IndexLink"/>
                <w:rtl w:val="true"/>
              </w:rPr>
              <w:t>: «</w:t>
            </w:r>
            <w:r>
              <w:rPr>
                <w:rStyle w:val="IndexLink"/>
                <w:rtl w:val="true"/>
              </w:rPr>
              <w:t>لایمکن مخالفة الفقهاء</w:t>
            </w:r>
            <w:r>
              <w:rPr>
                <w:rStyle w:val="IndexLink"/>
                <w:rtl w:val="true"/>
              </w:rPr>
              <w:t>»</w:t>
              <w:tab/>
            </w:r>
            <w:r>
              <w:rPr>
                <w:rStyle w:val="IndexLink"/>
              </w:rPr>
              <w:t>58</w:t>
            </w:r>
          </w:hyperlink>
        </w:p>
        <w:p>
          <w:pPr>
            <w:pStyle w:val="Contents2"/>
            <w:tabs>
              <w:tab w:val="clear" w:pos="8743"/>
              <w:tab w:val="right" w:pos="9026" w:leader="dot"/>
            </w:tabs>
            <w:rPr/>
          </w:pPr>
          <w:hyperlink w:anchor="__RefHeading___Toc2710737_3381743652">
            <w:r>
              <w:rPr>
                <w:webHidden/>
                <w:rStyle w:val="IndexLink"/>
                <w:rtl w:val="true"/>
              </w:rPr>
              <w:t xml:space="preserve">قوله فی ج </w:t>
            </w:r>
            <w:r>
              <w:rPr>
                <w:rStyle w:val="IndexLink"/>
              </w:rPr>
              <w:t>1</w:t>
            </w:r>
            <w:r>
              <w:rPr>
                <w:rStyle w:val="IndexLink"/>
                <w:rtl w:val="true"/>
              </w:rPr>
              <w:t xml:space="preserve">، ص </w:t>
            </w:r>
            <w:r>
              <w:rPr>
                <w:rStyle w:val="IndexLink"/>
              </w:rPr>
              <w:t>118</w:t>
            </w:r>
            <w:r>
              <w:rPr>
                <w:rStyle w:val="IndexLink"/>
                <w:rtl w:val="true"/>
              </w:rPr>
              <w:t xml:space="preserve">، س </w:t>
            </w:r>
            <w:r>
              <w:rPr>
                <w:rStyle w:val="IndexLink"/>
              </w:rPr>
              <w:t>4</w:t>
            </w:r>
            <w:r>
              <w:rPr>
                <w:rStyle w:val="IndexLink"/>
                <w:rtl w:val="true"/>
              </w:rPr>
              <w:t>: «</w:t>
            </w:r>
            <w:r>
              <w:rPr>
                <w:rStyle w:val="IndexLink"/>
                <w:rtl w:val="true"/>
              </w:rPr>
              <w:t>فلو لم تر دما</w:t>
            </w:r>
            <w:r>
              <w:rPr>
                <w:rStyle w:val="IndexLink"/>
                <w:rtl w:val="true"/>
              </w:rPr>
              <w:t>»</w:t>
              <w:tab/>
            </w:r>
            <w:r>
              <w:rPr>
                <w:rStyle w:val="IndexLink"/>
              </w:rPr>
              <w:t>58</w:t>
            </w:r>
          </w:hyperlink>
        </w:p>
        <w:p>
          <w:pPr>
            <w:pStyle w:val="Contents2"/>
            <w:tabs>
              <w:tab w:val="clear" w:pos="8743"/>
              <w:tab w:val="right" w:pos="9026" w:leader="dot"/>
            </w:tabs>
            <w:rPr/>
          </w:pPr>
          <w:hyperlink w:anchor="__RefHeading___Toc2710739_3381743652">
            <w:r>
              <w:rPr>
                <w:webHidden/>
                <w:rStyle w:val="IndexLink"/>
                <w:rtl w:val="true"/>
              </w:rPr>
              <w:t xml:space="preserve">قوله فی ج </w:t>
            </w:r>
            <w:r>
              <w:rPr>
                <w:rStyle w:val="IndexLink"/>
              </w:rPr>
              <w:t>1</w:t>
            </w:r>
            <w:r>
              <w:rPr>
                <w:rStyle w:val="IndexLink"/>
                <w:rtl w:val="true"/>
              </w:rPr>
              <w:t xml:space="preserve">، ص </w:t>
            </w:r>
            <w:r>
              <w:rPr>
                <w:rStyle w:val="IndexLink"/>
              </w:rPr>
              <w:t>119</w:t>
            </w:r>
            <w:r>
              <w:rPr>
                <w:rStyle w:val="IndexLink"/>
                <w:rtl w:val="true"/>
              </w:rPr>
              <w:t xml:space="preserve">، س </w:t>
            </w:r>
            <w:r>
              <w:rPr>
                <w:rStyle w:val="IndexLink"/>
              </w:rPr>
              <w:t>7</w:t>
            </w:r>
            <w:r>
              <w:rPr>
                <w:rStyle w:val="IndexLink"/>
                <w:rtl w:val="true"/>
              </w:rPr>
              <w:t>: «</w:t>
            </w:r>
            <w:r>
              <w:rPr>
                <w:rStyle w:val="IndexLink"/>
                <w:rtl w:val="true"/>
              </w:rPr>
              <w:t>و احتمال أن یکون</w:t>
            </w:r>
            <w:r>
              <w:rPr>
                <w:rStyle w:val="IndexLink"/>
                <w:rtl w:val="true"/>
              </w:rPr>
              <w:t>»</w:t>
              <w:tab/>
            </w:r>
            <w:r>
              <w:rPr>
                <w:rStyle w:val="IndexLink"/>
              </w:rPr>
              <w:t>59</w:t>
            </w:r>
          </w:hyperlink>
        </w:p>
        <w:p>
          <w:pPr>
            <w:pStyle w:val="Contents2"/>
            <w:tabs>
              <w:tab w:val="clear" w:pos="8743"/>
              <w:tab w:val="right" w:pos="9026" w:leader="dot"/>
            </w:tabs>
            <w:rPr/>
          </w:pPr>
          <w:hyperlink w:anchor="__RefHeading___Toc2710741_3381743652">
            <w:r>
              <w:rPr>
                <w:webHidden/>
                <w:rStyle w:val="IndexLink"/>
                <w:rtl w:val="true"/>
              </w:rPr>
              <w:t xml:space="preserve">قوله فی ج </w:t>
            </w:r>
            <w:r>
              <w:rPr>
                <w:rStyle w:val="IndexLink"/>
              </w:rPr>
              <w:t>1</w:t>
            </w:r>
            <w:r>
              <w:rPr>
                <w:rStyle w:val="IndexLink"/>
                <w:rtl w:val="true"/>
              </w:rPr>
              <w:t xml:space="preserve">، ص </w:t>
            </w:r>
            <w:r>
              <w:rPr>
                <w:rStyle w:val="IndexLink"/>
              </w:rPr>
              <w:t>121</w:t>
            </w:r>
            <w:r>
              <w:rPr>
                <w:rStyle w:val="IndexLink"/>
                <w:rtl w:val="true"/>
              </w:rPr>
              <w:t xml:space="preserve">، س </w:t>
            </w:r>
            <w:r>
              <w:rPr>
                <w:rStyle w:val="IndexLink"/>
              </w:rPr>
              <w:t>4</w:t>
            </w:r>
            <w:r>
              <w:rPr>
                <w:rStyle w:val="IndexLink"/>
                <w:rtl w:val="true"/>
              </w:rPr>
              <w:t>: «</w:t>
            </w:r>
            <w:r>
              <w:rPr>
                <w:rStyle w:val="IndexLink"/>
                <w:rtl w:val="true"/>
              </w:rPr>
              <w:t>فی الطائفة الاولی</w:t>
            </w:r>
            <w:r>
              <w:rPr>
                <w:rStyle w:val="IndexLink"/>
                <w:rtl w:val="true"/>
              </w:rPr>
              <w:t>»</w:t>
              <w:tab/>
            </w:r>
            <w:r>
              <w:rPr>
                <w:rStyle w:val="IndexLink"/>
              </w:rPr>
              <w:t>59</w:t>
            </w:r>
          </w:hyperlink>
        </w:p>
        <w:p>
          <w:pPr>
            <w:pStyle w:val="Contents2"/>
            <w:tabs>
              <w:tab w:val="clear" w:pos="8743"/>
              <w:tab w:val="right" w:pos="9026" w:leader="dot"/>
            </w:tabs>
            <w:rPr/>
          </w:pPr>
          <w:hyperlink w:anchor="__RefHeading___Toc2710743_3381743652">
            <w:r>
              <w:rPr>
                <w:webHidden/>
                <w:rStyle w:val="IndexLink"/>
                <w:rtl w:val="true"/>
              </w:rPr>
              <w:t xml:space="preserve">قوله فی ج </w:t>
            </w:r>
            <w:r>
              <w:rPr>
                <w:rStyle w:val="IndexLink"/>
              </w:rPr>
              <w:t>1</w:t>
            </w:r>
            <w:r>
              <w:rPr>
                <w:rStyle w:val="IndexLink"/>
                <w:rtl w:val="true"/>
              </w:rPr>
              <w:t xml:space="preserve">، ص </w:t>
            </w:r>
            <w:r>
              <w:rPr>
                <w:rStyle w:val="IndexLink"/>
              </w:rPr>
              <w:t>121</w:t>
            </w:r>
            <w:r>
              <w:rPr>
                <w:rStyle w:val="IndexLink"/>
                <w:rtl w:val="true"/>
              </w:rPr>
              <w:t xml:space="preserve">، س </w:t>
            </w:r>
            <w:r>
              <w:rPr>
                <w:rStyle w:val="IndexLink"/>
              </w:rPr>
              <w:t>10</w:t>
            </w:r>
            <w:r>
              <w:rPr>
                <w:rStyle w:val="IndexLink"/>
                <w:rtl w:val="true"/>
              </w:rPr>
              <w:t>: «</w:t>
            </w:r>
            <w:r>
              <w:rPr>
                <w:rStyle w:val="IndexLink"/>
                <w:rtl w:val="true"/>
              </w:rPr>
              <w:t>و قد یقال بالرجوع إلی</w:t>
            </w:r>
            <w:r>
              <w:rPr>
                <w:rStyle w:val="IndexLink"/>
                <w:rtl w:val="true"/>
              </w:rPr>
              <w:t>»</w:t>
              <w:tab/>
            </w:r>
            <w:r>
              <w:rPr>
                <w:rStyle w:val="IndexLink"/>
              </w:rPr>
              <w:t>59</w:t>
            </w:r>
          </w:hyperlink>
        </w:p>
        <w:p>
          <w:pPr>
            <w:pStyle w:val="Contents2"/>
            <w:tabs>
              <w:tab w:val="clear" w:pos="8743"/>
              <w:tab w:val="right" w:pos="9026" w:leader="dot"/>
            </w:tabs>
            <w:rPr/>
          </w:pPr>
          <w:hyperlink w:anchor="__RefHeading___Toc2710745_3381743652">
            <w:r>
              <w:rPr>
                <w:webHidden/>
                <w:rStyle w:val="IndexLink"/>
                <w:rtl w:val="true"/>
              </w:rPr>
              <w:t xml:space="preserve">قوله فی ج </w:t>
            </w:r>
            <w:r>
              <w:rPr>
                <w:rStyle w:val="IndexLink"/>
              </w:rPr>
              <w:t>1</w:t>
            </w:r>
            <w:r>
              <w:rPr>
                <w:rStyle w:val="IndexLink"/>
                <w:rtl w:val="true"/>
              </w:rPr>
              <w:t xml:space="preserve">، ص </w:t>
            </w:r>
            <w:r>
              <w:rPr>
                <w:rStyle w:val="IndexLink"/>
              </w:rPr>
              <w:t>121</w:t>
            </w:r>
            <w:r>
              <w:rPr>
                <w:rStyle w:val="IndexLink"/>
                <w:rtl w:val="true"/>
              </w:rPr>
              <w:t xml:space="preserve">، س </w:t>
            </w:r>
            <w:r>
              <w:rPr>
                <w:rStyle w:val="IndexLink"/>
              </w:rPr>
              <w:t>11</w:t>
            </w:r>
            <w:r>
              <w:rPr>
                <w:rStyle w:val="IndexLink"/>
                <w:rtl w:val="true"/>
              </w:rPr>
              <w:t>: «</w:t>
            </w:r>
            <w:r>
              <w:rPr>
                <w:rStyle w:val="IndexLink"/>
                <w:rtl w:val="true"/>
              </w:rPr>
              <w:t>و فیه أنه لایترتب</w:t>
            </w:r>
            <w:r>
              <w:rPr>
                <w:rStyle w:val="IndexLink"/>
                <w:rtl w:val="true"/>
              </w:rPr>
              <w:t>»</w:t>
              <w:tab/>
            </w:r>
            <w:r>
              <w:rPr>
                <w:rStyle w:val="IndexLink"/>
              </w:rPr>
              <w:t>59</w:t>
            </w:r>
          </w:hyperlink>
        </w:p>
        <w:p>
          <w:pPr>
            <w:pStyle w:val="Contents2"/>
            <w:tabs>
              <w:tab w:val="clear" w:pos="8743"/>
              <w:tab w:val="right" w:pos="9026" w:leader="dot"/>
            </w:tabs>
            <w:rPr/>
          </w:pPr>
          <w:hyperlink w:anchor="__RefHeading___Toc2710747_3381743652">
            <w:r>
              <w:rPr>
                <w:webHidden/>
                <w:rStyle w:val="IndexLink"/>
                <w:rtl w:val="true"/>
              </w:rPr>
              <w:t xml:space="preserve">قوله فی ج </w:t>
            </w:r>
            <w:r>
              <w:rPr>
                <w:rStyle w:val="IndexLink"/>
              </w:rPr>
              <w:t>1</w:t>
            </w:r>
            <w:r>
              <w:rPr>
                <w:rStyle w:val="IndexLink"/>
                <w:rtl w:val="true"/>
              </w:rPr>
              <w:t xml:space="preserve">، ص </w:t>
            </w:r>
            <w:r>
              <w:rPr>
                <w:rStyle w:val="IndexLink"/>
              </w:rPr>
              <w:t>121</w:t>
            </w:r>
            <w:r>
              <w:rPr>
                <w:rStyle w:val="IndexLink"/>
                <w:rtl w:val="true"/>
              </w:rPr>
              <w:t xml:space="preserve">، س </w:t>
            </w:r>
            <w:r>
              <w:rPr>
                <w:rStyle w:val="IndexLink"/>
              </w:rPr>
              <w:t>19</w:t>
            </w:r>
            <w:r>
              <w:rPr>
                <w:rStyle w:val="IndexLink"/>
                <w:rtl w:val="true"/>
              </w:rPr>
              <w:t>: «</w:t>
            </w:r>
            <w:r>
              <w:rPr>
                <w:rStyle w:val="IndexLink"/>
                <w:rtl w:val="true"/>
              </w:rPr>
              <w:t>فتأمل</w:t>
            </w:r>
            <w:r>
              <w:rPr>
                <w:rStyle w:val="IndexLink"/>
                <w:rtl w:val="true"/>
              </w:rPr>
              <w:t>»</w:t>
              <w:tab/>
            </w:r>
            <w:r>
              <w:rPr>
                <w:rStyle w:val="IndexLink"/>
              </w:rPr>
              <w:t>60</w:t>
            </w:r>
          </w:hyperlink>
        </w:p>
        <w:p>
          <w:pPr>
            <w:pStyle w:val="Contents2"/>
            <w:tabs>
              <w:tab w:val="clear" w:pos="8743"/>
              <w:tab w:val="right" w:pos="9026" w:leader="dot"/>
            </w:tabs>
            <w:rPr/>
          </w:pPr>
          <w:hyperlink w:anchor="__RefHeading___Toc2710749_3381743652">
            <w:r>
              <w:rPr>
                <w:webHidden/>
                <w:rStyle w:val="IndexLink"/>
                <w:rtl w:val="true"/>
              </w:rPr>
              <w:t xml:space="preserve">قوله فی ج </w:t>
            </w:r>
            <w:r>
              <w:rPr>
                <w:rStyle w:val="IndexLink"/>
              </w:rPr>
              <w:t>1</w:t>
            </w:r>
            <w:r>
              <w:rPr>
                <w:rStyle w:val="IndexLink"/>
                <w:rtl w:val="true"/>
              </w:rPr>
              <w:t xml:space="preserve">، ص </w:t>
            </w:r>
            <w:r>
              <w:rPr>
                <w:rStyle w:val="IndexLink"/>
              </w:rPr>
              <w:t>124</w:t>
            </w:r>
            <w:r>
              <w:rPr>
                <w:rStyle w:val="IndexLink"/>
                <w:rtl w:val="true"/>
              </w:rPr>
              <w:t xml:space="preserve">، س </w:t>
            </w:r>
            <w:r>
              <w:rPr>
                <w:rStyle w:val="IndexLink"/>
              </w:rPr>
              <w:t>7</w:t>
            </w:r>
            <w:r>
              <w:rPr>
                <w:rStyle w:val="IndexLink"/>
                <w:rtl w:val="true"/>
              </w:rPr>
              <w:t>: «</w:t>
            </w:r>
            <w:r>
              <w:rPr>
                <w:rStyle w:val="IndexLink"/>
                <w:rtl w:val="true"/>
              </w:rPr>
              <w:t>و فی روایة أخری</w:t>
            </w:r>
            <w:r>
              <w:rPr>
                <w:rStyle w:val="IndexLink"/>
                <w:rtl w:val="true"/>
              </w:rPr>
              <w:t>»</w:t>
              <w:tab/>
            </w:r>
            <w:r>
              <w:rPr>
                <w:rStyle w:val="IndexLink"/>
              </w:rPr>
              <w:t>60</w:t>
            </w:r>
          </w:hyperlink>
        </w:p>
        <w:p>
          <w:pPr>
            <w:pStyle w:val="Contents2"/>
            <w:tabs>
              <w:tab w:val="clear" w:pos="8743"/>
              <w:tab w:val="right" w:pos="9026" w:leader="dot"/>
            </w:tabs>
            <w:rPr/>
          </w:pPr>
          <w:hyperlink w:anchor="__RefHeading___Toc2710751_3381743652">
            <w:r>
              <w:rPr>
                <w:webHidden/>
                <w:rStyle w:val="IndexLink"/>
                <w:rtl w:val="true"/>
              </w:rPr>
              <w:t xml:space="preserve">قوله فی ج </w:t>
            </w:r>
            <w:r>
              <w:rPr>
                <w:rStyle w:val="IndexLink"/>
              </w:rPr>
              <w:t>1</w:t>
            </w:r>
            <w:r>
              <w:rPr>
                <w:rStyle w:val="IndexLink"/>
                <w:rtl w:val="true"/>
              </w:rPr>
              <w:t xml:space="preserve">، ص </w:t>
            </w:r>
            <w:r>
              <w:rPr>
                <w:rStyle w:val="IndexLink"/>
              </w:rPr>
              <w:t>125</w:t>
            </w:r>
            <w:r>
              <w:rPr>
                <w:rStyle w:val="IndexLink"/>
                <w:rtl w:val="true"/>
              </w:rPr>
              <w:t xml:space="preserve">، س </w:t>
            </w:r>
            <w:r>
              <w:rPr>
                <w:rStyle w:val="IndexLink"/>
              </w:rPr>
              <w:t>11</w:t>
            </w:r>
            <w:r>
              <w:rPr>
                <w:rStyle w:val="IndexLink"/>
                <w:rtl w:val="true"/>
              </w:rPr>
              <w:t>: «</w:t>
            </w:r>
            <w:r>
              <w:rPr>
                <w:rStyle w:val="IndexLink"/>
                <w:rtl w:val="true"/>
              </w:rPr>
              <w:t>و لایخفی ما فی هذا الاستدلال</w:t>
            </w:r>
            <w:r>
              <w:rPr>
                <w:rStyle w:val="IndexLink"/>
                <w:rtl w:val="true"/>
              </w:rPr>
              <w:t>»</w:t>
              <w:tab/>
            </w:r>
            <w:r>
              <w:rPr>
                <w:rStyle w:val="IndexLink"/>
              </w:rPr>
              <w:t>60</w:t>
            </w:r>
          </w:hyperlink>
        </w:p>
        <w:p>
          <w:pPr>
            <w:pStyle w:val="Contents2"/>
            <w:tabs>
              <w:tab w:val="clear" w:pos="8743"/>
              <w:tab w:val="right" w:pos="9026" w:leader="dot"/>
            </w:tabs>
            <w:rPr/>
          </w:pPr>
          <w:hyperlink w:anchor="__RefHeading___Toc2710753_3381743652">
            <w:r>
              <w:rPr>
                <w:webHidden/>
                <w:rStyle w:val="IndexLink"/>
                <w:rtl w:val="true"/>
              </w:rPr>
              <w:t xml:space="preserve">قوله فی ج </w:t>
            </w:r>
            <w:r>
              <w:rPr>
                <w:rStyle w:val="IndexLink"/>
              </w:rPr>
              <w:t>1</w:t>
            </w:r>
            <w:r>
              <w:rPr>
                <w:rStyle w:val="IndexLink"/>
                <w:rtl w:val="true"/>
              </w:rPr>
              <w:t xml:space="preserve">، ص </w:t>
            </w:r>
            <w:r>
              <w:rPr>
                <w:rStyle w:val="IndexLink"/>
              </w:rPr>
              <w:t>128</w:t>
            </w:r>
            <w:r>
              <w:rPr>
                <w:rStyle w:val="IndexLink"/>
                <w:rtl w:val="true"/>
              </w:rPr>
              <w:t xml:space="preserve">، س </w:t>
            </w:r>
            <w:r>
              <w:rPr>
                <w:rStyle w:val="IndexLink"/>
              </w:rPr>
              <w:t>10</w:t>
            </w:r>
            <w:r>
              <w:rPr>
                <w:rStyle w:val="IndexLink"/>
                <w:rtl w:val="true"/>
              </w:rPr>
              <w:t>: «</w:t>
            </w:r>
            <w:r>
              <w:rPr>
                <w:rStyle w:val="IndexLink"/>
                <w:rtl w:val="true"/>
              </w:rPr>
              <w:t>و فی الجواب نظر</w:t>
            </w:r>
            <w:r>
              <w:rPr>
                <w:rStyle w:val="IndexLink"/>
                <w:rtl w:val="true"/>
              </w:rPr>
              <w:t>»</w:t>
              <w:tab/>
            </w:r>
            <w:r>
              <w:rPr>
                <w:rStyle w:val="IndexLink"/>
              </w:rPr>
              <w:t>60</w:t>
            </w:r>
          </w:hyperlink>
        </w:p>
        <w:p>
          <w:pPr>
            <w:pStyle w:val="Contents2"/>
            <w:tabs>
              <w:tab w:val="clear" w:pos="8743"/>
              <w:tab w:val="right" w:pos="9026" w:leader="dot"/>
            </w:tabs>
            <w:rPr/>
          </w:pPr>
          <w:hyperlink w:anchor="__RefHeading___Toc2710755_3381743652">
            <w:r>
              <w:rPr>
                <w:webHidden/>
                <w:rStyle w:val="IndexLink"/>
                <w:rtl w:val="true"/>
              </w:rPr>
              <w:t xml:space="preserve">قوله فی ج </w:t>
            </w:r>
            <w:r>
              <w:rPr>
                <w:rStyle w:val="IndexLink"/>
              </w:rPr>
              <w:t>1</w:t>
            </w:r>
            <w:r>
              <w:rPr>
                <w:rStyle w:val="IndexLink"/>
                <w:rtl w:val="true"/>
              </w:rPr>
              <w:t xml:space="preserve">، ص </w:t>
            </w:r>
            <w:r>
              <w:rPr>
                <w:rStyle w:val="IndexLink"/>
              </w:rPr>
              <w:t>130</w:t>
            </w:r>
            <w:r>
              <w:rPr>
                <w:rStyle w:val="IndexLink"/>
                <w:rtl w:val="true"/>
              </w:rPr>
              <w:t xml:space="preserve">، س </w:t>
            </w:r>
            <w:r>
              <w:rPr>
                <w:rStyle w:val="IndexLink"/>
              </w:rPr>
              <w:t>17</w:t>
            </w:r>
            <w:r>
              <w:rPr>
                <w:rStyle w:val="IndexLink"/>
                <w:rtl w:val="true"/>
              </w:rPr>
              <w:t>: «</w:t>
            </w:r>
            <w:r>
              <w:rPr>
                <w:rStyle w:val="IndexLink"/>
                <w:rtl w:val="true"/>
              </w:rPr>
              <w:t>لایؤخذ بالإطلاق</w:t>
            </w:r>
            <w:r>
              <w:rPr>
                <w:rStyle w:val="IndexLink"/>
                <w:rtl w:val="true"/>
              </w:rPr>
              <w:t>»</w:t>
              <w:tab/>
            </w:r>
            <w:r>
              <w:rPr>
                <w:rStyle w:val="IndexLink"/>
              </w:rPr>
              <w:t>61</w:t>
            </w:r>
          </w:hyperlink>
        </w:p>
        <w:p>
          <w:pPr>
            <w:pStyle w:val="Contents2"/>
            <w:tabs>
              <w:tab w:val="clear" w:pos="8743"/>
              <w:tab w:val="right" w:pos="9026" w:leader="dot"/>
            </w:tabs>
            <w:rPr/>
          </w:pPr>
          <w:hyperlink w:anchor="__RefHeading___Toc2710757_3381743652">
            <w:r>
              <w:rPr>
                <w:webHidden/>
                <w:rStyle w:val="IndexLink"/>
                <w:rtl w:val="true"/>
              </w:rPr>
              <w:t xml:space="preserve">قوله فی ج </w:t>
            </w:r>
            <w:r>
              <w:rPr>
                <w:rStyle w:val="IndexLink"/>
              </w:rPr>
              <w:t>1</w:t>
            </w:r>
            <w:r>
              <w:rPr>
                <w:rStyle w:val="IndexLink"/>
                <w:rtl w:val="true"/>
              </w:rPr>
              <w:t xml:space="preserve">، ص </w:t>
            </w:r>
            <w:r>
              <w:rPr>
                <w:rStyle w:val="IndexLink"/>
              </w:rPr>
              <w:t>130</w:t>
            </w:r>
            <w:r>
              <w:rPr>
                <w:rStyle w:val="IndexLink"/>
                <w:rtl w:val="true"/>
              </w:rPr>
              <w:t xml:space="preserve">، س </w:t>
            </w:r>
            <w:r>
              <w:rPr>
                <w:rStyle w:val="IndexLink"/>
              </w:rPr>
              <w:t>18</w:t>
            </w:r>
            <w:r>
              <w:rPr>
                <w:rStyle w:val="IndexLink"/>
                <w:rtl w:val="true"/>
              </w:rPr>
              <w:t>: «</w:t>
            </w:r>
            <w:r>
              <w:rPr>
                <w:rStyle w:val="IndexLink"/>
                <w:rtl w:val="true"/>
              </w:rPr>
              <w:t>مع أنه</w:t>
            </w:r>
            <w:r>
              <w:rPr>
                <w:rStyle w:val="IndexLink"/>
                <w:rtl w:val="true"/>
              </w:rPr>
              <w:t>»</w:t>
              <w:tab/>
            </w:r>
            <w:r>
              <w:rPr>
                <w:rStyle w:val="IndexLink"/>
              </w:rPr>
              <w:t>61</w:t>
            </w:r>
          </w:hyperlink>
        </w:p>
        <w:p>
          <w:pPr>
            <w:pStyle w:val="Contents2"/>
            <w:tabs>
              <w:tab w:val="clear" w:pos="8743"/>
              <w:tab w:val="right" w:pos="9026" w:leader="dot"/>
            </w:tabs>
            <w:rPr/>
          </w:pPr>
          <w:hyperlink w:anchor="__RefHeading___Toc2710759_3381743652">
            <w:r>
              <w:rPr>
                <w:webHidden/>
                <w:rStyle w:val="IndexLink"/>
                <w:rtl w:val="true"/>
              </w:rPr>
              <w:t xml:space="preserve">قوله فی ج </w:t>
            </w:r>
            <w:r>
              <w:rPr>
                <w:rStyle w:val="IndexLink"/>
              </w:rPr>
              <w:t>1</w:t>
            </w:r>
            <w:r>
              <w:rPr>
                <w:rStyle w:val="IndexLink"/>
                <w:rtl w:val="true"/>
              </w:rPr>
              <w:t xml:space="preserve">، ص </w:t>
            </w:r>
            <w:r>
              <w:rPr>
                <w:rStyle w:val="IndexLink"/>
              </w:rPr>
              <w:t>130</w:t>
            </w:r>
            <w:r>
              <w:rPr>
                <w:rStyle w:val="IndexLink"/>
                <w:rtl w:val="true"/>
              </w:rPr>
              <w:t xml:space="preserve">، س </w:t>
            </w:r>
            <w:r>
              <w:rPr>
                <w:rStyle w:val="IndexLink"/>
              </w:rPr>
              <w:t>19</w:t>
            </w:r>
            <w:r>
              <w:rPr>
                <w:rStyle w:val="IndexLink"/>
                <w:rtl w:val="true"/>
              </w:rPr>
              <w:t>: «</w:t>
            </w:r>
            <w:r>
              <w:rPr>
                <w:rStyle w:val="IndexLink"/>
                <w:rtl w:val="true"/>
              </w:rPr>
              <w:t>مضافا إلی إطلاق صحیحة ابن مسکان</w:t>
            </w:r>
            <w:r>
              <w:rPr>
                <w:rStyle w:val="IndexLink"/>
                <w:rtl w:val="true"/>
              </w:rPr>
              <w:t>»</w:t>
              <w:tab/>
            </w:r>
            <w:r>
              <w:rPr>
                <w:rStyle w:val="IndexLink"/>
              </w:rPr>
              <w:t>61</w:t>
            </w:r>
          </w:hyperlink>
        </w:p>
        <w:p>
          <w:pPr>
            <w:pStyle w:val="Contents2"/>
            <w:tabs>
              <w:tab w:val="clear" w:pos="8743"/>
              <w:tab w:val="right" w:pos="9026" w:leader="dot"/>
            </w:tabs>
            <w:rPr/>
          </w:pPr>
          <w:hyperlink w:anchor="__RefHeading___Toc2710761_3381743652">
            <w:r>
              <w:rPr>
                <w:webHidden/>
                <w:rStyle w:val="IndexLink"/>
                <w:rtl w:val="true"/>
              </w:rPr>
              <w:t xml:space="preserve">قوله فی ج </w:t>
            </w:r>
            <w:r>
              <w:rPr>
                <w:rStyle w:val="IndexLink"/>
              </w:rPr>
              <w:t>1</w:t>
            </w:r>
            <w:r>
              <w:rPr>
                <w:rStyle w:val="IndexLink"/>
                <w:rtl w:val="true"/>
              </w:rPr>
              <w:t xml:space="preserve">، ص </w:t>
            </w:r>
            <w:r>
              <w:rPr>
                <w:rStyle w:val="IndexLink"/>
              </w:rPr>
              <w:t>131</w:t>
            </w:r>
            <w:r>
              <w:rPr>
                <w:rStyle w:val="IndexLink"/>
                <w:rtl w:val="true"/>
              </w:rPr>
              <w:t xml:space="preserve">، س </w:t>
            </w:r>
            <w:r>
              <w:rPr>
                <w:rStyle w:val="IndexLink"/>
              </w:rPr>
              <w:t>12</w:t>
            </w:r>
            <w:r>
              <w:rPr>
                <w:rStyle w:val="IndexLink"/>
                <w:rtl w:val="true"/>
              </w:rPr>
              <w:t>: «</w:t>
            </w:r>
            <w:r>
              <w:rPr>
                <w:rStyle w:val="IndexLink"/>
                <w:rtl w:val="true"/>
              </w:rPr>
              <w:t>لازم ما ذکر سقوط أصل</w:t>
            </w:r>
            <w:r>
              <w:rPr>
                <w:rStyle w:val="IndexLink"/>
                <w:rtl w:val="true"/>
              </w:rPr>
              <w:t>»</w:t>
              <w:tab/>
            </w:r>
            <w:r>
              <w:rPr>
                <w:rStyle w:val="IndexLink"/>
              </w:rPr>
              <w:t>61</w:t>
            </w:r>
          </w:hyperlink>
        </w:p>
        <w:p>
          <w:pPr>
            <w:pStyle w:val="Contents2"/>
            <w:tabs>
              <w:tab w:val="clear" w:pos="8743"/>
              <w:tab w:val="right" w:pos="9026" w:leader="dot"/>
            </w:tabs>
            <w:rPr/>
          </w:pPr>
          <w:hyperlink w:anchor="__RefHeading___Toc2710763_3381743652">
            <w:r>
              <w:rPr>
                <w:webHidden/>
                <w:rStyle w:val="IndexLink"/>
                <w:rtl w:val="true"/>
              </w:rPr>
              <w:t xml:space="preserve">قوله فی ج </w:t>
            </w:r>
            <w:r>
              <w:rPr>
                <w:rStyle w:val="IndexLink"/>
              </w:rPr>
              <w:t>1</w:t>
            </w:r>
            <w:r>
              <w:rPr>
                <w:rStyle w:val="IndexLink"/>
                <w:rtl w:val="true"/>
              </w:rPr>
              <w:t xml:space="preserve">، ص </w:t>
            </w:r>
            <w:r>
              <w:rPr>
                <w:rStyle w:val="IndexLink"/>
              </w:rPr>
              <w:t>132</w:t>
            </w:r>
            <w:r>
              <w:rPr>
                <w:rStyle w:val="IndexLink"/>
                <w:rtl w:val="true"/>
              </w:rPr>
              <w:t xml:space="preserve">، س </w:t>
            </w:r>
            <w:r>
              <w:rPr>
                <w:rStyle w:val="IndexLink"/>
              </w:rPr>
              <w:t>5</w:t>
            </w:r>
            <w:r>
              <w:rPr>
                <w:rStyle w:val="IndexLink"/>
                <w:rtl w:val="true"/>
              </w:rPr>
              <w:t>: «</w:t>
            </w:r>
            <w:r>
              <w:rPr>
                <w:rStyle w:val="IndexLink"/>
                <w:rtl w:val="true"/>
              </w:rPr>
              <w:t>فتأمل</w:t>
            </w:r>
            <w:r>
              <w:rPr>
                <w:rStyle w:val="IndexLink"/>
                <w:rtl w:val="true"/>
              </w:rPr>
              <w:t>»</w:t>
              <w:tab/>
            </w:r>
            <w:r>
              <w:rPr>
                <w:rStyle w:val="IndexLink"/>
              </w:rPr>
              <w:t>61</w:t>
            </w:r>
          </w:hyperlink>
        </w:p>
        <w:p>
          <w:pPr>
            <w:pStyle w:val="Contents2"/>
            <w:tabs>
              <w:tab w:val="clear" w:pos="8743"/>
              <w:tab w:val="right" w:pos="9026" w:leader="dot"/>
            </w:tabs>
            <w:rPr/>
          </w:pPr>
          <w:hyperlink w:anchor="__RefHeading___Toc2710765_3381743652">
            <w:r>
              <w:rPr>
                <w:webHidden/>
                <w:rStyle w:val="IndexLink"/>
                <w:rtl w:val="true"/>
              </w:rPr>
              <w:t xml:space="preserve">قوله فی ج </w:t>
            </w:r>
            <w:r>
              <w:rPr>
                <w:rStyle w:val="IndexLink"/>
              </w:rPr>
              <w:t>1</w:t>
            </w:r>
            <w:r>
              <w:rPr>
                <w:rStyle w:val="IndexLink"/>
                <w:rtl w:val="true"/>
              </w:rPr>
              <w:t xml:space="preserve">، ص </w:t>
            </w:r>
            <w:r>
              <w:rPr>
                <w:rStyle w:val="IndexLink"/>
              </w:rPr>
              <w:t>132</w:t>
            </w:r>
            <w:r>
              <w:rPr>
                <w:rStyle w:val="IndexLink"/>
                <w:rtl w:val="true"/>
              </w:rPr>
              <w:t xml:space="preserve">، س </w:t>
            </w:r>
            <w:r>
              <w:rPr>
                <w:rStyle w:val="IndexLink"/>
              </w:rPr>
              <w:t>16</w:t>
            </w:r>
            <w:r>
              <w:rPr>
                <w:rStyle w:val="IndexLink"/>
                <w:rtl w:val="true"/>
              </w:rPr>
              <w:t>: «</w:t>
            </w:r>
            <w:r>
              <w:rPr>
                <w:rStyle w:val="IndexLink"/>
                <w:rtl w:val="true"/>
              </w:rPr>
              <w:t>هل یکفی تیمم واحد</w:t>
            </w:r>
            <w:r>
              <w:rPr>
                <w:rStyle w:val="IndexLink"/>
                <w:rtl w:val="true"/>
              </w:rPr>
              <w:t>»</w:t>
              <w:tab/>
            </w:r>
            <w:r>
              <w:rPr>
                <w:rStyle w:val="IndexLink"/>
              </w:rPr>
              <w:t>62</w:t>
            </w:r>
          </w:hyperlink>
        </w:p>
        <w:p>
          <w:pPr>
            <w:pStyle w:val="Contents2"/>
            <w:tabs>
              <w:tab w:val="clear" w:pos="8743"/>
              <w:tab w:val="right" w:pos="9026" w:leader="dot"/>
            </w:tabs>
            <w:rPr/>
          </w:pPr>
          <w:hyperlink w:anchor="__RefHeading___Toc2710767_3381743652">
            <w:r>
              <w:rPr>
                <w:webHidden/>
                <w:rStyle w:val="IndexLink"/>
                <w:rtl w:val="true"/>
              </w:rPr>
              <w:t xml:space="preserve">قوله فی ج </w:t>
            </w:r>
            <w:r>
              <w:rPr>
                <w:rStyle w:val="IndexLink"/>
              </w:rPr>
              <w:t>1</w:t>
            </w:r>
            <w:r>
              <w:rPr>
                <w:rStyle w:val="IndexLink"/>
                <w:rtl w:val="true"/>
              </w:rPr>
              <w:t xml:space="preserve">، ص </w:t>
            </w:r>
            <w:r>
              <w:rPr>
                <w:rStyle w:val="IndexLink"/>
              </w:rPr>
              <w:t>132</w:t>
            </w:r>
            <w:r>
              <w:rPr>
                <w:rStyle w:val="IndexLink"/>
                <w:rtl w:val="true"/>
              </w:rPr>
              <w:t xml:space="preserve">، س </w:t>
            </w:r>
            <w:r>
              <w:rPr>
                <w:rStyle w:val="IndexLink"/>
              </w:rPr>
              <w:t>17</w:t>
            </w:r>
            <w:r>
              <w:rPr>
                <w:rStyle w:val="IndexLink"/>
                <w:rtl w:val="true"/>
              </w:rPr>
              <w:t>: «</w:t>
            </w:r>
            <w:r>
              <w:rPr>
                <w:rStyle w:val="IndexLink"/>
                <w:rtl w:val="true"/>
              </w:rPr>
              <w:t>أغسال الثلاثة طهور واحد</w:t>
            </w:r>
            <w:r>
              <w:rPr>
                <w:rStyle w:val="IndexLink"/>
                <w:rtl w:val="true"/>
              </w:rPr>
              <w:t>»</w:t>
              <w:tab/>
            </w:r>
            <w:r>
              <w:rPr>
                <w:rStyle w:val="IndexLink"/>
              </w:rPr>
              <w:t>62</w:t>
            </w:r>
          </w:hyperlink>
        </w:p>
        <w:p>
          <w:pPr>
            <w:pStyle w:val="Contents2"/>
            <w:tabs>
              <w:tab w:val="clear" w:pos="8743"/>
              <w:tab w:val="right" w:pos="9026" w:leader="dot"/>
            </w:tabs>
            <w:rPr/>
          </w:pPr>
          <w:hyperlink w:anchor="__RefHeading___Toc2710769_3381743652">
            <w:r>
              <w:rPr>
                <w:webHidden/>
                <w:rStyle w:val="IndexLink"/>
                <w:rtl w:val="true"/>
              </w:rPr>
              <w:t xml:space="preserve">قوله فی ج </w:t>
            </w:r>
            <w:r>
              <w:rPr>
                <w:rStyle w:val="IndexLink"/>
              </w:rPr>
              <w:t>1</w:t>
            </w:r>
            <w:r>
              <w:rPr>
                <w:rStyle w:val="IndexLink"/>
                <w:rtl w:val="true"/>
              </w:rPr>
              <w:t xml:space="preserve">، ص </w:t>
            </w:r>
            <w:r>
              <w:rPr>
                <w:rStyle w:val="IndexLink"/>
              </w:rPr>
              <w:t>132</w:t>
            </w:r>
            <w:r>
              <w:rPr>
                <w:rStyle w:val="IndexLink"/>
                <w:rtl w:val="true"/>
              </w:rPr>
              <w:t xml:space="preserve">، س </w:t>
            </w:r>
            <w:r>
              <w:rPr>
                <w:rStyle w:val="IndexLink"/>
              </w:rPr>
              <w:t>19</w:t>
            </w:r>
            <w:r>
              <w:rPr>
                <w:rStyle w:val="IndexLink"/>
                <w:rtl w:val="true"/>
              </w:rPr>
              <w:t>: «</w:t>
            </w:r>
            <w:r>
              <w:rPr>
                <w:rStyle w:val="IndexLink"/>
                <w:rtl w:val="true"/>
              </w:rPr>
              <w:t>و لایخفی أن لازم ما ذکر</w:t>
            </w:r>
            <w:r>
              <w:rPr>
                <w:rStyle w:val="IndexLink"/>
                <w:rtl w:val="true"/>
              </w:rPr>
              <w:t>»</w:t>
              <w:tab/>
            </w:r>
            <w:r>
              <w:rPr>
                <w:rStyle w:val="IndexLink"/>
              </w:rPr>
              <w:t>62</w:t>
            </w:r>
          </w:hyperlink>
        </w:p>
        <w:p>
          <w:pPr>
            <w:pStyle w:val="Contents2"/>
            <w:tabs>
              <w:tab w:val="clear" w:pos="8743"/>
              <w:tab w:val="right" w:pos="9026" w:leader="dot"/>
            </w:tabs>
            <w:rPr/>
          </w:pPr>
          <w:hyperlink w:anchor="__RefHeading___Toc2710771_3381743652">
            <w:r>
              <w:rPr>
                <w:webHidden/>
                <w:rStyle w:val="IndexLink"/>
                <w:rtl w:val="true"/>
              </w:rPr>
              <w:t xml:space="preserve">قوله فی ج </w:t>
            </w:r>
            <w:r>
              <w:rPr>
                <w:rStyle w:val="IndexLink"/>
              </w:rPr>
              <w:t>1</w:t>
            </w:r>
            <w:r>
              <w:rPr>
                <w:rStyle w:val="IndexLink"/>
                <w:rtl w:val="true"/>
              </w:rPr>
              <w:t xml:space="preserve">، ص </w:t>
            </w:r>
            <w:r>
              <w:rPr>
                <w:rStyle w:val="IndexLink"/>
              </w:rPr>
              <w:t>132</w:t>
            </w:r>
            <w:r>
              <w:rPr>
                <w:rStyle w:val="IndexLink"/>
                <w:rtl w:val="true"/>
              </w:rPr>
              <w:t xml:space="preserve">، س </w:t>
            </w:r>
            <w:r>
              <w:rPr>
                <w:rStyle w:val="IndexLink"/>
              </w:rPr>
              <w:t>21</w:t>
            </w:r>
            <w:r>
              <w:rPr>
                <w:rStyle w:val="IndexLink"/>
                <w:rtl w:val="true"/>
              </w:rPr>
              <w:t>: «</w:t>
            </w:r>
            <w:r>
              <w:rPr>
                <w:rStyle w:val="IndexLink"/>
                <w:rtl w:val="true"/>
              </w:rPr>
              <w:t>من ذیل العبارة</w:t>
            </w:r>
            <w:r>
              <w:rPr>
                <w:rStyle w:val="IndexLink"/>
                <w:rtl w:val="true"/>
              </w:rPr>
              <w:t>»</w:t>
              <w:tab/>
            </w:r>
            <w:r>
              <w:rPr>
                <w:rStyle w:val="IndexLink"/>
              </w:rPr>
              <w:t>62</w:t>
            </w:r>
          </w:hyperlink>
        </w:p>
        <w:p>
          <w:pPr>
            <w:pStyle w:val="Contents2"/>
            <w:tabs>
              <w:tab w:val="clear" w:pos="8743"/>
              <w:tab w:val="right" w:pos="9026" w:leader="dot"/>
            </w:tabs>
            <w:rPr/>
          </w:pPr>
          <w:hyperlink w:anchor="__RefHeading___Toc2710773_3381743652">
            <w:r>
              <w:rPr>
                <w:webHidden/>
                <w:rStyle w:val="IndexLink"/>
                <w:rtl w:val="true"/>
              </w:rPr>
              <w:t xml:space="preserve">قوله فی ج </w:t>
            </w:r>
            <w:r>
              <w:rPr>
                <w:rStyle w:val="IndexLink"/>
              </w:rPr>
              <w:t>1</w:t>
            </w:r>
            <w:r>
              <w:rPr>
                <w:rStyle w:val="IndexLink"/>
                <w:rtl w:val="true"/>
              </w:rPr>
              <w:t xml:space="preserve">، ص </w:t>
            </w:r>
            <w:r>
              <w:rPr>
                <w:rStyle w:val="IndexLink"/>
              </w:rPr>
              <w:t>133</w:t>
            </w:r>
            <w:r>
              <w:rPr>
                <w:rStyle w:val="IndexLink"/>
                <w:rtl w:val="true"/>
              </w:rPr>
              <w:t xml:space="preserve">، س </w:t>
            </w:r>
            <w:r>
              <w:rPr>
                <w:rStyle w:val="IndexLink"/>
              </w:rPr>
              <w:t>12</w:t>
            </w:r>
            <w:r>
              <w:rPr>
                <w:rStyle w:val="IndexLink"/>
                <w:rtl w:val="true"/>
              </w:rPr>
              <w:t>: «</w:t>
            </w:r>
            <w:r>
              <w:rPr>
                <w:rStyle w:val="IndexLink"/>
                <w:rtl w:val="true"/>
              </w:rPr>
              <w:t>لزوم التوجیه إلی القبلة</w:t>
            </w:r>
            <w:r>
              <w:rPr>
                <w:rStyle w:val="IndexLink"/>
                <w:rtl w:val="true"/>
              </w:rPr>
              <w:t>»</w:t>
              <w:tab/>
            </w:r>
            <w:r>
              <w:rPr>
                <w:rStyle w:val="IndexLink"/>
              </w:rPr>
              <w:t>62</w:t>
            </w:r>
          </w:hyperlink>
        </w:p>
        <w:p>
          <w:pPr>
            <w:pStyle w:val="Contents2"/>
            <w:tabs>
              <w:tab w:val="clear" w:pos="8743"/>
              <w:tab w:val="right" w:pos="9026" w:leader="dot"/>
            </w:tabs>
            <w:rPr/>
          </w:pPr>
          <w:hyperlink w:anchor="__RefHeading___Toc2710775_3381743652">
            <w:r>
              <w:rPr>
                <w:webHidden/>
                <w:rStyle w:val="IndexLink"/>
                <w:rtl w:val="true"/>
              </w:rPr>
              <w:t xml:space="preserve">قوله فی ج </w:t>
            </w:r>
            <w:r>
              <w:rPr>
                <w:rStyle w:val="IndexLink"/>
              </w:rPr>
              <w:t>1</w:t>
            </w:r>
            <w:r>
              <w:rPr>
                <w:rStyle w:val="IndexLink"/>
                <w:rtl w:val="true"/>
              </w:rPr>
              <w:t xml:space="preserve">، ص </w:t>
            </w:r>
            <w:r>
              <w:rPr>
                <w:rStyle w:val="IndexLink"/>
              </w:rPr>
              <w:t>133</w:t>
            </w:r>
            <w:r>
              <w:rPr>
                <w:rStyle w:val="IndexLink"/>
                <w:rtl w:val="true"/>
              </w:rPr>
              <w:t xml:space="preserve">، س </w:t>
            </w:r>
            <w:r>
              <w:rPr>
                <w:rStyle w:val="IndexLink"/>
              </w:rPr>
              <w:t>12</w:t>
            </w:r>
            <w:r>
              <w:rPr>
                <w:rStyle w:val="IndexLink"/>
                <w:rtl w:val="true"/>
              </w:rPr>
              <w:t>: «</w:t>
            </w:r>
            <w:r>
              <w:rPr>
                <w:rStyle w:val="IndexLink"/>
                <w:rtl w:val="true"/>
              </w:rPr>
              <w:t>و مع الاجمال</w:t>
            </w:r>
            <w:r>
              <w:rPr>
                <w:rStyle w:val="IndexLink"/>
                <w:rtl w:val="true"/>
              </w:rPr>
              <w:t>»</w:t>
              <w:tab/>
            </w:r>
            <w:r>
              <w:rPr>
                <w:rStyle w:val="IndexLink"/>
              </w:rPr>
              <w:t>62</w:t>
            </w:r>
          </w:hyperlink>
        </w:p>
        <w:p>
          <w:pPr>
            <w:pStyle w:val="Contents2"/>
            <w:tabs>
              <w:tab w:val="clear" w:pos="8743"/>
              <w:tab w:val="right" w:pos="9026" w:leader="dot"/>
            </w:tabs>
            <w:rPr/>
          </w:pPr>
          <w:hyperlink w:anchor="__RefHeading___Toc2710777_3381743652">
            <w:r>
              <w:rPr>
                <w:webHidden/>
                <w:rStyle w:val="IndexLink"/>
                <w:rtl w:val="true"/>
              </w:rPr>
              <w:t xml:space="preserve">قوله فی ج </w:t>
            </w:r>
            <w:r>
              <w:rPr>
                <w:rStyle w:val="IndexLink"/>
              </w:rPr>
              <w:t>1</w:t>
            </w:r>
            <w:r>
              <w:rPr>
                <w:rStyle w:val="IndexLink"/>
                <w:rtl w:val="true"/>
              </w:rPr>
              <w:t xml:space="preserve">، ص </w:t>
            </w:r>
            <w:r>
              <w:rPr>
                <w:rStyle w:val="IndexLink"/>
              </w:rPr>
              <w:t>133</w:t>
            </w:r>
            <w:r>
              <w:rPr>
                <w:rStyle w:val="IndexLink"/>
                <w:rtl w:val="true"/>
              </w:rPr>
              <w:t xml:space="preserve">، س </w:t>
            </w:r>
            <w:r>
              <w:rPr>
                <w:rStyle w:val="IndexLink"/>
              </w:rPr>
              <w:t>14</w:t>
            </w:r>
            <w:r>
              <w:rPr>
                <w:rStyle w:val="IndexLink"/>
                <w:rtl w:val="true"/>
              </w:rPr>
              <w:t>: «</w:t>
            </w:r>
            <w:r>
              <w:rPr>
                <w:rStyle w:val="IndexLink"/>
                <w:rtl w:val="true"/>
              </w:rPr>
              <w:t>فتأمل</w:t>
            </w:r>
            <w:r>
              <w:rPr>
                <w:rStyle w:val="IndexLink"/>
                <w:rtl w:val="true"/>
              </w:rPr>
              <w:t>»</w:t>
              <w:tab/>
            </w:r>
            <w:r>
              <w:rPr>
                <w:rStyle w:val="IndexLink"/>
              </w:rPr>
              <w:t>63</w:t>
            </w:r>
          </w:hyperlink>
        </w:p>
        <w:p>
          <w:pPr>
            <w:pStyle w:val="Contents2"/>
            <w:tabs>
              <w:tab w:val="clear" w:pos="8743"/>
              <w:tab w:val="right" w:pos="9026" w:leader="dot"/>
            </w:tabs>
            <w:rPr/>
          </w:pPr>
          <w:hyperlink w:anchor="__RefHeading___Toc2710779_3381743652">
            <w:r>
              <w:rPr>
                <w:webHidden/>
                <w:rStyle w:val="IndexLink"/>
                <w:rtl w:val="true"/>
              </w:rPr>
              <w:t xml:space="preserve">قوله فی ج </w:t>
            </w:r>
            <w:r>
              <w:rPr>
                <w:rStyle w:val="IndexLink"/>
              </w:rPr>
              <w:t>1</w:t>
            </w:r>
            <w:r>
              <w:rPr>
                <w:rStyle w:val="IndexLink"/>
                <w:rtl w:val="true"/>
              </w:rPr>
              <w:t xml:space="preserve">، ص </w:t>
            </w:r>
            <w:r>
              <w:rPr>
                <w:rStyle w:val="IndexLink"/>
              </w:rPr>
              <w:t>134</w:t>
            </w:r>
            <w:r>
              <w:rPr>
                <w:rStyle w:val="IndexLink"/>
                <w:rtl w:val="true"/>
              </w:rPr>
              <w:t xml:space="preserve">، س </w:t>
            </w:r>
            <w:r>
              <w:rPr>
                <w:rStyle w:val="IndexLink"/>
              </w:rPr>
              <w:t>7</w:t>
            </w:r>
            <w:r>
              <w:rPr>
                <w:rStyle w:val="IndexLink"/>
                <w:rtl w:val="true"/>
              </w:rPr>
              <w:t>: «</w:t>
            </w:r>
            <w:r>
              <w:rPr>
                <w:rStyle w:val="IndexLink"/>
                <w:rtl w:val="true"/>
              </w:rPr>
              <w:t>مشکل جدا</w:t>
            </w:r>
            <w:r>
              <w:rPr>
                <w:rStyle w:val="IndexLink"/>
                <w:rtl w:val="true"/>
              </w:rPr>
              <w:t>»</w:t>
              <w:tab/>
            </w:r>
            <w:r>
              <w:rPr>
                <w:rStyle w:val="IndexLink"/>
              </w:rPr>
              <w:t>63</w:t>
            </w:r>
          </w:hyperlink>
        </w:p>
        <w:p>
          <w:pPr>
            <w:pStyle w:val="Contents2"/>
            <w:tabs>
              <w:tab w:val="clear" w:pos="8743"/>
              <w:tab w:val="right" w:pos="9026" w:leader="dot"/>
            </w:tabs>
            <w:rPr/>
          </w:pPr>
          <w:hyperlink w:anchor="__RefHeading___Toc2710781_3381743652">
            <w:r>
              <w:rPr>
                <w:webHidden/>
                <w:rStyle w:val="IndexLink"/>
                <w:rtl w:val="true"/>
              </w:rPr>
              <w:t xml:space="preserve">قوله فی ج </w:t>
            </w:r>
            <w:r>
              <w:rPr>
                <w:rStyle w:val="IndexLink"/>
              </w:rPr>
              <w:t>1</w:t>
            </w:r>
            <w:r>
              <w:rPr>
                <w:rStyle w:val="IndexLink"/>
                <w:rtl w:val="true"/>
              </w:rPr>
              <w:t xml:space="preserve">، ص </w:t>
            </w:r>
            <w:r>
              <w:rPr>
                <w:rStyle w:val="IndexLink"/>
              </w:rPr>
              <w:t>134</w:t>
            </w:r>
            <w:r>
              <w:rPr>
                <w:rStyle w:val="IndexLink"/>
                <w:rtl w:val="true"/>
              </w:rPr>
              <w:t xml:space="preserve">، س </w:t>
            </w:r>
            <w:r>
              <w:rPr>
                <w:rStyle w:val="IndexLink"/>
              </w:rPr>
              <w:t>22</w:t>
            </w:r>
            <w:r>
              <w:rPr>
                <w:rStyle w:val="IndexLink"/>
                <w:rtl w:val="true"/>
              </w:rPr>
              <w:t>: «</w:t>
            </w:r>
            <w:r>
              <w:rPr>
                <w:rStyle w:val="IndexLink"/>
                <w:rtl w:val="true"/>
              </w:rPr>
              <w:t>وصب الماء من نصف رأسه</w:t>
            </w:r>
            <w:r>
              <w:rPr>
                <w:rStyle w:val="IndexLink"/>
                <w:rtl w:val="true"/>
              </w:rPr>
              <w:t>»</w:t>
              <w:tab/>
            </w:r>
            <w:r>
              <w:rPr>
                <w:rStyle w:val="IndexLink"/>
              </w:rPr>
              <w:t>63</w:t>
            </w:r>
          </w:hyperlink>
        </w:p>
        <w:p>
          <w:pPr>
            <w:pStyle w:val="Contents2"/>
            <w:tabs>
              <w:tab w:val="clear" w:pos="8743"/>
              <w:tab w:val="right" w:pos="9026" w:leader="dot"/>
            </w:tabs>
            <w:rPr/>
          </w:pPr>
          <w:hyperlink w:anchor="__RefHeading___Toc2710783_3381743652">
            <w:r>
              <w:rPr>
                <w:webHidden/>
                <w:rStyle w:val="IndexLink"/>
                <w:rtl w:val="true"/>
              </w:rPr>
              <w:t xml:space="preserve">قوله فی ج </w:t>
            </w:r>
            <w:r>
              <w:rPr>
                <w:rStyle w:val="IndexLink"/>
              </w:rPr>
              <w:t>1</w:t>
            </w:r>
            <w:r>
              <w:rPr>
                <w:rStyle w:val="IndexLink"/>
                <w:rtl w:val="true"/>
              </w:rPr>
              <w:t xml:space="preserve">، ص </w:t>
            </w:r>
            <w:r>
              <w:rPr>
                <w:rStyle w:val="IndexLink"/>
              </w:rPr>
              <w:t>136</w:t>
            </w:r>
            <w:r>
              <w:rPr>
                <w:rStyle w:val="IndexLink"/>
                <w:rtl w:val="true"/>
              </w:rPr>
              <w:t xml:space="preserve">، س </w:t>
            </w:r>
            <w:r>
              <w:rPr>
                <w:rStyle w:val="IndexLink"/>
              </w:rPr>
              <w:t>18</w:t>
            </w:r>
            <w:r>
              <w:rPr>
                <w:rStyle w:val="IndexLink"/>
                <w:rtl w:val="true"/>
              </w:rPr>
              <w:t>: «</w:t>
            </w:r>
            <w:r>
              <w:rPr>
                <w:rStyle w:val="IndexLink"/>
                <w:rtl w:val="true"/>
              </w:rPr>
              <w:t>لکن رفع الید عن ظهوره</w:t>
            </w:r>
            <w:r>
              <w:rPr>
                <w:rStyle w:val="IndexLink"/>
                <w:rtl w:val="true"/>
              </w:rPr>
              <w:t>»</w:t>
              <w:tab/>
            </w:r>
            <w:r>
              <w:rPr>
                <w:rStyle w:val="IndexLink"/>
              </w:rPr>
              <w:t>64</w:t>
            </w:r>
          </w:hyperlink>
        </w:p>
        <w:p>
          <w:pPr>
            <w:pStyle w:val="Contents2"/>
            <w:tabs>
              <w:tab w:val="clear" w:pos="8743"/>
              <w:tab w:val="right" w:pos="9026" w:leader="dot"/>
            </w:tabs>
            <w:rPr/>
          </w:pPr>
          <w:hyperlink w:anchor="__RefHeading___Toc2710785_3381743652">
            <w:r>
              <w:rPr>
                <w:webHidden/>
                <w:rStyle w:val="IndexLink"/>
                <w:rtl w:val="true"/>
              </w:rPr>
              <w:t xml:space="preserve">قوله فی ج </w:t>
            </w:r>
            <w:r>
              <w:rPr>
                <w:rStyle w:val="IndexLink"/>
              </w:rPr>
              <w:t>1</w:t>
            </w:r>
            <w:r>
              <w:rPr>
                <w:rStyle w:val="IndexLink"/>
                <w:rtl w:val="true"/>
              </w:rPr>
              <w:t xml:space="preserve">، ص </w:t>
            </w:r>
            <w:r>
              <w:rPr>
                <w:rStyle w:val="IndexLink"/>
              </w:rPr>
              <w:t>137</w:t>
            </w:r>
            <w:r>
              <w:rPr>
                <w:rStyle w:val="IndexLink"/>
                <w:rtl w:val="true"/>
              </w:rPr>
              <w:t xml:space="preserve">، س </w:t>
            </w:r>
            <w:r>
              <w:rPr>
                <w:rStyle w:val="IndexLink"/>
              </w:rPr>
              <w:t>6</w:t>
            </w:r>
            <w:r>
              <w:rPr>
                <w:rStyle w:val="IndexLink"/>
                <w:rtl w:val="true"/>
              </w:rPr>
              <w:t>: «</w:t>
            </w:r>
            <w:r>
              <w:rPr>
                <w:rStyle w:val="IndexLink"/>
                <w:rtl w:val="true"/>
              </w:rPr>
              <w:t>بلالیع</w:t>
            </w:r>
            <w:r>
              <w:rPr>
                <w:rStyle w:val="IndexLink"/>
                <w:rtl w:val="true"/>
              </w:rPr>
              <w:t>»</w:t>
              <w:tab/>
            </w:r>
            <w:r>
              <w:rPr>
                <w:rStyle w:val="IndexLink"/>
              </w:rPr>
              <w:t>64</w:t>
            </w:r>
          </w:hyperlink>
        </w:p>
        <w:p>
          <w:pPr>
            <w:pStyle w:val="Contents2"/>
            <w:tabs>
              <w:tab w:val="clear" w:pos="8743"/>
              <w:tab w:val="right" w:pos="9026" w:leader="dot"/>
            </w:tabs>
            <w:rPr/>
          </w:pPr>
          <w:hyperlink w:anchor="__RefHeading___Toc2710787_3381743652">
            <w:r>
              <w:rPr>
                <w:webHidden/>
                <w:rStyle w:val="IndexLink"/>
                <w:rtl w:val="true"/>
              </w:rPr>
              <w:t xml:space="preserve">قوله فی ج </w:t>
            </w:r>
            <w:r>
              <w:rPr>
                <w:rStyle w:val="IndexLink"/>
              </w:rPr>
              <w:t>1</w:t>
            </w:r>
            <w:r>
              <w:rPr>
                <w:rStyle w:val="IndexLink"/>
                <w:rtl w:val="true"/>
              </w:rPr>
              <w:t xml:space="preserve">، ص </w:t>
            </w:r>
            <w:r>
              <w:rPr>
                <w:rStyle w:val="IndexLink"/>
              </w:rPr>
              <w:t>137</w:t>
            </w:r>
            <w:r>
              <w:rPr>
                <w:rStyle w:val="IndexLink"/>
                <w:rtl w:val="true"/>
              </w:rPr>
              <w:t xml:space="preserve">، س </w:t>
            </w:r>
            <w:r>
              <w:rPr>
                <w:rStyle w:val="IndexLink"/>
              </w:rPr>
              <w:t>7</w:t>
            </w:r>
            <w:r>
              <w:rPr>
                <w:rStyle w:val="IndexLink"/>
                <w:rtl w:val="true"/>
              </w:rPr>
              <w:t>: «</w:t>
            </w:r>
            <w:r>
              <w:rPr>
                <w:rStyle w:val="IndexLink"/>
                <w:rtl w:val="true"/>
              </w:rPr>
              <w:t>لولا الشهرة</w:t>
            </w:r>
            <w:r>
              <w:rPr>
                <w:rStyle w:val="IndexLink"/>
                <w:rtl w:val="true"/>
              </w:rPr>
              <w:t>»</w:t>
              <w:tab/>
            </w:r>
            <w:r>
              <w:rPr>
                <w:rStyle w:val="IndexLink"/>
              </w:rPr>
              <w:t>64</w:t>
            </w:r>
          </w:hyperlink>
        </w:p>
        <w:p>
          <w:pPr>
            <w:pStyle w:val="Contents2"/>
            <w:tabs>
              <w:tab w:val="clear" w:pos="8743"/>
              <w:tab w:val="right" w:pos="9026" w:leader="dot"/>
            </w:tabs>
            <w:rPr/>
          </w:pPr>
          <w:hyperlink w:anchor="__RefHeading___Toc2710789_3381743652">
            <w:r>
              <w:rPr>
                <w:webHidden/>
                <w:rStyle w:val="IndexLink"/>
                <w:rtl w:val="true"/>
              </w:rPr>
              <w:t xml:space="preserve">قوله فی ج </w:t>
            </w:r>
            <w:r>
              <w:rPr>
                <w:rStyle w:val="IndexLink"/>
              </w:rPr>
              <w:t>1</w:t>
            </w:r>
            <w:r>
              <w:rPr>
                <w:rStyle w:val="IndexLink"/>
                <w:rtl w:val="true"/>
              </w:rPr>
              <w:t xml:space="preserve">، ص </w:t>
            </w:r>
            <w:r>
              <w:rPr>
                <w:rStyle w:val="IndexLink"/>
              </w:rPr>
              <w:t>137</w:t>
            </w:r>
            <w:r>
              <w:rPr>
                <w:rStyle w:val="IndexLink"/>
                <w:rtl w:val="true"/>
              </w:rPr>
              <w:t xml:space="preserve">، س </w:t>
            </w:r>
            <w:r>
              <w:rPr>
                <w:rStyle w:val="IndexLink"/>
              </w:rPr>
              <w:t>18</w:t>
            </w:r>
            <w:r>
              <w:rPr>
                <w:rStyle w:val="IndexLink"/>
                <w:rtl w:val="true"/>
              </w:rPr>
              <w:t>: «</w:t>
            </w:r>
            <w:r>
              <w:rPr>
                <w:rStyle w:val="IndexLink"/>
                <w:rtl w:val="true"/>
              </w:rPr>
              <w:t>فما زاد فهو سنة</w:t>
            </w:r>
            <w:r>
              <w:rPr>
                <w:rStyle w:val="IndexLink"/>
                <w:rtl w:val="true"/>
              </w:rPr>
              <w:t>»</w:t>
              <w:tab/>
            </w:r>
            <w:r>
              <w:rPr>
                <w:rStyle w:val="IndexLink"/>
              </w:rPr>
              <w:t>64</w:t>
            </w:r>
          </w:hyperlink>
        </w:p>
        <w:p>
          <w:pPr>
            <w:pStyle w:val="Contents2"/>
            <w:tabs>
              <w:tab w:val="clear" w:pos="8743"/>
              <w:tab w:val="right" w:pos="9026" w:leader="dot"/>
            </w:tabs>
            <w:rPr/>
          </w:pPr>
          <w:hyperlink w:anchor="__RefHeading___Toc2710791_3381743652">
            <w:r>
              <w:rPr>
                <w:webHidden/>
                <w:rStyle w:val="IndexLink"/>
                <w:rtl w:val="true"/>
              </w:rPr>
              <w:t xml:space="preserve">قوله فی ج </w:t>
            </w:r>
            <w:r>
              <w:rPr>
                <w:rStyle w:val="IndexLink"/>
              </w:rPr>
              <w:t>1</w:t>
            </w:r>
            <w:r>
              <w:rPr>
                <w:rStyle w:val="IndexLink"/>
                <w:rtl w:val="true"/>
              </w:rPr>
              <w:t xml:space="preserve">، ص </w:t>
            </w:r>
            <w:r>
              <w:rPr>
                <w:rStyle w:val="IndexLink"/>
              </w:rPr>
              <w:t>138</w:t>
            </w:r>
            <w:r>
              <w:rPr>
                <w:rStyle w:val="IndexLink"/>
                <w:rtl w:val="true"/>
              </w:rPr>
              <w:t xml:space="preserve">، س </w:t>
            </w:r>
            <w:r>
              <w:rPr>
                <w:rStyle w:val="IndexLink"/>
              </w:rPr>
              <w:t>11</w:t>
            </w:r>
            <w:r>
              <w:rPr>
                <w:rStyle w:val="IndexLink"/>
                <w:rtl w:val="true"/>
              </w:rPr>
              <w:t>: «</w:t>
            </w:r>
            <w:r>
              <w:rPr>
                <w:rStyle w:val="IndexLink"/>
                <w:rtl w:val="true"/>
              </w:rPr>
              <w:t>یظهر من بعض الأخبار هذا</w:t>
            </w:r>
            <w:r>
              <w:rPr>
                <w:rStyle w:val="IndexLink"/>
                <w:rtl w:val="true"/>
              </w:rPr>
              <w:t>»</w:t>
              <w:tab/>
            </w:r>
            <w:r>
              <w:rPr>
                <w:rStyle w:val="IndexLink"/>
              </w:rPr>
              <w:t>64</w:t>
            </w:r>
          </w:hyperlink>
        </w:p>
        <w:p>
          <w:pPr>
            <w:pStyle w:val="Contents2"/>
            <w:tabs>
              <w:tab w:val="clear" w:pos="8743"/>
              <w:tab w:val="right" w:pos="9026" w:leader="dot"/>
            </w:tabs>
            <w:rPr/>
          </w:pPr>
          <w:hyperlink w:anchor="__RefHeading___Toc2710793_3381743652">
            <w:r>
              <w:rPr>
                <w:webHidden/>
                <w:rStyle w:val="IndexLink"/>
                <w:rtl w:val="true"/>
              </w:rPr>
              <w:t xml:space="preserve">قوله فی ج </w:t>
            </w:r>
            <w:r>
              <w:rPr>
                <w:rStyle w:val="IndexLink"/>
              </w:rPr>
              <w:t>1</w:t>
            </w:r>
            <w:r>
              <w:rPr>
                <w:rStyle w:val="IndexLink"/>
                <w:rtl w:val="true"/>
              </w:rPr>
              <w:t xml:space="preserve">، ص </w:t>
            </w:r>
            <w:r>
              <w:rPr>
                <w:rStyle w:val="IndexLink"/>
              </w:rPr>
              <w:t>138</w:t>
            </w:r>
            <w:r>
              <w:rPr>
                <w:rStyle w:val="IndexLink"/>
                <w:rtl w:val="true"/>
              </w:rPr>
              <w:t xml:space="preserve">، س </w:t>
            </w:r>
            <w:r>
              <w:rPr>
                <w:rStyle w:val="IndexLink"/>
              </w:rPr>
              <w:t>12</w:t>
            </w:r>
            <w:r>
              <w:rPr>
                <w:rStyle w:val="IndexLink"/>
                <w:rtl w:val="true"/>
              </w:rPr>
              <w:t>: «</w:t>
            </w:r>
            <w:r>
              <w:rPr>
                <w:rStyle w:val="IndexLink"/>
                <w:rtl w:val="true"/>
              </w:rPr>
              <w:t>أقوی من هذا</w:t>
            </w:r>
            <w:r>
              <w:rPr>
                <w:rStyle w:val="IndexLink"/>
                <w:rtl w:val="true"/>
              </w:rPr>
              <w:t>»</w:t>
              <w:tab/>
            </w:r>
            <w:r>
              <w:rPr>
                <w:rStyle w:val="IndexLink"/>
              </w:rPr>
              <w:t>64</w:t>
            </w:r>
          </w:hyperlink>
        </w:p>
        <w:p>
          <w:pPr>
            <w:pStyle w:val="Contents2"/>
            <w:tabs>
              <w:tab w:val="clear" w:pos="8743"/>
              <w:tab w:val="right" w:pos="9026" w:leader="dot"/>
            </w:tabs>
            <w:rPr/>
          </w:pPr>
          <w:hyperlink w:anchor="__RefHeading___Toc2710795_3381743652">
            <w:r>
              <w:rPr>
                <w:webHidden/>
                <w:rStyle w:val="IndexLink"/>
                <w:rtl w:val="true"/>
              </w:rPr>
              <w:t xml:space="preserve">قوله فی ج </w:t>
            </w:r>
            <w:r>
              <w:rPr>
                <w:rStyle w:val="IndexLink"/>
              </w:rPr>
              <w:t>1</w:t>
            </w:r>
            <w:r>
              <w:rPr>
                <w:rStyle w:val="IndexLink"/>
                <w:rtl w:val="true"/>
              </w:rPr>
              <w:t xml:space="preserve">، ص </w:t>
            </w:r>
            <w:r>
              <w:rPr>
                <w:rStyle w:val="IndexLink"/>
              </w:rPr>
              <w:t>139</w:t>
            </w:r>
            <w:r>
              <w:rPr>
                <w:rStyle w:val="IndexLink"/>
                <w:rtl w:val="true"/>
              </w:rPr>
              <w:t xml:space="preserve">، س </w:t>
            </w:r>
            <w:r>
              <w:rPr>
                <w:rStyle w:val="IndexLink"/>
              </w:rPr>
              <w:t>18</w:t>
            </w:r>
            <w:r>
              <w:rPr>
                <w:rStyle w:val="IndexLink"/>
                <w:rtl w:val="true"/>
              </w:rPr>
              <w:t>: «</w:t>
            </w:r>
            <w:r>
              <w:rPr>
                <w:rStyle w:val="IndexLink"/>
                <w:rtl w:val="true"/>
              </w:rPr>
              <w:t>و فیه أیضا إشکال</w:t>
            </w:r>
            <w:r>
              <w:rPr>
                <w:rStyle w:val="IndexLink"/>
                <w:rtl w:val="true"/>
              </w:rPr>
              <w:t>»</w:t>
              <w:tab/>
            </w:r>
            <w:r>
              <w:rPr>
                <w:rStyle w:val="IndexLink"/>
              </w:rPr>
              <w:t>65</w:t>
            </w:r>
          </w:hyperlink>
        </w:p>
        <w:p>
          <w:pPr>
            <w:pStyle w:val="Contents2"/>
            <w:tabs>
              <w:tab w:val="clear" w:pos="8743"/>
              <w:tab w:val="right" w:pos="9026" w:leader="dot"/>
            </w:tabs>
            <w:rPr/>
          </w:pPr>
          <w:hyperlink w:anchor="__RefHeading___Toc2710797_3381743652">
            <w:r>
              <w:rPr>
                <w:webHidden/>
                <w:rStyle w:val="IndexLink"/>
                <w:rtl w:val="true"/>
              </w:rPr>
              <w:t xml:space="preserve">قوله فی ج </w:t>
            </w:r>
            <w:r>
              <w:rPr>
                <w:rStyle w:val="IndexLink"/>
              </w:rPr>
              <w:t>1</w:t>
            </w:r>
            <w:r>
              <w:rPr>
                <w:rStyle w:val="IndexLink"/>
                <w:rtl w:val="true"/>
              </w:rPr>
              <w:t xml:space="preserve">، ص </w:t>
            </w:r>
            <w:r>
              <w:rPr>
                <w:rStyle w:val="IndexLink"/>
              </w:rPr>
              <w:t>139</w:t>
            </w:r>
            <w:r>
              <w:rPr>
                <w:rStyle w:val="IndexLink"/>
                <w:rtl w:val="true"/>
              </w:rPr>
              <w:t xml:space="preserve">، س </w:t>
            </w:r>
            <w:r>
              <w:rPr>
                <w:rStyle w:val="IndexLink"/>
              </w:rPr>
              <w:t>19</w:t>
            </w:r>
            <w:r>
              <w:rPr>
                <w:rStyle w:val="IndexLink"/>
                <w:rtl w:val="true"/>
              </w:rPr>
              <w:t>: «</w:t>
            </w:r>
            <w:r>
              <w:rPr>
                <w:rStyle w:val="IndexLink"/>
                <w:rtl w:val="true"/>
              </w:rPr>
              <w:t>فالعمدة الإجماع المنقول</w:t>
            </w:r>
            <w:r>
              <w:rPr>
                <w:rStyle w:val="IndexLink"/>
                <w:rtl w:val="true"/>
              </w:rPr>
              <w:t>»</w:t>
              <w:tab/>
            </w:r>
            <w:r>
              <w:rPr>
                <w:rStyle w:val="IndexLink"/>
              </w:rPr>
              <w:t>65</w:t>
            </w:r>
          </w:hyperlink>
        </w:p>
        <w:p>
          <w:pPr>
            <w:pStyle w:val="Contents2"/>
            <w:tabs>
              <w:tab w:val="clear" w:pos="8743"/>
              <w:tab w:val="right" w:pos="9026" w:leader="dot"/>
            </w:tabs>
            <w:rPr/>
          </w:pPr>
          <w:hyperlink w:anchor="__RefHeading___Toc2710799_3381743652">
            <w:r>
              <w:rPr>
                <w:webHidden/>
                <w:rStyle w:val="IndexLink"/>
                <w:rtl w:val="true"/>
              </w:rPr>
              <w:t xml:space="preserve">قوله فی ج </w:t>
            </w:r>
            <w:r>
              <w:rPr>
                <w:rStyle w:val="IndexLink"/>
              </w:rPr>
              <w:t>1</w:t>
            </w:r>
            <w:r>
              <w:rPr>
                <w:rStyle w:val="IndexLink"/>
                <w:rtl w:val="true"/>
              </w:rPr>
              <w:t xml:space="preserve">، ص </w:t>
            </w:r>
            <w:r>
              <w:rPr>
                <w:rStyle w:val="IndexLink"/>
              </w:rPr>
              <w:t>140</w:t>
            </w:r>
            <w:r>
              <w:rPr>
                <w:rStyle w:val="IndexLink"/>
                <w:rtl w:val="true"/>
              </w:rPr>
              <w:t xml:space="preserve">، س </w:t>
            </w:r>
            <w:r>
              <w:rPr>
                <w:rStyle w:val="IndexLink"/>
              </w:rPr>
              <w:t>2</w:t>
            </w:r>
            <w:r>
              <w:rPr>
                <w:rStyle w:val="IndexLink"/>
                <w:rtl w:val="true"/>
              </w:rPr>
              <w:t>: «</w:t>
            </w:r>
            <w:r>
              <w:rPr>
                <w:rStyle w:val="IndexLink"/>
                <w:rtl w:val="true"/>
              </w:rPr>
              <w:t>و یجب</w:t>
            </w:r>
            <w:r>
              <w:rPr>
                <w:rStyle w:val="IndexLink"/>
                <w:rtl w:val="true"/>
              </w:rPr>
              <w:t>»</w:t>
              <w:tab/>
            </w:r>
            <w:r>
              <w:rPr>
                <w:rStyle w:val="IndexLink"/>
              </w:rPr>
              <w:t>65</w:t>
            </w:r>
          </w:hyperlink>
        </w:p>
        <w:p>
          <w:pPr>
            <w:pStyle w:val="Contents2"/>
            <w:tabs>
              <w:tab w:val="clear" w:pos="8743"/>
              <w:tab w:val="right" w:pos="9026" w:leader="dot"/>
            </w:tabs>
            <w:rPr/>
          </w:pPr>
          <w:hyperlink w:anchor="__RefHeading___Toc2710801_3381743652">
            <w:r>
              <w:rPr>
                <w:webHidden/>
                <w:rStyle w:val="IndexLink"/>
                <w:rtl w:val="true"/>
              </w:rPr>
              <w:t xml:space="preserve">قوله فی ج </w:t>
            </w:r>
            <w:r>
              <w:rPr>
                <w:rStyle w:val="IndexLink"/>
              </w:rPr>
              <w:t>1</w:t>
            </w:r>
            <w:r>
              <w:rPr>
                <w:rStyle w:val="IndexLink"/>
                <w:rtl w:val="true"/>
              </w:rPr>
              <w:t xml:space="preserve">، ص </w:t>
            </w:r>
            <w:r>
              <w:rPr>
                <w:rStyle w:val="IndexLink"/>
              </w:rPr>
              <w:t>140</w:t>
            </w:r>
            <w:r>
              <w:rPr>
                <w:rStyle w:val="IndexLink"/>
                <w:rtl w:val="true"/>
              </w:rPr>
              <w:t xml:space="preserve">، س </w:t>
            </w:r>
            <w:r>
              <w:rPr>
                <w:rStyle w:val="IndexLink"/>
              </w:rPr>
              <w:t>3</w:t>
            </w:r>
            <w:r>
              <w:rPr>
                <w:rStyle w:val="IndexLink"/>
                <w:rtl w:val="true"/>
              </w:rPr>
              <w:t>: «</w:t>
            </w:r>
            <w:r>
              <w:rPr>
                <w:rStyle w:val="IndexLink"/>
                <w:rtl w:val="true"/>
              </w:rPr>
              <w:t>لقاعدة المیسور</w:t>
            </w:r>
            <w:r>
              <w:rPr>
                <w:rStyle w:val="IndexLink"/>
                <w:rtl w:val="true"/>
              </w:rPr>
              <w:t>»</w:t>
              <w:tab/>
            </w:r>
            <w:r>
              <w:rPr>
                <w:rStyle w:val="IndexLink"/>
              </w:rPr>
              <w:t>65</w:t>
            </w:r>
          </w:hyperlink>
        </w:p>
        <w:p>
          <w:pPr>
            <w:pStyle w:val="Contents2"/>
            <w:tabs>
              <w:tab w:val="clear" w:pos="8743"/>
              <w:tab w:val="right" w:pos="9026" w:leader="dot"/>
            </w:tabs>
            <w:rPr/>
          </w:pPr>
          <w:hyperlink w:anchor="__RefHeading___Toc2710803_3381743652">
            <w:r>
              <w:rPr>
                <w:webHidden/>
                <w:rStyle w:val="IndexLink"/>
                <w:rtl w:val="true"/>
              </w:rPr>
              <w:t xml:space="preserve">قوله فی ج </w:t>
            </w:r>
            <w:r>
              <w:rPr>
                <w:rStyle w:val="IndexLink"/>
              </w:rPr>
              <w:t>1</w:t>
            </w:r>
            <w:r>
              <w:rPr>
                <w:rStyle w:val="IndexLink"/>
                <w:rtl w:val="true"/>
              </w:rPr>
              <w:t xml:space="preserve">، ص </w:t>
            </w:r>
            <w:r>
              <w:rPr>
                <w:rStyle w:val="IndexLink"/>
              </w:rPr>
              <w:t>140</w:t>
            </w:r>
            <w:r>
              <w:rPr>
                <w:rStyle w:val="IndexLink"/>
                <w:rtl w:val="true"/>
              </w:rPr>
              <w:t xml:space="preserve">، س </w:t>
            </w:r>
            <w:r>
              <w:rPr>
                <w:rStyle w:val="IndexLink"/>
              </w:rPr>
              <w:t>4</w:t>
            </w:r>
            <w:r>
              <w:rPr>
                <w:rStyle w:val="IndexLink"/>
                <w:rtl w:val="true"/>
              </w:rPr>
              <w:t>: «</w:t>
            </w:r>
            <w:r>
              <w:rPr>
                <w:rStyle w:val="IndexLink"/>
                <w:rtl w:val="true"/>
              </w:rPr>
              <w:t>هنا تأمل</w:t>
            </w:r>
            <w:r>
              <w:rPr>
                <w:rStyle w:val="IndexLink"/>
                <w:rtl w:val="true"/>
              </w:rPr>
              <w:t>»</w:t>
              <w:tab/>
            </w:r>
            <w:r>
              <w:rPr>
                <w:rStyle w:val="IndexLink"/>
              </w:rPr>
              <w:t>66</w:t>
            </w:r>
          </w:hyperlink>
        </w:p>
        <w:p>
          <w:pPr>
            <w:pStyle w:val="Contents2"/>
            <w:tabs>
              <w:tab w:val="clear" w:pos="8743"/>
              <w:tab w:val="right" w:pos="9026" w:leader="dot"/>
            </w:tabs>
            <w:rPr/>
          </w:pPr>
          <w:hyperlink w:anchor="__RefHeading___Toc2710805_3381743652">
            <w:r>
              <w:rPr>
                <w:webHidden/>
                <w:rStyle w:val="IndexLink"/>
                <w:rtl w:val="true"/>
              </w:rPr>
              <w:t xml:space="preserve">قوله فی ج </w:t>
            </w:r>
            <w:r>
              <w:rPr>
                <w:rStyle w:val="IndexLink"/>
              </w:rPr>
              <w:t>1</w:t>
            </w:r>
            <w:r>
              <w:rPr>
                <w:rStyle w:val="IndexLink"/>
                <w:rtl w:val="true"/>
              </w:rPr>
              <w:t xml:space="preserve">، ص </w:t>
            </w:r>
            <w:r>
              <w:rPr>
                <w:rStyle w:val="IndexLink"/>
              </w:rPr>
              <w:t>147</w:t>
            </w:r>
            <w:r>
              <w:rPr>
                <w:rStyle w:val="IndexLink"/>
                <w:rtl w:val="true"/>
              </w:rPr>
              <w:t xml:space="preserve">، س </w:t>
            </w:r>
            <w:r>
              <w:rPr>
                <w:rStyle w:val="IndexLink"/>
              </w:rPr>
              <w:t>8</w:t>
            </w:r>
            <w:r>
              <w:rPr>
                <w:rStyle w:val="IndexLink"/>
                <w:rtl w:val="true"/>
              </w:rPr>
              <w:t>: «</w:t>
            </w:r>
            <w:r>
              <w:rPr>
                <w:rStyle w:val="IndexLink"/>
                <w:rtl w:val="true"/>
              </w:rPr>
              <w:t>للصحیح</w:t>
            </w:r>
            <w:r>
              <w:rPr>
                <w:rStyle w:val="IndexLink"/>
                <w:rtl w:val="true"/>
              </w:rPr>
              <w:t>»</w:t>
              <w:tab/>
            </w:r>
            <w:r>
              <w:rPr>
                <w:rStyle w:val="IndexLink"/>
              </w:rPr>
              <w:t>66</w:t>
            </w:r>
          </w:hyperlink>
        </w:p>
        <w:p>
          <w:pPr>
            <w:pStyle w:val="Contents2"/>
            <w:tabs>
              <w:tab w:val="clear" w:pos="8743"/>
              <w:tab w:val="right" w:pos="9026" w:leader="dot"/>
            </w:tabs>
            <w:rPr/>
          </w:pPr>
          <w:hyperlink w:anchor="__RefHeading___Toc2710807_3381743652">
            <w:r>
              <w:rPr>
                <w:webHidden/>
                <w:rStyle w:val="IndexLink"/>
                <w:rtl w:val="true"/>
              </w:rPr>
              <w:t xml:space="preserve">قوله فی ج </w:t>
            </w:r>
            <w:r>
              <w:rPr>
                <w:rStyle w:val="IndexLink"/>
              </w:rPr>
              <w:t>1</w:t>
            </w:r>
            <w:r>
              <w:rPr>
                <w:rStyle w:val="IndexLink"/>
                <w:rtl w:val="true"/>
              </w:rPr>
              <w:t xml:space="preserve">، ص </w:t>
            </w:r>
            <w:r>
              <w:rPr>
                <w:rStyle w:val="IndexLink"/>
              </w:rPr>
              <w:t>148</w:t>
            </w:r>
            <w:r>
              <w:rPr>
                <w:rStyle w:val="IndexLink"/>
                <w:rtl w:val="true"/>
              </w:rPr>
              <w:t xml:space="preserve">، س </w:t>
            </w:r>
            <w:r>
              <w:rPr>
                <w:rStyle w:val="IndexLink"/>
              </w:rPr>
              <w:t>10</w:t>
            </w:r>
            <w:r>
              <w:rPr>
                <w:rStyle w:val="IndexLink"/>
                <w:rtl w:val="true"/>
              </w:rPr>
              <w:t>: «</w:t>
            </w:r>
            <w:r>
              <w:rPr>
                <w:rStyle w:val="IndexLink"/>
                <w:rtl w:val="true"/>
              </w:rPr>
              <w:t>الکفایة لا اللزوم</w:t>
            </w:r>
            <w:r>
              <w:rPr>
                <w:rStyle w:val="IndexLink"/>
                <w:rtl w:val="true"/>
              </w:rPr>
              <w:t>»</w:t>
              <w:tab/>
            </w:r>
            <w:r>
              <w:rPr>
                <w:rStyle w:val="IndexLink"/>
              </w:rPr>
              <w:t>66</w:t>
            </w:r>
          </w:hyperlink>
        </w:p>
        <w:p>
          <w:pPr>
            <w:pStyle w:val="Contents2"/>
            <w:tabs>
              <w:tab w:val="clear" w:pos="8743"/>
              <w:tab w:val="right" w:pos="9026" w:leader="dot"/>
            </w:tabs>
            <w:rPr/>
          </w:pPr>
          <w:hyperlink w:anchor="__RefHeading___Toc2710809_3381743652">
            <w:r>
              <w:rPr>
                <w:webHidden/>
                <w:rStyle w:val="IndexLink"/>
                <w:rtl w:val="true"/>
              </w:rPr>
              <w:t xml:space="preserve">قوله فی ج </w:t>
            </w:r>
            <w:r>
              <w:rPr>
                <w:rStyle w:val="IndexLink"/>
              </w:rPr>
              <w:t>1</w:t>
            </w:r>
            <w:r>
              <w:rPr>
                <w:rStyle w:val="IndexLink"/>
                <w:rtl w:val="true"/>
              </w:rPr>
              <w:t xml:space="preserve">، ص </w:t>
            </w:r>
            <w:r>
              <w:rPr>
                <w:rStyle w:val="IndexLink"/>
              </w:rPr>
              <w:t>148</w:t>
            </w:r>
            <w:r>
              <w:rPr>
                <w:rStyle w:val="IndexLink"/>
                <w:rtl w:val="true"/>
              </w:rPr>
              <w:t xml:space="preserve">، س </w:t>
            </w:r>
            <w:r>
              <w:rPr>
                <w:rStyle w:val="IndexLink"/>
              </w:rPr>
              <w:t>17</w:t>
            </w:r>
            <w:r>
              <w:rPr>
                <w:rStyle w:val="IndexLink"/>
                <w:rtl w:val="true"/>
              </w:rPr>
              <w:t>: «</w:t>
            </w:r>
            <w:r>
              <w:rPr>
                <w:rStyle w:val="IndexLink"/>
                <w:rtl w:val="true"/>
              </w:rPr>
              <w:t>تطرق الشبهة فی الصحیحة</w:t>
            </w:r>
            <w:r>
              <w:rPr>
                <w:rStyle w:val="IndexLink"/>
                <w:rtl w:val="true"/>
              </w:rPr>
              <w:t>»</w:t>
              <w:tab/>
            </w:r>
            <w:r>
              <w:rPr>
                <w:rStyle w:val="IndexLink"/>
              </w:rPr>
              <w:t>67</w:t>
            </w:r>
          </w:hyperlink>
        </w:p>
        <w:p>
          <w:pPr>
            <w:pStyle w:val="Contents2"/>
            <w:tabs>
              <w:tab w:val="clear" w:pos="8743"/>
              <w:tab w:val="right" w:pos="9026" w:leader="dot"/>
            </w:tabs>
            <w:rPr/>
          </w:pPr>
          <w:hyperlink w:anchor="__RefHeading___Toc2710811_3381743652">
            <w:r>
              <w:rPr>
                <w:webHidden/>
                <w:rStyle w:val="IndexLink"/>
                <w:rtl w:val="true"/>
              </w:rPr>
              <w:t xml:space="preserve">قوله فی ج </w:t>
            </w:r>
            <w:r>
              <w:rPr>
                <w:rStyle w:val="IndexLink"/>
              </w:rPr>
              <w:t>1</w:t>
            </w:r>
            <w:r>
              <w:rPr>
                <w:rStyle w:val="IndexLink"/>
                <w:rtl w:val="true"/>
              </w:rPr>
              <w:t xml:space="preserve">، ص </w:t>
            </w:r>
            <w:r>
              <w:rPr>
                <w:rStyle w:val="IndexLink"/>
              </w:rPr>
              <w:t>148</w:t>
            </w:r>
            <w:r>
              <w:rPr>
                <w:rStyle w:val="IndexLink"/>
                <w:rtl w:val="true"/>
              </w:rPr>
              <w:t xml:space="preserve">، س </w:t>
            </w:r>
            <w:r>
              <w:rPr>
                <w:rStyle w:val="IndexLink"/>
              </w:rPr>
              <w:t>19</w:t>
            </w:r>
            <w:r>
              <w:rPr>
                <w:rStyle w:val="IndexLink"/>
                <w:rtl w:val="true"/>
              </w:rPr>
              <w:t>: «</w:t>
            </w:r>
            <w:r>
              <w:rPr>
                <w:rStyle w:val="IndexLink"/>
                <w:rtl w:val="true"/>
              </w:rPr>
              <w:t>لامحیص عن العمل بما هو المشهور</w:t>
            </w:r>
            <w:r>
              <w:rPr>
                <w:rStyle w:val="IndexLink"/>
                <w:rtl w:val="true"/>
              </w:rPr>
              <w:t>»</w:t>
              <w:tab/>
            </w:r>
            <w:r>
              <w:rPr>
                <w:rStyle w:val="IndexLink"/>
              </w:rPr>
              <w:t>67</w:t>
            </w:r>
          </w:hyperlink>
        </w:p>
        <w:p>
          <w:pPr>
            <w:pStyle w:val="Contents2"/>
            <w:tabs>
              <w:tab w:val="clear" w:pos="8743"/>
              <w:tab w:val="right" w:pos="9026" w:leader="dot"/>
            </w:tabs>
            <w:rPr/>
          </w:pPr>
          <w:hyperlink w:anchor="__RefHeading___Toc2710813_3381743652">
            <w:r>
              <w:rPr>
                <w:webHidden/>
                <w:rStyle w:val="IndexLink"/>
                <w:rtl w:val="true"/>
              </w:rPr>
              <w:t xml:space="preserve">قوله فی ج </w:t>
            </w:r>
            <w:r>
              <w:rPr>
                <w:rStyle w:val="IndexLink"/>
              </w:rPr>
              <w:t>1</w:t>
            </w:r>
            <w:r>
              <w:rPr>
                <w:rStyle w:val="IndexLink"/>
                <w:rtl w:val="true"/>
              </w:rPr>
              <w:t xml:space="preserve">، ص </w:t>
            </w:r>
            <w:r>
              <w:rPr>
                <w:rStyle w:val="IndexLink"/>
              </w:rPr>
              <w:t>149</w:t>
            </w:r>
            <w:r>
              <w:rPr>
                <w:rStyle w:val="IndexLink"/>
                <w:rtl w:val="true"/>
              </w:rPr>
              <w:t xml:space="preserve">، س </w:t>
            </w:r>
            <w:r>
              <w:rPr>
                <w:rStyle w:val="IndexLink"/>
              </w:rPr>
              <w:t>8</w:t>
            </w:r>
            <w:r>
              <w:rPr>
                <w:rStyle w:val="IndexLink"/>
                <w:rtl w:val="true"/>
              </w:rPr>
              <w:t>: «</w:t>
            </w:r>
            <w:r>
              <w:rPr>
                <w:rStyle w:val="IndexLink"/>
                <w:rtl w:val="true"/>
              </w:rPr>
              <w:t>من جهة ندرته</w:t>
            </w:r>
            <w:r>
              <w:rPr>
                <w:rStyle w:val="IndexLink"/>
                <w:rtl w:val="true"/>
              </w:rPr>
              <w:t>»</w:t>
              <w:tab/>
            </w:r>
            <w:r>
              <w:rPr>
                <w:rStyle w:val="IndexLink"/>
              </w:rPr>
              <w:t>67</w:t>
            </w:r>
          </w:hyperlink>
        </w:p>
        <w:p>
          <w:pPr>
            <w:pStyle w:val="Contents2"/>
            <w:tabs>
              <w:tab w:val="clear" w:pos="8743"/>
              <w:tab w:val="right" w:pos="9026" w:leader="dot"/>
            </w:tabs>
            <w:rPr/>
          </w:pPr>
          <w:hyperlink w:anchor="__RefHeading___Toc2710815_3381743652">
            <w:r>
              <w:rPr>
                <w:webHidden/>
                <w:rStyle w:val="IndexLink"/>
                <w:rtl w:val="true"/>
              </w:rPr>
              <w:t xml:space="preserve">قوله فی ج </w:t>
            </w:r>
            <w:r>
              <w:rPr>
                <w:rStyle w:val="IndexLink"/>
              </w:rPr>
              <w:t>1</w:t>
            </w:r>
            <w:r>
              <w:rPr>
                <w:rStyle w:val="IndexLink"/>
                <w:rtl w:val="true"/>
              </w:rPr>
              <w:t xml:space="preserve">، ص </w:t>
            </w:r>
            <w:r>
              <w:rPr>
                <w:rStyle w:val="IndexLink"/>
              </w:rPr>
              <w:t>150</w:t>
            </w:r>
            <w:r>
              <w:rPr>
                <w:rStyle w:val="IndexLink"/>
                <w:rtl w:val="true"/>
              </w:rPr>
              <w:t xml:space="preserve">، س </w:t>
            </w:r>
            <w:r>
              <w:rPr>
                <w:rStyle w:val="IndexLink"/>
              </w:rPr>
              <w:t>7</w:t>
            </w:r>
            <w:r>
              <w:rPr>
                <w:rStyle w:val="IndexLink"/>
                <w:rtl w:val="true"/>
              </w:rPr>
              <w:t>: «</w:t>
            </w:r>
            <w:r>
              <w:rPr>
                <w:rStyle w:val="IndexLink"/>
                <w:rtl w:val="true"/>
              </w:rPr>
              <w:t>التربیع بمعناه الآخر</w:t>
            </w:r>
            <w:r>
              <w:rPr>
                <w:rStyle w:val="IndexLink"/>
                <w:rtl w:val="true"/>
              </w:rPr>
              <w:t>»</w:t>
              <w:tab/>
            </w:r>
            <w:r>
              <w:rPr>
                <w:rStyle w:val="IndexLink"/>
              </w:rPr>
              <w:t>67</w:t>
            </w:r>
          </w:hyperlink>
        </w:p>
        <w:p>
          <w:pPr>
            <w:pStyle w:val="Contents2"/>
            <w:tabs>
              <w:tab w:val="clear" w:pos="8743"/>
              <w:tab w:val="right" w:pos="9026" w:leader="dot"/>
            </w:tabs>
            <w:rPr/>
          </w:pPr>
          <w:hyperlink w:anchor="__RefHeading___Toc2710817_3381743652">
            <w:r>
              <w:rPr>
                <w:webHidden/>
                <w:rStyle w:val="IndexLink"/>
                <w:rtl w:val="true"/>
              </w:rPr>
              <w:t xml:space="preserve">قوله فی ج </w:t>
            </w:r>
            <w:r>
              <w:rPr>
                <w:rStyle w:val="IndexLink"/>
              </w:rPr>
              <w:t>1</w:t>
            </w:r>
            <w:r>
              <w:rPr>
                <w:rStyle w:val="IndexLink"/>
                <w:rtl w:val="true"/>
              </w:rPr>
              <w:t xml:space="preserve">، ص </w:t>
            </w:r>
            <w:r>
              <w:rPr>
                <w:rStyle w:val="IndexLink"/>
              </w:rPr>
              <w:t>150</w:t>
            </w:r>
            <w:r>
              <w:rPr>
                <w:rStyle w:val="IndexLink"/>
                <w:rtl w:val="true"/>
              </w:rPr>
              <w:t xml:space="preserve">، س </w:t>
            </w:r>
            <w:r>
              <w:rPr>
                <w:rStyle w:val="IndexLink"/>
              </w:rPr>
              <w:t>12</w:t>
            </w:r>
            <w:r>
              <w:rPr>
                <w:rStyle w:val="IndexLink"/>
                <w:rtl w:val="true"/>
              </w:rPr>
              <w:t>: «</w:t>
            </w:r>
            <w:r>
              <w:rPr>
                <w:rStyle w:val="IndexLink"/>
                <w:rtl w:val="true"/>
              </w:rPr>
              <w:t>تأملا</w:t>
            </w:r>
            <w:r>
              <w:rPr>
                <w:rStyle w:val="IndexLink"/>
                <w:rtl w:val="true"/>
              </w:rPr>
              <w:t>»</w:t>
              <w:tab/>
            </w:r>
            <w:r>
              <w:rPr>
                <w:rStyle w:val="IndexLink"/>
              </w:rPr>
              <w:t>67</w:t>
            </w:r>
          </w:hyperlink>
        </w:p>
        <w:p>
          <w:pPr>
            <w:pStyle w:val="Contents2"/>
            <w:tabs>
              <w:tab w:val="clear" w:pos="8743"/>
              <w:tab w:val="right" w:pos="9026" w:leader="dot"/>
            </w:tabs>
            <w:rPr/>
          </w:pPr>
          <w:hyperlink w:anchor="__RefHeading___Toc2710819_3381743652">
            <w:r>
              <w:rPr>
                <w:webHidden/>
                <w:rStyle w:val="IndexLink"/>
                <w:rtl w:val="true"/>
              </w:rPr>
              <w:t xml:space="preserve">قوله فی ج </w:t>
            </w:r>
            <w:r>
              <w:rPr>
                <w:rStyle w:val="IndexLink"/>
              </w:rPr>
              <w:t>1</w:t>
            </w:r>
            <w:r>
              <w:rPr>
                <w:rStyle w:val="IndexLink"/>
                <w:rtl w:val="true"/>
              </w:rPr>
              <w:t xml:space="preserve">، ص </w:t>
            </w:r>
            <w:r>
              <w:rPr>
                <w:rStyle w:val="IndexLink"/>
              </w:rPr>
              <w:t>156</w:t>
            </w:r>
            <w:r>
              <w:rPr>
                <w:rStyle w:val="IndexLink"/>
                <w:rtl w:val="true"/>
              </w:rPr>
              <w:t xml:space="preserve">، س </w:t>
            </w:r>
            <w:r>
              <w:rPr>
                <w:rStyle w:val="IndexLink"/>
              </w:rPr>
              <w:t>5</w:t>
            </w:r>
            <w:r>
              <w:rPr>
                <w:rStyle w:val="IndexLink"/>
                <w:rtl w:val="true"/>
              </w:rPr>
              <w:t>: «</w:t>
            </w:r>
            <w:r>
              <w:rPr>
                <w:rStyle w:val="IndexLink"/>
                <w:rtl w:val="true"/>
              </w:rPr>
              <w:t>لایدفن فی قبر اثنان</w:t>
            </w:r>
            <w:r>
              <w:rPr>
                <w:rStyle w:val="IndexLink"/>
                <w:rtl w:val="true"/>
              </w:rPr>
              <w:t>»</w:t>
              <w:tab/>
            </w:r>
            <w:r>
              <w:rPr>
                <w:rStyle w:val="IndexLink"/>
              </w:rPr>
              <w:t>68</w:t>
            </w:r>
          </w:hyperlink>
        </w:p>
        <w:p>
          <w:pPr>
            <w:pStyle w:val="Contents2"/>
            <w:tabs>
              <w:tab w:val="clear" w:pos="8743"/>
              <w:tab w:val="right" w:pos="9026" w:leader="dot"/>
            </w:tabs>
            <w:rPr/>
          </w:pPr>
          <w:hyperlink w:anchor="__RefHeading___Toc2710821_3381743652">
            <w:r>
              <w:rPr>
                <w:webHidden/>
                <w:rStyle w:val="IndexLink"/>
                <w:rtl w:val="true"/>
              </w:rPr>
              <w:t xml:space="preserve">قوله فی ج </w:t>
            </w:r>
            <w:r>
              <w:rPr>
                <w:rStyle w:val="IndexLink"/>
              </w:rPr>
              <w:t>1</w:t>
            </w:r>
            <w:r>
              <w:rPr>
                <w:rStyle w:val="IndexLink"/>
                <w:rtl w:val="true"/>
              </w:rPr>
              <w:t xml:space="preserve">، ص </w:t>
            </w:r>
            <w:r>
              <w:rPr>
                <w:rStyle w:val="IndexLink"/>
              </w:rPr>
              <w:t>157</w:t>
            </w:r>
            <w:r>
              <w:rPr>
                <w:rStyle w:val="IndexLink"/>
                <w:rtl w:val="true"/>
              </w:rPr>
              <w:t xml:space="preserve">، س </w:t>
            </w:r>
            <w:r>
              <w:rPr>
                <w:rStyle w:val="IndexLink"/>
              </w:rPr>
              <w:t>12</w:t>
            </w:r>
            <w:r>
              <w:rPr>
                <w:rStyle w:val="IndexLink"/>
                <w:rtl w:val="true"/>
              </w:rPr>
              <w:t>: «</w:t>
            </w:r>
            <w:r>
              <w:rPr>
                <w:rStyle w:val="IndexLink"/>
                <w:rtl w:val="true"/>
              </w:rPr>
              <w:t>من جهة إطلاق</w:t>
            </w:r>
            <w:r>
              <w:rPr>
                <w:rStyle w:val="IndexLink"/>
                <w:rtl w:val="true"/>
              </w:rPr>
              <w:t>»</w:t>
              <w:tab/>
            </w:r>
            <w:r>
              <w:rPr>
                <w:rStyle w:val="IndexLink"/>
              </w:rPr>
              <w:t>68</w:t>
            </w:r>
          </w:hyperlink>
        </w:p>
        <w:p>
          <w:pPr>
            <w:pStyle w:val="Contents2"/>
            <w:tabs>
              <w:tab w:val="clear" w:pos="8743"/>
              <w:tab w:val="right" w:pos="9026" w:leader="dot"/>
            </w:tabs>
            <w:rPr/>
          </w:pPr>
          <w:hyperlink w:anchor="__RefHeading___Toc2710823_3381743652">
            <w:r>
              <w:rPr>
                <w:webHidden/>
                <w:rStyle w:val="IndexLink"/>
                <w:rtl w:val="true"/>
              </w:rPr>
              <w:t xml:space="preserve">قوله فی ج </w:t>
            </w:r>
            <w:r>
              <w:rPr>
                <w:rStyle w:val="IndexLink"/>
              </w:rPr>
              <w:t>1</w:t>
            </w:r>
            <w:r>
              <w:rPr>
                <w:rStyle w:val="IndexLink"/>
                <w:rtl w:val="true"/>
              </w:rPr>
              <w:t xml:space="preserve">، ص </w:t>
            </w:r>
            <w:r>
              <w:rPr>
                <w:rStyle w:val="IndexLink"/>
              </w:rPr>
              <w:t>158</w:t>
            </w:r>
            <w:r>
              <w:rPr>
                <w:rStyle w:val="IndexLink"/>
                <w:rtl w:val="true"/>
              </w:rPr>
              <w:t xml:space="preserve">، س </w:t>
            </w:r>
            <w:r>
              <w:rPr>
                <w:rStyle w:val="IndexLink"/>
              </w:rPr>
              <w:t>2</w:t>
            </w:r>
            <w:r>
              <w:rPr>
                <w:rStyle w:val="IndexLink"/>
                <w:rtl w:val="true"/>
              </w:rPr>
              <w:t>: «</w:t>
            </w:r>
            <w:r>
              <w:rPr>
                <w:rStyle w:val="IndexLink"/>
                <w:rtl w:val="true"/>
              </w:rPr>
              <w:t>منها ما لو دفن</w:t>
            </w:r>
            <w:r>
              <w:rPr>
                <w:rStyle w:val="IndexLink"/>
                <w:rtl w:val="true"/>
              </w:rPr>
              <w:t>»</w:t>
              <w:tab/>
            </w:r>
            <w:r>
              <w:rPr>
                <w:rStyle w:val="IndexLink"/>
              </w:rPr>
              <w:t>68</w:t>
            </w:r>
          </w:hyperlink>
        </w:p>
        <w:p>
          <w:pPr>
            <w:pStyle w:val="Contents2"/>
            <w:tabs>
              <w:tab w:val="clear" w:pos="8743"/>
              <w:tab w:val="right" w:pos="9026" w:leader="dot"/>
            </w:tabs>
            <w:rPr/>
          </w:pPr>
          <w:hyperlink w:anchor="__RefHeading___Toc2710825_3381743652">
            <w:r>
              <w:rPr>
                <w:webHidden/>
                <w:rStyle w:val="IndexLink"/>
                <w:rtl w:val="true"/>
              </w:rPr>
              <w:t xml:space="preserve">قوله فی ج </w:t>
            </w:r>
            <w:r>
              <w:rPr>
                <w:rStyle w:val="IndexLink"/>
              </w:rPr>
              <w:t>1</w:t>
            </w:r>
            <w:r>
              <w:rPr>
                <w:rStyle w:val="IndexLink"/>
                <w:rtl w:val="true"/>
              </w:rPr>
              <w:t xml:space="preserve">، ص </w:t>
            </w:r>
            <w:r>
              <w:rPr>
                <w:rStyle w:val="IndexLink"/>
              </w:rPr>
              <w:t>158</w:t>
            </w:r>
            <w:r>
              <w:rPr>
                <w:rStyle w:val="IndexLink"/>
                <w:rtl w:val="true"/>
              </w:rPr>
              <w:t xml:space="preserve">، س </w:t>
            </w:r>
            <w:r>
              <w:rPr>
                <w:rStyle w:val="IndexLink"/>
              </w:rPr>
              <w:t>5</w:t>
            </w:r>
            <w:r>
              <w:rPr>
                <w:rStyle w:val="IndexLink"/>
                <w:rtl w:val="true"/>
              </w:rPr>
              <w:t>: «</w:t>
            </w:r>
            <w:r>
              <w:rPr>
                <w:rStyle w:val="IndexLink"/>
                <w:rtl w:val="true"/>
              </w:rPr>
              <w:t>و لعله یستثنی أیضا</w:t>
            </w:r>
            <w:r>
              <w:rPr>
                <w:rStyle w:val="IndexLink"/>
                <w:rtl w:val="true"/>
              </w:rPr>
              <w:t>»</w:t>
              <w:tab/>
            </w:r>
            <w:r>
              <w:rPr>
                <w:rStyle w:val="IndexLink"/>
              </w:rPr>
              <w:t>68</w:t>
            </w:r>
          </w:hyperlink>
        </w:p>
        <w:p>
          <w:pPr>
            <w:pStyle w:val="Contents2"/>
            <w:tabs>
              <w:tab w:val="clear" w:pos="8743"/>
              <w:tab w:val="right" w:pos="9026" w:leader="dot"/>
            </w:tabs>
            <w:rPr/>
          </w:pPr>
          <w:hyperlink w:anchor="__RefHeading___Toc2710827_3381743652">
            <w:r>
              <w:rPr>
                <w:webHidden/>
                <w:rStyle w:val="IndexLink"/>
                <w:rtl w:val="true"/>
              </w:rPr>
              <w:t xml:space="preserve">قوله فی ج </w:t>
            </w:r>
            <w:r>
              <w:rPr>
                <w:rStyle w:val="IndexLink"/>
              </w:rPr>
              <w:t>1</w:t>
            </w:r>
            <w:r>
              <w:rPr>
                <w:rStyle w:val="IndexLink"/>
                <w:rtl w:val="true"/>
              </w:rPr>
              <w:t xml:space="preserve">، ص </w:t>
            </w:r>
            <w:r>
              <w:rPr>
                <w:rStyle w:val="IndexLink"/>
              </w:rPr>
              <w:t>158</w:t>
            </w:r>
            <w:r>
              <w:rPr>
                <w:rStyle w:val="IndexLink"/>
                <w:rtl w:val="true"/>
              </w:rPr>
              <w:t xml:space="preserve">، س </w:t>
            </w:r>
            <w:r>
              <w:rPr>
                <w:rStyle w:val="IndexLink"/>
              </w:rPr>
              <w:t>10</w:t>
            </w:r>
            <w:r>
              <w:rPr>
                <w:rStyle w:val="IndexLink"/>
                <w:rtl w:val="true"/>
              </w:rPr>
              <w:t>: «</w:t>
            </w:r>
            <w:r>
              <w:rPr>
                <w:rStyle w:val="IndexLink"/>
                <w:rtl w:val="true"/>
              </w:rPr>
              <w:t>إلا أن یجمع بین کلماتهم</w:t>
            </w:r>
            <w:r>
              <w:rPr>
                <w:rStyle w:val="IndexLink"/>
                <w:rtl w:val="true"/>
              </w:rPr>
              <w:t>»</w:t>
              <w:tab/>
            </w:r>
            <w:r>
              <w:rPr>
                <w:rStyle w:val="IndexLink"/>
              </w:rPr>
              <w:t>68</w:t>
            </w:r>
          </w:hyperlink>
        </w:p>
        <w:p>
          <w:pPr>
            <w:pStyle w:val="Contents2"/>
            <w:tabs>
              <w:tab w:val="clear" w:pos="8743"/>
              <w:tab w:val="right" w:pos="9026" w:leader="dot"/>
            </w:tabs>
            <w:rPr/>
          </w:pPr>
          <w:hyperlink w:anchor="__RefHeading___Toc2710829_3381743652">
            <w:r>
              <w:rPr>
                <w:webHidden/>
                <w:rStyle w:val="IndexLink"/>
                <w:rtl w:val="true"/>
              </w:rPr>
              <w:t xml:space="preserve">قوله فی ج </w:t>
            </w:r>
            <w:r>
              <w:rPr>
                <w:rStyle w:val="IndexLink"/>
              </w:rPr>
              <w:t>1</w:t>
            </w:r>
            <w:r>
              <w:rPr>
                <w:rStyle w:val="IndexLink"/>
                <w:rtl w:val="true"/>
              </w:rPr>
              <w:t xml:space="preserve">، ص </w:t>
            </w:r>
            <w:r>
              <w:rPr>
                <w:rStyle w:val="IndexLink"/>
              </w:rPr>
              <w:t>159</w:t>
            </w:r>
            <w:r>
              <w:rPr>
                <w:rStyle w:val="IndexLink"/>
                <w:rtl w:val="true"/>
              </w:rPr>
              <w:t xml:space="preserve">، س </w:t>
            </w:r>
            <w:r>
              <w:rPr>
                <w:rStyle w:val="IndexLink"/>
              </w:rPr>
              <w:t>5</w:t>
            </w:r>
            <w:r>
              <w:rPr>
                <w:rStyle w:val="IndexLink"/>
                <w:rtl w:val="true"/>
              </w:rPr>
              <w:t>: «</w:t>
            </w:r>
            <w:r>
              <w:rPr>
                <w:rStyle w:val="IndexLink"/>
                <w:rtl w:val="true"/>
              </w:rPr>
              <w:t>إلا أن یمنع لزوم</w:t>
            </w:r>
            <w:r>
              <w:rPr>
                <w:rStyle w:val="IndexLink"/>
                <w:rtl w:val="true"/>
              </w:rPr>
              <w:t>»</w:t>
              <w:tab/>
            </w:r>
            <w:r>
              <w:rPr>
                <w:rStyle w:val="IndexLink"/>
              </w:rPr>
              <w:t>69</w:t>
            </w:r>
          </w:hyperlink>
        </w:p>
        <w:p>
          <w:pPr>
            <w:pStyle w:val="Contents2"/>
            <w:tabs>
              <w:tab w:val="clear" w:pos="8743"/>
              <w:tab w:val="right" w:pos="9026" w:leader="dot"/>
            </w:tabs>
            <w:rPr/>
          </w:pPr>
          <w:hyperlink w:anchor="__RefHeading___Toc2710831_3381743652">
            <w:r>
              <w:rPr>
                <w:webHidden/>
                <w:rStyle w:val="IndexLink"/>
                <w:rtl w:val="true"/>
              </w:rPr>
              <w:t xml:space="preserve">قوله فی ج </w:t>
            </w:r>
            <w:r>
              <w:rPr>
                <w:rStyle w:val="IndexLink"/>
              </w:rPr>
              <w:t>1</w:t>
            </w:r>
            <w:r>
              <w:rPr>
                <w:rStyle w:val="IndexLink"/>
                <w:rtl w:val="true"/>
              </w:rPr>
              <w:t xml:space="preserve">، ص </w:t>
            </w:r>
            <w:r>
              <w:rPr>
                <w:rStyle w:val="IndexLink"/>
              </w:rPr>
              <w:t>159</w:t>
            </w:r>
            <w:r>
              <w:rPr>
                <w:rStyle w:val="IndexLink"/>
                <w:rtl w:val="true"/>
              </w:rPr>
              <w:t xml:space="preserve">، س </w:t>
            </w:r>
            <w:r>
              <w:rPr>
                <w:rStyle w:val="IndexLink"/>
              </w:rPr>
              <w:t>16</w:t>
            </w:r>
            <w:r>
              <w:rPr>
                <w:rStyle w:val="IndexLink"/>
                <w:rtl w:val="true"/>
              </w:rPr>
              <w:t>: «</w:t>
            </w:r>
            <w:r>
              <w:rPr>
                <w:rStyle w:val="IndexLink"/>
                <w:rtl w:val="true"/>
              </w:rPr>
              <w:t>بعید</w:t>
            </w:r>
            <w:r>
              <w:rPr>
                <w:rStyle w:val="IndexLink"/>
                <w:rtl w:val="true"/>
              </w:rPr>
              <w:t>»</w:t>
              <w:tab/>
            </w:r>
            <w:r>
              <w:rPr>
                <w:rStyle w:val="IndexLink"/>
              </w:rPr>
              <w:t>69</w:t>
            </w:r>
          </w:hyperlink>
        </w:p>
        <w:p>
          <w:pPr>
            <w:pStyle w:val="Contents2"/>
            <w:tabs>
              <w:tab w:val="clear" w:pos="8743"/>
              <w:tab w:val="right" w:pos="9026" w:leader="dot"/>
            </w:tabs>
            <w:rPr/>
          </w:pPr>
          <w:hyperlink w:anchor="__RefHeading___Toc2710833_3381743652">
            <w:r>
              <w:rPr>
                <w:webHidden/>
                <w:rStyle w:val="IndexLink"/>
                <w:rtl w:val="true"/>
              </w:rPr>
              <w:t xml:space="preserve">قوله فی ج </w:t>
            </w:r>
            <w:r>
              <w:rPr>
                <w:rStyle w:val="IndexLink"/>
              </w:rPr>
              <w:t>1</w:t>
            </w:r>
            <w:r>
              <w:rPr>
                <w:rStyle w:val="IndexLink"/>
                <w:rtl w:val="true"/>
              </w:rPr>
              <w:t xml:space="preserve">، ص </w:t>
            </w:r>
            <w:r>
              <w:rPr>
                <w:rStyle w:val="IndexLink"/>
              </w:rPr>
              <w:t>160</w:t>
            </w:r>
            <w:r>
              <w:rPr>
                <w:rStyle w:val="IndexLink"/>
                <w:rtl w:val="true"/>
              </w:rPr>
              <w:t xml:space="preserve">، س </w:t>
            </w:r>
            <w:r>
              <w:rPr>
                <w:rStyle w:val="IndexLink"/>
              </w:rPr>
              <w:t>12</w:t>
            </w:r>
            <w:r>
              <w:rPr>
                <w:rStyle w:val="IndexLink"/>
                <w:rtl w:val="true"/>
              </w:rPr>
              <w:t>: «</w:t>
            </w:r>
            <w:r>
              <w:rPr>
                <w:rStyle w:val="IndexLink"/>
                <w:rtl w:val="true"/>
              </w:rPr>
              <w:t>من جهته مشکل</w:t>
            </w:r>
            <w:r>
              <w:rPr>
                <w:rStyle w:val="IndexLink"/>
                <w:rtl w:val="true"/>
              </w:rPr>
              <w:t>»</w:t>
              <w:tab/>
            </w:r>
            <w:r>
              <w:rPr>
                <w:rStyle w:val="IndexLink"/>
              </w:rPr>
              <w:t>69</w:t>
            </w:r>
          </w:hyperlink>
        </w:p>
        <w:p>
          <w:pPr>
            <w:pStyle w:val="Contents2"/>
            <w:tabs>
              <w:tab w:val="clear" w:pos="8743"/>
              <w:tab w:val="right" w:pos="9026" w:leader="dot"/>
            </w:tabs>
            <w:rPr/>
          </w:pPr>
          <w:hyperlink w:anchor="__RefHeading___Toc2710835_3381743652">
            <w:r>
              <w:rPr>
                <w:webHidden/>
                <w:rStyle w:val="IndexLink"/>
                <w:rtl w:val="true"/>
              </w:rPr>
              <w:t xml:space="preserve">قوله فی ج </w:t>
            </w:r>
            <w:r>
              <w:rPr>
                <w:rStyle w:val="IndexLink"/>
              </w:rPr>
              <w:t>1</w:t>
            </w:r>
            <w:r>
              <w:rPr>
                <w:rStyle w:val="IndexLink"/>
                <w:rtl w:val="true"/>
              </w:rPr>
              <w:t xml:space="preserve">، ص </w:t>
            </w:r>
            <w:r>
              <w:rPr>
                <w:rStyle w:val="IndexLink"/>
              </w:rPr>
              <w:t>161</w:t>
            </w:r>
            <w:r>
              <w:rPr>
                <w:rStyle w:val="IndexLink"/>
                <w:rtl w:val="true"/>
              </w:rPr>
              <w:t xml:space="preserve">، س </w:t>
            </w:r>
            <w:r>
              <w:rPr>
                <w:rStyle w:val="IndexLink"/>
              </w:rPr>
              <w:t>11</w:t>
            </w:r>
            <w:r>
              <w:rPr>
                <w:rStyle w:val="IndexLink"/>
                <w:rtl w:val="true"/>
              </w:rPr>
              <w:t>: «</w:t>
            </w:r>
            <w:r>
              <w:rPr>
                <w:rStyle w:val="IndexLink"/>
                <w:rtl w:val="true"/>
              </w:rPr>
              <w:t>لابد من دعوی القطع</w:t>
            </w:r>
            <w:r>
              <w:rPr>
                <w:rStyle w:val="IndexLink"/>
                <w:rtl w:val="true"/>
              </w:rPr>
              <w:t>»</w:t>
              <w:tab/>
            </w:r>
            <w:r>
              <w:rPr>
                <w:rStyle w:val="IndexLink"/>
              </w:rPr>
              <w:t>69</w:t>
            </w:r>
          </w:hyperlink>
        </w:p>
        <w:p>
          <w:pPr>
            <w:pStyle w:val="Contents2"/>
            <w:tabs>
              <w:tab w:val="clear" w:pos="8743"/>
              <w:tab w:val="right" w:pos="9026" w:leader="dot"/>
            </w:tabs>
            <w:rPr/>
          </w:pPr>
          <w:hyperlink w:anchor="__RefHeading___Toc2710837_3381743652">
            <w:r>
              <w:rPr>
                <w:webHidden/>
                <w:rStyle w:val="IndexLink"/>
                <w:rtl w:val="true"/>
              </w:rPr>
              <w:t xml:space="preserve">قوله فی ج </w:t>
            </w:r>
            <w:r>
              <w:rPr>
                <w:rStyle w:val="IndexLink"/>
              </w:rPr>
              <w:t>1</w:t>
            </w:r>
            <w:r>
              <w:rPr>
                <w:rStyle w:val="IndexLink"/>
                <w:rtl w:val="true"/>
              </w:rPr>
              <w:t xml:space="preserve">، ص </w:t>
            </w:r>
            <w:r>
              <w:rPr>
                <w:rStyle w:val="IndexLink"/>
              </w:rPr>
              <w:t>161</w:t>
            </w:r>
            <w:r>
              <w:rPr>
                <w:rStyle w:val="IndexLink"/>
                <w:rtl w:val="true"/>
              </w:rPr>
              <w:t xml:space="preserve">، س </w:t>
            </w:r>
            <w:r>
              <w:rPr>
                <w:rStyle w:val="IndexLink"/>
              </w:rPr>
              <w:t>17</w:t>
            </w:r>
            <w:r>
              <w:rPr>
                <w:rStyle w:val="IndexLink"/>
                <w:rtl w:val="true"/>
              </w:rPr>
              <w:t>: «</w:t>
            </w:r>
            <w:r>
              <w:rPr>
                <w:rStyle w:val="IndexLink"/>
                <w:rtl w:val="true"/>
              </w:rPr>
              <w:t>لایخفی مخالفة هذه الأخبار</w:t>
            </w:r>
            <w:r>
              <w:rPr>
                <w:rStyle w:val="IndexLink"/>
                <w:rtl w:val="true"/>
              </w:rPr>
              <w:t>»</w:t>
              <w:tab/>
            </w:r>
            <w:r>
              <w:rPr>
                <w:rStyle w:val="IndexLink"/>
              </w:rPr>
              <w:t>70</w:t>
            </w:r>
          </w:hyperlink>
        </w:p>
        <w:p>
          <w:pPr>
            <w:pStyle w:val="Contents2"/>
            <w:tabs>
              <w:tab w:val="clear" w:pos="8743"/>
              <w:tab w:val="right" w:pos="9026" w:leader="dot"/>
            </w:tabs>
            <w:rPr/>
          </w:pPr>
          <w:hyperlink w:anchor="__RefHeading___Toc2710839_3381743652">
            <w:r>
              <w:rPr>
                <w:webHidden/>
                <w:rStyle w:val="IndexLink"/>
                <w:rtl w:val="true"/>
              </w:rPr>
              <w:t xml:space="preserve">قوله فی ج </w:t>
            </w:r>
            <w:r>
              <w:rPr>
                <w:rStyle w:val="IndexLink"/>
              </w:rPr>
              <w:t>1</w:t>
            </w:r>
            <w:r>
              <w:rPr>
                <w:rStyle w:val="IndexLink"/>
                <w:rtl w:val="true"/>
              </w:rPr>
              <w:t xml:space="preserve">، ص </w:t>
            </w:r>
            <w:r>
              <w:rPr>
                <w:rStyle w:val="IndexLink"/>
              </w:rPr>
              <w:t>162</w:t>
            </w:r>
            <w:r>
              <w:rPr>
                <w:rStyle w:val="IndexLink"/>
                <w:rtl w:val="true"/>
              </w:rPr>
              <w:t xml:space="preserve">، س </w:t>
            </w:r>
            <w:r>
              <w:rPr>
                <w:rStyle w:val="IndexLink"/>
              </w:rPr>
              <w:t>5</w:t>
            </w:r>
            <w:r>
              <w:rPr>
                <w:rStyle w:val="IndexLink"/>
                <w:rtl w:val="true"/>
              </w:rPr>
              <w:t>: «</w:t>
            </w:r>
            <w:r>
              <w:rPr>
                <w:rStyle w:val="IndexLink"/>
                <w:rtl w:val="true"/>
              </w:rPr>
              <w:t>لامجال لاحتمال</w:t>
            </w:r>
            <w:r>
              <w:rPr>
                <w:rStyle w:val="IndexLink"/>
                <w:rtl w:val="true"/>
              </w:rPr>
              <w:t>»</w:t>
              <w:tab/>
            </w:r>
            <w:r>
              <w:rPr>
                <w:rStyle w:val="IndexLink"/>
              </w:rPr>
              <w:t>70</w:t>
            </w:r>
          </w:hyperlink>
        </w:p>
        <w:p>
          <w:pPr>
            <w:pStyle w:val="Contents2"/>
            <w:tabs>
              <w:tab w:val="clear" w:pos="8743"/>
              <w:tab w:val="right" w:pos="9026" w:leader="dot"/>
            </w:tabs>
            <w:rPr/>
          </w:pPr>
          <w:hyperlink w:anchor="__RefHeading___Toc2710841_3381743652">
            <w:r>
              <w:rPr>
                <w:webHidden/>
                <w:rStyle w:val="IndexLink"/>
                <w:rtl w:val="true"/>
              </w:rPr>
              <w:t xml:space="preserve">قوله فی ج </w:t>
            </w:r>
            <w:r>
              <w:rPr>
                <w:rStyle w:val="IndexLink"/>
              </w:rPr>
              <w:t>1</w:t>
            </w:r>
            <w:r>
              <w:rPr>
                <w:rStyle w:val="IndexLink"/>
                <w:rtl w:val="true"/>
              </w:rPr>
              <w:t xml:space="preserve">، ص </w:t>
            </w:r>
            <w:r>
              <w:rPr>
                <w:rStyle w:val="IndexLink"/>
              </w:rPr>
              <w:t>162</w:t>
            </w:r>
            <w:r>
              <w:rPr>
                <w:rStyle w:val="IndexLink"/>
                <w:rtl w:val="true"/>
              </w:rPr>
              <w:t xml:space="preserve">، س </w:t>
            </w:r>
            <w:r>
              <w:rPr>
                <w:rStyle w:val="IndexLink"/>
              </w:rPr>
              <w:t>7</w:t>
            </w:r>
            <w:r>
              <w:rPr>
                <w:rStyle w:val="IndexLink"/>
                <w:rtl w:val="true"/>
              </w:rPr>
              <w:t>: «</w:t>
            </w:r>
            <w:r>
              <w:rPr>
                <w:rStyle w:val="IndexLink"/>
                <w:rtl w:val="true"/>
              </w:rPr>
              <w:t>و ربما یستدل له</w:t>
            </w:r>
            <w:r>
              <w:rPr>
                <w:rStyle w:val="IndexLink"/>
                <w:rtl w:val="true"/>
              </w:rPr>
              <w:t>»</w:t>
              <w:tab/>
            </w:r>
            <w:r>
              <w:rPr>
                <w:rStyle w:val="IndexLink"/>
              </w:rPr>
              <w:t>70</w:t>
            </w:r>
          </w:hyperlink>
        </w:p>
        <w:p>
          <w:pPr>
            <w:pStyle w:val="Contents2"/>
            <w:tabs>
              <w:tab w:val="clear" w:pos="8743"/>
              <w:tab w:val="right" w:pos="9026" w:leader="dot"/>
            </w:tabs>
            <w:rPr/>
          </w:pPr>
          <w:hyperlink w:anchor="__RefHeading___Toc2710843_3381743652">
            <w:r>
              <w:rPr>
                <w:webHidden/>
                <w:rStyle w:val="IndexLink"/>
                <w:rtl w:val="true"/>
              </w:rPr>
              <w:t xml:space="preserve">قوله فی ج </w:t>
            </w:r>
            <w:r>
              <w:rPr>
                <w:rStyle w:val="IndexLink"/>
              </w:rPr>
              <w:t>1</w:t>
            </w:r>
            <w:r>
              <w:rPr>
                <w:rStyle w:val="IndexLink"/>
                <w:rtl w:val="true"/>
              </w:rPr>
              <w:t xml:space="preserve">، ص </w:t>
            </w:r>
            <w:r>
              <w:rPr>
                <w:rStyle w:val="IndexLink"/>
              </w:rPr>
              <w:t>163</w:t>
            </w:r>
            <w:r>
              <w:rPr>
                <w:rStyle w:val="IndexLink"/>
                <w:rtl w:val="true"/>
              </w:rPr>
              <w:t xml:space="preserve">، س </w:t>
            </w:r>
            <w:r>
              <w:rPr>
                <w:rStyle w:val="IndexLink"/>
              </w:rPr>
              <w:t>10</w:t>
            </w:r>
            <w:r>
              <w:rPr>
                <w:rStyle w:val="IndexLink"/>
                <w:rtl w:val="true"/>
              </w:rPr>
              <w:t>: «</w:t>
            </w:r>
            <w:r>
              <w:rPr>
                <w:rStyle w:val="IndexLink"/>
                <w:rtl w:val="true"/>
              </w:rPr>
              <w:t>و إن اختلفوا</w:t>
            </w:r>
            <w:r>
              <w:rPr>
                <w:rStyle w:val="IndexLink"/>
                <w:rtl w:val="true"/>
              </w:rPr>
              <w:t>»</w:t>
              <w:tab/>
            </w:r>
            <w:r>
              <w:rPr>
                <w:rStyle w:val="IndexLink"/>
              </w:rPr>
              <w:t>71</w:t>
            </w:r>
          </w:hyperlink>
        </w:p>
        <w:p>
          <w:pPr>
            <w:pStyle w:val="Contents2"/>
            <w:tabs>
              <w:tab w:val="clear" w:pos="8743"/>
              <w:tab w:val="right" w:pos="9026" w:leader="dot"/>
            </w:tabs>
            <w:rPr/>
          </w:pPr>
          <w:hyperlink w:anchor="__RefHeading___Toc2710845_3381743652">
            <w:r>
              <w:rPr>
                <w:webHidden/>
                <w:rStyle w:val="IndexLink"/>
                <w:rtl w:val="true"/>
              </w:rPr>
              <w:t xml:space="preserve">قوله فی ج </w:t>
            </w:r>
            <w:r>
              <w:rPr>
                <w:rStyle w:val="IndexLink"/>
              </w:rPr>
              <w:t>1</w:t>
            </w:r>
            <w:r>
              <w:rPr>
                <w:rStyle w:val="IndexLink"/>
                <w:rtl w:val="true"/>
              </w:rPr>
              <w:t xml:space="preserve">، ص </w:t>
            </w:r>
            <w:r>
              <w:rPr>
                <w:rStyle w:val="IndexLink"/>
              </w:rPr>
              <w:t>163</w:t>
            </w:r>
            <w:r>
              <w:rPr>
                <w:rStyle w:val="IndexLink"/>
                <w:rtl w:val="true"/>
              </w:rPr>
              <w:t xml:space="preserve">، س </w:t>
            </w:r>
            <w:r>
              <w:rPr>
                <w:rStyle w:val="IndexLink"/>
              </w:rPr>
              <w:t>17</w:t>
            </w:r>
            <w:r>
              <w:rPr>
                <w:rStyle w:val="IndexLink"/>
                <w:rtl w:val="true"/>
              </w:rPr>
              <w:t>: «</w:t>
            </w:r>
            <w:r>
              <w:rPr>
                <w:rStyle w:val="IndexLink"/>
                <w:rtl w:val="true"/>
              </w:rPr>
              <w:t>فی وجوب دفنه</w:t>
            </w:r>
            <w:r>
              <w:rPr>
                <w:rStyle w:val="IndexLink"/>
                <w:rtl w:val="true"/>
              </w:rPr>
              <w:t>»</w:t>
              <w:tab/>
            </w:r>
            <w:r>
              <w:rPr>
                <w:rStyle w:val="IndexLink"/>
              </w:rPr>
              <w:t>71</w:t>
            </w:r>
          </w:hyperlink>
        </w:p>
        <w:p>
          <w:pPr>
            <w:pStyle w:val="Contents2"/>
            <w:tabs>
              <w:tab w:val="clear" w:pos="8743"/>
              <w:tab w:val="right" w:pos="9026" w:leader="dot"/>
            </w:tabs>
            <w:rPr/>
          </w:pPr>
          <w:hyperlink w:anchor="__RefHeading___Toc2710847_3381743652">
            <w:r>
              <w:rPr>
                <w:webHidden/>
                <w:rStyle w:val="IndexLink"/>
                <w:rtl w:val="true"/>
              </w:rPr>
              <w:t xml:space="preserve">قوله فی ج </w:t>
            </w:r>
            <w:r>
              <w:rPr>
                <w:rStyle w:val="IndexLink"/>
              </w:rPr>
              <w:t>1</w:t>
            </w:r>
            <w:r>
              <w:rPr>
                <w:rStyle w:val="IndexLink"/>
                <w:rtl w:val="true"/>
              </w:rPr>
              <w:t xml:space="preserve">، ص </w:t>
            </w:r>
            <w:r>
              <w:rPr>
                <w:rStyle w:val="IndexLink"/>
              </w:rPr>
              <w:t>163</w:t>
            </w:r>
            <w:r>
              <w:rPr>
                <w:rStyle w:val="IndexLink"/>
                <w:rtl w:val="true"/>
              </w:rPr>
              <w:t xml:space="preserve">، س </w:t>
            </w:r>
            <w:r>
              <w:rPr>
                <w:rStyle w:val="IndexLink"/>
              </w:rPr>
              <w:t>17</w:t>
            </w:r>
            <w:r>
              <w:rPr>
                <w:rStyle w:val="IndexLink"/>
                <w:rtl w:val="true"/>
              </w:rPr>
              <w:t>: «</w:t>
            </w:r>
            <w:r>
              <w:rPr>
                <w:rStyle w:val="IndexLink"/>
                <w:rtl w:val="true"/>
              </w:rPr>
              <w:t>أما اللف فی الخرقة</w:t>
            </w:r>
            <w:r>
              <w:rPr>
                <w:rStyle w:val="IndexLink"/>
                <w:rtl w:val="true"/>
              </w:rPr>
              <w:t>»</w:t>
              <w:tab/>
            </w:r>
            <w:r>
              <w:rPr>
                <w:rStyle w:val="IndexLink"/>
              </w:rPr>
              <w:t>71</w:t>
            </w:r>
          </w:hyperlink>
        </w:p>
        <w:p>
          <w:pPr>
            <w:pStyle w:val="Contents2"/>
            <w:tabs>
              <w:tab w:val="clear" w:pos="8743"/>
              <w:tab w:val="right" w:pos="9026" w:leader="dot"/>
            </w:tabs>
            <w:rPr/>
          </w:pPr>
          <w:hyperlink w:anchor="__RefHeading___Toc2710849_3381743652">
            <w:r>
              <w:rPr>
                <w:webHidden/>
                <w:rStyle w:val="IndexLink"/>
                <w:rtl w:val="true"/>
              </w:rPr>
              <w:t xml:space="preserve">قوله فی ج </w:t>
            </w:r>
            <w:r>
              <w:rPr>
                <w:rStyle w:val="IndexLink"/>
              </w:rPr>
              <w:t>1</w:t>
            </w:r>
            <w:r>
              <w:rPr>
                <w:rStyle w:val="IndexLink"/>
                <w:rtl w:val="true"/>
              </w:rPr>
              <w:t xml:space="preserve">، ص </w:t>
            </w:r>
            <w:r>
              <w:rPr>
                <w:rStyle w:val="IndexLink"/>
              </w:rPr>
              <w:t>163</w:t>
            </w:r>
            <w:r>
              <w:rPr>
                <w:rStyle w:val="IndexLink"/>
                <w:rtl w:val="true"/>
              </w:rPr>
              <w:t xml:space="preserve">، س </w:t>
            </w:r>
            <w:r>
              <w:rPr>
                <w:rStyle w:val="IndexLink"/>
              </w:rPr>
              <w:t>22</w:t>
            </w:r>
            <w:r>
              <w:rPr>
                <w:rStyle w:val="IndexLink"/>
                <w:rtl w:val="true"/>
              </w:rPr>
              <w:t>: «</w:t>
            </w:r>
            <w:r>
              <w:rPr>
                <w:rStyle w:val="IndexLink"/>
                <w:rtl w:val="true"/>
              </w:rPr>
              <w:t>تدفن کما هی بثیابها</w:t>
            </w:r>
            <w:r>
              <w:rPr>
                <w:rStyle w:val="IndexLink"/>
                <w:rtl w:val="true"/>
              </w:rPr>
              <w:t>»</w:t>
              <w:tab/>
            </w:r>
            <w:r>
              <w:rPr>
                <w:rStyle w:val="IndexLink"/>
              </w:rPr>
              <w:t>71</w:t>
            </w:r>
          </w:hyperlink>
        </w:p>
        <w:p>
          <w:pPr>
            <w:pStyle w:val="Contents2"/>
            <w:tabs>
              <w:tab w:val="clear" w:pos="8743"/>
              <w:tab w:val="right" w:pos="9026" w:leader="dot"/>
            </w:tabs>
            <w:rPr/>
          </w:pPr>
          <w:hyperlink w:anchor="__RefHeading___Toc2710851_3381743652">
            <w:r>
              <w:rPr>
                <w:webHidden/>
                <w:rStyle w:val="IndexLink"/>
                <w:rtl w:val="true"/>
              </w:rPr>
              <w:t xml:space="preserve">قوله فی ج </w:t>
            </w:r>
            <w:r>
              <w:rPr>
                <w:rStyle w:val="IndexLink"/>
              </w:rPr>
              <w:t>1</w:t>
            </w:r>
            <w:r>
              <w:rPr>
                <w:rStyle w:val="IndexLink"/>
                <w:rtl w:val="true"/>
              </w:rPr>
              <w:t xml:space="preserve">، ص </w:t>
            </w:r>
            <w:r>
              <w:rPr>
                <w:rStyle w:val="IndexLink"/>
              </w:rPr>
              <w:t>164</w:t>
            </w:r>
            <w:r>
              <w:rPr>
                <w:rStyle w:val="IndexLink"/>
                <w:rtl w:val="true"/>
              </w:rPr>
              <w:t xml:space="preserve">، س </w:t>
            </w:r>
            <w:r>
              <w:rPr>
                <w:rStyle w:val="IndexLink"/>
              </w:rPr>
              <w:t>9</w:t>
            </w:r>
            <w:r>
              <w:rPr>
                <w:rStyle w:val="IndexLink"/>
                <w:rtl w:val="true"/>
              </w:rPr>
              <w:t>: «</w:t>
            </w:r>
            <w:r>
              <w:rPr>
                <w:rStyle w:val="IndexLink"/>
                <w:rtl w:val="true"/>
              </w:rPr>
              <w:t>فمستبعد من جهة أنه</w:t>
            </w:r>
            <w:r>
              <w:rPr>
                <w:rStyle w:val="IndexLink"/>
                <w:rtl w:val="true"/>
              </w:rPr>
              <w:t>»</w:t>
              <w:tab/>
            </w:r>
            <w:r>
              <w:rPr>
                <w:rStyle w:val="IndexLink"/>
              </w:rPr>
              <w:t>71</w:t>
            </w:r>
          </w:hyperlink>
        </w:p>
        <w:p>
          <w:pPr>
            <w:pStyle w:val="Contents2"/>
            <w:tabs>
              <w:tab w:val="clear" w:pos="8743"/>
              <w:tab w:val="right" w:pos="9026" w:leader="dot"/>
            </w:tabs>
            <w:rPr/>
          </w:pPr>
          <w:hyperlink w:anchor="__RefHeading___Toc2710853_3381743652">
            <w:r>
              <w:rPr>
                <w:webHidden/>
                <w:rStyle w:val="IndexLink"/>
                <w:rtl w:val="true"/>
              </w:rPr>
              <w:t xml:space="preserve">قوله فی ج </w:t>
            </w:r>
            <w:r>
              <w:rPr>
                <w:rStyle w:val="IndexLink"/>
              </w:rPr>
              <w:t>1</w:t>
            </w:r>
            <w:r>
              <w:rPr>
                <w:rStyle w:val="IndexLink"/>
                <w:rtl w:val="true"/>
              </w:rPr>
              <w:t xml:space="preserve">، ص </w:t>
            </w:r>
            <w:r>
              <w:rPr>
                <w:rStyle w:val="IndexLink"/>
              </w:rPr>
              <w:t>165</w:t>
            </w:r>
            <w:r>
              <w:rPr>
                <w:rStyle w:val="IndexLink"/>
                <w:rtl w:val="true"/>
              </w:rPr>
              <w:t xml:space="preserve">، س </w:t>
            </w:r>
            <w:r>
              <w:rPr>
                <w:rStyle w:val="IndexLink"/>
              </w:rPr>
              <w:t>1</w:t>
            </w:r>
            <w:r>
              <w:rPr>
                <w:rStyle w:val="IndexLink"/>
                <w:rtl w:val="true"/>
              </w:rPr>
              <w:t>: «</w:t>
            </w:r>
            <w:r>
              <w:rPr>
                <w:rStyle w:val="IndexLink"/>
                <w:rtl w:val="true"/>
              </w:rPr>
              <w:t>لاوجه للتحدید</w:t>
            </w:r>
            <w:r>
              <w:rPr>
                <w:rStyle w:val="IndexLink"/>
                <w:rtl w:val="true"/>
              </w:rPr>
              <w:t>»</w:t>
              <w:tab/>
            </w:r>
            <w:r>
              <w:rPr>
                <w:rStyle w:val="IndexLink"/>
              </w:rPr>
              <w:t>71</w:t>
            </w:r>
          </w:hyperlink>
        </w:p>
        <w:p>
          <w:pPr>
            <w:pStyle w:val="Contents2"/>
            <w:tabs>
              <w:tab w:val="clear" w:pos="8743"/>
              <w:tab w:val="right" w:pos="9026" w:leader="dot"/>
            </w:tabs>
            <w:rPr/>
          </w:pPr>
          <w:hyperlink w:anchor="__RefHeading___Toc2710855_3381743652">
            <w:r>
              <w:rPr>
                <w:webHidden/>
                <w:rStyle w:val="IndexLink"/>
                <w:rtl w:val="true"/>
              </w:rPr>
              <w:t xml:space="preserve">قوله فی ج </w:t>
            </w:r>
            <w:r>
              <w:rPr>
                <w:rStyle w:val="IndexLink"/>
              </w:rPr>
              <w:t>1</w:t>
            </w:r>
            <w:r>
              <w:rPr>
                <w:rStyle w:val="IndexLink"/>
                <w:rtl w:val="true"/>
              </w:rPr>
              <w:t xml:space="preserve">، ص </w:t>
            </w:r>
            <w:r>
              <w:rPr>
                <w:rStyle w:val="IndexLink"/>
              </w:rPr>
              <w:t>166</w:t>
            </w:r>
            <w:r>
              <w:rPr>
                <w:rStyle w:val="IndexLink"/>
                <w:rtl w:val="true"/>
              </w:rPr>
              <w:t xml:space="preserve">، س </w:t>
            </w:r>
            <w:r>
              <w:rPr>
                <w:rStyle w:val="IndexLink"/>
              </w:rPr>
              <w:t>4</w:t>
            </w:r>
            <w:r>
              <w:rPr>
                <w:rStyle w:val="IndexLink"/>
                <w:rtl w:val="true"/>
              </w:rPr>
              <w:t>: «</w:t>
            </w:r>
            <w:r>
              <w:rPr>
                <w:rStyle w:val="IndexLink"/>
                <w:rtl w:val="true"/>
              </w:rPr>
              <w:t>حملها علی الضرورة بعید</w:t>
            </w:r>
            <w:r>
              <w:rPr>
                <w:rStyle w:val="IndexLink"/>
                <w:rtl w:val="true"/>
              </w:rPr>
              <w:t>»</w:t>
              <w:tab/>
            </w:r>
            <w:r>
              <w:rPr>
                <w:rStyle w:val="IndexLink"/>
              </w:rPr>
              <w:t>72</w:t>
            </w:r>
          </w:hyperlink>
        </w:p>
        <w:p>
          <w:pPr>
            <w:pStyle w:val="Contents2"/>
            <w:tabs>
              <w:tab w:val="clear" w:pos="8743"/>
              <w:tab w:val="right" w:pos="9026" w:leader="dot"/>
            </w:tabs>
            <w:rPr/>
          </w:pPr>
          <w:hyperlink w:anchor="__RefHeading___Toc2710857_3381743652">
            <w:r>
              <w:rPr>
                <w:webHidden/>
                <w:rStyle w:val="IndexLink"/>
                <w:rtl w:val="true"/>
              </w:rPr>
              <w:t xml:space="preserve">قوله فی ج </w:t>
            </w:r>
            <w:r>
              <w:rPr>
                <w:rStyle w:val="IndexLink"/>
              </w:rPr>
              <w:t>1</w:t>
            </w:r>
            <w:r>
              <w:rPr>
                <w:rStyle w:val="IndexLink"/>
                <w:rtl w:val="true"/>
              </w:rPr>
              <w:t xml:space="preserve">، ص </w:t>
            </w:r>
            <w:r>
              <w:rPr>
                <w:rStyle w:val="IndexLink"/>
              </w:rPr>
              <w:t>166</w:t>
            </w:r>
            <w:r>
              <w:rPr>
                <w:rStyle w:val="IndexLink"/>
                <w:rtl w:val="true"/>
              </w:rPr>
              <w:t xml:space="preserve">، س </w:t>
            </w:r>
            <w:r>
              <w:rPr>
                <w:rStyle w:val="IndexLink"/>
              </w:rPr>
              <w:t>6</w:t>
            </w:r>
            <w:r>
              <w:rPr>
                <w:rStyle w:val="IndexLink"/>
                <w:rtl w:val="true"/>
              </w:rPr>
              <w:t>: «</w:t>
            </w:r>
            <w:r>
              <w:rPr>
                <w:rStyle w:val="IndexLink"/>
                <w:rtl w:val="true"/>
              </w:rPr>
              <w:t>و مع عدم الترجیح</w:t>
            </w:r>
            <w:r>
              <w:rPr>
                <w:rStyle w:val="IndexLink"/>
                <w:rtl w:val="true"/>
              </w:rPr>
              <w:t>»</w:t>
              <w:tab/>
            </w:r>
            <w:r>
              <w:rPr>
                <w:rStyle w:val="IndexLink"/>
              </w:rPr>
              <w:t>72</w:t>
            </w:r>
          </w:hyperlink>
        </w:p>
        <w:p>
          <w:pPr>
            <w:pStyle w:val="Contents2"/>
            <w:tabs>
              <w:tab w:val="clear" w:pos="8743"/>
              <w:tab w:val="right" w:pos="9026" w:leader="dot"/>
            </w:tabs>
            <w:rPr/>
          </w:pPr>
          <w:hyperlink w:anchor="__RefHeading___Toc2710859_3381743652">
            <w:r>
              <w:rPr>
                <w:webHidden/>
                <w:rStyle w:val="IndexLink"/>
                <w:rtl w:val="true"/>
              </w:rPr>
              <w:t xml:space="preserve">قوله فی ج </w:t>
            </w:r>
            <w:r>
              <w:rPr>
                <w:rStyle w:val="IndexLink"/>
              </w:rPr>
              <w:t>1</w:t>
            </w:r>
            <w:r>
              <w:rPr>
                <w:rStyle w:val="IndexLink"/>
                <w:rtl w:val="true"/>
              </w:rPr>
              <w:t xml:space="preserve">، ص </w:t>
            </w:r>
            <w:r>
              <w:rPr>
                <w:rStyle w:val="IndexLink"/>
              </w:rPr>
              <w:t>166</w:t>
            </w:r>
            <w:r>
              <w:rPr>
                <w:rStyle w:val="IndexLink"/>
                <w:rtl w:val="true"/>
              </w:rPr>
              <w:t xml:space="preserve">، س </w:t>
            </w:r>
            <w:r>
              <w:rPr>
                <w:rStyle w:val="IndexLink"/>
              </w:rPr>
              <w:t>17</w:t>
            </w:r>
            <w:r>
              <w:rPr>
                <w:rStyle w:val="IndexLink"/>
                <w:rtl w:val="true"/>
              </w:rPr>
              <w:t>: «</w:t>
            </w:r>
            <w:r>
              <w:rPr>
                <w:rStyle w:val="IndexLink"/>
                <w:rtl w:val="true"/>
              </w:rPr>
              <w:t>النصرانی</w:t>
            </w:r>
            <w:r>
              <w:rPr>
                <w:rStyle w:val="IndexLink"/>
                <w:rtl w:val="true"/>
              </w:rPr>
              <w:t>»</w:t>
              <w:tab/>
            </w:r>
            <w:r>
              <w:rPr>
                <w:rStyle w:val="IndexLink"/>
              </w:rPr>
              <w:t>72</w:t>
            </w:r>
          </w:hyperlink>
        </w:p>
        <w:p>
          <w:pPr>
            <w:pStyle w:val="Contents2"/>
            <w:tabs>
              <w:tab w:val="clear" w:pos="8743"/>
              <w:tab w:val="right" w:pos="9026" w:leader="dot"/>
            </w:tabs>
            <w:rPr/>
          </w:pPr>
          <w:hyperlink w:anchor="__RefHeading___Toc2710861_3381743652">
            <w:r>
              <w:rPr>
                <w:webHidden/>
                <w:rStyle w:val="IndexLink"/>
                <w:rtl w:val="true"/>
              </w:rPr>
              <w:t xml:space="preserve">قوله فی ج </w:t>
            </w:r>
            <w:r>
              <w:rPr>
                <w:rStyle w:val="IndexLink"/>
              </w:rPr>
              <w:t>1</w:t>
            </w:r>
            <w:r>
              <w:rPr>
                <w:rStyle w:val="IndexLink"/>
                <w:rtl w:val="true"/>
              </w:rPr>
              <w:t xml:space="preserve">، ص </w:t>
            </w:r>
            <w:r>
              <w:rPr>
                <w:rStyle w:val="IndexLink"/>
              </w:rPr>
              <w:t>167</w:t>
            </w:r>
            <w:r>
              <w:rPr>
                <w:rStyle w:val="IndexLink"/>
                <w:rtl w:val="true"/>
              </w:rPr>
              <w:t xml:space="preserve">، س </w:t>
            </w:r>
            <w:r>
              <w:rPr>
                <w:rStyle w:val="IndexLink"/>
              </w:rPr>
              <w:t>9</w:t>
            </w:r>
            <w:r>
              <w:rPr>
                <w:rStyle w:val="IndexLink"/>
                <w:rtl w:val="true"/>
              </w:rPr>
              <w:t>: «</w:t>
            </w:r>
            <w:r>
              <w:rPr>
                <w:rStyle w:val="IndexLink"/>
                <w:rtl w:val="true"/>
              </w:rPr>
              <w:t>فی الصحیح عن ابن أبی عمیر</w:t>
            </w:r>
            <w:r>
              <w:rPr>
                <w:rStyle w:val="IndexLink"/>
                <w:rtl w:val="true"/>
              </w:rPr>
              <w:t>»</w:t>
              <w:tab/>
            </w:r>
            <w:r>
              <w:rPr>
                <w:rStyle w:val="IndexLink"/>
              </w:rPr>
              <w:t>72</w:t>
            </w:r>
          </w:hyperlink>
        </w:p>
        <w:p>
          <w:pPr>
            <w:pStyle w:val="Contents2"/>
            <w:tabs>
              <w:tab w:val="clear" w:pos="8743"/>
              <w:tab w:val="right" w:pos="9026" w:leader="dot"/>
            </w:tabs>
            <w:rPr/>
          </w:pPr>
          <w:hyperlink w:anchor="__RefHeading___Toc2710863_3381743652">
            <w:r>
              <w:rPr>
                <w:webHidden/>
                <w:rStyle w:val="IndexLink"/>
                <w:rtl w:val="true"/>
              </w:rPr>
              <w:t xml:space="preserve">قوله فی ج </w:t>
            </w:r>
            <w:r>
              <w:rPr>
                <w:rStyle w:val="IndexLink"/>
              </w:rPr>
              <w:t>1</w:t>
            </w:r>
            <w:r>
              <w:rPr>
                <w:rStyle w:val="IndexLink"/>
                <w:rtl w:val="true"/>
              </w:rPr>
              <w:t xml:space="preserve">، ص </w:t>
            </w:r>
            <w:r>
              <w:rPr>
                <w:rStyle w:val="IndexLink"/>
              </w:rPr>
              <w:t>168</w:t>
            </w:r>
            <w:r>
              <w:rPr>
                <w:rStyle w:val="IndexLink"/>
                <w:rtl w:val="true"/>
              </w:rPr>
              <w:t xml:space="preserve">، س </w:t>
            </w:r>
            <w:r>
              <w:rPr>
                <w:rStyle w:val="IndexLink"/>
              </w:rPr>
              <w:t>5</w:t>
            </w:r>
            <w:r>
              <w:rPr>
                <w:rStyle w:val="IndexLink"/>
                <w:rtl w:val="true"/>
              </w:rPr>
              <w:t>: «</w:t>
            </w:r>
            <w:r>
              <w:rPr>
                <w:rStyle w:val="IndexLink"/>
                <w:rtl w:val="true"/>
              </w:rPr>
              <w:t>فیدل علیه ما عن محمد بن الحسن الصفار</w:t>
            </w:r>
            <w:r>
              <w:rPr>
                <w:rStyle w:val="IndexLink"/>
                <w:rtl w:val="true"/>
              </w:rPr>
              <w:t>»</w:t>
              <w:tab/>
            </w:r>
            <w:r>
              <w:rPr>
                <w:rStyle w:val="IndexLink"/>
              </w:rPr>
              <w:t>72</w:t>
            </w:r>
          </w:hyperlink>
        </w:p>
        <w:p>
          <w:pPr>
            <w:pStyle w:val="Contents2"/>
            <w:tabs>
              <w:tab w:val="clear" w:pos="8743"/>
              <w:tab w:val="right" w:pos="9026" w:leader="dot"/>
            </w:tabs>
            <w:rPr/>
          </w:pPr>
          <w:hyperlink w:anchor="__RefHeading___Toc2710865_3381743652">
            <w:r>
              <w:rPr>
                <w:webHidden/>
                <w:rStyle w:val="IndexLink"/>
                <w:rtl w:val="true"/>
              </w:rPr>
              <w:t xml:space="preserve">قوله فی ج </w:t>
            </w:r>
            <w:r>
              <w:rPr>
                <w:rStyle w:val="IndexLink"/>
              </w:rPr>
              <w:t>1</w:t>
            </w:r>
            <w:r>
              <w:rPr>
                <w:rStyle w:val="IndexLink"/>
                <w:rtl w:val="true"/>
              </w:rPr>
              <w:t xml:space="preserve">، ص </w:t>
            </w:r>
            <w:r>
              <w:rPr>
                <w:rStyle w:val="IndexLink"/>
              </w:rPr>
              <w:t>168</w:t>
            </w:r>
            <w:r>
              <w:rPr>
                <w:rStyle w:val="IndexLink"/>
                <w:rtl w:val="true"/>
              </w:rPr>
              <w:t xml:space="preserve">، س </w:t>
            </w:r>
            <w:r>
              <w:rPr>
                <w:rStyle w:val="IndexLink"/>
              </w:rPr>
              <w:t>12</w:t>
            </w:r>
            <w:r>
              <w:rPr>
                <w:rStyle w:val="IndexLink"/>
                <w:rtl w:val="true"/>
              </w:rPr>
              <w:t>: «</w:t>
            </w:r>
            <w:r>
              <w:rPr>
                <w:rStyle w:val="IndexLink"/>
                <w:rtl w:val="true"/>
              </w:rPr>
              <w:t>و لعله یستفاد</w:t>
            </w:r>
            <w:r>
              <w:rPr>
                <w:rStyle w:val="IndexLink"/>
                <w:rtl w:val="true"/>
              </w:rPr>
              <w:t>»</w:t>
              <w:tab/>
            </w:r>
            <w:r>
              <w:rPr>
                <w:rStyle w:val="IndexLink"/>
              </w:rPr>
              <w:t>73</w:t>
            </w:r>
          </w:hyperlink>
        </w:p>
        <w:p>
          <w:pPr>
            <w:pStyle w:val="Contents2"/>
            <w:tabs>
              <w:tab w:val="clear" w:pos="8743"/>
              <w:tab w:val="right" w:pos="9026" w:leader="dot"/>
            </w:tabs>
            <w:rPr/>
          </w:pPr>
          <w:hyperlink w:anchor="__RefHeading___Toc2710867_3381743652">
            <w:r>
              <w:rPr>
                <w:webHidden/>
                <w:rStyle w:val="IndexLink"/>
                <w:rtl w:val="true"/>
              </w:rPr>
              <w:t xml:space="preserve">قوله فی ج </w:t>
            </w:r>
            <w:r>
              <w:rPr>
                <w:rStyle w:val="IndexLink"/>
              </w:rPr>
              <w:t>1</w:t>
            </w:r>
            <w:r>
              <w:rPr>
                <w:rStyle w:val="IndexLink"/>
                <w:rtl w:val="true"/>
              </w:rPr>
              <w:t xml:space="preserve">، ص </w:t>
            </w:r>
            <w:r>
              <w:rPr>
                <w:rStyle w:val="IndexLink"/>
              </w:rPr>
              <w:t>174</w:t>
            </w:r>
            <w:r>
              <w:rPr>
                <w:rStyle w:val="IndexLink"/>
                <w:rtl w:val="true"/>
              </w:rPr>
              <w:t xml:space="preserve">، س </w:t>
            </w:r>
            <w:r>
              <w:rPr>
                <w:rStyle w:val="IndexLink"/>
              </w:rPr>
              <w:t>14</w:t>
            </w:r>
            <w:r>
              <w:rPr>
                <w:rStyle w:val="IndexLink"/>
                <w:rtl w:val="true"/>
              </w:rPr>
              <w:t>: «</w:t>
            </w:r>
            <w:r>
              <w:rPr>
                <w:rStyle w:val="IndexLink"/>
                <w:rtl w:val="true"/>
              </w:rPr>
              <w:t>کما لو کان</w:t>
            </w:r>
            <w:r>
              <w:rPr>
                <w:rStyle w:val="IndexLink"/>
                <w:rtl w:val="true"/>
              </w:rPr>
              <w:t>»</w:t>
              <w:tab/>
            </w:r>
            <w:r>
              <w:rPr>
                <w:rStyle w:val="IndexLink"/>
              </w:rPr>
              <w:t>73</w:t>
            </w:r>
          </w:hyperlink>
        </w:p>
        <w:p>
          <w:pPr>
            <w:pStyle w:val="Contents2"/>
            <w:tabs>
              <w:tab w:val="clear" w:pos="8743"/>
              <w:tab w:val="right" w:pos="9026" w:leader="dot"/>
            </w:tabs>
            <w:rPr/>
          </w:pPr>
          <w:hyperlink w:anchor="__RefHeading___Toc2710869_3381743652">
            <w:r>
              <w:rPr>
                <w:webHidden/>
                <w:rStyle w:val="IndexLink"/>
                <w:rtl w:val="true"/>
              </w:rPr>
              <w:t xml:space="preserve">قوله فی ج </w:t>
            </w:r>
            <w:r>
              <w:rPr>
                <w:rStyle w:val="IndexLink"/>
              </w:rPr>
              <w:t>1</w:t>
            </w:r>
            <w:r>
              <w:rPr>
                <w:rStyle w:val="IndexLink"/>
                <w:rtl w:val="true"/>
              </w:rPr>
              <w:t xml:space="preserve">، ص </w:t>
            </w:r>
            <w:r>
              <w:rPr>
                <w:rStyle w:val="IndexLink"/>
              </w:rPr>
              <w:t>175</w:t>
            </w:r>
            <w:r>
              <w:rPr>
                <w:rStyle w:val="IndexLink"/>
                <w:rtl w:val="true"/>
              </w:rPr>
              <w:t xml:space="preserve">، س </w:t>
            </w:r>
            <w:r>
              <w:rPr>
                <w:rStyle w:val="IndexLink"/>
              </w:rPr>
              <w:t>11</w:t>
            </w:r>
            <w:r>
              <w:rPr>
                <w:rStyle w:val="IndexLink"/>
                <w:rtl w:val="true"/>
              </w:rPr>
              <w:t>: «</w:t>
            </w:r>
            <w:r>
              <w:rPr>
                <w:rStyle w:val="IndexLink"/>
                <w:rtl w:val="true"/>
              </w:rPr>
              <w:t>لابد من الاحتیاط</w:t>
            </w:r>
            <w:r>
              <w:rPr>
                <w:rStyle w:val="IndexLink"/>
                <w:rtl w:val="true"/>
              </w:rPr>
              <w:t>»</w:t>
              <w:tab/>
            </w:r>
            <w:r>
              <w:rPr>
                <w:rStyle w:val="IndexLink"/>
              </w:rPr>
              <w:t>73</w:t>
            </w:r>
          </w:hyperlink>
        </w:p>
        <w:p>
          <w:pPr>
            <w:pStyle w:val="Contents2"/>
            <w:tabs>
              <w:tab w:val="clear" w:pos="8743"/>
              <w:tab w:val="right" w:pos="9026" w:leader="dot"/>
            </w:tabs>
            <w:rPr/>
          </w:pPr>
          <w:hyperlink w:anchor="__RefHeading___Toc2710871_3381743652">
            <w:r>
              <w:rPr>
                <w:webHidden/>
                <w:rStyle w:val="IndexLink"/>
                <w:rtl w:val="true"/>
              </w:rPr>
              <w:t xml:space="preserve">قوله فی ج </w:t>
            </w:r>
            <w:r>
              <w:rPr>
                <w:rStyle w:val="IndexLink"/>
              </w:rPr>
              <w:t>1</w:t>
            </w:r>
            <w:r>
              <w:rPr>
                <w:rStyle w:val="IndexLink"/>
                <w:rtl w:val="true"/>
              </w:rPr>
              <w:t xml:space="preserve">، ص </w:t>
            </w:r>
            <w:r>
              <w:rPr>
                <w:rStyle w:val="IndexLink"/>
              </w:rPr>
              <w:t>175</w:t>
            </w:r>
            <w:r>
              <w:rPr>
                <w:rStyle w:val="IndexLink"/>
                <w:rtl w:val="true"/>
              </w:rPr>
              <w:t xml:space="preserve">، س </w:t>
            </w:r>
            <w:r>
              <w:rPr>
                <w:rStyle w:val="IndexLink"/>
              </w:rPr>
              <w:t>11</w:t>
            </w:r>
            <w:r>
              <w:rPr>
                <w:rStyle w:val="IndexLink"/>
                <w:rtl w:val="true"/>
              </w:rPr>
              <w:t>: «</w:t>
            </w:r>
            <w:r>
              <w:rPr>
                <w:rStyle w:val="IndexLink"/>
                <w:rtl w:val="true"/>
              </w:rPr>
              <w:t>علی إشکال فی بعض الصور</w:t>
            </w:r>
            <w:r>
              <w:rPr>
                <w:rStyle w:val="IndexLink"/>
                <w:rtl w:val="true"/>
              </w:rPr>
              <w:t>»</w:t>
              <w:tab/>
            </w:r>
            <w:r>
              <w:rPr>
                <w:rStyle w:val="IndexLink"/>
              </w:rPr>
              <w:t>74</w:t>
            </w:r>
          </w:hyperlink>
        </w:p>
        <w:p>
          <w:pPr>
            <w:pStyle w:val="Contents2"/>
            <w:tabs>
              <w:tab w:val="clear" w:pos="8743"/>
              <w:tab w:val="right" w:pos="9026" w:leader="dot"/>
            </w:tabs>
            <w:rPr/>
          </w:pPr>
          <w:hyperlink w:anchor="__RefHeading___Toc2710873_3381743652">
            <w:r>
              <w:rPr>
                <w:webHidden/>
                <w:rStyle w:val="IndexLink"/>
                <w:rtl w:val="true"/>
              </w:rPr>
              <w:t xml:space="preserve">قوله فی ج </w:t>
            </w:r>
            <w:r>
              <w:rPr>
                <w:rStyle w:val="IndexLink"/>
              </w:rPr>
              <w:t>1</w:t>
            </w:r>
            <w:r>
              <w:rPr>
                <w:rStyle w:val="IndexLink"/>
                <w:rtl w:val="true"/>
              </w:rPr>
              <w:t xml:space="preserve">، ص </w:t>
            </w:r>
            <w:r>
              <w:rPr>
                <w:rStyle w:val="IndexLink"/>
              </w:rPr>
              <w:t>175</w:t>
            </w:r>
            <w:r>
              <w:rPr>
                <w:rStyle w:val="IndexLink"/>
                <w:rtl w:val="true"/>
              </w:rPr>
              <w:t xml:space="preserve">، س </w:t>
            </w:r>
            <w:r>
              <w:rPr>
                <w:rStyle w:val="IndexLink"/>
              </w:rPr>
              <w:t>18</w:t>
            </w:r>
            <w:r>
              <w:rPr>
                <w:rStyle w:val="IndexLink"/>
                <w:rtl w:val="true"/>
              </w:rPr>
              <w:t>: «</w:t>
            </w:r>
            <w:r>
              <w:rPr>
                <w:rStyle w:val="IndexLink"/>
                <w:rtl w:val="true"/>
              </w:rPr>
              <w:t>لإعراض الأصحاب</w:t>
            </w:r>
            <w:r>
              <w:rPr>
                <w:rStyle w:val="IndexLink"/>
                <w:rtl w:val="true"/>
              </w:rPr>
              <w:t>»</w:t>
              <w:tab/>
            </w:r>
            <w:r>
              <w:rPr>
                <w:rStyle w:val="IndexLink"/>
              </w:rPr>
              <w:t>74</w:t>
            </w:r>
          </w:hyperlink>
        </w:p>
        <w:p>
          <w:pPr>
            <w:pStyle w:val="Contents2"/>
            <w:tabs>
              <w:tab w:val="clear" w:pos="8743"/>
              <w:tab w:val="right" w:pos="9026" w:leader="dot"/>
            </w:tabs>
            <w:rPr/>
          </w:pPr>
          <w:hyperlink w:anchor="__RefHeading___Toc2710875_3381743652">
            <w:r>
              <w:rPr>
                <w:webHidden/>
                <w:rStyle w:val="IndexLink"/>
                <w:rtl w:val="true"/>
              </w:rPr>
              <w:t xml:space="preserve">قوله فی ج </w:t>
            </w:r>
            <w:r>
              <w:rPr>
                <w:rStyle w:val="IndexLink"/>
              </w:rPr>
              <w:t>1</w:t>
            </w:r>
            <w:r>
              <w:rPr>
                <w:rStyle w:val="IndexLink"/>
                <w:rtl w:val="true"/>
              </w:rPr>
              <w:t xml:space="preserve">، ص </w:t>
            </w:r>
            <w:r>
              <w:rPr>
                <w:rStyle w:val="IndexLink"/>
              </w:rPr>
              <w:t>176</w:t>
            </w:r>
            <w:r>
              <w:rPr>
                <w:rStyle w:val="IndexLink"/>
                <w:rtl w:val="true"/>
              </w:rPr>
              <w:t xml:space="preserve">، س </w:t>
            </w:r>
            <w:r>
              <w:rPr>
                <w:rStyle w:val="IndexLink"/>
              </w:rPr>
              <w:t>4</w:t>
            </w:r>
            <w:r>
              <w:rPr>
                <w:rStyle w:val="IndexLink"/>
                <w:rtl w:val="true"/>
              </w:rPr>
              <w:t>: «</w:t>
            </w:r>
            <w:r>
              <w:rPr>
                <w:rStyle w:val="IndexLink"/>
                <w:rtl w:val="true"/>
              </w:rPr>
              <w:t>فی الجملة</w:t>
            </w:r>
            <w:r>
              <w:rPr>
                <w:rStyle w:val="IndexLink"/>
                <w:rtl w:val="true"/>
              </w:rPr>
              <w:t>»</w:t>
              <w:tab/>
            </w:r>
            <w:r>
              <w:rPr>
                <w:rStyle w:val="IndexLink"/>
              </w:rPr>
              <w:t>75</w:t>
            </w:r>
          </w:hyperlink>
        </w:p>
        <w:p>
          <w:pPr>
            <w:pStyle w:val="Contents2"/>
            <w:tabs>
              <w:tab w:val="clear" w:pos="8743"/>
              <w:tab w:val="right" w:pos="9026" w:leader="dot"/>
            </w:tabs>
            <w:rPr/>
          </w:pPr>
          <w:hyperlink w:anchor="__RefHeading___Toc2710877_3381743652">
            <w:r>
              <w:rPr>
                <w:webHidden/>
                <w:rStyle w:val="IndexLink"/>
                <w:rtl w:val="true"/>
              </w:rPr>
              <w:t xml:space="preserve">قوله فی ج </w:t>
            </w:r>
            <w:r>
              <w:rPr>
                <w:rStyle w:val="IndexLink"/>
              </w:rPr>
              <w:t>1</w:t>
            </w:r>
            <w:r>
              <w:rPr>
                <w:rStyle w:val="IndexLink"/>
                <w:rtl w:val="true"/>
              </w:rPr>
              <w:t xml:space="preserve">، ص </w:t>
            </w:r>
            <w:r>
              <w:rPr>
                <w:rStyle w:val="IndexLink"/>
              </w:rPr>
              <w:t>177</w:t>
            </w:r>
            <w:r>
              <w:rPr>
                <w:rStyle w:val="IndexLink"/>
                <w:rtl w:val="true"/>
              </w:rPr>
              <w:t xml:space="preserve">، س </w:t>
            </w:r>
            <w:r>
              <w:rPr>
                <w:rStyle w:val="IndexLink"/>
              </w:rPr>
              <w:t>10</w:t>
            </w:r>
            <w:r>
              <w:rPr>
                <w:rStyle w:val="IndexLink"/>
                <w:rtl w:val="true"/>
              </w:rPr>
              <w:t>: «</w:t>
            </w:r>
            <w:r>
              <w:rPr>
                <w:rStyle w:val="IndexLink"/>
                <w:rtl w:val="true"/>
              </w:rPr>
              <w:t>فلابد من إحراز عمل الأصحاب</w:t>
            </w:r>
            <w:r>
              <w:rPr>
                <w:rStyle w:val="IndexLink"/>
                <w:rtl w:val="true"/>
              </w:rPr>
              <w:t>»</w:t>
              <w:tab/>
            </w:r>
            <w:r>
              <w:rPr>
                <w:rStyle w:val="IndexLink"/>
              </w:rPr>
              <w:t>75</w:t>
            </w:r>
          </w:hyperlink>
        </w:p>
        <w:p>
          <w:pPr>
            <w:pStyle w:val="Contents2"/>
            <w:tabs>
              <w:tab w:val="clear" w:pos="8743"/>
              <w:tab w:val="right" w:pos="9026" w:leader="dot"/>
            </w:tabs>
            <w:rPr/>
          </w:pPr>
          <w:hyperlink w:anchor="__RefHeading___Toc2710879_3381743652">
            <w:r>
              <w:rPr>
                <w:webHidden/>
                <w:rStyle w:val="IndexLink"/>
                <w:rtl w:val="true"/>
              </w:rPr>
              <w:t xml:space="preserve">قوله فی ج </w:t>
            </w:r>
            <w:r>
              <w:rPr>
                <w:rStyle w:val="IndexLink"/>
              </w:rPr>
              <w:t>1</w:t>
            </w:r>
            <w:r>
              <w:rPr>
                <w:rStyle w:val="IndexLink"/>
                <w:rtl w:val="true"/>
              </w:rPr>
              <w:t xml:space="preserve">، ص </w:t>
            </w:r>
            <w:r>
              <w:rPr>
                <w:rStyle w:val="IndexLink"/>
              </w:rPr>
              <w:t>178</w:t>
            </w:r>
            <w:r>
              <w:rPr>
                <w:rStyle w:val="IndexLink"/>
                <w:rtl w:val="true"/>
              </w:rPr>
              <w:t xml:space="preserve">، س </w:t>
            </w:r>
            <w:r>
              <w:rPr>
                <w:rStyle w:val="IndexLink"/>
              </w:rPr>
              <w:t>16</w:t>
            </w:r>
            <w:r>
              <w:rPr>
                <w:rStyle w:val="IndexLink"/>
                <w:rtl w:val="true"/>
              </w:rPr>
              <w:t>: «</w:t>
            </w:r>
            <w:r>
              <w:rPr>
                <w:rStyle w:val="IndexLink"/>
                <w:rtl w:val="true"/>
              </w:rPr>
              <w:t>أنه لایمکن الأخذ بظاهرها</w:t>
            </w:r>
            <w:r>
              <w:rPr>
                <w:rStyle w:val="IndexLink"/>
                <w:rtl w:val="true"/>
              </w:rPr>
              <w:t>»</w:t>
              <w:tab/>
            </w:r>
            <w:r>
              <w:rPr>
                <w:rStyle w:val="IndexLink"/>
              </w:rPr>
              <w:t>75</w:t>
            </w:r>
          </w:hyperlink>
        </w:p>
        <w:p>
          <w:pPr>
            <w:pStyle w:val="Contents2"/>
            <w:tabs>
              <w:tab w:val="clear" w:pos="8743"/>
              <w:tab w:val="right" w:pos="9026" w:leader="dot"/>
            </w:tabs>
            <w:rPr/>
          </w:pPr>
          <w:hyperlink w:anchor="__RefHeading___Toc2710881_3381743652">
            <w:r>
              <w:rPr>
                <w:webHidden/>
                <w:rStyle w:val="IndexLink"/>
                <w:rtl w:val="true"/>
              </w:rPr>
              <w:t xml:space="preserve">قوله فی ج </w:t>
            </w:r>
            <w:r>
              <w:rPr>
                <w:rStyle w:val="IndexLink"/>
              </w:rPr>
              <w:t>1</w:t>
            </w:r>
            <w:r>
              <w:rPr>
                <w:rStyle w:val="IndexLink"/>
                <w:rtl w:val="true"/>
              </w:rPr>
              <w:t xml:space="preserve">، ص </w:t>
            </w:r>
            <w:r>
              <w:rPr>
                <w:rStyle w:val="IndexLink"/>
              </w:rPr>
              <w:t>180</w:t>
            </w:r>
            <w:r>
              <w:rPr>
                <w:rStyle w:val="IndexLink"/>
                <w:rtl w:val="true"/>
              </w:rPr>
              <w:t xml:space="preserve">، س </w:t>
            </w:r>
            <w:r>
              <w:rPr>
                <w:rStyle w:val="IndexLink"/>
              </w:rPr>
              <w:t>16</w:t>
            </w:r>
            <w:r>
              <w:rPr>
                <w:rStyle w:val="IndexLink"/>
                <w:rtl w:val="true"/>
              </w:rPr>
              <w:t>: «</w:t>
            </w:r>
            <w:r>
              <w:rPr>
                <w:rStyle w:val="IndexLink"/>
                <w:rtl w:val="true"/>
              </w:rPr>
              <w:t>لایبعد لزوم الاحتیاط</w:t>
            </w:r>
            <w:r>
              <w:rPr>
                <w:rStyle w:val="IndexLink"/>
                <w:rtl w:val="true"/>
              </w:rPr>
              <w:t>»</w:t>
              <w:tab/>
            </w:r>
            <w:r>
              <w:rPr>
                <w:rStyle w:val="IndexLink"/>
              </w:rPr>
              <w:t>76</w:t>
            </w:r>
          </w:hyperlink>
        </w:p>
        <w:p>
          <w:pPr>
            <w:pStyle w:val="Contents2"/>
            <w:tabs>
              <w:tab w:val="clear" w:pos="8743"/>
              <w:tab w:val="right" w:pos="9026" w:leader="dot"/>
            </w:tabs>
            <w:rPr/>
          </w:pPr>
          <w:hyperlink w:anchor="__RefHeading___Toc2710883_3381743652">
            <w:r>
              <w:rPr>
                <w:webHidden/>
                <w:rStyle w:val="IndexLink"/>
                <w:rtl w:val="true"/>
              </w:rPr>
              <w:t xml:space="preserve">قوله فی ج </w:t>
            </w:r>
            <w:r>
              <w:rPr>
                <w:rStyle w:val="IndexLink"/>
              </w:rPr>
              <w:t>1</w:t>
            </w:r>
            <w:r>
              <w:rPr>
                <w:rStyle w:val="IndexLink"/>
                <w:rtl w:val="true"/>
              </w:rPr>
              <w:t xml:space="preserve">، ص </w:t>
            </w:r>
            <w:r>
              <w:rPr>
                <w:rStyle w:val="IndexLink"/>
              </w:rPr>
              <w:t>181</w:t>
            </w:r>
            <w:r>
              <w:rPr>
                <w:rStyle w:val="IndexLink"/>
                <w:rtl w:val="true"/>
              </w:rPr>
              <w:t xml:space="preserve">، س </w:t>
            </w:r>
            <w:r>
              <w:rPr>
                <w:rStyle w:val="IndexLink"/>
              </w:rPr>
              <w:t>2</w:t>
            </w:r>
            <w:r>
              <w:rPr>
                <w:rStyle w:val="IndexLink"/>
                <w:rtl w:val="true"/>
              </w:rPr>
              <w:t>: «</w:t>
            </w:r>
            <w:r>
              <w:rPr>
                <w:rStyle w:val="IndexLink"/>
                <w:rtl w:val="true"/>
              </w:rPr>
              <w:t>فیحمل المطلق علی المقید</w:t>
            </w:r>
            <w:r>
              <w:rPr>
                <w:rStyle w:val="IndexLink"/>
                <w:rtl w:val="true"/>
              </w:rPr>
              <w:t>»</w:t>
              <w:tab/>
            </w:r>
            <w:r>
              <w:rPr>
                <w:rStyle w:val="IndexLink"/>
              </w:rPr>
              <w:t>76</w:t>
            </w:r>
          </w:hyperlink>
        </w:p>
        <w:p>
          <w:pPr>
            <w:pStyle w:val="Contents2"/>
            <w:tabs>
              <w:tab w:val="clear" w:pos="8743"/>
              <w:tab w:val="right" w:pos="9026" w:leader="dot"/>
            </w:tabs>
            <w:rPr/>
          </w:pPr>
          <w:hyperlink w:anchor="__RefHeading___Toc2710885_3381743652">
            <w:r>
              <w:rPr>
                <w:webHidden/>
                <w:rStyle w:val="IndexLink"/>
                <w:rtl w:val="true"/>
              </w:rPr>
              <w:t xml:space="preserve">قوله فی ج </w:t>
            </w:r>
            <w:r>
              <w:rPr>
                <w:rStyle w:val="IndexLink"/>
              </w:rPr>
              <w:t>1</w:t>
            </w:r>
            <w:r>
              <w:rPr>
                <w:rStyle w:val="IndexLink"/>
                <w:rtl w:val="true"/>
              </w:rPr>
              <w:t xml:space="preserve">، ص </w:t>
            </w:r>
            <w:r>
              <w:rPr>
                <w:rStyle w:val="IndexLink"/>
              </w:rPr>
              <w:t>182</w:t>
            </w:r>
            <w:r>
              <w:rPr>
                <w:rStyle w:val="IndexLink"/>
                <w:rtl w:val="true"/>
              </w:rPr>
              <w:t xml:space="preserve">، س </w:t>
            </w:r>
            <w:r>
              <w:rPr>
                <w:rStyle w:val="IndexLink"/>
              </w:rPr>
              <w:t>9</w:t>
            </w:r>
            <w:r>
              <w:rPr>
                <w:rStyle w:val="IndexLink"/>
                <w:rtl w:val="true"/>
              </w:rPr>
              <w:t>: «</w:t>
            </w:r>
            <w:r>
              <w:rPr>
                <w:rStyle w:val="IndexLink"/>
                <w:rtl w:val="true"/>
              </w:rPr>
              <w:t>هذا مع اختلاف الأخبار</w:t>
            </w:r>
            <w:r>
              <w:rPr>
                <w:rStyle w:val="IndexLink"/>
                <w:rtl w:val="true"/>
              </w:rPr>
              <w:t>»</w:t>
              <w:tab/>
            </w:r>
            <w:r>
              <w:rPr>
                <w:rStyle w:val="IndexLink"/>
              </w:rPr>
              <w:t>76</w:t>
            </w:r>
          </w:hyperlink>
        </w:p>
        <w:p>
          <w:pPr>
            <w:pStyle w:val="Contents2"/>
            <w:tabs>
              <w:tab w:val="clear" w:pos="8743"/>
              <w:tab w:val="right" w:pos="9026" w:leader="dot"/>
            </w:tabs>
            <w:rPr/>
          </w:pPr>
          <w:hyperlink w:anchor="__RefHeading___Toc2710887_3381743652">
            <w:r>
              <w:rPr>
                <w:webHidden/>
                <w:rStyle w:val="IndexLink"/>
                <w:rtl w:val="true"/>
              </w:rPr>
              <w:t xml:space="preserve">قوله فی ج </w:t>
            </w:r>
            <w:r>
              <w:rPr>
                <w:rStyle w:val="IndexLink"/>
              </w:rPr>
              <w:t>1</w:t>
            </w:r>
            <w:r>
              <w:rPr>
                <w:rStyle w:val="IndexLink"/>
                <w:rtl w:val="true"/>
              </w:rPr>
              <w:t xml:space="preserve">، ص </w:t>
            </w:r>
            <w:r>
              <w:rPr>
                <w:rStyle w:val="IndexLink"/>
              </w:rPr>
              <w:t>182</w:t>
            </w:r>
            <w:r>
              <w:rPr>
                <w:rStyle w:val="IndexLink"/>
                <w:rtl w:val="true"/>
              </w:rPr>
              <w:t xml:space="preserve">، س </w:t>
            </w:r>
            <w:r>
              <w:rPr>
                <w:rStyle w:val="IndexLink"/>
              </w:rPr>
              <w:t>10</w:t>
            </w:r>
            <w:r>
              <w:rPr>
                <w:rStyle w:val="IndexLink"/>
                <w:rtl w:val="true"/>
              </w:rPr>
              <w:t>: «</w:t>
            </w:r>
            <w:r>
              <w:rPr>
                <w:rStyle w:val="IndexLink"/>
                <w:rtl w:val="true"/>
              </w:rPr>
              <w:t>فمن القسم الأول صحیحة ابن سنان</w:t>
            </w:r>
            <w:r>
              <w:rPr>
                <w:rStyle w:val="IndexLink"/>
                <w:rtl w:val="true"/>
              </w:rPr>
              <w:t>»</w:t>
              <w:tab/>
            </w:r>
            <w:r>
              <w:rPr>
                <w:rStyle w:val="IndexLink"/>
              </w:rPr>
              <w:t>77</w:t>
            </w:r>
          </w:hyperlink>
        </w:p>
        <w:p>
          <w:pPr>
            <w:pStyle w:val="Contents2"/>
            <w:tabs>
              <w:tab w:val="clear" w:pos="8743"/>
              <w:tab w:val="right" w:pos="9026" w:leader="dot"/>
            </w:tabs>
            <w:rPr/>
          </w:pPr>
          <w:hyperlink w:anchor="__RefHeading___Toc2710889_3381743652">
            <w:r>
              <w:rPr>
                <w:webHidden/>
                <w:rStyle w:val="IndexLink"/>
                <w:rtl w:val="true"/>
              </w:rPr>
              <w:t xml:space="preserve">قوله فی ج </w:t>
            </w:r>
            <w:r>
              <w:rPr>
                <w:rStyle w:val="IndexLink"/>
              </w:rPr>
              <w:t>1</w:t>
            </w:r>
            <w:r>
              <w:rPr>
                <w:rStyle w:val="IndexLink"/>
                <w:rtl w:val="true"/>
              </w:rPr>
              <w:t xml:space="preserve">، ص </w:t>
            </w:r>
            <w:r>
              <w:rPr>
                <w:rStyle w:val="IndexLink"/>
              </w:rPr>
              <w:t>183</w:t>
            </w:r>
            <w:r>
              <w:rPr>
                <w:rStyle w:val="IndexLink"/>
                <w:rtl w:val="true"/>
              </w:rPr>
              <w:t xml:space="preserve">، س </w:t>
            </w:r>
            <w:r>
              <w:rPr>
                <w:rStyle w:val="IndexLink"/>
              </w:rPr>
              <w:t>1</w:t>
            </w:r>
            <w:r>
              <w:rPr>
                <w:rStyle w:val="IndexLink"/>
                <w:rtl w:val="true"/>
              </w:rPr>
              <w:t>: «</w:t>
            </w:r>
            <w:r>
              <w:rPr>
                <w:rStyle w:val="IndexLink"/>
                <w:rtl w:val="true"/>
              </w:rPr>
              <w:t>فبناء علی حمل المطلق</w:t>
            </w:r>
            <w:r>
              <w:rPr>
                <w:rStyle w:val="IndexLink"/>
                <w:rtl w:val="true"/>
              </w:rPr>
              <w:t>»</w:t>
              <w:tab/>
            </w:r>
            <w:r>
              <w:rPr>
                <w:rStyle w:val="IndexLink"/>
              </w:rPr>
              <w:t>77</w:t>
            </w:r>
          </w:hyperlink>
        </w:p>
        <w:p>
          <w:pPr>
            <w:pStyle w:val="Contents2"/>
            <w:tabs>
              <w:tab w:val="clear" w:pos="8743"/>
              <w:tab w:val="right" w:pos="9026" w:leader="dot"/>
            </w:tabs>
            <w:rPr/>
          </w:pPr>
          <w:hyperlink w:anchor="__RefHeading___Toc2710891_3381743652">
            <w:r>
              <w:rPr>
                <w:webHidden/>
                <w:rStyle w:val="IndexLink"/>
                <w:rtl w:val="true"/>
              </w:rPr>
              <w:t xml:space="preserve">قوله فی ج </w:t>
            </w:r>
            <w:r>
              <w:rPr>
                <w:rStyle w:val="IndexLink"/>
              </w:rPr>
              <w:t>1</w:t>
            </w:r>
            <w:r>
              <w:rPr>
                <w:rStyle w:val="IndexLink"/>
                <w:rtl w:val="true"/>
              </w:rPr>
              <w:t xml:space="preserve">، ص </w:t>
            </w:r>
            <w:r>
              <w:rPr>
                <w:rStyle w:val="IndexLink"/>
              </w:rPr>
              <w:t>183</w:t>
            </w:r>
            <w:r>
              <w:rPr>
                <w:rStyle w:val="IndexLink"/>
                <w:rtl w:val="true"/>
              </w:rPr>
              <w:t xml:space="preserve">، س </w:t>
            </w:r>
            <w:r>
              <w:rPr>
                <w:rStyle w:val="IndexLink"/>
              </w:rPr>
              <w:t>13</w:t>
            </w:r>
            <w:r>
              <w:rPr>
                <w:rStyle w:val="IndexLink"/>
                <w:rtl w:val="true"/>
              </w:rPr>
              <w:t>: «</w:t>
            </w:r>
            <w:r>
              <w:rPr>
                <w:rStyle w:val="IndexLink"/>
                <w:rtl w:val="true"/>
              </w:rPr>
              <w:t>و لامجال للتمسک</w:t>
            </w:r>
            <w:r>
              <w:rPr>
                <w:rStyle w:val="IndexLink"/>
                <w:rtl w:val="true"/>
              </w:rPr>
              <w:t>»</w:t>
              <w:tab/>
            </w:r>
            <w:r>
              <w:rPr>
                <w:rStyle w:val="IndexLink"/>
              </w:rPr>
              <w:t>77</w:t>
            </w:r>
          </w:hyperlink>
        </w:p>
        <w:p>
          <w:pPr>
            <w:pStyle w:val="Contents2"/>
            <w:tabs>
              <w:tab w:val="clear" w:pos="8743"/>
              <w:tab w:val="right" w:pos="9026" w:leader="dot"/>
            </w:tabs>
            <w:rPr/>
          </w:pPr>
          <w:hyperlink w:anchor="__RefHeading___Toc2710893_3381743652">
            <w:r>
              <w:rPr>
                <w:webHidden/>
                <w:rStyle w:val="IndexLink"/>
                <w:rtl w:val="true"/>
              </w:rPr>
              <w:t xml:space="preserve">قوله فی ج </w:t>
            </w:r>
            <w:r>
              <w:rPr>
                <w:rStyle w:val="IndexLink"/>
              </w:rPr>
              <w:t>1</w:t>
            </w:r>
            <w:r>
              <w:rPr>
                <w:rStyle w:val="IndexLink"/>
                <w:rtl w:val="true"/>
              </w:rPr>
              <w:t xml:space="preserve">، ص </w:t>
            </w:r>
            <w:r>
              <w:rPr>
                <w:rStyle w:val="IndexLink"/>
              </w:rPr>
              <w:t>184</w:t>
            </w:r>
            <w:r>
              <w:rPr>
                <w:rStyle w:val="IndexLink"/>
                <w:rtl w:val="true"/>
              </w:rPr>
              <w:t xml:space="preserve">، س </w:t>
            </w:r>
            <w:r>
              <w:rPr>
                <w:rStyle w:val="IndexLink"/>
              </w:rPr>
              <w:t>3</w:t>
            </w:r>
            <w:r>
              <w:rPr>
                <w:rStyle w:val="IndexLink"/>
                <w:rtl w:val="true"/>
              </w:rPr>
              <w:t>: «</w:t>
            </w:r>
            <w:r>
              <w:rPr>
                <w:rStyle w:val="IndexLink"/>
                <w:rtl w:val="true"/>
              </w:rPr>
              <w:t>و أما التیمم بغبار الثوب</w:t>
            </w:r>
            <w:r>
              <w:rPr>
                <w:rStyle w:val="IndexLink"/>
                <w:rtl w:val="true"/>
              </w:rPr>
              <w:t>»</w:t>
              <w:tab/>
            </w:r>
            <w:r>
              <w:rPr>
                <w:rStyle w:val="IndexLink"/>
              </w:rPr>
              <w:t>78</w:t>
            </w:r>
          </w:hyperlink>
        </w:p>
        <w:p>
          <w:pPr>
            <w:pStyle w:val="Contents2"/>
            <w:tabs>
              <w:tab w:val="clear" w:pos="8743"/>
              <w:tab w:val="right" w:pos="9026" w:leader="dot"/>
            </w:tabs>
            <w:rPr/>
          </w:pPr>
          <w:hyperlink w:anchor="__RefHeading___Toc2710895_3381743652">
            <w:r>
              <w:rPr>
                <w:webHidden/>
                <w:rStyle w:val="IndexLink"/>
                <w:rtl w:val="true"/>
              </w:rPr>
              <w:t xml:space="preserve">قوله فی ج </w:t>
            </w:r>
            <w:r>
              <w:rPr>
                <w:rStyle w:val="IndexLink"/>
              </w:rPr>
              <w:t>1</w:t>
            </w:r>
            <w:r>
              <w:rPr>
                <w:rStyle w:val="IndexLink"/>
                <w:rtl w:val="true"/>
              </w:rPr>
              <w:t xml:space="preserve">، ص </w:t>
            </w:r>
            <w:r>
              <w:rPr>
                <w:rStyle w:val="IndexLink"/>
              </w:rPr>
              <w:t>184</w:t>
            </w:r>
            <w:r>
              <w:rPr>
                <w:rStyle w:val="IndexLink"/>
                <w:rtl w:val="true"/>
              </w:rPr>
              <w:t xml:space="preserve">، س </w:t>
            </w:r>
            <w:r>
              <w:rPr>
                <w:rStyle w:val="IndexLink"/>
              </w:rPr>
              <w:t>7</w:t>
            </w:r>
            <w:r>
              <w:rPr>
                <w:rStyle w:val="IndexLink"/>
                <w:rtl w:val="true"/>
              </w:rPr>
              <w:t>: «</w:t>
            </w:r>
            <w:r>
              <w:rPr>
                <w:rStyle w:val="IndexLink"/>
                <w:rtl w:val="true"/>
              </w:rPr>
              <w:t>التیمم بالوحل مع الفقد</w:t>
            </w:r>
            <w:r>
              <w:rPr>
                <w:rStyle w:val="IndexLink"/>
                <w:rtl w:val="true"/>
              </w:rPr>
              <w:t>»</w:t>
              <w:tab/>
            </w:r>
            <w:r>
              <w:rPr>
                <w:rStyle w:val="IndexLink"/>
              </w:rPr>
              <w:t>78</w:t>
            </w:r>
          </w:hyperlink>
        </w:p>
        <w:p>
          <w:pPr>
            <w:pStyle w:val="Contents2"/>
            <w:tabs>
              <w:tab w:val="clear" w:pos="8743"/>
              <w:tab w:val="right" w:pos="9026" w:leader="dot"/>
            </w:tabs>
            <w:rPr/>
          </w:pPr>
          <w:hyperlink w:anchor="__RefHeading___Toc2710897_3381743652">
            <w:r>
              <w:rPr>
                <w:webHidden/>
                <w:rStyle w:val="IndexLink"/>
                <w:rtl w:val="true"/>
              </w:rPr>
              <w:t xml:space="preserve">قوله فی ج </w:t>
            </w:r>
            <w:r>
              <w:rPr>
                <w:rStyle w:val="IndexLink"/>
              </w:rPr>
              <w:t>1</w:t>
            </w:r>
            <w:r>
              <w:rPr>
                <w:rStyle w:val="IndexLink"/>
                <w:rtl w:val="true"/>
              </w:rPr>
              <w:t xml:space="preserve">، ص </w:t>
            </w:r>
            <w:r>
              <w:rPr>
                <w:rStyle w:val="IndexLink"/>
              </w:rPr>
              <w:t>185</w:t>
            </w:r>
            <w:r>
              <w:rPr>
                <w:rStyle w:val="IndexLink"/>
                <w:rtl w:val="true"/>
              </w:rPr>
              <w:t xml:space="preserve">، س </w:t>
            </w:r>
            <w:r>
              <w:rPr>
                <w:rStyle w:val="IndexLink"/>
              </w:rPr>
              <w:t>9</w:t>
            </w:r>
            <w:r>
              <w:rPr>
                <w:rStyle w:val="IndexLink"/>
                <w:rtl w:val="true"/>
              </w:rPr>
              <w:t>: «</w:t>
            </w:r>
            <w:r>
              <w:rPr>
                <w:rStyle w:val="IndexLink"/>
                <w:rtl w:val="true"/>
              </w:rPr>
              <w:t>أو تقیید الأخبار</w:t>
            </w:r>
            <w:r>
              <w:rPr>
                <w:rStyle w:val="IndexLink"/>
                <w:rtl w:val="true"/>
              </w:rPr>
              <w:t>»</w:t>
              <w:tab/>
            </w:r>
            <w:r>
              <w:rPr>
                <w:rStyle w:val="IndexLink"/>
              </w:rPr>
              <w:t>78</w:t>
            </w:r>
          </w:hyperlink>
        </w:p>
        <w:p>
          <w:pPr>
            <w:pStyle w:val="Contents2"/>
            <w:tabs>
              <w:tab w:val="clear" w:pos="8743"/>
              <w:tab w:val="right" w:pos="9026" w:leader="dot"/>
            </w:tabs>
            <w:rPr/>
          </w:pPr>
          <w:hyperlink w:anchor="__RefHeading___Toc2710899_3381743652">
            <w:r>
              <w:rPr>
                <w:webHidden/>
                <w:rStyle w:val="IndexLink"/>
                <w:rtl w:val="true"/>
              </w:rPr>
              <w:t xml:space="preserve">قوله فی ج </w:t>
            </w:r>
            <w:r>
              <w:rPr>
                <w:rStyle w:val="IndexLink"/>
              </w:rPr>
              <w:t>1</w:t>
            </w:r>
            <w:r>
              <w:rPr>
                <w:rStyle w:val="IndexLink"/>
                <w:rtl w:val="true"/>
              </w:rPr>
              <w:t xml:space="preserve">، ص </w:t>
            </w:r>
            <w:r>
              <w:rPr>
                <w:rStyle w:val="IndexLink"/>
              </w:rPr>
              <w:t>185</w:t>
            </w:r>
            <w:r>
              <w:rPr>
                <w:rStyle w:val="IndexLink"/>
                <w:rtl w:val="true"/>
              </w:rPr>
              <w:t xml:space="preserve">، س </w:t>
            </w:r>
            <w:r>
              <w:rPr>
                <w:rStyle w:val="IndexLink"/>
              </w:rPr>
              <w:t>13</w:t>
            </w:r>
            <w:r>
              <w:rPr>
                <w:rStyle w:val="IndexLink"/>
                <w:rtl w:val="true"/>
              </w:rPr>
              <w:t>: «</w:t>
            </w:r>
            <w:r>
              <w:rPr>
                <w:rStyle w:val="IndexLink"/>
                <w:rtl w:val="true"/>
              </w:rPr>
              <w:t>بلزوم الاحتیاط</w:t>
            </w:r>
            <w:r>
              <w:rPr>
                <w:rStyle w:val="IndexLink"/>
                <w:rtl w:val="true"/>
              </w:rPr>
              <w:t>»</w:t>
              <w:tab/>
            </w:r>
            <w:r>
              <w:rPr>
                <w:rStyle w:val="IndexLink"/>
              </w:rPr>
              <w:t>78</w:t>
            </w:r>
          </w:hyperlink>
        </w:p>
        <w:p>
          <w:pPr>
            <w:pStyle w:val="Contents2"/>
            <w:tabs>
              <w:tab w:val="clear" w:pos="8743"/>
              <w:tab w:val="right" w:pos="9026" w:leader="dot"/>
            </w:tabs>
            <w:rPr/>
          </w:pPr>
          <w:hyperlink w:anchor="__RefHeading___Toc2710901_3381743652">
            <w:r>
              <w:rPr>
                <w:webHidden/>
                <w:rStyle w:val="IndexLink"/>
                <w:rtl w:val="true"/>
              </w:rPr>
              <w:t xml:space="preserve">قوله فی ج </w:t>
            </w:r>
            <w:r>
              <w:rPr>
                <w:rStyle w:val="IndexLink"/>
              </w:rPr>
              <w:t>1</w:t>
            </w:r>
            <w:r>
              <w:rPr>
                <w:rStyle w:val="IndexLink"/>
                <w:rtl w:val="true"/>
              </w:rPr>
              <w:t xml:space="preserve">، ص </w:t>
            </w:r>
            <w:r>
              <w:rPr>
                <w:rStyle w:val="IndexLink"/>
              </w:rPr>
              <w:t>186</w:t>
            </w:r>
            <w:r>
              <w:rPr>
                <w:rStyle w:val="IndexLink"/>
                <w:rtl w:val="true"/>
              </w:rPr>
              <w:t xml:space="preserve">، س </w:t>
            </w:r>
            <w:r>
              <w:rPr>
                <w:rStyle w:val="IndexLink"/>
              </w:rPr>
              <w:t>3</w:t>
            </w:r>
            <w:r>
              <w:rPr>
                <w:rStyle w:val="IndexLink"/>
                <w:rtl w:val="true"/>
              </w:rPr>
              <w:t>: «</w:t>
            </w:r>
            <w:r>
              <w:rPr>
                <w:rStyle w:val="IndexLink"/>
                <w:rtl w:val="true"/>
              </w:rPr>
              <w:t>فوق الکف قلیلا</w:t>
            </w:r>
            <w:r>
              <w:rPr>
                <w:rStyle w:val="IndexLink"/>
                <w:rtl w:val="true"/>
              </w:rPr>
              <w:t>»</w:t>
              <w:tab/>
            </w:r>
            <w:r>
              <w:rPr>
                <w:rStyle w:val="IndexLink"/>
              </w:rPr>
              <w:t>78</w:t>
            </w:r>
          </w:hyperlink>
        </w:p>
        <w:p>
          <w:pPr>
            <w:pStyle w:val="Contents2"/>
            <w:tabs>
              <w:tab w:val="clear" w:pos="8743"/>
              <w:tab w:val="right" w:pos="9026" w:leader="dot"/>
            </w:tabs>
            <w:rPr/>
          </w:pPr>
          <w:hyperlink w:anchor="__RefHeading___Toc2710903_3381743652">
            <w:r>
              <w:rPr>
                <w:webHidden/>
                <w:rStyle w:val="IndexLink"/>
                <w:rtl w:val="true"/>
              </w:rPr>
              <w:t xml:space="preserve">قوله فی ج </w:t>
            </w:r>
            <w:r>
              <w:rPr>
                <w:rStyle w:val="IndexLink"/>
              </w:rPr>
              <w:t>1</w:t>
            </w:r>
            <w:r>
              <w:rPr>
                <w:rStyle w:val="IndexLink"/>
                <w:rtl w:val="true"/>
              </w:rPr>
              <w:t xml:space="preserve">، ص </w:t>
            </w:r>
            <w:r>
              <w:rPr>
                <w:rStyle w:val="IndexLink"/>
              </w:rPr>
              <w:t>187</w:t>
            </w:r>
            <w:r>
              <w:rPr>
                <w:rStyle w:val="IndexLink"/>
                <w:rtl w:val="true"/>
              </w:rPr>
              <w:t xml:space="preserve">، س </w:t>
            </w:r>
            <w:r>
              <w:rPr>
                <w:rStyle w:val="IndexLink"/>
              </w:rPr>
              <w:t>15</w:t>
            </w:r>
            <w:r>
              <w:rPr>
                <w:rStyle w:val="IndexLink"/>
                <w:rtl w:val="true"/>
              </w:rPr>
              <w:t>: «</w:t>
            </w:r>
            <w:r>
              <w:rPr>
                <w:rStyle w:val="IndexLink"/>
                <w:rtl w:val="true"/>
              </w:rPr>
              <w:t>لایبعد لزومه</w:t>
            </w:r>
            <w:r>
              <w:rPr>
                <w:rStyle w:val="IndexLink"/>
                <w:rtl w:val="true"/>
              </w:rPr>
              <w:t>»</w:t>
              <w:tab/>
            </w:r>
            <w:r>
              <w:rPr>
                <w:rStyle w:val="IndexLink"/>
              </w:rPr>
              <w:t>78</w:t>
            </w:r>
          </w:hyperlink>
        </w:p>
        <w:p>
          <w:pPr>
            <w:pStyle w:val="Contents2"/>
            <w:tabs>
              <w:tab w:val="clear" w:pos="8743"/>
              <w:tab w:val="right" w:pos="9026" w:leader="dot"/>
            </w:tabs>
            <w:rPr/>
          </w:pPr>
          <w:hyperlink w:anchor="__RefHeading___Toc2710905_3381743652">
            <w:r>
              <w:rPr>
                <w:webHidden/>
                <w:rStyle w:val="IndexLink"/>
                <w:rtl w:val="true"/>
              </w:rPr>
              <w:t xml:space="preserve">قوله فی ج </w:t>
            </w:r>
            <w:r>
              <w:rPr>
                <w:rStyle w:val="IndexLink"/>
              </w:rPr>
              <w:t>1</w:t>
            </w:r>
            <w:r>
              <w:rPr>
                <w:rStyle w:val="IndexLink"/>
                <w:rtl w:val="true"/>
              </w:rPr>
              <w:t xml:space="preserve">، ص </w:t>
            </w:r>
            <w:r>
              <w:rPr>
                <w:rStyle w:val="IndexLink"/>
              </w:rPr>
              <w:t>188</w:t>
            </w:r>
            <w:r>
              <w:rPr>
                <w:rStyle w:val="IndexLink"/>
                <w:rtl w:val="true"/>
              </w:rPr>
              <w:t xml:space="preserve">، س </w:t>
            </w:r>
            <w:r>
              <w:rPr>
                <w:rStyle w:val="IndexLink"/>
              </w:rPr>
              <w:t>6</w:t>
            </w:r>
            <w:r>
              <w:rPr>
                <w:rStyle w:val="IndexLink"/>
                <w:rtl w:val="true"/>
              </w:rPr>
              <w:t>: «</w:t>
            </w:r>
            <w:r>
              <w:rPr>
                <w:rStyle w:val="IndexLink"/>
                <w:rtl w:val="true"/>
              </w:rPr>
              <w:t>القول باللزوم مطلقا</w:t>
            </w:r>
            <w:r>
              <w:rPr>
                <w:rStyle w:val="IndexLink"/>
                <w:rtl w:val="true"/>
              </w:rPr>
              <w:t>»</w:t>
              <w:tab/>
            </w:r>
            <w:r>
              <w:rPr>
                <w:rStyle w:val="IndexLink"/>
              </w:rPr>
              <w:t>79</w:t>
            </w:r>
          </w:hyperlink>
        </w:p>
        <w:p>
          <w:pPr>
            <w:pStyle w:val="Contents2"/>
            <w:tabs>
              <w:tab w:val="clear" w:pos="8743"/>
              <w:tab w:val="right" w:pos="9026" w:leader="dot"/>
            </w:tabs>
            <w:rPr/>
          </w:pPr>
          <w:hyperlink w:anchor="__RefHeading___Toc2710907_3381743652">
            <w:r>
              <w:rPr>
                <w:webHidden/>
                <w:rStyle w:val="IndexLink"/>
                <w:rtl w:val="true"/>
              </w:rPr>
              <w:t xml:space="preserve">قوله فی ج </w:t>
            </w:r>
            <w:r>
              <w:rPr>
                <w:rStyle w:val="IndexLink"/>
              </w:rPr>
              <w:t>1</w:t>
            </w:r>
            <w:r>
              <w:rPr>
                <w:rStyle w:val="IndexLink"/>
                <w:rtl w:val="true"/>
              </w:rPr>
              <w:t xml:space="preserve">، ص </w:t>
            </w:r>
            <w:r>
              <w:rPr>
                <w:rStyle w:val="IndexLink"/>
              </w:rPr>
              <w:t>188</w:t>
            </w:r>
            <w:r>
              <w:rPr>
                <w:rStyle w:val="IndexLink"/>
                <w:rtl w:val="true"/>
              </w:rPr>
              <w:t xml:space="preserve">، س </w:t>
            </w:r>
            <w:r>
              <w:rPr>
                <w:rStyle w:val="IndexLink"/>
              </w:rPr>
              <w:t>13</w:t>
            </w:r>
            <w:r>
              <w:rPr>
                <w:rStyle w:val="IndexLink"/>
                <w:rtl w:val="true"/>
              </w:rPr>
              <w:t>: «</w:t>
            </w:r>
            <w:r>
              <w:rPr>
                <w:rStyle w:val="IndexLink"/>
                <w:rtl w:val="true"/>
              </w:rPr>
              <w:t>ولایخفی</w:t>
            </w:r>
            <w:r>
              <w:rPr>
                <w:rStyle w:val="IndexLink"/>
                <w:rtl w:val="true"/>
              </w:rPr>
              <w:t>»</w:t>
              <w:tab/>
            </w:r>
            <w:r>
              <w:rPr>
                <w:rStyle w:val="IndexLink"/>
              </w:rPr>
              <w:t>79</w:t>
            </w:r>
          </w:hyperlink>
        </w:p>
        <w:p>
          <w:pPr>
            <w:pStyle w:val="Contents2"/>
            <w:tabs>
              <w:tab w:val="clear" w:pos="8743"/>
              <w:tab w:val="right" w:pos="9026" w:leader="dot"/>
            </w:tabs>
            <w:rPr/>
          </w:pPr>
          <w:hyperlink w:anchor="__RefHeading___Toc2710909_3381743652">
            <w:r>
              <w:rPr>
                <w:webHidden/>
                <w:rStyle w:val="IndexLink"/>
                <w:rtl w:val="true"/>
              </w:rPr>
              <w:t xml:space="preserve">قوله فی ج </w:t>
            </w:r>
            <w:r>
              <w:rPr>
                <w:rStyle w:val="IndexLink"/>
              </w:rPr>
              <w:t>1</w:t>
            </w:r>
            <w:r>
              <w:rPr>
                <w:rStyle w:val="IndexLink"/>
                <w:rtl w:val="true"/>
              </w:rPr>
              <w:t xml:space="preserve">، ص </w:t>
            </w:r>
            <w:r>
              <w:rPr>
                <w:rStyle w:val="IndexLink"/>
              </w:rPr>
              <w:t>189</w:t>
            </w:r>
            <w:r>
              <w:rPr>
                <w:rStyle w:val="IndexLink"/>
                <w:rtl w:val="true"/>
              </w:rPr>
              <w:t xml:space="preserve">، س </w:t>
            </w:r>
            <w:r>
              <w:rPr>
                <w:rStyle w:val="IndexLink"/>
              </w:rPr>
              <w:t>18</w:t>
            </w:r>
            <w:r>
              <w:rPr>
                <w:rStyle w:val="IndexLink"/>
                <w:rtl w:val="true"/>
              </w:rPr>
              <w:t>: «</w:t>
            </w:r>
            <w:r>
              <w:rPr>
                <w:rStyle w:val="IndexLink"/>
                <w:rtl w:val="true"/>
              </w:rPr>
              <w:t>لایلزم تخصیص</w:t>
            </w:r>
            <w:r>
              <w:rPr>
                <w:rStyle w:val="IndexLink"/>
                <w:rtl w:val="true"/>
              </w:rPr>
              <w:t>»</w:t>
              <w:tab/>
            </w:r>
            <w:r>
              <w:rPr>
                <w:rStyle w:val="IndexLink"/>
              </w:rPr>
              <w:t>79</w:t>
            </w:r>
          </w:hyperlink>
        </w:p>
        <w:p>
          <w:pPr>
            <w:pStyle w:val="Contents2"/>
            <w:tabs>
              <w:tab w:val="clear" w:pos="8743"/>
              <w:tab w:val="right" w:pos="9026" w:leader="dot"/>
            </w:tabs>
            <w:rPr/>
          </w:pPr>
          <w:hyperlink w:anchor="__RefHeading___Toc2710911_3381743652">
            <w:r>
              <w:rPr>
                <w:webHidden/>
                <w:rStyle w:val="IndexLink"/>
                <w:rtl w:val="true"/>
              </w:rPr>
              <w:t xml:space="preserve">قوله فی ج </w:t>
            </w:r>
            <w:r>
              <w:rPr>
                <w:rStyle w:val="IndexLink"/>
              </w:rPr>
              <w:t>1</w:t>
            </w:r>
            <w:r>
              <w:rPr>
                <w:rStyle w:val="IndexLink"/>
                <w:rtl w:val="true"/>
              </w:rPr>
              <w:t xml:space="preserve">، ص </w:t>
            </w:r>
            <w:r>
              <w:rPr>
                <w:rStyle w:val="IndexLink"/>
              </w:rPr>
              <w:t>189</w:t>
            </w:r>
            <w:r>
              <w:rPr>
                <w:rStyle w:val="IndexLink"/>
                <w:rtl w:val="true"/>
              </w:rPr>
              <w:t xml:space="preserve">، س </w:t>
            </w:r>
            <w:r>
              <w:rPr>
                <w:rStyle w:val="IndexLink"/>
              </w:rPr>
              <w:t>19</w:t>
            </w:r>
            <w:r>
              <w:rPr>
                <w:rStyle w:val="IndexLink"/>
                <w:rtl w:val="true"/>
              </w:rPr>
              <w:t>: «</w:t>
            </w:r>
            <w:r>
              <w:rPr>
                <w:rStyle w:val="IndexLink"/>
                <w:rtl w:val="true"/>
              </w:rPr>
              <w:t>ولایبعد جریان حدیث الرفع</w:t>
            </w:r>
            <w:r>
              <w:rPr>
                <w:rStyle w:val="IndexLink"/>
                <w:rtl w:val="true"/>
              </w:rPr>
              <w:t>»</w:t>
              <w:tab/>
            </w:r>
            <w:r>
              <w:rPr>
                <w:rStyle w:val="IndexLink"/>
              </w:rPr>
              <w:t>79</w:t>
            </w:r>
          </w:hyperlink>
        </w:p>
        <w:p>
          <w:pPr>
            <w:pStyle w:val="Contents2"/>
            <w:tabs>
              <w:tab w:val="clear" w:pos="8743"/>
              <w:tab w:val="right" w:pos="9026" w:leader="dot"/>
            </w:tabs>
            <w:rPr/>
          </w:pPr>
          <w:hyperlink w:anchor="__RefHeading___Toc2710913_3381743652">
            <w:r>
              <w:rPr>
                <w:webHidden/>
                <w:rStyle w:val="IndexLink"/>
                <w:rtl w:val="true"/>
              </w:rPr>
              <w:t xml:space="preserve">قوله فی ج </w:t>
            </w:r>
            <w:r>
              <w:rPr>
                <w:rStyle w:val="IndexLink"/>
              </w:rPr>
              <w:t>1</w:t>
            </w:r>
            <w:r>
              <w:rPr>
                <w:rStyle w:val="IndexLink"/>
                <w:rtl w:val="true"/>
              </w:rPr>
              <w:t xml:space="preserve">، ص </w:t>
            </w:r>
            <w:r>
              <w:rPr>
                <w:rStyle w:val="IndexLink"/>
              </w:rPr>
              <w:t>189</w:t>
            </w:r>
            <w:r>
              <w:rPr>
                <w:rStyle w:val="IndexLink"/>
                <w:rtl w:val="true"/>
              </w:rPr>
              <w:t xml:space="preserve">، س </w:t>
            </w:r>
            <w:r>
              <w:rPr>
                <w:rStyle w:val="IndexLink"/>
              </w:rPr>
              <w:t>20</w:t>
            </w:r>
            <w:r>
              <w:rPr>
                <w:rStyle w:val="IndexLink"/>
                <w:rtl w:val="true"/>
              </w:rPr>
              <w:t>: «</w:t>
            </w:r>
            <w:r>
              <w:rPr>
                <w:rStyle w:val="IndexLink"/>
                <w:rtl w:val="true"/>
              </w:rPr>
              <w:t>لو قلنا بالتخصیص</w:t>
            </w:r>
            <w:r>
              <w:rPr>
                <w:rStyle w:val="IndexLink"/>
                <w:rtl w:val="true"/>
              </w:rPr>
              <w:t>»</w:t>
              <w:tab/>
            </w:r>
            <w:r>
              <w:rPr>
                <w:rStyle w:val="IndexLink"/>
              </w:rPr>
              <w:t>80</w:t>
            </w:r>
          </w:hyperlink>
        </w:p>
        <w:p>
          <w:pPr>
            <w:pStyle w:val="Contents2"/>
            <w:tabs>
              <w:tab w:val="clear" w:pos="8743"/>
              <w:tab w:val="right" w:pos="9026" w:leader="dot"/>
            </w:tabs>
            <w:rPr/>
          </w:pPr>
          <w:hyperlink w:anchor="__RefHeading___Toc2710915_3381743652">
            <w:r>
              <w:rPr>
                <w:webHidden/>
                <w:rStyle w:val="IndexLink"/>
                <w:rtl w:val="true"/>
              </w:rPr>
              <w:t xml:space="preserve">قوله فی ج </w:t>
            </w:r>
            <w:r>
              <w:rPr>
                <w:rStyle w:val="IndexLink"/>
              </w:rPr>
              <w:t>1</w:t>
            </w:r>
            <w:r>
              <w:rPr>
                <w:rStyle w:val="IndexLink"/>
                <w:rtl w:val="true"/>
              </w:rPr>
              <w:t xml:space="preserve">، ص </w:t>
            </w:r>
            <w:r>
              <w:rPr>
                <w:rStyle w:val="IndexLink"/>
              </w:rPr>
              <w:t>189</w:t>
            </w:r>
            <w:r>
              <w:rPr>
                <w:rStyle w:val="IndexLink"/>
                <w:rtl w:val="true"/>
              </w:rPr>
              <w:t xml:space="preserve">، س </w:t>
            </w:r>
            <w:r>
              <w:rPr>
                <w:rStyle w:val="IndexLink"/>
              </w:rPr>
              <w:t>22</w:t>
            </w:r>
            <w:r>
              <w:rPr>
                <w:rStyle w:val="IndexLink"/>
                <w:rtl w:val="true"/>
              </w:rPr>
              <w:t>: «</w:t>
            </w:r>
            <w:r>
              <w:rPr>
                <w:rStyle w:val="IndexLink"/>
                <w:rtl w:val="true"/>
              </w:rPr>
              <w:t>یرد التخصیص لبا</w:t>
            </w:r>
            <w:r>
              <w:rPr>
                <w:rStyle w:val="IndexLink"/>
                <w:rtl w:val="true"/>
              </w:rPr>
              <w:t>»</w:t>
              <w:tab/>
            </w:r>
            <w:r>
              <w:rPr>
                <w:rStyle w:val="IndexLink"/>
              </w:rPr>
              <w:t>80</w:t>
            </w:r>
          </w:hyperlink>
        </w:p>
        <w:p>
          <w:pPr>
            <w:pStyle w:val="Contents2"/>
            <w:tabs>
              <w:tab w:val="clear" w:pos="8743"/>
              <w:tab w:val="right" w:pos="9026" w:leader="dot"/>
            </w:tabs>
            <w:rPr/>
          </w:pPr>
          <w:hyperlink w:anchor="__RefHeading___Toc2710917_3381743652">
            <w:r>
              <w:rPr>
                <w:webHidden/>
                <w:rStyle w:val="IndexLink"/>
                <w:rtl w:val="true"/>
              </w:rPr>
              <w:t xml:space="preserve">قوله فی ج </w:t>
            </w:r>
            <w:r>
              <w:rPr>
                <w:rStyle w:val="IndexLink"/>
              </w:rPr>
              <w:t>1</w:t>
            </w:r>
            <w:r>
              <w:rPr>
                <w:rStyle w:val="IndexLink"/>
                <w:rtl w:val="true"/>
              </w:rPr>
              <w:t xml:space="preserve">، ص </w:t>
            </w:r>
            <w:r>
              <w:rPr>
                <w:rStyle w:val="IndexLink"/>
              </w:rPr>
              <w:t>190</w:t>
            </w:r>
            <w:r>
              <w:rPr>
                <w:rStyle w:val="IndexLink"/>
                <w:rtl w:val="true"/>
              </w:rPr>
              <w:t xml:space="preserve">، س </w:t>
            </w:r>
            <w:r>
              <w:rPr>
                <w:rStyle w:val="IndexLink"/>
              </w:rPr>
              <w:t>15</w:t>
            </w:r>
            <w:r>
              <w:rPr>
                <w:rStyle w:val="IndexLink"/>
                <w:rtl w:val="true"/>
              </w:rPr>
              <w:t>: «</w:t>
            </w:r>
            <w:r>
              <w:rPr>
                <w:rStyle w:val="IndexLink"/>
                <w:rtl w:val="true"/>
              </w:rPr>
              <w:t>ولایبعد انجبار مثل</w:t>
            </w:r>
            <w:r>
              <w:rPr>
                <w:rStyle w:val="IndexLink"/>
                <w:rtl w:val="true"/>
              </w:rPr>
              <w:t>»</w:t>
              <w:tab/>
            </w:r>
            <w:r>
              <w:rPr>
                <w:rStyle w:val="IndexLink"/>
              </w:rPr>
              <w:t>80</w:t>
            </w:r>
          </w:hyperlink>
        </w:p>
        <w:p>
          <w:pPr>
            <w:pStyle w:val="Contents2"/>
            <w:tabs>
              <w:tab w:val="clear" w:pos="8743"/>
              <w:tab w:val="right" w:pos="9026" w:leader="dot"/>
            </w:tabs>
            <w:rPr/>
          </w:pPr>
          <w:hyperlink w:anchor="__RefHeading___Toc2710919_3381743652">
            <w:r>
              <w:rPr>
                <w:webHidden/>
                <w:rStyle w:val="IndexLink"/>
                <w:rtl w:val="true"/>
              </w:rPr>
              <w:t xml:space="preserve">قوله فی ج </w:t>
            </w:r>
            <w:r>
              <w:rPr>
                <w:rStyle w:val="IndexLink"/>
              </w:rPr>
              <w:t>1</w:t>
            </w:r>
            <w:r>
              <w:rPr>
                <w:rStyle w:val="IndexLink"/>
                <w:rtl w:val="true"/>
              </w:rPr>
              <w:t xml:space="preserve">، ص </w:t>
            </w:r>
            <w:r>
              <w:rPr>
                <w:rStyle w:val="IndexLink"/>
              </w:rPr>
              <w:t>191</w:t>
            </w:r>
            <w:r>
              <w:rPr>
                <w:rStyle w:val="IndexLink"/>
                <w:rtl w:val="true"/>
              </w:rPr>
              <w:t xml:space="preserve">، س </w:t>
            </w:r>
            <w:r>
              <w:rPr>
                <w:rStyle w:val="IndexLink"/>
              </w:rPr>
              <w:t>8</w:t>
            </w:r>
            <w:r>
              <w:rPr>
                <w:rStyle w:val="IndexLink"/>
                <w:rtl w:val="true"/>
              </w:rPr>
              <w:t>: «</w:t>
            </w:r>
            <w:r>
              <w:rPr>
                <w:rStyle w:val="IndexLink"/>
                <w:rtl w:val="true"/>
              </w:rPr>
              <w:t>کیف یعمل بظواهرها</w:t>
            </w:r>
            <w:r>
              <w:rPr>
                <w:rStyle w:val="IndexLink"/>
                <w:rtl w:val="true"/>
              </w:rPr>
              <w:t>»</w:t>
              <w:tab/>
            </w:r>
            <w:r>
              <w:rPr>
                <w:rStyle w:val="IndexLink"/>
              </w:rPr>
              <w:t>80</w:t>
            </w:r>
          </w:hyperlink>
        </w:p>
        <w:p>
          <w:pPr>
            <w:pStyle w:val="Contents2"/>
            <w:tabs>
              <w:tab w:val="clear" w:pos="8743"/>
              <w:tab w:val="right" w:pos="9026" w:leader="dot"/>
            </w:tabs>
            <w:rPr/>
          </w:pPr>
          <w:hyperlink w:anchor="__RefHeading___Toc2710921_3381743652">
            <w:r>
              <w:rPr>
                <w:webHidden/>
                <w:rStyle w:val="IndexLink"/>
                <w:rtl w:val="true"/>
              </w:rPr>
              <w:t xml:space="preserve">قوله فی ج </w:t>
            </w:r>
            <w:r>
              <w:rPr>
                <w:rStyle w:val="IndexLink"/>
              </w:rPr>
              <w:t>1</w:t>
            </w:r>
            <w:r>
              <w:rPr>
                <w:rStyle w:val="IndexLink"/>
                <w:rtl w:val="true"/>
              </w:rPr>
              <w:t xml:space="preserve">، ص </w:t>
            </w:r>
            <w:r>
              <w:rPr>
                <w:rStyle w:val="IndexLink"/>
              </w:rPr>
              <w:t>191</w:t>
            </w:r>
            <w:r>
              <w:rPr>
                <w:rStyle w:val="IndexLink"/>
                <w:rtl w:val="true"/>
              </w:rPr>
              <w:t xml:space="preserve">، س </w:t>
            </w:r>
            <w:r>
              <w:rPr>
                <w:rStyle w:val="IndexLink"/>
              </w:rPr>
              <w:t>9</w:t>
            </w:r>
            <w:r>
              <w:rPr>
                <w:rStyle w:val="IndexLink"/>
                <w:rtl w:val="true"/>
              </w:rPr>
              <w:t>: «</w:t>
            </w:r>
            <w:r>
              <w:rPr>
                <w:rStyle w:val="IndexLink"/>
                <w:rtl w:val="true"/>
              </w:rPr>
              <w:t>کیف یحمل الأخبار</w:t>
            </w:r>
            <w:r>
              <w:rPr>
                <w:rStyle w:val="IndexLink"/>
                <w:rtl w:val="true"/>
              </w:rPr>
              <w:t>»</w:t>
              <w:tab/>
            </w:r>
            <w:r>
              <w:rPr>
                <w:rStyle w:val="IndexLink"/>
              </w:rPr>
              <w:t>81</w:t>
            </w:r>
          </w:hyperlink>
        </w:p>
        <w:p>
          <w:pPr>
            <w:pStyle w:val="Contents2"/>
            <w:tabs>
              <w:tab w:val="clear" w:pos="8743"/>
              <w:tab w:val="right" w:pos="9026" w:leader="dot"/>
            </w:tabs>
            <w:rPr/>
          </w:pPr>
          <w:hyperlink w:anchor="__RefHeading___Toc2710923_3381743652">
            <w:r>
              <w:rPr>
                <w:webHidden/>
                <w:rStyle w:val="IndexLink"/>
                <w:rtl w:val="true"/>
              </w:rPr>
              <w:t xml:space="preserve">قوله فی ج </w:t>
            </w:r>
            <w:r>
              <w:rPr>
                <w:rStyle w:val="IndexLink"/>
              </w:rPr>
              <w:t>1</w:t>
            </w:r>
            <w:r>
              <w:rPr>
                <w:rStyle w:val="IndexLink"/>
                <w:rtl w:val="true"/>
              </w:rPr>
              <w:t xml:space="preserve">، ص </w:t>
            </w:r>
            <w:r>
              <w:rPr>
                <w:rStyle w:val="IndexLink"/>
              </w:rPr>
              <w:t>191</w:t>
            </w:r>
            <w:r>
              <w:rPr>
                <w:rStyle w:val="IndexLink"/>
                <w:rtl w:val="true"/>
              </w:rPr>
              <w:t xml:space="preserve">، س </w:t>
            </w:r>
            <w:r>
              <w:rPr>
                <w:rStyle w:val="IndexLink"/>
              </w:rPr>
              <w:t>19</w:t>
            </w:r>
            <w:r>
              <w:rPr>
                <w:rStyle w:val="IndexLink"/>
                <w:rtl w:val="true"/>
              </w:rPr>
              <w:t>: «</w:t>
            </w:r>
            <w:r>
              <w:rPr>
                <w:rStyle w:val="IndexLink"/>
                <w:rtl w:val="true"/>
              </w:rPr>
              <w:t>قد سبق الکلام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2710925_3381743652">
            <w:r>
              <w:rPr>
                <w:webHidden/>
                <w:rStyle w:val="IndexLink"/>
                <w:rtl w:val="true"/>
              </w:rPr>
              <w:t xml:space="preserve">قوله فی ج </w:t>
            </w:r>
            <w:r>
              <w:rPr>
                <w:rStyle w:val="IndexLink"/>
              </w:rPr>
              <w:t>1</w:t>
            </w:r>
            <w:r>
              <w:rPr>
                <w:rStyle w:val="IndexLink"/>
                <w:rtl w:val="true"/>
              </w:rPr>
              <w:t xml:space="preserve">، ص </w:t>
            </w:r>
            <w:r>
              <w:rPr>
                <w:rStyle w:val="IndexLink"/>
              </w:rPr>
              <w:t>194</w:t>
            </w:r>
            <w:r>
              <w:rPr>
                <w:rStyle w:val="IndexLink"/>
                <w:rtl w:val="true"/>
              </w:rPr>
              <w:t xml:space="preserve">، س </w:t>
            </w:r>
            <w:r>
              <w:rPr>
                <w:rStyle w:val="IndexLink"/>
              </w:rPr>
              <w:t>15</w:t>
            </w:r>
            <w:r>
              <w:rPr>
                <w:rStyle w:val="IndexLink"/>
                <w:rtl w:val="true"/>
              </w:rPr>
              <w:t>: «</w:t>
            </w:r>
            <w:r>
              <w:rPr>
                <w:rStyle w:val="IndexLink"/>
                <w:rtl w:val="true"/>
              </w:rPr>
              <w:t>و قید بخوف فوت الصلاة</w:t>
            </w:r>
            <w:r>
              <w:rPr>
                <w:rStyle w:val="IndexLink"/>
                <w:rtl w:val="true"/>
              </w:rPr>
              <w:t>»</w:t>
              <w:tab/>
            </w:r>
            <w:r>
              <w:rPr>
                <w:rStyle w:val="IndexLink"/>
              </w:rPr>
              <w:t>81</w:t>
            </w:r>
          </w:hyperlink>
        </w:p>
        <w:p>
          <w:pPr>
            <w:pStyle w:val="Contents2"/>
            <w:tabs>
              <w:tab w:val="clear" w:pos="8743"/>
              <w:tab w:val="right" w:pos="9026" w:leader="dot"/>
            </w:tabs>
            <w:rPr/>
          </w:pPr>
          <w:hyperlink w:anchor="__RefHeading___Toc2710927_3381743652">
            <w:r>
              <w:rPr>
                <w:webHidden/>
                <w:rStyle w:val="IndexLink"/>
                <w:rtl w:val="true"/>
              </w:rPr>
              <w:t xml:space="preserve">قوله فی ج </w:t>
            </w:r>
            <w:r>
              <w:rPr>
                <w:rStyle w:val="IndexLink"/>
              </w:rPr>
              <w:t>1</w:t>
            </w:r>
            <w:r>
              <w:rPr>
                <w:rStyle w:val="IndexLink"/>
                <w:rtl w:val="true"/>
              </w:rPr>
              <w:t xml:space="preserve">، ص </w:t>
            </w:r>
            <w:r>
              <w:rPr>
                <w:rStyle w:val="IndexLink"/>
              </w:rPr>
              <w:t>195</w:t>
            </w:r>
            <w:r>
              <w:rPr>
                <w:rStyle w:val="IndexLink"/>
                <w:rtl w:val="true"/>
              </w:rPr>
              <w:t xml:space="preserve">، س </w:t>
            </w:r>
            <w:r>
              <w:rPr>
                <w:rStyle w:val="IndexLink"/>
              </w:rPr>
              <w:t>16</w:t>
            </w:r>
            <w:r>
              <w:rPr>
                <w:rStyle w:val="IndexLink"/>
                <w:rtl w:val="true"/>
              </w:rPr>
              <w:t>: «</w:t>
            </w:r>
            <w:r>
              <w:rPr>
                <w:rStyle w:val="IndexLink"/>
                <w:rtl w:val="true"/>
              </w:rPr>
              <w:t>یأتی فی کتاب الصلاة</w:t>
            </w:r>
            <w:r>
              <w:rPr>
                <w:rStyle w:val="IndexLink"/>
                <w:rtl w:val="true"/>
              </w:rPr>
              <w:t>»</w:t>
              <w:tab/>
            </w:r>
            <w:r>
              <w:rPr>
                <w:rStyle w:val="IndexLink"/>
              </w:rPr>
              <w:t>81</w:t>
            </w:r>
          </w:hyperlink>
        </w:p>
        <w:p>
          <w:pPr>
            <w:pStyle w:val="Contents2"/>
            <w:tabs>
              <w:tab w:val="clear" w:pos="8743"/>
              <w:tab w:val="right" w:pos="9026" w:leader="dot"/>
            </w:tabs>
            <w:rPr/>
          </w:pPr>
          <w:hyperlink w:anchor="__RefHeading___Toc2710929_3381743652">
            <w:r>
              <w:rPr>
                <w:webHidden/>
                <w:rStyle w:val="IndexLink"/>
                <w:rtl w:val="true"/>
              </w:rPr>
              <w:t xml:space="preserve">قوله فی ج </w:t>
            </w:r>
            <w:r>
              <w:rPr>
                <w:rStyle w:val="IndexLink"/>
              </w:rPr>
              <w:t>1</w:t>
            </w:r>
            <w:r>
              <w:rPr>
                <w:rStyle w:val="IndexLink"/>
                <w:rtl w:val="true"/>
              </w:rPr>
              <w:t xml:space="preserve">، ص </w:t>
            </w:r>
            <w:r>
              <w:rPr>
                <w:rStyle w:val="IndexLink"/>
              </w:rPr>
              <w:t>196</w:t>
            </w:r>
            <w:r>
              <w:rPr>
                <w:rStyle w:val="IndexLink"/>
                <w:rtl w:val="true"/>
              </w:rPr>
              <w:t xml:space="preserve">، س </w:t>
            </w:r>
            <w:r>
              <w:rPr>
                <w:rStyle w:val="IndexLink"/>
              </w:rPr>
              <w:t>4</w:t>
            </w:r>
            <w:r>
              <w:rPr>
                <w:rStyle w:val="IndexLink"/>
                <w:rtl w:val="true"/>
              </w:rPr>
              <w:t>: «</w:t>
            </w:r>
            <w:r>
              <w:rPr>
                <w:rStyle w:val="IndexLink"/>
                <w:rtl w:val="true"/>
              </w:rPr>
              <w:t>بحسنة عبدالله بن سنان</w:t>
            </w:r>
            <w:r>
              <w:rPr>
                <w:rStyle w:val="IndexLink"/>
                <w:rtl w:val="true"/>
              </w:rPr>
              <w:t>»</w:t>
              <w:tab/>
            </w:r>
            <w:r>
              <w:rPr>
                <w:rStyle w:val="IndexLink"/>
              </w:rPr>
              <w:t>82</w:t>
            </w:r>
          </w:hyperlink>
        </w:p>
        <w:p>
          <w:pPr>
            <w:pStyle w:val="Contents2"/>
            <w:tabs>
              <w:tab w:val="clear" w:pos="8743"/>
              <w:tab w:val="right" w:pos="9026" w:leader="dot"/>
            </w:tabs>
            <w:rPr/>
          </w:pPr>
          <w:hyperlink w:anchor="__RefHeading___Toc2710931_3381743652">
            <w:r>
              <w:rPr>
                <w:webHidden/>
                <w:rStyle w:val="IndexLink"/>
                <w:rtl w:val="true"/>
              </w:rPr>
              <w:t xml:space="preserve">قوله فی ج </w:t>
            </w:r>
            <w:r>
              <w:rPr>
                <w:rStyle w:val="IndexLink"/>
              </w:rPr>
              <w:t>1</w:t>
            </w:r>
            <w:r>
              <w:rPr>
                <w:rStyle w:val="IndexLink"/>
                <w:rtl w:val="true"/>
              </w:rPr>
              <w:t xml:space="preserve">، ص </w:t>
            </w:r>
            <w:r>
              <w:rPr>
                <w:rStyle w:val="IndexLink"/>
              </w:rPr>
              <w:t>197</w:t>
            </w:r>
            <w:r>
              <w:rPr>
                <w:rStyle w:val="IndexLink"/>
                <w:rtl w:val="true"/>
              </w:rPr>
              <w:t xml:space="preserve">، س </w:t>
            </w:r>
            <w:r>
              <w:rPr>
                <w:rStyle w:val="IndexLink"/>
              </w:rPr>
              <w:t>7</w:t>
            </w:r>
            <w:r>
              <w:rPr>
                <w:rStyle w:val="IndexLink"/>
                <w:rtl w:val="true"/>
              </w:rPr>
              <w:t>: «</w:t>
            </w:r>
            <w:r>
              <w:rPr>
                <w:rStyle w:val="IndexLink"/>
                <w:rtl w:val="true"/>
              </w:rPr>
              <w:t>فتخصیص الموثقة مساوق لطرحها</w:t>
            </w:r>
            <w:r>
              <w:rPr>
                <w:rStyle w:val="IndexLink"/>
                <w:rtl w:val="true"/>
              </w:rPr>
              <w:t>»</w:t>
              <w:tab/>
            </w:r>
            <w:r>
              <w:rPr>
                <w:rStyle w:val="IndexLink"/>
              </w:rPr>
              <w:t>82</w:t>
            </w:r>
          </w:hyperlink>
        </w:p>
        <w:p>
          <w:pPr>
            <w:pStyle w:val="Contents2"/>
            <w:tabs>
              <w:tab w:val="clear" w:pos="8743"/>
              <w:tab w:val="right" w:pos="9026" w:leader="dot"/>
            </w:tabs>
            <w:rPr/>
          </w:pPr>
          <w:hyperlink w:anchor="__RefHeading___Toc2710933_3381743652">
            <w:r>
              <w:rPr>
                <w:webHidden/>
                <w:rStyle w:val="IndexLink"/>
                <w:rtl w:val="true"/>
              </w:rPr>
              <w:t xml:space="preserve">قوله فی ج </w:t>
            </w:r>
            <w:r>
              <w:rPr>
                <w:rStyle w:val="IndexLink"/>
              </w:rPr>
              <w:t>1</w:t>
            </w:r>
            <w:r>
              <w:rPr>
                <w:rStyle w:val="IndexLink"/>
                <w:rtl w:val="true"/>
              </w:rPr>
              <w:t xml:space="preserve">، ص </w:t>
            </w:r>
            <w:r>
              <w:rPr>
                <w:rStyle w:val="IndexLink"/>
              </w:rPr>
              <w:t>198</w:t>
            </w:r>
            <w:r>
              <w:rPr>
                <w:rStyle w:val="IndexLink"/>
                <w:rtl w:val="true"/>
              </w:rPr>
              <w:t xml:space="preserve">، س </w:t>
            </w:r>
            <w:r>
              <w:rPr>
                <w:rStyle w:val="IndexLink"/>
              </w:rPr>
              <w:t>6</w:t>
            </w:r>
            <w:r>
              <w:rPr>
                <w:rStyle w:val="IndexLink"/>
                <w:rtl w:val="true"/>
              </w:rPr>
              <w:t>: «</w:t>
            </w:r>
            <w:r>
              <w:rPr>
                <w:rStyle w:val="IndexLink"/>
                <w:rtl w:val="true"/>
              </w:rPr>
              <w:t>إلا أن یقال</w:t>
            </w:r>
            <w:r>
              <w:rPr>
                <w:rStyle w:val="IndexLink"/>
                <w:rtl w:val="true"/>
              </w:rPr>
              <w:t>»</w:t>
              <w:tab/>
            </w:r>
            <w:r>
              <w:rPr>
                <w:rStyle w:val="IndexLink"/>
              </w:rPr>
              <w:t>82</w:t>
            </w:r>
          </w:hyperlink>
        </w:p>
        <w:p>
          <w:pPr>
            <w:pStyle w:val="Contents2"/>
            <w:tabs>
              <w:tab w:val="clear" w:pos="8743"/>
              <w:tab w:val="right" w:pos="9026" w:leader="dot"/>
            </w:tabs>
            <w:rPr/>
          </w:pPr>
          <w:hyperlink w:anchor="__RefHeading___Toc2710935_3381743652">
            <w:r>
              <w:rPr>
                <w:webHidden/>
                <w:rStyle w:val="IndexLink"/>
                <w:rtl w:val="true"/>
              </w:rPr>
              <w:t xml:space="preserve">قوله فی ج </w:t>
            </w:r>
            <w:r>
              <w:rPr>
                <w:rStyle w:val="IndexLink"/>
              </w:rPr>
              <w:t>1</w:t>
            </w:r>
            <w:r>
              <w:rPr>
                <w:rStyle w:val="IndexLink"/>
                <w:rtl w:val="true"/>
              </w:rPr>
              <w:t xml:space="preserve">، ص </w:t>
            </w:r>
            <w:r>
              <w:rPr>
                <w:rStyle w:val="IndexLink"/>
              </w:rPr>
              <w:t>199</w:t>
            </w:r>
            <w:r>
              <w:rPr>
                <w:rStyle w:val="IndexLink"/>
                <w:rtl w:val="true"/>
              </w:rPr>
              <w:t xml:space="preserve">، س </w:t>
            </w:r>
            <w:r>
              <w:rPr>
                <w:rStyle w:val="IndexLink"/>
              </w:rPr>
              <w:t>13</w:t>
            </w:r>
            <w:r>
              <w:rPr>
                <w:rStyle w:val="IndexLink"/>
                <w:rtl w:val="true"/>
              </w:rPr>
              <w:t>: «</w:t>
            </w:r>
            <w:r>
              <w:rPr>
                <w:rStyle w:val="IndexLink"/>
                <w:rtl w:val="true"/>
              </w:rPr>
              <w:t>فی دلالتها تأمل</w:t>
            </w:r>
            <w:r>
              <w:rPr>
                <w:rStyle w:val="IndexLink"/>
                <w:rtl w:val="true"/>
              </w:rPr>
              <w:t>»</w:t>
              <w:tab/>
            </w:r>
            <w:r>
              <w:rPr>
                <w:rStyle w:val="IndexLink"/>
              </w:rPr>
              <w:t>83</w:t>
            </w:r>
          </w:hyperlink>
        </w:p>
        <w:p>
          <w:pPr>
            <w:pStyle w:val="Contents2"/>
            <w:tabs>
              <w:tab w:val="clear" w:pos="8743"/>
              <w:tab w:val="right" w:pos="9026" w:leader="dot"/>
            </w:tabs>
            <w:rPr/>
          </w:pPr>
          <w:hyperlink w:anchor="__RefHeading___Toc2710937_3381743652">
            <w:r>
              <w:rPr>
                <w:webHidden/>
                <w:rStyle w:val="IndexLink"/>
                <w:rtl w:val="true"/>
              </w:rPr>
              <w:t xml:space="preserve">قوله فی ج </w:t>
            </w:r>
            <w:r>
              <w:rPr>
                <w:rStyle w:val="IndexLink"/>
              </w:rPr>
              <w:t>1</w:t>
            </w:r>
            <w:r>
              <w:rPr>
                <w:rStyle w:val="IndexLink"/>
                <w:rtl w:val="true"/>
              </w:rPr>
              <w:t xml:space="preserve">، ص </w:t>
            </w:r>
            <w:r>
              <w:rPr>
                <w:rStyle w:val="IndexLink"/>
              </w:rPr>
              <w:t>199</w:t>
            </w:r>
            <w:r>
              <w:rPr>
                <w:rStyle w:val="IndexLink"/>
                <w:rtl w:val="true"/>
              </w:rPr>
              <w:t xml:space="preserve">، س </w:t>
            </w:r>
            <w:r>
              <w:rPr>
                <w:rStyle w:val="IndexLink"/>
              </w:rPr>
              <w:t>23</w:t>
            </w:r>
            <w:r>
              <w:rPr>
                <w:rStyle w:val="IndexLink"/>
                <w:rtl w:val="true"/>
              </w:rPr>
              <w:t>: «</w:t>
            </w:r>
            <w:r>
              <w:rPr>
                <w:rStyle w:val="IndexLink"/>
                <w:rtl w:val="true"/>
              </w:rPr>
              <w:t>فلامجال للإشکال</w:t>
            </w:r>
            <w:r>
              <w:rPr>
                <w:rStyle w:val="IndexLink"/>
                <w:rtl w:val="true"/>
              </w:rPr>
              <w:t>»</w:t>
              <w:tab/>
            </w:r>
            <w:r>
              <w:rPr>
                <w:rStyle w:val="IndexLink"/>
              </w:rPr>
              <w:t>83</w:t>
            </w:r>
          </w:hyperlink>
        </w:p>
        <w:p>
          <w:pPr>
            <w:pStyle w:val="Contents2"/>
            <w:tabs>
              <w:tab w:val="clear" w:pos="8743"/>
              <w:tab w:val="right" w:pos="9026" w:leader="dot"/>
            </w:tabs>
            <w:rPr/>
          </w:pPr>
          <w:hyperlink w:anchor="__RefHeading___Toc2710939_3381743652">
            <w:r>
              <w:rPr>
                <w:webHidden/>
                <w:rStyle w:val="IndexLink"/>
                <w:rtl w:val="true"/>
              </w:rPr>
              <w:t xml:space="preserve">قوله فی ج </w:t>
            </w:r>
            <w:r>
              <w:rPr>
                <w:rStyle w:val="IndexLink"/>
              </w:rPr>
              <w:t>1</w:t>
            </w:r>
            <w:r>
              <w:rPr>
                <w:rStyle w:val="IndexLink"/>
                <w:rtl w:val="true"/>
              </w:rPr>
              <w:t xml:space="preserve">، ص </w:t>
            </w:r>
            <w:r>
              <w:rPr>
                <w:rStyle w:val="IndexLink"/>
              </w:rPr>
              <w:t>200</w:t>
            </w:r>
            <w:r>
              <w:rPr>
                <w:rStyle w:val="IndexLink"/>
                <w:rtl w:val="true"/>
              </w:rPr>
              <w:t xml:space="preserve">، س </w:t>
            </w:r>
            <w:r>
              <w:rPr>
                <w:rStyle w:val="IndexLink"/>
              </w:rPr>
              <w:t>13</w:t>
            </w:r>
            <w:r>
              <w:rPr>
                <w:rStyle w:val="IndexLink"/>
                <w:rtl w:val="true"/>
              </w:rPr>
              <w:t>: «</w:t>
            </w:r>
            <w:r>
              <w:rPr>
                <w:rStyle w:val="IndexLink"/>
                <w:rtl w:val="true"/>
              </w:rPr>
              <w:t>و روایة معاویة بن شریح</w:t>
            </w:r>
            <w:r>
              <w:rPr>
                <w:rStyle w:val="IndexLink"/>
                <w:rtl w:val="true"/>
              </w:rPr>
              <w:t>»</w:t>
              <w:tab/>
            </w:r>
            <w:r>
              <w:rPr>
                <w:rStyle w:val="IndexLink"/>
              </w:rPr>
              <w:t>83</w:t>
            </w:r>
          </w:hyperlink>
        </w:p>
        <w:p>
          <w:pPr>
            <w:pStyle w:val="Contents2"/>
            <w:tabs>
              <w:tab w:val="clear" w:pos="8743"/>
              <w:tab w:val="right" w:pos="9026" w:leader="dot"/>
            </w:tabs>
            <w:rPr/>
          </w:pPr>
          <w:hyperlink w:anchor="__RefHeading___Toc2710941_3381743652">
            <w:r>
              <w:rPr>
                <w:webHidden/>
                <w:rStyle w:val="IndexLink"/>
                <w:rtl w:val="true"/>
              </w:rPr>
              <w:t xml:space="preserve">قوله فی ج </w:t>
            </w:r>
            <w:r>
              <w:rPr>
                <w:rStyle w:val="IndexLink"/>
              </w:rPr>
              <w:t>1</w:t>
            </w:r>
            <w:r>
              <w:rPr>
                <w:rStyle w:val="IndexLink"/>
                <w:rtl w:val="true"/>
              </w:rPr>
              <w:t xml:space="preserve">، ص </w:t>
            </w:r>
            <w:r>
              <w:rPr>
                <w:rStyle w:val="IndexLink"/>
              </w:rPr>
              <w:t>200</w:t>
            </w:r>
            <w:r>
              <w:rPr>
                <w:rStyle w:val="IndexLink"/>
                <w:rtl w:val="true"/>
              </w:rPr>
              <w:t xml:space="preserve">، س </w:t>
            </w:r>
            <w:r>
              <w:rPr>
                <w:rStyle w:val="IndexLink"/>
              </w:rPr>
              <w:t>17</w:t>
            </w:r>
            <w:r>
              <w:rPr>
                <w:rStyle w:val="IndexLink"/>
                <w:rtl w:val="true"/>
              </w:rPr>
              <w:t>: «</w:t>
            </w:r>
            <w:r>
              <w:rPr>
                <w:rStyle w:val="IndexLink"/>
                <w:rtl w:val="true"/>
              </w:rPr>
              <w:t>منها صحیحة علی بن جعفر</w:t>
            </w:r>
            <w:r>
              <w:rPr>
                <w:rStyle w:val="IndexLink"/>
                <w:rtl w:val="true"/>
              </w:rPr>
              <w:t>»</w:t>
              <w:tab/>
            </w:r>
            <w:r>
              <w:rPr>
                <w:rStyle w:val="IndexLink"/>
              </w:rPr>
              <w:t>83</w:t>
            </w:r>
          </w:hyperlink>
        </w:p>
        <w:p>
          <w:pPr>
            <w:pStyle w:val="Contents2"/>
            <w:tabs>
              <w:tab w:val="clear" w:pos="8743"/>
              <w:tab w:val="right" w:pos="9026" w:leader="dot"/>
            </w:tabs>
            <w:rPr/>
          </w:pPr>
          <w:hyperlink w:anchor="__RefHeading___Toc2710943_3381743652">
            <w:r>
              <w:rPr>
                <w:webHidden/>
                <w:rStyle w:val="IndexLink"/>
                <w:rtl w:val="true"/>
              </w:rPr>
              <w:t xml:space="preserve">قوله فی ج </w:t>
            </w:r>
            <w:r>
              <w:rPr>
                <w:rStyle w:val="IndexLink"/>
              </w:rPr>
              <w:t>1</w:t>
            </w:r>
            <w:r>
              <w:rPr>
                <w:rStyle w:val="IndexLink"/>
                <w:rtl w:val="true"/>
              </w:rPr>
              <w:t xml:space="preserve">، ص </w:t>
            </w:r>
            <w:r>
              <w:rPr>
                <w:rStyle w:val="IndexLink"/>
              </w:rPr>
              <w:t>201</w:t>
            </w:r>
            <w:r>
              <w:rPr>
                <w:rStyle w:val="IndexLink"/>
                <w:rtl w:val="true"/>
              </w:rPr>
              <w:t xml:space="preserve">، س </w:t>
            </w:r>
            <w:r>
              <w:rPr>
                <w:rStyle w:val="IndexLink"/>
              </w:rPr>
              <w:t>9</w:t>
            </w:r>
            <w:r>
              <w:rPr>
                <w:rStyle w:val="IndexLink"/>
                <w:rtl w:val="true"/>
              </w:rPr>
              <w:t>: «</w:t>
            </w:r>
            <w:r>
              <w:rPr>
                <w:rStyle w:val="IndexLink"/>
                <w:rtl w:val="true"/>
              </w:rPr>
              <w:t>فلعل الشرک قذارة معنویة</w:t>
            </w:r>
            <w:r>
              <w:rPr>
                <w:rStyle w:val="IndexLink"/>
                <w:rtl w:val="true"/>
              </w:rPr>
              <w:t>»</w:t>
              <w:tab/>
            </w:r>
            <w:r>
              <w:rPr>
                <w:rStyle w:val="IndexLink"/>
              </w:rPr>
              <w:t>83</w:t>
            </w:r>
          </w:hyperlink>
        </w:p>
        <w:p>
          <w:pPr>
            <w:pStyle w:val="Contents2"/>
            <w:tabs>
              <w:tab w:val="clear" w:pos="8743"/>
              <w:tab w:val="right" w:pos="9026" w:leader="dot"/>
            </w:tabs>
            <w:rPr/>
          </w:pPr>
          <w:hyperlink w:anchor="__RefHeading___Toc2710945_3381743652">
            <w:r>
              <w:rPr>
                <w:webHidden/>
                <w:rStyle w:val="IndexLink"/>
                <w:rtl w:val="true"/>
              </w:rPr>
              <w:t xml:space="preserve">قوله فی ج </w:t>
            </w:r>
            <w:r>
              <w:rPr>
                <w:rStyle w:val="IndexLink"/>
              </w:rPr>
              <w:t>1</w:t>
            </w:r>
            <w:r>
              <w:rPr>
                <w:rStyle w:val="IndexLink"/>
                <w:rtl w:val="true"/>
              </w:rPr>
              <w:t xml:space="preserve">، ص </w:t>
            </w:r>
            <w:r>
              <w:rPr>
                <w:rStyle w:val="IndexLink"/>
              </w:rPr>
              <w:t>201</w:t>
            </w:r>
            <w:r>
              <w:rPr>
                <w:rStyle w:val="IndexLink"/>
                <w:rtl w:val="true"/>
              </w:rPr>
              <w:t xml:space="preserve">، س </w:t>
            </w:r>
            <w:r>
              <w:rPr>
                <w:rStyle w:val="IndexLink"/>
              </w:rPr>
              <w:t>12</w:t>
            </w:r>
            <w:r>
              <w:rPr>
                <w:rStyle w:val="IndexLink"/>
                <w:rtl w:val="true"/>
              </w:rPr>
              <w:t>: «</w:t>
            </w:r>
            <w:r>
              <w:rPr>
                <w:rStyle w:val="IndexLink"/>
                <w:rtl w:val="true"/>
              </w:rPr>
              <w:t>و استدل أیضا</w:t>
            </w:r>
            <w:r>
              <w:rPr>
                <w:rStyle w:val="IndexLink"/>
                <w:rtl w:val="true"/>
              </w:rPr>
              <w:t>»</w:t>
              <w:tab/>
            </w:r>
            <w:r>
              <w:rPr>
                <w:rStyle w:val="IndexLink"/>
              </w:rPr>
              <w:t>84</w:t>
            </w:r>
          </w:hyperlink>
        </w:p>
        <w:p>
          <w:pPr>
            <w:pStyle w:val="Contents2"/>
            <w:tabs>
              <w:tab w:val="clear" w:pos="8743"/>
              <w:tab w:val="right" w:pos="9026" w:leader="dot"/>
            </w:tabs>
            <w:rPr/>
          </w:pPr>
          <w:hyperlink w:anchor="__RefHeading___Toc2710947_3381743652">
            <w:r>
              <w:rPr>
                <w:webHidden/>
                <w:rStyle w:val="IndexLink"/>
                <w:rtl w:val="true"/>
              </w:rPr>
              <w:t xml:space="preserve">قوله فی ج </w:t>
            </w:r>
            <w:r>
              <w:rPr>
                <w:rStyle w:val="IndexLink"/>
              </w:rPr>
              <w:t>1</w:t>
            </w:r>
            <w:r>
              <w:rPr>
                <w:rStyle w:val="IndexLink"/>
                <w:rtl w:val="true"/>
              </w:rPr>
              <w:t xml:space="preserve">، ص </w:t>
            </w:r>
            <w:r>
              <w:rPr>
                <w:rStyle w:val="IndexLink"/>
              </w:rPr>
              <w:t>202</w:t>
            </w:r>
            <w:r>
              <w:rPr>
                <w:rStyle w:val="IndexLink"/>
                <w:rtl w:val="true"/>
              </w:rPr>
              <w:t xml:space="preserve">، س </w:t>
            </w:r>
            <w:r>
              <w:rPr>
                <w:rStyle w:val="IndexLink"/>
              </w:rPr>
              <w:t>1</w:t>
            </w:r>
            <w:r>
              <w:rPr>
                <w:rStyle w:val="IndexLink"/>
                <w:rtl w:val="true"/>
              </w:rPr>
              <w:t>: «</w:t>
            </w:r>
            <w:r>
              <w:rPr>
                <w:rStyle w:val="IndexLink"/>
                <w:rtl w:val="true"/>
              </w:rPr>
              <w:t>لکن الظاهر إعراض الأصحاب</w:t>
            </w:r>
            <w:r>
              <w:rPr>
                <w:rStyle w:val="IndexLink"/>
                <w:rtl w:val="true"/>
              </w:rPr>
              <w:t>»</w:t>
              <w:tab/>
            </w:r>
            <w:r>
              <w:rPr>
                <w:rStyle w:val="IndexLink"/>
              </w:rPr>
              <w:t>84</w:t>
            </w:r>
          </w:hyperlink>
        </w:p>
        <w:p>
          <w:pPr>
            <w:pStyle w:val="Contents2"/>
            <w:tabs>
              <w:tab w:val="clear" w:pos="8743"/>
              <w:tab w:val="right" w:pos="9026" w:leader="dot"/>
            </w:tabs>
            <w:rPr/>
          </w:pPr>
          <w:hyperlink w:anchor="__RefHeading___Toc2710949_3381743652">
            <w:r>
              <w:rPr>
                <w:webHidden/>
                <w:rStyle w:val="IndexLink"/>
                <w:rtl w:val="true"/>
              </w:rPr>
              <w:t xml:space="preserve">قوله فی ج </w:t>
            </w:r>
            <w:r>
              <w:rPr>
                <w:rStyle w:val="IndexLink"/>
              </w:rPr>
              <w:t>1</w:t>
            </w:r>
            <w:r>
              <w:rPr>
                <w:rStyle w:val="IndexLink"/>
                <w:rtl w:val="true"/>
              </w:rPr>
              <w:t xml:space="preserve">، ص </w:t>
            </w:r>
            <w:r>
              <w:rPr>
                <w:rStyle w:val="IndexLink"/>
              </w:rPr>
              <w:t>202</w:t>
            </w:r>
            <w:r>
              <w:rPr>
                <w:rStyle w:val="IndexLink"/>
                <w:rtl w:val="true"/>
              </w:rPr>
              <w:t xml:space="preserve">، س </w:t>
            </w:r>
            <w:r>
              <w:rPr>
                <w:rStyle w:val="IndexLink"/>
              </w:rPr>
              <w:t>11</w:t>
            </w:r>
            <w:r>
              <w:rPr>
                <w:rStyle w:val="IndexLink"/>
                <w:rtl w:val="true"/>
              </w:rPr>
              <w:t>: «</w:t>
            </w:r>
            <w:r>
              <w:rPr>
                <w:rStyle w:val="IndexLink"/>
                <w:rtl w:val="true"/>
              </w:rPr>
              <w:t>منها موثقة عمار</w:t>
            </w:r>
            <w:r>
              <w:rPr>
                <w:rStyle w:val="IndexLink"/>
                <w:rtl w:val="true"/>
              </w:rPr>
              <w:t>»</w:t>
              <w:tab/>
            </w:r>
            <w:r>
              <w:rPr>
                <w:rStyle w:val="IndexLink"/>
              </w:rPr>
              <w:t>84</w:t>
            </w:r>
          </w:hyperlink>
        </w:p>
        <w:p>
          <w:pPr>
            <w:pStyle w:val="Contents2"/>
            <w:tabs>
              <w:tab w:val="clear" w:pos="8743"/>
              <w:tab w:val="right" w:pos="9026" w:leader="dot"/>
            </w:tabs>
            <w:rPr/>
          </w:pPr>
          <w:hyperlink w:anchor="__RefHeading___Toc2710951_3381743652">
            <w:r>
              <w:rPr>
                <w:webHidden/>
                <w:rStyle w:val="IndexLink"/>
                <w:rtl w:val="true"/>
              </w:rPr>
              <w:t xml:space="preserve">قوله فی ج </w:t>
            </w:r>
            <w:r>
              <w:rPr>
                <w:rStyle w:val="IndexLink"/>
              </w:rPr>
              <w:t>1</w:t>
            </w:r>
            <w:r>
              <w:rPr>
                <w:rStyle w:val="IndexLink"/>
                <w:rtl w:val="true"/>
              </w:rPr>
              <w:t xml:space="preserve">، ص </w:t>
            </w:r>
            <w:r>
              <w:rPr>
                <w:rStyle w:val="IndexLink"/>
              </w:rPr>
              <w:t>202</w:t>
            </w:r>
            <w:r>
              <w:rPr>
                <w:rStyle w:val="IndexLink"/>
                <w:rtl w:val="true"/>
              </w:rPr>
              <w:t xml:space="preserve">، س </w:t>
            </w:r>
            <w:r>
              <w:rPr>
                <w:rStyle w:val="IndexLink"/>
              </w:rPr>
              <w:t>15</w:t>
            </w:r>
            <w:r>
              <w:rPr>
                <w:rStyle w:val="IndexLink"/>
                <w:rtl w:val="true"/>
              </w:rPr>
              <w:t>: «</w:t>
            </w:r>
            <w:r>
              <w:rPr>
                <w:rStyle w:val="IndexLink"/>
                <w:rtl w:val="true"/>
              </w:rPr>
              <w:t>و موثقته الاخری</w:t>
            </w:r>
            <w:r>
              <w:rPr>
                <w:rStyle w:val="IndexLink"/>
                <w:rtl w:val="true"/>
              </w:rPr>
              <w:t>»</w:t>
              <w:tab/>
            </w:r>
            <w:r>
              <w:rPr>
                <w:rStyle w:val="IndexLink"/>
              </w:rPr>
              <w:t>84</w:t>
            </w:r>
          </w:hyperlink>
        </w:p>
        <w:p>
          <w:pPr>
            <w:pStyle w:val="Contents2"/>
            <w:tabs>
              <w:tab w:val="clear" w:pos="8743"/>
              <w:tab w:val="right" w:pos="9026" w:leader="dot"/>
            </w:tabs>
            <w:rPr/>
          </w:pPr>
          <w:hyperlink w:anchor="__RefHeading___Toc2710953_3381743652">
            <w:r>
              <w:rPr>
                <w:webHidden/>
                <w:rStyle w:val="IndexLink"/>
                <w:rtl w:val="true"/>
              </w:rPr>
              <w:t xml:space="preserve">قوله فی ج </w:t>
            </w:r>
            <w:r>
              <w:rPr>
                <w:rStyle w:val="IndexLink"/>
              </w:rPr>
              <w:t>1</w:t>
            </w:r>
            <w:r>
              <w:rPr>
                <w:rStyle w:val="IndexLink"/>
                <w:rtl w:val="true"/>
              </w:rPr>
              <w:t xml:space="preserve">، ص </w:t>
            </w:r>
            <w:r>
              <w:rPr>
                <w:rStyle w:val="IndexLink"/>
              </w:rPr>
              <w:t>202</w:t>
            </w:r>
            <w:r>
              <w:rPr>
                <w:rStyle w:val="IndexLink"/>
                <w:rtl w:val="true"/>
              </w:rPr>
              <w:t xml:space="preserve">، س </w:t>
            </w:r>
            <w:r>
              <w:rPr>
                <w:rStyle w:val="IndexLink"/>
              </w:rPr>
              <w:t>17</w:t>
            </w:r>
            <w:r>
              <w:rPr>
                <w:rStyle w:val="IndexLink"/>
                <w:rtl w:val="true"/>
              </w:rPr>
              <w:t>: «</w:t>
            </w:r>
            <w:r>
              <w:rPr>
                <w:rStyle w:val="IndexLink"/>
                <w:rtl w:val="true"/>
              </w:rPr>
              <w:t>منها موثقة عمار</w:t>
            </w:r>
            <w:r>
              <w:rPr>
                <w:rStyle w:val="IndexLink"/>
                <w:rtl w:val="true"/>
              </w:rPr>
              <w:t>»</w:t>
              <w:tab/>
            </w:r>
            <w:r>
              <w:rPr>
                <w:rStyle w:val="IndexLink"/>
              </w:rPr>
              <w:t>84</w:t>
            </w:r>
          </w:hyperlink>
        </w:p>
        <w:p>
          <w:pPr>
            <w:pStyle w:val="Contents2"/>
            <w:tabs>
              <w:tab w:val="clear" w:pos="8743"/>
              <w:tab w:val="right" w:pos="9026" w:leader="dot"/>
            </w:tabs>
            <w:rPr/>
          </w:pPr>
          <w:hyperlink w:anchor="__RefHeading___Toc2710955_3381743652">
            <w:r>
              <w:rPr>
                <w:webHidden/>
                <w:rStyle w:val="IndexLink"/>
                <w:rtl w:val="true"/>
              </w:rPr>
              <w:t xml:space="preserve">قوله فی ج </w:t>
            </w:r>
            <w:r>
              <w:rPr>
                <w:rStyle w:val="IndexLink"/>
              </w:rPr>
              <w:t>1</w:t>
            </w:r>
            <w:r>
              <w:rPr>
                <w:rStyle w:val="IndexLink"/>
                <w:rtl w:val="true"/>
              </w:rPr>
              <w:t xml:space="preserve">، ص </w:t>
            </w:r>
            <w:r>
              <w:rPr>
                <w:rStyle w:val="IndexLink"/>
              </w:rPr>
              <w:t>203</w:t>
            </w:r>
            <w:r>
              <w:rPr>
                <w:rStyle w:val="IndexLink"/>
                <w:rtl w:val="true"/>
              </w:rPr>
              <w:t xml:space="preserve">، س </w:t>
            </w:r>
            <w:r>
              <w:rPr>
                <w:rStyle w:val="IndexLink"/>
              </w:rPr>
              <w:t>11</w:t>
            </w:r>
            <w:r>
              <w:rPr>
                <w:rStyle w:val="IndexLink"/>
                <w:rtl w:val="true"/>
              </w:rPr>
              <w:t>: «</w:t>
            </w:r>
            <w:r>
              <w:rPr>
                <w:rStyle w:val="IndexLink"/>
                <w:rtl w:val="true"/>
              </w:rPr>
              <w:t>لیست هذه الصحیحة متعرضة</w:t>
            </w:r>
            <w:r>
              <w:rPr>
                <w:rStyle w:val="IndexLink"/>
                <w:rtl w:val="true"/>
              </w:rPr>
              <w:t>»</w:t>
              <w:tab/>
            </w:r>
            <w:r>
              <w:rPr>
                <w:rStyle w:val="IndexLink"/>
              </w:rPr>
              <w:t>84</w:t>
            </w:r>
          </w:hyperlink>
        </w:p>
        <w:p>
          <w:pPr>
            <w:pStyle w:val="Contents2"/>
            <w:tabs>
              <w:tab w:val="clear" w:pos="8743"/>
              <w:tab w:val="right" w:pos="9026" w:leader="dot"/>
            </w:tabs>
            <w:rPr/>
          </w:pPr>
          <w:hyperlink w:anchor="__RefHeading___Toc2710957_3381743652">
            <w:r>
              <w:rPr>
                <w:webHidden/>
                <w:rStyle w:val="IndexLink"/>
                <w:rtl w:val="true"/>
              </w:rPr>
              <w:t xml:space="preserve">قوله فی ج </w:t>
            </w:r>
            <w:r>
              <w:rPr>
                <w:rStyle w:val="IndexLink"/>
              </w:rPr>
              <w:t>1</w:t>
            </w:r>
            <w:r>
              <w:rPr>
                <w:rStyle w:val="IndexLink"/>
                <w:rtl w:val="true"/>
              </w:rPr>
              <w:t xml:space="preserve">، ص </w:t>
            </w:r>
            <w:r>
              <w:rPr>
                <w:rStyle w:val="IndexLink"/>
              </w:rPr>
              <w:t>203</w:t>
            </w:r>
            <w:r>
              <w:rPr>
                <w:rStyle w:val="IndexLink"/>
                <w:rtl w:val="true"/>
              </w:rPr>
              <w:t xml:space="preserve">، س </w:t>
            </w:r>
            <w:r>
              <w:rPr>
                <w:rStyle w:val="IndexLink"/>
              </w:rPr>
              <w:t>15</w:t>
            </w:r>
            <w:r>
              <w:rPr>
                <w:rStyle w:val="IndexLink"/>
                <w:rtl w:val="true"/>
              </w:rPr>
              <w:t>: «</w:t>
            </w:r>
            <w:r>
              <w:rPr>
                <w:rStyle w:val="IndexLink"/>
                <w:rtl w:val="true"/>
              </w:rPr>
              <w:t>یعارضها الأخبار</w:t>
            </w:r>
            <w:r>
              <w:rPr>
                <w:rStyle w:val="IndexLink"/>
                <w:rtl w:val="true"/>
              </w:rPr>
              <w:t>»</w:t>
              <w:tab/>
            </w:r>
            <w:r>
              <w:rPr>
                <w:rStyle w:val="IndexLink"/>
              </w:rPr>
              <w:t>85</w:t>
            </w:r>
          </w:hyperlink>
        </w:p>
        <w:p>
          <w:pPr>
            <w:pStyle w:val="Contents2"/>
            <w:tabs>
              <w:tab w:val="clear" w:pos="8743"/>
              <w:tab w:val="right" w:pos="9026" w:leader="dot"/>
            </w:tabs>
            <w:rPr/>
          </w:pPr>
          <w:hyperlink w:anchor="__RefHeading___Toc2710959_3381743652">
            <w:r>
              <w:rPr>
                <w:webHidden/>
                <w:rStyle w:val="IndexLink"/>
                <w:rtl w:val="true"/>
              </w:rPr>
              <w:t xml:space="preserve">قوله فی ج </w:t>
            </w:r>
            <w:r>
              <w:rPr>
                <w:rStyle w:val="IndexLink"/>
              </w:rPr>
              <w:t>1</w:t>
            </w:r>
            <w:r>
              <w:rPr>
                <w:rStyle w:val="IndexLink"/>
                <w:rtl w:val="true"/>
              </w:rPr>
              <w:t xml:space="preserve">، ص </w:t>
            </w:r>
            <w:r>
              <w:rPr>
                <w:rStyle w:val="IndexLink"/>
              </w:rPr>
              <w:t>203</w:t>
            </w:r>
            <w:r>
              <w:rPr>
                <w:rStyle w:val="IndexLink"/>
                <w:rtl w:val="true"/>
              </w:rPr>
              <w:t xml:space="preserve">، س </w:t>
            </w:r>
            <w:r>
              <w:rPr>
                <w:rStyle w:val="IndexLink"/>
              </w:rPr>
              <w:t>21</w:t>
            </w:r>
            <w:r>
              <w:rPr>
                <w:rStyle w:val="IndexLink"/>
                <w:rtl w:val="true"/>
              </w:rPr>
              <w:t>: «</w:t>
            </w:r>
            <w:r>
              <w:rPr>
                <w:rStyle w:val="IndexLink"/>
                <w:rtl w:val="true"/>
              </w:rPr>
              <w:t>یشکل الأخذ باحدی الطائفتین</w:t>
            </w:r>
            <w:r>
              <w:rPr>
                <w:rStyle w:val="IndexLink"/>
                <w:rtl w:val="true"/>
              </w:rPr>
              <w:t>»</w:t>
              <w:tab/>
            </w:r>
            <w:r>
              <w:rPr>
                <w:rStyle w:val="IndexLink"/>
              </w:rPr>
              <w:t>86</w:t>
            </w:r>
          </w:hyperlink>
        </w:p>
        <w:p>
          <w:pPr>
            <w:pStyle w:val="Contents2"/>
            <w:tabs>
              <w:tab w:val="clear" w:pos="8743"/>
              <w:tab w:val="right" w:pos="9026" w:leader="dot"/>
            </w:tabs>
            <w:rPr/>
          </w:pPr>
          <w:hyperlink w:anchor="__RefHeading___Toc2710961_3381743652">
            <w:r>
              <w:rPr>
                <w:webHidden/>
                <w:rStyle w:val="IndexLink"/>
                <w:rtl w:val="true"/>
              </w:rPr>
              <w:t xml:space="preserve">قوله فی ج </w:t>
            </w:r>
            <w:r>
              <w:rPr>
                <w:rStyle w:val="IndexLink"/>
              </w:rPr>
              <w:t>1</w:t>
            </w:r>
            <w:r>
              <w:rPr>
                <w:rStyle w:val="IndexLink"/>
                <w:rtl w:val="true"/>
              </w:rPr>
              <w:t xml:space="preserve">، ص </w:t>
            </w:r>
            <w:r>
              <w:rPr>
                <w:rStyle w:val="IndexLink"/>
              </w:rPr>
              <w:t>205</w:t>
            </w:r>
            <w:r>
              <w:rPr>
                <w:rStyle w:val="IndexLink"/>
                <w:rtl w:val="true"/>
              </w:rPr>
              <w:t xml:space="preserve">، س </w:t>
            </w:r>
            <w:r>
              <w:rPr>
                <w:rStyle w:val="IndexLink"/>
              </w:rPr>
              <w:t>15</w:t>
            </w:r>
            <w:r>
              <w:rPr>
                <w:rStyle w:val="IndexLink"/>
                <w:rtl w:val="true"/>
              </w:rPr>
              <w:t>: «</w:t>
            </w:r>
            <w:r>
              <w:rPr>
                <w:rStyle w:val="IndexLink"/>
                <w:rtl w:val="true"/>
              </w:rPr>
              <w:t>و فیه تأمل</w:t>
            </w:r>
            <w:r>
              <w:rPr>
                <w:rStyle w:val="IndexLink"/>
                <w:rtl w:val="true"/>
              </w:rPr>
              <w:t>»</w:t>
              <w:tab/>
            </w:r>
            <w:r>
              <w:rPr>
                <w:rStyle w:val="IndexLink"/>
              </w:rPr>
              <w:t>86</w:t>
            </w:r>
          </w:hyperlink>
        </w:p>
        <w:p>
          <w:pPr>
            <w:pStyle w:val="Contents2"/>
            <w:tabs>
              <w:tab w:val="clear" w:pos="8743"/>
              <w:tab w:val="right" w:pos="9026" w:leader="dot"/>
            </w:tabs>
            <w:rPr/>
          </w:pPr>
          <w:hyperlink w:anchor="__RefHeading___Toc2710963_3381743652">
            <w:r>
              <w:rPr>
                <w:webHidden/>
                <w:rStyle w:val="IndexLink"/>
                <w:rtl w:val="true"/>
              </w:rPr>
              <w:t xml:space="preserve">قوله فی ج </w:t>
            </w:r>
            <w:r>
              <w:rPr>
                <w:rStyle w:val="IndexLink"/>
              </w:rPr>
              <w:t>1</w:t>
            </w:r>
            <w:r>
              <w:rPr>
                <w:rStyle w:val="IndexLink"/>
                <w:rtl w:val="true"/>
              </w:rPr>
              <w:t xml:space="preserve">، ص </w:t>
            </w:r>
            <w:r>
              <w:rPr>
                <w:rStyle w:val="IndexLink"/>
              </w:rPr>
              <w:t>206</w:t>
            </w:r>
            <w:r>
              <w:rPr>
                <w:rStyle w:val="IndexLink"/>
                <w:rtl w:val="true"/>
              </w:rPr>
              <w:t xml:space="preserve">، س </w:t>
            </w:r>
            <w:r>
              <w:rPr>
                <w:rStyle w:val="IndexLink"/>
              </w:rPr>
              <w:t>6</w:t>
            </w:r>
            <w:r>
              <w:rPr>
                <w:rStyle w:val="IndexLink"/>
                <w:rtl w:val="true"/>
              </w:rPr>
              <w:t>: «</w:t>
            </w:r>
            <w:r>
              <w:rPr>
                <w:rStyle w:val="IndexLink"/>
                <w:rtl w:val="true"/>
              </w:rPr>
              <w:t>القول بالکراهة إلیها</w:t>
            </w:r>
            <w:r>
              <w:rPr>
                <w:rStyle w:val="IndexLink"/>
                <w:rtl w:val="true"/>
              </w:rPr>
              <w:t>»</w:t>
              <w:tab/>
            </w:r>
            <w:r>
              <w:rPr>
                <w:rStyle w:val="IndexLink"/>
              </w:rPr>
              <w:t>86</w:t>
            </w:r>
          </w:hyperlink>
        </w:p>
        <w:p>
          <w:pPr>
            <w:pStyle w:val="Contents2"/>
            <w:tabs>
              <w:tab w:val="clear" w:pos="8743"/>
              <w:tab w:val="right" w:pos="9026" w:leader="dot"/>
            </w:tabs>
            <w:rPr/>
          </w:pPr>
          <w:hyperlink w:anchor="__RefHeading___Toc2710965_3381743652">
            <w:r>
              <w:rPr>
                <w:webHidden/>
                <w:rStyle w:val="IndexLink"/>
                <w:rtl w:val="true"/>
              </w:rPr>
              <w:t xml:space="preserve">قوله فی ج </w:t>
            </w:r>
            <w:r>
              <w:rPr>
                <w:rStyle w:val="IndexLink"/>
              </w:rPr>
              <w:t>1</w:t>
            </w:r>
            <w:r>
              <w:rPr>
                <w:rStyle w:val="IndexLink"/>
                <w:rtl w:val="true"/>
              </w:rPr>
              <w:t xml:space="preserve">، ص </w:t>
            </w:r>
            <w:r>
              <w:rPr>
                <w:rStyle w:val="IndexLink"/>
              </w:rPr>
              <w:t>206</w:t>
            </w:r>
            <w:r>
              <w:rPr>
                <w:rStyle w:val="IndexLink"/>
                <w:rtl w:val="true"/>
              </w:rPr>
              <w:t xml:space="preserve">، س </w:t>
            </w:r>
            <w:r>
              <w:rPr>
                <w:rStyle w:val="IndexLink"/>
              </w:rPr>
              <w:t>15</w:t>
            </w:r>
            <w:r>
              <w:rPr>
                <w:rStyle w:val="IndexLink"/>
                <w:rtl w:val="true"/>
              </w:rPr>
              <w:t>: «</w:t>
            </w:r>
            <w:r>
              <w:rPr>
                <w:rStyle w:val="IndexLink"/>
                <w:rtl w:val="true"/>
              </w:rPr>
              <w:t>من الحمل علی الاستحباب</w:t>
            </w:r>
            <w:r>
              <w:rPr>
                <w:rStyle w:val="IndexLink"/>
                <w:rtl w:val="true"/>
              </w:rPr>
              <w:t>»</w:t>
              <w:tab/>
            </w:r>
            <w:r>
              <w:rPr>
                <w:rStyle w:val="IndexLink"/>
              </w:rPr>
              <w:t>86</w:t>
            </w:r>
          </w:hyperlink>
        </w:p>
        <w:p>
          <w:pPr>
            <w:pStyle w:val="Contents2"/>
            <w:tabs>
              <w:tab w:val="clear" w:pos="8743"/>
              <w:tab w:val="right" w:pos="9026" w:leader="dot"/>
            </w:tabs>
            <w:rPr/>
          </w:pPr>
          <w:hyperlink w:anchor="__RefHeading___Toc2710967_3381743652">
            <w:r>
              <w:rPr>
                <w:webHidden/>
                <w:rStyle w:val="IndexLink"/>
                <w:rtl w:val="true"/>
              </w:rPr>
              <w:t xml:space="preserve">قوله فی ج </w:t>
            </w:r>
            <w:r>
              <w:rPr>
                <w:rStyle w:val="IndexLink"/>
              </w:rPr>
              <w:t>1</w:t>
            </w:r>
            <w:r>
              <w:rPr>
                <w:rStyle w:val="IndexLink"/>
                <w:rtl w:val="true"/>
              </w:rPr>
              <w:t xml:space="preserve">، ص </w:t>
            </w:r>
            <w:r>
              <w:rPr>
                <w:rStyle w:val="IndexLink"/>
              </w:rPr>
              <w:t>206</w:t>
            </w:r>
            <w:r>
              <w:rPr>
                <w:rStyle w:val="IndexLink"/>
                <w:rtl w:val="true"/>
              </w:rPr>
              <w:t xml:space="preserve">، س </w:t>
            </w:r>
            <w:r>
              <w:rPr>
                <w:rStyle w:val="IndexLink"/>
              </w:rPr>
              <w:t>17</w:t>
            </w:r>
            <w:r>
              <w:rPr>
                <w:rStyle w:val="IndexLink"/>
                <w:rtl w:val="true"/>
              </w:rPr>
              <w:t>: «</w:t>
            </w:r>
            <w:r>
              <w:rPr>
                <w:rStyle w:val="IndexLink"/>
                <w:rtl w:val="true"/>
              </w:rPr>
              <w:t>فمقتضی الإطلاق</w:t>
            </w:r>
            <w:r>
              <w:rPr>
                <w:rStyle w:val="IndexLink"/>
                <w:rtl w:val="true"/>
              </w:rPr>
              <w:t>»</w:t>
              <w:tab/>
            </w:r>
            <w:r>
              <w:rPr>
                <w:rStyle w:val="IndexLink"/>
              </w:rPr>
              <w:t>86</w:t>
            </w:r>
          </w:hyperlink>
        </w:p>
        <w:p>
          <w:pPr>
            <w:pStyle w:val="Contents2"/>
            <w:tabs>
              <w:tab w:val="clear" w:pos="8743"/>
              <w:tab w:val="right" w:pos="9026" w:leader="dot"/>
            </w:tabs>
            <w:rPr/>
          </w:pPr>
          <w:hyperlink w:anchor="__RefHeading___Toc2710969_3381743652">
            <w:r>
              <w:rPr>
                <w:webHidden/>
                <w:rStyle w:val="IndexLink"/>
                <w:rtl w:val="true"/>
              </w:rPr>
              <w:t xml:space="preserve">قوله فی ج </w:t>
            </w:r>
            <w:r>
              <w:rPr>
                <w:rStyle w:val="IndexLink"/>
              </w:rPr>
              <w:t>1</w:t>
            </w:r>
            <w:r>
              <w:rPr>
                <w:rStyle w:val="IndexLink"/>
                <w:rtl w:val="true"/>
              </w:rPr>
              <w:t xml:space="preserve">، ص </w:t>
            </w:r>
            <w:r>
              <w:rPr>
                <w:rStyle w:val="IndexLink"/>
              </w:rPr>
              <w:t>206</w:t>
            </w:r>
            <w:r>
              <w:rPr>
                <w:rStyle w:val="IndexLink"/>
                <w:rtl w:val="true"/>
              </w:rPr>
              <w:t xml:space="preserve">، س </w:t>
            </w:r>
            <w:r>
              <w:rPr>
                <w:rStyle w:val="IndexLink"/>
              </w:rPr>
              <w:t>18</w:t>
            </w:r>
            <w:r>
              <w:rPr>
                <w:rStyle w:val="IndexLink"/>
                <w:rtl w:val="true"/>
              </w:rPr>
              <w:t>: «</w:t>
            </w:r>
            <w:r>
              <w:rPr>
                <w:rStyle w:val="IndexLink"/>
                <w:rtl w:val="true"/>
              </w:rPr>
              <w:t>تخصیصه بغیر الإبل</w:t>
            </w:r>
            <w:r>
              <w:rPr>
                <w:rStyle w:val="IndexLink"/>
                <w:rtl w:val="true"/>
              </w:rPr>
              <w:t>»</w:t>
              <w:tab/>
            </w:r>
            <w:r>
              <w:rPr>
                <w:rStyle w:val="IndexLink"/>
              </w:rPr>
              <w:t>87</w:t>
            </w:r>
          </w:hyperlink>
        </w:p>
        <w:p>
          <w:pPr>
            <w:pStyle w:val="Contents2"/>
            <w:tabs>
              <w:tab w:val="clear" w:pos="8743"/>
              <w:tab w:val="right" w:pos="9026" w:leader="dot"/>
            </w:tabs>
            <w:rPr/>
          </w:pPr>
          <w:hyperlink w:anchor="__RefHeading___Toc2710971_3381743652">
            <w:r>
              <w:rPr>
                <w:webHidden/>
                <w:rStyle w:val="IndexLink"/>
                <w:rtl w:val="true"/>
              </w:rPr>
              <w:t xml:space="preserve">قوله فی ج </w:t>
            </w:r>
            <w:r>
              <w:rPr>
                <w:rStyle w:val="IndexLink"/>
              </w:rPr>
              <w:t>1</w:t>
            </w:r>
            <w:r>
              <w:rPr>
                <w:rStyle w:val="IndexLink"/>
                <w:rtl w:val="true"/>
              </w:rPr>
              <w:t xml:space="preserve">، ص </w:t>
            </w:r>
            <w:r>
              <w:rPr>
                <w:rStyle w:val="IndexLink"/>
              </w:rPr>
              <w:t>206</w:t>
            </w:r>
            <w:r>
              <w:rPr>
                <w:rStyle w:val="IndexLink"/>
                <w:rtl w:val="true"/>
              </w:rPr>
              <w:t xml:space="preserve">، س </w:t>
            </w:r>
            <w:r>
              <w:rPr>
                <w:rStyle w:val="IndexLink"/>
              </w:rPr>
              <w:t>19</w:t>
            </w:r>
            <w:r>
              <w:rPr>
                <w:rStyle w:val="IndexLink"/>
                <w:rtl w:val="true"/>
              </w:rPr>
              <w:t>: «</w:t>
            </w:r>
            <w:r>
              <w:rPr>
                <w:rStyle w:val="IndexLink"/>
                <w:rtl w:val="true"/>
              </w:rPr>
              <w:t>من رفع الید عن ظهور الأمر</w:t>
            </w:r>
            <w:r>
              <w:rPr>
                <w:rStyle w:val="IndexLink"/>
                <w:rtl w:val="true"/>
              </w:rPr>
              <w:t>»</w:t>
              <w:tab/>
            </w:r>
            <w:r>
              <w:rPr>
                <w:rStyle w:val="IndexLink"/>
              </w:rPr>
              <w:t>87</w:t>
            </w:r>
          </w:hyperlink>
        </w:p>
        <w:p>
          <w:pPr>
            <w:pStyle w:val="Contents2"/>
            <w:tabs>
              <w:tab w:val="clear" w:pos="8743"/>
              <w:tab w:val="right" w:pos="9026" w:leader="dot"/>
            </w:tabs>
            <w:rPr/>
          </w:pPr>
          <w:hyperlink w:anchor="__RefHeading___Toc2710973_3381743652">
            <w:r>
              <w:rPr>
                <w:webHidden/>
                <w:rStyle w:val="IndexLink"/>
                <w:rtl w:val="true"/>
              </w:rPr>
              <w:t xml:space="preserve">قوله فی ج </w:t>
            </w:r>
            <w:r>
              <w:rPr>
                <w:rStyle w:val="IndexLink"/>
              </w:rPr>
              <w:t>1</w:t>
            </w:r>
            <w:r>
              <w:rPr>
                <w:rStyle w:val="IndexLink"/>
                <w:rtl w:val="true"/>
              </w:rPr>
              <w:t xml:space="preserve">، ص </w:t>
            </w:r>
            <w:r>
              <w:rPr>
                <w:rStyle w:val="IndexLink"/>
              </w:rPr>
              <w:t>206</w:t>
            </w:r>
            <w:r>
              <w:rPr>
                <w:rStyle w:val="IndexLink"/>
                <w:rtl w:val="true"/>
              </w:rPr>
              <w:t xml:space="preserve">، س </w:t>
            </w:r>
            <w:r>
              <w:rPr>
                <w:rStyle w:val="IndexLink"/>
              </w:rPr>
              <w:t>21</w:t>
            </w:r>
            <w:r>
              <w:rPr>
                <w:rStyle w:val="IndexLink"/>
                <w:rtl w:val="true"/>
              </w:rPr>
              <w:t>: «</w:t>
            </w:r>
            <w:r>
              <w:rPr>
                <w:rStyle w:val="IndexLink"/>
                <w:rtl w:val="true"/>
              </w:rPr>
              <w:t>بعید فتأمل</w:t>
            </w:r>
            <w:r>
              <w:rPr>
                <w:rStyle w:val="IndexLink"/>
                <w:rtl w:val="true"/>
              </w:rPr>
              <w:t>»</w:t>
              <w:tab/>
            </w:r>
            <w:r>
              <w:rPr>
                <w:rStyle w:val="IndexLink"/>
              </w:rPr>
              <w:t>87</w:t>
            </w:r>
          </w:hyperlink>
        </w:p>
        <w:p>
          <w:pPr>
            <w:pStyle w:val="Contents2"/>
            <w:tabs>
              <w:tab w:val="clear" w:pos="8743"/>
              <w:tab w:val="right" w:pos="9026" w:leader="dot"/>
            </w:tabs>
            <w:rPr/>
          </w:pPr>
          <w:hyperlink w:anchor="__RefHeading___Toc2710975_3381743652">
            <w:r>
              <w:rPr>
                <w:webHidden/>
                <w:rStyle w:val="IndexLink"/>
                <w:rtl w:val="true"/>
              </w:rPr>
              <w:t xml:space="preserve">قوله فی ج </w:t>
            </w:r>
            <w:r>
              <w:rPr>
                <w:rStyle w:val="IndexLink"/>
              </w:rPr>
              <w:t>1</w:t>
            </w:r>
            <w:r>
              <w:rPr>
                <w:rStyle w:val="IndexLink"/>
                <w:rtl w:val="true"/>
              </w:rPr>
              <w:t xml:space="preserve">، ص </w:t>
            </w:r>
            <w:r>
              <w:rPr>
                <w:rStyle w:val="IndexLink"/>
              </w:rPr>
              <w:t>209</w:t>
            </w:r>
            <w:r>
              <w:rPr>
                <w:rStyle w:val="IndexLink"/>
                <w:rtl w:val="true"/>
              </w:rPr>
              <w:t xml:space="preserve">، س </w:t>
            </w:r>
            <w:r>
              <w:rPr>
                <w:rStyle w:val="IndexLink"/>
              </w:rPr>
              <w:t>8</w:t>
            </w:r>
            <w:r>
              <w:rPr>
                <w:rStyle w:val="IndexLink"/>
                <w:rtl w:val="true"/>
              </w:rPr>
              <w:t>: «</w:t>
            </w:r>
            <w:r>
              <w:rPr>
                <w:rStyle w:val="IndexLink"/>
                <w:rtl w:val="true"/>
              </w:rPr>
              <w:t>نعم یستفاد خلاف ذلک</w:t>
            </w:r>
            <w:r>
              <w:rPr>
                <w:rStyle w:val="IndexLink"/>
                <w:rtl w:val="true"/>
              </w:rPr>
              <w:t>»</w:t>
              <w:tab/>
            </w:r>
            <w:r>
              <w:rPr>
                <w:rStyle w:val="IndexLink"/>
              </w:rPr>
              <w:t>87</w:t>
            </w:r>
          </w:hyperlink>
        </w:p>
        <w:p>
          <w:pPr>
            <w:pStyle w:val="Contents2"/>
            <w:tabs>
              <w:tab w:val="clear" w:pos="8743"/>
              <w:tab w:val="right" w:pos="9026" w:leader="dot"/>
            </w:tabs>
            <w:rPr/>
          </w:pPr>
          <w:hyperlink w:anchor="__RefHeading___Toc2710977_3381743652">
            <w:r>
              <w:rPr>
                <w:webHidden/>
                <w:rStyle w:val="IndexLink"/>
                <w:rtl w:val="true"/>
              </w:rPr>
              <w:t xml:space="preserve">قوله فی ج </w:t>
            </w:r>
            <w:r>
              <w:rPr>
                <w:rStyle w:val="IndexLink"/>
              </w:rPr>
              <w:t>1</w:t>
            </w:r>
            <w:r>
              <w:rPr>
                <w:rStyle w:val="IndexLink"/>
                <w:rtl w:val="true"/>
              </w:rPr>
              <w:t xml:space="preserve">، ص </w:t>
            </w:r>
            <w:r>
              <w:rPr>
                <w:rStyle w:val="IndexLink"/>
              </w:rPr>
              <w:t>209</w:t>
            </w:r>
            <w:r>
              <w:rPr>
                <w:rStyle w:val="IndexLink"/>
                <w:rtl w:val="true"/>
              </w:rPr>
              <w:t xml:space="preserve">، س </w:t>
            </w:r>
            <w:r>
              <w:rPr>
                <w:rStyle w:val="IndexLink"/>
              </w:rPr>
              <w:t>13</w:t>
            </w:r>
            <w:r>
              <w:rPr>
                <w:rStyle w:val="IndexLink"/>
                <w:rtl w:val="true"/>
              </w:rPr>
              <w:t>: «</w:t>
            </w:r>
            <w:r>
              <w:rPr>
                <w:rStyle w:val="IndexLink"/>
                <w:rtl w:val="true"/>
              </w:rPr>
              <w:t>و الظاهر عدم إمکان الجمع</w:t>
            </w:r>
            <w:r>
              <w:rPr>
                <w:rStyle w:val="IndexLink"/>
                <w:rtl w:val="true"/>
              </w:rPr>
              <w:t>»</w:t>
              <w:tab/>
            </w:r>
            <w:r>
              <w:rPr>
                <w:rStyle w:val="IndexLink"/>
              </w:rPr>
              <w:t>88</w:t>
            </w:r>
          </w:hyperlink>
        </w:p>
        <w:p>
          <w:pPr>
            <w:pStyle w:val="Contents2"/>
            <w:tabs>
              <w:tab w:val="clear" w:pos="8743"/>
              <w:tab w:val="right" w:pos="9026" w:leader="dot"/>
            </w:tabs>
            <w:rPr/>
          </w:pPr>
          <w:hyperlink w:anchor="__RefHeading___Toc2710979_3381743652">
            <w:r>
              <w:rPr>
                <w:webHidden/>
                <w:rStyle w:val="IndexLink"/>
                <w:rtl w:val="true"/>
              </w:rPr>
              <w:t xml:space="preserve">قوله فی ج </w:t>
            </w:r>
            <w:r>
              <w:rPr>
                <w:rStyle w:val="IndexLink"/>
              </w:rPr>
              <w:t>1</w:t>
            </w:r>
            <w:r>
              <w:rPr>
                <w:rStyle w:val="IndexLink"/>
                <w:rtl w:val="true"/>
              </w:rPr>
              <w:t xml:space="preserve">، ص </w:t>
            </w:r>
            <w:r>
              <w:rPr>
                <w:rStyle w:val="IndexLink"/>
              </w:rPr>
              <w:t>210</w:t>
            </w:r>
            <w:r>
              <w:rPr>
                <w:rStyle w:val="IndexLink"/>
                <w:rtl w:val="true"/>
              </w:rPr>
              <w:t xml:space="preserve">، س </w:t>
            </w:r>
            <w:r>
              <w:rPr>
                <w:rStyle w:val="IndexLink"/>
              </w:rPr>
              <w:t>4</w:t>
            </w:r>
            <w:r>
              <w:rPr>
                <w:rStyle w:val="IndexLink"/>
                <w:rtl w:val="true"/>
              </w:rPr>
              <w:t>: «</w:t>
            </w:r>
            <w:r>
              <w:rPr>
                <w:rStyle w:val="IndexLink"/>
                <w:rtl w:val="true"/>
              </w:rPr>
              <w:t>لکنه معارض بالعرض</w:t>
            </w:r>
            <w:r>
              <w:rPr>
                <w:rStyle w:val="IndexLink"/>
                <w:rtl w:val="true"/>
              </w:rPr>
              <w:t>»</w:t>
              <w:tab/>
            </w:r>
            <w:r>
              <w:rPr>
                <w:rStyle w:val="IndexLink"/>
              </w:rPr>
              <w:t>88</w:t>
            </w:r>
          </w:hyperlink>
        </w:p>
        <w:p>
          <w:pPr>
            <w:pStyle w:val="Contents2"/>
            <w:tabs>
              <w:tab w:val="clear" w:pos="8743"/>
              <w:tab w:val="right" w:pos="9026" w:leader="dot"/>
            </w:tabs>
            <w:rPr/>
          </w:pPr>
          <w:hyperlink w:anchor="__RefHeading___Toc2710981_3381743652">
            <w:r>
              <w:rPr>
                <w:webHidden/>
                <w:rStyle w:val="IndexLink"/>
                <w:rtl w:val="true"/>
              </w:rPr>
              <w:t xml:space="preserve">قوله فی ج </w:t>
            </w:r>
            <w:r>
              <w:rPr>
                <w:rStyle w:val="IndexLink"/>
              </w:rPr>
              <w:t>1</w:t>
            </w:r>
            <w:r>
              <w:rPr>
                <w:rStyle w:val="IndexLink"/>
                <w:rtl w:val="true"/>
              </w:rPr>
              <w:t xml:space="preserve">، ص </w:t>
            </w:r>
            <w:r>
              <w:rPr>
                <w:rStyle w:val="IndexLink"/>
              </w:rPr>
              <w:t>210</w:t>
            </w:r>
            <w:r>
              <w:rPr>
                <w:rStyle w:val="IndexLink"/>
                <w:rtl w:val="true"/>
              </w:rPr>
              <w:t xml:space="preserve">، س </w:t>
            </w:r>
            <w:r>
              <w:rPr>
                <w:rStyle w:val="IndexLink"/>
              </w:rPr>
              <w:t>7</w:t>
            </w:r>
            <w:r>
              <w:rPr>
                <w:rStyle w:val="IndexLink"/>
                <w:rtl w:val="true"/>
              </w:rPr>
              <w:t>: «</w:t>
            </w:r>
            <w:r>
              <w:rPr>
                <w:rStyle w:val="IndexLink"/>
                <w:rtl w:val="true"/>
              </w:rPr>
              <w:t>الذی حدد وزنه</w:t>
            </w:r>
            <w:r>
              <w:rPr>
                <w:rStyle w:val="IndexLink"/>
                <w:rtl w:val="true"/>
              </w:rPr>
              <w:t>»</w:t>
              <w:tab/>
            </w:r>
            <w:r>
              <w:rPr>
                <w:rStyle w:val="IndexLink"/>
              </w:rPr>
              <w:t>88</w:t>
            </w:r>
          </w:hyperlink>
        </w:p>
        <w:p>
          <w:pPr>
            <w:pStyle w:val="Contents2"/>
            <w:tabs>
              <w:tab w:val="clear" w:pos="8743"/>
              <w:tab w:val="right" w:pos="9026" w:leader="dot"/>
            </w:tabs>
            <w:rPr/>
          </w:pPr>
          <w:hyperlink w:anchor="__RefHeading___Toc2710983_3381743652">
            <w:r>
              <w:rPr>
                <w:webHidden/>
                <w:rStyle w:val="IndexLink"/>
                <w:rtl w:val="true"/>
              </w:rPr>
              <w:t xml:space="preserve">قوله فی ج </w:t>
            </w:r>
            <w:r>
              <w:rPr>
                <w:rStyle w:val="IndexLink"/>
              </w:rPr>
              <w:t>1</w:t>
            </w:r>
            <w:r>
              <w:rPr>
                <w:rStyle w:val="IndexLink"/>
                <w:rtl w:val="true"/>
              </w:rPr>
              <w:t xml:space="preserve">، ص </w:t>
            </w:r>
            <w:r>
              <w:rPr>
                <w:rStyle w:val="IndexLink"/>
              </w:rPr>
              <w:t>211</w:t>
            </w:r>
            <w:r>
              <w:rPr>
                <w:rStyle w:val="IndexLink"/>
                <w:rtl w:val="true"/>
              </w:rPr>
              <w:t xml:space="preserve">، س </w:t>
            </w:r>
            <w:r>
              <w:rPr>
                <w:rStyle w:val="IndexLink"/>
              </w:rPr>
              <w:t>8</w:t>
            </w:r>
            <w:r>
              <w:rPr>
                <w:rStyle w:val="IndexLink"/>
                <w:rtl w:val="true"/>
              </w:rPr>
              <w:t>: «</w:t>
            </w:r>
            <w:r>
              <w:rPr>
                <w:rStyle w:val="IndexLink"/>
                <w:rtl w:val="true"/>
              </w:rPr>
              <w:t>و هو بعید جدا</w:t>
            </w:r>
            <w:r>
              <w:rPr>
                <w:rStyle w:val="IndexLink"/>
                <w:rtl w:val="true"/>
              </w:rPr>
              <w:t>»</w:t>
              <w:tab/>
            </w:r>
            <w:r>
              <w:rPr>
                <w:rStyle w:val="IndexLink"/>
              </w:rPr>
              <w:t>89</w:t>
            </w:r>
          </w:hyperlink>
        </w:p>
        <w:p>
          <w:pPr>
            <w:pStyle w:val="Contents2"/>
            <w:tabs>
              <w:tab w:val="clear" w:pos="8743"/>
              <w:tab w:val="right" w:pos="9026" w:leader="dot"/>
            </w:tabs>
            <w:rPr/>
          </w:pPr>
          <w:hyperlink w:anchor="__RefHeading___Toc2710985_3381743652">
            <w:r>
              <w:rPr>
                <w:webHidden/>
                <w:rStyle w:val="IndexLink"/>
                <w:rtl w:val="true"/>
              </w:rPr>
              <w:t xml:space="preserve">قوله فی ج </w:t>
            </w:r>
            <w:r>
              <w:rPr>
                <w:rStyle w:val="IndexLink"/>
              </w:rPr>
              <w:t>1</w:t>
            </w:r>
            <w:r>
              <w:rPr>
                <w:rStyle w:val="IndexLink"/>
                <w:rtl w:val="true"/>
              </w:rPr>
              <w:t xml:space="preserve">، ص </w:t>
            </w:r>
            <w:r>
              <w:rPr>
                <w:rStyle w:val="IndexLink"/>
              </w:rPr>
              <w:t>212</w:t>
            </w:r>
            <w:r>
              <w:rPr>
                <w:rStyle w:val="IndexLink"/>
                <w:rtl w:val="true"/>
              </w:rPr>
              <w:t xml:space="preserve">، س </w:t>
            </w:r>
            <w:r>
              <w:rPr>
                <w:rStyle w:val="IndexLink"/>
              </w:rPr>
              <w:t>14</w:t>
            </w:r>
            <w:r>
              <w:rPr>
                <w:rStyle w:val="IndexLink"/>
                <w:rtl w:val="true"/>
              </w:rPr>
              <w:t>: «</w:t>
            </w:r>
            <w:r>
              <w:rPr>
                <w:rStyle w:val="IndexLink"/>
                <w:rtl w:val="true"/>
              </w:rPr>
              <w:t>صورة لزوم الحرج</w:t>
            </w:r>
            <w:r>
              <w:rPr>
                <w:rStyle w:val="IndexLink"/>
                <w:rtl w:val="true"/>
              </w:rPr>
              <w:t>»</w:t>
              <w:tab/>
            </w:r>
            <w:r>
              <w:rPr>
                <w:rStyle w:val="IndexLink"/>
              </w:rPr>
              <w:t>89</w:t>
            </w:r>
          </w:hyperlink>
        </w:p>
        <w:p>
          <w:pPr>
            <w:pStyle w:val="Contents2"/>
            <w:tabs>
              <w:tab w:val="clear" w:pos="8743"/>
              <w:tab w:val="right" w:pos="9026" w:leader="dot"/>
            </w:tabs>
            <w:rPr/>
          </w:pPr>
          <w:hyperlink w:anchor="__RefHeading___Toc2710987_3381743652">
            <w:r>
              <w:rPr>
                <w:webHidden/>
                <w:rStyle w:val="IndexLink"/>
                <w:rtl w:val="true"/>
              </w:rPr>
              <w:t xml:space="preserve">قوله فی ج </w:t>
            </w:r>
            <w:r>
              <w:rPr>
                <w:rStyle w:val="IndexLink"/>
              </w:rPr>
              <w:t>1</w:t>
            </w:r>
            <w:r>
              <w:rPr>
                <w:rStyle w:val="IndexLink"/>
                <w:rtl w:val="true"/>
              </w:rPr>
              <w:t xml:space="preserve">، ص </w:t>
            </w:r>
            <w:r>
              <w:rPr>
                <w:rStyle w:val="IndexLink"/>
              </w:rPr>
              <w:t>212</w:t>
            </w:r>
            <w:r>
              <w:rPr>
                <w:rStyle w:val="IndexLink"/>
                <w:rtl w:val="true"/>
              </w:rPr>
              <w:t xml:space="preserve">، س </w:t>
            </w:r>
            <w:r>
              <w:rPr>
                <w:rStyle w:val="IndexLink"/>
              </w:rPr>
              <w:t>17</w:t>
            </w:r>
            <w:r>
              <w:rPr>
                <w:rStyle w:val="IndexLink"/>
                <w:rtl w:val="true"/>
              </w:rPr>
              <w:t>: «</w:t>
            </w:r>
            <w:r>
              <w:rPr>
                <w:rStyle w:val="IndexLink"/>
                <w:rtl w:val="true"/>
              </w:rPr>
              <w:t>لاتشمل صورة عدم السیلان</w:t>
            </w:r>
            <w:r>
              <w:rPr>
                <w:rStyle w:val="IndexLink"/>
                <w:rtl w:val="true"/>
              </w:rPr>
              <w:t>»</w:t>
              <w:tab/>
            </w:r>
            <w:r>
              <w:rPr>
                <w:rStyle w:val="IndexLink"/>
              </w:rPr>
              <w:t>90</w:t>
            </w:r>
          </w:hyperlink>
        </w:p>
        <w:p>
          <w:pPr>
            <w:pStyle w:val="Contents2"/>
            <w:tabs>
              <w:tab w:val="clear" w:pos="8743"/>
              <w:tab w:val="right" w:pos="9026" w:leader="dot"/>
            </w:tabs>
            <w:rPr/>
          </w:pPr>
          <w:hyperlink w:anchor="__RefHeading___Toc2710989_3381743652">
            <w:r>
              <w:rPr>
                <w:webHidden/>
                <w:rStyle w:val="IndexLink"/>
                <w:rtl w:val="true"/>
              </w:rPr>
              <w:t xml:space="preserve">قوله فی ج </w:t>
            </w:r>
            <w:r>
              <w:rPr>
                <w:rStyle w:val="IndexLink"/>
              </w:rPr>
              <w:t>1</w:t>
            </w:r>
            <w:r>
              <w:rPr>
                <w:rStyle w:val="IndexLink"/>
                <w:rtl w:val="true"/>
              </w:rPr>
              <w:t xml:space="preserve">، ص </w:t>
            </w:r>
            <w:r>
              <w:rPr>
                <w:rStyle w:val="IndexLink"/>
              </w:rPr>
              <w:t>212</w:t>
            </w:r>
            <w:r>
              <w:rPr>
                <w:rStyle w:val="IndexLink"/>
                <w:rtl w:val="true"/>
              </w:rPr>
              <w:t xml:space="preserve">، س </w:t>
            </w:r>
            <w:r>
              <w:rPr>
                <w:rStyle w:val="IndexLink"/>
              </w:rPr>
              <w:t>17</w:t>
            </w:r>
            <w:r>
              <w:rPr>
                <w:rStyle w:val="IndexLink"/>
                <w:rtl w:val="true"/>
              </w:rPr>
              <w:t>: «</w:t>
            </w:r>
            <w:r>
              <w:rPr>
                <w:rStyle w:val="IndexLink"/>
                <w:rtl w:val="true"/>
              </w:rPr>
              <w:t>فتدل علی انتفاء الحکم</w:t>
            </w:r>
            <w:r>
              <w:rPr>
                <w:rStyle w:val="IndexLink"/>
                <w:rtl w:val="true"/>
              </w:rPr>
              <w:t>»</w:t>
              <w:tab/>
            </w:r>
            <w:r>
              <w:rPr>
                <w:rStyle w:val="IndexLink"/>
              </w:rPr>
              <w:t>90</w:t>
            </w:r>
          </w:hyperlink>
        </w:p>
        <w:p>
          <w:pPr>
            <w:pStyle w:val="Contents2"/>
            <w:tabs>
              <w:tab w:val="clear" w:pos="8743"/>
              <w:tab w:val="right" w:pos="9026" w:leader="dot"/>
            </w:tabs>
            <w:rPr/>
          </w:pPr>
          <w:hyperlink w:anchor="__RefHeading___Toc2710991_3381743652">
            <w:r>
              <w:rPr>
                <w:webHidden/>
                <w:rStyle w:val="IndexLink"/>
                <w:rtl w:val="true"/>
              </w:rPr>
              <w:t xml:space="preserve">قوله فی ج </w:t>
            </w:r>
            <w:r>
              <w:rPr>
                <w:rStyle w:val="IndexLink"/>
              </w:rPr>
              <w:t>1</w:t>
            </w:r>
            <w:r>
              <w:rPr>
                <w:rStyle w:val="IndexLink"/>
                <w:rtl w:val="true"/>
              </w:rPr>
              <w:t xml:space="preserve">، ص </w:t>
            </w:r>
            <w:r>
              <w:rPr>
                <w:rStyle w:val="IndexLink"/>
              </w:rPr>
              <w:t>212</w:t>
            </w:r>
            <w:r>
              <w:rPr>
                <w:rStyle w:val="IndexLink"/>
                <w:rtl w:val="true"/>
              </w:rPr>
              <w:t xml:space="preserve">، س </w:t>
            </w:r>
            <w:r>
              <w:rPr>
                <w:rStyle w:val="IndexLink"/>
              </w:rPr>
              <w:t>18</w:t>
            </w:r>
            <w:r>
              <w:rPr>
                <w:rStyle w:val="IndexLink"/>
                <w:rtl w:val="true"/>
              </w:rPr>
              <w:t>: «</w:t>
            </w:r>
            <w:r>
              <w:rPr>
                <w:rStyle w:val="IndexLink"/>
                <w:rtl w:val="true"/>
              </w:rPr>
              <w:t>فقد یقال</w:t>
            </w:r>
            <w:r>
              <w:rPr>
                <w:rStyle w:val="IndexLink"/>
                <w:rtl w:val="true"/>
              </w:rPr>
              <w:t>»</w:t>
              <w:tab/>
            </w:r>
            <w:r>
              <w:rPr>
                <w:rStyle w:val="IndexLink"/>
              </w:rPr>
              <w:t>90</w:t>
            </w:r>
          </w:hyperlink>
        </w:p>
        <w:p>
          <w:pPr>
            <w:pStyle w:val="Contents2"/>
            <w:tabs>
              <w:tab w:val="clear" w:pos="8743"/>
              <w:tab w:val="right" w:pos="9026" w:leader="dot"/>
            </w:tabs>
            <w:rPr/>
          </w:pPr>
          <w:hyperlink w:anchor="__RefHeading___Toc2710993_3381743652">
            <w:r>
              <w:rPr>
                <w:webHidden/>
                <w:rStyle w:val="IndexLink"/>
                <w:rtl w:val="true"/>
              </w:rPr>
              <w:t xml:space="preserve">قوله فی ج </w:t>
            </w:r>
            <w:r>
              <w:rPr>
                <w:rStyle w:val="IndexLink"/>
              </w:rPr>
              <w:t>1</w:t>
            </w:r>
            <w:r>
              <w:rPr>
                <w:rStyle w:val="IndexLink"/>
                <w:rtl w:val="true"/>
              </w:rPr>
              <w:t xml:space="preserve">، ص </w:t>
            </w:r>
            <w:r>
              <w:rPr>
                <w:rStyle w:val="IndexLink"/>
              </w:rPr>
              <w:t>213</w:t>
            </w:r>
            <w:r>
              <w:rPr>
                <w:rStyle w:val="IndexLink"/>
                <w:rtl w:val="true"/>
              </w:rPr>
              <w:t xml:space="preserve">، س </w:t>
            </w:r>
            <w:r>
              <w:rPr>
                <w:rStyle w:val="IndexLink"/>
              </w:rPr>
              <w:t>9</w:t>
            </w:r>
            <w:r>
              <w:rPr>
                <w:rStyle w:val="IndexLink"/>
                <w:rtl w:val="true"/>
              </w:rPr>
              <w:t>: «</w:t>
            </w:r>
            <w:r>
              <w:rPr>
                <w:rStyle w:val="IndexLink"/>
                <w:rtl w:val="true"/>
              </w:rPr>
              <w:t>صورة عدم الحرج</w:t>
            </w:r>
            <w:r>
              <w:rPr>
                <w:rStyle w:val="IndexLink"/>
                <w:rtl w:val="true"/>
              </w:rPr>
              <w:t>»</w:t>
              <w:tab/>
            </w:r>
            <w:r>
              <w:rPr>
                <w:rStyle w:val="IndexLink"/>
              </w:rPr>
              <w:t>90</w:t>
            </w:r>
          </w:hyperlink>
        </w:p>
        <w:p>
          <w:pPr>
            <w:pStyle w:val="Contents2"/>
            <w:tabs>
              <w:tab w:val="clear" w:pos="8743"/>
              <w:tab w:val="right" w:pos="9026" w:leader="dot"/>
            </w:tabs>
            <w:rPr/>
          </w:pPr>
          <w:hyperlink w:anchor="__RefHeading___Toc2710995_3381743652">
            <w:r>
              <w:rPr>
                <w:webHidden/>
                <w:rStyle w:val="IndexLink"/>
                <w:rtl w:val="true"/>
              </w:rPr>
              <w:t xml:space="preserve">قوله فی ج </w:t>
            </w:r>
            <w:r>
              <w:rPr>
                <w:rStyle w:val="IndexLink"/>
              </w:rPr>
              <w:t>1</w:t>
            </w:r>
            <w:r>
              <w:rPr>
                <w:rStyle w:val="IndexLink"/>
                <w:rtl w:val="true"/>
              </w:rPr>
              <w:t xml:space="preserve">، ص </w:t>
            </w:r>
            <w:r>
              <w:rPr>
                <w:rStyle w:val="IndexLink"/>
              </w:rPr>
              <w:t>213</w:t>
            </w:r>
            <w:r>
              <w:rPr>
                <w:rStyle w:val="IndexLink"/>
                <w:rtl w:val="true"/>
              </w:rPr>
              <w:t xml:space="preserve">، س </w:t>
            </w:r>
            <w:r>
              <w:rPr>
                <w:rStyle w:val="IndexLink"/>
              </w:rPr>
              <w:t>11</w:t>
            </w:r>
            <w:r>
              <w:rPr>
                <w:rStyle w:val="IndexLink"/>
                <w:rtl w:val="true"/>
              </w:rPr>
              <w:t>: «</w:t>
            </w:r>
            <w:r>
              <w:rPr>
                <w:rStyle w:val="IndexLink"/>
                <w:rtl w:val="true"/>
              </w:rPr>
              <w:t>فقد اعتبر فیه السیلان</w:t>
            </w:r>
            <w:r>
              <w:rPr>
                <w:rStyle w:val="IndexLink"/>
                <w:rtl w:val="true"/>
              </w:rPr>
              <w:t>»</w:t>
              <w:tab/>
            </w:r>
            <w:r>
              <w:rPr>
                <w:rStyle w:val="IndexLink"/>
              </w:rPr>
              <w:t>91</w:t>
            </w:r>
          </w:hyperlink>
        </w:p>
        <w:p>
          <w:pPr>
            <w:pStyle w:val="Contents2"/>
            <w:tabs>
              <w:tab w:val="clear" w:pos="8743"/>
              <w:tab w:val="right" w:pos="9026" w:leader="dot"/>
            </w:tabs>
            <w:rPr/>
          </w:pPr>
          <w:hyperlink w:anchor="__RefHeading___Toc2710997_3381743652">
            <w:r>
              <w:rPr>
                <w:webHidden/>
                <w:rStyle w:val="IndexLink"/>
                <w:rtl w:val="true"/>
              </w:rPr>
              <w:t xml:space="preserve">قوله فی ج </w:t>
            </w:r>
            <w:r>
              <w:rPr>
                <w:rStyle w:val="IndexLink"/>
              </w:rPr>
              <w:t>1</w:t>
            </w:r>
            <w:r>
              <w:rPr>
                <w:rStyle w:val="IndexLink"/>
                <w:rtl w:val="true"/>
              </w:rPr>
              <w:t xml:space="preserve">، ص </w:t>
            </w:r>
            <w:r>
              <w:rPr>
                <w:rStyle w:val="IndexLink"/>
              </w:rPr>
              <w:t>213</w:t>
            </w:r>
            <w:r>
              <w:rPr>
                <w:rStyle w:val="IndexLink"/>
                <w:rtl w:val="true"/>
              </w:rPr>
              <w:t xml:space="preserve">، س </w:t>
            </w:r>
            <w:r>
              <w:rPr>
                <w:rStyle w:val="IndexLink"/>
              </w:rPr>
              <w:t>12</w:t>
            </w:r>
            <w:r>
              <w:rPr>
                <w:rStyle w:val="IndexLink"/>
                <w:rtl w:val="true"/>
              </w:rPr>
              <w:t>: «</w:t>
            </w:r>
            <w:r>
              <w:rPr>
                <w:rStyle w:val="IndexLink"/>
                <w:rtl w:val="true"/>
              </w:rPr>
              <w:t>و لا دلالة لذیلها</w:t>
            </w:r>
            <w:r>
              <w:rPr>
                <w:rStyle w:val="IndexLink"/>
                <w:rtl w:val="true"/>
              </w:rPr>
              <w:t>»</w:t>
              <w:tab/>
            </w:r>
            <w:r>
              <w:rPr>
                <w:rStyle w:val="IndexLink"/>
              </w:rPr>
              <w:t>91</w:t>
            </w:r>
          </w:hyperlink>
        </w:p>
        <w:p>
          <w:pPr>
            <w:pStyle w:val="Contents2"/>
            <w:tabs>
              <w:tab w:val="clear" w:pos="8743"/>
              <w:tab w:val="right" w:pos="9026" w:leader="dot"/>
            </w:tabs>
            <w:rPr/>
          </w:pPr>
          <w:hyperlink w:anchor="__RefHeading___Toc2710999_3381743652">
            <w:r>
              <w:rPr>
                <w:webHidden/>
                <w:rStyle w:val="IndexLink"/>
                <w:rtl w:val="true"/>
              </w:rPr>
              <w:t xml:space="preserve">قوله فی ج </w:t>
            </w:r>
            <w:r>
              <w:rPr>
                <w:rStyle w:val="IndexLink"/>
              </w:rPr>
              <w:t>1</w:t>
            </w:r>
            <w:r>
              <w:rPr>
                <w:rStyle w:val="IndexLink"/>
                <w:rtl w:val="true"/>
              </w:rPr>
              <w:t xml:space="preserve">، ص </w:t>
            </w:r>
            <w:r>
              <w:rPr>
                <w:rStyle w:val="IndexLink"/>
              </w:rPr>
              <w:t>213</w:t>
            </w:r>
            <w:r>
              <w:rPr>
                <w:rStyle w:val="IndexLink"/>
                <w:rtl w:val="true"/>
              </w:rPr>
              <w:t xml:space="preserve">، س </w:t>
            </w:r>
            <w:r>
              <w:rPr>
                <w:rStyle w:val="IndexLink"/>
              </w:rPr>
              <w:t>13</w:t>
            </w:r>
            <w:r>
              <w:rPr>
                <w:rStyle w:val="IndexLink"/>
                <w:rtl w:val="true"/>
              </w:rPr>
              <w:t>: «</w:t>
            </w:r>
            <w:r>
              <w:rPr>
                <w:rStyle w:val="IndexLink"/>
                <w:rtl w:val="true"/>
              </w:rPr>
              <w:t>فلا إطلاق لها</w:t>
            </w:r>
            <w:r>
              <w:rPr>
                <w:rStyle w:val="IndexLink"/>
                <w:rtl w:val="true"/>
              </w:rPr>
              <w:t>»</w:t>
              <w:tab/>
            </w:r>
            <w:r>
              <w:rPr>
                <w:rStyle w:val="IndexLink"/>
              </w:rPr>
              <w:t>91</w:t>
            </w:r>
          </w:hyperlink>
        </w:p>
        <w:p>
          <w:pPr>
            <w:pStyle w:val="Contents2"/>
            <w:tabs>
              <w:tab w:val="clear" w:pos="8743"/>
              <w:tab w:val="right" w:pos="9026" w:leader="dot"/>
            </w:tabs>
            <w:rPr/>
          </w:pPr>
          <w:hyperlink w:anchor="__RefHeading___Toc2711001_3381743652">
            <w:r>
              <w:rPr>
                <w:webHidden/>
                <w:rStyle w:val="IndexLink"/>
                <w:rtl w:val="true"/>
              </w:rPr>
              <w:t xml:space="preserve">قوله فی ج </w:t>
            </w:r>
            <w:r>
              <w:rPr>
                <w:rStyle w:val="IndexLink"/>
              </w:rPr>
              <w:t>1</w:t>
            </w:r>
            <w:r>
              <w:rPr>
                <w:rStyle w:val="IndexLink"/>
                <w:rtl w:val="true"/>
              </w:rPr>
              <w:t xml:space="preserve">، ص </w:t>
            </w:r>
            <w:r>
              <w:rPr>
                <w:rStyle w:val="IndexLink"/>
              </w:rPr>
              <w:t>214</w:t>
            </w:r>
            <w:r>
              <w:rPr>
                <w:rStyle w:val="IndexLink"/>
                <w:rtl w:val="true"/>
              </w:rPr>
              <w:t xml:space="preserve">، س </w:t>
            </w:r>
            <w:r>
              <w:rPr>
                <w:rStyle w:val="IndexLink"/>
              </w:rPr>
              <w:t>1</w:t>
            </w:r>
            <w:r>
              <w:rPr>
                <w:rStyle w:val="IndexLink"/>
                <w:rtl w:val="true"/>
              </w:rPr>
              <w:t>: «</w:t>
            </w:r>
            <w:r>
              <w:rPr>
                <w:rStyle w:val="IndexLink"/>
                <w:rtl w:val="true"/>
              </w:rPr>
              <w:t>و مقتضی هذه الروایة</w:t>
            </w:r>
            <w:r>
              <w:rPr>
                <w:rStyle w:val="IndexLink"/>
                <w:rtl w:val="true"/>
              </w:rPr>
              <w:t>»</w:t>
              <w:tab/>
            </w:r>
            <w:r>
              <w:rPr>
                <w:rStyle w:val="IndexLink"/>
              </w:rPr>
              <w:t>91</w:t>
            </w:r>
          </w:hyperlink>
        </w:p>
        <w:p>
          <w:pPr>
            <w:pStyle w:val="Contents2"/>
            <w:tabs>
              <w:tab w:val="clear" w:pos="8743"/>
              <w:tab w:val="right" w:pos="9026" w:leader="dot"/>
            </w:tabs>
            <w:rPr/>
          </w:pPr>
          <w:hyperlink w:anchor="__RefHeading___Toc2711003_3381743652">
            <w:r>
              <w:rPr>
                <w:webHidden/>
                <w:rStyle w:val="IndexLink"/>
                <w:rtl w:val="true"/>
              </w:rPr>
              <w:t xml:space="preserve">قوله فی ج </w:t>
            </w:r>
            <w:r>
              <w:rPr>
                <w:rStyle w:val="IndexLink"/>
              </w:rPr>
              <w:t>1</w:t>
            </w:r>
            <w:r>
              <w:rPr>
                <w:rStyle w:val="IndexLink"/>
                <w:rtl w:val="true"/>
              </w:rPr>
              <w:t xml:space="preserve">، ص </w:t>
            </w:r>
            <w:r>
              <w:rPr>
                <w:rStyle w:val="IndexLink"/>
              </w:rPr>
              <w:t>214</w:t>
            </w:r>
            <w:r>
              <w:rPr>
                <w:rStyle w:val="IndexLink"/>
                <w:rtl w:val="true"/>
              </w:rPr>
              <w:t xml:space="preserve">، س </w:t>
            </w:r>
            <w:r>
              <w:rPr>
                <w:rStyle w:val="IndexLink"/>
              </w:rPr>
              <w:t>3</w:t>
            </w:r>
            <w:r>
              <w:rPr>
                <w:rStyle w:val="IndexLink"/>
                <w:rtl w:val="true"/>
              </w:rPr>
              <w:t>: «</w:t>
            </w:r>
            <w:r>
              <w:rPr>
                <w:rStyle w:val="IndexLink"/>
                <w:rtl w:val="true"/>
              </w:rPr>
              <w:t>الرابع یغسل الثیاب</w:t>
            </w:r>
            <w:r>
              <w:rPr>
                <w:rStyle w:val="IndexLink"/>
                <w:rtl w:val="true"/>
              </w:rPr>
              <w:t>»</w:t>
              <w:tab/>
            </w:r>
            <w:r>
              <w:rPr>
                <w:rStyle w:val="IndexLink"/>
              </w:rPr>
              <w:t>92</w:t>
            </w:r>
          </w:hyperlink>
        </w:p>
        <w:p>
          <w:pPr>
            <w:pStyle w:val="Contents2"/>
            <w:tabs>
              <w:tab w:val="clear" w:pos="8743"/>
              <w:tab w:val="right" w:pos="9026" w:leader="dot"/>
            </w:tabs>
            <w:rPr/>
          </w:pPr>
          <w:hyperlink w:anchor="__RefHeading___Toc2711005_3381743652">
            <w:r>
              <w:rPr>
                <w:webHidden/>
                <w:rStyle w:val="IndexLink"/>
                <w:rtl w:val="true"/>
              </w:rPr>
              <w:t xml:space="preserve">قوله فی ج </w:t>
            </w:r>
            <w:r>
              <w:rPr>
                <w:rStyle w:val="IndexLink"/>
              </w:rPr>
              <w:t>1</w:t>
            </w:r>
            <w:r>
              <w:rPr>
                <w:rStyle w:val="IndexLink"/>
                <w:rtl w:val="true"/>
              </w:rPr>
              <w:t xml:space="preserve">، ص </w:t>
            </w:r>
            <w:r>
              <w:rPr>
                <w:rStyle w:val="IndexLink"/>
              </w:rPr>
              <w:t>214</w:t>
            </w:r>
            <w:r>
              <w:rPr>
                <w:rStyle w:val="IndexLink"/>
                <w:rtl w:val="true"/>
              </w:rPr>
              <w:t xml:space="preserve">، س </w:t>
            </w:r>
            <w:r>
              <w:rPr>
                <w:rStyle w:val="IndexLink"/>
              </w:rPr>
              <w:t>14</w:t>
            </w:r>
            <w:r>
              <w:rPr>
                <w:rStyle w:val="IndexLink"/>
                <w:rtl w:val="true"/>
              </w:rPr>
              <w:t>: «</w:t>
            </w:r>
            <w:r>
              <w:rPr>
                <w:rStyle w:val="IndexLink"/>
                <w:rtl w:val="true"/>
              </w:rPr>
              <w:t>علی کفایة المرة</w:t>
            </w:r>
            <w:r>
              <w:rPr>
                <w:rStyle w:val="IndexLink"/>
                <w:rtl w:val="true"/>
              </w:rPr>
              <w:t>»</w:t>
              <w:tab/>
            </w:r>
            <w:r>
              <w:rPr>
                <w:rStyle w:val="IndexLink"/>
              </w:rPr>
              <w:t>92</w:t>
            </w:r>
          </w:hyperlink>
        </w:p>
        <w:p>
          <w:pPr>
            <w:pStyle w:val="Contents2"/>
            <w:tabs>
              <w:tab w:val="clear" w:pos="8743"/>
              <w:tab w:val="right" w:pos="9026" w:leader="dot"/>
            </w:tabs>
            <w:rPr/>
          </w:pPr>
          <w:hyperlink w:anchor="__RefHeading___Toc2711007_3381743652">
            <w:r>
              <w:rPr>
                <w:webHidden/>
                <w:rStyle w:val="IndexLink"/>
                <w:rtl w:val="true"/>
              </w:rPr>
              <w:t xml:space="preserve">قوله فی ج </w:t>
            </w:r>
            <w:r>
              <w:rPr>
                <w:rStyle w:val="IndexLink"/>
              </w:rPr>
              <w:t>1</w:t>
            </w:r>
            <w:r>
              <w:rPr>
                <w:rStyle w:val="IndexLink"/>
                <w:rtl w:val="true"/>
              </w:rPr>
              <w:t xml:space="preserve">، ص </w:t>
            </w:r>
            <w:r>
              <w:rPr>
                <w:rStyle w:val="IndexLink"/>
              </w:rPr>
              <w:t>215</w:t>
            </w:r>
            <w:r>
              <w:rPr>
                <w:rStyle w:val="IndexLink"/>
                <w:rtl w:val="true"/>
              </w:rPr>
              <w:t xml:space="preserve">، س </w:t>
            </w:r>
            <w:r>
              <w:rPr>
                <w:rStyle w:val="IndexLink"/>
              </w:rPr>
              <w:t>2</w:t>
            </w:r>
            <w:r>
              <w:rPr>
                <w:rStyle w:val="IndexLink"/>
                <w:rtl w:val="true"/>
              </w:rPr>
              <w:t>: «</w:t>
            </w:r>
            <w:r>
              <w:rPr>
                <w:rStyle w:val="IndexLink"/>
                <w:rtl w:val="true"/>
              </w:rPr>
              <w:t>عموم من وجه</w:t>
            </w:r>
            <w:r>
              <w:rPr>
                <w:rStyle w:val="IndexLink"/>
                <w:rtl w:val="true"/>
              </w:rPr>
              <w:t>»</w:t>
              <w:tab/>
            </w:r>
            <w:r>
              <w:rPr>
                <w:rStyle w:val="IndexLink"/>
              </w:rPr>
              <w:t>92</w:t>
            </w:r>
          </w:hyperlink>
        </w:p>
        <w:p>
          <w:pPr>
            <w:pStyle w:val="Contents2"/>
            <w:tabs>
              <w:tab w:val="clear" w:pos="8743"/>
              <w:tab w:val="right" w:pos="9026" w:leader="dot"/>
            </w:tabs>
            <w:rPr/>
          </w:pPr>
          <w:hyperlink w:anchor="__RefHeading___Toc2711009_3381743652">
            <w:r>
              <w:rPr>
                <w:webHidden/>
                <w:rStyle w:val="IndexLink"/>
                <w:rtl w:val="true"/>
              </w:rPr>
              <w:t xml:space="preserve">قوله فی ج </w:t>
            </w:r>
            <w:r>
              <w:rPr>
                <w:rStyle w:val="IndexLink"/>
              </w:rPr>
              <w:t>1</w:t>
            </w:r>
            <w:r>
              <w:rPr>
                <w:rStyle w:val="IndexLink"/>
                <w:rtl w:val="true"/>
              </w:rPr>
              <w:t xml:space="preserve">، ص </w:t>
            </w:r>
            <w:r>
              <w:rPr>
                <w:rStyle w:val="IndexLink"/>
              </w:rPr>
              <w:t>215</w:t>
            </w:r>
            <w:r>
              <w:rPr>
                <w:rStyle w:val="IndexLink"/>
                <w:rtl w:val="true"/>
              </w:rPr>
              <w:t xml:space="preserve">، س </w:t>
            </w:r>
            <w:r>
              <w:rPr>
                <w:rStyle w:val="IndexLink"/>
              </w:rPr>
              <w:t>17</w:t>
            </w:r>
            <w:r>
              <w:rPr>
                <w:rStyle w:val="IndexLink"/>
                <w:rtl w:val="true"/>
              </w:rPr>
              <w:t>: «</w:t>
            </w:r>
            <w:r>
              <w:rPr>
                <w:rStyle w:val="IndexLink"/>
                <w:rtl w:val="true"/>
              </w:rPr>
              <w:t>فإما أن یراد من الغسل</w:t>
            </w:r>
            <w:r>
              <w:rPr>
                <w:rStyle w:val="IndexLink"/>
                <w:rtl w:val="true"/>
              </w:rPr>
              <w:t>»</w:t>
              <w:tab/>
            </w:r>
            <w:r>
              <w:rPr>
                <w:rStyle w:val="IndexLink"/>
              </w:rPr>
              <w:t>93</w:t>
            </w:r>
          </w:hyperlink>
        </w:p>
        <w:p>
          <w:pPr>
            <w:pStyle w:val="Contents2"/>
            <w:tabs>
              <w:tab w:val="clear" w:pos="8743"/>
              <w:tab w:val="right" w:pos="9026" w:leader="dot"/>
            </w:tabs>
            <w:rPr/>
          </w:pPr>
          <w:hyperlink w:anchor="__RefHeading___Toc2711011_3381743652">
            <w:r>
              <w:rPr>
                <w:webHidden/>
                <w:rStyle w:val="IndexLink"/>
                <w:rtl w:val="true"/>
              </w:rPr>
              <w:t xml:space="preserve">قوله فی ج </w:t>
            </w:r>
            <w:r>
              <w:rPr>
                <w:rStyle w:val="IndexLink"/>
              </w:rPr>
              <w:t>1</w:t>
            </w:r>
            <w:r>
              <w:rPr>
                <w:rStyle w:val="IndexLink"/>
                <w:rtl w:val="true"/>
              </w:rPr>
              <w:t xml:space="preserve">، ص </w:t>
            </w:r>
            <w:r>
              <w:rPr>
                <w:rStyle w:val="IndexLink"/>
              </w:rPr>
              <w:t>216</w:t>
            </w:r>
            <w:r>
              <w:rPr>
                <w:rStyle w:val="IndexLink"/>
                <w:rtl w:val="true"/>
              </w:rPr>
              <w:t xml:space="preserve">، س </w:t>
            </w:r>
            <w:r>
              <w:rPr>
                <w:rStyle w:val="IndexLink"/>
              </w:rPr>
              <w:t>3</w:t>
            </w:r>
            <w:r>
              <w:rPr>
                <w:rStyle w:val="IndexLink"/>
                <w:rtl w:val="true"/>
              </w:rPr>
              <w:t>: «</w:t>
            </w:r>
            <w:r>
              <w:rPr>
                <w:rStyle w:val="IndexLink"/>
                <w:rtl w:val="true"/>
              </w:rPr>
              <w:t>و أن لایکون الماء</w:t>
            </w:r>
            <w:r>
              <w:rPr>
                <w:rStyle w:val="IndexLink"/>
                <w:rtl w:val="true"/>
              </w:rPr>
              <w:t>»</w:t>
              <w:tab/>
            </w:r>
            <w:r>
              <w:rPr>
                <w:rStyle w:val="IndexLink"/>
              </w:rPr>
              <w:t>93</w:t>
            </w:r>
          </w:hyperlink>
        </w:p>
        <w:p>
          <w:pPr>
            <w:pStyle w:val="Contents2"/>
            <w:tabs>
              <w:tab w:val="clear" w:pos="8743"/>
              <w:tab w:val="right" w:pos="9026" w:leader="dot"/>
            </w:tabs>
            <w:rPr/>
          </w:pPr>
          <w:hyperlink w:anchor="__RefHeading___Toc2711013_3381743652">
            <w:r>
              <w:rPr>
                <w:webHidden/>
                <w:rStyle w:val="IndexLink"/>
                <w:rtl w:val="true"/>
              </w:rPr>
              <w:t xml:space="preserve">قوله فی ج </w:t>
            </w:r>
            <w:r>
              <w:rPr>
                <w:rStyle w:val="IndexLink"/>
              </w:rPr>
              <w:t>1</w:t>
            </w:r>
            <w:r>
              <w:rPr>
                <w:rStyle w:val="IndexLink"/>
                <w:rtl w:val="true"/>
              </w:rPr>
              <w:t xml:space="preserve">، ص </w:t>
            </w:r>
            <w:r>
              <w:rPr>
                <w:rStyle w:val="IndexLink"/>
              </w:rPr>
              <w:t>216</w:t>
            </w:r>
            <w:r>
              <w:rPr>
                <w:rStyle w:val="IndexLink"/>
                <w:rtl w:val="true"/>
              </w:rPr>
              <w:t xml:space="preserve">، س </w:t>
            </w:r>
            <w:r>
              <w:rPr>
                <w:rStyle w:val="IndexLink"/>
              </w:rPr>
              <w:t>20</w:t>
            </w:r>
            <w:r>
              <w:rPr>
                <w:rStyle w:val="IndexLink"/>
                <w:rtl w:val="true"/>
              </w:rPr>
              <w:t>: «</w:t>
            </w:r>
            <w:r>
              <w:rPr>
                <w:rStyle w:val="IndexLink"/>
                <w:rtl w:val="true"/>
              </w:rPr>
              <w:t>و لاعبرة بنظر العرف</w:t>
            </w:r>
            <w:r>
              <w:rPr>
                <w:rStyle w:val="IndexLink"/>
                <w:rtl w:val="true"/>
              </w:rPr>
              <w:t>»</w:t>
              <w:tab/>
            </w:r>
            <w:r>
              <w:rPr>
                <w:rStyle w:val="IndexLink"/>
              </w:rPr>
              <w:t>93</w:t>
            </w:r>
          </w:hyperlink>
        </w:p>
        <w:p>
          <w:pPr>
            <w:pStyle w:val="Contents2"/>
            <w:tabs>
              <w:tab w:val="clear" w:pos="8743"/>
              <w:tab w:val="right" w:pos="9026" w:leader="dot"/>
            </w:tabs>
            <w:rPr/>
          </w:pPr>
          <w:hyperlink w:anchor="__RefHeading___Toc2711015_3381743652">
            <w:r>
              <w:rPr>
                <w:webHidden/>
                <w:rStyle w:val="IndexLink"/>
                <w:rtl w:val="true"/>
              </w:rPr>
              <w:t xml:space="preserve">قوله فی ج </w:t>
            </w:r>
            <w:r>
              <w:rPr>
                <w:rStyle w:val="IndexLink"/>
              </w:rPr>
              <w:t>1</w:t>
            </w:r>
            <w:r>
              <w:rPr>
                <w:rStyle w:val="IndexLink"/>
                <w:rtl w:val="true"/>
              </w:rPr>
              <w:t xml:space="preserve">، ص </w:t>
            </w:r>
            <w:r>
              <w:rPr>
                <w:rStyle w:val="IndexLink"/>
              </w:rPr>
              <w:t>218</w:t>
            </w:r>
            <w:r>
              <w:rPr>
                <w:rStyle w:val="IndexLink"/>
                <w:rtl w:val="true"/>
              </w:rPr>
              <w:t xml:space="preserve">، س </w:t>
            </w:r>
            <w:r>
              <w:rPr>
                <w:rStyle w:val="IndexLink"/>
              </w:rPr>
              <w:t>10</w:t>
            </w:r>
            <w:r>
              <w:rPr>
                <w:rStyle w:val="IndexLink"/>
                <w:rtl w:val="true"/>
              </w:rPr>
              <w:t>: «</w:t>
            </w:r>
            <w:r>
              <w:rPr>
                <w:rStyle w:val="IndexLink"/>
                <w:rtl w:val="true"/>
              </w:rPr>
              <w:t>فی استفادة الاستحباب</w:t>
            </w:r>
            <w:r>
              <w:rPr>
                <w:rStyle w:val="IndexLink"/>
                <w:rtl w:val="true"/>
              </w:rPr>
              <w:t>»</w:t>
              <w:tab/>
            </w:r>
            <w:r>
              <w:rPr>
                <w:rStyle w:val="IndexLink"/>
              </w:rPr>
              <w:t>93</w:t>
            </w:r>
          </w:hyperlink>
        </w:p>
        <w:p>
          <w:pPr>
            <w:pStyle w:val="Contents2"/>
            <w:tabs>
              <w:tab w:val="clear" w:pos="8743"/>
              <w:tab w:val="right" w:pos="9026" w:leader="dot"/>
            </w:tabs>
            <w:rPr/>
          </w:pPr>
          <w:hyperlink w:anchor="__RefHeading___Toc2711017_3381743652">
            <w:r>
              <w:rPr>
                <w:webHidden/>
                <w:rStyle w:val="IndexLink"/>
                <w:rtl w:val="true"/>
              </w:rPr>
              <w:t xml:space="preserve">قوله فی ج </w:t>
            </w:r>
            <w:r>
              <w:rPr>
                <w:rStyle w:val="IndexLink"/>
              </w:rPr>
              <w:t>1</w:t>
            </w:r>
            <w:r>
              <w:rPr>
                <w:rStyle w:val="IndexLink"/>
                <w:rtl w:val="true"/>
              </w:rPr>
              <w:t xml:space="preserve">، ص </w:t>
            </w:r>
            <w:r>
              <w:rPr>
                <w:rStyle w:val="IndexLink"/>
              </w:rPr>
              <w:t>218</w:t>
            </w:r>
            <w:r>
              <w:rPr>
                <w:rStyle w:val="IndexLink"/>
                <w:rtl w:val="true"/>
              </w:rPr>
              <w:t xml:space="preserve">، س </w:t>
            </w:r>
            <w:r>
              <w:rPr>
                <w:rStyle w:val="IndexLink"/>
              </w:rPr>
              <w:t>19</w:t>
            </w:r>
            <w:r>
              <w:rPr>
                <w:rStyle w:val="IndexLink"/>
                <w:rtl w:val="true"/>
              </w:rPr>
              <w:t>: «</w:t>
            </w:r>
            <w:r>
              <w:rPr>
                <w:rStyle w:val="IndexLink"/>
                <w:rtl w:val="true"/>
              </w:rPr>
              <w:t>لایشمل الطهارة من الخبث</w:t>
            </w:r>
            <w:r>
              <w:rPr>
                <w:rStyle w:val="IndexLink"/>
                <w:rtl w:val="true"/>
              </w:rPr>
              <w:t>»</w:t>
              <w:tab/>
            </w:r>
            <w:r>
              <w:rPr>
                <w:rStyle w:val="IndexLink"/>
              </w:rPr>
              <w:t>94</w:t>
            </w:r>
          </w:hyperlink>
        </w:p>
        <w:p>
          <w:pPr>
            <w:pStyle w:val="Contents2"/>
            <w:tabs>
              <w:tab w:val="clear" w:pos="8743"/>
              <w:tab w:val="right" w:pos="9026" w:leader="dot"/>
            </w:tabs>
            <w:rPr/>
          </w:pPr>
          <w:hyperlink w:anchor="__RefHeading___Toc2711019_3381743652">
            <w:r>
              <w:rPr>
                <w:webHidden/>
                <w:rStyle w:val="IndexLink"/>
                <w:rtl w:val="true"/>
              </w:rPr>
              <w:t xml:space="preserve">قوله فی ج </w:t>
            </w:r>
            <w:r>
              <w:rPr>
                <w:rStyle w:val="IndexLink"/>
              </w:rPr>
              <w:t>1</w:t>
            </w:r>
            <w:r>
              <w:rPr>
                <w:rStyle w:val="IndexLink"/>
                <w:rtl w:val="true"/>
              </w:rPr>
              <w:t xml:space="preserve">، ص </w:t>
            </w:r>
            <w:r>
              <w:rPr>
                <w:rStyle w:val="IndexLink"/>
              </w:rPr>
              <w:t>218</w:t>
            </w:r>
            <w:r>
              <w:rPr>
                <w:rStyle w:val="IndexLink"/>
                <w:rtl w:val="true"/>
              </w:rPr>
              <w:t xml:space="preserve">، س </w:t>
            </w:r>
            <w:r>
              <w:rPr>
                <w:rStyle w:val="IndexLink"/>
              </w:rPr>
              <w:t>19</w:t>
            </w:r>
            <w:r>
              <w:rPr>
                <w:rStyle w:val="IndexLink"/>
                <w:rtl w:val="true"/>
              </w:rPr>
              <w:t>: «</w:t>
            </w:r>
            <w:r>
              <w:rPr>
                <w:rStyle w:val="IndexLink"/>
                <w:rtl w:val="true"/>
              </w:rPr>
              <w:t>فلایبعد دخول هذه الصورة</w:t>
            </w:r>
            <w:r>
              <w:rPr>
                <w:rStyle w:val="IndexLink"/>
                <w:rtl w:val="true"/>
              </w:rPr>
              <w:t>»</w:t>
              <w:tab/>
            </w:r>
            <w:r>
              <w:rPr>
                <w:rStyle w:val="IndexLink"/>
              </w:rPr>
              <w:t>94</w:t>
            </w:r>
          </w:hyperlink>
        </w:p>
        <w:p>
          <w:pPr>
            <w:pStyle w:val="Contents2"/>
            <w:tabs>
              <w:tab w:val="clear" w:pos="8743"/>
              <w:tab w:val="right" w:pos="9026" w:leader="dot"/>
            </w:tabs>
            <w:rPr/>
          </w:pPr>
          <w:hyperlink w:anchor="__RefHeading___Toc2711021_3381743652">
            <w:r>
              <w:rPr>
                <w:webHidden/>
                <w:rStyle w:val="IndexLink"/>
                <w:rtl w:val="true"/>
              </w:rPr>
              <w:t xml:space="preserve">قوله فی ج </w:t>
            </w:r>
            <w:r>
              <w:rPr>
                <w:rStyle w:val="IndexLink"/>
              </w:rPr>
              <w:t>1</w:t>
            </w:r>
            <w:r>
              <w:rPr>
                <w:rStyle w:val="IndexLink"/>
                <w:rtl w:val="true"/>
              </w:rPr>
              <w:t xml:space="preserve">، ص </w:t>
            </w:r>
            <w:r>
              <w:rPr>
                <w:rStyle w:val="IndexLink"/>
              </w:rPr>
              <w:t>220</w:t>
            </w:r>
            <w:r>
              <w:rPr>
                <w:rStyle w:val="IndexLink"/>
                <w:rtl w:val="true"/>
              </w:rPr>
              <w:t xml:space="preserve">، س </w:t>
            </w:r>
            <w:r>
              <w:rPr>
                <w:rStyle w:val="IndexLink"/>
              </w:rPr>
              <w:t>2</w:t>
            </w:r>
            <w:r>
              <w:rPr>
                <w:rStyle w:val="IndexLink"/>
                <w:rtl w:val="true"/>
              </w:rPr>
              <w:t>: «</w:t>
            </w:r>
            <w:r>
              <w:rPr>
                <w:rStyle w:val="IndexLink"/>
                <w:rtl w:val="true"/>
              </w:rPr>
              <w:t>و الذی یمکن أن یقال</w:t>
            </w:r>
            <w:r>
              <w:rPr>
                <w:rStyle w:val="IndexLink"/>
                <w:rtl w:val="true"/>
              </w:rPr>
              <w:t>:»</w:t>
              <w:tab/>
            </w:r>
            <w:r>
              <w:rPr>
                <w:rStyle w:val="IndexLink"/>
              </w:rPr>
              <w:t>95</w:t>
            </w:r>
          </w:hyperlink>
        </w:p>
        <w:p>
          <w:pPr>
            <w:pStyle w:val="Contents2"/>
            <w:tabs>
              <w:tab w:val="clear" w:pos="8743"/>
              <w:tab w:val="right" w:pos="9026" w:leader="dot"/>
            </w:tabs>
            <w:rPr/>
          </w:pPr>
          <w:hyperlink w:anchor="__RefHeading___Toc2711023_3381743652">
            <w:r>
              <w:rPr>
                <w:webHidden/>
                <w:rStyle w:val="IndexLink"/>
                <w:rtl w:val="true"/>
              </w:rPr>
              <w:t xml:space="preserve">قوله فی ج </w:t>
            </w:r>
            <w:r>
              <w:rPr>
                <w:rStyle w:val="IndexLink"/>
              </w:rPr>
              <w:t>1</w:t>
            </w:r>
            <w:r>
              <w:rPr>
                <w:rStyle w:val="IndexLink"/>
                <w:rtl w:val="true"/>
              </w:rPr>
              <w:t xml:space="preserve">، ص </w:t>
            </w:r>
            <w:r>
              <w:rPr>
                <w:rStyle w:val="IndexLink"/>
              </w:rPr>
              <w:t>221</w:t>
            </w:r>
            <w:r>
              <w:rPr>
                <w:rStyle w:val="IndexLink"/>
                <w:rtl w:val="true"/>
              </w:rPr>
              <w:t xml:space="preserve">، س </w:t>
            </w:r>
            <w:r>
              <w:rPr>
                <w:rStyle w:val="IndexLink"/>
              </w:rPr>
              <w:t>10</w:t>
            </w:r>
            <w:r>
              <w:rPr>
                <w:rStyle w:val="IndexLink"/>
                <w:rtl w:val="true"/>
              </w:rPr>
              <w:t>: «</w:t>
            </w:r>
            <w:r>
              <w:rPr>
                <w:rStyle w:val="IndexLink"/>
                <w:rtl w:val="true"/>
              </w:rPr>
              <w:t>وکذلک ما دل علی الإعادة</w:t>
            </w:r>
            <w:r>
              <w:rPr>
                <w:rStyle w:val="IndexLink"/>
                <w:rtl w:val="true"/>
              </w:rPr>
              <w:t>»</w:t>
              <w:tab/>
            </w:r>
            <w:r>
              <w:rPr>
                <w:rStyle w:val="IndexLink"/>
              </w:rPr>
              <w:t>95</w:t>
            </w:r>
          </w:hyperlink>
        </w:p>
        <w:p>
          <w:pPr>
            <w:pStyle w:val="Contents2"/>
            <w:tabs>
              <w:tab w:val="clear" w:pos="8743"/>
              <w:tab w:val="right" w:pos="9026" w:leader="dot"/>
            </w:tabs>
            <w:rPr/>
          </w:pPr>
          <w:hyperlink w:anchor="__RefHeading___Toc2711025_3381743652">
            <w:r>
              <w:rPr>
                <w:webHidden/>
                <w:rStyle w:val="IndexLink"/>
                <w:rtl w:val="true"/>
              </w:rPr>
              <w:t xml:space="preserve">قوله فی ج </w:t>
            </w:r>
            <w:r>
              <w:rPr>
                <w:rStyle w:val="IndexLink"/>
              </w:rPr>
              <w:t>1</w:t>
            </w:r>
            <w:r>
              <w:rPr>
                <w:rStyle w:val="IndexLink"/>
                <w:rtl w:val="true"/>
              </w:rPr>
              <w:t xml:space="preserve">، ص </w:t>
            </w:r>
            <w:r>
              <w:rPr>
                <w:rStyle w:val="IndexLink"/>
              </w:rPr>
              <w:t>222</w:t>
            </w:r>
            <w:r>
              <w:rPr>
                <w:rStyle w:val="IndexLink"/>
                <w:rtl w:val="true"/>
              </w:rPr>
              <w:t xml:space="preserve">، س </w:t>
            </w:r>
            <w:r>
              <w:rPr>
                <w:rStyle w:val="IndexLink"/>
              </w:rPr>
              <w:t>3</w:t>
            </w:r>
            <w:r>
              <w:rPr>
                <w:rStyle w:val="IndexLink"/>
                <w:rtl w:val="true"/>
              </w:rPr>
              <w:t>: «</w:t>
            </w:r>
            <w:r>
              <w:rPr>
                <w:rStyle w:val="IndexLink"/>
                <w:rtl w:val="true"/>
              </w:rPr>
              <w:t>فیدور الأمر</w:t>
            </w:r>
            <w:r>
              <w:rPr>
                <w:rStyle w:val="IndexLink"/>
                <w:rtl w:val="true"/>
              </w:rPr>
              <w:t>»</w:t>
              <w:tab/>
            </w:r>
            <w:r>
              <w:rPr>
                <w:rStyle w:val="IndexLink"/>
              </w:rPr>
              <w:t>95</w:t>
            </w:r>
          </w:hyperlink>
        </w:p>
        <w:p>
          <w:pPr>
            <w:pStyle w:val="Contents2"/>
            <w:tabs>
              <w:tab w:val="clear" w:pos="8743"/>
              <w:tab w:val="right" w:pos="9026" w:leader="dot"/>
            </w:tabs>
            <w:rPr/>
          </w:pPr>
          <w:hyperlink w:anchor="__RefHeading___Toc2711027_3381743652">
            <w:r>
              <w:rPr>
                <w:webHidden/>
                <w:rStyle w:val="IndexLink"/>
                <w:rtl w:val="true"/>
              </w:rPr>
              <w:t xml:space="preserve">قوله فی ج </w:t>
            </w:r>
            <w:r>
              <w:rPr>
                <w:rStyle w:val="IndexLink"/>
              </w:rPr>
              <w:t>1</w:t>
            </w:r>
            <w:r>
              <w:rPr>
                <w:rStyle w:val="IndexLink"/>
                <w:rtl w:val="true"/>
              </w:rPr>
              <w:t xml:space="preserve">، ص </w:t>
            </w:r>
            <w:r>
              <w:rPr>
                <w:rStyle w:val="IndexLink"/>
              </w:rPr>
              <w:t>222</w:t>
            </w:r>
            <w:r>
              <w:rPr>
                <w:rStyle w:val="IndexLink"/>
                <w:rtl w:val="true"/>
              </w:rPr>
              <w:t xml:space="preserve">، س </w:t>
            </w:r>
            <w:r>
              <w:rPr>
                <w:rStyle w:val="IndexLink"/>
              </w:rPr>
              <w:t>5</w:t>
            </w:r>
            <w:r>
              <w:rPr>
                <w:rStyle w:val="IndexLink"/>
                <w:rtl w:val="true"/>
              </w:rPr>
              <w:t>: «</w:t>
            </w:r>
            <w:r>
              <w:rPr>
                <w:rStyle w:val="IndexLink"/>
                <w:rtl w:val="true"/>
              </w:rPr>
              <w:t>إلا أن یمنع عموم تلک القاعدة</w:t>
            </w:r>
            <w:r>
              <w:rPr>
                <w:rStyle w:val="IndexLink"/>
                <w:rtl w:val="true"/>
              </w:rPr>
              <w:t>»</w:t>
              <w:tab/>
            </w:r>
            <w:r>
              <w:rPr>
                <w:rStyle w:val="IndexLink"/>
              </w:rPr>
              <w:t>96</w:t>
            </w:r>
          </w:hyperlink>
        </w:p>
        <w:p>
          <w:pPr>
            <w:pStyle w:val="Contents2"/>
            <w:tabs>
              <w:tab w:val="clear" w:pos="8743"/>
              <w:tab w:val="right" w:pos="9026" w:leader="dot"/>
            </w:tabs>
            <w:rPr/>
          </w:pPr>
          <w:hyperlink w:anchor="__RefHeading___Toc2711029_3381743652">
            <w:r>
              <w:rPr>
                <w:webHidden/>
                <w:rStyle w:val="IndexLink"/>
                <w:rtl w:val="true"/>
              </w:rPr>
              <w:t xml:space="preserve">قوله فی ج </w:t>
            </w:r>
            <w:r>
              <w:rPr>
                <w:rStyle w:val="IndexLink"/>
              </w:rPr>
              <w:t>1</w:t>
            </w:r>
            <w:r>
              <w:rPr>
                <w:rStyle w:val="IndexLink"/>
                <w:rtl w:val="true"/>
              </w:rPr>
              <w:t xml:space="preserve">، ص </w:t>
            </w:r>
            <w:r>
              <w:rPr>
                <w:rStyle w:val="IndexLink"/>
              </w:rPr>
              <w:t>222</w:t>
            </w:r>
            <w:r>
              <w:rPr>
                <w:rStyle w:val="IndexLink"/>
                <w:rtl w:val="true"/>
              </w:rPr>
              <w:t xml:space="preserve">، س </w:t>
            </w:r>
            <w:r>
              <w:rPr>
                <w:rStyle w:val="IndexLink"/>
              </w:rPr>
              <w:t>16</w:t>
            </w:r>
            <w:r>
              <w:rPr>
                <w:rStyle w:val="IndexLink"/>
                <w:rtl w:val="true"/>
              </w:rPr>
              <w:t>: «</w:t>
            </w:r>
            <w:r>
              <w:rPr>
                <w:rStyle w:val="IndexLink"/>
                <w:rtl w:val="true"/>
              </w:rPr>
              <w:t>ویستفاد من هذه الصحیحة</w:t>
            </w:r>
            <w:r>
              <w:rPr>
                <w:rStyle w:val="IndexLink"/>
                <w:rtl w:val="true"/>
              </w:rPr>
              <w:t>»</w:t>
              <w:tab/>
            </w:r>
            <w:r>
              <w:rPr>
                <w:rStyle w:val="IndexLink"/>
              </w:rPr>
              <w:t>96</w:t>
            </w:r>
          </w:hyperlink>
        </w:p>
        <w:p>
          <w:pPr>
            <w:pStyle w:val="Contents2"/>
            <w:tabs>
              <w:tab w:val="clear" w:pos="8743"/>
              <w:tab w:val="right" w:pos="9026" w:leader="dot"/>
            </w:tabs>
            <w:rPr/>
          </w:pPr>
          <w:hyperlink w:anchor="__RefHeading___Toc2711031_3381743652">
            <w:r>
              <w:rPr>
                <w:webHidden/>
                <w:rStyle w:val="IndexLink"/>
                <w:rtl w:val="true"/>
              </w:rPr>
              <w:t xml:space="preserve">قوله فی ج </w:t>
            </w:r>
            <w:r>
              <w:rPr>
                <w:rStyle w:val="IndexLink"/>
              </w:rPr>
              <w:t>1</w:t>
            </w:r>
            <w:r>
              <w:rPr>
                <w:rStyle w:val="IndexLink"/>
                <w:rtl w:val="true"/>
              </w:rPr>
              <w:t xml:space="preserve">، ص </w:t>
            </w:r>
            <w:r>
              <w:rPr>
                <w:rStyle w:val="IndexLink"/>
              </w:rPr>
              <w:t>223</w:t>
            </w:r>
            <w:r>
              <w:rPr>
                <w:rStyle w:val="IndexLink"/>
                <w:rtl w:val="true"/>
              </w:rPr>
              <w:t xml:space="preserve">، س </w:t>
            </w:r>
            <w:r>
              <w:rPr>
                <w:rStyle w:val="IndexLink"/>
              </w:rPr>
              <w:t>1</w:t>
            </w:r>
            <w:r>
              <w:rPr>
                <w:rStyle w:val="IndexLink"/>
                <w:rtl w:val="true"/>
              </w:rPr>
              <w:t>: «</w:t>
            </w:r>
            <w:r>
              <w:rPr>
                <w:rStyle w:val="IndexLink"/>
                <w:rtl w:val="true"/>
              </w:rPr>
              <w:t>بل الإشکال</w:t>
            </w:r>
            <w:r>
              <w:rPr>
                <w:rStyle w:val="IndexLink"/>
                <w:rtl w:val="true"/>
              </w:rPr>
              <w:t>»</w:t>
              <w:tab/>
            </w:r>
            <w:r>
              <w:rPr>
                <w:rStyle w:val="IndexLink"/>
              </w:rPr>
              <w:t>96</w:t>
            </w:r>
          </w:hyperlink>
        </w:p>
        <w:p>
          <w:pPr>
            <w:pStyle w:val="Contents2"/>
            <w:tabs>
              <w:tab w:val="clear" w:pos="8743"/>
              <w:tab w:val="right" w:pos="9026" w:leader="dot"/>
            </w:tabs>
            <w:rPr/>
          </w:pPr>
          <w:hyperlink w:anchor="__RefHeading___Toc2711033_3381743652">
            <w:r>
              <w:rPr>
                <w:webHidden/>
                <w:rStyle w:val="IndexLink"/>
                <w:rtl w:val="true"/>
              </w:rPr>
              <w:t xml:space="preserve">قوله فی ج </w:t>
            </w:r>
            <w:r>
              <w:rPr>
                <w:rStyle w:val="IndexLink"/>
              </w:rPr>
              <w:t>1</w:t>
            </w:r>
            <w:r>
              <w:rPr>
                <w:rStyle w:val="IndexLink"/>
                <w:rtl w:val="true"/>
              </w:rPr>
              <w:t xml:space="preserve">، ص </w:t>
            </w:r>
            <w:r>
              <w:rPr>
                <w:rStyle w:val="IndexLink"/>
              </w:rPr>
              <w:t>223</w:t>
            </w:r>
            <w:r>
              <w:rPr>
                <w:rStyle w:val="IndexLink"/>
                <w:rtl w:val="true"/>
              </w:rPr>
              <w:t xml:space="preserve">، س </w:t>
            </w:r>
            <w:r>
              <w:rPr>
                <w:rStyle w:val="IndexLink"/>
              </w:rPr>
              <w:t>8</w:t>
            </w:r>
            <w:r>
              <w:rPr>
                <w:rStyle w:val="IndexLink"/>
                <w:rtl w:val="true"/>
              </w:rPr>
              <w:t>: «</w:t>
            </w:r>
            <w:r>
              <w:rPr>
                <w:rStyle w:val="IndexLink"/>
                <w:rtl w:val="true"/>
              </w:rPr>
              <w:t>یصلی عریانا قاعدا</w:t>
            </w:r>
            <w:r>
              <w:rPr>
                <w:rStyle w:val="IndexLink"/>
                <w:rtl w:val="true"/>
              </w:rPr>
              <w:t>»</w:t>
              <w:tab/>
            </w:r>
            <w:r>
              <w:rPr>
                <w:rStyle w:val="IndexLink"/>
              </w:rPr>
              <w:t>96</w:t>
            </w:r>
          </w:hyperlink>
        </w:p>
        <w:p>
          <w:pPr>
            <w:pStyle w:val="Contents2"/>
            <w:tabs>
              <w:tab w:val="clear" w:pos="8743"/>
              <w:tab w:val="right" w:pos="9026" w:leader="dot"/>
            </w:tabs>
            <w:rPr/>
          </w:pPr>
          <w:hyperlink w:anchor="__RefHeading___Toc2711035_3381743652">
            <w:r>
              <w:rPr>
                <w:webHidden/>
                <w:rStyle w:val="IndexLink"/>
                <w:rtl w:val="true"/>
              </w:rPr>
              <w:t xml:space="preserve">قوله فی ج </w:t>
            </w:r>
            <w:r>
              <w:rPr>
                <w:rStyle w:val="IndexLink"/>
              </w:rPr>
              <w:t>1</w:t>
            </w:r>
            <w:r>
              <w:rPr>
                <w:rStyle w:val="IndexLink"/>
                <w:rtl w:val="true"/>
              </w:rPr>
              <w:t xml:space="preserve">، ص </w:t>
            </w:r>
            <w:r>
              <w:rPr>
                <w:rStyle w:val="IndexLink"/>
              </w:rPr>
              <w:t>224</w:t>
            </w:r>
            <w:r>
              <w:rPr>
                <w:rStyle w:val="IndexLink"/>
                <w:rtl w:val="true"/>
              </w:rPr>
              <w:t xml:space="preserve">، س </w:t>
            </w:r>
            <w:r>
              <w:rPr>
                <w:rStyle w:val="IndexLink"/>
              </w:rPr>
              <w:t>6</w:t>
            </w:r>
            <w:r>
              <w:rPr>
                <w:rStyle w:val="IndexLink"/>
                <w:rtl w:val="true"/>
              </w:rPr>
              <w:t>: «</w:t>
            </w:r>
            <w:r>
              <w:rPr>
                <w:rStyle w:val="IndexLink"/>
                <w:rtl w:val="true"/>
              </w:rPr>
              <w:t>و الأقرب حملها علی الاستحباب</w:t>
            </w:r>
            <w:r>
              <w:rPr>
                <w:rStyle w:val="IndexLink"/>
                <w:rtl w:val="true"/>
              </w:rPr>
              <w:t>»</w:t>
              <w:tab/>
            </w:r>
            <w:r>
              <w:rPr>
                <w:rStyle w:val="IndexLink"/>
              </w:rPr>
              <w:t>96</w:t>
            </w:r>
          </w:hyperlink>
        </w:p>
        <w:p>
          <w:pPr>
            <w:pStyle w:val="Contents2"/>
            <w:tabs>
              <w:tab w:val="clear" w:pos="8743"/>
              <w:tab w:val="right" w:pos="9026" w:leader="dot"/>
            </w:tabs>
            <w:rPr/>
          </w:pPr>
          <w:hyperlink w:anchor="__RefHeading___Toc2711037_3381743652">
            <w:r>
              <w:rPr>
                <w:webHidden/>
                <w:rStyle w:val="IndexLink"/>
                <w:rtl w:val="true"/>
              </w:rPr>
              <w:t xml:space="preserve">قوله فی ج </w:t>
            </w:r>
            <w:r>
              <w:rPr>
                <w:rStyle w:val="IndexLink"/>
              </w:rPr>
              <w:t>1</w:t>
            </w:r>
            <w:r>
              <w:rPr>
                <w:rStyle w:val="IndexLink"/>
                <w:rtl w:val="true"/>
              </w:rPr>
              <w:t xml:space="preserve">، ص </w:t>
            </w:r>
            <w:r>
              <w:rPr>
                <w:rStyle w:val="IndexLink"/>
              </w:rPr>
              <w:t>224</w:t>
            </w:r>
            <w:r>
              <w:rPr>
                <w:rStyle w:val="IndexLink"/>
                <w:rtl w:val="true"/>
              </w:rPr>
              <w:t xml:space="preserve">، س </w:t>
            </w:r>
            <w:r>
              <w:rPr>
                <w:rStyle w:val="IndexLink"/>
              </w:rPr>
              <w:t>9</w:t>
            </w:r>
            <w:r>
              <w:rPr>
                <w:rStyle w:val="IndexLink"/>
                <w:rtl w:val="true"/>
              </w:rPr>
              <w:t>: «</w:t>
            </w:r>
            <w:r>
              <w:rPr>
                <w:rStyle w:val="IndexLink"/>
                <w:rtl w:val="true"/>
              </w:rPr>
              <w:t>من الأرض و البواری</w:t>
            </w:r>
            <w:r>
              <w:rPr>
                <w:rStyle w:val="IndexLink"/>
                <w:rtl w:val="true"/>
              </w:rPr>
              <w:t>»</w:t>
              <w:tab/>
            </w:r>
            <w:r>
              <w:rPr>
                <w:rStyle w:val="IndexLink"/>
              </w:rPr>
              <w:t>97</w:t>
            </w:r>
          </w:hyperlink>
        </w:p>
        <w:p>
          <w:pPr>
            <w:pStyle w:val="Contents2"/>
            <w:tabs>
              <w:tab w:val="clear" w:pos="8743"/>
              <w:tab w:val="right" w:pos="9026" w:leader="dot"/>
            </w:tabs>
            <w:rPr/>
          </w:pPr>
          <w:hyperlink w:anchor="__RefHeading___Toc2711039_3381743652">
            <w:r>
              <w:rPr>
                <w:webHidden/>
                <w:rStyle w:val="IndexLink"/>
                <w:rtl w:val="true"/>
              </w:rPr>
              <w:t xml:space="preserve">قوله فی ج </w:t>
            </w:r>
            <w:r>
              <w:rPr>
                <w:rStyle w:val="IndexLink"/>
              </w:rPr>
              <w:t>1</w:t>
            </w:r>
            <w:r>
              <w:rPr>
                <w:rStyle w:val="IndexLink"/>
                <w:rtl w:val="true"/>
              </w:rPr>
              <w:t xml:space="preserve">، ص </w:t>
            </w:r>
            <w:r>
              <w:rPr>
                <w:rStyle w:val="IndexLink"/>
              </w:rPr>
              <w:t>224</w:t>
            </w:r>
            <w:r>
              <w:rPr>
                <w:rStyle w:val="IndexLink"/>
                <w:rtl w:val="true"/>
              </w:rPr>
              <w:t xml:space="preserve">، س </w:t>
            </w:r>
            <w:r>
              <w:rPr>
                <w:rStyle w:val="IndexLink"/>
              </w:rPr>
              <w:t>21</w:t>
            </w:r>
            <w:r>
              <w:rPr>
                <w:rStyle w:val="IndexLink"/>
                <w:rtl w:val="true"/>
              </w:rPr>
              <w:t>: «</w:t>
            </w:r>
            <w:r>
              <w:rPr>
                <w:rStyle w:val="IndexLink"/>
                <w:rtl w:val="true"/>
              </w:rPr>
              <w:t>و عن بعض نسخ التهذیب</w:t>
            </w:r>
            <w:r>
              <w:rPr>
                <w:rStyle w:val="IndexLink"/>
                <w:rtl w:val="true"/>
              </w:rPr>
              <w:t>»</w:t>
              <w:tab/>
            </w:r>
            <w:r>
              <w:rPr>
                <w:rStyle w:val="IndexLink"/>
              </w:rPr>
              <w:t>97</w:t>
            </w:r>
          </w:hyperlink>
        </w:p>
        <w:p>
          <w:pPr>
            <w:pStyle w:val="Contents2"/>
            <w:tabs>
              <w:tab w:val="clear" w:pos="8743"/>
              <w:tab w:val="right" w:pos="9026" w:leader="dot"/>
            </w:tabs>
            <w:rPr/>
          </w:pPr>
          <w:hyperlink w:anchor="__RefHeading___Toc2711041_3381743652">
            <w:r>
              <w:rPr>
                <w:webHidden/>
                <w:rStyle w:val="IndexLink"/>
                <w:rtl w:val="true"/>
              </w:rPr>
              <w:t xml:space="preserve">قوله فی ج </w:t>
            </w:r>
            <w:r>
              <w:rPr>
                <w:rStyle w:val="IndexLink"/>
              </w:rPr>
              <w:t>1</w:t>
            </w:r>
            <w:r>
              <w:rPr>
                <w:rStyle w:val="IndexLink"/>
                <w:rtl w:val="true"/>
              </w:rPr>
              <w:t xml:space="preserve">، ص </w:t>
            </w:r>
            <w:r>
              <w:rPr>
                <w:rStyle w:val="IndexLink"/>
              </w:rPr>
              <w:t>225</w:t>
            </w:r>
            <w:r>
              <w:rPr>
                <w:rStyle w:val="IndexLink"/>
                <w:rtl w:val="true"/>
              </w:rPr>
              <w:t xml:space="preserve">، س </w:t>
            </w:r>
            <w:r>
              <w:rPr>
                <w:rStyle w:val="IndexLink"/>
              </w:rPr>
              <w:t>2</w:t>
            </w:r>
            <w:r>
              <w:rPr>
                <w:rStyle w:val="IndexLink"/>
                <w:rtl w:val="true"/>
              </w:rPr>
              <w:t>: «</w:t>
            </w:r>
            <w:r>
              <w:rPr>
                <w:rStyle w:val="IndexLink"/>
                <w:rtl w:val="true"/>
              </w:rPr>
              <w:t>لکنها لم تصرح بالطهارة</w:t>
            </w:r>
            <w:r>
              <w:rPr>
                <w:rStyle w:val="IndexLink"/>
                <w:rtl w:val="true"/>
              </w:rPr>
              <w:t>»</w:t>
              <w:tab/>
            </w:r>
            <w:r>
              <w:rPr>
                <w:rStyle w:val="IndexLink"/>
              </w:rPr>
              <w:t>97</w:t>
            </w:r>
          </w:hyperlink>
        </w:p>
        <w:p>
          <w:pPr>
            <w:pStyle w:val="Contents2"/>
            <w:tabs>
              <w:tab w:val="clear" w:pos="8743"/>
              <w:tab w:val="right" w:pos="9026" w:leader="dot"/>
            </w:tabs>
            <w:rPr/>
          </w:pPr>
          <w:hyperlink w:anchor="__RefHeading___Toc2711043_3381743652">
            <w:r>
              <w:rPr>
                <w:webHidden/>
                <w:rStyle w:val="IndexLink"/>
                <w:rtl w:val="true"/>
              </w:rPr>
              <w:t xml:space="preserve">قوله فی ج </w:t>
            </w:r>
            <w:r>
              <w:rPr>
                <w:rStyle w:val="IndexLink"/>
              </w:rPr>
              <w:t>1</w:t>
            </w:r>
            <w:r>
              <w:rPr>
                <w:rStyle w:val="IndexLink"/>
                <w:rtl w:val="true"/>
              </w:rPr>
              <w:t xml:space="preserve">، ص </w:t>
            </w:r>
            <w:r>
              <w:rPr>
                <w:rStyle w:val="IndexLink"/>
              </w:rPr>
              <w:t>225</w:t>
            </w:r>
            <w:r>
              <w:rPr>
                <w:rStyle w:val="IndexLink"/>
                <w:rtl w:val="true"/>
              </w:rPr>
              <w:t xml:space="preserve">، س </w:t>
            </w:r>
            <w:r>
              <w:rPr>
                <w:rStyle w:val="IndexLink"/>
              </w:rPr>
              <w:t>11</w:t>
            </w:r>
            <w:r>
              <w:rPr>
                <w:rStyle w:val="IndexLink"/>
                <w:rtl w:val="true"/>
              </w:rPr>
              <w:t>: «</w:t>
            </w:r>
            <w:r>
              <w:rPr>
                <w:rStyle w:val="IndexLink"/>
                <w:rtl w:val="true"/>
              </w:rPr>
              <w:t>و لم یحرز استناد المشهور</w:t>
            </w:r>
            <w:r>
              <w:rPr>
                <w:rStyle w:val="IndexLink"/>
                <w:rtl w:val="true"/>
              </w:rPr>
              <w:t>»</w:t>
              <w:tab/>
            </w:r>
            <w:r>
              <w:rPr>
                <w:rStyle w:val="IndexLink"/>
              </w:rPr>
              <w:t>98</w:t>
            </w:r>
          </w:hyperlink>
        </w:p>
        <w:p>
          <w:pPr>
            <w:pStyle w:val="Contents2"/>
            <w:tabs>
              <w:tab w:val="clear" w:pos="8743"/>
              <w:tab w:val="right" w:pos="9026" w:leader="dot"/>
            </w:tabs>
            <w:rPr/>
          </w:pPr>
          <w:hyperlink w:anchor="__RefHeading___Toc2711045_3381743652">
            <w:r>
              <w:rPr>
                <w:webHidden/>
                <w:rStyle w:val="IndexLink"/>
                <w:rtl w:val="true"/>
              </w:rPr>
              <w:t xml:space="preserve">قوله فی ج </w:t>
            </w:r>
            <w:r>
              <w:rPr>
                <w:rStyle w:val="IndexLink"/>
              </w:rPr>
              <w:t>1</w:t>
            </w:r>
            <w:r>
              <w:rPr>
                <w:rStyle w:val="IndexLink"/>
                <w:rtl w:val="true"/>
              </w:rPr>
              <w:t xml:space="preserve">، ص </w:t>
            </w:r>
            <w:r>
              <w:rPr>
                <w:rStyle w:val="IndexLink"/>
              </w:rPr>
              <w:t>225</w:t>
            </w:r>
            <w:r>
              <w:rPr>
                <w:rStyle w:val="IndexLink"/>
                <w:rtl w:val="true"/>
              </w:rPr>
              <w:t xml:space="preserve">، س </w:t>
            </w:r>
            <w:r>
              <w:rPr>
                <w:rStyle w:val="IndexLink"/>
              </w:rPr>
              <w:t>17</w:t>
            </w:r>
            <w:r>
              <w:rPr>
                <w:rStyle w:val="IndexLink"/>
                <w:rtl w:val="true"/>
              </w:rPr>
              <w:t>: «</w:t>
            </w:r>
            <w:r>
              <w:rPr>
                <w:rStyle w:val="IndexLink"/>
                <w:rtl w:val="true"/>
              </w:rPr>
              <w:t>و لعل هذا الحمل أولی</w:t>
            </w:r>
            <w:r>
              <w:rPr>
                <w:rStyle w:val="IndexLink"/>
                <w:rtl w:val="true"/>
              </w:rPr>
              <w:t>»</w:t>
              <w:tab/>
            </w:r>
            <w:r>
              <w:rPr>
                <w:rStyle w:val="IndexLink"/>
              </w:rPr>
              <w:t>98</w:t>
            </w:r>
          </w:hyperlink>
        </w:p>
        <w:p>
          <w:pPr>
            <w:pStyle w:val="Contents2"/>
            <w:tabs>
              <w:tab w:val="clear" w:pos="8743"/>
              <w:tab w:val="right" w:pos="9026" w:leader="dot"/>
            </w:tabs>
            <w:rPr/>
          </w:pPr>
          <w:hyperlink w:anchor="__RefHeading___Toc2711047_3381743652">
            <w:r>
              <w:rPr>
                <w:webHidden/>
                <w:rStyle w:val="IndexLink"/>
                <w:rtl w:val="true"/>
              </w:rPr>
              <w:t xml:space="preserve">قوله فی ج </w:t>
            </w:r>
            <w:r>
              <w:rPr>
                <w:rStyle w:val="IndexLink"/>
              </w:rPr>
              <w:t>1</w:t>
            </w:r>
            <w:r>
              <w:rPr>
                <w:rStyle w:val="IndexLink"/>
                <w:rtl w:val="true"/>
              </w:rPr>
              <w:t xml:space="preserve">، ص </w:t>
            </w:r>
            <w:r>
              <w:rPr>
                <w:rStyle w:val="IndexLink"/>
              </w:rPr>
              <w:t>226</w:t>
            </w:r>
            <w:r>
              <w:rPr>
                <w:rStyle w:val="IndexLink"/>
                <w:rtl w:val="true"/>
              </w:rPr>
              <w:t xml:space="preserve">، س </w:t>
            </w:r>
            <w:r>
              <w:rPr>
                <w:rStyle w:val="IndexLink"/>
              </w:rPr>
              <w:t>2</w:t>
            </w:r>
            <w:r>
              <w:rPr>
                <w:rStyle w:val="IndexLink"/>
                <w:rtl w:val="true"/>
              </w:rPr>
              <w:t>: «</w:t>
            </w:r>
            <w:r>
              <w:rPr>
                <w:rStyle w:val="IndexLink"/>
                <w:rtl w:val="true"/>
              </w:rPr>
              <w:t>فیظهر من مجموعها العفو بدون الطهارة</w:t>
            </w:r>
            <w:r>
              <w:rPr>
                <w:rStyle w:val="IndexLink"/>
                <w:rtl w:val="true"/>
              </w:rPr>
              <w:t>»</w:t>
              <w:tab/>
            </w:r>
            <w:r>
              <w:rPr>
                <w:rStyle w:val="IndexLink"/>
              </w:rPr>
              <w:t>98</w:t>
            </w:r>
          </w:hyperlink>
        </w:p>
        <w:p>
          <w:pPr>
            <w:pStyle w:val="Contents2"/>
            <w:tabs>
              <w:tab w:val="clear" w:pos="8743"/>
              <w:tab w:val="right" w:pos="9026" w:leader="dot"/>
            </w:tabs>
            <w:rPr/>
          </w:pPr>
          <w:hyperlink w:anchor="__RefHeading___Toc2711049_3381743652">
            <w:r>
              <w:rPr>
                <w:webHidden/>
                <w:rStyle w:val="IndexLink"/>
                <w:rtl w:val="true"/>
              </w:rPr>
              <w:t xml:space="preserve">قوله فی ج </w:t>
            </w:r>
            <w:r>
              <w:rPr>
                <w:rStyle w:val="IndexLink"/>
              </w:rPr>
              <w:t>1</w:t>
            </w:r>
            <w:r>
              <w:rPr>
                <w:rStyle w:val="IndexLink"/>
                <w:rtl w:val="true"/>
              </w:rPr>
              <w:t xml:space="preserve">، ص </w:t>
            </w:r>
            <w:r>
              <w:rPr>
                <w:rStyle w:val="IndexLink"/>
              </w:rPr>
              <w:t>226</w:t>
            </w:r>
            <w:r>
              <w:rPr>
                <w:rStyle w:val="IndexLink"/>
                <w:rtl w:val="true"/>
              </w:rPr>
              <w:t xml:space="preserve">، س </w:t>
            </w:r>
            <w:r>
              <w:rPr>
                <w:rStyle w:val="IndexLink"/>
              </w:rPr>
              <w:t>21</w:t>
            </w:r>
            <w:r>
              <w:rPr>
                <w:rStyle w:val="IndexLink"/>
                <w:rtl w:val="true"/>
              </w:rPr>
              <w:t>: «</w:t>
            </w:r>
            <w:r>
              <w:rPr>
                <w:rStyle w:val="IndexLink"/>
                <w:rtl w:val="true"/>
              </w:rPr>
              <w:t>إذا استحیل</w:t>
            </w:r>
            <w:r>
              <w:rPr>
                <w:rStyle w:val="IndexLink"/>
                <w:rtl w:val="true"/>
              </w:rPr>
              <w:t>»</w:t>
              <w:tab/>
            </w:r>
            <w:r>
              <w:rPr>
                <w:rStyle w:val="IndexLink"/>
              </w:rPr>
              <w:t>99</w:t>
            </w:r>
          </w:hyperlink>
        </w:p>
        <w:p>
          <w:pPr>
            <w:pStyle w:val="Contents2"/>
            <w:tabs>
              <w:tab w:val="clear" w:pos="8743"/>
              <w:tab w:val="right" w:pos="9026" w:leader="dot"/>
            </w:tabs>
            <w:rPr/>
          </w:pPr>
          <w:hyperlink w:anchor="__RefHeading___Toc2711051_3381743652">
            <w:r>
              <w:rPr>
                <w:webHidden/>
                <w:rStyle w:val="IndexLink"/>
                <w:rtl w:val="true"/>
              </w:rPr>
              <w:t xml:space="preserve">قوله فی ج </w:t>
            </w:r>
            <w:r>
              <w:rPr>
                <w:rStyle w:val="IndexLink"/>
              </w:rPr>
              <w:t>1</w:t>
            </w:r>
            <w:r>
              <w:rPr>
                <w:rStyle w:val="IndexLink"/>
                <w:rtl w:val="true"/>
              </w:rPr>
              <w:t xml:space="preserve">، ص </w:t>
            </w:r>
            <w:r>
              <w:rPr>
                <w:rStyle w:val="IndexLink"/>
              </w:rPr>
              <w:t>227</w:t>
            </w:r>
            <w:r>
              <w:rPr>
                <w:rStyle w:val="IndexLink"/>
                <w:rtl w:val="true"/>
              </w:rPr>
              <w:t xml:space="preserve">، س </w:t>
            </w:r>
            <w:r>
              <w:rPr>
                <w:rStyle w:val="IndexLink"/>
              </w:rPr>
              <w:t>2</w:t>
            </w:r>
            <w:r>
              <w:rPr>
                <w:rStyle w:val="IndexLink"/>
                <w:rtl w:val="true"/>
              </w:rPr>
              <w:t>: «</w:t>
            </w:r>
            <w:r>
              <w:rPr>
                <w:rStyle w:val="IndexLink"/>
                <w:rtl w:val="true"/>
              </w:rPr>
              <w:t>لم یرتفع تنجسه</w:t>
            </w:r>
            <w:r>
              <w:rPr>
                <w:rStyle w:val="IndexLink"/>
                <w:rtl w:val="true"/>
              </w:rPr>
              <w:t>»</w:t>
              <w:tab/>
            </w:r>
            <w:r>
              <w:rPr>
                <w:rStyle w:val="IndexLink"/>
              </w:rPr>
              <w:t>99</w:t>
            </w:r>
          </w:hyperlink>
        </w:p>
        <w:p>
          <w:pPr>
            <w:pStyle w:val="Contents2"/>
            <w:tabs>
              <w:tab w:val="clear" w:pos="8743"/>
              <w:tab w:val="right" w:pos="9026" w:leader="dot"/>
            </w:tabs>
            <w:rPr/>
          </w:pPr>
          <w:hyperlink w:anchor="__RefHeading___Toc2711053_3381743652">
            <w:r>
              <w:rPr>
                <w:webHidden/>
                <w:rStyle w:val="IndexLink"/>
                <w:rtl w:val="true"/>
              </w:rPr>
              <w:t xml:space="preserve">قوله فی ج </w:t>
            </w:r>
            <w:r>
              <w:rPr>
                <w:rStyle w:val="IndexLink"/>
              </w:rPr>
              <w:t>1</w:t>
            </w:r>
            <w:r>
              <w:rPr>
                <w:rStyle w:val="IndexLink"/>
                <w:rtl w:val="true"/>
              </w:rPr>
              <w:t xml:space="preserve">، ص </w:t>
            </w:r>
            <w:r>
              <w:rPr>
                <w:rStyle w:val="IndexLink"/>
              </w:rPr>
              <w:t>227</w:t>
            </w:r>
            <w:r>
              <w:rPr>
                <w:rStyle w:val="IndexLink"/>
                <w:rtl w:val="true"/>
              </w:rPr>
              <w:t xml:space="preserve">، س </w:t>
            </w:r>
            <w:r>
              <w:rPr>
                <w:rStyle w:val="IndexLink"/>
              </w:rPr>
              <w:t>12</w:t>
            </w:r>
            <w:r>
              <w:rPr>
                <w:rStyle w:val="IndexLink"/>
                <w:rtl w:val="true"/>
              </w:rPr>
              <w:t>: «</w:t>
            </w:r>
            <w:r>
              <w:rPr>
                <w:rStyle w:val="IndexLink"/>
                <w:rtl w:val="true"/>
              </w:rPr>
              <w:t>إلا الجسم</w:t>
            </w:r>
            <w:r>
              <w:rPr>
                <w:rStyle w:val="IndexLink"/>
                <w:rtl w:val="true"/>
              </w:rPr>
              <w:t>»</w:t>
              <w:tab/>
            </w:r>
            <w:r>
              <w:rPr>
                <w:rStyle w:val="IndexLink"/>
              </w:rPr>
              <w:t>99</w:t>
            </w:r>
          </w:hyperlink>
        </w:p>
        <w:p>
          <w:pPr>
            <w:pStyle w:val="Contents2"/>
            <w:tabs>
              <w:tab w:val="clear" w:pos="8743"/>
              <w:tab w:val="right" w:pos="9026" w:leader="dot"/>
            </w:tabs>
            <w:rPr/>
          </w:pPr>
          <w:hyperlink w:anchor="__RefHeading___Toc2711055_3381743652">
            <w:r>
              <w:rPr>
                <w:webHidden/>
                <w:rStyle w:val="IndexLink"/>
                <w:rtl w:val="true"/>
              </w:rPr>
              <w:t xml:space="preserve">قوله فی ج </w:t>
            </w:r>
            <w:r>
              <w:rPr>
                <w:rStyle w:val="IndexLink"/>
              </w:rPr>
              <w:t>1</w:t>
            </w:r>
            <w:r>
              <w:rPr>
                <w:rStyle w:val="IndexLink"/>
                <w:rtl w:val="true"/>
              </w:rPr>
              <w:t xml:space="preserve">، ص </w:t>
            </w:r>
            <w:r>
              <w:rPr>
                <w:rStyle w:val="IndexLink"/>
              </w:rPr>
              <w:t>227</w:t>
            </w:r>
            <w:r>
              <w:rPr>
                <w:rStyle w:val="IndexLink"/>
                <w:rtl w:val="true"/>
              </w:rPr>
              <w:t xml:space="preserve">، س </w:t>
            </w:r>
            <w:r>
              <w:rPr>
                <w:rStyle w:val="IndexLink"/>
              </w:rPr>
              <w:t>13</w:t>
            </w:r>
            <w:r>
              <w:rPr>
                <w:rStyle w:val="IndexLink"/>
                <w:rtl w:val="true"/>
              </w:rPr>
              <w:t>: «</w:t>
            </w:r>
            <w:r>
              <w:rPr>
                <w:rStyle w:val="IndexLink"/>
                <w:rtl w:val="true"/>
              </w:rPr>
              <w:t>نعم لایستقذر</w:t>
            </w:r>
            <w:r>
              <w:rPr>
                <w:rStyle w:val="IndexLink"/>
                <w:rtl w:val="true"/>
              </w:rPr>
              <w:t>»</w:t>
              <w:tab/>
            </w:r>
            <w:r>
              <w:rPr>
                <w:rStyle w:val="IndexLink"/>
              </w:rPr>
              <w:t>100</w:t>
            </w:r>
          </w:hyperlink>
        </w:p>
        <w:p>
          <w:pPr>
            <w:pStyle w:val="Contents2"/>
            <w:tabs>
              <w:tab w:val="clear" w:pos="8743"/>
              <w:tab w:val="right" w:pos="9026" w:leader="dot"/>
            </w:tabs>
            <w:rPr/>
          </w:pPr>
          <w:hyperlink w:anchor="__RefHeading___Toc2711057_3381743652">
            <w:r>
              <w:rPr>
                <w:webHidden/>
                <w:rStyle w:val="IndexLink"/>
                <w:rtl w:val="true"/>
              </w:rPr>
              <w:t xml:space="preserve">قوله فی ج </w:t>
            </w:r>
            <w:r>
              <w:rPr>
                <w:rStyle w:val="IndexLink"/>
              </w:rPr>
              <w:t>1</w:t>
            </w:r>
            <w:r>
              <w:rPr>
                <w:rStyle w:val="IndexLink"/>
                <w:rtl w:val="true"/>
              </w:rPr>
              <w:t xml:space="preserve">، ص </w:t>
            </w:r>
            <w:r>
              <w:rPr>
                <w:rStyle w:val="IndexLink"/>
              </w:rPr>
              <w:t>228</w:t>
            </w:r>
            <w:r>
              <w:rPr>
                <w:rStyle w:val="IndexLink"/>
                <w:rtl w:val="true"/>
              </w:rPr>
              <w:t xml:space="preserve">، س </w:t>
            </w:r>
            <w:r>
              <w:rPr>
                <w:rStyle w:val="IndexLink"/>
              </w:rPr>
              <w:t>10</w:t>
            </w:r>
            <w:r>
              <w:rPr>
                <w:rStyle w:val="IndexLink"/>
                <w:rtl w:val="true"/>
              </w:rPr>
              <w:t>: «</w:t>
            </w:r>
            <w:r>
              <w:rPr>
                <w:rStyle w:val="IndexLink"/>
                <w:rtl w:val="true"/>
              </w:rPr>
              <w:t>فیوخذ بمفاد سایر الأخبار</w:t>
            </w:r>
            <w:r>
              <w:rPr>
                <w:rStyle w:val="IndexLink"/>
                <w:rtl w:val="true"/>
              </w:rPr>
              <w:t>»</w:t>
              <w:tab/>
            </w:r>
            <w:r>
              <w:rPr>
                <w:rStyle w:val="IndexLink"/>
              </w:rPr>
              <w:t>100</w:t>
            </w:r>
          </w:hyperlink>
        </w:p>
        <w:p>
          <w:pPr>
            <w:pStyle w:val="Contents2"/>
            <w:tabs>
              <w:tab w:val="clear" w:pos="8743"/>
              <w:tab w:val="right" w:pos="9026" w:leader="dot"/>
            </w:tabs>
            <w:rPr/>
          </w:pPr>
          <w:hyperlink w:anchor="__RefHeading___Toc2711059_3381743652">
            <w:r>
              <w:rPr>
                <w:webHidden/>
                <w:rStyle w:val="IndexLink"/>
                <w:rtl w:val="true"/>
              </w:rPr>
              <w:t xml:space="preserve">قوله فی ج </w:t>
            </w:r>
            <w:r>
              <w:rPr>
                <w:rStyle w:val="IndexLink"/>
              </w:rPr>
              <w:t>1</w:t>
            </w:r>
            <w:r>
              <w:rPr>
                <w:rStyle w:val="IndexLink"/>
                <w:rtl w:val="true"/>
              </w:rPr>
              <w:t xml:space="preserve">، ص </w:t>
            </w:r>
            <w:r>
              <w:rPr>
                <w:rStyle w:val="IndexLink"/>
              </w:rPr>
              <w:t>228</w:t>
            </w:r>
            <w:r>
              <w:rPr>
                <w:rStyle w:val="IndexLink"/>
                <w:rtl w:val="true"/>
              </w:rPr>
              <w:t xml:space="preserve">، س </w:t>
            </w:r>
            <w:r>
              <w:rPr>
                <w:rStyle w:val="IndexLink"/>
              </w:rPr>
              <w:t>10</w:t>
            </w:r>
            <w:r>
              <w:rPr>
                <w:rStyle w:val="IndexLink"/>
                <w:rtl w:val="true"/>
              </w:rPr>
              <w:t>: «</w:t>
            </w:r>
            <w:r>
              <w:rPr>
                <w:rStyle w:val="IndexLink"/>
                <w:rtl w:val="true"/>
              </w:rPr>
              <w:t>لافرق بین المشی و المسح</w:t>
            </w:r>
            <w:r>
              <w:rPr>
                <w:rStyle w:val="IndexLink"/>
                <w:rtl w:val="true"/>
              </w:rPr>
              <w:t>»</w:t>
              <w:tab/>
            </w:r>
            <w:r>
              <w:rPr>
                <w:rStyle w:val="IndexLink"/>
              </w:rPr>
              <w:t>100</w:t>
            </w:r>
          </w:hyperlink>
        </w:p>
        <w:p>
          <w:pPr>
            <w:pStyle w:val="Contents2"/>
            <w:tabs>
              <w:tab w:val="clear" w:pos="8743"/>
              <w:tab w:val="right" w:pos="9026" w:leader="dot"/>
            </w:tabs>
            <w:rPr/>
          </w:pPr>
          <w:hyperlink w:anchor="__RefHeading___Toc2711061_3381743652">
            <w:r>
              <w:rPr>
                <w:webHidden/>
                <w:rStyle w:val="IndexLink"/>
                <w:rtl w:val="true"/>
              </w:rPr>
              <w:t xml:space="preserve">قوله فی ج </w:t>
            </w:r>
            <w:r>
              <w:rPr>
                <w:rStyle w:val="IndexLink"/>
              </w:rPr>
              <w:t>1</w:t>
            </w:r>
            <w:r>
              <w:rPr>
                <w:rStyle w:val="IndexLink"/>
                <w:rtl w:val="true"/>
              </w:rPr>
              <w:t xml:space="preserve">، ص </w:t>
            </w:r>
            <w:r>
              <w:rPr>
                <w:rStyle w:val="IndexLink"/>
              </w:rPr>
              <w:t>229</w:t>
            </w:r>
            <w:r>
              <w:rPr>
                <w:rStyle w:val="IndexLink"/>
                <w:rtl w:val="true"/>
              </w:rPr>
              <w:t xml:space="preserve">، س </w:t>
            </w:r>
            <w:r>
              <w:rPr>
                <w:rStyle w:val="IndexLink"/>
              </w:rPr>
              <w:t>11</w:t>
            </w:r>
            <w:r>
              <w:rPr>
                <w:rStyle w:val="IndexLink"/>
                <w:rtl w:val="true"/>
              </w:rPr>
              <w:t>: «</w:t>
            </w:r>
            <w:r>
              <w:rPr>
                <w:rStyle w:val="IndexLink"/>
                <w:rtl w:val="true"/>
              </w:rPr>
              <w:t>فغیر قابل للإنکار</w:t>
            </w:r>
            <w:r>
              <w:rPr>
                <w:rStyle w:val="IndexLink"/>
                <w:rtl w:val="true"/>
              </w:rPr>
              <w:t>»</w:t>
              <w:tab/>
            </w:r>
            <w:r>
              <w:rPr>
                <w:rStyle w:val="IndexLink"/>
              </w:rPr>
              <w:t>100</w:t>
            </w:r>
          </w:hyperlink>
        </w:p>
        <w:p>
          <w:pPr>
            <w:pStyle w:val="Contents2"/>
            <w:tabs>
              <w:tab w:val="clear" w:pos="8743"/>
              <w:tab w:val="right" w:pos="9026" w:leader="dot"/>
            </w:tabs>
            <w:rPr/>
          </w:pPr>
          <w:hyperlink w:anchor="__RefHeading___Toc2711063_3381743652">
            <w:r>
              <w:rPr>
                <w:webHidden/>
                <w:rStyle w:val="IndexLink"/>
                <w:rtl w:val="true"/>
              </w:rPr>
              <w:t xml:space="preserve">قوله فی ج </w:t>
            </w:r>
            <w:r>
              <w:rPr>
                <w:rStyle w:val="IndexLink"/>
              </w:rPr>
              <w:t>1</w:t>
            </w:r>
            <w:r>
              <w:rPr>
                <w:rStyle w:val="IndexLink"/>
                <w:rtl w:val="true"/>
              </w:rPr>
              <w:t xml:space="preserve">، ص </w:t>
            </w:r>
            <w:r>
              <w:rPr>
                <w:rStyle w:val="IndexLink"/>
              </w:rPr>
              <w:t>229</w:t>
            </w:r>
            <w:r>
              <w:rPr>
                <w:rStyle w:val="IndexLink"/>
                <w:rtl w:val="true"/>
              </w:rPr>
              <w:t xml:space="preserve">، س </w:t>
            </w:r>
            <w:r>
              <w:rPr>
                <w:rStyle w:val="IndexLink"/>
              </w:rPr>
              <w:t>11</w:t>
            </w:r>
            <w:r>
              <w:rPr>
                <w:rStyle w:val="IndexLink"/>
                <w:rtl w:val="true"/>
              </w:rPr>
              <w:t>: «</w:t>
            </w:r>
            <w:r>
              <w:rPr>
                <w:rStyle w:val="IndexLink"/>
                <w:rtl w:val="true"/>
              </w:rPr>
              <w:t>من روایة محمد بن مسلم</w:t>
            </w:r>
            <w:r>
              <w:rPr>
                <w:rStyle w:val="IndexLink"/>
                <w:rtl w:val="true"/>
              </w:rPr>
              <w:t>»</w:t>
              <w:tab/>
            </w:r>
            <w:r>
              <w:rPr>
                <w:rStyle w:val="IndexLink"/>
              </w:rPr>
              <w:t>101</w:t>
            </w:r>
          </w:hyperlink>
        </w:p>
        <w:p>
          <w:pPr>
            <w:pStyle w:val="Contents2"/>
            <w:tabs>
              <w:tab w:val="clear" w:pos="8743"/>
              <w:tab w:val="right" w:pos="9026" w:leader="dot"/>
            </w:tabs>
            <w:rPr/>
          </w:pPr>
          <w:hyperlink w:anchor="__RefHeading___Toc2711065_3381743652">
            <w:r>
              <w:rPr>
                <w:webHidden/>
                <w:rStyle w:val="IndexLink"/>
                <w:rtl w:val="true"/>
              </w:rPr>
              <w:t xml:space="preserve">قوله فی ج </w:t>
            </w:r>
            <w:r>
              <w:rPr>
                <w:rStyle w:val="IndexLink"/>
              </w:rPr>
              <w:t>1</w:t>
            </w:r>
            <w:r>
              <w:rPr>
                <w:rStyle w:val="IndexLink"/>
                <w:rtl w:val="true"/>
              </w:rPr>
              <w:t xml:space="preserve">، ص </w:t>
            </w:r>
            <w:r>
              <w:rPr>
                <w:rStyle w:val="IndexLink"/>
              </w:rPr>
              <w:t>229</w:t>
            </w:r>
            <w:r>
              <w:rPr>
                <w:rStyle w:val="IndexLink"/>
                <w:rtl w:val="true"/>
              </w:rPr>
              <w:t xml:space="preserve">، س </w:t>
            </w:r>
            <w:r>
              <w:rPr>
                <w:rStyle w:val="IndexLink"/>
              </w:rPr>
              <w:t>15</w:t>
            </w:r>
            <w:r>
              <w:rPr>
                <w:rStyle w:val="IndexLink"/>
                <w:rtl w:val="true"/>
              </w:rPr>
              <w:t>: «</w:t>
            </w:r>
            <w:r>
              <w:rPr>
                <w:rStyle w:val="IndexLink"/>
                <w:rtl w:val="true"/>
              </w:rPr>
              <w:t>لأنه لم تتعلق</w:t>
            </w:r>
            <w:r>
              <w:rPr>
                <w:rStyle w:val="IndexLink"/>
                <w:rtl w:val="true"/>
              </w:rPr>
              <w:t>»</w:t>
              <w:tab/>
            </w:r>
            <w:r>
              <w:rPr>
                <w:rStyle w:val="IndexLink"/>
              </w:rPr>
              <w:t>101</w:t>
            </w:r>
          </w:hyperlink>
        </w:p>
        <w:p>
          <w:pPr>
            <w:pStyle w:val="Contents2"/>
            <w:tabs>
              <w:tab w:val="clear" w:pos="8743"/>
              <w:tab w:val="right" w:pos="9026" w:leader="dot"/>
            </w:tabs>
            <w:rPr/>
          </w:pPr>
          <w:hyperlink w:anchor="__RefHeading___Toc2711067_3381743652">
            <w:r>
              <w:rPr>
                <w:webHidden/>
                <w:rStyle w:val="IndexLink"/>
                <w:rtl w:val="true"/>
              </w:rPr>
              <w:t xml:space="preserve">قوله فی ج </w:t>
            </w:r>
            <w:r>
              <w:rPr>
                <w:rStyle w:val="IndexLink"/>
              </w:rPr>
              <w:t>1</w:t>
            </w:r>
            <w:r>
              <w:rPr>
                <w:rStyle w:val="IndexLink"/>
                <w:rtl w:val="true"/>
              </w:rPr>
              <w:t xml:space="preserve">، ص </w:t>
            </w:r>
            <w:r>
              <w:rPr>
                <w:rStyle w:val="IndexLink"/>
              </w:rPr>
              <w:t>230</w:t>
            </w:r>
            <w:r>
              <w:rPr>
                <w:rStyle w:val="IndexLink"/>
                <w:rtl w:val="true"/>
              </w:rPr>
              <w:t xml:space="preserve">، س </w:t>
            </w:r>
            <w:r>
              <w:rPr>
                <w:rStyle w:val="IndexLink"/>
              </w:rPr>
              <w:t>16</w:t>
            </w:r>
            <w:r>
              <w:rPr>
                <w:rStyle w:val="IndexLink"/>
                <w:rtl w:val="true"/>
              </w:rPr>
              <w:t>: «</w:t>
            </w:r>
            <w:r>
              <w:rPr>
                <w:rStyle w:val="IndexLink"/>
                <w:rtl w:val="true"/>
              </w:rPr>
              <w:t>ففی حرمتها تأمل</w:t>
            </w:r>
            <w:r>
              <w:rPr>
                <w:rStyle w:val="IndexLink"/>
                <w:rtl w:val="true"/>
              </w:rPr>
              <w:t>»</w:t>
              <w:tab/>
            </w:r>
            <w:r>
              <w:rPr>
                <w:rStyle w:val="IndexLink"/>
              </w:rPr>
              <w:t>101</w:t>
            </w:r>
          </w:hyperlink>
        </w:p>
        <w:p>
          <w:pPr>
            <w:pStyle w:val="Contents2"/>
            <w:tabs>
              <w:tab w:val="clear" w:pos="8743"/>
              <w:tab w:val="right" w:pos="9026" w:leader="dot"/>
            </w:tabs>
            <w:rPr/>
          </w:pPr>
          <w:hyperlink w:anchor="__RefHeading___Toc2711069_3381743652">
            <w:r>
              <w:rPr>
                <w:webHidden/>
                <w:rStyle w:val="IndexLink"/>
                <w:rtl w:val="true"/>
              </w:rPr>
              <w:t xml:space="preserve">قوله فی ج </w:t>
            </w:r>
            <w:r>
              <w:rPr>
                <w:rStyle w:val="IndexLink"/>
              </w:rPr>
              <w:t>1</w:t>
            </w:r>
            <w:r>
              <w:rPr>
                <w:rStyle w:val="IndexLink"/>
                <w:rtl w:val="true"/>
              </w:rPr>
              <w:t xml:space="preserve">، ص </w:t>
            </w:r>
            <w:r>
              <w:rPr>
                <w:rStyle w:val="IndexLink"/>
              </w:rPr>
              <w:t>231</w:t>
            </w:r>
            <w:r>
              <w:rPr>
                <w:rStyle w:val="IndexLink"/>
                <w:rtl w:val="true"/>
              </w:rPr>
              <w:t xml:space="preserve">، س </w:t>
            </w:r>
            <w:r>
              <w:rPr>
                <w:rStyle w:val="IndexLink"/>
              </w:rPr>
              <w:t>17</w:t>
            </w:r>
            <w:r>
              <w:rPr>
                <w:rStyle w:val="IndexLink"/>
                <w:rtl w:val="true"/>
              </w:rPr>
              <w:t>: «</w:t>
            </w:r>
            <w:r>
              <w:rPr>
                <w:rStyle w:val="IndexLink"/>
                <w:rtl w:val="true"/>
              </w:rPr>
              <w:t>وفیه أن الظاهر</w:t>
            </w:r>
            <w:r>
              <w:rPr>
                <w:rStyle w:val="IndexLink"/>
                <w:rtl w:val="true"/>
              </w:rPr>
              <w:t>»</w:t>
              <w:tab/>
            </w:r>
            <w:r>
              <w:rPr>
                <w:rStyle w:val="IndexLink"/>
              </w:rPr>
              <w:t>101</w:t>
            </w:r>
          </w:hyperlink>
        </w:p>
        <w:p>
          <w:pPr>
            <w:pStyle w:val="Contents2"/>
            <w:tabs>
              <w:tab w:val="clear" w:pos="8743"/>
              <w:tab w:val="right" w:pos="9026" w:leader="dot"/>
            </w:tabs>
            <w:rPr/>
          </w:pPr>
          <w:hyperlink w:anchor="__RefHeading___Toc2711071_3381743652">
            <w:r>
              <w:rPr>
                <w:webHidden/>
                <w:rStyle w:val="IndexLink"/>
                <w:rtl w:val="true"/>
              </w:rPr>
              <w:t xml:space="preserve">قوله فی ج </w:t>
            </w:r>
            <w:r>
              <w:rPr>
                <w:rStyle w:val="IndexLink"/>
              </w:rPr>
              <w:t>1</w:t>
            </w:r>
            <w:r>
              <w:rPr>
                <w:rStyle w:val="IndexLink"/>
                <w:rtl w:val="true"/>
              </w:rPr>
              <w:t xml:space="preserve">، ص </w:t>
            </w:r>
            <w:r>
              <w:rPr>
                <w:rStyle w:val="IndexLink"/>
              </w:rPr>
              <w:t>232</w:t>
            </w:r>
            <w:r>
              <w:rPr>
                <w:rStyle w:val="IndexLink"/>
                <w:rtl w:val="true"/>
              </w:rPr>
              <w:t xml:space="preserve">، س </w:t>
            </w:r>
            <w:r>
              <w:rPr>
                <w:rStyle w:val="IndexLink"/>
              </w:rPr>
              <w:t>1</w:t>
            </w:r>
            <w:r>
              <w:rPr>
                <w:rStyle w:val="IndexLink"/>
                <w:rtl w:val="true"/>
              </w:rPr>
              <w:t>: «</w:t>
            </w:r>
            <w:r>
              <w:rPr>
                <w:rStyle w:val="IndexLink"/>
                <w:rtl w:val="true"/>
              </w:rPr>
              <w:t>محل إشکال</w:t>
            </w:r>
            <w:r>
              <w:rPr>
                <w:rStyle w:val="IndexLink"/>
                <w:rtl w:val="true"/>
              </w:rPr>
              <w:t>»</w:t>
              <w:tab/>
            </w:r>
            <w:r>
              <w:rPr>
                <w:rStyle w:val="IndexLink"/>
              </w:rPr>
              <w:t>102</w:t>
            </w:r>
          </w:hyperlink>
        </w:p>
        <w:p>
          <w:pPr>
            <w:pStyle w:val="Contents2"/>
            <w:tabs>
              <w:tab w:val="clear" w:pos="8743"/>
              <w:tab w:val="right" w:pos="9026" w:leader="dot"/>
            </w:tabs>
            <w:rPr/>
          </w:pPr>
          <w:hyperlink w:anchor="__RefHeading___Toc2711073_3381743652">
            <w:r>
              <w:rPr>
                <w:webHidden/>
                <w:rStyle w:val="IndexLink"/>
                <w:rtl w:val="true"/>
              </w:rPr>
              <w:t xml:space="preserve">قوله فی ج </w:t>
            </w:r>
            <w:r>
              <w:rPr>
                <w:rStyle w:val="IndexLink"/>
              </w:rPr>
              <w:t>1</w:t>
            </w:r>
            <w:r>
              <w:rPr>
                <w:rStyle w:val="IndexLink"/>
                <w:rtl w:val="true"/>
              </w:rPr>
              <w:t xml:space="preserve">، ص </w:t>
            </w:r>
            <w:r>
              <w:rPr>
                <w:rStyle w:val="IndexLink"/>
              </w:rPr>
              <w:t>232</w:t>
            </w:r>
            <w:r>
              <w:rPr>
                <w:rStyle w:val="IndexLink"/>
                <w:rtl w:val="true"/>
              </w:rPr>
              <w:t xml:space="preserve">، س </w:t>
            </w:r>
            <w:r>
              <w:rPr>
                <w:rStyle w:val="IndexLink"/>
              </w:rPr>
              <w:t>2</w:t>
            </w:r>
            <w:r>
              <w:rPr>
                <w:rStyle w:val="IndexLink"/>
                <w:rtl w:val="true"/>
              </w:rPr>
              <w:t>: «</w:t>
            </w:r>
            <w:r>
              <w:rPr>
                <w:rStyle w:val="IndexLink"/>
                <w:rtl w:val="true"/>
              </w:rPr>
              <w:t>و یغسل الإناء من ولوغ الکلب ثلاثا</w:t>
            </w:r>
            <w:r>
              <w:rPr>
                <w:rStyle w:val="IndexLink"/>
                <w:rtl w:val="true"/>
              </w:rPr>
              <w:t>»</w:t>
              <w:tab/>
            </w:r>
            <w:r>
              <w:rPr>
                <w:rStyle w:val="IndexLink"/>
              </w:rPr>
              <w:t>102</w:t>
            </w:r>
          </w:hyperlink>
        </w:p>
        <w:p>
          <w:pPr>
            <w:pStyle w:val="Contents2"/>
            <w:tabs>
              <w:tab w:val="clear" w:pos="8743"/>
              <w:tab w:val="right" w:pos="9026" w:leader="dot"/>
            </w:tabs>
            <w:rPr/>
          </w:pPr>
          <w:hyperlink w:anchor="__RefHeading___Toc2711075_3381743652">
            <w:r>
              <w:rPr>
                <w:webHidden/>
                <w:rStyle w:val="IndexLink"/>
                <w:rtl w:val="true"/>
              </w:rPr>
              <w:t xml:space="preserve">قوله فی ج </w:t>
            </w:r>
            <w:r>
              <w:rPr>
                <w:rStyle w:val="IndexLink"/>
              </w:rPr>
              <w:t>1</w:t>
            </w:r>
            <w:r>
              <w:rPr>
                <w:rStyle w:val="IndexLink"/>
                <w:rtl w:val="true"/>
              </w:rPr>
              <w:t xml:space="preserve">، ص </w:t>
            </w:r>
            <w:r>
              <w:rPr>
                <w:rStyle w:val="IndexLink"/>
              </w:rPr>
              <w:t>232</w:t>
            </w:r>
            <w:r>
              <w:rPr>
                <w:rStyle w:val="IndexLink"/>
                <w:rtl w:val="true"/>
              </w:rPr>
              <w:t xml:space="preserve">، س </w:t>
            </w:r>
            <w:r>
              <w:rPr>
                <w:rStyle w:val="IndexLink"/>
              </w:rPr>
              <w:t>4</w:t>
            </w:r>
            <w:r>
              <w:rPr>
                <w:rStyle w:val="IndexLink"/>
                <w:rtl w:val="true"/>
              </w:rPr>
              <w:t>: «</w:t>
            </w:r>
            <w:r>
              <w:rPr>
                <w:rStyle w:val="IndexLink"/>
                <w:rtl w:val="true"/>
              </w:rPr>
              <w:t>ما رواه ابن أبی العباس</w:t>
            </w:r>
            <w:r>
              <w:rPr>
                <w:rStyle w:val="IndexLink"/>
                <w:rtl w:val="true"/>
              </w:rPr>
              <w:t>»</w:t>
              <w:tab/>
            </w:r>
            <w:r>
              <w:rPr>
                <w:rStyle w:val="IndexLink"/>
              </w:rPr>
              <w:t>102</w:t>
            </w:r>
          </w:hyperlink>
        </w:p>
        <w:p>
          <w:pPr>
            <w:pStyle w:val="Contents2"/>
            <w:tabs>
              <w:tab w:val="clear" w:pos="8743"/>
              <w:tab w:val="right" w:pos="9026" w:leader="dot"/>
            </w:tabs>
            <w:rPr/>
          </w:pPr>
          <w:hyperlink w:anchor="__RefHeading___Toc2711077_3381743652">
            <w:r>
              <w:rPr>
                <w:webHidden/>
                <w:rStyle w:val="IndexLink"/>
                <w:rtl w:val="true"/>
              </w:rPr>
              <w:t xml:space="preserve">قوله فی ج </w:t>
            </w:r>
            <w:r>
              <w:rPr>
                <w:rStyle w:val="IndexLink"/>
              </w:rPr>
              <w:t>1</w:t>
            </w:r>
            <w:r>
              <w:rPr>
                <w:rStyle w:val="IndexLink"/>
                <w:rtl w:val="true"/>
              </w:rPr>
              <w:t xml:space="preserve">، ص </w:t>
            </w:r>
            <w:r>
              <w:rPr>
                <w:rStyle w:val="IndexLink"/>
              </w:rPr>
              <w:t>232</w:t>
            </w:r>
            <w:r>
              <w:rPr>
                <w:rStyle w:val="IndexLink"/>
                <w:rtl w:val="true"/>
              </w:rPr>
              <w:t xml:space="preserve">، س </w:t>
            </w:r>
            <w:r>
              <w:rPr>
                <w:rStyle w:val="IndexLink"/>
              </w:rPr>
              <w:t>5</w:t>
            </w:r>
            <w:r>
              <w:rPr>
                <w:rStyle w:val="IndexLink"/>
                <w:rtl w:val="true"/>
              </w:rPr>
              <w:t>: «</w:t>
            </w:r>
            <w:r>
              <w:rPr>
                <w:rStyle w:val="IndexLink"/>
                <w:rtl w:val="true"/>
              </w:rPr>
              <w:t>و أغسلها بالتراب</w:t>
            </w:r>
            <w:r>
              <w:rPr>
                <w:rStyle w:val="IndexLink"/>
                <w:rtl w:val="true"/>
              </w:rPr>
              <w:t>»</w:t>
              <w:tab/>
            </w:r>
            <w:r>
              <w:rPr>
                <w:rStyle w:val="IndexLink"/>
              </w:rPr>
              <w:t>103</w:t>
            </w:r>
          </w:hyperlink>
        </w:p>
        <w:p>
          <w:pPr>
            <w:pStyle w:val="Contents2"/>
            <w:tabs>
              <w:tab w:val="clear" w:pos="8743"/>
              <w:tab w:val="right" w:pos="9026" w:leader="dot"/>
            </w:tabs>
            <w:rPr/>
          </w:pPr>
          <w:hyperlink w:anchor="__RefHeading___Toc2711079_3381743652">
            <w:r>
              <w:rPr>
                <w:webHidden/>
                <w:rStyle w:val="IndexLink"/>
                <w:rtl w:val="true"/>
              </w:rPr>
              <w:t xml:space="preserve">قوله فی ج </w:t>
            </w:r>
            <w:r>
              <w:rPr>
                <w:rStyle w:val="IndexLink"/>
              </w:rPr>
              <w:t>1</w:t>
            </w:r>
            <w:r>
              <w:rPr>
                <w:rStyle w:val="IndexLink"/>
                <w:rtl w:val="true"/>
              </w:rPr>
              <w:t xml:space="preserve">، ص </w:t>
            </w:r>
            <w:r>
              <w:rPr>
                <w:rStyle w:val="IndexLink"/>
              </w:rPr>
              <w:t>232</w:t>
            </w:r>
            <w:r>
              <w:rPr>
                <w:rStyle w:val="IndexLink"/>
                <w:rtl w:val="true"/>
              </w:rPr>
              <w:t xml:space="preserve">، س </w:t>
            </w:r>
            <w:r>
              <w:rPr>
                <w:rStyle w:val="IndexLink"/>
              </w:rPr>
              <w:t>9</w:t>
            </w:r>
            <w:r>
              <w:rPr>
                <w:rStyle w:val="IndexLink"/>
                <w:rtl w:val="true"/>
              </w:rPr>
              <w:t>: «</w:t>
            </w:r>
            <w:r>
              <w:rPr>
                <w:rStyle w:val="IndexLink"/>
                <w:rtl w:val="true"/>
              </w:rPr>
              <w:t>علی تأمل فیه</w:t>
            </w:r>
            <w:r>
              <w:rPr>
                <w:rStyle w:val="IndexLink"/>
                <w:rtl w:val="true"/>
              </w:rPr>
              <w:t>»</w:t>
              <w:tab/>
            </w:r>
            <w:r>
              <w:rPr>
                <w:rStyle w:val="IndexLink"/>
              </w:rPr>
              <w:t>103</w:t>
            </w:r>
          </w:hyperlink>
        </w:p>
        <w:p>
          <w:pPr>
            <w:pStyle w:val="Contents2"/>
            <w:tabs>
              <w:tab w:val="clear" w:pos="8743"/>
              <w:tab w:val="right" w:pos="9026" w:leader="dot"/>
            </w:tabs>
            <w:rPr/>
          </w:pPr>
          <w:hyperlink w:anchor="__RefHeading___Toc2711081_3381743652">
            <w:r>
              <w:rPr>
                <w:webHidden/>
                <w:rStyle w:val="IndexLink"/>
                <w:rtl w:val="true"/>
              </w:rPr>
              <w:t xml:space="preserve">قوله فی ج </w:t>
            </w:r>
            <w:r>
              <w:rPr>
                <w:rStyle w:val="IndexLink"/>
              </w:rPr>
              <w:t>1</w:t>
            </w:r>
            <w:r>
              <w:rPr>
                <w:rStyle w:val="IndexLink"/>
                <w:rtl w:val="true"/>
              </w:rPr>
              <w:t xml:space="preserve">، ص </w:t>
            </w:r>
            <w:r>
              <w:rPr>
                <w:rStyle w:val="IndexLink"/>
              </w:rPr>
              <w:t>232</w:t>
            </w:r>
            <w:r>
              <w:rPr>
                <w:rStyle w:val="IndexLink"/>
                <w:rtl w:val="true"/>
              </w:rPr>
              <w:t xml:space="preserve">، س </w:t>
            </w:r>
            <w:r>
              <w:rPr>
                <w:rStyle w:val="IndexLink"/>
              </w:rPr>
              <w:t>18</w:t>
            </w:r>
            <w:r>
              <w:rPr>
                <w:rStyle w:val="IndexLink"/>
                <w:rtl w:val="true"/>
              </w:rPr>
              <w:t>: «</w:t>
            </w:r>
            <w:r>
              <w:rPr>
                <w:rStyle w:val="IndexLink"/>
                <w:rtl w:val="true"/>
              </w:rPr>
              <w:t>فتأمل</w:t>
            </w:r>
            <w:r>
              <w:rPr>
                <w:rStyle w:val="IndexLink"/>
                <w:rtl w:val="true"/>
              </w:rPr>
              <w:t>»</w:t>
              <w:tab/>
            </w:r>
            <w:r>
              <w:rPr>
                <w:rStyle w:val="IndexLink"/>
              </w:rPr>
              <w:t>103</w:t>
            </w:r>
          </w:hyperlink>
        </w:p>
        <w:p>
          <w:pPr>
            <w:pStyle w:val="Contents2"/>
            <w:tabs>
              <w:tab w:val="clear" w:pos="8743"/>
              <w:tab w:val="right" w:pos="9026" w:leader="dot"/>
            </w:tabs>
            <w:rPr/>
          </w:pPr>
          <w:hyperlink w:anchor="__RefHeading___Toc2711083_3381743652">
            <w:r>
              <w:rPr>
                <w:webHidden/>
                <w:rStyle w:val="IndexLink"/>
                <w:rtl w:val="true"/>
              </w:rPr>
              <w:t xml:space="preserve">قوله فی ج </w:t>
            </w:r>
            <w:r>
              <w:rPr>
                <w:rStyle w:val="IndexLink"/>
              </w:rPr>
              <w:t>1</w:t>
            </w:r>
            <w:r>
              <w:rPr>
                <w:rStyle w:val="IndexLink"/>
                <w:rtl w:val="true"/>
              </w:rPr>
              <w:t xml:space="preserve">، ص </w:t>
            </w:r>
            <w:r>
              <w:rPr>
                <w:rStyle w:val="IndexLink"/>
              </w:rPr>
              <w:t>233</w:t>
            </w:r>
            <w:r>
              <w:rPr>
                <w:rStyle w:val="IndexLink"/>
                <w:rtl w:val="true"/>
              </w:rPr>
              <w:t xml:space="preserve">، س </w:t>
            </w:r>
            <w:r>
              <w:rPr>
                <w:rStyle w:val="IndexLink"/>
              </w:rPr>
              <w:t>5</w:t>
            </w:r>
            <w:r>
              <w:rPr>
                <w:rStyle w:val="IndexLink"/>
                <w:rtl w:val="true"/>
              </w:rPr>
              <w:t>: «</w:t>
            </w:r>
            <w:r>
              <w:rPr>
                <w:rStyle w:val="IndexLink"/>
                <w:rtl w:val="true"/>
              </w:rPr>
              <w:t>کذلک تقیدان بهذه الموثقة</w:t>
            </w:r>
            <w:r>
              <w:rPr>
                <w:rStyle w:val="IndexLink"/>
                <w:rtl w:val="true"/>
              </w:rPr>
              <w:t>»</w:t>
              <w:tab/>
            </w:r>
            <w:r>
              <w:rPr>
                <w:rStyle w:val="IndexLink"/>
              </w:rPr>
              <w:t>103</w:t>
            </w:r>
          </w:hyperlink>
        </w:p>
        <w:p>
          <w:pPr>
            <w:pStyle w:val="Contents2"/>
            <w:tabs>
              <w:tab w:val="clear" w:pos="8743"/>
              <w:tab w:val="right" w:pos="9026" w:leader="dot"/>
            </w:tabs>
            <w:rPr/>
          </w:pPr>
          <w:hyperlink w:anchor="__RefHeading___Toc2711085_3381743652">
            <w:r>
              <w:rPr>
                <w:webHidden/>
                <w:rStyle w:val="IndexLink"/>
                <w:rtl w:val="true"/>
              </w:rPr>
              <w:t xml:space="preserve">قوله فی ج </w:t>
            </w:r>
            <w:r>
              <w:rPr>
                <w:rStyle w:val="IndexLink"/>
              </w:rPr>
              <w:t>1</w:t>
            </w:r>
            <w:r>
              <w:rPr>
                <w:rStyle w:val="IndexLink"/>
                <w:rtl w:val="true"/>
              </w:rPr>
              <w:t xml:space="preserve">، ص </w:t>
            </w:r>
            <w:r>
              <w:rPr>
                <w:rStyle w:val="IndexLink"/>
              </w:rPr>
              <w:t>233</w:t>
            </w:r>
            <w:r>
              <w:rPr>
                <w:rStyle w:val="IndexLink"/>
                <w:rtl w:val="true"/>
              </w:rPr>
              <w:t xml:space="preserve">، س </w:t>
            </w:r>
            <w:r>
              <w:rPr>
                <w:rStyle w:val="IndexLink"/>
              </w:rPr>
              <w:t>7</w:t>
            </w:r>
            <w:r>
              <w:rPr>
                <w:rStyle w:val="IndexLink"/>
                <w:rtl w:val="true"/>
              </w:rPr>
              <w:t>: «</w:t>
            </w:r>
            <w:r>
              <w:rPr>
                <w:rStyle w:val="IndexLink"/>
                <w:rtl w:val="true"/>
              </w:rPr>
              <w:t>علی تأمل أشیر إلیه</w:t>
            </w:r>
            <w:r>
              <w:rPr>
                <w:rStyle w:val="IndexLink"/>
                <w:rtl w:val="true"/>
              </w:rPr>
              <w:t>»</w:t>
              <w:tab/>
            </w:r>
            <w:r>
              <w:rPr>
                <w:rStyle w:val="IndexLink"/>
              </w:rPr>
              <w:t>104</w:t>
            </w:r>
          </w:hyperlink>
        </w:p>
        <w:p>
          <w:pPr>
            <w:pStyle w:val="Contents2"/>
            <w:tabs>
              <w:tab w:val="clear" w:pos="8743"/>
              <w:tab w:val="right" w:pos="9026" w:leader="dot"/>
            </w:tabs>
            <w:rPr/>
          </w:pPr>
          <w:hyperlink w:anchor="__RefHeading___Toc2711087_3381743652">
            <w:r>
              <w:rPr>
                <w:webHidden/>
                <w:rStyle w:val="IndexLink"/>
                <w:rtl w:val="true"/>
              </w:rPr>
              <w:t xml:space="preserve">قوله فی ج </w:t>
            </w:r>
            <w:r>
              <w:rPr>
                <w:rStyle w:val="IndexLink"/>
              </w:rPr>
              <w:t>1</w:t>
            </w:r>
            <w:r>
              <w:rPr>
                <w:rStyle w:val="IndexLink"/>
                <w:rtl w:val="true"/>
              </w:rPr>
              <w:t xml:space="preserve">، ص </w:t>
            </w:r>
            <w:r>
              <w:rPr>
                <w:rStyle w:val="IndexLink"/>
              </w:rPr>
              <w:t>234</w:t>
            </w:r>
            <w:r>
              <w:rPr>
                <w:rStyle w:val="IndexLink"/>
                <w:rtl w:val="true"/>
              </w:rPr>
              <w:t xml:space="preserve">، س </w:t>
            </w:r>
            <w:r>
              <w:rPr>
                <w:rStyle w:val="IndexLink"/>
              </w:rPr>
              <w:t>3</w:t>
            </w:r>
            <w:r>
              <w:rPr>
                <w:rStyle w:val="IndexLink"/>
                <w:rtl w:val="true"/>
              </w:rPr>
              <w:t>: «</w:t>
            </w:r>
            <w:r>
              <w:rPr>
                <w:rStyle w:val="IndexLink"/>
                <w:rtl w:val="true"/>
              </w:rPr>
              <w:t>یتعین فی غسل الأوانی</w:t>
            </w:r>
            <w:r>
              <w:rPr>
                <w:rStyle w:val="IndexLink"/>
                <w:rtl w:val="true"/>
              </w:rPr>
              <w:t>»</w:t>
              <w:tab/>
            </w:r>
            <w:r>
              <w:rPr>
                <w:rStyle w:val="IndexLink"/>
              </w:rPr>
              <w:t>104</w:t>
            </w:r>
          </w:hyperlink>
        </w:p>
        <w:p>
          <w:pPr>
            <w:pStyle w:val="Contents2"/>
            <w:tabs>
              <w:tab w:val="clear" w:pos="8743"/>
              <w:tab w:val="right" w:pos="9026" w:leader="dot"/>
            </w:tabs>
            <w:rPr/>
          </w:pPr>
          <w:hyperlink w:anchor="__RefHeading___Toc2711089_3381743652">
            <w:r>
              <w:rPr>
                <w:webHidden/>
                <w:rStyle w:val="IndexLink"/>
                <w:rtl w:val="true"/>
              </w:rPr>
              <w:t xml:space="preserve">قوله فی ج </w:t>
            </w:r>
            <w:r>
              <w:rPr>
                <w:rStyle w:val="IndexLink"/>
              </w:rPr>
              <w:t>1</w:t>
            </w:r>
            <w:r>
              <w:rPr>
                <w:rStyle w:val="IndexLink"/>
                <w:rtl w:val="true"/>
              </w:rPr>
              <w:t xml:space="preserve">، ص </w:t>
            </w:r>
            <w:r>
              <w:rPr>
                <w:rStyle w:val="IndexLink"/>
              </w:rPr>
              <w:t>234</w:t>
            </w:r>
            <w:r>
              <w:rPr>
                <w:rStyle w:val="IndexLink"/>
                <w:rtl w:val="true"/>
              </w:rPr>
              <w:t xml:space="preserve">، س </w:t>
            </w:r>
            <w:r>
              <w:rPr>
                <w:rStyle w:val="IndexLink"/>
              </w:rPr>
              <w:t>9</w:t>
            </w:r>
            <w:r>
              <w:rPr>
                <w:rStyle w:val="IndexLink"/>
                <w:rtl w:val="true"/>
              </w:rPr>
              <w:t>: «</w:t>
            </w:r>
            <w:r>
              <w:rPr>
                <w:rStyle w:val="IndexLink"/>
                <w:rtl w:val="true"/>
              </w:rPr>
              <w:t>من جهته مشکل</w:t>
            </w:r>
            <w:r>
              <w:rPr>
                <w:rStyle w:val="IndexLink"/>
                <w:rtl w:val="true"/>
              </w:rPr>
              <w:t>»</w:t>
              <w:tab/>
            </w:r>
            <w:r>
              <w:rPr>
                <w:rStyle w:val="IndexLink"/>
              </w:rPr>
              <w:t>104</w:t>
            </w:r>
          </w:hyperlink>
        </w:p>
        <w:p>
          <w:pPr>
            <w:pStyle w:val="Contents2"/>
            <w:tabs>
              <w:tab w:val="clear" w:pos="8743"/>
              <w:tab w:val="right" w:pos="9026" w:leader="dot"/>
            </w:tabs>
            <w:rPr/>
          </w:pPr>
          <w:hyperlink w:anchor="__RefHeading___Toc2711091_3381743652">
            <w:r>
              <w:rPr>
                <w:webHidden/>
                <w:rStyle w:val="IndexLink"/>
                <w:rtl w:val="true"/>
              </w:rPr>
              <w:t xml:space="preserve">قوله فی ج </w:t>
            </w:r>
            <w:r>
              <w:rPr>
                <w:rStyle w:val="IndexLink"/>
              </w:rPr>
              <w:t>1</w:t>
            </w:r>
            <w:r>
              <w:rPr>
                <w:rStyle w:val="IndexLink"/>
                <w:rtl w:val="true"/>
              </w:rPr>
              <w:t xml:space="preserve">، ص </w:t>
            </w:r>
            <w:r>
              <w:rPr>
                <w:rStyle w:val="IndexLink"/>
              </w:rPr>
              <w:t>236</w:t>
            </w:r>
            <w:r>
              <w:rPr>
                <w:rStyle w:val="IndexLink"/>
                <w:rtl w:val="true"/>
              </w:rPr>
              <w:t xml:space="preserve">، س </w:t>
            </w:r>
            <w:r>
              <w:rPr>
                <w:rStyle w:val="IndexLink"/>
              </w:rPr>
              <w:t>16</w:t>
            </w:r>
            <w:r>
              <w:rPr>
                <w:rStyle w:val="IndexLink"/>
                <w:rtl w:val="true"/>
              </w:rPr>
              <w:t>: «</w:t>
            </w:r>
            <w:r>
              <w:rPr>
                <w:rStyle w:val="IndexLink"/>
                <w:rtl w:val="true"/>
              </w:rPr>
              <w:t>و أربعا قبل العصر</w:t>
            </w:r>
            <w:r>
              <w:rPr>
                <w:rStyle w:val="IndexLink"/>
                <w:rtl w:val="true"/>
              </w:rPr>
              <w:t>»</w:t>
              <w:tab/>
            </w:r>
            <w:r>
              <w:rPr>
                <w:rStyle w:val="IndexLink"/>
              </w:rPr>
              <w:t>105</w:t>
            </w:r>
          </w:hyperlink>
        </w:p>
        <w:p>
          <w:pPr>
            <w:pStyle w:val="Contents2"/>
            <w:tabs>
              <w:tab w:val="clear" w:pos="8743"/>
              <w:tab w:val="right" w:pos="9026" w:leader="dot"/>
            </w:tabs>
            <w:rPr/>
          </w:pPr>
          <w:hyperlink w:anchor="__RefHeading___Toc2711093_3381743652">
            <w:r>
              <w:rPr>
                <w:webHidden/>
                <w:rStyle w:val="IndexLink"/>
                <w:rtl w:val="true"/>
              </w:rPr>
              <w:t xml:space="preserve">قوله فی ج </w:t>
            </w:r>
            <w:r>
              <w:rPr>
                <w:rStyle w:val="IndexLink"/>
              </w:rPr>
              <w:t>1</w:t>
            </w:r>
            <w:r>
              <w:rPr>
                <w:rStyle w:val="IndexLink"/>
                <w:rtl w:val="true"/>
              </w:rPr>
              <w:t xml:space="preserve">، ص </w:t>
            </w:r>
            <w:r>
              <w:rPr>
                <w:rStyle w:val="IndexLink"/>
              </w:rPr>
              <w:t>236</w:t>
            </w:r>
            <w:r>
              <w:rPr>
                <w:rStyle w:val="IndexLink"/>
                <w:rtl w:val="true"/>
              </w:rPr>
              <w:t xml:space="preserve">، س </w:t>
            </w:r>
            <w:r>
              <w:rPr>
                <w:rStyle w:val="IndexLink"/>
              </w:rPr>
              <w:t>18</w:t>
            </w:r>
            <w:r>
              <w:rPr>
                <w:rStyle w:val="IndexLink"/>
                <w:rtl w:val="true"/>
              </w:rPr>
              <w:t>: «</w:t>
            </w:r>
            <w:r>
              <w:rPr>
                <w:rStyle w:val="IndexLink"/>
                <w:rtl w:val="true"/>
              </w:rPr>
              <w:t>الوتر ثلاثا</w:t>
            </w:r>
            <w:r>
              <w:rPr>
                <w:rStyle w:val="IndexLink"/>
                <w:rtl w:val="true"/>
              </w:rPr>
              <w:t>»</w:t>
              <w:tab/>
            </w:r>
            <w:r>
              <w:rPr>
                <w:rStyle w:val="IndexLink"/>
              </w:rPr>
              <w:t>105</w:t>
            </w:r>
          </w:hyperlink>
        </w:p>
        <w:p>
          <w:pPr>
            <w:pStyle w:val="Contents2"/>
            <w:tabs>
              <w:tab w:val="clear" w:pos="8743"/>
              <w:tab w:val="right" w:pos="9026" w:leader="dot"/>
            </w:tabs>
            <w:rPr/>
          </w:pPr>
          <w:hyperlink w:anchor="__RefHeading___Toc2711095_3381743652">
            <w:r>
              <w:rPr>
                <w:webHidden/>
                <w:rStyle w:val="IndexLink"/>
                <w:rtl w:val="true"/>
              </w:rPr>
              <w:t xml:space="preserve">قوله فی ج </w:t>
            </w:r>
            <w:r>
              <w:rPr>
                <w:rStyle w:val="IndexLink"/>
              </w:rPr>
              <w:t>1</w:t>
            </w:r>
            <w:r>
              <w:rPr>
                <w:rStyle w:val="IndexLink"/>
                <w:rtl w:val="true"/>
              </w:rPr>
              <w:t xml:space="preserve">، ص </w:t>
            </w:r>
            <w:r>
              <w:rPr>
                <w:rStyle w:val="IndexLink"/>
              </w:rPr>
              <w:t>237</w:t>
            </w:r>
            <w:r>
              <w:rPr>
                <w:rStyle w:val="IndexLink"/>
                <w:rtl w:val="true"/>
              </w:rPr>
              <w:t xml:space="preserve">، س </w:t>
            </w:r>
            <w:r>
              <w:rPr>
                <w:rStyle w:val="IndexLink"/>
              </w:rPr>
              <w:t>2</w:t>
            </w:r>
            <w:r>
              <w:rPr>
                <w:rStyle w:val="IndexLink"/>
                <w:rtl w:val="true"/>
              </w:rPr>
              <w:t>: «</w:t>
            </w:r>
            <w:r>
              <w:rPr>
                <w:rStyle w:val="IndexLink"/>
                <w:rtl w:val="true"/>
              </w:rPr>
              <w:t>کان أبی یصلیها</w:t>
            </w:r>
            <w:r>
              <w:rPr>
                <w:rStyle w:val="IndexLink"/>
                <w:rtl w:val="true"/>
              </w:rPr>
              <w:t>»</w:t>
              <w:tab/>
            </w:r>
            <w:r>
              <w:rPr>
                <w:rStyle w:val="IndexLink"/>
              </w:rPr>
              <w:t>105</w:t>
            </w:r>
          </w:hyperlink>
        </w:p>
        <w:p>
          <w:pPr>
            <w:pStyle w:val="Contents2"/>
            <w:tabs>
              <w:tab w:val="clear" w:pos="8743"/>
              <w:tab w:val="right" w:pos="9026" w:leader="dot"/>
            </w:tabs>
            <w:rPr/>
          </w:pPr>
          <w:hyperlink w:anchor="__RefHeading___Toc2711097_3381743652">
            <w:r>
              <w:rPr>
                <w:webHidden/>
                <w:rStyle w:val="IndexLink"/>
                <w:rtl w:val="true"/>
              </w:rPr>
              <w:t xml:space="preserve">قوله فی ج </w:t>
            </w:r>
            <w:r>
              <w:rPr>
                <w:rStyle w:val="IndexLink"/>
              </w:rPr>
              <w:t>1</w:t>
            </w:r>
            <w:r>
              <w:rPr>
                <w:rStyle w:val="IndexLink"/>
                <w:rtl w:val="true"/>
              </w:rPr>
              <w:t xml:space="preserve">، ص </w:t>
            </w:r>
            <w:r>
              <w:rPr>
                <w:rStyle w:val="IndexLink"/>
              </w:rPr>
              <w:t>237</w:t>
            </w:r>
            <w:r>
              <w:rPr>
                <w:rStyle w:val="IndexLink"/>
                <w:rtl w:val="true"/>
              </w:rPr>
              <w:t xml:space="preserve">، س </w:t>
            </w:r>
            <w:r>
              <w:rPr>
                <w:rStyle w:val="IndexLink"/>
              </w:rPr>
              <w:t>3</w:t>
            </w:r>
            <w:r>
              <w:rPr>
                <w:rStyle w:val="IndexLink"/>
                <w:rtl w:val="true"/>
              </w:rPr>
              <w:t>: «</w:t>
            </w:r>
            <w:r>
              <w:rPr>
                <w:rStyle w:val="IndexLink"/>
                <w:rtl w:val="true"/>
              </w:rPr>
              <w:t>یصلی ثلاث عشرة</w:t>
            </w:r>
            <w:r>
              <w:rPr>
                <w:rStyle w:val="IndexLink"/>
                <w:rtl w:val="true"/>
              </w:rPr>
              <w:t>»</w:t>
              <w:tab/>
            </w:r>
            <w:r>
              <w:rPr>
                <w:rStyle w:val="IndexLink"/>
              </w:rPr>
              <w:t>105</w:t>
            </w:r>
          </w:hyperlink>
        </w:p>
        <w:p>
          <w:pPr>
            <w:pStyle w:val="Contents2"/>
            <w:tabs>
              <w:tab w:val="clear" w:pos="8743"/>
              <w:tab w:val="right" w:pos="9026" w:leader="dot"/>
            </w:tabs>
            <w:rPr/>
          </w:pPr>
          <w:hyperlink w:anchor="__RefHeading___Toc2711099_3381743652">
            <w:r>
              <w:rPr>
                <w:webHidden/>
                <w:rStyle w:val="IndexLink"/>
                <w:rtl w:val="true"/>
              </w:rPr>
              <w:t xml:space="preserve">قوله فی ج </w:t>
            </w:r>
            <w:r>
              <w:rPr>
                <w:rStyle w:val="IndexLink"/>
              </w:rPr>
              <w:t>1</w:t>
            </w:r>
            <w:r>
              <w:rPr>
                <w:rStyle w:val="IndexLink"/>
                <w:rtl w:val="true"/>
              </w:rPr>
              <w:t xml:space="preserve">، ص </w:t>
            </w:r>
            <w:r>
              <w:rPr>
                <w:rStyle w:val="IndexLink"/>
              </w:rPr>
              <w:t>238</w:t>
            </w:r>
            <w:r>
              <w:rPr>
                <w:rStyle w:val="IndexLink"/>
                <w:rtl w:val="true"/>
              </w:rPr>
              <w:t xml:space="preserve">، س </w:t>
            </w:r>
            <w:r>
              <w:rPr>
                <w:rStyle w:val="IndexLink"/>
              </w:rPr>
              <w:t>1</w:t>
            </w:r>
            <w:r>
              <w:rPr>
                <w:rStyle w:val="IndexLink"/>
                <w:rtl w:val="true"/>
              </w:rPr>
              <w:t>: «</w:t>
            </w:r>
            <w:r>
              <w:rPr>
                <w:rStyle w:val="IndexLink"/>
                <w:rtl w:val="true"/>
              </w:rPr>
              <w:t>و إن کانت معتبرة فی نفسها</w:t>
            </w:r>
            <w:r>
              <w:rPr>
                <w:rStyle w:val="IndexLink"/>
                <w:rtl w:val="true"/>
              </w:rPr>
              <w:t>»</w:t>
              <w:tab/>
            </w:r>
            <w:r>
              <w:rPr>
                <w:rStyle w:val="IndexLink"/>
              </w:rPr>
              <w:t>105</w:t>
            </w:r>
          </w:hyperlink>
        </w:p>
        <w:p>
          <w:pPr>
            <w:pStyle w:val="Contents2"/>
            <w:tabs>
              <w:tab w:val="clear" w:pos="8743"/>
              <w:tab w:val="right" w:pos="9026" w:leader="dot"/>
            </w:tabs>
            <w:rPr/>
          </w:pPr>
          <w:hyperlink w:anchor="__RefHeading___Toc2711101_3381743652">
            <w:r>
              <w:rPr>
                <w:webHidden/>
                <w:rStyle w:val="IndexLink"/>
                <w:rtl w:val="true"/>
              </w:rPr>
              <w:t xml:space="preserve">قوله فی ج </w:t>
            </w:r>
            <w:r>
              <w:rPr>
                <w:rStyle w:val="IndexLink"/>
              </w:rPr>
              <w:t>1</w:t>
            </w:r>
            <w:r>
              <w:rPr>
                <w:rStyle w:val="IndexLink"/>
                <w:rtl w:val="true"/>
              </w:rPr>
              <w:t xml:space="preserve">، ص </w:t>
            </w:r>
            <w:r>
              <w:rPr>
                <w:rStyle w:val="IndexLink"/>
              </w:rPr>
              <w:t>238</w:t>
            </w:r>
            <w:r>
              <w:rPr>
                <w:rStyle w:val="IndexLink"/>
                <w:rtl w:val="true"/>
              </w:rPr>
              <w:t xml:space="preserve">، س </w:t>
            </w:r>
            <w:r>
              <w:rPr>
                <w:rStyle w:val="IndexLink"/>
              </w:rPr>
              <w:t>1</w:t>
            </w:r>
            <w:r>
              <w:rPr>
                <w:rStyle w:val="IndexLink"/>
                <w:rtl w:val="true"/>
              </w:rPr>
              <w:t>: «</w:t>
            </w:r>
            <w:r>
              <w:rPr>
                <w:rStyle w:val="IndexLink"/>
                <w:rtl w:val="true"/>
              </w:rPr>
              <w:t>لکن إعراض المشهور</w:t>
            </w:r>
            <w:r>
              <w:rPr>
                <w:rStyle w:val="IndexLink"/>
                <w:rtl w:val="true"/>
              </w:rPr>
              <w:t>»</w:t>
              <w:tab/>
            </w:r>
            <w:r>
              <w:rPr>
                <w:rStyle w:val="IndexLink"/>
              </w:rPr>
              <w:t>105</w:t>
            </w:r>
          </w:hyperlink>
        </w:p>
        <w:p>
          <w:pPr>
            <w:pStyle w:val="Contents2"/>
            <w:tabs>
              <w:tab w:val="clear" w:pos="8743"/>
              <w:tab w:val="right" w:pos="9026" w:leader="dot"/>
            </w:tabs>
            <w:rPr/>
          </w:pPr>
          <w:hyperlink w:anchor="__RefHeading___Toc2711103_3381743652">
            <w:r>
              <w:rPr>
                <w:webHidden/>
                <w:rStyle w:val="IndexLink"/>
                <w:rtl w:val="true"/>
              </w:rPr>
              <w:t xml:space="preserve">قوله فی ج </w:t>
            </w:r>
            <w:r>
              <w:rPr>
                <w:rStyle w:val="IndexLink"/>
              </w:rPr>
              <w:t>1</w:t>
            </w:r>
            <w:r>
              <w:rPr>
                <w:rStyle w:val="IndexLink"/>
                <w:rtl w:val="true"/>
              </w:rPr>
              <w:t xml:space="preserve">، ص </w:t>
            </w:r>
            <w:r>
              <w:rPr>
                <w:rStyle w:val="IndexLink"/>
              </w:rPr>
              <w:t>238</w:t>
            </w:r>
            <w:r>
              <w:rPr>
                <w:rStyle w:val="IndexLink"/>
                <w:rtl w:val="true"/>
              </w:rPr>
              <w:t xml:space="preserve">، س </w:t>
            </w:r>
            <w:r>
              <w:rPr>
                <w:rStyle w:val="IndexLink"/>
              </w:rPr>
              <w:t>3</w:t>
            </w:r>
            <w:r>
              <w:rPr>
                <w:rStyle w:val="IndexLink"/>
                <w:rtl w:val="true"/>
              </w:rPr>
              <w:t>: «</w:t>
            </w:r>
            <w:r>
              <w:rPr>
                <w:rStyle w:val="IndexLink"/>
                <w:rtl w:val="true"/>
              </w:rPr>
              <w:t>غیرقابل للتخصیص</w:t>
            </w:r>
            <w:r>
              <w:rPr>
                <w:rStyle w:val="IndexLink"/>
                <w:rtl w:val="true"/>
              </w:rPr>
              <w:t>»</w:t>
              <w:tab/>
            </w:r>
            <w:r>
              <w:rPr>
                <w:rStyle w:val="IndexLink"/>
              </w:rPr>
              <w:t>106</w:t>
            </w:r>
          </w:hyperlink>
        </w:p>
        <w:p>
          <w:pPr>
            <w:pStyle w:val="Contents2"/>
            <w:tabs>
              <w:tab w:val="clear" w:pos="8743"/>
              <w:tab w:val="right" w:pos="9026" w:leader="dot"/>
            </w:tabs>
            <w:rPr/>
          </w:pPr>
          <w:hyperlink w:anchor="__RefHeading___Toc2711105_3381743652">
            <w:r>
              <w:rPr>
                <w:webHidden/>
                <w:rStyle w:val="IndexLink"/>
                <w:rtl w:val="true"/>
              </w:rPr>
              <w:t xml:space="preserve">قوله فی ج </w:t>
            </w:r>
            <w:r>
              <w:rPr>
                <w:rStyle w:val="IndexLink"/>
              </w:rPr>
              <w:t>1</w:t>
            </w:r>
            <w:r>
              <w:rPr>
                <w:rStyle w:val="IndexLink"/>
                <w:rtl w:val="true"/>
              </w:rPr>
              <w:t xml:space="preserve">، ص </w:t>
            </w:r>
            <w:r>
              <w:rPr>
                <w:rStyle w:val="IndexLink"/>
              </w:rPr>
              <w:t>238</w:t>
            </w:r>
            <w:r>
              <w:rPr>
                <w:rStyle w:val="IndexLink"/>
                <w:rtl w:val="true"/>
              </w:rPr>
              <w:t xml:space="preserve">، س </w:t>
            </w:r>
            <w:r>
              <w:rPr>
                <w:rStyle w:val="IndexLink"/>
              </w:rPr>
              <w:t>3</w:t>
            </w:r>
            <w:r>
              <w:rPr>
                <w:rStyle w:val="IndexLink"/>
                <w:rtl w:val="true"/>
              </w:rPr>
              <w:t>: «</w:t>
            </w:r>
            <w:r>
              <w:rPr>
                <w:rStyle w:val="IndexLink"/>
                <w:rtl w:val="true"/>
              </w:rPr>
              <w:t>فلعل المشهور أخذوا</w:t>
            </w:r>
            <w:r>
              <w:rPr>
                <w:rStyle w:val="IndexLink"/>
                <w:rtl w:val="true"/>
              </w:rPr>
              <w:t>»</w:t>
              <w:tab/>
            </w:r>
            <w:r>
              <w:rPr>
                <w:rStyle w:val="IndexLink"/>
              </w:rPr>
              <w:t>106</w:t>
            </w:r>
          </w:hyperlink>
        </w:p>
        <w:p>
          <w:pPr>
            <w:pStyle w:val="Contents2"/>
            <w:tabs>
              <w:tab w:val="clear" w:pos="8743"/>
              <w:tab w:val="right" w:pos="9026" w:leader="dot"/>
            </w:tabs>
            <w:rPr/>
          </w:pPr>
          <w:hyperlink w:anchor="__RefHeading___Toc2711107_3381743652">
            <w:r>
              <w:rPr>
                <w:webHidden/>
                <w:rStyle w:val="IndexLink"/>
                <w:rtl w:val="true"/>
              </w:rPr>
              <w:t xml:space="preserve">قوله فی ج </w:t>
            </w:r>
            <w:r>
              <w:rPr>
                <w:rStyle w:val="IndexLink"/>
              </w:rPr>
              <w:t>1</w:t>
            </w:r>
            <w:r>
              <w:rPr>
                <w:rStyle w:val="IndexLink"/>
                <w:rtl w:val="true"/>
              </w:rPr>
              <w:t xml:space="preserve">، ص </w:t>
            </w:r>
            <w:r>
              <w:rPr>
                <w:rStyle w:val="IndexLink"/>
              </w:rPr>
              <w:t>238</w:t>
            </w:r>
            <w:r>
              <w:rPr>
                <w:rStyle w:val="IndexLink"/>
                <w:rtl w:val="true"/>
              </w:rPr>
              <w:t xml:space="preserve">، س </w:t>
            </w:r>
            <w:r>
              <w:rPr>
                <w:rStyle w:val="IndexLink"/>
              </w:rPr>
              <w:t>5</w:t>
            </w:r>
            <w:r>
              <w:rPr>
                <w:rStyle w:val="IndexLink"/>
                <w:rtl w:val="true"/>
              </w:rPr>
              <w:t>: «</w:t>
            </w:r>
            <w:r>
              <w:rPr>
                <w:rStyle w:val="IndexLink"/>
                <w:rtl w:val="true"/>
              </w:rPr>
              <w:t>مثل صحیحة زرارة</w:t>
            </w:r>
            <w:r>
              <w:rPr>
                <w:rStyle w:val="IndexLink"/>
                <w:rtl w:val="true"/>
              </w:rPr>
              <w:t>»</w:t>
              <w:tab/>
            </w:r>
            <w:r>
              <w:rPr>
                <w:rStyle w:val="IndexLink"/>
              </w:rPr>
              <w:t>106</w:t>
            </w:r>
          </w:hyperlink>
        </w:p>
        <w:p>
          <w:pPr>
            <w:pStyle w:val="Contents2"/>
            <w:tabs>
              <w:tab w:val="clear" w:pos="8743"/>
              <w:tab w:val="right" w:pos="9026" w:leader="dot"/>
            </w:tabs>
            <w:rPr/>
          </w:pPr>
          <w:hyperlink w:anchor="__RefHeading___Toc2711109_3381743652">
            <w:r>
              <w:rPr>
                <w:webHidden/>
                <w:rStyle w:val="IndexLink"/>
                <w:rtl w:val="true"/>
              </w:rPr>
              <w:t xml:space="preserve">قوله فی ج </w:t>
            </w:r>
            <w:r>
              <w:rPr>
                <w:rStyle w:val="IndexLink"/>
              </w:rPr>
              <w:t>1</w:t>
            </w:r>
            <w:r>
              <w:rPr>
                <w:rStyle w:val="IndexLink"/>
                <w:rtl w:val="true"/>
              </w:rPr>
              <w:t xml:space="preserve">، ص </w:t>
            </w:r>
            <w:r>
              <w:rPr>
                <w:rStyle w:val="IndexLink"/>
              </w:rPr>
              <w:t>240</w:t>
            </w:r>
            <w:r>
              <w:rPr>
                <w:rStyle w:val="IndexLink"/>
                <w:rtl w:val="true"/>
              </w:rPr>
              <w:t xml:space="preserve">، س </w:t>
            </w:r>
            <w:r>
              <w:rPr>
                <w:rStyle w:val="IndexLink"/>
              </w:rPr>
              <w:t>2</w:t>
            </w:r>
            <w:r>
              <w:rPr>
                <w:rStyle w:val="IndexLink"/>
                <w:rtl w:val="true"/>
              </w:rPr>
              <w:t>: «</w:t>
            </w:r>
            <w:r>
              <w:rPr>
                <w:rStyle w:val="IndexLink"/>
                <w:rtl w:val="true"/>
              </w:rPr>
              <w:t>لو لامخافة مخالفة المشهور</w:t>
            </w:r>
            <w:r>
              <w:rPr>
                <w:rStyle w:val="IndexLink"/>
                <w:rtl w:val="true"/>
              </w:rPr>
              <w:t>»</w:t>
              <w:tab/>
            </w:r>
            <w:r>
              <w:rPr>
                <w:rStyle w:val="IndexLink"/>
              </w:rPr>
              <w:t>107</w:t>
            </w:r>
          </w:hyperlink>
        </w:p>
        <w:p>
          <w:pPr>
            <w:pStyle w:val="Contents2"/>
            <w:tabs>
              <w:tab w:val="clear" w:pos="8743"/>
              <w:tab w:val="right" w:pos="9026" w:leader="dot"/>
            </w:tabs>
            <w:rPr/>
          </w:pPr>
          <w:hyperlink w:anchor="__RefHeading___Toc2711111_3381743652">
            <w:r>
              <w:rPr>
                <w:webHidden/>
                <w:rStyle w:val="IndexLink"/>
                <w:rtl w:val="true"/>
              </w:rPr>
              <w:t xml:space="preserve">قوله فی ج </w:t>
            </w:r>
            <w:r>
              <w:rPr>
                <w:rStyle w:val="IndexLink"/>
              </w:rPr>
              <w:t>1</w:t>
            </w:r>
            <w:r>
              <w:rPr>
                <w:rStyle w:val="IndexLink"/>
                <w:rtl w:val="true"/>
              </w:rPr>
              <w:t xml:space="preserve">، ص </w:t>
            </w:r>
            <w:r>
              <w:rPr>
                <w:rStyle w:val="IndexLink"/>
              </w:rPr>
              <w:t>240</w:t>
            </w:r>
            <w:r>
              <w:rPr>
                <w:rStyle w:val="IndexLink"/>
                <w:rtl w:val="true"/>
              </w:rPr>
              <w:t xml:space="preserve">، س </w:t>
            </w:r>
            <w:r>
              <w:rPr>
                <w:rStyle w:val="IndexLink"/>
              </w:rPr>
              <w:t>2</w:t>
            </w:r>
            <w:r>
              <w:rPr>
                <w:rStyle w:val="IndexLink"/>
                <w:rtl w:val="true"/>
              </w:rPr>
              <w:t>: «</w:t>
            </w:r>
            <w:r>
              <w:rPr>
                <w:rStyle w:val="IndexLink"/>
                <w:rtl w:val="true"/>
              </w:rPr>
              <w:t>لایمکن الأخذ بظاهر الأخبار</w:t>
            </w:r>
            <w:r>
              <w:rPr>
                <w:rStyle w:val="IndexLink"/>
                <w:rtl w:val="true"/>
              </w:rPr>
              <w:t>»</w:t>
              <w:tab/>
            </w:r>
            <w:r>
              <w:rPr>
                <w:rStyle w:val="IndexLink"/>
              </w:rPr>
              <w:t>107</w:t>
            </w:r>
          </w:hyperlink>
        </w:p>
        <w:p>
          <w:pPr>
            <w:pStyle w:val="Contents2"/>
            <w:tabs>
              <w:tab w:val="clear" w:pos="8743"/>
              <w:tab w:val="right" w:pos="9026" w:leader="dot"/>
            </w:tabs>
            <w:rPr/>
          </w:pPr>
          <w:hyperlink w:anchor="__RefHeading___Toc2711113_3381743652">
            <w:r>
              <w:rPr>
                <w:webHidden/>
                <w:rStyle w:val="IndexLink"/>
                <w:rtl w:val="true"/>
              </w:rPr>
              <w:t xml:space="preserve">قوله فی ج </w:t>
            </w:r>
            <w:r>
              <w:rPr>
                <w:rStyle w:val="IndexLink"/>
              </w:rPr>
              <w:t>1</w:t>
            </w:r>
            <w:r>
              <w:rPr>
                <w:rStyle w:val="IndexLink"/>
                <w:rtl w:val="true"/>
              </w:rPr>
              <w:t xml:space="preserve">، ص </w:t>
            </w:r>
            <w:r>
              <w:rPr>
                <w:rStyle w:val="IndexLink"/>
              </w:rPr>
              <w:t>240</w:t>
            </w:r>
            <w:r>
              <w:rPr>
                <w:rStyle w:val="IndexLink"/>
                <w:rtl w:val="true"/>
              </w:rPr>
              <w:t xml:space="preserve">، س </w:t>
            </w:r>
            <w:r>
              <w:rPr>
                <w:rStyle w:val="IndexLink"/>
              </w:rPr>
              <w:t>3</w:t>
            </w:r>
            <w:r>
              <w:rPr>
                <w:rStyle w:val="IndexLink"/>
                <w:rtl w:val="true"/>
              </w:rPr>
              <w:t>: «</w:t>
            </w:r>
            <w:r>
              <w:rPr>
                <w:rStyle w:val="IndexLink"/>
                <w:rtl w:val="true"/>
              </w:rPr>
              <w:t>ترجیحا أو تخییرا</w:t>
            </w:r>
            <w:r>
              <w:rPr>
                <w:rStyle w:val="IndexLink"/>
                <w:rtl w:val="true"/>
              </w:rPr>
              <w:t>»</w:t>
              <w:tab/>
            </w:r>
            <w:r>
              <w:rPr>
                <w:rStyle w:val="IndexLink"/>
              </w:rPr>
              <w:t>107</w:t>
            </w:r>
          </w:hyperlink>
        </w:p>
        <w:p>
          <w:pPr>
            <w:pStyle w:val="Contents2"/>
            <w:tabs>
              <w:tab w:val="clear" w:pos="8743"/>
              <w:tab w:val="right" w:pos="9026" w:leader="dot"/>
            </w:tabs>
            <w:rPr/>
          </w:pPr>
          <w:hyperlink w:anchor="__RefHeading___Toc2711115_3381743652">
            <w:r>
              <w:rPr>
                <w:webHidden/>
                <w:rStyle w:val="IndexLink"/>
                <w:rtl w:val="true"/>
              </w:rPr>
              <w:t xml:space="preserve">قوله فی ج </w:t>
            </w:r>
            <w:r>
              <w:rPr>
                <w:rStyle w:val="IndexLink"/>
              </w:rPr>
              <w:t>1</w:t>
            </w:r>
            <w:r>
              <w:rPr>
                <w:rStyle w:val="IndexLink"/>
                <w:rtl w:val="true"/>
              </w:rPr>
              <w:t xml:space="preserve">، ص </w:t>
            </w:r>
            <w:r>
              <w:rPr>
                <w:rStyle w:val="IndexLink"/>
              </w:rPr>
              <w:t>241</w:t>
            </w:r>
            <w:r>
              <w:rPr>
                <w:rStyle w:val="IndexLink"/>
                <w:rtl w:val="true"/>
              </w:rPr>
              <w:t xml:space="preserve">، س </w:t>
            </w:r>
            <w:r>
              <w:rPr>
                <w:rStyle w:val="IndexLink"/>
              </w:rPr>
              <w:t>15</w:t>
            </w:r>
            <w:r>
              <w:rPr>
                <w:rStyle w:val="IndexLink"/>
                <w:rtl w:val="true"/>
              </w:rPr>
              <w:t>: «</w:t>
            </w:r>
            <w:r>
              <w:rPr>
                <w:rStyle w:val="IndexLink"/>
                <w:rtl w:val="true"/>
              </w:rPr>
              <w:t>لکن الوقت غیر صالح</w:t>
            </w:r>
            <w:r>
              <w:rPr>
                <w:rStyle w:val="IndexLink"/>
                <w:rtl w:val="true"/>
              </w:rPr>
              <w:t>»</w:t>
              <w:tab/>
            </w:r>
            <w:r>
              <w:rPr>
                <w:rStyle w:val="IndexLink"/>
              </w:rPr>
              <w:t>107</w:t>
            </w:r>
          </w:hyperlink>
        </w:p>
        <w:p>
          <w:pPr>
            <w:pStyle w:val="Contents2"/>
            <w:tabs>
              <w:tab w:val="clear" w:pos="8743"/>
              <w:tab w:val="right" w:pos="9026" w:leader="dot"/>
            </w:tabs>
            <w:rPr/>
          </w:pPr>
          <w:hyperlink w:anchor="__RefHeading___Toc2711117_3381743652">
            <w:r>
              <w:rPr>
                <w:webHidden/>
                <w:rStyle w:val="IndexLink"/>
                <w:rtl w:val="true"/>
              </w:rPr>
              <w:t xml:space="preserve">قوله فی ج </w:t>
            </w:r>
            <w:r>
              <w:rPr>
                <w:rStyle w:val="IndexLink"/>
              </w:rPr>
              <w:t>1</w:t>
            </w:r>
            <w:r>
              <w:rPr>
                <w:rStyle w:val="IndexLink"/>
                <w:rtl w:val="true"/>
              </w:rPr>
              <w:t xml:space="preserve">، ص </w:t>
            </w:r>
            <w:r>
              <w:rPr>
                <w:rStyle w:val="IndexLink"/>
              </w:rPr>
              <w:t>241</w:t>
            </w:r>
            <w:r>
              <w:rPr>
                <w:rStyle w:val="IndexLink"/>
                <w:rtl w:val="true"/>
              </w:rPr>
              <w:t xml:space="preserve">، س </w:t>
            </w:r>
            <w:r>
              <w:rPr>
                <w:rStyle w:val="IndexLink"/>
              </w:rPr>
              <w:t>17</w:t>
            </w:r>
            <w:r>
              <w:rPr>
                <w:rStyle w:val="IndexLink"/>
                <w:rtl w:val="true"/>
              </w:rPr>
              <w:t>: «</w:t>
            </w:r>
            <w:r>
              <w:rPr>
                <w:rStyle w:val="IndexLink"/>
                <w:rtl w:val="true"/>
              </w:rPr>
              <w:t>إلا صلوح الوقت</w:t>
            </w:r>
            <w:r>
              <w:rPr>
                <w:rStyle w:val="IndexLink"/>
                <w:rtl w:val="true"/>
              </w:rPr>
              <w:t>»</w:t>
              <w:tab/>
            </w:r>
            <w:r>
              <w:rPr>
                <w:rStyle w:val="IndexLink"/>
              </w:rPr>
              <w:t>107</w:t>
            </w:r>
          </w:hyperlink>
        </w:p>
        <w:p>
          <w:pPr>
            <w:pStyle w:val="Contents2"/>
            <w:tabs>
              <w:tab w:val="clear" w:pos="8743"/>
              <w:tab w:val="right" w:pos="9026" w:leader="dot"/>
            </w:tabs>
            <w:rPr/>
          </w:pPr>
          <w:hyperlink w:anchor="__RefHeading___Toc2711119_3381743652">
            <w:r>
              <w:rPr>
                <w:webHidden/>
                <w:rStyle w:val="IndexLink"/>
                <w:rtl w:val="true"/>
              </w:rPr>
              <w:t xml:space="preserve">قوله فی ج </w:t>
            </w:r>
            <w:r>
              <w:rPr>
                <w:rStyle w:val="IndexLink"/>
              </w:rPr>
              <w:t>1</w:t>
            </w:r>
            <w:r>
              <w:rPr>
                <w:rStyle w:val="IndexLink"/>
                <w:rtl w:val="true"/>
              </w:rPr>
              <w:t xml:space="preserve">، ص </w:t>
            </w:r>
            <w:r>
              <w:rPr>
                <w:rStyle w:val="IndexLink"/>
              </w:rPr>
              <w:t>241</w:t>
            </w:r>
            <w:r>
              <w:rPr>
                <w:rStyle w:val="IndexLink"/>
                <w:rtl w:val="true"/>
              </w:rPr>
              <w:t xml:space="preserve">، س </w:t>
            </w:r>
            <w:r>
              <w:rPr>
                <w:rStyle w:val="IndexLink"/>
              </w:rPr>
              <w:t>18</w:t>
            </w:r>
            <w:r>
              <w:rPr>
                <w:rStyle w:val="IndexLink"/>
                <w:rtl w:val="true"/>
              </w:rPr>
              <w:t>: «</w:t>
            </w:r>
            <w:r>
              <w:rPr>
                <w:rStyle w:val="IndexLink"/>
                <w:rtl w:val="true"/>
              </w:rPr>
              <w:t>صراحة الأخبار المذکورة</w:t>
            </w:r>
            <w:r>
              <w:rPr>
                <w:rStyle w:val="IndexLink"/>
                <w:rtl w:val="true"/>
              </w:rPr>
              <w:t>»</w:t>
              <w:tab/>
            </w:r>
            <w:r>
              <w:rPr>
                <w:rStyle w:val="IndexLink"/>
              </w:rPr>
              <w:t>108</w:t>
            </w:r>
          </w:hyperlink>
        </w:p>
        <w:p>
          <w:pPr>
            <w:pStyle w:val="Contents2"/>
            <w:tabs>
              <w:tab w:val="clear" w:pos="8743"/>
              <w:tab w:val="right" w:pos="9026" w:leader="dot"/>
            </w:tabs>
            <w:rPr/>
          </w:pPr>
          <w:hyperlink w:anchor="__RefHeading___Toc2711121_3381743652">
            <w:r>
              <w:rPr>
                <w:webHidden/>
                <w:rStyle w:val="IndexLink"/>
                <w:rtl w:val="true"/>
              </w:rPr>
              <w:t xml:space="preserve">قوله فی ج </w:t>
            </w:r>
            <w:r>
              <w:rPr>
                <w:rStyle w:val="IndexLink"/>
              </w:rPr>
              <w:t>1</w:t>
            </w:r>
            <w:r>
              <w:rPr>
                <w:rStyle w:val="IndexLink"/>
                <w:rtl w:val="true"/>
              </w:rPr>
              <w:t xml:space="preserve">، ص </w:t>
            </w:r>
            <w:r>
              <w:rPr>
                <w:rStyle w:val="IndexLink"/>
              </w:rPr>
              <w:t>242</w:t>
            </w:r>
            <w:r>
              <w:rPr>
                <w:rStyle w:val="IndexLink"/>
                <w:rtl w:val="true"/>
              </w:rPr>
              <w:t xml:space="preserve">، س </w:t>
            </w:r>
            <w:r>
              <w:rPr>
                <w:rStyle w:val="IndexLink"/>
              </w:rPr>
              <w:t>10</w:t>
            </w:r>
            <w:r>
              <w:rPr>
                <w:rStyle w:val="IndexLink"/>
                <w:rtl w:val="true"/>
              </w:rPr>
              <w:t>: «</w:t>
            </w:r>
            <w:r>
              <w:rPr>
                <w:rStyle w:val="IndexLink"/>
                <w:rtl w:val="true"/>
              </w:rPr>
              <w:t>إذا اعترض الفجر</w:t>
            </w:r>
            <w:r>
              <w:rPr>
                <w:rStyle w:val="IndexLink"/>
                <w:rtl w:val="true"/>
              </w:rPr>
              <w:t>»</w:t>
              <w:tab/>
            </w:r>
            <w:r>
              <w:rPr>
                <w:rStyle w:val="IndexLink"/>
              </w:rPr>
              <w:t>108</w:t>
            </w:r>
          </w:hyperlink>
        </w:p>
        <w:p>
          <w:pPr>
            <w:pStyle w:val="Contents2"/>
            <w:tabs>
              <w:tab w:val="clear" w:pos="8743"/>
              <w:tab w:val="right" w:pos="9026" w:leader="dot"/>
            </w:tabs>
            <w:rPr/>
          </w:pPr>
          <w:hyperlink w:anchor="__RefHeading___Toc2711123_3381743652">
            <w:r>
              <w:rPr>
                <w:webHidden/>
                <w:rStyle w:val="IndexLink"/>
                <w:rtl w:val="true"/>
              </w:rPr>
              <w:t xml:space="preserve">قوله فی ج </w:t>
            </w:r>
            <w:r>
              <w:rPr>
                <w:rStyle w:val="IndexLink"/>
              </w:rPr>
              <w:t>1</w:t>
            </w:r>
            <w:r>
              <w:rPr>
                <w:rStyle w:val="IndexLink"/>
                <w:rtl w:val="true"/>
              </w:rPr>
              <w:t xml:space="preserve">، ص </w:t>
            </w:r>
            <w:r>
              <w:rPr>
                <w:rStyle w:val="IndexLink"/>
              </w:rPr>
              <w:t>242</w:t>
            </w:r>
            <w:r>
              <w:rPr>
                <w:rStyle w:val="IndexLink"/>
                <w:rtl w:val="true"/>
              </w:rPr>
              <w:t xml:space="preserve">، س </w:t>
            </w:r>
            <w:r>
              <w:rPr>
                <w:rStyle w:val="IndexLink"/>
              </w:rPr>
              <w:t>21</w:t>
            </w:r>
            <w:r>
              <w:rPr>
                <w:rStyle w:val="IndexLink"/>
                <w:rtl w:val="true"/>
              </w:rPr>
              <w:t>: «</w:t>
            </w:r>
            <w:r>
              <w:rPr>
                <w:rStyle w:val="IndexLink"/>
                <w:rtl w:val="true"/>
              </w:rPr>
              <w:t>فالنور الأول موجود</w:t>
            </w:r>
            <w:r>
              <w:rPr>
                <w:rStyle w:val="IndexLink"/>
                <w:rtl w:val="true"/>
              </w:rPr>
              <w:t>»</w:t>
              <w:tab/>
            </w:r>
            <w:r>
              <w:rPr>
                <w:rStyle w:val="IndexLink"/>
              </w:rPr>
              <w:t>108</w:t>
            </w:r>
          </w:hyperlink>
        </w:p>
        <w:p>
          <w:pPr>
            <w:pStyle w:val="Contents2"/>
            <w:tabs>
              <w:tab w:val="clear" w:pos="8743"/>
              <w:tab w:val="right" w:pos="9026" w:leader="dot"/>
            </w:tabs>
            <w:rPr/>
          </w:pPr>
          <w:hyperlink w:anchor="__RefHeading___Toc2711125_3381743652">
            <w:r>
              <w:rPr>
                <w:webHidden/>
                <w:rStyle w:val="IndexLink"/>
                <w:rtl w:val="true"/>
              </w:rPr>
              <w:t xml:space="preserve">قوله فی ج </w:t>
            </w:r>
            <w:r>
              <w:rPr>
                <w:rStyle w:val="IndexLink"/>
              </w:rPr>
              <w:t>1</w:t>
            </w:r>
            <w:r>
              <w:rPr>
                <w:rStyle w:val="IndexLink"/>
                <w:rtl w:val="true"/>
              </w:rPr>
              <w:t xml:space="preserve">، ص </w:t>
            </w:r>
            <w:r>
              <w:rPr>
                <w:rStyle w:val="IndexLink"/>
              </w:rPr>
              <w:t>243</w:t>
            </w:r>
            <w:r>
              <w:rPr>
                <w:rStyle w:val="IndexLink"/>
                <w:rtl w:val="true"/>
              </w:rPr>
              <w:t xml:space="preserve">، س </w:t>
            </w:r>
            <w:r>
              <w:rPr>
                <w:rStyle w:val="IndexLink"/>
              </w:rPr>
              <w:t>1</w:t>
            </w:r>
            <w:r>
              <w:rPr>
                <w:rStyle w:val="IndexLink"/>
                <w:rtl w:val="true"/>
              </w:rPr>
              <w:t>: «</w:t>
            </w:r>
            <w:r>
              <w:rPr>
                <w:rStyle w:val="IndexLink"/>
                <w:rtl w:val="true"/>
              </w:rPr>
              <w:t>ثم نقول الحکم معلق</w:t>
            </w:r>
            <w:r>
              <w:rPr>
                <w:rStyle w:val="IndexLink"/>
                <w:rtl w:val="true"/>
              </w:rPr>
              <w:t>»</w:t>
              <w:tab/>
            </w:r>
            <w:r>
              <w:rPr>
                <w:rStyle w:val="IndexLink"/>
              </w:rPr>
              <w:t>108</w:t>
            </w:r>
          </w:hyperlink>
        </w:p>
        <w:p>
          <w:pPr>
            <w:pStyle w:val="Contents2"/>
            <w:tabs>
              <w:tab w:val="clear" w:pos="8743"/>
              <w:tab w:val="right" w:pos="9026" w:leader="dot"/>
            </w:tabs>
            <w:rPr/>
          </w:pPr>
          <w:hyperlink w:anchor="__RefHeading___Toc2711127_3381743652">
            <w:r>
              <w:rPr>
                <w:webHidden/>
                <w:rStyle w:val="IndexLink"/>
                <w:rtl w:val="true"/>
              </w:rPr>
              <w:t xml:space="preserve">قوله فی ج </w:t>
            </w:r>
            <w:r>
              <w:rPr>
                <w:rStyle w:val="IndexLink"/>
              </w:rPr>
              <w:t>1</w:t>
            </w:r>
            <w:r>
              <w:rPr>
                <w:rStyle w:val="IndexLink"/>
                <w:rtl w:val="true"/>
              </w:rPr>
              <w:t xml:space="preserve">، ص </w:t>
            </w:r>
            <w:r>
              <w:rPr>
                <w:rStyle w:val="IndexLink"/>
              </w:rPr>
              <w:t>243</w:t>
            </w:r>
            <w:r>
              <w:rPr>
                <w:rStyle w:val="IndexLink"/>
                <w:rtl w:val="true"/>
              </w:rPr>
              <w:t xml:space="preserve">، س </w:t>
            </w:r>
            <w:r>
              <w:rPr>
                <w:rStyle w:val="IndexLink"/>
              </w:rPr>
              <w:t>18</w:t>
            </w:r>
            <w:r>
              <w:rPr>
                <w:rStyle w:val="IndexLink"/>
                <w:rtl w:val="true"/>
              </w:rPr>
              <w:t>: «</w:t>
            </w:r>
            <w:r>
              <w:rPr>
                <w:rStyle w:val="IndexLink"/>
                <w:rtl w:val="true"/>
              </w:rPr>
              <w:t>لأنه من المعلوم</w:t>
            </w:r>
            <w:r>
              <w:rPr>
                <w:rStyle w:val="IndexLink"/>
                <w:rtl w:val="true"/>
              </w:rPr>
              <w:t>»</w:t>
              <w:tab/>
            </w:r>
            <w:r>
              <w:rPr>
                <w:rStyle w:val="IndexLink"/>
              </w:rPr>
              <w:t>109</w:t>
            </w:r>
          </w:hyperlink>
        </w:p>
        <w:p>
          <w:pPr>
            <w:pStyle w:val="Contents2"/>
            <w:tabs>
              <w:tab w:val="clear" w:pos="8743"/>
              <w:tab w:val="right" w:pos="9026" w:leader="dot"/>
            </w:tabs>
            <w:rPr/>
          </w:pPr>
          <w:hyperlink w:anchor="__RefHeading___Toc2711129_3381743652">
            <w:r>
              <w:rPr>
                <w:webHidden/>
                <w:rStyle w:val="IndexLink"/>
                <w:rtl w:val="true"/>
              </w:rPr>
              <w:t xml:space="preserve">قوله فی ج </w:t>
            </w:r>
            <w:r>
              <w:rPr>
                <w:rStyle w:val="IndexLink"/>
              </w:rPr>
              <w:t>1</w:t>
            </w:r>
            <w:r>
              <w:rPr>
                <w:rStyle w:val="IndexLink"/>
                <w:rtl w:val="true"/>
              </w:rPr>
              <w:t xml:space="preserve">، ص </w:t>
            </w:r>
            <w:r>
              <w:rPr>
                <w:rStyle w:val="IndexLink"/>
              </w:rPr>
              <w:t>243</w:t>
            </w:r>
            <w:r>
              <w:rPr>
                <w:rStyle w:val="IndexLink"/>
                <w:rtl w:val="true"/>
              </w:rPr>
              <w:t xml:space="preserve">، س </w:t>
            </w:r>
            <w:r>
              <w:rPr>
                <w:rStyle w:val="IndexLink"/>
              </w:rPr>
              <w:t>23</w:t>
            </w:r>
            <w:r>
              <w:rPr>
                <w:rStyle w:val="IndexLink"/>
                <w:rtl w:val="true"/>
              </w:rPr>
              <w:t>: «</w:t>
            </w:r>
            <w:r>
              <w:rPr>
                <w:rStyle w:val="IndexLink"/>
                <w:rtl w:val="true"/>
              </w:rPr>
              <w:t>فتأمل</w:t>
            </w:r>
            <w:r>
              <w:rPr>
                <w:rStyle w:val="IndexLink"/>
                <w:rtl w:val="true"/>
              </w:rPr>
              <w:t>»</w:t>
              <w:tab/>
            </w:r>
            <w:r>
              <w:rPr>
                <w:rStyle w:val="IndexLink"/>
              </w:rPr>
              <w:t>109</w:t>
            </w:r>
          </w:hyperlink>
        </w:p>
        <w:p>
          <w:pPr>
            <w:pStyle w:val="Contents2"/>
            <w:tabs>
              <w:tab w:val="clear" w:pos="8743"/>
              <w:tab w:val="right" w:pos="9026" w:leader="dot"/>
            </w:tabs>
            <w:rPr/>
          </w:pPr>
          <w:hyperlink w:anchor="__RefHeading___Toc2711131_3381743652">
            <w:r>
              <w:rPr>
                <w:webHidden/>
                <w:rStyle w:val="IndexLink"/>
                <w:rtl w:val="true"/>
              </w:rPr>
              <w:t xml:space="preserve">قوله فی ج </w:t>
            </w:r>
            <w:r>
              <w:rPr>
                <w:rStyle w:val="IndexLink"/>
              </w:rPr>
              <w:t>1</w:t>
            </w:r>
            <w:r>
              <w:rPr>
                <w:rStyle w:val="IndexLink"/>
                <w:rtl w:val="true"/>
              </w:rPr>
              <w:t xml:space="preserve">، ص </w:t>
            </w:r>
            <w:r>
              <w:rPr>
                <w:rStyle w:val="IndexLink"/>
              </w:rPr>
              <w:t>243</w:t>
            </w:r>
            <w:r>
              <w:rPr>
                <w:rStyle w:val="IndexLink"/>
                <w:rtl w:val="true"/>
              </w:rPr>
              <w:t xml:space="preserve">، س </w:t>
            </w:r>
            <w:r>
              <w:rPr>
                <w:rStyle w:val="IndexLink"/>
              </w:rPr>
              <w:t>23</w:t>
            </w:r>
            <w:r>
              <w:rPr>
                <w:rStyle w:val="IndexLink"/>
                <w:rtl w:val="true"/>
              </w:rPr>
              <w:t>: «</w:t>
            </w:r>
            <w:r>
              <w:rPr>
                <w:rStyle w:val="IndexLink"/>
                <w:rtl w:val="true"/>
              </w:rPr>
              <w:t>ثم علی تقدیر الاجمال</w:t>
            </w:r>
            <w:r>
              <w:rPr>
                <w:rStyle w:val="IndexLink"/>
                <w:rtl w:val="true"/>
              </w:rPr>
              <w:t>»</w:t>
              <w:tab/>
            </w:r>
            <w:r>
              <w:rPr>
                <w:rStyle w:val="IndexLink"/>
              </w:rPr>
              <w:t>109</w:t>
            </w:r>
          </w:hyperlink>
        </w:p>
        <w:p>
          <w:pPr>
            <w:pStyle w:val="Contents2"/>
            <w:tabs>
              <w:tab w:val="clear" w:pos="8743"/>
              <w:tab w:val="right" w:pos="9026" w:leader="dot"/>
            </w:tabs>
            <w:rPr/>
          </w:pPr>
          <w:hyperlink w:anchor="__RefHeading___Toc2711133_3381743652">
            <w:r>
              <w:rPr>
                <w:webHidden/>
                <w:rStyle w:val="IndexLink"/>
                <w:rtl w:val="true"/>
              </w:rPr>
              <w:t xml:space="preserve">قوله فی ج </w:t>
            </w:r>
            <w:r>
              <w:rPr>
                <w:rStyle w:val="IndexLink"/>
              </w:rPr>
              <w:t>1</w:t>
            </w:r>
            <w:r>
              <w:rPr>
                <w:rStyle w:val="IndexLink"/>
                <w:rtl w:val="true"/>
              </w:rPr>
              <w:t xml:space="preserve">، ص </w:t>
            </w:r>
            <w:r>
              <w:rPr>
                <w:rStyle w:val="IndexLink"/>
              </w:rPr>
              <w:t>243</w:t>
            </w:r>
            <w:r>
              <w:rPr>
                <w:rStyle w:val="IndexLink"/>
                <w:rtl w:val="true"/>
              </w:rPr>
              <w:t xml:space="preserve">، س </w:t>
            </w:r>
            <w:r>
              <w:rPr>
                <w:rStyle w:val="IndexLink"/>
              </w:rPr>
              <w:t>23</w:t>
            </w:r>
            <w:r>
              <w:rPr>
                <w:rStyle w:val="IndexLink"/>
                <w:rtl w:val="true"/>
              </w:rPr>
              <w:t>: «</w:t>
            </w:r>
            <w:r>
              <w:rPr>
                <w:rStyle w:val="IndexLink"/>
                <w:rtl w:val="true"/>
              </w:rPr>
              <w:t>لاوجه لرفع الید عما یظهر</w:t>
            </w:r>
            <w:r>
              <w:rPr>
                <w:rStyle w:val="IndexLink"/>
                <w:rtl w:val="true"/>
              </w:rPr>
              <w:t>»</w:t>
              <w:tab/>
            </w:r>
            <w:r>
              <w:rPr>
                <w:rStyle w:val="IndexLink"/>
              </w:rPr>
              <w:t>109</w:t>
            </w:r>
          </w:hyperlink>
        </w:p>
        <w:p>
          <w:pPr>
            <w:pStyle w:val="Contents2"/>
            <w:tabs>
              <w:tab w:val="clear" w:pos="8743"/>
              <w:tab w:val="right" w:pos="9026" w:leader="dot"/>
            </w:tabs>
            <w:rPr/>
          </w:pPr>
          <w:hyperlink w:anchor="__RefHeading___Toc2711135_3381743652">
            <w:r>
              <w:rPr>
                <w:webHidden/>
                <w:rStyle w:val="IndexLink"/>
                <w:rtl w:val="true"/>
              </w:rPr>
              <w:t xml:space="preserve">قوله فی ج </w:t>
            </w:r>
            <w:r>
              <w:rPr>
                <w:rStyle w:val="IndexLink"/>
              </w:rPr>
              <w:t>1</w:t>
            </w:r>
            <w:r>
              <w:rPr>
                <w:rStyle w:val="IndexLink"/>
                <w:rtl w:val="true"/>
              </w:rPr>
              <w:t xml:space="preserve">، ص </w:t>
            </w:r>
            <w:r>
              <w:rPr>
                <w:rStyle w:val="IndexLink"/>
              </w:rPr>
              <w:t>244</w:t>
            </w:r>
            <w:r>
              <w:rPr>
                <w:rStyle w:val="IndexLink"/>
                <w:rtl w:val="true"/>
              </w:rPr>
              <w:t xml:space="preserve">، س </w:t>
            </w:r>
            <w:r>
              <w:rPr>
                <w:rStyle w:val="IndexLink"/>
              </w:rPr>
              <w:t>3</w:t>
            </w:r>
            <w:r>
              <w:rPr>
                <w:rStyle w:val="IndexLink"/>
                <w:rtl w:val="true"/>
              </w:rPr>
              <w:t>: «</w:t>
            </w:r>
            <w:r>
              <w:rPr>
                <w:rStyle w:val="IndexLink"/>
                <w:rtl w:val="true"/>
              </w:rPr>
              <w:t>صراحة الأخبار فی جواز التأخیر</w:t>
            </w:r>
            <w:r>
              <w:rPr>
                <w:rStyle w:val="IndexLink"/>
                <w:rtl w:val="true"/>
              </w:rPr>
              <w:t>»</w:t>
              <w:tab/>
            </w:r>
            <w:r>
              <w:rPr>
                <w:rStyle w:val="IndexLink"/>
              </w:rPr>
              <w:t>109</w:t>
            </w:r>
          </w:hyperlink>
        </w:p>
        <w:p>
          <w:pPr>
            <w:pStyle w:val="Contents2"/>
            <w:tabs>
              <w:tab w:val="clear" w:pos="8743"/>
              <w:tab w:val="right" w:pos="9026" w:leader="dot"/>
            </w:tabs>
            <w:rPr/>
          </w:pPr>
          <w:hyperlink w:anchor="__RefHeading___Toc2711137_3381743652">
            <w:r>
              <w:rPr>
                <w:webHidden/>
                <w:rStyle w:val="IndexLink"/>
                <w:rtl w:val="true"/>
              </w:rPr>
              <w:t xml:space="preserve">قوله فی ج </w:t>
            </w:r>
            <w:r>
              <w:rPr>
                <w:rStyle w:val="IndexLink"/>
              </w:rPr>
              <w:t>1</w:t>
            </w:r>
            <w:r>
              <w:rPr>
                <w:rStyle w:val="IndexLink"/>
                <w:rtl w:val="true"/>
              </w:rPr>
              <w:t xml:space="preserve">، ص </w:t>
            </w:r>
            <w:r>
              <w:rPr>
                <w:rStyle w:val="IndexLink"/>
              </w:rPr>
              <w:t>245</w:t>
            </w:r>
            <w:r>
              <w:rPr>
                <w:rStyle w:val="IndexLink"/>
                <w:rtl w:val="true"/>
              </w:rPr>
              <w:t xml:space="preserve">، س </w:t>
            </w:r>
            <w:r>
              <w:rPr>
                <w:rStyle w:val="IndexLink"/>
              </w:rPr>
              <w:t>10</w:t>
            </w:r>
            <w:r>
              <w:rPr>
                <w:rStyle w:val="IndexLink"/>
                <w:rtl w:val="true"/>
              </w:rPr>
              <w:t>: «</w:t>
            </w:r>
            <w:r>
              <w:rPr>
                <w:rStyle w:val="IndexLink"/>
                <w:rtl w:val="true"/>
              </w:rPr>
              <w:t>فلامانع من الأخذ</w:t>
            </w:r>
            <w:r>
              <w:rPr>
                <w:rStyle w:val="IndexLink"/>
                <w:rtl w:val="true"/>
              </w:rPr>
              <w:t>»</w:t>
              <w:tab/>
            </w:r>
            <w:r>
              <w:rPr>
                <w:rStyle w:val="IndexLink"/>
              </w:rPr>
              <w:t>110</w:t>
            </w:r>
          </w:hyperlink>
        </w:p>
        <w:p>
          <w:pPr>
            <w:pStyle w:val="Contents2"/>
            <w:tabs>
              <w:tab w:val="clear" w:pos="8743"/>
              <w:tab w:val="right" w:pos="9026" w:leader="dot"/>
            </w:tabs>
            <w:rPr/>
          </w:pPr>
          <w:hyperlink w:anchor="__RefHeading___Toc2711139_3381743652">
            <w:r>
              <w:rPr>
                <w:webHidden/>
                <w:rStyle w:val="IndexLink"/>
                <w:rtl w:val="true"/>
              </w:rPr>
              <w:t xml:space="preserve">قوله فی ج </w:t>
            </w:r>
            <w:r>
              <w:rPr>
                <w:rStyle w:val="IndexLink"/>
              </w:rPr>
              <w:t>1</w:t>
            </w:r>
            <w:r>
              <w:rPr>
                <w:rStyle w:val="IndexLink"/>
                <w:rtl w:val="true"/>
              </w:rPr>
              <w:t xml:space="preserve">، ص </w:t>
            </w:r>
            <w:r>
              <w:rPr>
                <w:rStyle w:val="IndexLink"/>
              </w:rPr>
              <w:t>246</w:t>
            </w:r>
            <w:r>
              <w:rPr>
                <w:rStyle w:val="IndexLink"/>
                <w:rtl w:val="true"/>
              </w:rPr>
              <w:t xml:space="preserve">، س </w:t>
            </w:r>
            <w:r>
              <w:rPr>
                <w:rStyle w:val="IndexLink"/>
              </w:rPr>
              <w:t>5</w:t>
            </w:r>
            <w:r>
              <w:rPr>
                <w:rStyle w:val="IndexLink"/>
                <w:rtl w:val="true"/>
              </w:rPr>
              <w:t>: «</w:t>
            </w:r>
            <w:r>
              <w:rPr>
                <w:rStyle w:val="IndexLink"/>
                <w:rtl w:val="true"/>
              </w:rPr>
              <w:t>علی حرمة التطوع</w:t>
            </w:r>
            <w:r>
              <w:rPr>
                <w:rStyle w:val="IndexLink"/>
                <w:rtl w:val="true"/>
              </w:rPr>
              <w:t>»</w:t>
              <w:tab/>
            </w:r>
            <w:r>
              <w:rPr>
                <w:rStyle w:val="IndexLink"/>
              </w:rPr>
              <w:t>110</w:t>
            </w:r>
          </w:hyperlink>
        </w:p>
        <w:p>
          <w:pPr>
            <w:pStyle w:val="Contents2"/>
            <w:tabs>
              <w:tab w:val="clear" w:pos="8743"/>
              <w:tab w:val="right" w:pos="9026" w:leader="dot"/>
            </w:tabs>
            <w:rPr/>
          </w:pPr>
          <w:hyperlink w:anchor="__RefHeading___Toc2711141_3381743652">
            <w:r>
              <w:rPr>
                <w:webHidden/>
                <w:rStyle w:val="IndexLink"/>
                <w:rtl w:val="true"/>
              </w:rPr>
              <w:t xml:space="preserve">قوله فی ج </w:t>
            </w:r>
            <w:r>
              <w:rPr>
                <w:rStyle w:val="IndexLink"/>
              </w:rPr>
              <w:t>1</w:t>
            </w:r>
            <w:r>
              <w:rPr>
                <w:rStyle w:val="IndexLink"/>
                <w:rtl w:val="true"/>
              </w:rPr>
              <w:t xml:space="preserve">، ص </w:t>
            </w:r>
            <w:r>
              <w:rPr>
                <w:rStyle w:val="IndexLink"/>
              </w:rPr>
              <w:t>246</w:t>
            </w:r>
            <w:r>
              <w:rPr>
                <w:rStyle w:val="IndexLink"/>
                <w:rtl w:val="true"/>
              </w:rPr>
              <w:t xml:space="preserve">، س </w:t>
            </w:r>
            <w:r>
              <w:rPr>
                <w:rStyle w:val="IndexLink"/>
              </w:rPr>
              <w:t>11</w:t>
            </w:r>
            <w:r>
              <w:rPr>
                <w:rStyle w:val="IndexLink"/>
                <w:rtl w:val="true"/>
              </w:rPr>
              <w:t>: «</w:t>
            </w:r>
            <w:r>
              <w:rPr>
                <w:rStyle w:val="IndexLink"/>
                <w:rtl w:val="true"/>
              </w:rPr>
              <w:t>فلم یعلم أن التنفل</w:t>
            </w:r>
            <w:r>
              <w:rPr>
                <w:rStyle w:val="IndexLink"/>
                <w:rtl w:val="true"/>
              </w:rPr>
              <w:t>»</w:t>
              <w:tab/>
            </w:r>
            <w:r>
              <w:rPr>
                <w:rStyle w:val="IndexLink"/>
              </w:rPr>
              <w:t>110</w:t>
            </w:r>
          </w:hyperlink>
        </w:p>
        <w:p>
          <w:pPr>
            <w:pStyle w:val="Contents2"/>
            <w:tabs>
              <w:tab w:val="clear" w:pos="8743"/>
              <w:tab w:val="right" w:pos="9026" w:leader="dot"/>
            </w:tabs>
            <w:rPr/>
          </w:pPr>
          <w:hyperlink w:anchor="__RefHeading___Toc2711143_3381743652">
            <w:r>
              <w:rPr>
                <w:webHidden/>
                <w:rStyle w:val="IndexLink"/>
                <w:rtl w:val="true"/>
              </w:rPr>
              <w:t xml:space="preserve">قوله فی ج </w:t>
            </w:r>
            <w:r>
              <w:rPr>
                <w:rStyle w:val="IndexLink"/>
              </w:rPr>
              <w:t>1</w:t>
            </w:r>
            <w:r>
              <w:rPr>
                <w:rStyle w:val="IndexLink"/>
                <w:rtl w:val="true"/>
              </w:rPr>
              <w:t xml:space="preserve">، ص </w:t>
            </w:r>
            <w:r>
              <w:rPr>
                <w:rStyle w:val="IndexLink"/>
              </w:rPr>
              <w:t>246</w:t>
            </w:r>
            <w:r>
              <w:rPr>
                <w:rStyle w:val="IndexLink"/>
                <w:rtl w:val="true"/>
              </w:rPr>
              <w:t xml:space="preserve">، س </w:t>
            </w:r>
            <w:r>
              <w:rPr>
                <w:rStyle w:val="IndexLink"/>
              </w:rPr>
              <w:t>14</w:t>
            </w:r>
            <w:r>
              <w:rPr>
                <w:rStyle w:val="IndexLink"/>
                <w:rtl w:val="true"/>
              </w:rPr>
              <w:t>: «</w:t>
            </w:r>
            <w:r>
              <w:rPr>
                <w:rStyle w:val="IndexLink"/>
                <w:rtl w:val="true"/>
              </w:rPr>
              <w:t>بعض الأخبار</w:t>
            </w:r>
            <w:r>
              <w:rPr>
                <w:rStyle w:val="IndexLink"/>
                <w:rtl w:val="true"/>
              </w:rPr>
              <w:t>»</w:t>
              <w:tab/>
            </w:r>
            <w:r>
              <w:rPr>
                <w:rStyle w:val="IndexLink"/>
              </w:rPr>
              <w:t>111</w:t>
            </w:r>
          </w:hyperlink>
        </w:p>
        <w:p>
          <w:pPr>
            <w:pStyle w:val="Contents2"/>
            <w:tabs>
              <w:tab w:val="clear" w:pos="8743"/>
              <w:tab w:val="right" w:pos="9026" w:leader="dot"/>
            </w:tabs>
            <w:rPr/>
          </w:pPr>
          <w:hyperlink w:anchor="__RefHeading___Toc2711145_3381743652">
            <w:r>
              <w:rPr>
                <w:webHidden/>
                <w:rStyle w:val="IndexLink"/>
                <w:rtl w:val="true"/>
              </w:rPr>
              <w:t xml:space="preserve">قوله فی ج </w:t>
            </w:r>
            <w:r>
              <w:rPr>
                <w:rStyle w:val="IndexLink"/>
              </w:rPr>
              <w:t>1</w:t>
            </w:r>
            <w:r>
              <w:rPr>
                <w:rStyle w:val="IndexLink"/>
                <w:rtl w:val="true"/>
              </w:rPr>
              <w:t xml:space="preserve">، ص </w:t>
            </w:r>
            <w:r>
              <w:rPr>
                <w:rStyle w:val="IndexLink"/>
              </w:rPr>
              <w:t>246</w:t>
            </w:r>
            <w:r>
              <w:rPr>
                <w:rStyle w:val="IndexLink"/>
                <w:rtl w:val="true"/>
              </w:rPr>
              <w:t xml:space="preserve">، س </w:t>
            </w:r>
            <w:r>
              <w:rPr>
                <w:rStyle w:val="IndexLink"/>
              </w:rPr>
              <w:t>15</w:t>
            </w:r>
            <w:r>
              <w:rPr>
                <w:rStyle w:val="IndexLink"/>
                <w:rtl w:val="true"/>
              </w:rPr>
              <w:t>: «</w:t>
            </w:r>
            <w:r>
              <w:rPr>
                <w:rStyle w:val="IndexLink"/>
                <w:rtl w:val="true"/>
              </w:rPr>
              <w:t>و هو محل نظر</w:t>
            </w:r>
            <w:r>
              <w:rPr>
                <w:rStyle w:val="IndexLink"/>
                <w:rtl w:val="true"/>
              </w:rPr>
              <w:t>»</w:t>
              <w:tab/>
            </w:r>
            <w:r>
              <w:rPr>
                <w:rStyle w:val="IndexLink"/>
              </w:rPr>
              <w:t>111</w:t>
            </w:r>
          </w:hyperlink>
        </w:p>
        <w:p>
          <w:pPr>
            <w:pStyle w:val="Contents2"/>
            <w:tabs>
              <w:tab w:val="clear" w:pos="8743"/>
              <w:tab w:val="right" w:pos="9026" w:leader="dot"/>
            </w:tabs>
            <w:rPr/>
          </w:pPr>
          <w:hyperlink w:anchor="__RefHeading___Toc2711147_3381743652">
            <w:r>
              <w:rPr>
                <w:webHidden/>
                <w:rStyle w:val="IndexLink"/>
                <w:rtl w:val="true"/>
              </w:rPr>
              <w:t xml:space="preserve">قوله فی ج </w:t>
            </w:r>
            <w:r>
              <w:rPr>
                <w:rStyle w:val="IndexLink"/>
              </w:rPr>
              <w:t>1</w:t>
            </w:r>
            <w:r>
              <w:rPr>
                <w:rStyle w:val="IndexLink"/>
                <w:rtl w:val="true"/>
              </w:rPr>
              <w:t xml:space="preserve">، ص </w:t>
            </w:r>
            <w:r>
              <w:rPr>
                <w:rStyle w:val="IndexLink"/>
              </w:rPr>
              <w:t>246</w:t>
            </w:r>
            <w:r>
              <w:rPr>
                <w:rStyle w:val="IndexLink"/>
                <w:rtl w:val="true"/>
              </w:rPr>
              <w:t xml:space="preserve">، س </w:t>
            </w:r>
            <w:r>
              <w:rPr>
                <w:rStyle w:val="IndexLink"/>
              </w:rPr>
              <w:t>16</w:t>
            </w:r>
            <w:r>
              <w:rPr>
                <w:rStyle w:val="IndexLink"/>
                <w:rtl w:val="true"/>
              </w:rPr>
              <w:t>: «</w:t>
            </w:r>
            <w:r>
              <w:rPr>
                <w:rStyle w:val="IndexLink"/>
                <w:rtl w:val="true"/>
              </w:rPr>
              <w:t>بإطلاق الأدلة</w:t>
            </w:r>
            <w:r>
              <w:rPr>
                <w:rStyle w:val="IndexLink"/>
                <w:rtl w:val="true"/>
              </w:rPr>
              <w:t>»</w:t>
              <w:tab/>
            </w:r>
            <w:r>
              <w:rPr>
                <w:rStyle w:val="IndexLink"/>
              </w:rPr>
              <w:t>111</w:t>
            </w:r>
          </w:hyperlink>
        </w:p>
        <w:p>
          <w:pPr>
            <w:pStyle w:val="Contents2"/>
            <w:tabs>
              <w:tab w:val="clear" w:pos="8743"/>
              <w:tab w:val="right" w:pos="9026" w:leader="dot"/>
            </w:tabs>
            <w:rPr/>
          </w:pPr>
          <w:hyperlink w:anchor="__RefHeading___Toc2711149_3381743652">
            <w:r>
              <w:rPr>
                <w:webHidden/>
                <w:rStyle w:val="IndexLink"/>
                <w:rtl w:val="true"/>
              </w:rPr>
              <w:t xml:space="preserve">قوله فی ج </w:t>
            </w:r>
            <w:r>
              <w:rPr>
                <w:rStyle w:val="IndexLink"/>
              </w:rPr>
              <w:t>1</w:t>
            </w:r>
            <w:r>
              <w:rPr>
                <w:rStyle w:val="IndexLink"/>
                <w:rtl w:val="true"/>
              </w:rPr>
              <w:t xml:space="preserve">، ص </w:t>
            </w:r>
            <w:r>
              <w:rPr>
                <w:rStyle w:val="IndexLink"/>
              </w:rPr>
              <w:t>247</w:t>
            </w:r>
            <w:r>
              <w:rPr>
                <w:rStyle w:val="IndexLink"/>
                <w:rtl w:val="true"/>
              </w:rPr>
              <w:t xml:space="preserve">، س </w:t>
            </w:r>
            <w:r>
              <w:rPr>
                <w:rStyle w:val="IndexLink"/>
              </w:rPr>
              <w:t>2</w:t>
            </w:r>
            <w:r>
              <w:rPr>
                <w:rStyle w:val="IndexLink"/>
                <w:rtl w:val="true"/>
              </w:rPr>
              <w:t>: «</w:t>
            </w:r>
            <w:r>
              <w:rPr>
                <w:rStyle w:val="IndexLink"/>
                <w:rtl w:val="true"/>
              </w:rPr>
              <w:t>یمکن الاستدلال له</w:t>
            </w:r>
            <w:r>
              <w:rPr>
                <w:rStyle w:val="IndexLink"/>
                <w:rtl w:val="true"/>
              </w:rPr>
              <w:t>»</w:t>
              <w:tab/>
            </w:r>
            <w:r>
              <w:rPr>
                <w:rStyle w:val="IndexLink"/>
              </w:rPr>
              <w:t>111</w:t>
            </w:r>
          </w:hyperlink>
        </w:p>
        <w:p>
          <w:pPr>
            <w:pStyle w:val="Contents2"/>
            <w:tabs>
              <w:tab w:val="clear" w:pos="8743"/>
              <w:tab w:val="right" w:pos="9026" w:leader="dot"/>
            </w:tabs>
            <w:rPr/>
          </w:pPr>
          <w:hyperlink w:anchor="__RefHeading___Toc2711151_3381743652">
            <w:r>
              <w:rPr>
                <w:webHidden/>
                <w:rStyle w:val="IndexLink"/>
                <w:rtl w:val="true"/>
              </w:rPr>
              <w:t xml:space="preserve">قوله فی ج </w:t>
            </w:r>
            <w:r>
              <w:rPr>
                <w:rStyle w:val="IndexLink"/>
              </w:rPr>
              <w:t>1</w:t>
            </w:r>
            <w:r>
              <w:rPr>
                <w:rStyle w:val="IndexLink"/>
                <w:rtl w:val="true"/>
              </w:rPr>
              <w:t xml:space="preserve">، ص </w:t>
            </w:r>
            <w:r>
              <w:rPr>
                <w:rStyle w:val="IndexLink"/>
              </w:rPr>
              <w:t>247</w:t>
            </w:r>
            <w:r>
              <w:rPr>
                <w:rStyle w:val="IndexLink"/>
                <w:rtl w:val="true"/>
              </w:rPr>
              <w:t xml:space="preserve">، س </w:t>
            </w:r>
            <w:r>
              <w:rPr>
                <w:rStyle w:val="IndexLink"/>
              </w:rPr>
              <w:t>6</w:t>
            </w:r>
            <w:r>
              <w:rPr>
                <w:rStyle w:val="IndexLink"/>
                <w:rtl w:val="true"/>
              </w:rPr>
              <w:t>: «</w:t>
            </w:r>
            <w:r>
              <w:rPr>
                <w:rStyle w:val="IndexLink"/>
                <w:rtl w:val="true"/>
              </w:rPr>
              <w:t>فیمکن الاستدلال علیه</w:t>
            </w:r>
            <w:r>
              <w:rPr>
                <w:rStyle w:val="IndexLink"/>
                <w:rtl w:val="true"/>
              </w:rPr>
              <w:t>»</w:t>
              <w:tab/>
            </w:r>
            <w:r>
              <w:rPr>
                <w:rStyle w:val="IndexLink"/>
              </w:rPr>
              <w:t>111</w:t>
            </w:r>
          </w:hyperlink>
        </w:p>
        <w:p>
          <w:pPr>
            <w:pStyle w:val="Contents2"/>
            <w:tabs>
              <w:tab w:val="clear" w:pos="8743"/>
              <w:tab w:val="right" w:pos="9026" w:leader="dot"/>
            </w:tabs>
            <w:rPr/>
          </w:pPr>
          <w:hyperlink w:anchor="__RefHeading___Toc2711153_3381743652">
            <w:r>
              <w:rPr>
                <w:webHidden/>
                <w:rStyle w:val="IndexLink"/>
                <w:rtl w:val="true"/>
              </w:rPr>
              <w:t xml:space="preserve">قوله فی ج </w:t>
            </w:r>
            <w:r>
              <w:rPr>
                <w:rStyle w:val="IndexLink"/>
              </w:rPr>
              <w:t>1</w:t>
            </w:r>
            <w:r>
              <w:rPr>
                <w:rStyle w:val="IndexLink"/>
                <w:rtl w:val="true"/>
              </w:rPr>
              <w:t xml:space="preserve">، ص </w:t>
            </w:r>
            <w:r>
              <w:rPr>
                <w:rStyle w:val="IndexLink"/>
              </w:rPr>
              <w:t>248</w:t>
            </w:r>
            <w:r>
              <w:rPr>
                <w:rStyle w:val="IndexLink"/>
                <w:rtl w:val="true"/>
              </w:rPr>
              <w:t xml:space="preserve">، س </w:t>
            </w:r>
            <w:r>
              <w:rPr>
                <w:rStyle w:val="IndexLink"/>
              </w:rPr>
              <w:t>1</w:t>
            </w:r>
            <w:r>
              <w:rPr>
                <w:rStyle w:val="IndexLink"/>
                <w:rtl w:val="true"/>
              </w:rPr>
              <w:t>: «</w:t>
            </w:r>
            <w:r>
              <w:rPr>
                <w:rStyle w:val="IndexLink"/>
                <w:rtl w:val="true"/>
              </w:rPr>
              <w:t>فیدل علیه مرسلة</w:t>
            </w:r>
            <w:r>
              <w:rPr>
                <w:rStyle w:val="IndexLink"/>
                <w:rtl w:val="true"/>
              </w:rPr>
              <w:t>»</w:t>
              <w:tab/>
            </w:r>
            <w:r>
              <w:rPr>
                <w:rStyle w:val="IndexLink"/>
              </w:rPr>
              <w:t>112</w:t>
            </w:r>
          </w:hyperlink>
        </w:p>
        <w:p>
          <w:pPr>
            <w:pStyle w:val="Contents2"/>
            <w:tabs>
              <w:tab w:val="clear" w:pos="8743"/>
              <w:tab w:val="right" w:pos="9026" w:leader="dot"/>
            </w:tabs>
            <w:rPr/>
          </w:pPr>
          <w:hyperlink w:anchor="__RefHeading___Toc2711155_3381743652">
            <w:r>
              <w:rPr>
                <w:webHidden/>
                <w:rStyle w:val="IndexLink"/>
                <w:rtl w:val="true"/>
              </w:rPr>
              <w:t xml:space="preserve">قوله فی ج </w:t>
            </w:r>
            <w:r>
              <w:rPr>
                <w:rStyle w:val="IndexLink"/>
              </w:rPr>
              <w:t>1</w:t>
            </w:r>
            <w:r>
              <w:rPr>
                <w:rStyle w:val="IndexLink"/>
                <w:rtl w:val="true"/>
              </w:rPr>
              <w:t xml:space="preserve">، ص </w:t>
            </w:r>
            <w:r>
              <w:rPr>
                <w:rStyle w:val="IndexLink"/>
              </w:rPr>
              <w:t>248</w:t>
            </w:r>
            <w:r>
              <w:rPr>
                <w:rStyle w:val="IndexLink"/>
                <w:rtl w:val="true"/>
              </w:rPr>
              <w:t xml:space="preserve">، س </w:t>
            </w:r>
            <w:r>
              <w:rPr>
                <w:rStyle w:val="IndexLink"/>
              </w:rPr>
              <w:t>12</w:t>
            </w:r>
            <w:r>
              <w:rPr>
                <w:rStyle w:val="IndexLink"/>
                <w:rtl w:val="true"/>
              </w:rPr>
              <w:t>: «</w:t>
            </w:r>
            <w:r>
              <w:rPr>
                <w:rStyle w:val="IndexLink"/>
                <w:rtl w:val="true"/>
              </w:rPr>
              <w:t>فهو علامة لأهل العراق</w:t>
            </w:r>
            <w:r>
              <w:rPr>
                <w:rStyle w:val="IndexLink"/>
                <w:rtl w:val="true"/>
              </w:rPr>
              <w:t>»</w:t>
              <w:tab/>
            </w:r>
            <w:r>
              <w:rPr>
                <w:rStyle w:val="IndexLink"/>
              </w:rPr>
              <w:t>112</w:t>
            </w:r>
          </w:hyperlink>
        </w:p>
        <w:p>
          <w:pPr>
            <w:pStyle w:val="Contents2"/>
            <w:tabs>
              <w:tab w:val="clear" w:pos="8743"/>
              <w:tab w:val="right" w:pos="9026" w:leader="dot"/>
            </w:tabs>
            <w:rPr/>
          </w:pPr>
          <w:hyperlink w:anchor="__RefHeading___Toc2711157_3381743652">
            <w:r>
              <w:rPr>
                <w:webHidden/>
                <w:rStyle w:val="IndexLink"/>
                <w:rtl w:val="true"/>
              </w:rPr>
              <w:t xml:space="preserve">قوله فی ج </w:t>
            </w:r>
            <w:r>
              <w:rPr>
                <w:rStyle w:val="IndexLink"/>
              </w:rPr>
              <w:t>1</w:t>
            </w:r>
            <w:r>
              <w:rPr>
                <w:rStyle w:val="IndexLink"/>
                <w:rtl w:val="true"/>
              </w:rPr>
              <w:t xml:space="preserve">، ص </w:t>
            </w:r>
            <w:r>
              <w:rPr>
                <w:rStyle w:val="IndexLink"/>
              </w:rPr>
              <w:t>249</w:t>
            </w:r>
            <w:r>
              <w:rPr>
                <w:rStyle w:val="IndexLink"/>
                <w:rtl w:val="true"/>
              </w:rPr>
              <w:t xml:space="preserve">، س </w:t>
            </w:r>
            <w:r>
              <w:rPr>
                <w:rStyle w:val="IndexLink"/>
              </w:rPr>
              <w:t>13</w:t>
            </w:r>
            <w:r>
              <w:rPr>
                <w:rStyle w:val="IndexLink"/>
                <w:rtl w:val="true"/>
              </w:rPr>
              <w:t>: «</w:t>
            </w:r>
            <w:r>
              <w:rPr>
                <w:rStyle w:val="IndexLink"/>
                <w:rtl w:val="true"/>
              </w:rPr>
              <w:t>و سقط القرص</w:t>
            </w:r>
            <w:r>
              <w:rPr>
                <w:rStyle w:val="IndexLink"/>
                <w:rtl w:val="true"/>
              </w:rPr>
              <w:t>»</w:t>
              <w:tab/>
            </w:r>
            <w:r>
              <w:rPr>
                <w:rStyle w:val="IndexLink"/>
              </w:rPr>
              <w:t>112</w:t>
            </w:r>
          </w:hyperlink>
        </w:p>
        <w:p>
          <w:pPr>
            <w:pStyle w:val="Contents2"/>
            <w:tabs>
              <w:tab w:val="clear" w:pos="8743"/>
              <w:tab w:val="right" w:pos="9026" w:leader="dot"/>
            </w:tabs>
            <w:rPr/>
          </w:pPr>
          <w:hyperlink w:anchor="__RefHeading___Toc2711159_3381743652">
            <w:r>
              <w:rPr>
                <w:webHidden/>
                <w:rStyle w:val="IndexLink"/>
                <w:rtl w:val="true"/>
              </w:rPr>
              <w:t xml:space="preserve">قوله فی ج </w:t>
            </w:r>
            <w:r>
              <w:rPr>
                <w:rStyle w:val="IndexLink"/>
              </w:rPr>
              <w:t>1</w:t>
            </w:r>
            <w:r>
              <w:rPr>
                <w:rStyle w:val="IndexLink"/>
                <w:rtl w:val="true"/>
              </w:rPr>
              <w:t xml:space="preserve">، ص </w:t>
            </w:r>
            <w:r>
              <w:rPr>
                <w:rStyle w:val="IndexLink"/>
              </w:rPr>
              <w:t>249</w:t>
            </w:r>
            <w:r>
              <w:rPr>
                <w:rStyle w:val="IndexLink"/>
                <w:rtl w:val="true"/>
              </w:rPr>
              <w:t xml:space="preserve">، س </w:t>
            </w:r>
            <w:r>
              <w:rPr>
                <w:rStyle w:val="IndexLink"/>
              </w:rPr>
              <w:t>17</w:t>
            </w:r>
            <w:r>
              <w:rPr>
                <w:rStyle w:val="IndexLink"/>
                <w:rtl w:val="true"/>
              </w:rPr>
              <w:t>: «</w:t>
            </w:r>
            <w:r>
              <w:rPr>
                <w:rStyle w:val="IndexLink"/>
                <w:rtl w:val="true"/>
              </w:rPr>
              <w:t>فکتب إلی أری لک أن تنتظر</w:t>
            </w:r>
            <w:r>
              <w:rPr>
                <w:rStyle w:val="IndexLink"/>
                <w:rtl w:val="true"/>
              </w:rPr>
              <w:t>»</w:t>
              <w:tab/>
            </w:r>
            <w:r>
              <w:rPr>
                <w:rStyle w:val="IndexLink"/>
              </w:rPr>
              <w:t>112</w:t>
            </w:r>
          </w:hyperlink>
        </w:p>
        <w:p>
          <w:pPr>
            <w:pStyle w:val="Contents2"/>
            <w:tabs>
              <w:tab w:val="clear" w:pos="8743"/>
              <w:tab w:val="right" w:pos="9026" w:leader="dot"/>
            </w:tabs>
            <w:rPr/>
          </w:pPr>
          <w:hyperlink w:anchor="__RefHeading___Toc2711161_3381743652">
            <w:r>
              <w:rPr>
                <w:webHidden/>
                <w:rStyle w:val="IndexLink"/>
                <w:rtl w:val="true"/>
              </w:rPr>
              <w:t xml:space="preserve">قوله فی ج </w:t>
            </w:r>
            <w:r>
              <w:rPr>
                <w:rStyle w:val="IndexLink"/>
              </w:rPr>
              <w:t>1</w:t>
            </w:r>
            <w:r>
              <w:rPr>
                <w:rStyle w:val="IndexLink"/>
                <w:rtl w:val="true"/>
              </w:rPr>
              <w:t xml:space="preserve">، ص </w:t>
            </w:r>
            <w:r>
              <w:rPr>
                <w:rStyle w:val="IndexLink"/>
              </w:rPr>
              <w:t>250</w:t>
            </w:r>
            <w:r>
              <w:rPr>
                <w:rStyle w:val="IndexLink"/>
                <w:rtl w:val="true"/>
              </w:rPr>
              <w:t xml:space="preserve">، س </w:t>
            </w:r>
            <w:r>
              <w:rPr>
                <w:rStyle w:val="IndexLink"/>
              </w:rPr>
              <w:t>11</w:t>
            </w:r>
            <w:r>
              <w:rPr>
                <w:rStyle w:val="IndexLink"/>
                <w:rtl w:val="true"/>
              </w:rPr>
              <w:t>: «</w:t>
            </w:r>
            <w:r>
              <w:rPr>
                <w:rStyle w:val="IndexLink"/>
                <w:rtl w:val="true"/>
              </w:rPr>
              <w:t>ذهاب الحمرة علامة المغرب</w:t>
            </w:r>
            <w:r>
              <w:rPr>
                <w:rStyle w:val="IndexLink"/>
                <w:rtl w:val="true"/>
              </w:rPr>
              <w:t>»</w:t>
              <w:tab/>
            </w:r>
            <w:r>
              <w:rPr>
                <w:rStyle w:val="IndexLink"/>
              </w:rPr>
              <w:t>112</w:t>
            </w:r>
          </w:hyperlink>
        </w:p>
        <w:p>
          <w:pPr>
            <w:pStyle w:val="Contents2"/>
            <w:tabs>
              <w:tab w:val="clear" w:pos="8743"/>
              <w:tab w:val="right" w:pos="9026" w:leader="dot"/>
            </w:tabs>
            <w:rPr/>
          </w:pPr>
          <w:hyperlink w:anchor="__RefHeading___Toc2711163_3381743652">
            <w:r>
              <w:rPr>
                <w:webHidden/>
                <w:rStyle w:val="IndexLink"/>
                <w:rtl w:val="true"/>
              </w:rPr>
              <w:t xml:space="preserve">قوله فی ج </w:t>
            </w:r>
            <w:r>
              <w:rPr>
                <w:rStyle w:val="IndexLink"/>
              </w:rPr>
              <w:t>1</w:t>
            </w:r>
            <w:r>
              <w:rPr>
                <w:rStyle w:val="IndexLink"/>
                <w:rtl w:val="true"/>
              </w:rPr>
              <w:t xml:space="preserve">، ص </w:t>
            </w:r>
            <w:r>
              <w:rPr>
                <w:rStyle w:val="IndexLink"/>
              </w:rPr>
              <w:t>250</w:t>
            </w:r>
            <w:r>
              <w:rPr>
                <w:rStyle w:val="IndexLink"/>
                <w:rtl w:val="true"/>
              </w:rPr>
              <w:t xml:space="preserve">، س </w:t>
            </w:r>
            <w:r>
              <w:rPr>
                <w:rStyle w:val="IndexLink"/>
              </w:rPr>
              <w:t>19</w:t>
            </w:r>
            <w:r>
              <w:rPr>
                <w:rStyle w:val="IndexLink"/>
                <w:rtl w:val="true"/>
              </w:rPr>
              <w:t>: «</w:t>
            </w:r>
            <w:r>
              <w:rPr>
                <w:rStyle w:val="IndexLink"/>
                <w:rtl w:val="true"/>
              </w:rPr>
              <w:t>من جهة احتمال</w:t>
            </w:r>
            <w:r>
              <w:rPr>
                <w:rStyle w:val="IndexLink"/>
                <w:rtl w:val="true"/>
              </w:rPr>
              <w:t>»</w:t>
              <w:tab/>
            </w:r>
            <w:r>
              <w:rPr>
                <w:rStyle w:val="IndexLink"/>
              </w:rPr>
              <w:t>112</w:t>
            </w:r>
          </w:hyperlink>
        </w:p>
        <w:p>
          <w:pPr>
            <w:pStyle w:val="Contents2"/>
            <w:tabs>
              <w:tab w:val="clear" w:pos="8743"/>
              <w:tab w:val="right" w:pos="9026" w:leader="dot"/>
            </w:tabs>
            <w:rPr/>
          </w:pPr>
          <w:hyperlink w:anchor="__RefHeading___Toc2711165_3381743652">
            <w:r>
              <w:rPr>
                <w:webHidden/>
                <w:rStyle w:val="IndexLink"/>
                <w:rtl w:val="true"/>
              </w:rPr>
              <w:t xml:space="preserve">قوله فی ج </w:t>
            </w:r>
            <w:r>
              <w:rPr>
                <w:rStyle w:val="IndexLink"/>
              </w:rPr>
              <w:t>1</w:t>
            </w:r>
            <w:r>
              <w:rPr>
                <w:rStyle w:val="IndexLink"/>
                <w:rtl w:val="true"/>
              </w:rPr>
              <w:t xml:space="preserve">، ص </w:t>
            </w:r>
            <w:r>
              <w:rPr>
                <w:rStyle w:val="IndexLink"/>
              </w:rPr>
              <w:t>250</w:t>
            </w:r>
            <w:r>
              <w:rPr>
                <w:rStyle w:val="IndexLink"/>
                <w:rtl w:val="true"/>
              </w:rPr>
              <w:t xml:space="preserve">، س </w:t>
            </w:r>
            <w:r>
              <w:rPr>
                <w:rStyle w:val="IndexLink"/>
              </w:rPr>
              <w:t>20</w:t>
            </w:r>
            <w:r>
              <w:rPr>
                <w:rStyle w:val="IndexLink"/>
                <w:rtl w:val="true"/>
              </w:rPr>
              <w:t>: «</w:t>
            </w:r>
            <w:r>
              <w:rPr>
                <w:rStyle w:val="IndexLink"/>
                <w:rtl w:val="true"/>
              </w:rPr>
              <w:t>لاأقل من الاجمال</w:t>
            </w:r>
            <w:r>
              <w:rPr>
                <w:rStyle w:val="IndexLink"/>
                <w:rtl w:val="true"/>
              </w:rPr>
              <w:t>»</w:t>
              <w:tab/>
            </w:r>
            <w:r>
              <w:rPr>
                <w:rStyle w:val="IndexLink"/>
              </w:rPr>
              <w:t>113</w:t>
            </w:r>
          </w:hyperlink>
        </w:p>
        <w:p>
          <w:pPr>
            <w:pStyle w:val="Contents2"/>
            <w:tabs>
              <w:tab w:val="clear" w:pos="8743"/>
              <w:tab w:val="right" w:pos="9026" w:leader="dot"/>
            </w:tabs>
            <w:rPr/>
          </w:pPr>
          <w:hyperlink w:anchor="__RefHeading___Toc2711167_3381743652">
            <w:r>
              <w:rPr>
                <w:webHidden/>
                <w:rStyle w:val="IndexLink"/>
                <w:rtl w:val="true"/>
              </w:rPr>
              <w:t xml:space="preserve">قوله فی ج </w:t>
            </w:r>
            <w:r>
              <w:rPr>
                <w:rStyle w:val="IndexLink"/>
              </w:rPr>
              <w:t>1</w:t>
            </w:r>
            <w:r>
              <w:rPr>
                <w:rStyle w:val="IndexLink"/>
                <w:rtl w:val="true"/>
              </w:rPr>
              <w:t xml:space="preserve">، ص </w:t>
            </w:r>
            <w:r>
              <w:rPr>
                <w:rStyle w:val="IndexLink"/>
              </w:rPr>
              <w:t>250</w:t>
            </w:r>
            <w:r>
              <w:rPr>
                <w:rStyle w:val="IndexLink"/>
                <w:rtl w:val="true"/>
              </w:rPr>
              <w:t xml:space="preserve">، س </w:t>
            </w:r>
            <w:r>
              <w:rPr>
                <w:rStyle w:val="IndexLink"/>
              </w:rPr>
              <w:t>21</w:t>
            </w:r>
            <w:r>
              <w:rPr>
                <w:rStyle w:val="IndexLink"/>
                <w:rtl w:val="true"/>
              </w:rPr>
              <w:t>: «</w:t>
            </w:r>
            <w:r>
              <w:rPr>
                <w:rStyle w:val="IndexLink"/>
                <w:rtl w:val="true"/>
              </w:rPr>
              <w:t>مخالفة المشهور مشکلة</w:t>
            </w:r>
            <w:r>
              <w:rPr>
                <w:rStyle w:val="IndexLink"/>
                <w:rtl w:val="true"/>
              </w:rPr>
              <w:t>»</w:t>
              <w:tab/>
            </w:r>
            <w:r>
              <w:rPr>
                <w:rStyle w:val="IndexLink"/>
              </w:rPr>
              <w:t>113</w:t>
            </w:r>
          </w:hyperlink>
        </w:p>
        <w:p>
          <w:pPr>
            <w:pStyle w:val="Contents2"/>
            <w:tabs>
              <w:tab w:val="clear" w:pos="8743"/>
              <w:tab w:val="right" w:pos="9026" w:leader="dot"/>
            </w:tabs>
            <w:rPr/>
          </w:pPr>
          <w:hyperlink w:anchor="__RefHeading___Toc2711169_3381743652">
            <w:r>
              <w:rPr>
                <w:webHidden/>
                <w:rStyle w:val="IndexLink"/>
                <w:rtl w:val="true"/>
              </w:rPr>
              <w:t xml:space="preserve">قوله فی ج </w:t>
            </w:r>
            <w:r>
              <w:rPr>
                <w:rStyle w:val="IndexLink"/>
              </w:rPr>
              <w:t>1</w:t>
            </w:r>
            <w:r>
              <w:rPr>
                <w:rStyle w:val="IndexLink"/>
                <w:rtl w:val="true"/>
              </w:rPr>
              <w:t xml:space="preserve">، ص </w:t>
            </w:r>
            <w:r>
              <w:rPr>
                <w:rStyle w:val="IndexLink"/>
              </w:rPr>
              <w:t>251</w:t>
            </w:r>
            <w:r>
              <w:rPr>
                <w:rStyle w:val="IndexLink"/>
                <w:rtl w:val="true"/>
              </w:rPr>
              <w:t xml:space="preserve">، س </w:t>
            </w:r>
            <w:r>
              <w:rPr>
                <w:rStyle w:val="IndexLink"/>
              </w:rPr>
              <w:t>6</w:t>
            </w:r>
            <w:r>
              <w:rPr>
                <w:rStyle w:val="IndexLink"/>
                <w:rtl w:val="true"/>
              </w:rPr>
              <w:t>: «</w:t>
            </w:r>
            <w:r>
              <w:rPr>
                <w:rStyle w:val="IndexLink"/>
                <w:rtl w:val="true"/>
              </w:rPr>
              <w:t>أو الأفضلیة</w:t>
            </w:r>
            <w:r>
              <w:rPr>
                <w:rStyle w:val="IndexLink"/>
                <w:rtl w:val="true"/>
              </w:rPr>
              <w:t>»</w:t>
              <w:tab/>
            </w:r>
            <w:r>
              <w:rPr>
                <w:rStyle w:val="IndexLink"/>
              </w:rPr>
              <w:t>113</w:t>
            </w:r>
          </w:hyperlink>
        </w:p>
        <w:p>
          <w:pPr>
            <w:pStyle w:val="Contents2"/>
            <w:tabs>
              <w:tab w:val="clear" w:pos="8743"/>
              <w:tab w:val="right" w:pos="9026" w:leader="dot"/>
            </w:tabs>
            <w:rPr/>
          </w:pPr>
          <w:hyperlink w:anchor="__RefHeading___Toc2711171_3381743652">
            <w:r>
              <w:rPr>
                <w:webHidden/>
                <w:rStyle w:val="IndexLink"/>
                <w:rtl w:val="true"/>
              </w:rPr>
              <w:t xml:space="preserve">قوله فی ج </w:t>
            </w:r>
            <w:r>
              <w:rPr>
                <w:rStyle w:val="IndexLink"/>
              </w:rPr>
              <w:t>1</w:t>
            </w:r>
            <w:r>
              <w:rPr>
                <w:rStyle w:val="IndexLink"/>
                <w:rtl w:val="true"/>
              </w:rPr>
              <w:t xml:space="preserve">، ص </w:t>
            </w:r>
            <w:r>
              <w:rPr>
                <w:rStyle w:val="IndexLink"/>
              </w:rPr>
              <w:t>251</w:t>
            </w:r>
            <w:r>
              <w:rPr>
                <w:rStyle w:val="IndexLink"/>
                <w:rtl w:val="true"/>
              </w:rPr>
              <w:t xml:space="preserve">، س </w:t>
            </w:r>
            <w:r>
              <w:rPr>
                <w:rStyle w:val="IndexLink"/>
              </w:rPr>
              <w:t>6</w:t>
            </w:r>
            <w:r>
              <w:rPr>
                <w:rStyle w:val="IndexLink"/>
                <w:rtl w:val="true"/>
              </w:rPr>
              <w:t>: «</w:t>
            </w:r>
            <w:r>
              <w:rPr>
                <w:rStyle w:val="IndexLink"/>
                <w:rtl w:val="true"/>
              </w:rPr>
              <w:t>قد أشرنا إلیه سابقا</w:t>
            </w:r>
            <w:r>
              <w:rPr>
                <w:rStyle w:val="IndexLink"/>
                <w:rtl w:val="true"/>
              </w:rPr>
              <w:t>»</w:t>
              <w:tab/>
            </w:r>
            <w:r>
              <w:rPr>
                <w:rStyle w:val="IndexLink"/>
              </w:rPr>
              <w:t>113</w:t>
            </w:r>
          </w:hyperlink>
        </w:p>
        <w:p>
          <w:pPr>
            <w:pStyle w:val="Contents2"/>
            <w:tabs>
              <w:tab w:val="clear" w:pos="8743"/>
              <w:tab w:val="right" w:pos="9026" w:leader="dot"/>
            </w:tabs>
            <w:rPr/>
          </w:pPr>
          <w:hyperlink w:anchor="__RefHeading___Toc2711173_3381743652">
            <w:r>
              <w:rPr>
                <w:webHidden/>
                <w:rStyle w:val="IndexLink"/>
                <w:rtl w:val="true"/>
              </w:rPr>
              <w:t xml:space="preserve">قوله فی ج </w:t>
            </w:r>
            <w:r>
              <w:rPr>
                <w:rStyle w:val="IndexLink"/>
              </w:rPr>
              <w:t>1</w:t>
            </w:r>
            <w:r>
              <w:rPr>
                <w:rStyle w:val="IndexLink"/>
                <w:rtl w:val="true"/>
              </w:rPr>
              <w:t xml:space="preserve">، ص </w:t>
            </w:r>
            <w:r>
              <w:rPr>
                <w:rStyle w:val="IndexLink"/>
              </w:rPr>
              <w:t>251</w:t>
            </w:r>
            <w:r>
              <w:rPr>
                <w:rStyle w:val="IndexLink"/>
                <w:rtl w:val="true"/>
              </w:rPr>
              <w:t xml:space="preserve">، س </w:t>
            </w:r>
            <w:r>
              <w:rPr>
                <w:rStyle w:val="IndexLink"/>
              </w:rPr>
              <w:t>8</w:t>
            </w:r>
            <w:r>
              <w:rPr>
                <w:rStyle w:val="IndexLink"/>
                <w:rtl w:val="true"/>
              </w:rPr>
              <w:t>: «</w:t>
            </w:r>
            <w:r>
              <w:rPr>
                <w:rStyle w:val="IndexLink"/>
                <w:rtl w:val="true"/>
              </w:rPr>
              <w:t>عدم الجواز فی غیرهما</w:t>
            </w:r>
            <w:r>
              <w:rPr>
                <w:rStyle w:val="IndexLink"/>
                <w:rtl w:val="true"/>
              </w:rPr>
              <w:t>»</w:t>
              <w:tab/>
            </w:r>
            <w:r>
              <w:rPr>
                <w:rStyle w:val="IndexLink"/>
              </w:rPr>
              <w:t>113</w:t>
            </w:r>
          </w:hyperlink>
        </w:p>
        <w:p>
          <w:pPr>
            <w:pStyle w:val="Contents2"/>
            <w:tabs>
              <w:tab w:val="clear" w:pos="8743"/>
              <w:tab w:val="right" w:pos="9026" w:leader="dot"/>
            </w:tabs>
            <w:rPr/>
          </w:pPr>
          <w:hyperlink w:anchor="__RefHeading___Toc2711175_3381743652">
            <w:r>
              <w:rPr>
                <w:webHidden/>
                <w:rStyle w:val="IndexLink"/>
                <w:rtl w:val="true"/>
              </w:rPr>
              <w:t xml:space="preserve">قوله فی ج </w:t>
            </w:r>
            <w:r>
              <w:rPr>
                <w:rStyle w:val="IndexLink"/>
              </w:rPr>
              <w:t>1</w:t>
            </w:r>
            <w:r>
              <w:rPr>
                <w:rStyle w:val="IndexLink"/>
                <w:rtl w:val="true"/>
              </w:rPr>
              <w:t xml:space="preserve">، ص </w:t>
            </w:r>
            <w:r>
              <w:rPr>
                <w:rStyle w:val="IndexLink"/>
              </w:rPr>
              <w:t>251</w:t>
            </w:r>
            <w:r>
              <w:rPr>
                <w:rStyle w:val="IndexLink"/>
                <w:rtl w:val="true"/>
              </w:rPr>
              <w:t xml:space="preserve">، س </w:t>
            </w:r>
            <w:r>
              <w:rPr>
                <w:rStyle w:val="IndexLink"/>
              </w:rPr>
              <w:t>19</w:t>
            </w:r>
            <w:r>
              <w:rPr>
                <w:rStyle w:val="IndexLink"/>
                <w:rtl w:val="true"/>
              </w:rPr>
              <w:t>: «</w:t>
            </w:r>
            <w:r>
              <w:rPr>
                <w:rStyle w:val="IndexLink"/>
                <w:rtl w:val="true"/>
              </w:rPr>
              <w:t>فیدل علیها</w:t>
            </w:r>
            <w:r>
              <w:rPr>
                <w:rStyle w:val="IndexLink"/>
                <w:rtl w:val="true"/>
              </w:rPr>
              <w:t>»</w:t>
              <w:tab/>
            </w:r>
            <w:r>
              <w:rPr>
                <w:rStyle w:val="IndexLink"/>
              </w:rPr>
              <w:t>114</w:t>
            </w:r>
          </w:hyperlink>
        </w:p>
        <w:p>
          <w:pPr>
            <w:pStyle w:val="Contents2"/>
            <w:tabs>
              <w:tab w:val="clear" w:pos="8743"/>
              <w:tab w:val="right" w:pos="9026" w:leader="dot"/>
            </w:tabs>
            <w:rPr/>
          </w:pPr>
          <w:hyperlink w:anchor="__RefHeading___Toc2711177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5</w:t>
            </w:r>
            <w:r>
              <w:rPr>
                <w:rStyle w:val="IndexLink"/>
                <w:rtl w:val="true"/>
              </w:rPr>
              <w:t>: «</w:t>
            </w:r>
            <w:r>
              <w:rPr>
                <w:rStyle w:val="IndexLink"/>
                <w:rtl w:val="true"/>
              </w:rPr>
              <w:t>یصلی الزوال</w:t>
            </w:r>
            <w:r>
              <w:rPr>
                <w:rStyle w:val="IndexLink"/>
                <w:rtl w:val="true"/>
              </w:rPr>
              <w:t>»</w:t>
              <w:tab/>
            </w:r>
            <w:r>
              <w:rPr>
                <w:rStyle w:val="IndexLink"/>
              </w:rPr>
              <w:t>114</w:t>
            </w:r>
          </w:hyperlink>
        </w:p>
        <w:p>
          <w:pPr>
            <w:pStyle w:val="Contents2"/>
            <w:tabs>
              <w:tab w:val="clear" w:pos="8743"/>
              <w:tab w:val="right" w:pos="9026" w:leader="dot"/>
            </w:tabs>
            <w:rPr/>
          </w:pPr>
          <w:hyperlink w:anchor="__RefHeading___Toc2711179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7</w:t>
            </w:r>
            <w:r>
              <w:rPr>
                <w:rStyle w:val="IndexLink"/>
                <w:rtl w:val="true"/>
              </w:rPr>
              <w:t>: «</w:t>
            </w:r>
            <w:r>
              <w:rPr>
                <w:rStyle w:val="IndexLink"/>
                <w:rtl w:val="true"/>
              </w:rPr>
              <w:t>بالاولی</w:t>
            </w:r>
            <w:r>
              <w:rPr>
                <w:rStyle w:val="IndexLink"/>
                <w:rtl w:val="true"/>
              </w:rPr>
              <w:t>»</w:t>
              <w:tab/>
            </w:r>
            <w:r>
              <w:rPr>
                <w:rStyle w:val="IndexLink"/>
              </w:rPr>
              <w:t>114</w:t>
            </w:r>
          </w:hyperlink>
        </w:p>
        <w:p>
          <w:pPr>
            <w:pStyle w:val="Contents2"/>
            <w:tabs>
              <w:tab w:val="clear" w:pos="8743"/>
              <w:tab w:val="right" w:pos="9026" w:leader="dot"/>
            </w:tabs>
            <w:rPr/>
          </w:pPr>
          <w:hyperlink w:anchor="__RefHeading___Toc2711181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7</w:t>
            </w:r>
            <w:r>
              <w:rPr>
                <w:rStyle w:val="IndexLink"/>
                <w:rtl w:val="true"/>
              </w:rPr>
              <w:t>: «</w:t>
            </w:r>
            <w:r>
              <w:rPr>
                <w:rStyle w:val="IndexLink"/>
                <w:rtl w:val="true"/>
              </w:rPr>
              <w:t>و لم یصل الزوال</w:t>
            </w:r>
            <w:r>
              <w:rPr>
                <w:rStyle w:val="IndexLink"/>
                <w:rtl w:val="true"/>
              </w:rPr>
              <w:t>»</w:t>
              <w:tab/>
            </w:r>
            <w:r>
              <w:rPr>
                <w:rStyle w:val="IndexLink"/>
              </w:rPr>
              <w:t>114</w:t>
            </w:r>
          </w:hyperlink>
        </w:p>
        <w:p>
          <w:pPr>
            <w:pStyle w:val="Contents2"/>
            <w:tabs>
              <w:tab w:val="clear" w:pos="8743"/>
              <w:tab w:val="right" w:pos="9026" w:leader="dot"/>
            </w:tabs>
            <w:rPr/>
          </w:pPr>
          <w:hyperlink w:anchor="__RefHeading___Toc2711183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8</w:t>
            </w:r>
            <w:r>
              <w:rPr>
                <w:rStyle w:val="IndexLink"/>
                <w:rtl w:val="true"/>
              </w:rPr>
              <w:t>: «</w:t>
            </w:r>
            <w:r>
              <w:rPr>
                <w:rStyle w:val="IndexLink"/>
                <w:rtl w:val="true"/>
              </w:rPr>
              <w:t>من نوافل الأولی</w:t>
            </w:r>
            <w:r>
              <w:rPr>
                <w:rStyle w:val="IndexLink"/>
                <w:rtl w:val="true"/>
              </w:rPr>
              <w:t>»</w:t>
              <w:tab/>
            </w:r>
            <w:r>
              <w:rPr>
                <w:rStyle w:val="IndexLink"/>
              </w:rPr>
              <w:t>114</w:t>
            </w:r>
          </w:hyperlink>
        </w:p>
        <w:p>
          <w:pPr>
            <w:pStyle w:val="Contents2"/>
            <w:tabs>
              <w:tab w:val="clear" w:pos="8743"/>
              <w:tab w:val="right" w:pos="9026" w:leader="dot"/>
            </w:tabs>
            <w:rPr/>
          </w:pPr>
          <w:hyperlink w:anchor="__RefHeading___Toc2711185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8</w:t>
            </w:r>
            <w:r>
              <w:rPr>
                <w:rStyle w:val="IndexLink"/>
                <w:rtl w:val="true"/>
              </w:rPr>
              <w:t>: «</w:t>
            </w:r>
            <w:r>
              <w:rPr>
                <w:rStyle w:val="IndexLink"/>
                <w:rtl w:val="true"/>
              </w:rPr>
              <w:t>ما بین الاولی</w:t>
            </w:r>
            <w:r>
              <w:rPr>
                <w:rStyle w:val="IndexLink"/>
                <w:rtl w:val="true"/>
              </w:rPr>
              <w:t>»</w:t>
              <w:tab/>
            </w:r>
            <w:r>
              <w:rPr>
                <w:rStyle w:val="IndexLink"/>
              </w:rPr>
              <w:t>114</w:t>
            </w:r>
          </w:hyperlink>
        </w:p>
        <w:p>
          <w:pPr>
            <w:pStyle w:val="Contents2"/>
            <w:tabs>
              <w:tab w:val="clear" w:pos="8743"/>
              <w:tab w:val="right" w:pos="9026" w:leader="dot"/>
            </w:tabs>
            <w:rPr/>
          </w:pPr>
          <w:hyperlink w:anchor="__RefHeading___Toc2711187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9</w:t>
            </w:r>
            <w:r>
              <w:rPr>
                <w:rStyle w:val="IndexLink"/>
                <w:rtl w:val="true"/>
              </w:rPr>
              <w:t>: «</w:t>
            </w:r>
            <w:r>
              <w:rPr>
                <w:rStyle w:val="IndexLink"/>
                <w:rtl w:val="true"/>
              </w:rPr>
              <w:t>فلا یصلی النوافل</w:t>
            </w:r>
            <w:r>
              <w:rPr>
                <w:rStyle w:val="IndexLink"/>
                <w:rtl w:val="true"/>
              </w:rPr>
              <w:t>»</w:t>
              <w:tab/>
            </w:r>
            <w:r>
              <w:rPr>
                <w:rStyle w:val="IndexLink"/>
              </w:rPr>
              <w:t>114</w:t>
            </w:r>
          </w:hyperlink>
        </w:p>
        <w:p>
          <w:pPr>
            <w:pStyle w:val="Contents2"/>
            <w:tabs>
              <w:tab w:val="clear" w:pos="8743"/>
              <w:tab w:val="right" w:pos="9026" w:leader="dot"/>
            </w:tabs>
            <w:rPr/>
          </w:pPr>
          <w:hyperlink w:anchor="__RefHeading___Toc2711189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14</w:t>
            </w:r>
            <w:r>
              <w:rPr>
                <w:rStyle w:val="IndexLink"/>
                <w:rtl w:val="true"/>
              </w:rPr>
              <w:t>: «</w:t>
            </w:r>
            <w:r>
              <w:rPr>
                <w:rStyle w:val="IndexLink"/>
                <w:rtl w:val="true"/>
              </w:rPr>
              <w:t>أما الحکم الثانی</w:t>
            </w:r>
            <w:r>
              <w:rPr>
                <w:rStyle w:val="IndexLink"/>
                <w:rtl w:val="true"/>
              </w:rPr>
              <w:t>»</w:t>
              <w:tab/>
            </w:r>
            <w:r>
              <w:rPr>
                <w:rStyle w:val="IndexLink"/>
              </w:rPr>
              <w:t>115</w:t>
            </w:r>
          </w:hyperlink>
        </w:p>
        <w:p>
          <w:pPr>
            <w:pStyle w:val="Contents2"/>
            <w:tabs>
              <w:tab w:val="clear" w:pos="8743"/>
              <w:tab w:val="right" w:pos="9026" w:leader="dot"/>
            </w:tabs>
            <w:rPr/>
          </w:pPr>
          <w:hyperlink w:anchor="__RefHeading___Toc2711191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17</w:t>
            </w:r>
            <w:r>
              <w:rPr>
                <w:rStyle w:val="IndexLink"/>
                <w:rtl w:val="true"/>
              </w:rPr>
              <w:t>: «</w:t>
            </w:r>
            <w:r>
              <w:rPr>
                <w:rStyle w:val="IndexLink"/>
                <w:rtl w:val="true"/>
              </w:rPr>
              <w:t>سیجیء الکلام فیه</w:t>
            </w:r>
            <w:r>
              <w:rPr>
                <w:rStyle w:val="IndexLink"/>
                <w:rtl w:val="true"/>
              </w:rPr>
              <w:t>»</w:t>
              <w:tab/>
            </w:r>
            <w:r>
              <w:rPr>
                <w:rStyle w:val="IndexLink"/>
              </w:rPr>
              <w:t>115</w:t>
            </w:r>
          </w:hyperlink>
        </w:p>
        <w:p>
          <w:pPr>
            <w:pStyle w:val="Contents2"/>
            <w:tabs>
              <w:tab w:val="clear" w:pos="8743"/>
              <w:tab w:val="right" w:pos="9026" w:leader="dot"/>
            </w:tabs>
            <w:rPr/>
          </w:pPr>
          <w:hyperlink w:anchor="__RefHeading___Toc2711193_3381743652">
            <w:r>
              <w:rPr>
                <w:webHidden/>
                <w:rStyle w:val="IndexLink"/>
                <w:rtl w:val="true"/>
              </w:rPr>
              <w:t xml:space="preserve">قوله فی ج </w:t>
            </w:r>
            <w:r>
              <w:rPr>
                <w:rStyle w:val="IndexLink"/>
              </w:rPr>
              <w:t>1</w:t>
            </w:r>
            <w:r>
              <w:rPr>
                <w:rStyle w:val="IndexLink"/>
                <w:rtl w:val="true"/>
              </w:rPr>
              <w:t xml:space="preserve">، ص </w:t>
            </w:r>
            <w:r>
              <w:rPr>
                <w:rStyle w:val="IndexLink"/>
              </w:rPr>
              <w:t>252</w:t>
            </w:r>
            <w:r>
              <w:rPr>
                <w:rStyle w:val="IndexLink"/>
                <w:rtl w:val="true"/>
              </w:rPr>
              <w:t xml:space="preserve">، س </w:t>
            </w:r>
            <w:r>
              <w:rPr>
                <w:rStyle w:val="IndexLink"/>
              </w:rPr>
              <w:t>21</w:t>
            </w:r>
            <w:r>
              <w:rPr>
                <w:rStyle w:val="IndexLink"/>
                <w:rtl w:val="true"/>
              </w:rPr>
              <w:t>: «</w:t>
            </w:r>
            <w:r>
              <w:rPr>
                <w:rStyle w:val="IndexLink"/>
                <w:rtl w:val="true"/>
              </w:rPr>
              <w:t>فیستفاد مما ورد</w:t>
            </w:r>
            <w:r>
              <w:rPr>
                <w:rStyle w:val="IndexLink"/>
                <w:rtl w:val="true"/>
              </w:rPr>
              <w:t>»</w:t>
              <w:tab/>
            </w:r>
            <w:r>
              <w:rPr>
                <w:rStyle w:val="IndexLink"/>
              </w:rPr>
              <w:t>115</w:t>
            </w:r>
          </w:hyperlink>
        </w:p>
        <w:p>
          <w:pPr>
            <w:pStyle w:val="Contents2"/>
            <w:tabs>
              <w:tab w:val="clear" w:pos="8743"/>
              <w:tab w:val="right" w:pos="9026" w:leader="dot"/>
            </w:tabs>
            <w:rPr/>
          </w:pPr>
          <w:hyperlink w:anchor="__RefHeading___Toc2711195_3381743652">
            <w:r>
              <w:rPr>
                <w:webHidden/>
                <w:rStyle w:val="IndexLink"/>
                <w:rtl w:val="true"/>
              </w:rPr>
              <w:t xml:space="preserve">قوله فی ج </w:t>
            </w:r>
            <w:r>
              <w:rPr>
                <w:rStyle w:val="IndexLink"/>
              </w:rPr>
              <w:t>1</w:t>
            </w:r>
            <w:r>
              <w:rPr>
                <w:rStyle w:val="IndexLink"/>
                <w:rtl w:val="true"/>
              </w:rPr>
              <w:t xml:space="preserve">، ص </w:t>
            </w:r>
            <w:r>
              <w:rPr>
                <w:rStyle w:val="IndexLink"/>
              </w:rPr>
              <w:t>253</w:t>
            </w:r>
            <w:r>
              <w:rPr>
                <w:rStyle w:val="IndexLink"/>
                <w:rtl w:val="true"/>
              </w:rPr>
              <w:t xml:space="preserve">، س </w:t>
            </w:r>
            <w:r>
              <w:rPr>
                <w:rStyle w:val="IndexLink"/>
              </w:rPr>
              <w:t>7</w:t>
            </w:r>
            <w:r>
              <w:rPr>
                <w:rStyle w:val="IndexLink"/>
                <w:rtl w:val="true"/>
              </w:rPr>
              <w:t>: «</w:t>
            </w:r>
            <w:r>
              <w:rPr>
                <w:rStyle w:val="IndexLink"/>
                <w:rtl w:val="true"/>
              </w:rPr>
              <w:t>و ربما یتمسک</w:t>
            </w:r>
            <w:r>
              <w:rPr>
                <w:rStyle w:val="IndexLink"/>
                <w:rtl w:val="true"/>
              </w:rPr>
              <w:t>»</w:t>
              <w:tab/>
            </w:r>
            <w:r>
              <w:rPr>
                <w:rStyle w:val="IndexLink"/>
              </w:rPr>
              <w:t>115</w:t>
            </w:r>
          </w:hyperlink>
        </w:p>
        <w:p>
          <w:pPr>
            <w:pStyle w:val="Contents2"/>
            <w:tabs>
              <w:tab w:val="clear" w:pos="8743"/>
              <w:tab w:val="right" w:pos="9026" w:leader="dot"/>
            </w:tabs>
            <w:rPr/>
          </w:pPr>
          <w:hyperlink w:anchor="__RefHeading___Toc2711197_3381743652">
            <w:r>
              <w:rPr>
                <w:webHidden/>
                <w:rStyle w:val="IndexLink"/>
                <w:rtl w:val="true"/>
              </w:rPr>
              <w:t xml:space="preserve">قوله فی ج </w:t>
            </w:r>
            <w:r>
              <w:rPr>
                <w:rStyle w:val="IndexLink"/>
              </w:rPr>
              <w:t>1</w:t>
            </w:r>
            <w:r>
              <w:rPr>
                <w:rStyle w:val="IndexLink"/>
                <w:rtl w:val="true"/>
              </w:rPr>
              <w:t xml:space="preserve">، ص </w:t>
            </w:r>
            <w:r>
              <w:rPr>
                <w:rStyle w:val="IndexLink"/>
              </w:rPr>
              <w:t>253</w:t>
            </w:r>
            <w:r>
              <w:rPr>
                <w:rStyle w:val="IndexLink"/>
                <w:rtl w:val="true"/>
              </w:rPr>
              <w:t xml:space="preserve">، س </w:t>
            </w:r>
            <w:r>
              <w:rPr>
                <w:rStyle w:val="IndexLink"/>
              </w:rPr>
              <w:t>8</w:t>
            </w:r>
            <w:r>
              <w:rPr>
                <w:rStyle w:val="IndexLink"/>
                <w:rtl w:val="true"/>
              </w:rPr>
              <w:t>: «</w:t>
            </w:r>
            <w:r>
              <w:rPr>
                <w:rStyle w:val="IndexLink"/>
                <w:rtl w:val="true"/>
              </w:rPr>
              <w:t>لایستفاد منها عدم الجواز</w:t>
            </w:r>
            <w:r>
              <w:rPr>
                <w:rStyle w:val="IndexLink"/>
                <w:rtl w:val="true"/>
              </w:rPr>
              <w:t>»</w:t>
              <w:tab/>
            </w:r>
            <w:r>
              <w:rPr>
                <w:rStyle w:val="IndexLink"/>
              </w:rPr>
              <w:t>115</w:t>
            </w:r>
          </w:hyperlink>
        </w:p>
        <w:p>
          <w:pPr>
            <w:pStyle w:val="Contents2"/>
            <w:tabs>
              <w:tab w:val="clear" w:pos="8743"/>
              <w:tab w:val="right" w:pos="9026" w:leader="dot"/>
            </w:tabs>
            <w:rPr/>
          </w:pPr>
          <w:hyperlink w:anchor="__RefHeading___Toc2711199_3381743652">
            <w:r>
              <w:rPr>
                <w:webHidden/>
                <w:rStyle w:val="IndexLink"/>
                <w:rtl w:val="true"/>
              </w:rPr>
              <w:t xml:space="preserve">قوله فی ج </w:t>
            </w:r>
            <w:r>
              <w:rPr>
                <w:rStyle w:val="IndexLink"/>
              </w:rPr>
              <w:t>1</w:t>
            </w:r>
            <w:r>
              <w:rPr>
                <w:rStyle w:val="IndexLink"/>
                <w:rtl w:val="true"/>
              </w:rPr>
              <w:t xml:space="preserve">، ص </w:t>
            </w:r>
            <w:r>
              <w:rPr>
                <w:rStyle w:val="IndexLink"/>
              </w:rPr>
              <w:t>253</w:t>
            </w:r>
            <w:r>
              <w:rPr>
                <w:rStyle w:val="IndexLink"/>
                <w:rtl w:val="true"/>
              </w:rPr>
              <w:t xml:space="preserve">، س </w:t>
            </w:r>
            <w:r>
              <w:rPr>
                <w:rStyle w:val="IndexLink"/>
              </w:rPr>
              <w:t>16</w:t>
            </w:r>
            <w:r>
              <w:rPr>
                <w:rStyle w:val="IndexLink"/>
                <w:rtl w:val="true"/>
              </w:rPr>
              <w:t>: «</w:t>
            </w:r>
            <w:r>
              <w:rPr>
                <w:rStyle w:val="IndexLink"/>
                <w:rtl w:val="true"/>
              </w:rPr>
              <w:t>مخصصة لها فی موردها</w:t>
            </w:r>
            <w:r>
              <w:rPr>
                <w:rStyle w:val="IndexLink"/>
                <w:rtl w:val="true"/>
              </w:rPr>
              <w:t>»</w:t>
              <w:tab/>
            </w:r>
            <w:r>
              <w:rPr>
                <w:rStyle w:val="IndexLink"/>
              </w:rPr>
              <w:t>116</w:t>
            </w:r>
          </w:hyperlink>
        </w:p>
        <w:p>
          <w:pPr>
            <w:pStyle w:val="Contents2"/>
            <w:tabs>
              <w:tab w:val="clear" w:pos="8743"/>
              <w:tab w:val="right" w:pos="9026" w:leader="dot"/>
            </w:tabs>
            <w:rPr/>
          </w:pPr>
          <w:hyperlink w:anchor="__RefHeading___Toc2711201_3381743652">
            <w:r>
              <w:rPr>
                <w:webHidden/>
                <w:rStyle w:val="IndexLink"/>
                <w:rtl w:val="true"/>
              </w:rPr>
              <w:t xml:space="preserve">قوله فی ج </w:t>
            </w:r>
            <w:r>
              <w:rPr>
                <w:rStyle w:val="IndexLink"/>
              </w:rPr>
              <w:t>1</w:t>
            </w:r>
            <w:r>
              <w:rPr>
                <w:rStyle w:val="IndexLink"/>
                <w:rtl w:val="true"/>
              </w:rPr>
              <w:t xml:space="preserve">، ص </w:t>
            </w:r>
            <w:r>
              <w:rPr>
                <w:rStyle w:val="IndexLink"/>
              </w:rPr>
              <w:t>254</w:t>
            </w:r>
            <w:r>
              <w:rPr>
                <w:rStyle w:val="IndexLink"/>
                <w:rtl w:val="true"/>
              </w:rPr>
              <w:t xml:space="preserve">، س </w:t>
            </w:r>
            <w:r>
              <w:rPr>
                <w:rStyle w:val="IndexLink"/>
              </w:rPr>
              <w:t>1</w:t>
            </w:r>
            <w:r>
              <w:rPr>
                <w:rStyle w:val="IndexLink"/>
                <w:rtl w:val="true"/>
              </w:rPr>
              <w:t>: «</w:t>
            </w:r>
            <w:r>
              <w:rPr>
                <w:rStyle w:val="IndexLink"/>
                <w:rtl w:val="true"/>
              </w:rPr>
              <w:t>لوجود المقتضی</w:t>
            </w:r>
            <w:r>
              <w:rPr>
                <w:rStyle w:val="IndexLink"/>
                <w:rtl w:val="true"/>
              </w:rPr>
              <w:t>»</w:t>
              <w:tab/>
            </w:r>
            <w:r>
              <w:rPr>
                <w:rStyle w:val="IndexLink"/>
              </w:rPr>
              <w:t>116</w:t>
            </w:r>
          </w:hyperlink>
        </w:p>
        <w:p>
          <w:pPr>
            <w:pStyle w:val="Contents2"/>
            <w:tabs>
              <w:tab w:val="clear" w:pos="8743"/>
              <w:tab w:val="right" w:pos="9026" w:leader="dot"/>
            </w:tabs>
            <w:rPr/>
          </w:pPr>
          <w:hyperlink w:anchor="__RefHeading___Toc2711203_3381743652">
            <w:r>
              <w:rPr>
                <w:webHidden/>
                <w:rStyle w:val="IndexLink"/>
                <w:rtl w:val="true"/>
              </w:rPr>
              <w:t xml:space="preserve">قوله فی ج </w:t>
            </w:r>
            <w:r>
              <w:rPr>
                <w:rStyle w:val="IndexLink"/>
              </w:rPr>
              <w:t>1</w:t>
            </w:r>
            <w:r>
              <w:rPr>
                <w:rStyle w:val="IndexLink"/>
                <w:rtl w:val="true"/>
              </w:rPr>
              <w:t xml:space="preserve">، ص </w:t>
            </w:r>
            <w:r>
              <w:rPr>
                <w:rStyle w:val="IndexLink"/>
              </w:rPr>
              <w:t>254</w:t>
            </w:r>
            <w:r>
              <w:rPr>
                <w:rStyle w:val="IndexLink"/>
                <w:rtl w:val="true"/>
              </w:rPr>
              <w:t xml:space="preserve">، س </w:t>
            </w:r>
            <w:r>
              <w:rPr>
                <w:rStyle w:val="IndexLink"/>
              </w:rPr>
              <w:t>5</w:t>
            </w:r>
            <w:r>
              <w:rPr>
                <w:rStyle w:val="IndexLink"/>
                <w:rtl w:val="true"/>
              </w:rPr>
              <w:t>: «</w:t>
            </w:r>
            <w:r>
              <w:rPr>
                <w:rStyle w:val="IndexLink"/>
                <w:rtl w:val="true"/>
              </w:rPr>
              <w:t>منها صحیحة زرارة</w:t>
            </w:r>
            <w:r>
              <w:rPr>
                <w:rStyle w:val="IndexLink"/>
                <w:rtl w:val="true"/>
              </w:rPr>
              <w:t>»</w:t>
              <w:tab/>
            </w:r>
            <w:r>
              <w:rPr>
                <w:rStyle w:val="IndexLink"/>
              </w:rPr>
              <w:t>116</w:t>
            </w:r>
          </w:hyperlink>
        </w:p>
        <w:p>
          <w:pPr>
            <w:pStyle w:val="Contents2"/>
            <w:tabs>
              <w:tab w:val="clear" w:pos="8743"/>
              <w:tab w:val="right" w:pos="9026" w:leader="dot"/>
            </w:tabs>
            <w:rPr/>
          </w:pPr>
          <w:hyperlink w:anchor="__RefHeading___Toc2711205_3381743652">
            <w:r>
              <w:rPr>
                <w:webHidden/>
                <w:rStyle w:val="IndexLink"/>
                <w:rtl w:val="true"/>
              </w:rPr>
              <w:t xml:space="preserve">قوله فی ج </w:t>
            </w:r>
            <w:r>
              <w:rPr>
                <w:rStyle w:val="IndexLink"/>
              </w:rPr>
              <w:t>1</w:t>
            </w:r>
            <w:r>
              <w:rPr>
                <w:rStyle w:val="IndexLink"/>
                <w:rtl w:val="true"/>
              </w:rPr>
              <w:t xml:space="preserve">، ص </w:t>
            </w:r>
            <w:r>
              <w:rPr>
                <w:rStyle w:val="IndexLink"/>
              </w:rPr>
              <w:t>254</w:t>
            </w:r>
            <w:r>
              <w:rPr>
                <w:rStyle w:val="IndexLink"/>
                <w:rtl w:val="true"/>
              </w:rPr>
              <w:t xml:space="preserve">، س </w:t>
            </w:r>
            <w:r>
              <w:rPr>
                <w:rStyle w:val="IndexLink"/>
              </w:rPr>
              <w:t>8</w:t>
            </w:r>
            <w:r>
              <w:rPr>
                <w:rStyle w:val="IndexLink"/>
                <w:rtl w:val="true"/>
              </w:rPr>
              <w:t>: «</w:t>
            </w:r>
            <w:r>
              <w:rPr>
                <w:rStyle w:val="IndexLink"/>
                <w:rtl w:val="true"/>
              </w:rPr>
              <w:t>لو کان علیک</w:t>
            </w:r>
            <w:r>
              <w:rPr>
                <w:rStyle w:val="IndexLink"/>
                <w:rtl w:val="true"/>
              </w:rPr>
              <w:t>»</w:t>
              <w:tab/>
            </w:r>
            <w:r>
              <w:rPr>
                <w:rStyle w:val="IndexLink"/>
              </w:rPr>
              <w:t>116</w:t>
            </w:r>
          </w:hyperlink>
        </w:p>
        <w:p>
          <w:pPr>
            <w:pStyle w:val="Contents2"/>
            <w:tabs>
              <w:tab w:val="clear" w:pos="8743"/>
              <w:tab w:val="right" w:pos="9026" w:leader="dot"/>
            </w:tabs>
            <w:rPr/>
          </w:pPr>
          <w:hyperlink w:anchor="__RefHeading___Toc2711207_3381743652">
            <w:r>
              <w:rPr>
                <w:webHidden/>
                <w:rStyle w:val="IndexLink"/>
                <w:rtl w:val="true"/>
              </w:rPr>
              <w:t xml:space="preserve">قوله فی ج </w:t>
            </w:r>
            <w:r>
              <w:rPr>
                <w:rStyle w:val="IndexLink"/>
              </w:rPr>
              <w:t>1</w:t>
            </w:r>
            <w:r>
              <w:rPr>
                <w:rStyle w:val="IndexLink"/>
                <w:rtl w:val="true"/>
              </w:rPr>
              <w:t xml:space="preserve">، ص </w:t>
            </w:r>
            <w:r>
              <w:rPr>
                <w:rStyle w:val="IndexLink"/>
              </w:rPr>
              <w:t>254</w:t>
            </w:r>
            <w:r>
              <w:rPr>
                <w:rStyle w:val="IndexLink"/>
                <w:rtl w:val="true"/>
              </w:rPr>
              <w:t xml:space="preserve">، س </w:t>
            </w:r>
            <w:r>
              <w:rPr>
                <w:rStyle w:val="IndexLink"/>
              </w:rPr>
              <w:t>11</w:t>
            </w:r>
            <w:r>
              <w:rPr>
                <w:rStyle w:val="IndexLink"/>
                <w:rtl w:val="true"/>
              </w:rPr>
              <w:t>: «</w:t>
            </w:r>
            <w:r>
              <w:rPr>
                <w:rStyle w:val="IndexLink"/>
                <w:rtl w:val="true"/>
              </w:rPr>
              <w:t>ولایتطوع برکعة</w:t>
            </w:r>
            <w:r>
              <w:rPr>
                <w:rStyle w:val="IndexLink"/>
                <w:rtl w:val="true"/>
              </w:rPr>
              <w:t>»</w:t>
              <w:tab/>
            </w:r>
            <w:r>
              <w:rPr>
                <w:rStyle w:val="IndexLink"/>
              </w:rPr>
              <w:t>116</w:t>
            </w:r>
          </w:hyperlink>
        </w:p>
        <w:p>
          <w:pPr>
            <w:pStyle w:val="Contents2"/>
            <w:tabs>
              <w:tab w:val="clear" w:pos="8743"/>
              <w:tab w:val="right" w:pos="9026" w:leader="dot"/>
            </w:tabs>
            <w:rPr/>
          </w:pPr>
          <w:hyperlink w:anchor="__RefHeading___Toc2711209_3381743652">
            <w:r>
              <w:rPr>
                <w:webHidden/>
                <w:rStyle w:val="IndexLink"/>
                <w:rtl w:val="true"/>
              </w:rPr>
              <w:t xml:space="preserve">قوله فی ج </w:t>
            </w:r>
            <w:r>
              <w:rPr>
                <w:rStyle w:val="IndexLink"/>
              </w:rPr>
              <w:t>1</w:t>
            </w:r>
            <w:r>
              <w:rPr>
                <w:rStyle w:val="IndexLink"/>
                <w:rtl w:val="true"/>
              </w:rPr>
              <w:t xml:space="preserve">، ص </w:t>
            </w:r>
            <w:r>
              <w:rPr>
                <w:rStyle w:val="IndexLink"/>
              </w:rPr>
              <w:t>254</w:t>
            </w:r>
            <w:r>
              <w:rPr>
                <w:rStyle w:val="IndexLink"/>
                <w:rtl w:val="true"/>
              </w:rPr>
              <w:t xml:space="preserve">، س </w:t>
            </w:r>
            <w:r>
              <w:rPr>
                <w:rStyle w:val="IndexLink"/>
              </w:rPr>
              <w:t>21</w:t>
            </w:r>
            <w:r>
              <w:rPr>
                <w:rStyle w:val="IndexLink"/>
                <w:rtl w:val="true"/>
              </w:rPr>
              <w:t>: «</w:t>
            </w:r>
            <w:r>
              <w:rPr>
                <w:rStyle w:val="IndexLink"/>
                <w:rtl w:val="true"/>
              </w:rPr>
              <w:t>الظاهر هو الوقت الذی أمر</w:t>
            </w:r>
            <w:r>
              <w:rPr>
                <w:rStyle w:val="IndexLink"/>
                <w:rtl w:val="true"/>
              </w:rPr>
              <w:t>»</w:t>
              <w:tab/>
            </w:r>
            <w:r>
              <w:rPr>
                <w:rStyle w:val="IndexLink"/>
              </w:rPr>
              <w:t>116</w:t>
            </w:r>
          </w:hyperlink>
        </w:p>
        <w:p>
          <w:pPr>
            <w:pStyle w:val="Contents2"/>
            <w:tabs>
              <w:tab w:val="clear" w:pos="8743"/>
              <w:tab w:val="right" w:pos="9026" w:leader="dot"/>
            </w:tabs>
            <w:rPr/>
          </w:pPr>
          <w:hyperlink w:anchor="__RefHeading___Toc2711211_3381743652">
            <w:r>
              <w:rPr>
                <w:webHidden/>
                <w:rStyle w:val="IndexLink"/>
                <w:rtl w:val="true"/>
              </w:rPr>
              <w:t xml:space="preserve">قوله فی ج </w:t>
            </w:r>
            <w:r>
              <w:rPr>
                <w:rStyle w:val="IndexLink"/>
              </w:rPr>
              <w:t>1</w:t>
            </w:r>
            <w:r>
              <w:rPr>
                <w:rStyle w:val="IndexLink"/>
                <w:rtl w:val="true"/>
              </w:rPr>
              <w:t xml:space="preserve">، ص </w:t>
            </w:r>
            <w:r>
              <w:rPr>
                <w:rStyle w:val="IndexLink"/>
              </w:rPr>
              <w:t>255</w:t>
            </w:r>
            <w:r>
              <w:rPr>
                <w:rStyle w:val="IndexLink"/>
                <w:rtl w:val="true"/>
              </w:rPr>
              <w:t xml:space="preserve">، س </w:t>
            </w:r>
            <w:r>
              <w:rPr>
                <w:rStyle w:val="IndexLink"/>
              </w:rPr>
              <w:t>8</w:t>
            </w:r>
            <w:r>
              <w:rPr>
                <w:rStyle w:val="IndexLink"/>
                <w:rtl w:val="true"/>
              </w:rPr>
              <w:t>: «</w:t>
            </w:r>
            <w:r>
              <w:rPr>
                <w:rStyle w:val="IndexLink"/>
                <w:rtl w:val="true"/>
              </w:rPr>
              <w:t>لو لم یرجع إلیها</w:t>
            </w:r>
            <w:r>
              <w:rPr>
                <w:rStyle w:val="IndexLink"/>
                <w:rtl w:val="true"/>
              </w:rPr>
              <w:t>»</w:t>
              <w:tab/>
            </w:r>
            <w:r>
              <w:rPr>
                <w:rStyle w:val="IndexLink"/>
              </w:rPr>
              <w:t>117</w:t>
            </w:r>
          </w:hyperlink>
        </w:p>
        <w:p>
          <w:pPr>
            <w:pStyle w:val="Contents2"/>
            <w:tabs>
              <w:tab w:val="clear" w:pos="8743"/>
              <w:tab w:val="right" w:pos="9026" w:leader="dot"/>
            </w:tabs>
            <w:rPr/>
          </w:pPr>
          <w:hyperlink w:anchor="__RefHeading___Toc2711213_3381743652">
            <w:r>
              <w:rPr>
                <w:webHidden/>
                <w:rStyle w:val="IndexLink"/>
                <w:rtl w:val="true"/>
              </w:rPr>
              <w:t xml:space="preserve">قوله فی ج </w:t>
            </w:r>
            <w:r>
              <w:rPr>
                <w:rStyle w:val="IndexLink"/>
              </w:rPr>
              <w:t>1</w:t>
            </w:r>
            <w:r>
              <w:rPr>
                <w:rStyle w:val="IndexLink"/>
                <w:rtl w:val="true"/>
              </w:rPr>
              <w:t xml:space="preserve">، ص </w:t>
            </w:r>
            <w:r>
              <w:rPr>
                <w:rStyle w:val="IndexLink"/>
              </w:rPr>
              <w:t>255</w:t>
            </w:r>
            <w:r>
              <w:rPr>
                <w:rStyle w:val="IndexLink"/>
                <w:rtl w:val="true"/>
              </w:rPr>
              <w:t xml:space="preserve">، س </w:t>
            </w:r>
            <w:r>
              <w:rPr>
                <w:rStyle w:val="IndexLink"/>
              </w:rPr>
              <w:t>23</w:t>
            </w:r>
            <w:r>
              <w:rPr>
                <w:rStyle w:val="IndexLink"/>
                <w:rtl w:val="true"/>
              </w:rPr>
              <w:t>: «</w:t>
            </w:r>
            <w:r>
              <w:rPr>
                <w:rStyle w:val="IndexLink"/>
                <w:rtl w:val="true"/>
              </w:rPr>
              <w:t>بل مطلق وقت الأداء</w:t>
            </w:r>
            <w:r>
              <w:rPr>
                <w:rStyle w:val="IndexLink"/>
                <w:rtl w:val="true"/>
              </w:rPr>
              <w:t>»</w:t>
              <w:tab/>
            </w:r>
            <w:r>
              <w:rPr>
                <w:rStyle w:val="IndexLink"/>
              </w:rPr>
              <w:t>117</w:t>
            </w:r>
          </w:hyperlink>
        </w:p>
        <w:p>
          <w:pPr>
            <w:pStyle w:val="Contents2"/>
            <w:tabs>
              <w:tab w:val="clear" w:pos="8743"/>
              <w:tab w:val="right" w:pos="9026" w:leader="dot"/>
            </w:tabs>
            <w:rPr/>
          </w:pPr>
          <w:hyperlink w:anchor="__RefHeading___Toc2711215_3381743652">
            <w:r>
              <w:rPr>
                <w:webHidden/>
                <w:rStyle w:val="IndexLink"/>
                <w:rtl w:val="true"/>
              </w:rPr>
              <w:t xml:space="preserve">قوله فی ج </w:t>
            </w:r>
            <w:r>
              <w:rPr>
                <w:rStyle w:val="IndexLink"/>
              </w:rPr>
              <w:t>1</w:t>
            </w:r>
            <w:r>
              <w:rPr>
                <w:rStyle w:val="IndexLink"/>
                <w:rtl w:val="true"/>
              </w:rPr>
              <w:t xml:space="preserve">، ص </w:t>
            </w:r>
            <w:r>
              <w:rPr>
                <w:rStyle w:val="IndexLink"/>
              </w:rPr>
              <w:t>255</w:t>
            </w:r>
            <w:r>
              <w:rPr>
                <w:rStyle w:val="IndexLink"/>
                <w:rtl w:val="true"/>
              </w:rPr>
              <w:t xml:space="preserve">، س </w:t>
            </w:r>
            <w:r>
              <w:rPr>
                <w:rStyle w:val="IndexLink"/>
              </w:rPr>
              <w:t>23</w:t>
            </w:r>
            <w:r>
              <w:rPr>
                <w:rStyle w:val="IndexLink"/>
                <w:rtl w:val="true"/>
              </w:rPr>
              <w:t>: «</w:t>
            </w:r>
            <w:r>
              <w:rPr>
                <w:rStyle w:val="IndexLink"/>
                <w:rtl w:val="true"/>
              </w:rPr>
              <w:t>فالظاهر أن هذا</w:t>
            </w:r>
            <w:r>
              <w:rPr>
                <w:rStyle w:val="IndexLink"/>
                <w:rtl w:val="true"/>
              </w:rPr>
              <w:t>»</w:t>
              <w:tab/>
            </w:r>
            <w:r>
              <w:rPr>
                <w:rStyle w:val="IndexLink"/>
              </w:rPr>
              <w:t>117</w:t>
            </w:r>
          </w:hyperlink>
        </w:p>
        <w:p>
          <w:pPr>
            <w:pStyle w:val="Contents2"/>
            <w:tabs>
              <w:tab w:val="clear" w:pos="8743"/>
              <w:tab w:val="right" w:pos="9026" w:leader="dot"/>
            </w:tabs>
            <w:rPr/>
          </w:pPr>
          <w:hyperlink w:anchor="__RefHeading___Toc2711217_3381743652">
            <w:r>
              <w:rPr>
                <w:webHidden/>
                <w:rStyle w:val="IndexLink"/>
                <w:rtl w:val="true"/>
              </w:rPr>
              <w:t xml:space="preserve">قوله فی ج </w:t>
            </w:r>
            <w:r>
              <w:rPr>
                <w:rStyle w:val="IndexLink"/>
              </w:rPr>
              <w:t>1</w:t>
            </w:r>
            <w:r>
              <w:rPr>
                <w:rStyle w:val="IndexLink"/>
                <w:rtl w:val="true"/>
              </w:rPr>
              <w:t xml:space="preserve">، ص </w:t>
            </w:r>
            <w:r>
              <w:rPr>
                <w:rStyle w:val="IndexLink"/>
              </w:rPr>
              <w:t>256</w:t>
            </w:r>
            <w:r>
              <w:rPr>
                <w:rStyle w:val="IndexLink"/>
                <w:rtl w:val="true"/>
              </w:rPr>
              <w:t xml:space="preserve">، س </w:t>
            </w:r>
            <w:r>
              <w:rPr>
                <w:rStyle w:val="IndexLink"/>
              </w:rPr>
              <w:t>11</w:t>
            </w:r>
            <w:r>
              <w:rPr>
                <w:rStyle w:val="IndexLink"/>
                <w:rtl w:val="true"/>
              </w:rPr>
              <w:t>: «</w:t>
            </w:r>
            <w:r>
              <w:rPr>
                <w:rStyle w:val="IndexLink"/>
                <w:rtl w:val="true"/>
              </w:rPr>
              <w:t>الظاهر أن المراد</w:t>
            </w:r>
            <w:r>
              <w:rPr>
                <w:rStyle w:val="IndexLink"/>
                <w:rtl w:val="true"/>
              </w:rPr>
              <w:t>»</w:t>
              <w:tab/>
            </w:r>
            <w:r>
              <w:rPr>
                <w:rStyle w:val="IndexLink"/>
              </w:rPr>
              <w:t>117</w:t>
            </w:r>
          </w:hyperlink>
        </w:p>
        <w:p>
          <w:pPr>
            <w:pStyle w:val="Contents2"/>
            <w:tabs>
              <w:tab w:val="clear" w:pos="8743"/>
              <w:tab w:val="right" w:pos="9026" w:leader="dot"/>
            </w:tabs>
            <w:rPr/>
          </w:pPr>
          <w:hyperlink w:anchor="__RefHeading___Toc2711219_3381743652">
            <w:r>
              <w:rPr>
                <w:webHidden/>
                <w:rStyle w:val="IndexLink"/>
                <w:rtl w:val="true"/>
              </w:rPr>
              <w:t xml:space="preserve">قوله فی ج </w:t>
            </w:r>
            <w:r>
              <w:rPr>
                <w:rStyle w:val="IndexLink"/>
              </w:rPr>
              <w:t>1</w:t>
            </w:r>
            <w:r>
              <w:rPr>
                <w:rStyle w:val="IndexLink"/>
                <w:rtl w:val="true"/>
              </w:rPr>
              <w:t xml:space="preserve">، ص </w:t>
            </w:r>
            <w:r>
              <w:rPr>
                <w:rStyle w:val="IndexLink"/>
              </w:rPr>
              <w:t>256</w:t>
            </w:r>
            <w:r>
              <w:rPr>
                <w:rStyle w:val="IndexLink"/>
                <w:rtl w:val="true"/>
              </w:rPr>
              <w:t xml:space="preserve">، س </w:t>
            </w:r>
            <w:r>
              <w:rPr>
                <w:rStyle w:val="IndexLink"/>
              </w:rPr>
              <w:t>21</w:t>
            </w:r>
            <w:r>
              <w:rPr>
                <w:rStyle w:val="IndexLink"/>
                <w:rtl w:val="true"/>
              </w:rPr>
              <w:t>: «</w:t>
            </w:r>
            <w:r>
              <w:rPr>
                <w:rStyle w:val="IndexLink"/>
                <w:rtl w:val="true"/>
              </w:rPr>
              <w:t>و لایخفی ما فیه</w:t>
            </w:r>
            <w:r>
              <w:rPr>
                <w:rStyle w:val="IndexLink"/>
                <w:rtl w:val="true"/>
              </w:rPr>
              <w:t>»</w:t>
              <w:tab/>
            </w:r>
            <w:r>
              <w:rPr>
                <w:rStyle w:val="IndexLink"/>
              </w:rPr>
              <w:t>117</w:t>
            </w:r>
          </w:hyperlink>
        </w:p>
        <w:p>
          <w:pPr>
            <w:pStyle w:val="Contents2"/>
            <w:tabs>
              <w:tab w:val="clear" w:pos="8743"/>
              <w:tab w:val="right" w:pos="9026" w:leader="dot"/>
            </w:tabs>
            <w:rPr/>
          </w:pPr>
          <w:hyperlink w:anchor="__RefHeading___Toc2711221_3381743652">
            <w:r>
              <w:rPr>
                <w:webHidden/>
                <w:rStyle w:val="IndexLink"/>
                <w:rtl w:val="true"/>
              </w:rPr>
              <w:t xml:space="preserve">قوله فی ج </w:t>
            </w:r>
            <w:r>
              <w:rPr>
                <w:rStyle w:val="IndexLink"/>
              </w:rPr>
              <w:t>1</w:t>
            </w:r>
            <w:r>
              <w:rPr>
                <w:rStyle w:val="IndexLink"/>
                <w:rtl w:val="true"/>
              </w:rPr>
              <w:t xml:space="preserve">، ص </w:t>
            </w:r>
            <w:r>
              <w:rPr>
                <w:rStyle w:val="IndexLink"/>
              </w:rPr>
              <w:t>256</w:t>
            </w:r>
            <w:r>
              <w:rPr>
                <w:rStyle w:val="IndexLink"/>
                <w:rtl w:val="true"/>
              </w:rPr>
              <w:t xml:space="preserve">، س </w:t>
            </w:r>
            <w:r>
              <w:rPr>
                <w:rStyle w:val="IndexLink"/>
              </w:rPr>
              <w:t>22</w:t>
            </w:r>
            <w:r>
              <w:rPr>
                <w:rStyle w:val="IndexLink"/>
                <w:rtl w:val="true"/>
              </w:rPr>
              <w:t>: «</w:t>
            </w:r>
            <w:r>
              <w:rPr>
                <w:rStyle w:val="IndexLink"/>
                <w:rtl w:val="true"/>
              </w:rPr>
              <w:t>یکون الإقامة معرفه</w:t>
            </w:r>
            <w:r>
              <w:rPr>
                <w:rStyle w:val="IndexLink"/>
                <w:rtl w:val="true"/>
              </w:rPr>
              <w:t>»</w:t>
              <w:tab/>
            </w:r>
            <w:r>
              <w:rPr>
                <w:rStyle w:val="IndexLink"/>
              </w:rPr>
              <w:t>118</w:t>
            </w:r>
          </w:hyperlink>
        </w:p>
        <w:p>
          <w:pPr>
            <w:pStyle w:val="Contents2"/>
            <w:tabs>
              <w:tab w:val="clear" w:pos="8743"/>
              <w:tab w:val="right" w:pos="9026" w:leader="dot"/>
            </w:tabs>
            <w:rPr/>
          </w:pPr>
          <w:hyperlink w:anchor="__RefHeading___Toc2711223_3381743652">
            <w:r>
              <w:rPr>
                <w:webHidden/>
                <w:rStyle w:val="IndexLink"/>
                <w:rtl w:val="true"/>
              </w:rPr>
              <w:t xml:space="preserve">قوله فی ج </w:t>
            </w:r>
            <w:r>
              <w:rPr>
                <w:rStyle w:val="IndexLink"/>
              </w:rPr>
              <w:t>1</w:t>
            </w:r>
            <w:r>
              <w:rPr>
                <w:rStyle w:val="IndexLink"/>
                <w:rtl w:val="true"/>
              </w:rPr>
              <w:t xml:space="preserve">، ص </w:t>
            </w:r>
            <w:r>
              <w:rPr>
                <w:rStyle w:val="IndexLink"/>
              </w:rPr>
              <w:t>256</w:t>
            </w:r>
            <w:r>
              <w:rPr>
                <w:rStyle w:val="IndexLink"/>
                <w:rtl w:val="true"/>
              </w:rPr>
              <w:t xml:space="preserve">، س </w:t>
            </w:r>
            <w:r>
              <w:rPr>
                <w:rStyle w:val="IndexLink"/>
              </w:rPr>
              <w:t>22</w:t>
            </w:r>
            <w:r>
              <w:rPr>
                <w:rStyle w:val="IndexLink"/>
                <w:rtl w:val="true"/>
              </w:rPr>
              <w:t>: «</w:t>
            </w:r>
            <w:r>
              <w:rPr>
                <w:rStyle w:val="IndexLink"/>
                <w:rtl w:val="true"/>
              </w:rPr>
              <w:t>فالوقت الذی یشتغل</w:t>
            </w:r>
            <w:r>
              <w:rPr>
                <w:rStyle w:val="IndexLink"/>
                <w:rtl w:val="true"/>
              </w:rPr>
              <w:t>»</w:t>
              <w:tab/>
            </w:r>
            <w:r>
              <w:rPr>
                <w:rStyle w:val="IndexLink"/>
              </w:rPr>
              <w:t>118</w:t>
            </w:r>
          </w:hyperlink>
        </w:p>
        <w:p>
          <w:pPr>
            <w:pStyle w:val="Contents2"/>
            <w:tabs>
              <w:tab w:val="clear" w:pos="8743"/>
              <w:tab w:val="right" w:pos="9026" w:leader="dot"/>
            </w:tabs>
            <w:rPr/>
          </w:pPr>
          <w:hyperlink w:anchor="__RefHeading___Toc2711225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4</w:t>
            </w:r>
            <w:r>
              <w:rPr>
                <w:rStyle w:val="IndexLink"/>
                <w:rtl w:val="true"/>
              </w:rPr>
              <w:t>: «</w:t>
            </w:r>
            <w:r>
              <w:rPr>
                <w:rStyle w:val="IndexLink"/>
                <w:rtl w:val="true"/>
              </w:rPr>
              <w:t>یخصصها فی بعض الصور</w:t>
            </w:r>
            <w:r>
              <w:rPr>
                <w:rStyle w:val="IndexLink"/>
                <w:rtl w:val="true"/>
              </w:rPr>
              <w:t>»</w:t>
              <w:tab/>
            </w:r>
            <w:r>
              <w:rPr>
                <w:rStyle w:val="IndexLink"/>
              </w:rPr>
              <w:t>118</w:t>
            </w:r>
          </w:hyperlink>
        </w:p>
        <w:p>
          <w:pPr>
            <w:pStyle w:val="Contents2"/>
            <w:tabs>
              <w:tab w:val="clear" w:pos="8743"/>
              <w:tab w:val="right" w:pos="9026" w:leader="dot"/>
            </w:tabs>
            <w:rPr/>
          </w:pPr>
          <w:hyperlink w:anchor="__RefHeading___Toc2711227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5</w:t>
            </w:r>
            <w:r>
              <w:rPr>
                <w:rStyle w:val="IndexLink"/>
                <w:rtl w:val="true"/>
              </w:rPr>
              <w:t>: «</w:t>
            </w:r>
            <w:r>
              <w:rPr>
                <w:rStyle w:val="IndexLink"/>
                <w:rtl w:val="true"/>
              </w:rPr>
              <w:t>إن لم یتم</w:t>
            </w:r>
            <w:r>
              <w:rPr>
                <w:rStyle w:val="IndexLink"/>
                <w:rtl w:val="true"/>
              </w:rPr>
              <w:t>»</w:t>
              <w:tab/>
            </w:r>
            <w:r>
              <w:rPr>
                <w:rStyle w:val="IndexLink"/>
              </w:rPr>
              <w:t>118</w:t>
            </w:r>
          </w:hyperlink>
        </w:p>
        <w:p>
          <w:pPr>
            <w:pStyle w:val="Contents2"/>
            <w:tabs>
              <w:tab w:val="clear" w:pos="8743"/>
              <w:tab w:val="right" w:pos="9026" w:leader="dot"/>
            </w:tabs>
            <w:rPr/>
          </w:pPr>
          <w:hyperlink w:anchor="__RefHeading___Toc2711229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8</w:t>
            </w:r>
            <w:r>
              <w:rPr>
                <w:rStyle w:val="IndexLink"/>
                <w:rtl w:val="true"/>
              </w:rPr>
              <w:t>: «</w:t>
            </w:r>
            <w:r>
              <w:rPr>
                <w:rStyle w:val="IndexLink"/>
                <w:rtl w:val="true"/>
              </w:rPr>
              <w:t>فلیتأمل</w:t>
            </w:r>
            <w:r>
              <w:rPr>
                <w:rStyle w:val="IndexLink"/>
                <w:rtl w:val="true"/>
              </w:rPr>
              <w:t>»</w:t>
              <w:tab/>
            </w:r>
            <w:r>
              <w:rPr>
                <w:rStyle w:val="IndexLink"/>
              </w:rPr>
              <w:t>118</w:t>
            </w:r>
          </w:hyperlink>
        </w:p>
        <w:p>
          <w:pPr>
            <w:pStyle w:val="Contents2"/>
            <w:tabs>
              <w:tab w:val="clear" w:pos="8743"/>
              <w:tab w:val="right" w:pos="9026" w:leader="dot"/>
            </w:tabs>
            <w:rPr/>
          </w:pPr>
          <w:hyperlink w:anchor="__RefHeading___Toc2711231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10</w:t>
            </w:r>
            <w:r>
              <w:rPr>
                <w:rStyle w:val="IndexLink"/>
                <w:rtl w:val="true"/>
              </w:rPr>
              <w:t>: «</w:t>
            </w:r>
            <w:r>
              <w:rPr>
                <w:rStyle w:val="IndexLink"/>
                <w:rtl w:val="true"/>
              </w:rPr>
              <w:t>لکن الظاهر تقدم التخصیص</w:t>
            </w:r>
            <w:r>
              <w:rPr>
                <w:rStyle w:val="IndexLink"/>
                <w:rtl w:val="true"/>
              </w:rPr>
              <w:t>»</w:t>
              <w:tab/>
            </w:r>
            <w:r>
              <w:rPr>
                <w:rStyle w:val="IndexLink"/>
              </w:rPr>
              <w:t>119</w:t>
            </w:r>
          </w:hyperlink>
        </w:p>
        <w:p>
          <w:pPr>
            <w:pStyle w:val="Contents2"/>
            <w:tabs>
              <w:tab w:val="clear" w:pos="8743"/>
              <w:tab w:val="right" w:pos="9026" w:leader="dot"/>
            </w:tabs>
            <w:rPr/>
          </w:pPr>
          <w:hyperlink w:anchor="__RefHeading___Toc2711233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10</w:t>
            </w:r>
            <w:r>
              <w:rPr>
                <w:rStyle w:val="IndexLink"/>
                <w:rtl w:val="true"/>
              </w:rPr>
              <w:t>: «</w:t>
            </w:r>
            <w:r>
              <w:rPr>
                <w:rStyle w:val="IndexLink"/>
                <w:rtl w:val="true"/>
              </w:rPr>
              <w:t>فغیر قابلة للحمل</w:t>
            </w:r>
            <w:r>
              <w:rPr>
                <w:rStyle w:val="IndexLink"/>
                <w:rtl w:val="true"/>
              </w:rPr>
              <w:t>»</w:t>
              <w:tab/>
            </w:r>
            <w:r>
              <w:rPr>
                <w:rStyle w:val="IndexLink"/>
              </w:rPr>
              <w:t>119</w:t>
            </w:r>
          </w:hyperlink>
        </w:p>
        <w:p>
          <w:pPr>
            <w:pStyle w:val="Contents2"/>
            <w:tabs>
              <w:tab w:val="clear" w:pos="8743"/>
              <w:tab w:val="right" w:pos="9026" w:leader="dot"/>
            </w:tabs>
            <w:rPr/>
          </w:pPr>
          <w:hyperlink w:anchor="__RefHeading___Toc2711235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12</w:t>
            </w:r>
            <w:r>
              <w:rPr>
                <w:rStyle w:val="IndexLink"/>
                <w:rtl w:val="true"/>
              </w:rPr>
              <w:t>: «</w:t>
            </w:r>
            <w:r>
              <w:rPr>
                <w:rStyle w:val="IndexLink"/>
                <w:rtl w:val="true"/>
              </w:rPr>
              <w:t>ینتهی الأمر إلی التخییر</w:t>
            </w:r>
            <w:r>
              <w:rPr>
                <w:rStyle w:val="IndexLink"/>
                <w:rtl w:val="true"/>
              </w:rPr>
              <w:t>»</w:t>
              <w:tab/>
            </w:r>
            <w:r>
              <w:rPr>
                <w:rStyle w:val="IndexLink"/>
              </w:rPr>
              <w:t>119</w:t>
            </w:r>
          </w:hyperlink>
        </w:p>
        <w:p>
          <w:pPr>
            <w:pStyle w:val="Contents2"/>
            <w:tabs>
              <w:tab w:val="clear" w:pos="8743"/>
              <w:tab w:val="right" w:pos="9026" w:leader="dot"/>
            </w:tabs>
            <w:rPr/>
          </w:pPr>
          <w:hyperlink w:anchor="__RefHeading___Toc2711237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14</w:t>
            </w:r>
            <w:r>
              <w:rPr>
                <w:rStyle w:val="IndexLink"/>
                <w:rtl w:val="true"/>
              </w:rPr>
              <w:t>: «</w:t>
            </w:r>
            <w:r>
              <w:rPr>
                <w:rStyle w:val="IndexLink"/>
                <w:rtl w:val="true"/>
              </w:rPr>
              <w:t>ورد الدلیل علی عدم الجواز</w:t>
            </w:r>
            <w:r>
              <w:rPr>
                <w:rStyle w:val="IndexLink"/>
                <w:rtl w:val="true"/>
              </w:rPr>
              <w:t>»</w:t>
              <w:tab/>
            </w:r>
            <w:r>
              <w:rPr>
                <w:rStyle w:val="IndexLink"/>
              </w:rPr>
              <w:t>119</w:t>
            </w:r>
          </w:hyperlink>
        </w:p>
        <w:p>
          <w:pPr>
            <w:pStyle w:val="Contents2"/>
            <w:tabs>
              <w:tab w:val="clear" w:pos="8743"/>
              <w:tab w:val="right" w:pos="9026" w:leader="dot"/>
            </w:tabs>
            <w:rPr/>
          </w:pPr>
          <w:hyperlink w:anchor="__RefHeading___Toc2711239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16</w:t>
            </w:r>
            <w:r>
              <w:rPr>
                <w:rStyle w:val="IndexLink"/>
                <w:rtl w:val="true"/>
              </w:rPr>
              <w:t>: «</w:t>
            </w:r>
            <w:r>
              <w:rPr>
                <w:rStyle w:val="IndexLink"/>
                <w:rtl w:val="true"/>
              </w:rPr>
              <w:t>نأخذ بمقتضی التعلیل</w:t>
            </w:r>
            <w:r>
              <w:rPr>
                <w:rStyle w:val="IndexLink"/>
                <w:rtl w:val="true"/>
              </w:rPr>
              <w:t>»</w:t>
              <w:tab/>
            </w:r>
            <w:r>
              <w:rPr>
                <w:rStyle w:val="IndexLink"/>
              </w:rPr>
              <w:t>119</w:t>
            </w:r>
          </w:hyperlink>
        </w:p>
        <w:p>
          <w:pPr>
            <w:pStyle w:val="Contents2"/>
            <w:tabs>
              <w:tab w:val="clear" w:pos="8743"/>
              <w:tab w:val="right" w:pos="9026" w:leader="dot"/>
            </w:tabs>
            <w:rPr/>
          </w:pPr>
          <w:hyperlink w:anchor="__RefHeading___Toc2711241_3381743652">
            <w:r>
              <w:rPr>
                <w:webHidden/>
                <w:rStyle w:val="IndexLink"/>
                <w:rtl w:val="true"/>
              </w:rPr>
              <w:t xml:space="preserve">قوله فی ج </w:t>
            </w:r>
            <w:r>
              <w:rPr>
                <w:rStyle w:val="IndexLink"/>
              </w:rPr>
              <w:t>1</w:t>
            </w:r>
            <w:r>
              <w:rPr>
                <w:rStyle w:val="IndexLink"/>
                <w:rtl w:val="true"/>
              </w:rPr>
              <w:t xml:space="preserve">، ص </w:t>
            </w:r>
            <w:r>
              <w:rPr>
                <w:rStyle w:val="IndexLink"/>
              </w:rPr>
              <w:t>257</w:t>
            </w:r>
            <w:r>
              <w:rPr>
                <w:rStyle w:val="IndexLink"/>
                <w:rtl w:val="true"/>
              </w:rPr>
              <w:t xml:space="preserve">، س </w:t>
            </w:r>
            <w:r>
              <w:rPr>
                <w:rStyle w:val="IndexLink"/>
              </w:rPr>
              <w:t>21</w:t>
            </w:r>
            <w:r>
              <w:rPr>
                <w:rStyle w:val="IndexLink"/>
                <w:rtl w:val="true"/>
              </w:rPr>
              <w:t>: «</w:t>
            </w:r>
            <w:r>
              <w:rPr>
                <w:rStyle w:val="IndexLink"/>
                <w:rtl w:val="true"/>
              </w:rPr>
              <w:t>و لسان هذه الصحیحة</w:t>
            </w:r>
            <w:r>
              <w:rPr>
                <w:rStyle w:val="IndexLink"/>
                <w:rtl w:val="true"/>
              </w:rPr>
              <w:t>»</w:t>
              <w:tab/>
            </w:r>
            <w:r>
              <w:rPr>
                <w:rStyle w:val="IndexLink"/>
              </w:rPr>
              <w:t>119</w:t>
            </w:r>
          </w:hyperlink>
        </w:p>
        <w:p>
          <w:pPr>
            <w:pStyle w:val="Contents2"/>
            <w:tabs>
              <w:tab w:val="clear" w:pos="8743"/>
              <w:tab w:val="right" w:pos="9026" w:leader="dot"/>
            </w:tabs>
            <w:rPr/>
          </w:pPr>
          <w:hyperlink w:anchor="__RefHeading___Toc2711243_3381743652">
            <w:r>
              <w:rPr>
                <w:webHidden/>
                <w:rStyle w:val="IndexLink"/>
                <w:rtl w:val="true"/>
              </w:rPr>
              <w:t xml:space="preserve">قوله فی ج </w:t>
            </w:r>
            <w:r>
              <w:rPr>
                <w:rStyle w:val="IndexLink"/>
              </w:rPr>
              <w:t>1</w:t>
            </w:r>
            <w:r>
              <w:rPr>
                <w:rStyle w:val="IndexLink"/>
                <w:rtl w:val="true"/>
              </w:rPr>
              <w:t xml:space="preserve">، ص </w:t>
            </w:r>
            <w:r>
              <w:rPr>
                <w:rStyle w:val="IndexLink"/>
              </w:rPr>
              <w:t>258</w:t>
            </w:r>
            <w:r>
              <w:rPr>
                <w:rStyle w:val="IndexLink"/>
                <w:rtl w:val="true"/>
              </w:rPr>
              <w:t xml:space="preserve">، س </w:t>
            </w:r>
            <w:r>
              <w:rPr>
                <w:rStyle w:val="IndexLink"/>
              </w:rPr>
              <w:t>7</w:t>
            </w:r>
            <w:r>
              <w:rPr>
                <w:rStyle w:val="IndexLink"/>
                <w:rtl w:val="true"/>
              </w:rPr>
              <w:t>: «</w:t>
            </w:r>
            <w:r>
              <w:rPr>
                <w:rStyle w:val="IndexLink"/>
                <w:rtl w:val="true"/>
              </w:rPr>
              <w:t>لأنها تغرب بین قرنی الشیطان</w:t>
            </w:r>
            <w:r>
              <w:rPr>
                <w:rStyle w:val="IndexLink"/>
                <w:rtl w:val="true"/>
              </w:rPr>
              <w:t>»</w:t>
              <w:tab/>
            </w:r>
            <w:r>
              <w:rPr>
                <w:rStyle w:val="IndexLink"/>
              </w:rPr>
              <w:t>120</w:t>
            </w:r>
          </w:hyperlink>
        </w:p>
        <w:p>
          <w:pPr>
            <w:pStyle w:val="Contents2"/>
            <w:tabs>
              <w:tab w:val="clear" w:pos="8743"/>
              <w:tab w:val="right" w:pos="9026" w:leader="dot"/>
            </w:tabs>
            <w:rPr/>
          </w:pPr>
          <w:hyperlink w:anchor="__RefHeading___Toc2711245_3381743652">
            <w:r>
              <w:rPr>
                <w:webHidden/>
                <w:rStyle w:val="IndexLink"/>
                <w:rtl w:val="true"/>
              </w:rPr>
              <w:t xml:space="preserve">قوله فی ج </w:t>
            </w:r>
            <w:r>
              <w:rPr>
                <w:rStyle w:val="IndexLink"/>
              </w:rPr>
              <w:t>1</w:t>
            </w:r>
            <w:r>
              <w:rPr>
                <w:rStyle w:val="IndexLink"/>
                <w:rtl w:val="true"/>
              </w:rPr>
              <w:t xml:space="preserve">، ص </w:t>
            </w:r>
            <w:r>
              <w:rPr>
                <w:rStyle w:val="IndexLink"/>
              </w:rPr>
              <w:t>258</w:t>
            </w:r>
            <w:r>
              <w:rPr>
                <w:rStyle w:val="IndexLink"/>
                <w:rtl w:val="true"/>
              </w:rPr>
              <w:t xml:space="preserve">، س </w:t>
            </w:r>
            <w:r>
              <w:rPr>
                <w:rStyle w:val="IndexLink"/>
              </w:rPr>
              <w:t>18</w:t>
            </w:r>
            <w:r>
              <w:rPr>
                <w:rStyle w:val="IndexLink"/>
                <w:rtl w:val="true"/>
              </w:rPr>
              <w:t>: «</w:t>
            </w:r>
            <w:r>
              <w:rPr>
                <w:rStyle w:val="IndexLink"/>
                <w:rtl w:val="true"/>
              </w:rPr>
              <w:t>بل ظاهره الاستحباب</w:t>
            </w:r>
            <w:r>
              <w:rPr>
                <w:rStyle w:val="IndexLink"/>
                <w:rtl w:val="true"/>
              </w:rPr>
              <w:t>»</w:t>
              <w:tab/>
            </w:r>
            <w:r>
              <w:rPr>
                <w:rStyle w:val="IndexLink"/>
              </w:rPr>
              <w:t>120</w:t>
            </w:r>
          </w:hyperlink>
        </w:p>
        <w:p>
          <w:pPr>
            <w:pStyle w:val="Contents2"/>
            <w:tabs>
              <w:tab w:val="clear" w:pos="8743"/>
              <w:tab w:val="right" w:pos="9026" w:leader="dot"/>
            </w:tabs>
            <w:rPr/>
          </w:pPr>
          <w:hyperlink w:anchor="__RefHeading___Toc2711247_3381743652">
            <w:r>
              <w:rPr>
                <w:webHidden/>
                <w:rStyle w:val="IndexLink"/>
                <w:rtl w:val="true"/>
              </w:rPr>
              <w:t xml:space="preserve">قوله فی ج </w:t>
            </w:r>
            <w:r>
              <w:rPr>
                <w:rStyle w:val="IndexLink"/>
              </w:rPr>
              <w:t>1</w:t>
            </w:r>
            <w:r>
              <w:rPr>
                <w:rStyle w:val="IndexLink"/>
                <w:rtl w:val="true"/>
              </w:rPr>
              <w:t xml:space="preserve">، ص </w:t>
            </w:r>
            <w:r>
              <w:rPr>
                <w:rStyle w:val="IndexLink"/>
              </w:rPr>
              <w:t>258</w:t>
            </w:r>
            <w:r>
              <w:rPr>
                <w:rStyle w:val="IndexLink"/>
                <w:rtl w:val="true"/>
              </w:rPr>
              <w:t xml:space="preserve">، س </w:t>
            </w:r>
            <w:r>
              <w:rPr>
                <w:rStyle w:val="IndexLink"/>
              </w:rPr>
              <w:t>18</w:t>
            </w:r>
            <w:r>
              <w:rPr>
                <w:rStyle w:val="IndexLink"/>
                <w:rtl w:val="true"/>
              </w:rPr>
              <w:t>: «</w:t>
            </w:r>
            <w:r>
              <w:rPr>
                <w:rStyle w:val="IndexLink"/>
                <w:rtl w:val="true"/>
              </w:rPr>
              <w:t>علی التقیة</w:t>
            </w:r>
            <w:r>
              <w:rPr>
                <w:rStyle w:val="IndexLink"/>
                <w:rtl w:val="true"/>
              </w:rPr>
              <w:t>»</w:t>
              <w:tab/>
            </w:r>
            <w:r>
              <w:rPr>
                <w:rStyle w:val="IndexLink"/>
              </w:rPr>
              <w:t>120</w:t>
            </w:r>
          </w:hyperlink>
        </w:p>
        <w:p>
          <w:pPr>
            <w:pStyle w:val="Contents2"/>
            <w:tabs>
              <w:tab w:val="clear" w:pos="8743"/>
              <w:tab w:val="right" w:pos="9026" w:leader="dot"/>
            </w:tabs>
            <w:rPr/>
          </w:pPr>
          <w:hyperlink w:anchor="__RefHeading___Toc2711249_3381743652">
            <w:r>
              <w:rPr>
                <w:webHidden/>
                <w:rStyle w:val="IndexLink"/>
                <w:rtl w:val="true"/>
              </w:rPr>
              <w:t xml:space="preserve">قوله فی ج </w:t>
            </w:r>
            <w:r>
              <w:rPr>
                <w:rStyle w:val="IndexLink"/>
              </w:rPr>
              <w:t>1</w:t>
            </w:r>
            <w:r>
              <w:rPr>
                <w:rStyle w:val="IndexLink"/>
                <w:rtl w:val="true"/>
              </w:rPr>
              <w:t xml:space="preserve">، ص </w:t>
            </w:r>
            <w:r>
              <w:rPr>
                <w:rStyle w:val="IndexLink"/>
              </w:rPr>
              <w:t>259</w:t>
            </w:r>
            <w:r>
              <w:rPr>
                <w:rStyle w:val="IndexLink"/>
                <w:rtl w:val="true"/>
              </w:rPr>
              <w:t xml:space="preserve">، س </w:t>
            </w:r>
            <w:r>
              <w:rPr>
                <w:rStyle w:val="IndexLink"/>
              </w:rPr>
              <w:t>4</w:t>
            </w:r>
            <w:r>
              <w:rPr>
                <w:rStyle w:val="IndexLink"/>
                <w:rtl w:val="true"/>
              </w:rPr>
              <w:t>: «</w:t>
            </w:r>
            <w:r>
              <w:rPr>
                <w:rStyle w:val="IndexLink"/>
                <w:rtl w:val="true"/>
              </w:rPr>
              <w:t>و یمکن أن تکون</w:t>
            </w:r>
            <w:r>
              <w:rPr>
                <w:rStyle w:val="IndexLink"/>
                <w:rtl w:val="true"/>
              </w:rPr>
              <w:t>»</w:t>
              <w:tab/>
            </w:r>
            <w:r>
              <w:rPr>
                <w:rStyle w:val="IndexLink"/>
              </w:rPr>
              <w:t>120</w:t>
            </w:r>
          </w:hyperlink>
        </w:p>
        <w:p>
          <w:pPr>
            <w:pStyle w:val="Contents2"/>
            <w:tabs>
              <w:tab w:val="clear" w:pos="8743"/>
              <w:tab w:val="right" w:pos="9026" w:leader="dot"/>
            </w:tabs>
            <w:rPr/>
          </w:pPr>
          <w:hyperlink w:anchor="__RefHeading___Toc2711251_3381743652">
            <w:r>
              <w:rPr>
                <w:webHidden/>
                <w:rStyle w:val="IndexLink"/>
                <w:rtl w:val="true"/>
              </w:rPr>
              <w:t xml:space="preserve">قوله فی ج </w:t>
            </w:r>
            <w:r>
              <w:rPr>
                <w:rStyle w:val="IndexLink"/>
              </w:rPr>
              <w:t>1</w:t>
            </w:r>
            <w:r>
              <w:rPr>
                <w:rStyle w:val="IndexLink"/>
                <w:rtl w:val="true"/>
              </w:rPr>
              <w:t xml:space="preserve">، ص </w:t>
            </w:r>
            <w:r>
              <w:rPr>
                <w:rStyle w:val="IndexLink"/>
              </w:rPr>
              <w:t>259</w:t>
            </w:r>
            <w:r>
              <w:rPr>
                <w:rStyle w:val="IndexLink"/>
                <w:rtl w:val="true"/>
              </w:rPr>
              <w:t xml:space="preserve">، س </w:t>
            </w:r>
            <w:r>
              <w:rPr>
                <w:rStyle w:val="IndexLink"/>
              </w:rPr>
              <w:t>7</w:t>
            </w:r>
            <w:r>
              <w:rPr>
                <w:rStyle w:val="IndexLink"/>
                <w:rtl w:val="true"/>
              </w:rPr>
              <w:t>: «</w:t>
            </w:r>
            <w:r>
              <w:rPr>
                <w:rStyle w:val="IndexLink"/>
                <w:rtl w:val="true"/>
              </w:rPr>
              <w:t>کانت عموما من وجه</w:t>
            </w:r>
            <w:r>
              <w:rPr>
                <w:rStyle w:val="IndexLink"/>
                <w:rtl w:val="true"/>
              </w:rPr>
              <w:t>»</w:t>
              <w:tab/>
            </w:r>
            <w:r>
              <w:rPr>
                <w:rStyle w:val="IndexLink"/>
              </w:rPr>
              <w:t>120</w:t>
            </w:r>
          </w:hyperlink>
        </w:p>
        <w:p>
          <w:pPr>
            <w:pStyle w:val="Contents2"/>
            <w:tabs>
              <w:tab w:val="clear" w:pos="8743"/>
              <w:tab w:val="right" w:pos="9026" w:leader="dot"/>
            </w:tabs>
            <w:rPr/>
          </w:pPr>
          <w:hyperlink w:anchor="__RefHeading___Toc2711253_3381743652">
            <w:r>
              <w:rPr>
                <w:webHidden/>
                <w:rStyle w:val="IndexLink"/>
                <w:rtl w:val="true"/>
              </w:rPr>
              <w:t xml:space="preserve">قوله فی ج </w:t>
            </w:r>
            <w:r>
              <w:rPr>
                <w:rStyle w:val="IndexLink"/>
              </w:rPr>
              <w:t>1</w:t>
            </w:r>
            <w:r>
              <w:rPr>
                <w:rStyle w:val="IndexLink"/>
                <w:rtl w:val="true"/>
              </w:rPr>
              <w:t xml:space="preserve">، ص </w:t>
            </w:r>
            <w:r>
              <w:rPr>
                <w:rStyle w:val="IndexLink"/>
              </w:rPr>
              <w:t>259</w:t>
            </w:r>
            <w:r>
              <w:rPr>
                <w:rStyle w:val="IndexLink"/>
                <w:rtl w:val="true"/>
              </w:rPr>
              <w:t xml:space="preserve">، س </w:t>
            </w:r>
            <w:r>
              <w:rPr>
                <w:rStyle w:val="IndexLink"/>
              </w:rPr>
              <w:t>8</w:t>
            </w:r>
            <w:r>
              <w:rPr>
                <w:rStyle w:val="IndexLink"/>
                <w:rtl w:val="true"/>
              </w:rPr>
              <w:t>: «</w:t>
            </w:r>
            <w:r>
              <w:rPr>
                <w:rStyle w:val="IndexLink"/>
                <w:rtl w:val="true"/>
              </w:rPr>
              <w:t>لایخفی إمکان الجمع</w:t>
            </w:r>
            <w:r>
              <w:rPr>
                <w:rStyle w:val="IndexLink"/>
                <w:rtl w:val="true"/>
              </w:rPr>
              <w:t>»</w:t>
              <w:tab/>
            </w:r>
            <w:r>
              <w:rPr>
                <w:rStyle w:val="IndexLink"/>
              </w:rPr>
              <w:t>121</w:t>
            </w:r>
          </w:hyperlink>
        </w:p>
        <w:p>
          <w:pPr>
            <w:pStyle w:val="Contents2"/>
            <w:tabs>
              <w:tab w:val="clear" w:pos="8743"/>
              <w:tab w:val="right" w:pos="9026" w:leader="dot"/>
            </w:tabs>
            <w:rPr/>
          </w:pPr>
          <w:hyperlink w:anchor="__RefHeading___Toc2711255_3381743652">
            <w:r>
              <w:rPr>
                <w:webHidden/>
                <w:rStyle w:val="IndexLink"/>
                <w:rtl w:val="true"/>
              </w:rPr>
              <w:t xml:space="preserve">قوله فی ج </w:t>
            </w:r>
            <w:r>
              <w:rPr>
                <w:rStyle w:val="IndexLink"/>
              </w:rPr>
              <w:t>1</w:t>
            </w:r>
            <w:r>
              <w:rPr>
                <w:rStyle w:val="IndexLink"/>
                <w:rtl w:val="true"/>
              </w:rPr>
              <w:t xml:space="preserve">، ص </w:t>
            </w:r>
            <w:r>
              <w:rPr>
                <w:rStyle w:val="IndexLink"/>
              </w:rPr>
              <w:t>260</w:t>
            </w:r>
            <w:r>
              <w:rPr>
                <w:rStyle w:val="IndexLink"/>
                <w:rtl w:val="true"/>
              </w:rPr>
              <w:t xml:space="preserve">، س </w:t>
            </w:r>
            <w:r>
              <w:rPr>
                <w:rStyle w:val="IndexLink"/>
              </w:rPr>
              <w:t>3</w:t>
            </w:r>
            <w:r>
              <w:rPr>
                <w:rStyle w:val="IndexLink"/>
                <w:rtl w:val="true"/>
              </w:rPr>
              <w:t>: «</w:t>
            </w:r>
            <w:r>
              <w:rPr>
                <w:rStyle w:val="IndexLink"/>
                <w:rtl w:val="true"/>
              </w:rPr>
              <w:t>لکنه</w:t>
            </w:r>
            <w:r>
              <w:rPr>
                <w:rStyle w:val="IndexLink"/>
                <w:rtl w:val="true"/>
              </w:rPr>
              <w:t>»</w:t>
              <w:tab/>
            </w:r>
            <w:r>
              <w:rPr>
                <w:rStyle w:val="IndexLink"/>
              </w:rPr>
              <w:t>121</w:t>
            </w:r>
          </w:hyperlink>
        </w:p>
        <w:p>
          <w:pPr>
            <w:pStyle w:val="Contents2"/>
            <w:tabs>
              <w:tab w:val="clear" w:pos="8743"/>
              <w:tab w:val="right" w:pos="9026" w:leader="dot"/>
            </w:tabs>
            <w:rPr/>
          </w:pPr>
          <w:hyperlink w:anchor="__RefHeading___Toc2711257_3381743652">
            <w:r>
              <w:rPr>
                <w:webHidden/>
                <w:rStyle w:val="IndexLink"/>
                <w:rtl w:val="true"/>
              </w:rPr>
              <w:t xml:space="preserve">قوله فی ج </w:t>
            </w:r>
            <w:r>
              <w:rPr>
                <w:rStyle w:val="IndexLink"/>
              </w:rPr>
              <w:t>1</w:t>
            </w:r>
            <w:r>
              <w:rPr>
                <w:rStyle w:val="IndexLink"/>
                <w:rtl w:val="true"/>
              </w:rPr>
              <w:t xml:space="preserve">، ص </w:t>
            </w:r>
            <w:r>
              <w:rPr>
                <w:rStyle w:val="IndexLink"/>
              </w:rPr>
              <w:t>261</w:t>
            </w:r>
            <w:r>
              <w:rPr>
                <w:rStyle w:val="IndexLink"/>
                <w:rtl w:val="true"/>
              </w:rPr>
              <w:t xml:space="preserve">، س </w:t>
            </w:r>
            <w:r>
              <w:rPr>
                <w:rStyle w:val="IndexLink"/>
              </w:rPr>
              <w:t>14</w:t>
            </w:r>
            <w:r>
              <w:rPr>
                <w:rStyle w:val="IndexLink"/>
                <w:rtl w:val="true"/>
              </w:rPr>
              <w:t>: «</w:t>
            </w:r>
            <w:r>
              <w:rPr>
                <w:rStyle w:val="IndexLink"/>
                <w:rtl w:val="true"/>
              </w:rPr>
              <w:t>لاتظهر ثمرة</w:t>
            </w:r>
            <w:r>
              <w:rPr>
                <w:rStyle w:val="IndexLink"/>
                <w:rtl w:val="true"/>
              </w:rPr>
              <w:t>»</w:t>
              <w:tab/>
            </w:r>
            <w:r>
              <w:rPr>
                <w:rStyle w:val="IndexLink"/>
              </w:rPr>
              <w:t>121</w:t>
            </w:r>
          </w:hyperlink>
        </w:p>
        <w:p>
          <w:pPr>
            <w:pStyle w:val="Contents2"/>
            <w:tabs>
              <w:tab w:val="clear" w:pos="8743"/>
              <w:tab w:val="right" w:pos="9026" w:leader="dot"/>
            </w:tabs>
            <w:rPr/>
          </w:pPr>
          <w:hyperlink w:anchor="__RefHeading___Toc2711259_3381743652">
            <w:r>
              <w:rPr>
                <w:webHidden/>
                <w:rStyle w:val="IndexLink"/>
                <w:rtl w:val="true"/>
              </w:rPr>
              <w:t xml:space="preserve">قوله فی ج </w:t>
            </w:r>
            <w:r>
              <w:rPr>
                <w:rStyle w:val="IndexLink"/>
              </w:rPr>
              <w:t>1</w:t>
            </w:r>
            <w:r>
              <w:rPr>
                <w:rStyle w:val="IndexLink"/>
                <w:rtl w:val="true"/>
              </w:rPr>
              <w:t xml:space="preserve">، ص </w:t>
            </w:r>
            <w:r>
              <w:rPr>
                <w:rStyle w:val="IndexLink"/>
              </w:rPr>
              <w:t>261</w:t>
            </w:r>
            <w:r>
              <w:rPr>
                <w:rStyle w:val="IndexLink"/>
                <w:rtl w:val="true"/>
              </w:rPr>
              <w:t xml:space="preserve">، س </w:t>
            </w:r>
            <w:r>
              <w:rPr>
                <w:rStyle w:val="IndexLink"/>
              </w:rPr>
              <w:t>16</w:t>
            </w:r>
            <w:r>
              <w:rPr>
                <w:rStyle w:val="IndexLink"/>
                <w:rtl w:val="true"/>
              </w:rPr>
              <w:t>: «</w:t>
            </w:r>
            <w:r>
              <w:rPr>
                <w:rStyle w:val="IndexLink"/>
                <w:rtl w:val="true"/>
              </w:rPr>
              <w:t>لیس بالدقة استقبالا</w:t>
            </w:r>
            <w:r>
              <w:rPr>
                <w:rStyle w:val="IndexLink"/>
                <w:rtl w:val="true"/>
              </w:rPr>
              <w:t>»</w:t>
              <w:tab/>
            </w:r>
            <w:r>
              <w:rPr>
                <w:rStyle w:val="IndexLink"/>
              </w:rPr>
              <w:t>121</w:t>
            </w:r>
          </w:hyperlink>
        </w:p>
        <w:p>
          <w:pPr>
            <w:pStyle w:val="Contents2"/>
            <w:tabs>
              <w:tab w:val="clear" w:pos="8743"/>
              <w:tab w:val="right" w:pos="9026" w:leader="dot"/>
            </w:tabs>
            <w:rPr/>
          </w:pPr>
          <w:hyperlink w:anchor="__RefHeading___Toc2711261_3381743652">
            <w:r>
              <w:rPr>
                <w:webHidden/>
                <w:rStyle w:val="IndexLink"/>
                <w:rtl w:val="true"/>
              </w:rPr>
              <w:t xml:space="preserve">قوله فی ج </w:t>
            </w:r>
            <w:r>
              <w:rPr>
                <w:rStyle w:val="IndexLink"/>
              </w:rPr>
              <w:t>1</w:t>
            </w:r>
            <w:r>
              <w:rPr>
                <w:rStyle w:val="IndexLink"/>
                <w:rtl w:val="true"/>
              </w:rPr>
              <w:t xml:space="preserve">، ص </w:t>
            </w:r>
            <w:r>
              <w:rPr>
                <w:rStyle w:val="IndexLink"/>
              </w:rPr>
              <w:t>261</w:t>
            </w:r>
            <w:r>
              <w:rPr>
                <w:rStyle w:val="IndexLink"/>
                <w:rtl w:val="true"/>
              </w:rPr>
              <w:t xml:space="preserve">، س </w:t>
            </w:r>
            <w:r>
              <w:rPr>
                <w:rStyle w:val="IndexLink"/>
              </w:rPr>
              <w:t>21</w:t>
            </w:r>
            <w:r>
              <w:rPr>
                <w:rStyle w:val="IndexLink"/>
                <w:rtl w:val="true"/>
              </w:rPr>
              <w:t>: «</w:t>
            </w:r>
            <w:r>
              <w:rPr>
                <w:rStyle w:val="IndexLink"/>
                <w:rtl w:val="true"/>
              </w:rPr>
              <w:t>فلایتحقق مع زیادة البعد الاستقبال الدقی</w:t>
            </w:r>
            <w:r>
              <w:rPr>
                <w:rStyle w:val="IndexLink"/>
                <w:rtl w:val="true"/>
              </w:rPr>
              <w:t>»</w:t>
              <w:tab/>
            </w:r>
            <w:r>
              <w:rPr>
                <w:rStyle w:val="IndexLink"/>
              </w:rPr>
              <w:t>121</w:t>
            </w:r>
          </w:hyperlink>
        </w:p>
        <w:p>
          <w:pPr>
            <w:pStyle w:val="Contents2"/>
            <w:tabs>
              <w:tab w:val="clear" w:pos="8743"/>
              <w:tab w:val="right" w:pos="9026" w:leader="dot"/>
            </w:tabs>
            <w:rPr/>
          </w:pPr>
          <w:hyperlink w:anchor="__RefHeading___Toc2711263_3381743652">
            <w:r>
              <w:rPr>
                <w:webHidden/>
                <w:rStyle w:val="IndexLink"/>
                <w:rtl w:val="true"/>
              </w:rPr>
              <w:t xml:space="preserve">قوله فی ج </w:t>
            </w:r>
            <w:r>
              <w:rPr>
                <w:rStyle w:val="IndexLink"/>
              </w:rPr>
              <w:t>1</w:t>
            </w:r>
            <w:r>
              <w:rPr>
                <w:rStyle w:val="IndexLink"/>
                <w:rtl w:val="true"/>
              </w:rPr>
              <w:t xml:space="preserve">، ص </w:t>
            </w:r>
            <w:r>
              <w:rPr>
                <w:rStyle w:val="IndexLink"/>
              </w:rPr>
              <w:t>262</w:t>
            </w:r>
            <w:r>
              <w:rPr>
                <w:rStyle w:val="IndexLink"/>
                <w:rtl w:val="true"/>
              </w:rPr>
              <w:t xml:space="preserve">، س </w:t>
            </w:r>
            <w:r>
              <w:rPr>
                <w:rStyle w:val="IndexLink"/>
              </w:rPr>
              <w:t>1</w:t>
            </w:r>
            <w:r>
              <w:rPr>
                <w:rStyle w:val="IndexLink"/>
                <w:rtl w:val="true"/>
              </w:rPr>
              <w:t>: «</w:t>
            </w:r>
            <w:r>
              <w:rPr>
                <w:rStyle w:val="IndexLink"/>
                <w:rtl w:val="true"/>
              </w:rPr>
              <w:t>و هذا المعنی التقدیری</w:t>
            </w:r>
            <w:r>
              <w:rPr>
                <w:rStyle w:val="IndexLink"/>
                <w:rtl w:val="true"/>
              </w:rPr>
              <w:t>»</w:t>
              <w:tab/>
            </w:r>
            <w:r>
              <w:rPr>
                <w:rStyle w:val="IndexLink"/>
              </w:rPr>
              <w:t>122</w:t>
            </w:r>
          </w:hyperlink>
        </w:p>
        <w:p>
          <w:pPr>
            <w:pStyle w:val="Contents2"/>
            <w:tabs>
              <w:tab w:val="clear" w:pos="8743"/>
              <w:tab w:val="right" w:pos="9026" w:leader="dot"/>
            </w:tabs>
            <w:rPr/>
          </w:pPr>
          <w:hyperlink w:anchor="__RefHeading___Toc2711265_3381743652">
            <w:r>
              <w:rPr>
                <w:webHidden/>
                <w:rStyle w:val="IndexLink"/>
                <w:rtl w:val="true"/>
              </w:rPr>
              <w:t xml:space="preserve">قوله فی ج </w:t>
            </w:r>
            <w:r>
              <w:rPr>
                <w:rStyle w:val="IndexLink"/>
              </w:rPr>
              <w:t>1</w:t>
            </w:r>
            <w:r>
              <w:rPr>
                <w:rStyle w:val="IndexLink"/>
                <w:rtl w:val="true"/>
              </w:rPr>
              <w:t xml:space="preserve">، ص </w:t>
            </w:r>
            <w:r>
              <w:rPr>
                <w:rStyle w:val="IndexLink"/>
              </w:rPr>
              <w:t>262</w:t>
            </w:r>
            <w:r>
              <w:rPr>
                <w:rStyle w:val="IndexLink"/>
                <w:rtl w:val="true"/>
              </w:rPr>
              <w:t xml:space="preserve">، س </w:t>
            </w:r>
            <w:r>
              <w:rPr>
                <w:rStyle w:val="IndexLink"/>
              </w:rPr>
              <w:t>1</w:t>
            </w:r>
            <w:r>
              <w:rPr>
                <w:rStyle w:val="IndexLink"/>
                <w:rtl w:val="true"/>
              </w:rPr>
              <w:t>: «</w:t>
            </w:r>
            <w:r>
              <w:rPr>
                <w:rStyle w:val="IndexLink"/>
                <w:rtl w:val="true"/>
              </w:rPr>
              <w:t>کیف یحکم العرف</w:t>
            </w:r>
            <w:r>
              <w:rPr>
                <w:rStyle w:val="IndexLink"/>
                <w:rtl w:val="true"/>
              </w:rPr>
              <w:t>»</w:t>
              <w:tab/>
            </w:r>
            <w:r>
              <w:rPr>
                <w:rStyle w:val="IndexLink"/>
              </w:rPr>
              <w:t>122</w:t>
            </w:r>
          </w:hyperlink>
        </w:p>
        <w:p>
          <w:pPr>
            <w:pStyle w:val="Contents2"/>
            <w:tabs>
              <w:tab w:val="clear" w:pos="8743"/>
              <w:tab w:val="right" w:pos="9026" w:leader="dot"/>
            </w:tabs>
            <w:rPr/>
          </w:pPr>
          <w:hyperlink w:anchor="__RefHeading___Toc2711267_3381743652">
            <w:r>
              <w:rPr>
                <w:webHidden/>
                <w:rStyle w:val="IndexLink"/>
                <w:rtl w:val="true"/>
              </w:rPr>
              <w:t xml:space="preserve">قوله فی ج </w:t>
            </w:r>
            <w:r>
              <w:rPr>
                <w:rStyle w:val="IndexLink"/>
              </w:rPr>
              <w:t>1</w:t>
            </w:r>
            <w:r>
              <w:rPr>
                <w:rStyle w:val="IndexLink"/>
                <w:rtl w:val="true"/>
              </w:rPr>
              <w:t xml:space="preserve">، ص </w:t>
            </w:r>
            <w:r>
              <w:rPr>
                <w:rStyle w:val="IndexLink"/>
              </w:rPr>
              <w:t>262</w:t>
            </w:r>
            <w:r>
              <w:rPr>
                <w:rStyle w:val="IndexLink"/>
                <w:rtl w:val="true"/>
              </w:rPr>
              <w:t xml:space="preserve">، س </w:t>
            </w:r>
            <w:r>
              <w:rPr>
                <w:rStyle w:val="IndexLink"/>
              </w:rPr>
              <w:t>16</w:t>
            </w:r>
            <w:r>
              <w:rPr>
                <w:rStyle w:val="IndexLink"/>
                <w:rtl w:val="true"/>
              </w:rPr>
              <w:t>: «</w:t>
            </w:r>
            <w:r>
              <w:rPr>
                <w:rStyle w:val="IndexLink"/>
                <w:rtl w:val="true"/>
              </w:rPr>
              <w:t>فیه نظر</w:t>
            </w:r>
            <w:r>
              <w:rPr>
                <w:rStyle w:val="IndexLink"/>
                <w:rtl w:val="true"/>
              </w:rPr>
              <w:t>»</w:t>
              <w:tab/>
            </w:r>
            <w:r>
              <w:rPr>
                <w:rStyle w:val="IndexLink"/>
              </w:rPr>
              <w:t>122</w:t>
            </w:r>
          </w:hyperlink>
        </w:p>
        <w:p>
          <w:pPr>
            <w:pStyle w:val="Contents2"/>
            <w:tabs>
              <w:tab w:val="clear" w:pos="8743"/>
              <w:tab w:val="right" w:pos="9026" w:leader="dot"/>
            </w:tabs>
            <w:rPr/>
          </w:pPr>
          <w:hyperlink w:anchor="__RefHeading___Toc2711269_3381743652">
            <w:r>
              <w:rPr>
                <w:webHidden/>
                <w:rStyle w:val="IndexLink"/>
                <w:rtl w:val="true"/>
              </w:rPr>
              <w:t xml:space="preserve">قوله فی ج </w:t>
            </w:r>
            <w:r>
              <w:rPr>
                <w:rStyle w:val="IndexLink"/>
              </w:rPr>
              <w:t>1</w:t>
            </w:r>
            <w:r>
              <w:rPr>
                <w:rStyle w:val="IndexLink"/>
                <w:rtl w:val="true"/>
              </w:rPr>
              <w:t xml:space="preserve">، ص </w:t>
            </w:r>
            <w:r>
              <w:rPr>
                <w:rStyle w:val="IndexLink"/>
              </w:rPr>
              <w:t>262</w:t>
            </w:r>
            <w:r>
              <w:rPr>
                <w:rStyle w:val="IndexLink"/>
                <w:rtl w:val="true"/>
              </w:rPr>
              <w:t xml:space="preserve">، س </w:t>
            </w:r>
            <w:r>
              <w:rPr>
                <w:rStyle w:val="IndexLink"/>
              </w:rPr>
              <w:t>17</w:t>
            </w:r>
            <w:r>
              <w:rPr>
                <w:rStyle w:val="IndexLink"/>
                <w:rtl w:val="true"/>
              </w:rPr>
              <w:t>: «</w:t>
            </w:r>
            <w:r>
              <w:rPr>
                <w:rStyle w:val="IndexLink"/>
                <w:rtl w:val="true"/>
              </w:rPr>
              <w:t>فکیف کان</w:t>
            </w:r>
            <w:r>
              <w:rPr>
                <w:rStyle w:val="IndexLink"/>
                <w:rtl w:val="true"/>
              </w:rPr>
              <w:t>»</w:t>
              <w:tab/>
            </w:r>
            <w:r>
              <w:rPr>
                <w:rStyle w:val="IndexLink"/>
              </w:rPr>
              <w:t>123</w:t>
            </w:r>
          </w:hyperlink>
        </w:p>
        <w:p>
          <w:pPr>
            <w:pStyle w:val="Contents2"/>
            <w:tabs>
              <w:tab w:val="clear" w:pos="8743"/>
              <w:tab w:val="right" w:pos="9026" w:leader="dot"/>
            </w:tabs>
            <w:rPr/>
          </w:pPr>
          <w:hyperlink w:anchor="__RefHeading___Toc2711271_3381743652">
            <w:r>
              <w:rPr>
                <w:webHidden/>
                <w:rStyle w:val="IndexLink"/>
                <w:rtl w:val="true"/>
              </w:rPr>
              <w:t xml:space="preserve">قوله فی ج </w:t>
            </w:r>
            <w:r>
              <w:rPr>
                <w:rStyle w:val="IndexLink"/>
              </w:rPr>
              <w:t>1</w:t>
            </w:r>
            <w:r>
              <w:rPr>
                <w:rStyle w:val="IndexLink"/>
                <w:rtl w:val="true"/>
              </w:rPr>
              <w:t xml:space="preserve">، ص </w:t>
            </w:r>
            <w:r>
              <w:rPr>
                <w:rStyle w:val="IndexLink"/>
              </w:rPr>
              <w:t>262</w:t>
            </w:r>
            <w:r>
              <w:rPr>
                <w:rStyle w:val="IndexLink"/>
                <w:rtl w:val="true"/>
              </w:rPr>
              <w:t xml:space="preserve">، س </w:t>
            </w:r>
            <w:r>
              <w:rPr>
                <w:rStyle w:val="IndexLink"/>
              </w:rPr>
              <w:t>21</w:t>
            </w:r>
            <w:r>
              <w:rPr>
                <w:rStyle w:val="IndexLink"/>
                <w:rtl w:val="true"/>
              </w:rPr>
              <w:t>: «</w:t>
            </w:r>
            <w:r>
              <w:rPr>
                <w:rStyle w:val="IndexLink"/>
                <w:rtl w:val="true"/>
              </w:rPr>
              <w:t>لموضوع خاص</w:t>
            </w:r>
            <w:r>
              <w:rPr>
                <w:rStyle w:val="IndexLink"/>
                <w:rtl w:val="true"/>
              </w:rPr>
              <w:t>»</w:t>
              <w:tab/>
            </w:r>
            <w:r>
              <w:rPr>
                <w:rStyle w:val="IndexLink"/>
              </w:rPr>
              <w:t>123</w:t>
            </w:r>
          </w:hyperlink>
        </w:p>
        <w:p>
          <w:pPr>
            <w:pStyle w:val="Contents2"/>
            <w:tabs>
              <w:tab w:val="clear" w:pos="8743"/>
              <w:tab w:val="right" w:pos="9026" w:leader="dot"/>
            </w:tabs>
            <w:rPr/>
          </w:pPr>
          <w:hyperlink w:anchor="__RefHeading___Toc2711273_3381743652">
            <w:r>
              <w:rPr>
                <w:webHidden/>
                <w:rStyle w:val="IndexLink"/>
                <w:rtl w:val="true"/>
              </w:rPr>
              <w:t xml:space="preserve">قوله فی ج </w:t>
            </w:r>
            <w:r>
              <w:rPr>
                <w:rStyle w:val="IndexLink"/>
              </w:rPr>
              <w:t>1</w:t>
            </w:r>
            <w:r>
              <w:rPr>
                <w:rStyle w:val="IndexLink"/>
                <w:rtl w:val="true"/>
              </w:rPr>
              <w:t xml:space="preserve">، ص </w:t>
            </w:r>
            <w:r>
              <w:rPr>
                <w:rStyle w:val="IndexLink"/>
              </w:rPr>
              <w:t>262</w:t>
            </w:r>
            <w:r>
              <w:rPr>
                <w:rStyle w:val="IndexLink"/>
                <w:rtl w:val="true"/>
              </w:rPr>
              <w:t xml:space="preserve">، س </w:t>
            </w:r>
            <w:r>
              <w:rPr>
                <w:rStyle w:val="IndexLink"/>
              </w:rPr>
              <w:t>21</w:t>
            </w:r>
            <w:r>
              <w:rPr>
                <w:rStyle w:val="IndexLink"/>
                <w:rtl w:val="true"/>
              </w:rPr>
              <w:t>: «</w:t>
            </w:r>
            <w:r>
              <w:rPr>
                <w:rStyle w:val="IndexLink"/>
                <w:rtl w:val="true"/>
              </w:rPr>
              <w:t>فلعله یتوجه علیه</w:t>
            </w:r>
            <w:r>
              <w:rPr>
                <w:rStyle w:val="IndexLink"/>
                <w:rtl w:val="true"/>
              </w:rPr>
              <w:t>»</w:t>
              <w:tab/>
            </w:r>
            <w:r>
              <w:rPr>
                <w:rStyle w:val="IndexLink"/>
              </w:rPr>
              <w:t>123</w:t>
            </w:r>
          </w:hyperlink>
        </w:p>
        <w:p>
          <w:pPr>
            <w:pStyle w:val="Contents2"/>
            <w:tabs>
              <w:tab w:val="clear" w:pos="8743"/>
              <w:tab w:val="right" w:pos="9026" w:leader="dot"/>
            </w:tabs>
            <w:rPr/>
          </w:pPr>
          <w:hyperlink w:anchor="__RefHeading___Toc2711275_3381743652">
            <w:r>
              <w:rPr>
                <w:webHidden/>
                <w:rStyle w:val="IndexLink"/>
                <w:rtl w:val="true"/>
              </w:rPr>
              <w:t xml:space="preserve">قوله فی ج </w:t>
            </w:r>
            <w:r>
              <w:rPr>
                <w:rStyle w:val="IndexLink"/>
              </w:rPr>
              <w:t>1</w:t>
            </w:r>
            <w:r>
              <w:rPr>
                <w:rStyle w:val="IndexLink"/>
                <w:rtl w:val="true"/>
              </w:rPr>
              <w:t xml:space="preserve">، ص </w:t>
            </w:r>
            <w:r>
              <w:rPr>
                <w:rStyle w:val="IndexLink"/>
              </w:rPr>
              <w:t>262</w:t>
            </w:r>
            <w:r>
              <w:rPr>
                <w:rStyle w:val="IndexLink"/>
                <w:rtl w:val="true"/>
              </w:rPr>
              <w:t xml:space="preserve">، س </w:t>
            </w:r>
            <w:r>
              <w:rPr>
                <w:rStyle w:val="IndexLink"/>
              </w:rPr>
              <w:t>23</w:t>
            </w:r>
            <w:r>
              <w:rPr>
                <w:rStyle w:val="IndexLink"/>
                <w:rtl w:val="true"/>
              </w:rPr>
              <w:t>: «</w:t>
            </w:r>
            <w:r>
              <w:rPr>
                <w:rStyle w:val="IndexLink"/>
                <w:rtl w:val="true"/>
              </w:rPr>
              <w:t>الذی یظهر منها</w:t>
            </w:r>
            <w:r>
              <w:rPr>
                <w:rStyle w:val="IndexLink"/>
                <w:rtl w:val="true"/>
              </w:rPr>
              <w:t>»</w:t>
              <w:tab/>
            </w:r>
            <w:r>
              <w:rPr>
                <w:rStyle w:val="IndexLink"/>
              </w:rPr>
              <w:t>123</w:t>
            </w:r>
          </w:hyperlink>
        </w:p>
        <w:p>
          <w:pPr>
            <w:pStyle w:val="Contents2"/>
            <w:tabs>
              <w:tab w:val="clear" w:pos="8743"/>
              <w:tab w:val="right" w:pos="9026" w:leader="dot"/>
            </w:tabs>
            <w:rPr/>
          </w:pPr>
          <w:hyperlink w:anchor="__RefHeading___Toc2711277_3381743652">
            <w:r>
              <w:rPr>
                <w:webHidden/>
                <w:rStyle w:val="IndexLink"/>
                <w:rtl w:val="true"/>
              </w:rPr>
              <w:t xml:space="preserve">قوله فی ج </w:t>
            </w:r>
            <w:r>
              <w:rPr>
                <w:rStyle w:val="IndexLink"/>
              </w:rPr>
              <w:t>1</w:t>
            </w:r>
            <w:r>
              <w:rPr>
                <w:rStyle w:val="IndexLink"/>
                <w:rtl w:val="true"/>
              </w:rPr>
              <w:t xml:space="preserve">، ص </w:t>
            </w:r>
            <w:r>
              <w:rPr>
                <w:rStyle w:val="IndexLink"/>
              </w:rPr>
              <w:t>262</w:t>
            </w:r>
            <w:r>
              <w:rPr>
                <w:rStyle w:val="IndexLink"/>
                <w:rtl w:val="true"/>
              </w:rPr>
              <w:t xml:space="preserve">، س </w:t>
            </w:r>
            <w:r>
              <w:rPr>
                <w:rStyle w:val="IndexLink"/>
              </w:rPr>
              <w:t>24</w:t>
            </w:r>
            <w:r>
              <w:rPr>
                <w:rStyle w:val="IndexLink"/>
                <w:rtl w:val="true"/>
              </w:rPr>
              <w:t>: «</w:t>
            </w:r>
            <w:r>
              <w:rPr>
                <w:rStyle w:val="IndexLink"/>
                <w:rtl w:val="true"/>
              </w:rPr>
              <w:t>و إن لم یصدق الاستقبال</w:t>
            </w:r>
            <w:r>
              <w:rPr>
                <w:rStyle w:val="IndexLink"/>
                <w:rtl w:val="true"/>
              </w:rPr>
              <w:t>»</w:t>
              <w:tab/>
            </w:r>
            <w:r>
              <w:rPr>
                <w:rStyle w:val="IndexLink"/>
              </w:rPr>
              <w:t>123</w:t>
            </w:r>
          </w:hyperlink>
        </w:p>
        <w:p>
          <w:pPr>
            <w:pStyle w:val="Contents2"/>
            <w:tabs>
              <w:tab w:val="clear" w:pos="8743"/>
              <w:tab w:val="right" w:pos="9026" w:leader="dot"/>
            </w:tabs>
            <w:rPr/>
          </w:pPr>
          <w:hyperlink w:anchor="__RefHeading___Toc2711279_3381743652">
            <w:r>
              <w:rPr>
                <w:webHidden/>
                <w:rStyle w:val="IndexLink"/>
                <w:rtl w:val="true"/>
              </w:rPr>
              <w:t xml:space="preserve">قوله فی ج </w:t>
            </w:r>
            <w:r>
              <w:rPr>
                <w:rStyle w:val="IndexLink"/>
              </w:rPr>
              <w:t>1</w:t>
            </w:r>
            <w:r>
              <w:rPr>
                <w:rStyle w:val="IndexLink"/>
                <w:rtl w:val="true"/>
              </w:rPr>
              <w:t xml:space="preserve">، ص </w:t>
            </w:r>
            <w:r>
              <w:rPr>
                <w:rStyle w:val="IndexLink"/>
              </w:rPr>
              <w:t>263</w:t>
            </w:r>
            <w:r>
              <w:rPr>
                <w:rStyle w:val="IndexLink"/>
                <w:rtl w:val="true"/>
              </w:rPr>
              <w:t xml:space="preserve">، س </w:t>
            </w:r>
            <w:r>
              <w:rPr>
                <w:rStyle w:val="IndexLink"/>
              </w:rPr>
              <w:t>1</w:t>
            </w:r>
            <w:r>
              <w:rPr>
                <w:rStyle w:val="IndexLink"/>
                <w:rtl w:val="true"/>
              </w:rPr>
              <w:t>: «</w:t>
            </w:r>
            <w:r>
              <w:rPr>
                <w:rStyle w:val="IndexLink"/>
                <w:rtl w:val="true"/>
              </w:rPr>
              <w:t>الظاهر صدق هذا المعنی</w:t>
            </w:r>
            <w:r>
              <w:rPr>
                <w:rStyle w:val="IndexLink"/>
                <w:rtl w:val="true"/>
              </w:rPr>
              <w:t>»</w:t>
              <w:tab/>
            </w:r>
            <w:r>
              <w:rPr>
                <w:rStyle w:val="IndexLink"/>
              </w:rPr>
              <w:t>123</w:t>
            </w:r>
          </w:hyperlink>
        </w:p>
        <w:p>
          <w:pPr>
            <w:pStyle w:val="Contents2"/>
            <w:tabs>
              <w:tab w:val="clear" w:pos="8743"/>
              <w:tab w:val="right" w:pos="9026" w:leader="dot"/>
            </w:tabs>
            <w:rPr/>
          </w:pPr>
          <w:hyperlink w:anchor="__RefHeading___Toc2711281_3381743652">
            <w:r>
              <w:rPr>
                <w:webHidden/>
                <w:rStyle w:val="IndexLink"/>
                <w:rtl w:val="true"/>
              </w:rPr>
              <w:t xml:space="preserve">قوله فی ج </w:t>
            </w:r>
            <w:r>
              <w:rPr>
                <w:rStyle w:val="IndexLink"/>
              </w:rPr>
              <w:t>1</w:t>
            </w:r>
            <w:r>
              <w:rPr>
                <w:rStyle w:val="IndexLink"/>
                <w:rtl w:val="true"/>
              </w:rPr>
              <w:t xml:space="preserve">، ص </w:t>
            </w:r>
            <w:r>
              <w:rPr>
                <w:rStyle w:val="IndexLink"/>
              </w:rPr>
              <w:t>263</w:t>
            </w:r>
            <w:r>
              <w:rPr>
                <w:rStyle w:val="IndexLink"/>
                <w:rtl w:val="true"/>
              </w:rPr>
              <w:t xml:space="preserve">، س </w:t>
            </w:r>
            <w:r>
              <w:rPr>
                <w:rStyle w:val="IndexLink"/>
              </w:rPr>
              <w:t>9</w:t>
            </w:r>
            <w:r>
              <w:rPr>
                <w:rStyle w:val="IndexLink"/>
                <w:rtl w:val="true"/>
              </w:rPr>
              <w:t>: «</w:t>
            </w:r>
            <w:r>
              <w:rPr>
                <w:rStyle w:val="IndexLink"/>
                <w:rtl w:val="true"/>
              </w:rPr>
              <w:t>محل تأمل</w:t>
            </w:r>
            <w:r>
              <w:rPr>
                <w:rStyle w:val="IndexLink"/>
                <w:rtl w:val="true"/>
              </w:rPr>
              <w:t>»</w:t>
              <w:tab/>
            </w:r>
            <w:r>
              <w:rPr>
                <w:rStyle w:val="IndexLink"/>
              </w:rPr>
              <w:t>124</w:t>
            </w:r>
          </w:hyperlink>
        </w:p>
        <w:p>
          <w:pPr>
            <w:pStyle w:val="Contents2"/>
            <w:tabs>
              <w:tab w:val="clear" w:pos="8743"/>
              <w:tab w:val="right" w:pos="9026" w:leader="dot"/>
            </w:tabs>
            <w:rPr/>
          </w:pPr>
          <w:hyperlink w:anchor="__RefHeading___Toc2711283_3381743652">
            <w:r>
              <w:rPr>
                <w:webHidden/>
                <w:rStyle w:val="IndexLink"/>
                <w:rtl w:val="true"/>
              </w:rPr>
              <w:t xml:space="preserve">قوله فی ج </w:t>
            </w:r>
            <w:r>
              <w:rPr>
                <w:rStyle w:val="IndexLink"/>
              </w:rPr>
              <w:t>1</w:t>
            </w:r>
            <w:r>
              <w:rPr>
                <w:rStyle w:val="IndexLink"/>
                <w:rtl w:val="true"/>
              </w:rPr>
              <w:t xml:space="preserve">، ص </w:t>
            </w:r>
            <w:r>
              <w:rPr>
                <w:rStyle w:val="IndexLink"/>
              </w:rPr>
              <w:t>263</w:t>
            </w:r>
            <w:r>
              <w:rPr>
                <w:rStyle w:val="IndexLink"/>
                <w:rtl w:val="true"/>
              </w:rPr>
              <w:t xml:space="preserve">، س </w:t>
            </w:r>
            <w:r>
              <w:rPr>
                <w:rStyle w:val="IndexLink"/>
              </w:rPr>
              <w:t>10</w:t>
            </w:r>
            <w:r>
              <w:rPr>
                <w:rStyle w:val="IndexLink"/>
                <w:rtl w:val="true"/>
              </w:rPr>
              <w:t>: «</w:t>
            </w:r>
            <w:r>
              <w:rPr>
                <w:rStyle w:val="IndexLink"/>
                <w:rtl w:val="true"/>
              </w:rPr>
              <w:t>و علی هذا فلایرد</w:t>
            </w:r>
            <w:r>
              <w:rPr>
                <w:rStyle w:val="IndexLink"/>
                <w:rtl w:val="true"/>
              </w:rPr>
              <w:t>»</w:t>
              <w:tab/>
            </w:r>
            <w:r>
              <w:rPr>
                <w:rStyle w:val="IndexLink"/>
              </w:rPr>
              <w:t>124</w:t>
            </w:r>
          </w:hyperlink>
        </w:p>
        <w:p>
          <w:pPr>
            <w:pStyle w:val="Contents2"/>
            <w:tabs>
              <w:tab w:val="clear" w:pos="8743"/>
              <w:tab w:val="right" w:pos="9026" w:leader="dot"/>
            </w:tabs>
            <w:rPr/>
          </w:pPr>
          <w:hyperlink w:anchor="__RefHeading___Toc2711285_3381743652">
            <w:r>
              <w:rPr>
                <w:webHidden/>
                <w:rStyle w:val="IndexLink"/>
                <w:rtl w:val="true"/>
              </w:rPr>
              <w:t xml:space="preserve">قوله فی ج </w:t>
            </w:r>
            <w:r>
              <w:rPr>
                <w:rStyle w:val="IndexLink"/>
              </w:rPr>
              <w:t>1</w:t>
            </w:r>
            <w:r>
              <w:rPr>
                <w:rStyle w:val="IndexLink"/>
                <w:rtl w:val="true"/>
              </w:rPr>
              <w:t xml:space="preserve">، ص </w:t>
            </w:r>
            <w:r>
              <w:rPr>
                <w:rStyle w:val="IndexLink"/>
              </w:rPr>
              <w:t>263</w:t>
            </w:r>
            <w:r>
              <w:rPr>
                <w:rStyle w:val="IndexLink"/>
                <w:rtl w:val="true"/>
              </w:rPr>
              <w:t xml:space="preserve">، س </w:t>
            </w:r>
            <w:r>
              <w:rPr>
                <w:rStyle w:val="IndexLink"/>
              </w:rPr>
              <w:t>11</w:t>
            </w:r>
            <w:r>
              <w:rPr>
                <w:rStyle w:val="IndexLink"/>
                <w:rtl w:val="true"/>
              </w:rPr>
              <w:t>: «</w:t>
            </w:r>
            <w:r>
              <w:rPr>
                <w:rStyle w:val="IndexLink"/>
                <w:rtl w:val="true"/>
              </w:rPr>
              <w:t>و یؤید ما ذکرنا</w:t>
            </w:r>
            <w:r>
              <w:rPr>
                <w:rStyle w:val="IndexLink"/>
                <w:rtl w:val="true"/>
              </w:rPr>
              <w:t>»</w:t>
              <w:tab/>
            </w:r>
            <w:r>
              <w:rPr>
                <w:rStyle w:val="IndexLink"/>
              </w:rPr>
              <w:t>124</w:t>
            </w:r>
          </w:hyperlink>
        </w:p>
        <w:p>
          <w:pPr>
            <w:pStyle w:val="Contents2"/>
            <w:tabs>
              <w:tab w:val="clear" w:pos="8743"/>
              <w:tab w:val="right" w:pos="9026" w:leader="dot"/>
            </w:tabs>
            <w:rPr/>
          </w:pPr>
          <w:hyperlink w:anchor="__RefHeading___Toc2711287_3381743652">
            <w:r>
              <w:rPr>
                <w:webHidden/>
                <w:rStyle w:val="IndexLink"/>
                <w:rtl w:val="true"/>
              </w:rPr>
              <w:t xml:space="preserve">قوله فی ج </w:t>
            </w:r>
            <w:r>
              <w:rPr>
                <w:rStyle w:val="IndexLink"/>
              </w:rPr>
              <w:t>1</w:t>
            </w:r>
            <w:r>
              <w:rPr>
                <w:rStyle w:val="IndexLink"/>
                <w:rtl w:val="true"/>
              </w:rPr>
              <w:t xml:space="preserve">، ص </w:t>
            </w:r>
            <w:r>
              <w:rPr>
                <w:rStyle w:val="IndexLink"/>
              </w:rPr>
              <w:t>264</w:t>
            </w:r>
            <w:r>
              <w:rPr>
                <w:rStyle w:val="IndexLink"/>
                <w:rtl w:val="true"/>
              </w:rPr>
              <w:t xml:space="preserve">، س </w:t>
            </w:r>
            <w:r>
              <w:rPr>
                <w:rStyle w:val="IndexLink"/>
              </w:rPr>
              <w:t>10</w:t>
            </w:r>
            <w:r>
              <w:rPr>
                <w:rStyle w:val="IndexLink"/>
                <w:rtl w:val="true"/>
              </w:rPr>
              <w:t>: «</w:t>
            </w:r>
            <w:r>
              <w:rPr>
                <w:rStyle w:val="IndexLink"/>
                <w:rtl w:val="true"/>
              </w:rPr>
              <w:t>ما عرفت من کفایة الجهة</w:t>
            </w:r>
            <w:r>
              <w:rPr>
                <w:rStyle w:val="IndexLink"/>
                <w:rtl w:val="true"/>
              </w:rPr>
              <w:t>»</w:t>
              <w:tab/>
            </w:r>
            <w:r>
              <w:rPr>
                <w:rStyle w:val="IndexLink"/>
              </w:rPr>
              <w:t>125</w:t>
            </w:r>
          </w:hyperlink>
        </w:p>
        <w:p>
          <w:pPr>
            <w:pStyle w:val="Contents2"/>
            <w:tabs>
              <w:tab w:val="clear" w:pos="8743"/>
              <w:tab w:val="right" w:pos="9026" w:leader="dot"/>
            </w:tabs>
            <w:rPr/>
          </w:pPr>
          <w:hyperlink w:anchor="__RefHeading___Toc2711289_3381743652">
            <w:r>
              <w:rPr>
                <w:webHidden/>
                <w:rStyle w:val="IndexLink"/>
                <w:rtl w:val="true"/>
              </w:rPr>
              <w:t xml:space="preserve">قوله فی ج </w:t>
            </w:r>
            <w:r>
              <w:rPr>
                <w:rStyle w:val="IndexLink"/>
              </w:rPr>
              <w:t>1</w:t>
            </w:r>
            <w:r>
              <w:rPr>
                <w:rStyle w:val="IndexLink"/>
                <w:rtl w:val="true"/>
              </w:rPr>
              <w:t xml:space="preserve">، ص </w:t>
            </w:r>
            <w:r>
              <w:rPr>
                <w:rStyle w:val="IndexLink"/>
              </w:rPr>
              <w:t>264</w:t>
            </w:r>
            <w:r>
              <w:rPr>
                <w:rStyle w:val="IndexLink"/>
                <w:rtl w:val="true"/>
              </w:rPr>
              <w:t xml:space="preserve">، س </w:t>
            </w:r>
            <w:r>
              <w:rPr>
                <w:rStyle w:val="IndexLink"/>
              </w:rPr>
              <w:t>10</w:t>
            </w:r>
            <w:r>
              <w:rPr>
                <w:rStyle w:val="IndexLink"/>
                <w:rtl w:val="true"/>
              </w:rPr>
              <w:t>: «</w:t>
            </w:r>
            <w:r>
              <w:rPr>
                <w:rStyle w:val="IndexLink"/>
                <w:rtl w:val="true"/>
              </w:rPr>
              <w:t>و هذه العلائم</w:t>
            </w:r>
            <w:r>
              <w:rPr>
                <w:rStyle w:val="IndexLink"/>
                <w:rtl w:val="true"/>
              </w:rPr>
              <w:t>»</w:t>
              <w:tab/>
            </w:r>
            <w:r>
              <w:rPr>
                <w:rStyle w:val="IndexLink"/>
              </w:rPr>
              <w:t>125</w:t>
            </w:r>
          </w:hyperlink>
        </w:p>
        <w:p>
          <w:pPr>
            <w:pStyle w:val="Contents2"/>
            <w:tabs>
              <w:tab w:val="clear" w:pos="8743"/>
              <w:tab w:val="right" w:pos="9026" w:leader="dot"/>
            </w:tabs>
            <w:rPr/>
          </w:pPr>
          <w:hyperlink w:anchor="__RefHeading___Toc2711291_3381743652">
            <w:r>
              <w:rPr>
                <w:webHidden/>
                <w:rStyle w:val="IndexLink"/>
                <w:rtl w:val="true"/>
              </w:rPr>
              <w:t xml:space="preserve">قوله فی ج </w:t>
            </w:r>
            <w:r>
              <w:rPr>
                <w:rStyle w:val="IndexLink"/>
              </w:rPr>
              <w:t>1</w:t>
            </w:r>
            <w:r>
              <w:rPr>
                <w:rStyle w:val="IndexLink"/>
                <w:rtl w:val="true"/>
              </w:rPr>
              <w:t xml:space="preserve">، ص </w:t>
            </w:r>
            <w:r>
              <w:rPr>
                <w:rStyle w:val="IndexLink"/>
              </w:rPr>
              <w:t>265</w:t>
            </w:r>
            <w:r>
              <w:rPr>
                <w:rStyle w:val="IndexLink"/>
                <w:rtl w:val="true"/>
              </w:rPr>
              <w:t xml:space="preserve">، س </w:t>
            </w:r>
            <w:r>
              <w:rPr>
                <w:rStyle w:val="IndexLink"/>
              </w:rPr>
              <w:t>7</w:t>
            </w:r>
            <w:r>
              <w:rPr>
                <w:rStyle w:val="IndexLink"/>
                <w:rtl w:val="true"/>
              </w:rPr>
              <w:t>: «</w:t>
            </w:r>
            <w:r>
              <w:rPr>
                <w:rStyle w:val="IndexLink"/>
                <w:rtl w:val="true"/>
              </w:rPr>
              <w:t>و الظن</w:t>
            </w:r>
            <w:r>
              <w:rPr>
                <w:rStyle w:val="IndexLink"/>
                <w:rtl w:val="true"/>
              </w:rPr>
              <w:t>»</w:t>
              <w:tab/>
            </w:r>
            <w:r>
              <w:rPr>
                <w:rStyle w:val="IndexLink"/>
              </w:rPr>
              <w:t>125</w:t>
            </w:r>
          </w:hyperlink>
        </w:p>
        <w:p>
          <w:pPr>
            <w:pStyle w:val="Contents2"/>
            <w:tabs>
              <w:tab w:val="clear" w:pos="8743"/>
              <w:tab w:val="right" w:pos="9026" w:leader="dot"/>
            </w:tabs>
            <w:rPr/>
          </w:pPr>
          <w:hyperlink w:anchor="__RefHeading___Toc2711293_3381743652">
            <w:r>
              <w:rPr>
                <w:webHidden/>
                <w:rStyle w:val="IndexLink"/>
                <w:rtl w:val="true"/>
              </w:rPr>
              <w:t xml:space="preserve">قوله فی ج </w:t>
            </w:r>
            <w:r>
              <w:rPr>
                <w:rStyle w:val="IndexLink"/>
              </w:rPr>
              <w:t>1</w:t>
            </w:r>
            <w:r>
              <w:rPr>
                <w:rStyle w:val="IndexLink"/>
                <w:rtl w:val="true"/>
              </w:rPr>
              <w:t xml:space="preserve">، ص </w:t>
            </w:r>
            <w:r>
              <w:rPr>
                <w:rStyle w:val="IndexLink"/>
              </w:rPr>
              <w:t>266</w:t>
            </w:r>
            <w:r>
              <w:rPr>
                <w:rStyle w:val="IndexLink"/>
                <w:rtl w:val="true"/>
              </w:rPr>
              <w:t xml:space="preserve">، س </w:t>
            </w:r>
            <w:r>
              <w:rPr>
                <w:rStyle w:val="IndexLink"/>
              </w:rPr>
              <w:t>19</w:t>
            </w:r>
            <w:r>
              <w:rPr>
                <w:rStyle w:val="IndexLink"/>
                <w:rtl w:val="true"/>
              </w:rPr>
              <w:t>: «</w:t>
            </w:r>
            <w:r>
              <w:rPr>
                <w:rStyle w:val="IndexLink"/>
                <w:rtl w:val="true"/>
              </w:rPr>
              <w:t>لزوم القضاء عند تبین الخلاف</w:t>
            </w:r>
            <w:r>
              <w:rPr>
                <w:rStyle w:val="IndexLink"/>
                <w:rtl w:val="true"/>
              </w:rPr>
              <w:t>»</w:t>
              <w:tab/>
            </w:r>
            <w:r>
              <w:rPr>
                <w:rStyle w:val="IndexLink"/>
              </w:rPr>
              <w:t>125</w:t>
            </w:r>
          </w:hyperlink>
        </w:p>
        <w:p>
          <w:pPr>
            <w:pStyle w:val="Contents2"/>
            <w:tabs>
              <w:tab w:val="clear" w:pos="8743"/>
              <w:tab w:val="right" w:pos="9026" w:leader="dot"/>
            </w:tabs>
            <w:rPr/>
          </w:pPr>
          <w:hyperlink w:anchor="__RefHeading___Toc2711295_3381743652">
            <w:r>
              <w:rPr>
                <w:webHidden/>
                <w:rStyle w:val="IndexLink"/>
                <w:rtl w:val="true"/>
              </w:rPr>
              <w:t xml:space="preserve">قوله فی ج </w:t>
            </w:r>
            <w:r>
              <w:rPr>
                <w:rStyle w:val="IndexLink"/>
              </w:rPr>
              <w:t>1</w:t>
            </w:r>
            <w:r>
              <w:rPr>
                <w:rStyle w:val="IndexLink"/>
                <w:rtl w:val="true"/>
              </w:rPr>
              <w:t xml:space="preserve">، ص </w:t>
            </w:r>
            <w:r>
              <w:rPr>
                <w:rStyle w:val="IndexLink"/>
              </w:rPr>
              <w:t>267</w:t>
            </w:r>
            <w:r>
              <w:rPr>
                <w:rStyle w:val="IndexLink"/>
                <w:rtl w:val="true"/>
              </w:rPr>
              <w:t xml:space="preserve">، س </w:t>
            </w:r>
            <w:r>
              <w:rPr>
                <w:rStyle w:val="IndexLink"/>
              </w:rPr>
              <w:t>7</w:t>
            </w:r>
            <w:r>
              <w:rPr>
                <w:rStyle w:val="IndexLink"/>
                <w:rtl w:val="true"/>
              </w:rPr>
              <w:t>: «</w:t>
            </w:r>
            <w:r>
              <w:rPr>
                <w:rStyle w:val="IndexLink"/>
                <w:rtl w:val="true"/>
              </w:rPr>
              <w:t>الرجل یقوم فی الصلاة</w:t>
            </w:r>
            <w:r>
              <w:rPr>
                <w:rStyle w:val="IndexLink"/>
                <w:rtl w:val="true"/>
              </w:rPr>
              <w:t>»</w:t>
              <w:tab/>
            </w:r>
            <w:r>
              <w:rPr>
                <w:rStyle w:val="IndexLink"/>
              </w:rPr>
              <w:t>126</w:t>
            </w:r>
          </w:hyperlink>
        </w:p>
        <w:p>
          <w:pPr>
            <w:pStyle w:val="Contents2"/>
            <w:tabs>
              <w:tab w:val="clear" w:pos="8743"/>
              <w:tab w:val="right" w:pos="9026" w:leader="dot"/>
            </w:tabs>
            <w:rPr/>
          </w:pPr>
          <w:hyperlink w:anchor="__RefHeading___Toc2711297_3381743652">
            <w:r>
              <w:rPr>
                <w:webHidden/>
                <w:rStyle w:val="IndexLink"/>
                <w:rtl w:val="true"/>
              </w:rPr>
              <w:t xml:space="preserve">قوله فی ج </w:t>
            </w:r>
            <w:r>
              <w:rPr>
                <w:rStyle w:val="IndexLink"/>
              </w:rPr>
              <w:t>1</w:t>
            </w:r>
            <w:r>
              <w:rPr>
                <w:rStyle w:val="IndexLink"/>
                <w:rtl w:val="true"/>
              </w:rPr>
              <w:t xml:space="preserve">، ص </w:t>
            </w:r>
            <w:r>
              <w:rPr>
                <w:rStyle w:val="IndexLink"/>
              </w:rPr>
              <w:t>267</w:t>
            </w:r>
            <w:r>
              <w:rPr>
                <w:rStyle w:val="IndexLink"/>
                <w:rtl w:val="true"/>
              </w:rPr>
              <w:t xml:space="preserve">، س </w:t>
            </w:r>
            <w:r>
              <w:rPr>
                <w:rStyle w:val="IndexLink"/>
              </w:rPr>
              <w:t>14</w:t>
            </w:r>
            <w:r>
              <w:rPr>
                <w:rStyle w:val="IndexLink"/>
                <w:rtl w:val="true"/>
              </w:rPr>
              <w:t>: «</w:t>
            </w:r>
            <w:r>
              <w:rPr>
                <w:rStyle w:val="IndexLink"/>
                <w:rtl w:val="true"/>
              </w:rPr>
              <w:t>وجوب الإعادة فی الوقت</w:t>
            </w:r>
            <w:r>
              <w:rPr>
                <w:rStyle w:val="IndexLink"/>
                <w:rtl w:val="true"/>
              </w:rPr>
              <w:t>»</w:t>
              <w:tab/>
            </w:r>
            <w:r>
              <w:rPr>
                <w:rStyle w:val="IndexLink"/>
              </w:rPr>
              <w:t>126</w:t>
            </w:r>
          </w:hyperlink>
        </w:p>
        <w:p>
          <w:pPr>
            <w:pStyle w:val="Contents2"/>
            <w:tabs>
              <w:tab w:val="clear" w:pos="8743"/>
              <w:tab w:val="right" w:pos="9026" w:leader="dot"/>
            </w:tabs>
            <w:rPr/>
          </w:pPr>
          <w:hyperlink w:anchor="__RefHeading___Toc2711299_3381743652">
            <w:r>
              <w:rPr>
                <w:webHidden/>
                <w:rStyle w:val="IndexLink"/>
                <w:rtl w:val="true"/>
              </w:rPr>
              <w:t xml:space="preserve">قوله فی ج </w:t>
            </w:r>
            <w:r>
              <w:rPr>
                <w:rStyle w:val="IndexLink"/>
              </w:rPr>
              <w:t>1</w:t>
            </w:r>
            <w:r>
              <w:rPr>
                <w:rStyle w:val="IndexLink"/>
                <w:rtl w:val="true"/>
              </w:rPr>
              <w:t xml:space="preserve">، ص </w:t>
            </w:r>
            <w:r>
              <w:rPr>
                <w:rStyle w:val="IndexLink"/>
              </w:rPr>
              <w:t>267</w:t>
            </w:r>
            <w:r>
              <w:rPr>
                <w:rStyle w:val="IndexLink"/>
                <w:rtl w:val="true"/>
              </w:rPr>
              <w:t xml:space="preserve">، س </w:t>
            </w:r>
            <w:r>
              <w:rPr>
                <w:rStyle w:val="IndexLink"/>
              </w:rPr>
              <w:t>21</w:t>
            </w:r>
            <w:r>
              <w:rPr>
                <w:rStyle w:val="IndexLink"/>
                <w:rtl w:val="true"/>
              </w:rPr>
              <w:t>: «</w:t>
            </w:r>
            <w:r>
              <w:rPr>
                <w:rStyle w:val="IndexLink"/>
                <w:rtl w:val="true"/>
              </w:rPr>
              <w:t>تکون حاکمة علی هذه</w:t>
            </w:r>
            <w:r>
              <w:rPr>
                <w:rStyle w:val="IndexLink"/>
                <w:rtl w:val="true"/>
              </w:rPr>
              <w:t>»</w:t>
              <w:tab/>
            </w:r>
            <w:r>
              <w:rPr>
                <w:rStyle w:val="IndexLink"/>
              </w:rPr>
              <w:t>126</w:t>
            </w:r>
          </w:hyperlink>
        </w:p>
        <w:p>
          <w:pPr>
            <w:pStyle w:val="Contents2"/>
            <w:tabs>
              <w:tab w:val="clear" w:pos="8743"/>
              <w:tab w:val="right" w:pos="9026" w:leader="dot"/>
            </w:tabs>
            <w:rPr/>
          </w:pPr>
          <w:hyperlink w:anchor="__RefHeading___Toc2711301_3381743652">
            <w:r>
              <w:rPr>
                <w:webHidden/>
                <w:rStyle w:val="IndexLink"/>
                <w:rtl w:val="true"/>
              </w:rPr>
              <w:t xml:space="preserve">قوله فی ج </w:t>
            </w:r>
            <w:r>
              <w:rPr>
                <w:rStyle w:val="IndexLink"/>
              </w:rPr>
              <w:t>1</w:t>
            </w:r>
            <w:r>
              <w:rPr>
                <w:rStyle w:val="IndexLink"/>
                <w:rtl w:val="true"/>
              </w:rPr>
              <w:t xml:space="preserve">، ص </w:t>
            </w:r>
            <w:r>
              <w:rPr>
                <w:rStyle w:val="IndexLink"/>
              </w:rPr>
              <w:t>268</w:t>
            </w:r>
            <w:r>
              <w:rPr>
                <w:rStyle w:val="IndexLink"/>
                <w:rtl w:val="true"/>
              </w:rPr>
              <w:t xml:space="preserve">، س </w:t>
            </w:r>
            <w:r>
              <w:rPr>
                <w:rStyle w:val="IndexLink"/>
              </w:rPr>
              <w:t>2</w:t>
            </w:r>
            <w:r>
              <w:rPr>
                <w:rStyle w:val="IndexLink"/>
                <w:rtl w:val="true"/>
              </w:rPr>
              <w:t>: «</w:t>
            </w:r>
            <w:r>
              <w:rPr>
                <w:rStyle w:val="IndexLink"/>
                <w:rtl w:val="true"/>
              </w:rPr>
              <w:t>و فیه إشکال</w:t>
            </w:r>
            <w:r>
              <w:rPr>
                <w:rStyle w:val="IndexLink"/>
                <w:rtl w:val="true"/>
              </w:rPr>
              <w:t>»</w:t>
              <w:tab/>
            </w:r>
            <w:r>
              <w:rPr>
                <w:rStyle w:val="IndexLink"/>
              </w:rPr>
              <w:t>126</w:t>
            </w:r>
          </w:hyperlink>
        </w:p>
        <w:p>
          <w:pPr>
            <w:pStyle w:val="Contents2"/>
            <w:tabs>
              <w:tab w:val="clear" w:pos="8743"/>
              <w:tab w:val="right" w:pos="9026" w:leader="dot"/>
            </w:tabs>
            <w:rPr/>
          </w:pPr>
          <w:hyperlink w:anchor="__RefHeading___Toc2711303_3381743652">
            <w:r>
              <w:rPr>
                <w:webHidden/>
                <w:rStyle w:val="IndexLink"/>
                <w:rtl w:val="true"/>
              </w:rPr>
              <w:t xml:space="preserve">قوله فی ج </w:t>
            </w:r>
            <w:r>
              <w:rPr>
                <w:rStyle w:val="IndexLink"/>
              </w:rPr>
              <w:t>1</w:t>
            </w:r>
            <w:r>
              <w:rPr>
                <w:rStyle w:val="IndexLink"/>
                <w:rtl w:val="true"/>
              </w:rPr>
              <w:t xml:space="preserve">، ص </w:t>
            </w:r>
            <w:r>
              <w:rPr>
                <w:rStyle w:val="IndexLink"/>
              </w:rPr>
              <w:t>268</w:t>
            </w:r>
            <w:r>
              <w:rPr>
                <w:rStyle w:val="IndexLink"/>
                <w:rtl w:val="true"/>
              </w:rPr>
              <w:t xml:space="preserve">، س </w:t>
            </w:r>
            <w:r>
              <w:rPr>
                <w:rStyle w:val="IndexLink"/>
              </w:rPr>
              <w:t>5</w:t>
            </w:r>
            <w:r>
              <w:rPr>
                <w:rStyle w:val="IndexLink"/>
                <w:rtl w:val="true"/>
              </w:rPr>
              <w:t>: «</w:t>
            </w:r>
            <w:r>
              <w:rPr>
                <w:rStyle w:val="IndexLink"/>
                <w:rtl w:val="true"/>
              </w:rPr>
              <w:t>و علی ما ذکر</w:t>
            </w:r>
            <w:r>
              <w:rPr>
                <w:rStyle w:val="IndexLink"/>
                <w:rtl w:val="true"/>
              </w:rPr>
              <w:t>»</w:t>
              <w:tab/>
            </w:r>
            <w:r>
              <w:rPr>
                <w:rStyle w:val="IndexLink"/>
              </w:rPr>
              <w:t>126</w:t>
            </w:r>
          </w:hyperlink>
        </w:p>
        <w:p>
          <w:pPr>
            <w:pStyle w:val="Contents2"/>
            <w:tabs>
              <w:tab w:val="clear" w:pos="8743"/>
              <w:tab w:val="right" w:pos="9026" w:leader="dot"/>
            </w:tabs>
            <w:rPr/>
          </w:pPr>
          <w:hyperlink w:anchor="__RefHeading___Toc2711305_3381743652">
            <w:r>
              <w:rPr>
                <w:webHidden/>
                <w:rStyle w:val="IndexLink"/>
                <w:rtl w:val="true"/>
              </w:rPr>
              <w:t xml:space="preserve">قوله فی ج </w:t>
            </w:r>
            <w:r>
              <w:rPr>
                <w:rStyle w:val="IndexLink"/>
              </w:rPr>
              <w:t>1</w:t>
            </w:r>
            <w:r>
              <w:rPr>
                <w:rStyle w:val="IndexLink"/>
                <w:rtl w:val="true"/>
              </w:rPr>
              <w:t xml:space="preserve">، ص </w:t>
            </w:r>
            <w:r>
              <w:rPr>
                <w:rStyle w:val="IndexLink"/>
              </w:rPr>
              <w:t>268</w:t>
            </w:r>
            <w:r>
              <w:rPr>
                <w:rStyle w:val="IndexLink"/>
                <w:rtl w:val="true"/>
              </w:rPr>
              <w:t xml:space="preserve">، س </w:t>
            </w:r>
            <w:r>
              <w:rPr>
                <w:rStyle w:val="IndexLink"/>
              </w:rPr>
              <w:t>9</w:t>
            </w:r>
            <w:r>
              <w:rPr>
                <w:rStyle w:val="IndexLink"/>
                <w:rtl w:val="true"/>
              </w:rPr>
              <w:t>: «</w:t>
            </w:r>
            <w:r>
              <w:rPr>
                <w:rStyle w:val="IndexLink"/>
                <w:rtl w:val="true"/>
              </w:rPr>
              <w:t>فإن کانت الأخبار</w:t>
            </w:r>
            <w:r>
              <w:rPr>
                <w:rStyle w:val="IndexLink"/>
                <w:rtl w:val="true"/>
              </w:rPr>
              <w:t>»</w:t>
              <w:tab/>
            </w:r>
            <w:r>
              <w:rPr>
                <w:rStyle w:val="IndexLink"/>
              </w:rPr>
              <w:t>127</w:t>
            </w:r>
          </w:hyperlink>
        </w:p>
        <w:p>
          <w:pPr>
            <w:pStyle w:val="Contents2"/>
            <w:tabs>
              <w:tab w:val="clear" w:pos="8743"/>
              <w:tab w:val="right" w:pos="9026" w:leader="dot"/>
            </w:tabs>
            <w:rPr/>
          </w:pPr>
          <w:hyperlink w:anchor="__RefHeading___Toc2711307_3381743652">
            <w:r>
              <w:rPr>
                <w:webHidden/>
                <w:rStyle w:val="IndexLink"/>
                <w:rtl w:val="true"/>
              </w:rPr>
              <w:t xml:space="preserve">قوله فی ج </w:t>
            </w:r>
            <w:r>
              <w:rPr>
                <w:rStyle w:val="IndexLink"/>
              </w:rPr>
              <w:t>1</w:t>
            </w:r>
            <w:r>
              <w:rPr>
                <w:rStyle w:val="IndexLink"/>
                <w:rtl w:val="true"/>
              </w:rPr>
              <w:t xml:space="preserve">، ص </w:t>
            </w:r>
            <w:r>
              <w:rPr>
                <w:rStyle w:val="IndexLink"/>
              </w:rPr>
              <w:t>268</w:t>
            </w:r>
            <w:r>
              <w:rPr>
                <w:rStyle w:val="IndexLink"/>
                <w:rtl w:val="true"/>
              </w:rPr>
              <w:t xml:space="preserve">، س </w:t>
            </w:r>
            <w:r>
              <w:rPr>
                <w:rStyle w:val="IndexLink"/>
              </w:rPr>
              <w:t>15</w:t>
            </w:r>
            <w:r>
              <w:rPr>
                <w:rStyle w:val="IndexLink"/>
                <w:rtl w:val="true"/>
              </w:rPr>
              <w:t>: «</w:t>
            </w:r>
            <w:r>
              <w:rPr>
                <w:rStyle w:val="IndexLink"/>
                <w:rtl w:val="true"/>
              </w:rPr>
              <w:t>أما عدم جواز إتیان</w:t>
            </w:r>
            <w:r>
              <w:rPr>
                <w:rStyle w:val="IndexLink"/>
                <w:rtl w:val="true"/>
              </w:rPr>
              <w:t>»</w:t>
              <w:tab/>
            </w:r>
            <w:r>
              <w:rPr>
                <w:rStyle w:val="IndexLink"/>
              </w:rPr>
              <w:t>127</w:t>
            </w:r>
          </w:hyperlink>
        </w:p>
        <w:p>
          <w:pPr>
            <w:pStyle w:val="Contents2"/>
            <w:tabs>
              <w:tab w:val="clear" w:pos="8743"/>
              <w:tab w:val="right" w:pos="9026" w:leader="dot"/>
            </w:tabs>
            <w:rPr/>
          </w:pPr>
          <w:hyperlink w:anchor="__RefHeading___Toc2711309_3381743652">
            <w:r>
              <w:rPr>
                <w:webHidden/>
                <w:rStyle w:val="IndexLink"/>
                <w:rtl w:val="true"/>
              </w:rPr>
              <w:t xml:space="preserve">قوله فی ج </w:t>
            </w:r>
            <w:r>
              <w:rPr>
                <w:rStyle w:val="IndexLink"/>
              </w:rPr>
              <w:t>1</w:t>
            </w:r>
            <w:r>
              <w:rPr>
                <w:rStyle w:val="IndexLink"/>
                <w:rtl w:val="true"/>
              </w:rPr>
              <w:t xml:space="preserve">، ص </w:t>
            </w:r>
            <w:r>
              <w:rPr>
                <w:rStyle w:val="IndexLink"/>
              </w:rPr>
              <w:t>268</w:t>
            </w:r>
            <w:r>
              <w:rPr>
                <w:rStyle w:val="IndexLink"/>
                <w:rtl w:val="true"/>
              </w:rPr>
              <w:t xml:space="preserve">، س </w:t>
            </w:r>
            <w:r>
              <w:rPr>
                <w:rStyle w:val="IndexLink"/>
              </w:rPr>
              <w:t>21</w:t>
            </w:r>
            <w:r>
              <w:rPr>
                <w:rStyle w:val="IndexLink"/>
                <w:rtl w:val="true"/>
              </w:rPr>
              <w:t>: «</w:t>
            </w:r>
            <w:r>
              <w:rPr>
                <w:rStyle w:val="IndexLink"/>
                <w:rtl w:val="true"/>
              </w:rPr>
              <w:t>النوافل فی الأمصار</w:t>
            </w:r>
            <w:r>
              <w:rPr>
                <w:rStyle w:val="IndexLink"/>
                <w:rtl w:val="true"/>
              </w:rPr>
              <w:t>»</w:t>
              <w:tab/>
            </w:r>
            <w:r>
              <w:rPr>
                <w:rStyle w:val="IndexLink"/>
              </w:rPr>
              <w:t>127</w:t>
            </w:r>
          </w:hyperlink>
        </w:p>
        <w:p>
          <w:pPr>
            <w:pStyle w:val="Contents2"/>
            <w:tabs>
              <w:tab w:val="clear" w:pos="8743"/>
              <w:tab w:val="right" w:pos="9026" w:leader="dot"/>
            </w:tabs>
            <w:rPr/>
          </w:pPr>
          <w:hyperlink w:anchor="__RefHeading___Toc2711311_3381743652">
            <w:r>
              <w:rPr>
                <w:webHidden/>
                <w:rStyle w:val="IndexLink"/>
                <w:rtl w:val="true"/>
              </w:rPr>
              <w:t xml:space="preserve">قوله فی ج </w:t>
            </w:r>
            <w:r>
              <w:rPr>
                <w:rStyle w:val="IndexLink"/>
              </w:rPr>
              <w:t>1</w:t>
            </w:r>
            <w:r>
              <w:rPr>
                <w:rStyle w:val="IndexLink"/>
                <w:rtl w:val="true"/>
              </w:rPr>
              <w:t xml:space="preserve">، ص </w:t>
            </w:r>
            <w:r>
              <w:rPr>
                <w:rStyle w:val="IndexLink"/>
              </w:rPr>
              <w:t>269</w:t>
            </w:r>
            <w:r>
              <w:rPr>
                <w:rStyle w:val="IndexLink"/>
                <w:rtl w:val="true"/>
              </w:rPr>
              <w:t xml:space="preserve">، س </w:t>
            </w:r>
            <w:r>
              <w:rPr>
                <w:rStyle w:val="IndexLink"/>
              </w:rPr>
              <w:t>8</w:t>
            </w:r>
            <w:r>
              <w:rPr>
                <w:rStyle w:val="IndexLink"/>
                <w:rtl w:val="true"/>
              </w:rPr>
              <w:t>: «</w:t>
            </w:r>
            <w:r>
              <w:rPr>
                <w:rStyle w:val="IndexLink"/>
                <w:rtl w:val="true"/>
              </w:rPr>
              <w:t>إذا فرض حیوانان</w:t>
            </w:r>
            <w:r>
              <w:rPr>
                <w:rStyle w:val="IndexLink"/>
                <w:rtl w:val="true"/>
              </w:rPr>
              <w:t>»</w:t>
              <w:tab/>
            </w:r>
            <w:r>
              <w:rPr>
                <w:rStyle w:val="IndexLink"/>
              </w:rPr>
              <w:t>127</w:t>
            </w:r>
          </w:hyperlink>
        </w:p>
        <w:p>
          <w:pPr>
            <w:pStyle w:val="Contents2"/>
            <w:tabs>
              <w:tab w:val="clear" w:pos="8743"/>
              <w:tab w:val="right" w:pos="9026" w:leader="dot"/>
            </w:tabs>
            <w:rPr/>
          </w:pPr>
          <w:hyperlink w:anchor="__RefHeading___Toc2711313_3381743652">
            <w:r>
              <w:rPr>
                <w:webHidden/>
                <w:rStyle w:val="IndexLink"/>
                <w:rtl w:val="true"/>
              </w:rPr>
              <w:t xml:space="preserve">قوله فی ج </w:t>
            </w:r>
            <w:r>
              <w:rPr>
                <w:rStyle w:val="IndexLink"/>
              </w:rPr>
              <w:t>1</w:t>
            </w:r>
            <w:r>
              <w:rPr>
                <w:rStyle w:val="IndexLink"/>
                <w:rtl w:val="true"/>
              </w:rPr>
              <w:t xml:space="preserve">، ص </w:t>
            </w:r>
            <w:r>
              <w:rPr>
                <w:rStyle w:val="IndexLink"/>
              </w:rPr>
              <w:t>269</w:t>
            </w:r>
            <w:r>
              <w:rPr>
                <w:rStyle w:val="IndexLink"/>
                <w:rtl w:val="true"/>
              </w:rPr>
              <w:t xml:space="preserve">، س </w:t>
            </w:r>
            <w:r>
              <w:rPr>
                <w:rStyle w:val="IndexLink"/>
              </w:rPr>
              <w:t>11</w:t>
            </w:r>
            <w:r>
              <w:rPr>
                <w:rStyle w:val="IndexLink"/>
                <w:rtl w:val="true"/>
              </w:rPr>
              <w:t>: «</w:t>
            </w:r>
            <w:r>
              <w:rPr>
                <w:rStyle w:val="IndexLink"/>
                <w:rtl w:val="true"/>
              </w:rPr>
              <w:t>الشبهة مصداقیة</w:t>
            </w:r>
            <w:r>
              <w:rPr>
                <w:rStyle w:val="IndexLink"/>
                <w:rtl w:val="true"/>
              </w:rPr>
              <w:t>»</w:t>
              <w:tab/>
            </w:r>
            <w:r>
              <w:rPr>
                <w:rStyle w:val="IndexLink"/>
              </w:rPr>
              <w:t>128</w:t>
            </w:r>
          </w:hyperlink>
        </w:p>
        <w:p>
          <w:pPr>
            <w:pStyle w:val="Contents2"/>
            <w:tabs>
              <w:tab w:val="clear" w:pos="8743"/>
              <w:tab w:val="right" w:pos="9026" w:leader="dot"/>
            </w:tabs>
            <w:rPr/>
          </w:pPr>
          <w:hyperlink w:anchor="__RefHeading___Toc2711315_3381743652">
            <w:r>
              <w:rPr>
                <w:webHidden/>
                <w:rStyle w:val="IndexLink"/>
                <w:rtl w:val="true"/>
              </w:rPr>
              <w:t xml:space="preserve">قوله فی ج </w:t>
            </w:r>
            <w:r>
              <w:rPr>
                <w:rStyle w:val="IndexLink"/>
              </w:rPr>
              <w:t>1</w:t>
            </w:r>
            <w:r>
              <w:rPr>
                <w:rStyle w:val="IndexLink"/>
                <w:rtl w:val="true"/>
              </w:rPr>
              <w:t xml:space="preserve">، ص </w:t>
            </w:r>
            <w:r>
              <w:rPr>
                <w:rStyle w:val="IndexLink"/>
              </w:rPr>
              <w:t>269</w:t>
            </w:r>
            <w:r>
              <w:rPr>
                <w:rStyle w:val="IndexLink"/>
                <w:rtl w:val="true"/>
              </w:rPr>
              <w:t xml:space="preserve">، س </w:t>
            </w:r>
            <w:r>
              <w:rPr>
                <w:rStyle w:val="IndexLink"/>
              </w:rPr>
              <w:t>12</w:t>
            </w:r>
            <w:r>
              <w:rPr>
                <w:rStyle w:val="IndexLink"/>
                <w:rtl w:val="true"/>
              </w:rPr>
              <w:t>: «</w:t>
            </w:r>
            <w:r>
              <w:rPr>
                <w:rStyle w:val="IndexLink"/>
                <w:rtl w:val="true"/>
              </w:rPr>
              <w:t>و فیه نظر</w:t>
            </w:r>
            <w:r>
              <w:rPr>
                <w:rStyle w:val="IndexLink"/>
                <w:rtl w:val="true"/>
              </w:rPr>
              <w:t>»</w:t>
              <w:tab/>
            </w:r>
            <w:r>
              <w:rPr>
                <w:rStyle w:val="IndexLink"/>
              </w:rPr>
              <w:t>128</w:t>
            </w:r>
          </w:hyperlink>
        </w:p>
        <w:p>
          <w:pPr>
            <w:pStyle w:val="Contents2"/>
            <w:tabs>
              <w:tab w:val="clear" w:pos="8743"/>
              <w:tab w:val="right" w:pos="9026" w:leader="dot"/>
            </w:tabs>
            <w:rPr/>
          </w:pPr>
          <w:hyperlink w:anchor="__RefHeading___Toc2711317_3381743652">
            <w:r>
              <w:rPr>
                <w:webHidden/>
                <w:rStyle w:val="IndexLink"/>
                <w:rtl w:val="true"/>
              </w:rPr>
              <w:t xml:space="preserve">قوله فی ج </w:t>
            </w:r>
            <w:r>
              <w:rPr>
                <w:rStyle w:val="IndexLink"/>
              </w:rPr>
              <w:t>1</w:t>
            </w:r>
            <w:r>
              <w:rPr>
                <w:rStyle w:val="IndexLink"/>
                <w:rtl w:val="true"/>
              </w:rPr>
              <w:t xml:space="preserve">، ص </w:t>
            </w:r>
            <w:r>
              <w:rPr>
                <w:rStyle w:val="IndexLink"/>
              </w:rPr>
              <w:t>269</w:t>
            </w:r>
            <w:r>
              <w:rPr>
                <w:rStyle w:val="IndexLink"/>
                <w:rtl w:val="true"/>
              </w:rPr>
              <w:t xml:space="preserve">، س </w:t>
            </w:r>
            <w:r>
              <w:rPr>
                <w:rStyle w:val="IndexLink"/>
              </w:rPr>
              <w:t>13</w:t>
            </w:r>
            <w:r>
              <w:rPr>
                <w:rStyle w:val="IndexLink"/>
                <w:rtl w:val="true"/>
              </w:rPr>
              <w:t>: «</w:t>
            </w:r>
            <w:r>
              <w:rPr>
                <w:rStyle w:val="IndexLink"/>
                <w:rtl w:val="true"/>
              </w:rPr>
              <w:t>لایوجب إرتفاع حکم المشکوک</w:t>
            </w:r>
            <w:r>
              <w:rPr>
                <w:rStyle w:val="IndexLink"/>
                <w:rtl w:val="true"/>
              </w:rPr>
              <w:t>»</w:t>
              <w:tab/>
            </w:r>
            <w:r>
              <w:rPr>
                <w:rStyle w:val="IndexLink"/>
              </w:rPr>
              <w:t>129</w:t>
            </w:r>
          </w:hyperlink>
        </w:p>
        <w:p>
          <w:pPr>
            <w:pStyle w:val="Contents2"/>
            <w:tabs>
              <w:tab w:val="clear" w:pos="8743"/>
              <w:tab w:val="right" w:pos="9026" w:leader="dot"/>
            </w:tabs>
            <w:rPr/>
          </w:pPr>
          <w:hyperlink w:anchor="__RefHeading___Toc2711319_3381743652">
            <w:r>
              <w:rPr>
                <w:webHidden/>
                <w:rStyle w:val="IndexLink"/>
                <w:rtl w:val="true"/>
              </w:rPr>
              <w:t xml:space="preserve">قوله فی ج </w:t>
            </w:r>
            <w:r>
              <w:rPr>
                <w:rStyle w:val="IndexLink"/>
              </w:rPr>
              <w:t>1</w:t>
            </w:r>
            <w:r>
              <w:rPr>
                <w:rStyle w:val="IndexLink"/>
                <w:rtl w:val="true"/>
              </w:rPr>
              <w:t xml:space="preserve">، ص </w:t>
            </w:r>
            <w:r>
              <w:rPr>
                <w:rStyle w:val="IndexLink"/>
              </w:rPr>
              <w:t>269</w:t>
            </w:r>
            <w:r>
              <w:rPr>
                <w:rStyle w:val="IndexLink"/>
                <w:rtl w:val="true"/>
              </w:rPr>
              <w:t xml:space="preserve">، س </w:t>
            </w:r>
            <w:r>
              <w:rPr>
                <w:rStyle w:val="IndexLink"/>
              </w:rPr>
              <w:t>13</w:t>
            </w:r>
            <w:r>
              <w:rPr>
                <w:rStyle w:val="IndexLink"/>
                <w:rtl w:val="true"/>
              </w:rPr>
              <w:t>: «</w:t>
            </w:r>
            <w:r>
              <w:rPr>
                <w:rStyle w:val="IndexLink"/>
                <w:rtl w:val="true"/>
              </w:rPr>
              <w:t>ألا تری أنه لو علمنا</w:t>
            </w:r>
            <w:r>
              <w:rPr>
                <w:rStyle w:val="IndexLink"/>
                <w:rtl w:val="true"/>
              </w:rPr>
              <w:t>»</w:t>
              <w:tab/>
            </w:r>
            <w:r>
              <w:rPr>
                <w:rStyle w:val="IndexLink"/>
              </w:rPr>
              <w:t>129</w:t>
            </w:r>
          </w:hyperlink>
        </w:p>
        <w:p>
          <w:pPr>
            <w:pStyle w:val="Contents2"/>
            <w:tabs>
              <w:tab w:val="clear" w:pos="8743"/>
              <w:tab w:val="right" w:pos="9026" w:leader="dot"/>
            </w:tabs>
            <w:rPr/>
          </w:pPr>
          <w:hyperlink w:anchor="__RefHeading___Toc2711321_3381743652">
            <w:r>
              <w:rPr>
                <w:webHidden/>
                <w:rStyle w:val="IndexLink"/>
                <w:rtl w:val="true"/>
              </w:rPr>
              <w:t xml:space="preserve">قوله فی ج </w:t>
            </w:r>
            <w:r>
              <w:rPr>
                <w:rStyle w:val="IndexLink"/>
              </w:rPr>
              <w:t>1</w:t>
            </w:r>
            <w:r>
              <w:rPr>
                <w:rStyle w:val="IndexLink"/>
                <w:rtl w:val="true"/>
              </w:rPr>
              <w:t xml:space="preserve">، ص </w:t>
            </w:r>
            <w:r>
              <w:rPr>
                <w:rStyle w:val="IndexLink"/>
              </w:rPr>
              <w:t>269</w:t>
            </w:r>
            <w:r>
              <w:rPr>
                <w:rStyle w:val="IndexLink"/>
                <w:rtl w:val="true"/>
              </w:rPr>
              <w:t xml:space="preserve">، س </w:t>
            </w:r>
            <w:r>
              <w:rPr>
                <w:rStyle w:val="IndexLink"/>
              </w:rPr>
              <w:t>16</w:t>
            </w:r>
            <w:r>
              <w:rPr>
                <w:rStyle w:val="IndexLink"/>
                <w:rtl w:val="true"/>
              </w:rPr>
              <w:t>: «</w:t>
            </w:r>
            <w:r>
              <w:rPr>
                <w:rStyle w:val="IndexLink"/>
                <w:rtl w:val="true"/>
              </w:rPr>
              <w:t>فلامجری لأصالة الطهارة و الحل</w:t>
            </w:r>
            <w:r>
              <w:rPr>
                <w:rStyle w:val="IndexLink"/>
                <w:rtl w:val="true"/>
              </w:rPr>
              <w:t>»</w:t>
              <w:tab/>
            </w:r>
            <w:r>
              <w:rPr>
                <w:rStyle w:val="IndexLink"/>
              </w:rPr>
              <w:t>129</w:t>
            </w:r>
          </w:hyperlink>
        </w:p>
        <w:p>
          <w:pPr>
            <w:pStyle w:val="Contents2"/>
            <w:tabs>
              <w:tab w:val="clear" w:pos="8743"/>
              <w:tab w:val="right" w:pos="9026" w:leader="dot"/>
            </w:tabs>
            <w:rPr/>
          </w:pPr>
          <w:hyperlink w:anchor="__RefHeading___Toc2711323_3381743652">
            <w:r>
              <w:rPr>
                <w:webHidden/>
                <w:rStyle w:val="IndexLink"/>
                <w:rtl w:val="true"/>
              </w:rPr>
              <w:t xml:space="preserve">قوله فی ج </w:t>
            </w:r>
            <w:r>
              <w:rPr>
                <w:rStyle w:val="IndexLink"/>
              </w:rPr>
              <w:t>1</w:t>
            </w:r>
            <w:r>
              <w:rPr>
                <w:rStyle w:val="IndexLink"/>
                <w:rtl w:val="true"/>
              </w:rPr>
              <w:t xml:space="preserve">، ص </w:t>
            </w:r>
            <w:r>
              <w:rPr>
                <w:rStyle w:val="IndexLink"/>
              </w:rPr>
              <w:t>269</w:t>
            </w:r>
            <w:r>
              <w:rPr>
                <w:rStyle w:val="IndexLink"/>
                <w:rtl w:val="true"/>
              </w:rPr>
              <w:t xml:space="preserve">، س </w:t>
            </w:r>
            <w:r>
              <w:rPr>
                <w:rStyle w:val="IndexLink"/>
              </w:rPr>
              <w:t>19</w:t>
            </w:r>
            <w:r>
              <w:rPr>
                <w:rStyle w:val="IndexLink"/>
                <w:rtl w:val="true"/>
              </w:rPr>
              <w:t>: «</w:t>
            </w:r>
            <w:r>
              <w:rPr>
                <w:rStyle w:val="IndexLink"/>
                <w:rtl w:val="true"/>
              </w:rPr>
              <w:t>کما قالوا مجرد العلم بالکبری</w:t>
            </w:r>
            <w:r>
              <w:rPr>
                <w:rStyle w:val="IndexLink"/>
                <w:rtl w:val="true"/>
              </w:rPr>
              <w:t>»</w:t>
              <w:tab/>
            </w:r>
            <w:r>
              <w:rPr>
                <w:rStyle w:val="IndexLink"/>
              </w:rPr>
              <w:t>130</w:t>
            </w:r>
          </w:hyperlink>
        </w:p>
        <w:p>
          <w:pPr>
            <w:pStyle w:val="Contents2"/>
            <w:tabs>
              <w:tab w:val="clear" w:pos="8743"/>
              <w:tab w:val="right" w:pos="9026" w:leader="dot"/>
            </w:tabs>
            <w:rPr/>
          </w:pPr>
          <w:hyperlink w:anchor="__RefHeading___Toc2711325_3381743652">
            <w:r>
              <w:rPr>
                <w:webHidden/>
                <w:rStyle w:val="IndexLink"/>
                <w:rtl w:val="true"/>
              </w:rPr>
              <w:t xml:space="preserve">قوله فی ج </w:t>
            </w:r>
            <w:r>
              <w:rPr>
                <w:rStyle w:val="IndexLink"/>
              </w:rPr>
              <w:t>1</w:t>
            </w:r>
            <w:r>
              <w:rPr>
                <w:rStyle w:val="IndexLink"/>
                <w:rtl w:val="true"/>
              </w:rPr>
              <w:t xml:space="preserve">، ص </w:t>
            </w:r>
            <w:r>
              <w:rPr>
                <w:rStyle w:val="IndexLink"/>
              </w:rPr>
              <w:t>269</w:t>
            </w:r>
            <w:r>
              <w:rPr>
                <w:rStyle w:val="IndexLink"/>
                <w:rtl w:val="true"/>
              </w:rPr>
              <w:t xml:space="preserve">، س </w:t>
            </w:r>
            <w:r>
              <w:rPr>
                <w:rStyle w:val="IndexLink"/>
              </w:rPr>
              <w:t>21</w:t>
            </w:r>
            <w:r>
              <w:rPr>
                <w:rStyle w:val="IndexLink"/>
                <w:rtl w:val="true"/>
              </w:rPr>
              <w:t>: «</w:t>
            </w:r>
            <w:r>
              <w:rPr>
                <w:rStyle w:val="IndexLink"/>
                <w:rtl w:val="true"/>
              </w:rPr>
              <w:t>و مقتضی ما ذکر عدم حجیتها</w:t>
            </w:r>
            <w:r>
              <w:rPr>
                <w:rStyle w:val="IndexLink"/>
                <w:rtl w:val="true"/>
              </w:rPr>
              <w:t>»</w:t>
              <w:tab/>
            </w:r>
            <w:r>
              <w:rPr>
                <w:rStyle w:val="IndexLink"/>
              </w:rPr>
              <w:t>130</w:t>
            </w:r>
          </w:hyperlink>
        </w:p>
        <w:p>
          <w:pPr>
            <w:pStyle w:val="Contents2"/>
            <w:tabs>
              <w:tab w:val="clear" w:pos="8743"/>
              <w:tab w:val="right" w:pos="9026" w:leader="dot"/>
            </w:tabs>
            <w:rPr/>
          </w:pPr>
          <w:hyperlink w:anchor="__RefHeading___Toc2711327_3381743652">
            <w:r>
              <w:rPr>
                <w:webHidden/>
                <w:rStyle w:val="IndexLink"/>
                <w:rtl w:val="true"/>
              </w:rPr>
              <w:t xml:space="preserve">قوله فی ج </w:t>
            </w:r>
            <w:r>
              <w:rPr>
                <w:rStyle w:val="IndexLink"/>
              </w:rPr>
              <w:t>1</w:t>
            </w:r>
            <w:r>
              <w:rPr>
                <w:rStyle w:val="IndexLink"/>
                <w:rtl w:val="true"/>
              </w:rPr>
              <w:t xml:space="preserve">، ص </w:t>
            </w:r>
            <w:r>
              <w:rPr>
                <w:rStyle w:val="IndexLink"/>
              </w:rPr>
              <w:t>270</w:t>
            </w:r>
            <w:r>
              <w:rPr>
                <w:rStyle w:val="IndexLink"/>
                <w:rtl w:val="true"/>
              </w:rPr>
              <w:t xml:space="preserve">، س </w:t>
            </w:r>
            <w:r>
              <w:rPr>
                <w:rStyle w:val="IndexLink"/>
              </w:rPr>
              <w:t>1</w:t>
            </w:r>
            <w:r>
              <w:rPr>
                <w:rStyle w:val="IndexLink"/>
                <w:rtl w:val="true"/>
              </w:rPr>
              <w:t>: «</w:t>
            </w:r>
            <w:r>
              <w:rPr>
                <w:rStyle w:val="IndexLink"/>
                <w:rtl w:val="true"/>
              </w:rPr>
              <w:t>فی التکلیف المنجز</w:t>
            </w:r>
            <w:r>
              <w:rPr>
                <w:rStyle w:val="IndexLink"/>
                <w:rtl w:val="true"/>
              </w:rPr>
              <w:t>»</w:t>
              <w:tab/>
            </w:r>
            <w:r>
              <w:rPr>
                <w:rStyle w:val="IndexLink"/>
              </w:rPr>
              <w:t>131</w:t>
            </w:r>
          </w:hyperlink>
        </w:p>
        <w:p>
          <w:pPr>
            <w:pStyle w:val="Contents2"/>
            <w:tabs>
              <w:tab w:val="clear" w:pos="8743"/>
              <w:tab w:val="right" w:pos="9026" w:leader="dot"/>
            </w:tabs>
            <w:rPr/>
          </w:pPr>
          <w:hyperlink w:anchor="__RefHeading___Toc2711329_3381743652">
            <w:r>
              <w:rPr>
                <w:webHidden/>
                <w:rStyle w:val="IndexLink"/>
                <w:rtl w:val="true"/>
              </w:rPr>
              <w:t xml:space="preserve">قوله فی ج </w:t>
            </w:r>
            <w:r>
              <w:rPr>
                <w:rStyle w:val="IndexLink"/>
              </w:rPr>
              <w:t>1</w:t>
            </w:r>
            <w:r>
              <w:rPr>
                <w:rStyle w:val="IndexLink"/>
                <w:rtl w:val="true"/>
              </w:rPr>
              <w:t xml:space="preserve">، ص </w:t>
            </w:r>
            <w:r>
              <w:rPr>
                <w:rStyle w:val="IndexLink"/>
              </w:rPr>
              <w:t>270</w:t>
            </w:r>
            <w:r>
              <w:rPr>
                <w:rStyle w:val="IndexLink"/>
                <w:rtl w:val="true"/>
              </w:rPr>
              <w:t xml:space="preserve">، س </w:t>
            </w:r>
            <w:r>
              <w:rPr>
                <w:rStyle w:val="IndexLink"/>
              </w:rPr>
              <w:t>2</w:t>
            </w:r>
            <w:r>
              <w:rPr>
                <w:rStyle w:val="IndexLink"/>
                <w:rtl w:val="true"/>
              </w:rPr>
              <w:t>: «</w:t>
            </w:r>
            <w:r>
              <w:rPr>
                <w:rStyle w:val="IndexLink"/>
                <w:rtl w:val="true"/>
              </w:rPr>
              <w:t>ثم إنه قد یقال</w:t>
            </w:r>
            <w:r>
              <w:rPr>
                <w:rStyle w:val="IndexLink"/>
                <w:rtl w:val="true"/>
              </w:rPr>
              <w:t>»</w:t>
              <w:tab/>
            </w:r>
            <w:r>
              <w:rPr>
                <w:rStyle w:val="IndexLink"/>
              </w:rPr>
              <w:t>131</w:t>
            </w:r>
          </w:hyperlink>
        </w:p>
        <w:p>
          <w:pPr>
            <w:pStyle w:val="Contents2"/>
            <w:tabs>
              <w:tab w:val="clear" w:pos="8743"/>
              <w:tab w:val="right" w:pos="9026" w:leader="dot"/>
            </w:tabs>
            <w:rPr/>
          </w:pPr>
          <w:hyperlink w:anchor="__RefHeading___Toc2711331_3381743652">
            <w:r>
              <w:rPr>
                <w:webHidden/>
                <w:rStyle w:val="IndexLink"/>
                <w:rtl w:val="true"/>
              </w:rPr>
              <w:t xml:space="preserve">قوله فی ج </w:t>
            </w:r>
            <w:r>
              <w:rPr>
                <w:rStyle w:val="IndexLink"/>
              </w:rPr>
              <w:t>1</w:t>
            </w:r>
            <w:r>
              <w:rPr>
                <w:rStyle w:val="IndexLink"/>
                <w:rtl w:val="true"/>
              </w:rPr>
              <w:t xml:space="preserve">، ص </w:t>
            </w:r>
            <w:r>
              <w:rPr>
                <w:rStyle w:val="IndexLink"/>
              </w:rPr>
              <w:t>270</w:t>
            </w:r>
            <w:r>
              <w:rPr>
                <w:rStyle w:val="IndexLink"/>
                <w:rtl w:val="true"/>
              </w:rPr>
              <w:t xml:space="preserve">، س </w:t>
            </w:r>
            <w:r>
              <w:rPr>
                <w:rStyle w:val="IndexLink"/>
              </w:rPr>
              <w:t>3</w:t>
            </w:r>
            <w:r>
              <w:rPr>
                <w:rStyle w:val="IndexLink"/>
                <w:rtl w:val="true"/>
              </w:rPr>
              <w:t>: «</w:t>
            </w:r>
            <w:r>
              <w:rPr>
                <w:rStyle w:val="IndexLink"/>
                <w:rtl w:val="true"/>
              </w:rPr>
              <w:t>بلزوم الاجتناب</w:t>
            </w:r>
            <w:r>
              <w:rPr>
                <w:rStyle w:val="IndexLink"/>
                <w:rtl w:val="true"/>
              </w:rPr>
              <w:t>»</w:t>
              <w:tab/>
            </w:r>
            <w:r>
              <w:rPr>
                <w:rStyle w:val="IndexLink"/>
              </w:rPr>
              <w:t>131</w:t>
            </w:r>
          </w:hyperlink>
        </w:p>
        <w:p>
          <w:pPr>
            <w:pStyle w:val="Contents2"/>
            <w:tabs>
              <w:tab w:val="clear" w:pos="8743"/>
              <w:tab w:val="right" w:pos="9026" w:leader="dot"/>
            </w:tabs>
            <w:rPr/>
          </w:pPr>
          <w:hyperlink w:anchor="__RefHeading___Toc2711333_3381743652">
            <w:r>
              <w:rPr>
                <w:webHidden/>
                <w:rStyle w:val="IndexLink"/>
                <w:rtl w:val="true"/>
              </w:rPr>
              <w:t xml:space="preserve">قوله فی ج </w:t>
            </w:r>
            <w:r>
              <w:rPr>
                <w:rStyle w:val="IndexLink"/>
              </w:rPr>
              <w:t>1</w:t>
            </w:r>
            <w:r>
              <w:rPr>
                <w:rStyle w:val="IndexLink"/>
                <w:rtl w:val="true"/>
              </w:rPr>
              <w:t xml:space="preserve">، ص </w:t>
            </w:r>
            <w:r>
              <w:rPr>
                <w:rStyle w:val="IndexLink"/>
              </w:rPr>
              <w:t>270</w:t>
            </w:r>
            <w:r>
              <w:rPr>
                <w:rStyle w:val="IndexLink"/>
                <w:rtl w:val="true"/>
              </w:rPr>
              <w:t xml:space="preserve">، س </w:t>
            </w:r>
            <w:r>
              <w:rPr>
                <w:rStyle w:val="IndexLink"/>
              </w:rPr>
              <w:t>3</w:t>
            </w:r>
            <w:r>
              <w:rPr>
                <w:rStyle w:val="IndexLink"/>
                <w:rtl w:val="true"/>
              </w:rPr>
              <w:t>: «</w:t>
            </w:r>
            <w:r>
              <w:rPr>
                <w:rStyle w:val="IndexLink"/>
                <w:rtl w:val="true"/>
              </w:rPr>
              <w:t>من جهة الاستصحاب</w:t>
            </w:r>
            <w:r>
              <w:rPr>
                <w:rStyle w:val="IndexLink"/>
                <w:rtl w:val="true"/>
              </w:rPr>
              <w:t>»</w:t>
              <w:tab/>
            </w:r>
            <w:r>
              <w:rPr>
                <w:rStyle w:val="IndexLink"/>
              </w:rPr>
              <w:t>131</w:t>
            </w:r>
          </w:hyperlink>
        </w:p>
        <w:p>
          <w:pPr>
            <w:pStyle w:val="Contents2"/>
            <w:tabs>
              <w:tab w:val="clear" w:pos="8743"/>
              <w:tab w:val="right" w:pos="9026" w:leader="dot"/>
            </w:tabs>
            <w:rPr/>
          </w:pPr>
          <w:hyperlink w:anchor="__RefHeading___Toc2711335_3381743652">
            <w:r>
              <w:rPr>
                <w:webHidden/>
                <w:rStyle w:val="IndexLink"/>
                <w:rtl w:val="true"/>
              </w:rPr>
              <w:t xml:space="preserve">قوله فی ج </w:t>
            </w:r>
            <w:r>
              <w:rPr>
                <w:rStyle w:val="IndexLink"/>
              </w:rPr>
              <w:t>1</w:t>
            </w:r>
            <w:r>
              <w:rPr>
                <w:rStyle w:val="IndexLink"/>
                <w:rtl w:val="true"/>
              </w:rPr>
              <w:t xml:space="preserve">، ص </w:t>
            </w:r>
            <w:r>
              <w:rPr>
                <w:rStyle w:val="IndexLink"/>
              </w:rPr>
              <w:t>270</w:t>
            </w:r>
            <w:r>
              <w:rPr>
                <w:rStyle w:val="IndexLink"/>
                <w:rtl w:val="true"/>
              </w:rPr>
              <w:t xml:space="preserve">، س </w:t>
            </w:r>
            <w:r>
              <w:rPr>
                <w:rStyle w:val="IndexLink"/>
              </w:rPr>
              <w:t>5</w:t>
            </w:r>
            <w:r>
              <w:rPr>
                <w:rStyle w:val="IndexLink"/>
                <w:rtl w:val="true"/>
              </w:rPr>
              <w:t>: «</w:t>
            </w:r>
            <w:r>
              <w:rPr>
                <w:rStyle w:val="IndexLink"/>
                <w:rtl w:val="true"/>
              </w:rPr>
              <w:t>منها موثقة ابن بکیر</w:t>
            </w:r>
            <w:r>
              <w:rPr>
                <w:rStyle w:val="IndexLink"/>
                <w:rtl w:val="true"/>
              </w:rPr>
              <w:t>»</w:t>
              <w:tab/>
            </w:r>
            <w:r>
              <w:rPr>
                <w:rStyle w:val="IndexLink"/>
              </w:rPr>
              <w:t>131</w:t>
            </w:r>
          </w:hyperlink>
        </w:p>
        <w:p>
          <w:pPr>
            <w:pStyle w:val="Contents2"/>
            <w:tabs>
              <w:tab w:val="clear" w:pos="8743"/>
              <w:tab w:val="right" w:pos="9026" w:leader="dot"/>
            </w:tabs>
            <w:rPr/>
          </w:pPr>
          <w:hyperlink w:anchor="__RefHeading___Toc2711337_3381743652">
            <w:r>
              <w:rPr>
                <w:webHidden/>
                <w:rStyle w:val="IndexLink"/>
                <w:rtl w:val="true"/>
              </w:rPr>
              <w:t xml:space="preserve">قوله فی ج </w:t>
            </w:r>
            <w:r>
              <w:rPr>
                <w:rStyle w:val="IndexLink"/>
              </w:rPr>
              <w:t>1</w:t>
            </w:r>
            <w:r>
              <w:rPr>
                <w:rStyle w:val="IndexLink"/>
                <w:rtl w:val="true"/>
              </w:rPr>
              <w:t xml:space="preserve">، ص </w:t>
            </w:r>
            <w:r>
              <w:rPr>
                <w:rStyle w:val="IndexLink"/>
              </w:rPr>
              <w:t>270</w:t>
            </w:r>
            <w:r>
              <w:rPr>
                <w:rStyle w:val="IndexLink"/>
                <w:rtl w:val="true"/>
              </w:rPr>
              <w:t xml:space="preserve">، س </w:t>
            </w:r>
            <w:r>
              <w:rPr>
                <w:rStyle w:val="IndexLink"/>
              </w:rPr>
              <w:t>7</w:t>
            </w:r>
            <w:r>
              <w:rPr>
                <w:rStyle w:val="IndexLink"/>
                <w:rtl w:val="true"/>
              </w:rPr>
              <w:t>: «</w:t>
            </w:r>
            <w:r>
              <w:rPr>
                <w:rStyle w:val="IndexLink"/>
                <w:rtl w:val="true"/>
              </w:rPr>
              <w:t>و بعض الأخبار</w:t>
            </w:r>
            <w:r>
              <w:rPr>
                <w:rStyle w:val="IndexLink"/>
                <w:rtl w:val="true"/>
              </w:rPr>
              <w:t>»</w:t>
              <w:tab/>
            </w:r>
            <w:r>
              <w:rPr>
                <w:rStyle w:val="IndexLink"/>
              </w:rPr>
              <w:t>132</w:t>
            </w:r>
          </w:hyperlink>
        </w:p>
        <w:p>
          <w:pPr>
            <w:pStyle w:val="Contents2"/>
            <w:tabs>
              <w:tab w:val="clear" w:pos="8743"/>
              <w:tab w:val="right" w:pos="9026" w:leader="dot"/>
            </w:tabs>
            <w:rPr/>
          </w:pPr>
          <w:hyperlink w:anchor="__RefHeading___Toc2711339_3381743652">
            <w:r>
              <w:rPr>
                <w:webHidden/>
                <w:rStyle w:val="IndexLink"/>
                <w:rtl w:val="true"/>
              </w:rPr>
              <w:t xml:space="preserve">قوله فی ج </w:t>
            </w:r>
            <w:r>
              <w:rPr>
                <w:rStyle w:val="IndexLink"/>
              </w:rPr>
              <w:t>1</w:t>
            </w:r>
            <w:r>
              <w:rPr>
                <w:rStyle w:val="IndexLink"/>
                <w:rtl w:val="true"/>
              </w:rPr>
              <w:t xml:space="preserve">، ص </w:t>
            </w:r>
            <w:r>
              <w:rPr>
                <w:rStyle w:val="IndexLink"/>
              </w:rPr>
              <w:t>270</w:t>
            </w:r>
            <w:r>
              <w:rPr>
                <w:rStyle w:val="IndexLink"/>
                <w:rtl w:val="true"/>
              </w:rPr>
              <w:t xml:space="preserve">، س </w:t>
            </w:r>
            <w:r>
              <w:rPr>
                <w:rStyle w:val="IndexLink"/>
              </w:rPr>
              <w:t>11</w:t>
            </w:r>
            <w:r>
              <w:rPr>
                <w:rStyle w:val="IndexLink"/>
                <w:rtl w:val="true"/>
              </w:rPr>
              <w:t>: «</w:t>
            </w:r>
            <w:r>
              <w:rPr>
                <w:rStyle w:val="IndexLink"/>
                <w:rtl w:val="true"/>
              </w:rPr>
              <w:t>منها صحیحة الحلبی</w:t>
            </w:r>
            <w:r>
              <w:rPr>
                <w:rStyle w:val="IndexLink"/>
                <w:rtl w:val="true"/>
              </w:rPr>
              <w:t>»</w:t>
              <w:tab/>
            </w:r>
            <w:r>
              <w:rPr>
                <w:rStyle w:val="IndexLink"/>
              </w:rPr>
              <w:t>132</w:t>
            </w:r>
          </w:hyperlink>
        </w:p>
        <w:p>
          <w:pPr>
            <w:pStyle w:val="Contents2"/>
            <w:tabs>
              <w:tab w:val="clear" w:pos="8743"/>
              <w:tab w:val="right" w:pos="9026" w:leader="dot"/>
            </w:tabs>
            <w:rPr/>
          </w:pPr>
          <w:hyperlink w:anchor="__RefHeading___Toc2711341_3381743652">
            <w:r>
              <w:rPr>
                <w:webHidden/>
                <w:rStyle w:val="IndexLink"/>
                <w:rtl w:val="true"/>
              </w:rPr>
              <w:t xml:space="preserve">قوله فی ج </w:t>
            </w:r>
            <w:r>
              <w:rPr>
                <w:rStyle w:val="IndexLink"/>
              </w:rPr>
              <w:t>1</w:t>
            </w:r>
            <w:r>
              <w:rPr>
                <w:rStyle w:val="IndexLink"/>
                <w:rtl w:val="true"/>
              </w:rPr>
              <w:t xml:space="preserve">، ص </w:t>
            </w:r>
            <w:r>
              <w:rPr>
                <w:rStyle w:val="IndexLink"/>
              </w:rPr>
              <w:t>270</w:t>
            </w:r>
            <w:r>
              <w:rPr>
                <w:rStyle w:val="IndexLink"/>
                <w:rtl w:val="true"/>
              </w:rPr>
              <w:t xml:space="preserve">، س </w:t>
            </w:r>
            <w:r>
              <w:rPr>
                <w:rStyle w:val="IndexLink"/>
              </w:rPr>
              <w:t>12</w:t>
            </w:r>
            <w:r>
              <w:rPr>
                <w:rStyle w:val="IndexLink"/>
                <w:rtl w:val="true"/>
              </w:rPr>
              <w:t>: «</w:t>
            </w:r>
            <w:r>
              <w:rPr>
                <w:rStyle w:val="IndexLink"/>
                <w:rtl w:val="true"/>
              </w:rPr>
              <w:t>ومنها روایة علی بن بین أبی حمزة</w:t>
            </w:r>
            <w:r>
              <w:rPr>
                <w:rStyle w:val="IndexLink"/>
                <w:rtl w:val="true"/>
              </w:rPr>
              <w:t>»</w:t>
              <w:tab/>
            </w:r>
            <w:r>
              <w:rPr>
                <w:rStyle w:val="IndexLink"/>
              </w:rPr>
              <w:t>132</w:t>
            </w:r>
          </w:hyperlink>
        </w:p>
        <w:p>
          <w:pPr>
            <w:pStyle w:val="Contents2"/>
            <w:tabs>
              <w:tab w:val="clear" w:pos="8743"/>
              <w:tab w:val="right" w:pos="9026" w:leader="dot"/>
            </w:tabs>
            <w:rPr/>
          </w:pPr>
          <w:hyperlink w:anchor="__RefHeading___Toc2711343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2</w:t>
            </w:r>
            <w:r>
              <w:rPr>
                <w:rStyle w:val="IndexLink"/>
                <w:rtl w:val="true"/>
              </w:rPr>
              <w:t>: «</w:t>
            </w:r>
            <w:r>
              <w:rPr>
                <w:rStyle w:val="IndexLink"/>
                <w:rtl w:val="true"/>
              </w:rPr>
              <w:t>و لاینافی وجود غیرها</w:t>
            </w:r>
            <w:r>
              <w:rPr>
                <w:rStyle w:val="IndexLink"/>
                <w:rtl w:val="true"/>
              </w:rPr>
              <w:t>»</w:t>
              <w:tab/>
            </w:r>
            <w:r>
              <w:rPr>
                <w:rStyle w:val="IndexLink"/>
              </w:rPr>
              <w:t>132</w:t>
            </w:r>
          </w:hyperlink>
        </w:p>
        <w:p>
          <w:pPr>
            <w:pStyle w:val="Contents2"/>
            <w:tabs>
              <w:tab w:val="clear" w:pos="8743"/>
              <w:tab w:val="right" w:pos="9026" w:leader="dot"/>
            </w:tabs>
            <w:rPr/>
          </w:pPr>
          <w:hyperlink w:anchor="__RefHeading___Toc2711345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3</w:t>
            </w:r>
            <w:r>
              <w:rPr>
                <w:rStyle w:val="IndexLink"/>
                <w:rtl w:val="true"/>
              </w:rPr>
              <w:t>: «</w:t>
            </w:r>
            <w:r>
              <w:rPr>
                <w:rStyle w:val="IndexLink"/>
                <w:rtl w:val="true"/>
              </w:rPr>
              <w:t>لمنع الانصراف</w:t>
            </w:r>
            <w:r>
              <w:rPr>
                <w:rStyle w:val="IndexLink"/>
                <w:rtl w:val="true"/>
              </w:rPr>
              <w:t>»</w:t>
              <w:tab/>
            </w:r>
            <w:r>
              <w:rPr>
                <w:rStyle w:val="IndexLink"/>
              </w:rPr>
              <w:t>132</w:t>
            </w:r>
          </w:hyperlink>
        </w:p>
        <w:p>
          <w:pPr>
            <w:pStyle w:val="Contents2"/>
            <w:tabs>
              <w:tab w:val="clear" w:pos="8743"/>
              <w:tab w:val="right" w:pos="9026" w:leader="dot"/>
            </w:tabs>
            <w:rPr/>
          </w:pPr>
          <w:hyperlink w:anchor="__RefHeading___Toc2711347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4</w:t>
            </w:r>
            <w:r>
              <w:rPr>
                <w:rStyle w:val="IndexLink"/>
                <w:rtl w:val="true"/>
              </w:rPr>
              <w:t>: «</w:t>
            </w:r>
            <w:r>
              <w:rPr>
                <w:rStyle w:val="IndexLink"/>
                <w:rtl w:val="true"/>
              </w:rPr>
              <w:t>لازم ما ذکر عدم الاکتفاء</w:t>
            </w:r>
            <w:r>
              <w:rPr>
                <w:rStyle w:val="IndexLink"/>
                <w:rtl w:val="true"/>
              </w:rPr>
              <w:t>»</w:t>
              <w:tab/>
            </w:r>
            <w:r>
              <w:rPr>
                <w:rStyle w:val="IndexLink"/>
              </w:rPr>
              <w:t>133</w:t>
            </w:r>
          </w:hyperlink>
        </w:p>
        <w:p>
          <w:pPr>
            <w:pStyle w:val="Contents2"/>
            <w:tabs>
              <w:tab w:val="clear" w:pos="8743"/>
              <w:tab w:val="right" w:pos="9026" w:leader="dot"/>
            </w:tabs>
            <w:rPr/>
          </w:pPr>
          <w:hyperlink w:anchor="__RefHeading___Toc2711349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6</w:t>
            </w:r>
            <w:r>
              <w:rPr>
                <w:rStyle w:val="IndexLink"/>
                <w:rtl w:val="true"/>
              </w:rPr>
              <w:t>: «</w:t>
            </w:r>
            <w:r>
              <w:rPr>
                <w:rStyle w:val="IndexLink"/>
                <w:rtl w:val="true"/>
              </w:rPr>
              <w:t>أن ظاهر هذه الأخبار</w:t>
            </w:r>
            <w:r>
              <w:rPr>
                <w:rStyle w:val="IndexLink"/>
                <w:rtl w:val="true"/>
              </w:rPr>
              <w:t>»</w:t>
              <w:tab/>
            </w:r>
            <w:r>
              <w:rPr>
                <w:rStyle w:val="IndexLink"/>
              </w:rPr>
              <w:t>133</w:t>
            </w:r>
          </w:hyperlink>
        </w:p>
        <w:p>
          <w:pPr>
            <w:pStyle w:val="Contents2"/>
            <w:tabs>
              <w:tab w:val="clear" w:pos="8743"/>
              <w:tab w:val="right" w:pos="9026" w:leader="dot"/>
            </w:tabs>
            <w:rPr/>
          </w:pPr>
          <w:hyperlink w:anchor="__RefHeading___Toc2711351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7</w:t>
            </w:r>
            <w:r>
              <w:rPr>
                <w:rStyle w:val="IndexLink"/>
                <w:rtl w:val="true"/>
              </w:rPr>
              <w:t>: «</w:t>
            </w:r>
            <w:r>
              <w:rPr>
                <w:rStyle w:val="IndexLink"/>
                <w:rtl w:val="true"/>
              </w:rPr>
              <w:t>من جهة عدم العلم</w:t>
            </w:r>
            <w:r>
              <w:rPr>
                <w:rStyle w:val="IndexLink"/>
                <w:rtl w:val="true"/>
              </w:rPr>
              <w:t>»</w:t>
              <w:tab/>
            </w:r>
            <w:r>
              <w:rPr>
                <w:rStyle w:val="IndexLink"/>
              </w:rPr>
              <w:t>133</w:t>
            </w:r>
          </w:hyperlink>
        </w:p>
        <w:p>
          <w:pPr>
            <w:pStyle w:val="Contents2"/>
            <w:tabs>
              <w:tab w:val="clear" w:pos="8743"/>
              <w:tab w:val="right" w:pos="9026" w:leader="dot"/>
            </w:tabs>
            <w:rPr/>
          </w:pPr>
          <w:hyperlink w:anchor="__RefHeading___Toc2711353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7</w:t>
            </w:r>
            <w:r>
              <w:rPr>
                <w:rStyle w:val="IndexLink"/>
                <w:rtl w:val="true"/>
              </w:rPr>
              <w:t>: «</w:t>
            </w:r>
            <w:r>
              <w:rPr>
                <w:rStyle w:val="IndexLink"/>
                <w:rtl w:val="true"/>
              </w:rPr>
              <w:t>فلاترفع المعارضة</w:t>
            </w:r>
            <w:r>
              <w:rPr>
                <w:rStyle w:val="IndexLink"/>
                <w:rtl w:val="true"/>
              </w:rPr>
              <w:t>»</w:t>
              <w:tab/>
            </w:r>
            <w:r>
              <w:rPr>
                <w:rStyle w:val="IndexLink"/>
              </w:rPr>
              <w:t>133</w:t>
            </w:r>
          </w:hyperlink>
        </w:p>
        <w:p>
          <w:pPr>
            <w:pStyle w:val="Contents2"/>
            <w:tabs>
              <w:tab w:val="clear" w:pos="8743"/>
              <w:tab w:val="right" w:pos="9026" w:leader="dot"/>
            </w:tabs>
            <w:rPr/>
          </w:pPr>
          <w:hyperlink w:anchor="__RefHeading___Toc2711355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9</w:t>
            </w:r>
            <w:r>
              <w:rPr>
                <w:rStyle w:val="IndexLink"/>
                <w:rtl w:val="true"/>
              </w:rPr>
              <w:t>: «</w:t>
            </w:r>
            <w:r>
              <w:rPr>
                <w:rStyle w:val="IndexLink"/>
                <w:rtl w:val="true"/>
              </w:rPr>
              <w:t>فیجب علیه الاحتیاط</w:t>
            </w:r>
            <w:r>
              <w:rPr>
                <w:rStyle w:val="IndexLink"/>
                <w:rtl w:val="true"/>
              </w:rPr>
              <w:t>»</w:t>
              <w:tab/>
            </w:r>
            <w:r>
              <w:rPr>
                <w:rStyle w:val="IndexLink"/>
              </w:rPr>
              <w:t>133</w:t>
            </w:r>
          </w:hyperlink>
        </w:p>
        <w:p>
          <w:pPr>
            <w:pStyle w:val="Contents2"/>
            <w:tabs>
              <w:tab w:val="clear" w:pos="8743"/>
              <w:tab w:val="right" w:pos="9026" w:leader="dot"/>
            </w:tabs>
            <w:rPr/>
          </w:pPr>
          <w:hyperlink w:anchor="__RefHeading___Toc2711357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11</w:t>
            </w:r>
            <w:r>
              <w:rPr>
                <w:rStyle w:val="IndexLink"/>
                <w:rtl w:val="true"/>
              </w:rPr>
              <w:t>: «</w:t>
            </w:r>
            <w:r>
              <w:rPr>
                <w:rStyle w:val="IndexLink"/>
                <w:rtl w:val="true"/>
              </w:rPr>
              <w:t>بالأخبار المجوزة</w:t>
            </w:r>
            <w:r>
              <w:rPr>
                <w:rStyle w:val="IndexLink"/>
                <w:rtl w:val="true"/>
              </w:rPr>
              <w:t>»</w:t>
              <w:tab/>
            </w:r>
            <w:r>
              <w:rPr>
                <w:rStyle w:val="IndexLink"/>
              </w:rPr>
              <w:t>133</w:t>
            </w:r>
          </w:hyperlink>
        </w:p>
        <w:p>
          <w:pPr>
            <w:pStyle w:val="Contents2"/>
            <w:tabs>
              <w:tab w:val="clear" w:pos="8743"/>
              <w:tab w:val="right" w:pos="9026" w:leader="dot"/>
            </w:tabs>
            <w:rPr/>
          </w:pPr>
          <w:hyperlink w:anchor="__RefHeading___Toc2711359_3381743652">
            <w:r>
              <w:rPr>
                <w:webHidden/>
                <w:rStyle w:val="IndexLink"/>
                <w:rtl w:val="true"/>
              </w:rPr>
              <w:t xml:space="preserve">قوله فی ج </w:t>
            </w:r>
            <w:r>
              <w:rPr>
                <w:rStyle w:val="IndexLink"/>
              </w:rPr>
              <w:t>1</w:t>
            </w:r>
            <w:r>
              <w:rPr>
                <w:rStyle w:val="IndexLink"/>
                <w:rtl w:val="true"/>
              </w:rPr>
              <w:t xml:space="preserve">، ص </w:t>
            </w:r>
            <w:r>
              <w:rPr>
                <w:rStyle w:val="IndexLink"/>
              </w:rPr>
              <w:t>271</w:t>
            </w:r>
            <w:r>
              <w:rPr>
                <w:rStyle w:val="IndexLink"/>
                <w:rtl w:val="true"/>
              </w:rPr>
              <w:t xml:space="preserve">، س </w:t>
            </w:r>
            <w:r>
              <w:rPr>
                <w:rStyle w:val="IndexLink"/>
              </w:rPr>
              <w:t>12</w:t>
            </w:r>
            <w:r>
              <w:rPr>
                <w:rStyle w:val="IndexLink"/>
                <w:rtl w:val="true"/>
              </w:rPr>
              <w:t>: «</w:t>
            </w:r>
            <w:r>
              <w:rPr>
                <w:rStyle w:val="IndexLink"/>
                <w:rtl w:val="true"/>
              </w:rPr>
              <w:t>أو غیرهما</w:t>
            </w:r>
            <w:r>
              <w:rPr>
                <w:rStyle w:val="IndexLink"/>
                <w:rtl w:val="true"/>
              </w:rPr>
              <w:t>»</w:t>
              <w:tab/>
            </w:r>
            <w:r>
              <w:rPr>
                <w:rStyle w:val="IndexLink"/>
              </w:rPr>
              <w:t>134</w:t>
            </w:r>
          </w:hyperlink>
        </w:p>
        <w:p>
          <w:pPr>
            <w:pStyle w:val="Contents2"/>
            <w:tabs>
              <w:tab w:val="clear" w:pos="8743"/>
              <w:tab w:val="right" w:pos="9026" w:leader="dot"/>
            </w:tabs>
            <w:rPr/>
          </w:pPr>
          <w:hyperlink w:anchor="__RefHeading___Toc2711361_3381743652">
            <w:r>
              <w:rPr>
                <w:webHidden/>
                <w:rStyle w:val="IndexLink"/>
                <w:rtl w:val="true"/>
              </w:rPr>
              <w:t xml:space="preserve">قوله فی ج </w:t>
            </w:r>
            <w:r>
              <w:rPr>
                <w:rStyle w:val="IndexLink"/>
              </w:rPr>
              <w:t>1</w:t>
            </w:r>
            <w:r>
              <w:rPr>
                <w:rStyle w:val="IndexLink"/>
                <w:rtl w:val="true"/>
              </w:rPr>
              <w:t xml:space="preserve">، ص </w:t>
            </w:r>
            <w:r>
              <w:rPr>
                <w:rStyle w:val="IndexLink"/>
              </w:rPr>
              <w:t>272</w:t>
            </w:r>
            <w:r>
              <w:rPr>
                <w:rStyle w:val="IndexLink"/>
                <w:rtl w:val="true"/>
              </w:rPr>
              <w:t xml:space="preserve">، س </w:t>
            </w:r>
            <w:r>
              <w:rPr>
                <w:rStyle w:val="IndexLink"/>
              </w:rPr>
              <w:t>3</w:t>
            </w:r>
            <w:r>
              <w:rPr>
                <w:rStyle w:val="IndexLink"/>
                <w:rtl w:val="true"/>
              </w:rPr>
              <w:t>: «</w:t>
            </w:r>
            <w:r>
              <w:rPr>
                <w:rStyle w:val="IndexLink"/>
                <w:rtl w:val="true"/>
              </w:rPr>
              <w:t>یقع الإشکال و الذی</w:t>
            </w:r>
            <w:r>
              <w:rPr>
                <w:rStyle w:val="IndexLink"/>
                <w:rtl w:val="true"/>
              </w:rPr>
              <w:t>»</w:t>
              <w:tab/>
            </w:r>
            <w:r>
              <w:rPr>
                <w:rStyle w:val="IndexLink"/>
              </w:rPr>
              <w:t>134</w:t>
            </w:r>
          </w:hyperlink>
        </w:p>
        <w:p>
          <w:pPr>
            <w:pStyle w:val="Contents2"/>
            <w:tabs>
              <w:tab w:val="clear" w:pos="8743"/>
              <w:tab w:val="right" w:pos="9026" w:leader="dot"/>
            </w:tabs>
            <w:rPr/>
          </w:pPr>
          <w:hyperlink w:anchor="__RefHeading___Toc2711363_3381743652">
            <w:r>
              <w:rPr>
                <w:webHidden/>
                <w:rStyle w:val="IndexLink"/>
                <w:rtl w:val="true"/>
              </w:rPr>
              <w:t xml:space="preserve">قوله فی ج </w:t>
            </w:r>
            <w:r>
              <w:rPr>
                <w:rStyle w:val="IndexLink"/>
              </w:rPr>
              <w:t>1</w:t>
            </w:r>
            <w:r>
              <w:rPr>
                <w:rStyle w:val="IndexLink"/>
                <w:rtl w:val="true"/>
              </w:rPr>
              <w:t xml:space="preserve">، ص </w:t>
            </w:r>
            <w:r>
              <w:rPr>
                <w:rStyle w:val="IndexLink"/>
              </w:rPr>
              <w:t>272</w:t>
            </w:r>
            <w:r>
              <w:rPr>
                <w:rStyle w:val="IndexLink"/>
                <w:rtl w:val="true"/>
              </w:rPr>
              <w:t xml:space="preserve">، س </w:t>
            </w:r>
            <w:r>
              <w:rPr>
                <w:rStyle w:val="IndexLink"/>
              </w:rPr>
              <w:t>21</w:t>
            </w:r>
            <w:r>
              <w:rPr>
                <w:rStyle w:val="IndexLink"/>
                <w:rtl w:val="true"/>
              </w:rPr>
              <w:t>: «</w:t>
            </w:r>
            <w:r>
              <w:rPr>
                <w:rStyle w:val="IndexLink"/>
                <w:rtl w:val="true"/>
              </w:rPr>
              <w:t>فی الصورة الاولی</w:t>
            </w:r>
            <w:r>
              <w:rPr>
                <w:rStyle w:val="IndexLink"/>
                <w:rtl w:val="true"/>
              </w:rPr>
              <w:t>»</w:t>
              <w:tab/>
            </w:r>
            <w:r>
              <w:rPr>
                <w:rStyle w:val="IndexLink"/>
              </w:rPr>
              <w:t>134</w:t>
            </w:r>
          </w:hyperlink>
        </w:p>
        <w:p>
          <w:pPr>
            <w:pStyle w:val="Contents2"/>
            <w:tabs>
              <w:tab w:val="clear" w:pos="8743"/>
              <w:tab w:val="right" w:pos="9026" w:leader="dot"/>
            </w:tabs>
            <w:rPr/>
          </w:pPr>
          <w:hyperlink w:anchor="__RefHeading___Toc2711365_3381743652">
            <w:r>
              <w:rPr>
                <w:webHidden/>
                <w:rStyle w:val="IndexLink"/>
                <w:rtl w:val="true"/>
              </w:rPr>
              <w:t xml:space="preserve">قوله فی ج </w:t>
            </w:r>
            <w:r>
              <w:rPr>
                <w:rStyle w:val="IndexLink"/>
              </w:rPr>
              <w:t>1</w:t>
            </w:r>
            <w:r>
              <w:rPr>
                <w:rStyle w:val="IndexLink"/>
                <w:rtl w:val="true"/>
              </w:rPr>
              <w:t xml:space="preserve">، ص </w:t>
            </w:r>
            <w:r>
              <w:rPr>
                <w:rStyle w:val="IndexLink"/>
              </w:rPr>
              <w:t>273</w:t>
            </w:r>
            <w:r>
              <w:rPr>
                <w:rStyle w:val="IndexLink"/>
                <w:rtl w:val="true"/>
              </w:rPr>
              <w:t xml:space="preserve">، س </w:t>
            </w:r>
            <w:r>
              <w:rPr>
                <w:rStyle w:val="IndexLink"/>
              </w:rPr>
              <w:t>12</w:t>
            </w:r>
            <w:r>
              <w:rPr>
                <w:rStyle w:val="IndexLink"/>
                <w:rtl w:val="true"/>
              </w:rPr>
              <w:t>: «</w:t>
            </w:r>
            <w:r>
              <w:rPr>
                <w:rStyle w:val="IndexLink"/>
                <w:rtl w:val="true"/>
              </w:rPr>
              <w:t>و فیه إشکال</w:t>
            </w:r>
            <w:r>
              <w:rPr>
                <w:rStyle w:val="IndexLink"/>
                <w:rtl w:val="true"/>
              </w:rPr>
              <w:t>»</w:t>
              <w:tab/>
            </w:r>
            <w:r>
              <w:rPr>
                <w:rStyle w:val="IndexLink"/>
              </w:rPr>
              <w:t>134</w:t>
            </w:r>
          </w:hyperlink>
        </w:p>
        <w:p>
          <w:pPr>
            <w:pStyle w:val="Contents2"/>
            <w:tabs>
              <w:tab w:val="clear" w:pos="8743"/>
              <w:tab w:val="right" w:pos="9026" w:leader="dot"/>
            </w:tabs>
            <w:rPr/>
          </w:pPr>
          <w:hyperlink w:anchor="__RefHeading___Toc2711367_3381743652">
            <w:r>
              <w:rPr>
                <w:webHidden/>
                <w:rStyle w:val="IndexLink"/>
                <w:rtl w:val="true"/>
              </w:rPr>
              <w:t xml:space="preserve">قوله فی ج </w:t>
            </w:r>
            <w:r>
              <w:rPr>
                <w:rStyle w:val="IndexLink"/>
              </w:rPr>
              <w:t>1</w:t>
            </w:r>
            <w:r>
              <w:rPr>
                <w:rStyle w:val="IndexLink"/>
                <w:rtl w:val="true"/>
              </w:rPr>
              <w:t xml:space="preserve">، ص </w:t>
            </w:r>
            <w:r>
              <w:rPr>
                <w:rStyle w:val="IndexLink"/>
              </w:rPr>
              <w:t>273</w:t>
            </w:r>
            <w:r>
              <w:rPr>
                <w:rStyle w:val="IndexLink"/>
                <w:rtl w:val="true"/>
              </w:rPr>
              <w:t xml:space="preserve">، س </w:t>
            </w:r>
            <w:r>
              <w:rPr>
                <w:rStyle w:val="IndexLink"/>
              </w:rPr>
              <w:t>14</w:t>
            </w:r>
            <w:r>
              <w:rPr>
                <w:rStyle w:val="IndexLink"/>
                <w:rtl w:val="true"/>
              </w:rPr>
              <w:t>: «</w:t>
            </w:r>
            <w:r>
              <w:rPr>
                <w:rStyle w:val="IndexLink"/>
                <w:rtl w:val="true"/>
              </w:rPr>
              <w:t>و مالاتتم به الصلاة</w:t>
            </w:r>
            <w:r>
              <w:rPr>
                <w:rStyle w:val="IndexLink"/>
                <w:rtl w:val="true"/>
              </w:rPr>
              <w:t>»</w:t>
              <w:tab/>
            </w:r>
            <w:r>
              <w:rPr>
                <w:rStyle w:val="IndexLink"/>
              </w:rPr>
              <w:t>134</w:t>
            </w:r>
          </w:hyperlink>
        </w:p>
        <w:p>
          <w:pPr>
            <w:pStyle w:val="Contents2"/>
            <w:tabs>
              <w:tab w:val="clear" w:pos="8743"/>
              <w:tab w:val="right" w:pos="9026" w:leader="dot"/>
            </w:tabs>
            <w:rPr/>
          </w:pPr>
          <w:hyperlink w:anchor="__RefHeading___Toc2711369_3381743652">
            <w:r>
              <w:rPr>
                <w:webHidden/>
                <w:rStyle w:val="IndexLink"/>
                <w:rtl w:val="true"/>
              </w:rPr>
              <w:t xml:space="preserve">قوله فی ج </w:t>
            </w:r>
            <w:r>
              <w:rPr>
                <w:rStyle w:val="IndexLink"/>
              </w:rPr>
              <w:t>1</w:t>
            </w:r>
            <w:r>
              <w:rPr>
                <w:rStyle w:val="IndexLink"/>
                <w:rtl w:val="true"/>
              </w:rPr>
              <w:t xml:space="preserve">، ص </w:t>
            </w:r>
            <w:r>
              <w:rPr>
                <w:rStyle w:val="IndexLink"/>
              </w:rPr>
              <w:t>274</w:t>
            </w:r>
            <w:r>
              <w:rPr>
                <w:rStyle w:val="IndexLink"/>
                <w:rtl w:val="true"/>
              </w:rPr>
              <w:t xml:space="preserve">، س </w:t>
            </w:r>
            <w:r>
              <w:rPr>
                <w:rStyle w:val="IndexLink"/>
              </w:rPr>
              <w:t>19</w:t>
            </w:r>
            <w:r>
              <w:rPr>
                <w:rStyle w:val="IndexLink"/>
                <w:rtl w:val="true"/>
              </w:rPr>
              <w:t>: «</w:t>
            </w:r>
            <w:r>
              <w:rPr>
                <w:rStyle w:val="IndexLink"/>
                <w:rtl w:val="true"/>
              </w:rPr>
              <w:t>فیمکن تقییدها بهذه الروایة</w:t>
            </w:r>
            <w:r>
              <w:rPr>
                <w:rStyle w:val="IndexLink"/>
                <w:rtl w:val="true"/>
              </w:rPr>
              <w:t>»</w:t>
              <w:tab/>
            </w:r>
            <w:r>
              <w:rPr>
                <w:rStyle w:val="IndexLink"/>
              </w:rPr>
              <w:t>134</w:t>
            </w:r>
          </w:hyperlink>
        </w:p>
        <w:p>
          <w:pPr>
            <w:pStyle w:val="Contents2"/>
            <w:tabs>
              <w:tab w:val="clear" w:pos="8743"/>
              <w:tab w:val="right" w:pos="9026" w:leader="dot"/>
            </w:tabs>
            <w:rPr/>
          </w:pPr>
          <w:hyperlink w:anchor="__RefHeading___Toc2711371_3381743652">
            <w:r>
              <w:rPr>
                <w:webHidden/>
                <w:rStyle w:val="IndexLink"/>
                <w:rtl w:val="true"/>
              </w:rPr>
              <w:t xml:space="preserve">قوله فی ج </w:t>
            </w:r>
            <w:r>
              <w:rPr>
                <w:rStyle w:val="IndexLink"/>
              </w:rPr>
              <w:t>1</w:t>
            </w:r>
            <w:r>
              <w:rPr>
                <w:rStyle w:val="IndexLink"/>
                <w:rtl w:val="true"/>
              </w:rPr>
              <w:t xml:space="preserve">، ص </w:t>
            </w:r>
            <w:r>
              <w:rPr>
                <w:rStyle w:val="IndexLink"/>
              </w:rPr>
              <w:t>275</w:t>
            </w:r>
            <w:r>
              <w:rPr>
                <w:rStyle w:val="IndexLink"/>
                <w:rtl w:val="true"/>
              </w:rPr>
              <w:t xml:space="preserve">، س </w:t>
            </w:r>
            <w:r>
              <w:rPr>
                <w:rStyle w:val="IndexLink"/>
              </w:rPr>
              <w:t>10</w:t>
            </w:r>
            <w:r>
              <w:rPr>
                <w:rStyle w:val="IndexLink"/>
                <w:rtl w:val="true"/>
              </w:rPr>
              <w:t>: «</w:t>
            </w:r>
            <w:r>
              <w:rPr>
                <w:rStyle w:val="IndexLink"/>
                <w:rtl w:val="true"/>
              </w:rPr>
              <w:t>علی ما لایجوز الصلاة فیه</w:t>
            </w:r>
            <w:r>
              <w:rPr>
                <w:rStyle w:val="IndexLink"/>
                <w:rtl w:val="true"/>
              </w:rPr>
              <w:t>»</w:t>
              <w:tab/>
            </w:r>
            <w:r>
              <w:rPr>
                <w:rStyle w:val="IndexLink"/>
              </w:rPr>
              <w:t>135</w:t>
            </w:r>
          </w:hyperlink>
        </w:p>
        <w:p>
          <w:pPr>
            <w:pStyle w:val="Contents2"/>
            <w:tabs>
              <w:tab w:val="clear" w:pos="8743"/>
              <w:tab w:val="right" w:pos="9026" w:leader="dot"/>
            </w:tabs>
            <w:rPr/>
          </w:pPr>
          <w:hyperlink w:anchor="__RefHeading___Toc2711373_3381743652">
            <w:r>
              <w:rPr>
                <w:webHidden/>
                <w:rStyle w:val="IndexLink"/>
                <w:rtl w:val="true"/>
              </w:rPr>
              <w:t xml:space="preserve">قوله فی ج </w:t>
            </w:r>
            <w:r>
              <w:rPr>
                <w:rStyle w:val="IndexLink"/>
              </w:rPr>
              <w:t>1</w:t>
            </w:r>
            <w:r>
              <w:rPr>
                <w:rStyle w:val="IndexLink"/>
                <w:rtl w:val="true"/>
              </w:rPr>
              <w:t xml:space="preserve">، ص </w:t>
            </w:r>
            <w:r>
              <w:rPr>
                <w:rStyle w:val="IndexLink"/>
              </w:rPr>
              <w:t>275</w:t>
            </w:r>
            <w:r>
              <w:rPr>
                <w:rStyle w:val="IndexLink"/>
                <w:rtl w:val="true"/>
              </w:rPr>
              <w:t xml:space="preserve">، س </w:t>
            </w:r>
            <w:r>
              <w:rPr>
                <w:rStyle w:val="IndexLink"/>
              </w:rPr>
              <w:t>11</w:t>
            </w:r>
            <w:r>
              <w:rPr>
                <w:rStyle w:val="IndexLink"/>
                <w:rtl w:val="true"/>
              </w:rPr>
              <w:t>: «</w:t>
            </w:r>
            <w:r>
              <w:rPr>
                <w:rStyle w:val="IndexLink"/>
                <w:rtl w:val="true"/>
              </w:rPr>
              <w:t>إلا أن یقال</w:t>
            </w:r>
            <w:r>
              <w:rPr>
                <w:rStyle w:val="IndexLink"/>
                <w:rtl w:val="true"/>
              </w:rPr>
              <w:t>»</w:t>
              <w:tab/>
            </w:r>
            <w:r>
              <w:rPr>
                <w:rStyle w:val="IndexLink"/>
              </w:rPr>
              <w:t>135</w:t>
            </w:r>
          </w:hyperlink>
        </w:p>
        <w:p>
          <w:pPr>
            <w:pStyle w:val="Contents2"/>
            <w:tabs>
              <w:tab w:val="clear" w:pos="8743"/>
              <w:tab w:val="right" w:pos="9026" w:leader="dot"/>
            </w:tabs>
            <w:rPr/>
          </w:pPr>
          <w:hyperlink w:anchor="__RefHeading___Toc2711375_3381743652">
            <w:r>
              <w:rPr>
                <w:webHidden/>
                <w:rStyle w:val="IndexLink"/>
                <w:rtl w:val="true"/>
              </w:rPr>
              <w:t xml:space="preserve">قوله فی ج </w:t>
            </w:r>
            <w:r>
              <w:rPr>
                <w:rStyle w:val="IndexLink"/>
              </w:rPr>
              <w:t>1</w:t>
            </w:r>
            <w:r>
              <w:rPr>
                <w:rStyle w:val="IndexLink"/>
                <w:rtl w:val="true"/>
              </w:rPr>
              <w:t xml:space="preserve">، ص </w:t>
            </w:r>
            <w:r>
              <w:rPr>
                <w:rStyle w:val="IndexLink"/>
              </w:rPr>
              <w:t>276</w:t>
            </w:r>
            <w:r>
              <w:rPr>
                <w:rStyle w:val="IndexLink"/>
                <w:rtl w:val="true"/>
              </w:rPr>
              <w:t xml:space="preserve">، س </w:t>
            </w:r>
            <w:r>
              <w:rPr>
                <w:rStyle w:val="IndexLink"/>
              </w:rPr>
              <w:t>10</w:t>
            </w:r>
            <w:r>
              <w:rPr>
                <w:rStyle w:val="IndexLink"/>
                <w:rtl w:val="true"/>
              </w:rPr>
              <w:t>: «</w:t>
            </w:r>
            <w:r>
              <w:rPr>
                <w:rStyle w:val="IndexLink"/>
                <w:rtl w:val="true"/>
              </w:rPr>
              <w:t>أنه لایستفاد</w:t>
            </w:r>
            <w:r>
              <w:rPr>
                <w:rStyle w:val="IndexLink"/>
                <w:rtl w:val="true"/>
              </w:rPr>
              <w:t>»</w:t>
              <w:tab/>
            </w:r>
            <w:r>
              <w:rPr>
                <w:rStyle w:val="IndexLink"/>
              </w:rPr>
              <w:t>135</w:t>
            </w:r>
          </w:hyperlink>
        </w:p>
        <w:p>
          <w:pPr>
            <w:pStyle w:val="Contents2"/>
            <w:tabs>
              <w:tab w:val="clear" w:pos="8743"/>
              <w:tab w:val="right" w:pos="9026" w:leader="dot"/>
            </w:tabs>
            <w:rPr/>
          </w:pPr>
          <w:hyperlink w:anchor="__RefHeading___Toc2711377_3381743652">
            <w:r>
              <w:rPr>
                <w:webHidden/>
                <w:rStyle w:val="IndexLink"/>
                <w:rtl w:val="true"/>
              </w:rPr>
              <w:t xml:space="preserve">قوله فی ج </w:t>
            </w:r>
            <w:r>
              <w:rPr>
                <w:rStyle w:val="IndexLink"/>
              </w:rPr>
              <w:t>1</w:t>
            </w:r>
            <w:r>
              <w:rPr>
                <w:rStyle w:val="IndexLink"/>
                <w:rtl w:val="true"/>
              </w:rPr>
              <w:t xml:space="preserve">، ص </w:t>
            </w:r>
            <w:r>
              <w:rPr>
                <w:rStyle w:val="IndexLink"/>
              </w:rPr>
              <w:t>276</w:t>
            </w:r>
            <w:r>
              <w:rPr>
                <w:rStyle w:val="IndexLink"/>
                <w:rtl w:val="true"/>
              </w:rPr>
              <w:t xml:space="preserve">، س </w:t>
            </w:r>
            <w:r>
              <w:rPr>
                <w:rStyle w:val="IndexLink"/>
              </w:rPr>
              <w:t>16</w:t>
            </w:r>
            <w:r>
              <w:rPr>
                <w:rStyle w:val="IndexLink"/>
                <w:rtl w:val="true"/>
              </w:rPr>
              <w:t>: «</w:t>
            </w:r>
            <w:r>
              <w:rPr>
                <w:rStyle w:val="IndexLink"/>
                <w:rtl w:val="true"/>
              </w:rPr>
              <w:t>لادلیل بعمومه</w:t>
            </w:r>
            <w:r>
              <w:rPr>
                <w:rStyle w:val="IndexLink"/>
                <w:rtl w:val="true"/>
              </w:rPr>
              <w:t>»</w:t>
              <w:tab/>
            </w:r>
            <w:r>
              <w:rPr>
                <w:rStyle w:val="IndexLink"/>
              </w:rPr>
              <w:t>135</w:t>
            </w:r>
          </w:hyperlink>
        </w:p>
        <w:p>
          <w:pPr>
            <w:pStyle w:val="Contents2"/>
            <w:tabs>
              <w:tab w:val="clear" w:pos="8743"/>
              <w:tab w:val="right" w:pos="9026" w:leader="dot"/>
            </w:tabs>
            <w:rPr/>
          </w:pPr>
          <w:hyperlink w:anchor="__RefHeading___Toc2711379_3381743652">
            <w:r>
              <w:rPr>
                <w:webHidden/>
                <w:rStyle w:val="IndexLink"/>
                <w:rtl w:val="true"/>
              </w:rPr>
              <w:t xml:space="preserve">قوله فی ج </w:t>
            </w:r>
            <w:r>
              <w:rPr>
                <w:rStyle w:val="IndexLink"/>
              </w:rPr>
              <w:t>1</w:t>
            </w:r>
            <w:r>
              <w:rPr>
                <w:rStyle w:val="IndexLink"/>
                <w:rtl w:val="true"/>
              </w:rPr>
              <w:t xml:space="preserve">، ص </w:t>
            </w:r>
            <w:r>
              <w:rPr>
                <w:rStyle w:val="IndexLink"/>
              </w:rPr>
              <w:t>276</w:t>
            </w:r>
            <w:r>
              <w:rPr>
                <w:rStyle w:val="IndexLink"/>
                <w:rtl w:val="true"/>
              </w:rPr>
              <w:t xml:space="preserve">، س </w:t>
            </w:r>
            <w:r>
              <w:rPr>
                <w:rStyle w:val="IndexLink"/>
              </w:rPr>
              <w:t>22</w:t>
            </w:r>
            <w:r>
              <w:rPr>
                <w:rStyle w:val="IndexLink"/>
                <w:rtl w:val="true"/>
              </w:rPr>
              <w:t>: «</w:t>
            </w:r>
            <w:r>
              <w:rPr>
                <w:rStyle w:val="IndexLink"/>
                <w:rtl w:val="true"/>
              </w:rPr>
              <w:t>فإن مقتضی الاستثناء</w:t>
            </w:r>
            <w:r>
              <w:rPr>
                <w:rStyle w:val="IndexLink"/>
                <w:rtl w:val="true"/>
              </w:rPr>
              <w:t>»</w:t>
              <w:tab/>
            </w:r>
            <w:r>
              <w:rPr>
                <w:rStyle w:val="IndexLink"/>
              </w:rPr>
              <w:t>135</w:t>
            </w:r>
          </w:hyperlink>
        </w:p>
        <w:p>
          <w:pPr>
            <w:pStyle w:val="Contents2"/>
            <w:tabs>
              <w:tab w:val="clear" w:pos="8743"/>
              <w:tab w:val="right" w:pos="9026" w:leader="dot"/>
            </w:tabs>
            <w:rPr/>
          </w:pPr>
          <w:hyperlink w:anchor="__RefHeading___Toc2711381_3381743652">
            <w:r>
              <w:rPr>
                <w:webHidden/>
                <w:rStyle w:val="IndexLink"/>
                <w:rtl w:val="true"/>
              </w:rPr>
              <w:t xml:space="preserve">قوله فی ج </w:t>
            </w:r>
            <w:r>
              <w:rPr>
                <w:rStyle w:val="IndexLink"/>
              </w:rPr>
              <w:t>1</w:t>
            </w:r>
            <w:r>
              <w:rPr>
                <w:rStyle w:val="IndexLink"/>
                <w:rtl w:val="true"/>
              </w:rPr>
              <w:t xml:space="preserve">، ص </w:t>
            </w:r>
            <w:r>
              <w:rPr>
                <w:rStyle w:val="IndexLink"/>
              </w:rPr>
              <w:t>277</w:t>
            </w:r>
            <w:r>
              <w:rPr>
                <w:rStyle w:val="IndexLink"/>
                <w:rtl w:val="true"/>
              </w:rPr>
              <w:t xml:space="preserve">، س </w:t>
            </w:r>
            <w:r>
              <w:rPr>
                <w:rStyle w:val="IndexLink"/>
              </w:rPr>
              <w:t>4</w:t>
            </w:r>
            <w:r>
              <w:rPr>
                <w:rStyle w:val="IndexLink"/>
                <w:rtl w:val="true"/>
              </w:rPr>
              <w:t>: «</w:t>
            </w:r>
            <w:r>
              <w:rPr>
                <w:rStyle w:val="IndexLink"/>
                <w:rtl w:val="true"/>
              </w:rPr>
              <w:t>و فیه نظر</w:t>
            </w:r>
            <w:r>
              <w:rPr>
                <w:rStyle w:val="IndexLink"/>
                <w:rtl w:val="true"/>
              </w:rPr>
              <w:t>»</w:t>
              <w:tab/>
            </w:r>
            <w:r>
              <w:rPr>
                <w:rStyle w:val="IndexLink"/>
              </w:rPr>
              <w:t>135</w:t>
            </w:r>
          </w:hyperlink>
        </w:p>
        <w:p>
          <w:pPr>
            <w:pStyle w:val="Contents2"/>
            <w:tabs>
              <w:tab w:val="clear" w:pos="8743"/>
              <w:tab w:val="right" w:pos="9026" w:leader="dot"/>
            </w:tabs>
            <w:rPr/>
          </w:pPr>
          <w:hyperlink w:anchor="__RefHeading___Toc2711383_3381743652">
            <w:r>
              <w:rPr>
                <w:webHidden/>
                <w:rStyle w:val="IndexLink"/>
                <w:rtl w:val="true"/>
              </w:rPr>
              <w:t xml:space="preserve">قوله فی ج </w:t>
            </w:r>
            <w:r>
              <w:rPr>
                <w:rStyle w:val="IndexLink"/>
              </w:rPr>
              <w:t>1</w:t>
            </w:r>
            <w:r>
              <w:rPr>
                <w:rStyle w:val="IndexLink"/>
                <w:rtl w:val="true"/>
              </w:rPr>
              <w:t xml:space="preserve">، ص </w:t>
            </w:r>
            <w:r>
              <w:rPr>
                <w:rStyle w:val="IndexLink"/>
              </w:rPr>
              <w:t>277</w:t>
            </w:r>
            <w:r>
              <w:rPr>
                <w:rStyle w:val="IndexLink"/>
                <w:rtl w:val="true"/>
              </w:rPr>
              <w:t xml:space="preserve">، س </w:t>
            </w:r>
            <w:r>
              <w:rPr>
                <w:rStyle w:val="IndexLink"/>
              </w:rPr>
              <w:t>11</w:t>
            </w:r>
            <w:r>
              <w:rPr>
                <w:rStyle w:val="IndexLink"/>
                <w:rtl w:val="true"/>
              </w:rPr>
              <w:t>: «</w:t>
            </w:r>
            <w:r>
              <w:rPr>
                <w:rStyle w:val="IndexLink"/>
                <w:rtl w:val="true"/>
              </w:rPr>
              <w:t>و هذه الروایة لعلها معمول بها</w:t>
            </w:r>
            <w:r>
              <w:rPr>
                <w:rStyle w:val="IndexLink"/>
                <w:rtl w:val="true"/>
              </w:rPr>
              <w:t>»</w:t>
              <w:tab/>
            </w:r>
            <w:r>
              <w:rPr>
                <w:rStyle w:val="IndexLink"/>
              </w:rPr>
              <w:t>136</w:t>
            </w:r>
          </w:hyperlink>
        </w:p>
        <w:p>
          <w:pPr>
            <w:pStyle w:val="Contents2"/>
            <w:tabs>
              <w:tab w:val="clear" w:pos="8743"/>
              <w:tab w:val="right" w:pos="9026" w:leader="dot"/>
            </w:tabs>
            <w:rPr/>
          </w:pPr>
          <w:hyperlink w:anchor="__RefHeading___Toc2711385_3381743652">
            <w:r>
              <w:rPr>
                <w:webHidden/>
                <w:rStyle w:val="IndexLink"/>
                <w:rtl w:val="true"/>
              </w:rPr>
              <w:t xml:space="preserve">قوله فی ج </w:t>
            </w:r>
            <w:r>
              <w:rPr>
                <w:rStyle w:val="IndexLink"/>
              </w:rPr>
              <w:t>1</w:t>
            </w:r>
            <w:r>
              <w:rPr>
                <w:rStyle w:val="IndexLink"/>
                <w:rtl w:val="true"/>
              </w:rPr>
              <w:t xml:space="preserve">، ص </w:t>
            </w:r>
            <w:r>
              <w:rPr>
                <w:rStyle w:val="IndexLink"/>
              </w:rPr>
              <w:t>278</w:t>
            </w:r>
            <w:r>
              <w:rPr>
                <w:rStyle w:val="IndexLink"/>
                <w:rtl w:val="true"/>
              </w:rPr>
              <w:t xml:space="preserve">، س </w:t>
            </w:r>
            <w:r>
              <w:rPr>
                <w:rStyle w:val="IndexLink"/>
              </w:rPr>
              <w:t>16</w:t>
            </w:r>
            <w:r>
              <w:rPr>
                <w:rStyle w:val="IndexLink"/>
                <w:rtl w:val="true"/>
              </w:rPr>
              <w:t>: «</w:t>
            </w:r>
            <w:r>
              <w:rPr>
                <w:rStyle w:val="IndexLink"/>
                <w:rtl w:val="true"/>
              </w:rPr>
              <w:t>متوجه إلی الحریر الخالص</w:t>
            </w:r>
            <w:r>
              <w:rPr>
                <w:rStyle w:val="IndexLink"/>
                <w:rtl w:val="true"/>
              </w:rPr>
              <w:t>»</w:t>
              <w:tab/>
            </w:r>
            <w:r>
              <w:rPr>
                <w:rStyle w:val="IndexLink"/>
              </w:rPr>
              <w:t>136</w:t>
            </w:r>
          </w:hyperlink>
        </w:p>
        <w:p>
          <w:pPr>
            <w:pStyle w:val="Contents2"/>
            <w:tabs>
              <w:tab w:val="clear" w:pos="8743"/>
              <w:tab w:val="right" w:pos="9026" w:leader="dot"/>
            </w:tabs>
            <w:rPr/>
          </w:pPr>
          <w:hyperlink w:anchor="__RefHeading___Toc2711387_3381743652">
            <w:r>
              <w:rPr>
                <w:webHidden/>
                <w:rStyle w:val="IndexLink"/>
                <w:rtl w:val="true"/>
              </w:rPr>
              <w:t xml:space="preserve">قوله فی ج </w:t>
            </w:r>
            <w:r>
              <w:rPr>
                <w:rStyle w:val="IndexLink"/>
              </w:rPr>
              <w:t>1</w:t>
            </w:r>
            <w:r>
              <w:rPr>
                <w:rStyle w:val="IndexLink"/>
                <w:rtl w:val="true"/>
              </w:rPr>
              <w:t xml:space="preserve">، ص </w:t>
            </w:r>
            <w:r>
              <w:rPr>
                <w:rStyle w:val="IndexLink"/>
              </w:rPr>
              <w:t>279</w:t>
            </w:r>
            <w:r>
              <w:rPr>
                <w:rStyle w:val="IndexLink"/>
                <w:rtl w:val="true"/>
              </w:rPr>
              <w:t xml:space="preserve">، س </w:t>
            </w:r>
            <w:r>
              <w:rPr>
                <w:rStyle w:val="IndexLink"/>
              </w:rPr>
              <w:t>3</w:t>
            </w:r>
            <w:r>
              <w:rPr>
                <w:rStyle w:val="IndexLink"/>
                <w:rtl w:val="true"/>
              </w:rPr>
              <w:t>: «</w:t>
            </w:r>
            <w:r>
              <w:rPr>
                <w:rStyle w:val="IndexLink"/>
                <w:rtl w:val="true"/>
              </w:rPr>
              <w:t>و الحرکات مقدمات</w:t>
            </w:r>
            <w:r>
              <w:rPr>
                <w:rStyle w:val="IndexLink"/>
                <w:rtl w:val="true"/>
              </w:rPr>
              <w:t>»</w:t>
              <w:tab/>
            </w:r>
            <w:r>
              <w:rPr>
                <w:rStyle w:val="IndexLink"/>
              </w:rPr>
              <w:t>136</w:t>
            </w:r>
          </w:hyperlink>
        </w:p>
        <w:p>
          <w:pPr>
            <w:pStyle w:val="Contents2"/>
            <w:tabs>
              <w:tab w:val="clear" w:pos="8743"/>
              <w:tab w:val="right" w:pos="9026" w:leader="dot"/>
            </w:tabs>
            <w:rPr/>
          </w:pPr>
          <w:hyperlink w:anchor="__RefHeading___Toc2711389_3381743652">
            <w:r>
              <w:rPr>
                <w:webHidden/>
                <w:rStyle w:val="IndexLink"/>
                <w:rtl w:val="true"/>
              </w:rPr>
              <w:t xml:space="preserve">قوله فی ج </w:t>
            </w:r>
            <w:r>
              <w:rPr>
                <w:rStyle w:val="IndexLink"/>
              </w:rPr>
              <w:t>1</w:t>
            </w:r>
            <w:r>
              <w:rPr>
                <w:rStyle w:val="IndexLink"/>
                <w:rtl w:val="true"/>
              </w:rPr>
              <w:t xml:space="preserve">، ص </w:t>
            </w:r>
            <w:r>
              <w:rPr>
                <w:rStyle w:val="IndexLink"/>
              </w:rPr>
              <w:t>280</w:t>
            </w:r>
            <w:r>
              <w:rPr>
                <w:rStyle w:val="IndexLink"/>
                <w:rtl w:val="true"/>
              </w:rPr>
              <w:t xml:space="preserve">، س </w:t>
            </w:r>
            <w:r>
              <w:rPr>
                <w:rStyle w:val="IndexLink"/>
              </w:rPr>
              <w:t>1</w:t>
            </w:r>
            <w:r>
              <w:rPr>
                <w:rStyle w:val="IndexLink"/>
                <w:rtl w:val="true"/>
              </w:rPr>
              <w:t>: «</w:t>
            </w:r>
            <w:r>
              <w:rPr>
                <w:rStyle w:val="IndexLink"/>
                <w:rtl w:val="true"/>
              </w:rPr>
              <w:t>وفیه نظر</w:t>
            </w:r>
            <w:r>
              <w:rPr>
                <w:rStyle w:val="IndexLink"/>
                <w:rtl w:val="true"/>
              </w:rPr>
              <w:t>»</w:t>
              <w:tab/>
            </w:r>
            <w:r>
              <w:rPr>
                <w:rStyle w:val="IndexLink"/>
              </w:rPr>
              <w:t>136</w:t>
            </w:r>
          </w:hyperlink>
        </w:p>
        <w:p>
          <w:pPr>
            <w:pStyle w:val="Contents2"/>
            <w:tabs>
              <w:tab w:val="clear" w:pos="8743"/>
              <w:tab w:val="right" w:pos="9026" w:leader="dot"/>
            </w:tabs>
            <w:rPr/>
          </w:pPr>
          <w:hyperlink w:anchor="__RefHeading___Toc2711391_3381743652">
            <w:r>
              <w:rPr>
                <w:webHidden/>
                <w:rStyle w:val="IndexLink"/>
                <w:rtl w:val="true"/>
              </w:rPr>
              <w:t xml:space="preserve">قوله فی ج </w:t>
            </w:r>
            <w:r>
              <w:rPr>
                <w:rStyle w:val="IndexLink"/>
              </w:rPr>
              <w:t>1</w:t>
            </w:r>
            <w:r>
              <w:rPr>
                <w:rStyle w:val="IndexLink"/>
                <w:rtl w:val="true"/>
              </w:rPr>
              <w:t xml:space="preserve">، ص </w:t>
            </w:r>
            <w:r>
              <w:rPr>
                <w:rStyle w:val="IndexLink"/>
              </w:rPr>
              <w:t>280</w:t>
            </w:r>
            <w:r>
              <w:rPr>
                <w:rStyle w:val="IndexLink"/>
                <w:rtl w:val="true"/>
              </w:rPr>
              <w:t xml:space="preserve">، س </w:t>
            </w:r>
            <w:r>
              <w:rPr>
                <w:rStyle w:val="IndexLink"/>
              </w:rPr>
              <w:t>9</w:t>
            </w:r>
            <w:r>
              <w:rPr>
                <w:rStyle w:val="IndexLink"/>
                <w:rtl w:val="true"/>
              </w:rPr>
              <w:t>: «</w:t>
            </w:r>
            <w:r>
              <w:rPr>
                <w:rStyle w:val="IndexLink"/>
                <w:rtl w:val="true"/>
              </w:rPr>
              <w:t>هو لزوم اجتماع المحبوبیة و المبغوضیة</w:t>
            </w:r>
            <w:r>
              <w:rPr>
                <w:rStyle w:val="IndexLink"/>
                <w:rtl w:val="true"/>
              </w:rPr>
              <w:t>»</w:t>
              <w:tab/>
            </w:r>
            <w:r>
              <w:rPr>
                <w:rStyle w:val="IndexLink"/>
              </w:rPr>
              <w:t>137</w:t>
            </w:r>
          </w:hyperlink>
        </w:p>
        <w:p>
          <w:pPr>
            <w:pStyle w:val="Contents2"/>
            <w:tabs>
              <w:tab w:val="clear" w:pos="8743"/>
              <w:tab w:val="right" w:pos="9026" w:leader="dot"/>
            </w:tabs>
            <w:rPr/>
          </w:pPr>
          <w:hyperlink w:anchor="__RefHeading___Toc2711393_3381743652">
            <w:r>
              <w:rPr>
                <w:webHidden/>
                <w:rStyle w:val="IndexLink"/>
                <w:rtl w:val="true"/>
              </w:rPr>
              <w:t xml:space="preserve">قوله فی ج </w:t>
            </w:r>
            <w:r>
              <w:rPr>
                <w:rStyle w:val="IndexLink"/>
              </w:rPr>
              <w:t>1</w:t>
            </w:r>
            <w:r>
              <w:rPr>
                <w:rStyle w:val="IndexLink"/>
                <w:rtl w:val="true"/>
              </w:rPr>
              <w:t xml:space="preserve">، ص </w:t>
            </w:r>
            <w:r>
              <w:rPr>
                <w:rStyle w:val="IndexLink"/>
              </w:rPr>
              <w:t>280</w:t>
            </w:r>
            <w:r>
              <w:rPr>
                <w:rStyle w:val="IndexLink"/>
                <w:rtl w:val="true"/>
              </w:rPr>
              <w:t xml:space="preserve">، س </w:t>
            </w:r>
            <w:r>
              <w:rPr>
                <w:rStyle w:val="IndexLink"/>
              </w:rPr>
              <w:t>10</w:t>
            </w:r>
            <w:r>
              <w:rPr>
                <w:rStyle w:val="IndexLink"/>
                <w:rtl w:val="true"/>
              </w:rPr>
              <w:t>: «</w:t>
            </w:r>
            <w:r>
              <w:rPr>
                <w:rStyle w:val="IndexLink"/>
                <w:rtl w:val="true"/>
              </w:rPr>
              <w:t>و لو صح ما ذکر</w:t>
            </w:r>
            <w:r>
              <w:rPr>
                <w:rStyle w:val="IndexLink"/>
                <w:rtl w:val="true"/>
              </w:rPr>
              <w:t>»</w:t>
              <w:tab/>
            </w:r>
            <w:r>
              <w:rPr>
                <w:rStyle w:val="IndexLink"/>
              </w:rPr>
              <w:t>137</w:t>
            </w:r>
          </w:hyperlink>
        </w:p>
        <w:p>
          <w:pPr>
            <w:pStyle w:val="Contents2"/>
            <w:tabs>
              <w:tab w:val="clear" w:pos="8743"/>
              <w:tab w:val="right" w:pos="9026" w:leader="dot"/>
            </w:tabs>
            <w:rPr/>
          </w:pPr>
          <w:hyperlink w:anchor="__RefHeading___Toc2711395_3381743652">
            <w:r>
              <w:rPr>
                <w:webHidden/>
                <w:rStyle w:val="IndexLink"/>
                <w:rtl w:val="true"/>
              </w:rPr>
              <w:t xml:space="preserve">قوله فی ج </w:t>
            </w:r>
            <w:r>
              <w:rPr>
                <w:rStyle w:val="IndexLink"/>
              </w:rPr>
              <w:t>1</w:t>
            </w:r>
            <w:r>
              <w:rPr>
                <w:rStyle w:val="IndexLink"/>
                <w:rtl w:val="true"/>
              </w:rPr>
              <w:t xml:space="preserve">، ص </w:t>
            </w:r>
            <w:r>
              <w:rPr>
                <w:rStyle w:val="IndexLink"/>
              </w:rPr>
              <w:t>280</w:t>
            </w:r>
            <w:r>
              <w:rPr>
                <w:rStyle w:val="IndexLink"/>
                <w:rtl w:val="true"/>
              </w:rPr>
              <w:t xml:space="preserve">، س </w:t>
            </w:r>
            <w:r>
              <w:rPr>
                <w:rStyle w:val="IndexLink"/>
              </w:rPr>
              <w:t>21</w:t>
            </w:r>
            <w:r>
              <w:rPr>
                <w:rStyle w:val="IndexLink"/>
                <w:rtl w:val="true"/>
              </w:rPr>
              <w:t>: «</w:t>
            </w:r>
            <w:r>
              <w:rPr>
                <w:rStyle w:val="IndexLink"/>
                <w:rtl w:val="true"/>
              </w:rPr>
              <w:t>فتأمل</w:t>
            </w:r>
            <w:r>
              <w:rPr>
                <w:rStyle w:val="IndexLink"/>
                <w:rtl w:val="true"/>
              </w:rPr>
              <w:t>»</w:t>
              <w:tab/>
            </w:r>
            <w:r>
              <w:rPr>
                <w:rStyle w:val="IndexLink"/>
              </w:rPr>
              <w:t>137</w:t>
            </w:r>
          </w:hyperlink>
        </w:p>
        <w:p>
          <w:pPr>
            <w:pStyle w:val="Contents2"/>
            <w:tabs>
              <w:tab w:val="clear" w:pos="8743"/>
              <w:tab w:val="right" w:pos="9026" w:leader="dot"/>
            </w:tabs>
            <w:rPr/>
          </w:pPr>
          <w:hyperlink w:anchor="__RefHeading___Toc2711397_3381743652">
            <w:r>
              <w:rPr>
                <w:webHidden/>
                <w:rStyle w:val="IndexLink"/>
                <w:rtl w:val="true"/>
              </w:rPr>
              <w:t xml:space="preserve">قوله فی ج </w:t>
            </w:r>
            <w:r>
              <w:rPr>
                <w:rStyle w:val="IndexLink"/>
              </w:rPr>
              <w:t>1</w:t>
            </w:r>
            <w:r>
              <w:rPr>
                <w:rStyle w:val="IndexLink"/>
                <w:rtl w:val="true"/>
              </w:rPr>
              <w:t xml:space="preserve">، ص </w:t>
            </w:r>
            <w:r>
              <w:rPr>
                <w:rStyle w:val="IndexLink"/>
              </w:rPr>
              <w:t>280</w:t>
            </w:r>
            <w:r>
              <w:rPr>
                <w:rStyle w:val="IndexLink"/>
                <w:rtl w:val="true"/>
              </w:rPr>
              <w:t xml:space="preserve">، س </w:t>
            </w:r>
            <w:r>
              <w:rPr>
                <w:rStyle w:val="IndexLink"/>
              </w:rPr>
              <w:t>22</w:t>
            </w:r>
            <w:r>
              <w:rPr>
                <w:rStyle w:val="IndexLink"/>
                <w:rtl w:val="true"/>
              </w:rPr>
              <w:t>: «</w:t>
            </w:r>
            <w:r>
              <w:rPr>
                <w:rStyle w:val="IndexLink"/>
                <w:rtl w:val="true"/>
              </w:rPr>
              <w:t>ما عدی العمامة</w:t>
            </w:r>
            <w:r>
              <w:rPr>
                <w:rStyle w:val="IndexLink"/>
                <w:rtl w:val="true"/>
              </w:rPr>
              <w:t>»</w:t>
              <w:tab/>
            </w:r>
            <w:r>
              <w:rPr>
                <w:rStyle w:val="IndexLink"/>
              </w:rPr>
              <w:t>137</w:t>
            </w:r>
          </w:hyperlink>
        </w:p>
        <w:p>
          <w:pPr>
            <w:pStyle w:val="Contents2"/>
            <w:tabs>
              <w:tab w:val="clear" w:pos="8743"/>
              <w:tab w:val="right" w:pos="9026" w:leader="dot"/>
            </w:tabs>
            <w:rPr/>
          </w:pPr>
          <w:hyperlink w:anchor="__RefHeading___Toc2711399_3381743652">
            <w:r>
              <w:rPr>
                <w:webHidden/>
                <w:rStyle w:val="IndexLink"/>
                <w:rtl w:val="true"/>
              </w:rPr>
              <w:t xml:space="preserve">قوله فی ج </w:t>
            </w:r>
            <w:r>
              <w:rPr>
                <w:rStyle w:val="IndexLink"/>
              </w:rPr>
              <w:t>1</w:t>
            </w:r>
            <w:r>
              <w:rPr>
                <w:rStyle w:val="IndexLink"/>
                <w:rtl w:val="true"/>
              </w:rPr>
              <w:t xml:space="preserve">، ص </w:t>
            </w:r>
            <w:r>
              <w:rPr>
                <w:rStyle w:val="IndexLink"/>
              </w:rPr>
              <w:t>281</w:t>
            </w:r>
            <w:r>
              <w:rPr>
                <w:rStyle w:val="IndexLink"/>
                <w:rtl w:val="true"/>
              </w:rPr>
              <w:t xml:space="preserve">، س </w:t>
            </w:r>
            <w:r>
              <w:rPr>
                <w:rStyle w:val="IndexLink"/>
              </w:rPr>
              <w:t>6</w:t>
            </w:r>
            <w:r>
              <w:rPr>
                <w:rStyle w:val="IndexLink"/>
                <w:rtl w:val="true"/>
              </w:rPr>
              <w:t>: «</w:t>
            </w:r>
            <w:r>
              <w:rPr>
                <w:rStyle w:val="IndexLink"/>
                <w:rtl w:val="true"/>
              </w:rPr>
              <w:t>و مفهوم التعلیل</w:t>
            </w:r>
            <w:r>
              <w:rPr>
                <w:rStyle w:val="IndexLink"/>
                <w:rtl w:val="true"/>
              </w:rPr>
              <w:t>»</w:t>
              <w:tab/>
            </w:r>
            <w:r>
              <w:rPr>
                <w:rStyle w:val="IndexLink"/>
              </w:rPr>
              <w:t>138</w:t>
            </w:r>
          </w:hyperlink>
        </w:p>
        <w:p>
          <w:pPr>
            <w:pStyle w:val="Contents2"/>
            <w:tabs>
              <w:tab w:val="clear" w:pos="8743"/>
              <w:tab w:val="right" w:pos="9026" w:leader="dot"/>
            </w:tabs>
            <w:rPr/>
          </w:pPr>
          <w:hyperlink w:anchor="__RefHeading___Toc2711401_3381743652">
            <w:r>
              <w:rPr>
                <w:webHidden/>
                <w:rStyle w:val="IndexLink"/>
                <w:rtl w:val="true"/>
              </w:rPr>
              <w:t xml:space="preserve">قوله فی ج </w:t>
            </w:r>
            <w:r>
              <w:rPr>
                <w:rStyle w:val="IndexLink"/>
              </w:rPr>
              <w:t>1</w:t>
            </w:r>
            <w:r>
              <w:rPr>
                <w:rStyle w:val="IndexLink"/>
                <w:rtl w:val="true"/>
              </w:rPr>
              <w:t xml:space="preserve">، ص </w:t>
            </w:r>
            <w:r>
              <w:rPr>
                <w:rStyle w:val="IndexLink"/>
              </w:rPr>
              <w:t>281</w:t>
            </w:r>
            <w:r>
              <w:rPr>
                <w:rStyle w:val="IndexLink"/>
                <w:rtl w:val="true"/>
              </w:rPr>
              <w:t xml:space="preserve">، س </w:t>
            </w:r>
            <w:r>
              <w:rPr>
                <w:rStyle w:val="IndexLink"/>
              </w:rPr>
              <w:t>19</w:t>
            </w:r>
            <w:r>
              <w:rPr>
                <w:rStyle w:val="IndexLink"/>
                <w:rtl w:val="true"/>
              </w:rPr>
              <w:t>: «</w:t>
            </w:r>
            <w:r>
              <w:rPr>
                <w:rStyle w:val="IndexLink"/>
                <w:rtl w:val="true"/>
              </w:rPr>
              <w:t>الکراهة محکمة</w:t>
            </w:r>
            <w:r>
              <w:rPr>
                <w:rStyle w:val="IndexLink"/>
                <w:rtl w:val="true"/>
              </w:rPr>
              <w:t>»</w:t>
              <w:tab/>
            </w:r>
            <w:r>
              <w:rPr>
                <w:rStyle w:val="IndexLink"/>
              </w:rPr>
              <w:t>138</w:t>
            </w:r>
          </w:hyperlink>
        </w:p>
        <w:p>
          <w:pPr>
            <w:pStyle w:val="Contents2"/>
            <w:tabs>
              <w:tab w:val="clear" w:pos="8743"/>
              <w:tab w:val="right" w:pos="9026" w:leader="dot"/>
            </w:tabs>
            <w:rPr/>
          </w:pPr>
          <w:hyperlink w:anchor="__RefHeading___Toc2711403_3381743652">
            <w:r>
              <w:rPr>
                <w:webHidden/>
                <w:rStyle w:val="IndexLink"/>
                <w:rtl w:val="true"/>
              </w:rPr>
              <w:t xml:space="preserve">قوله فی ج </w:t>
            </w:r>
            <w:r>
              <w:rPr>
                <w:rStyle w:val="IndexLink"/>
              </w:rPr>
              <w:t>1</w:t>
            </w:r>
            <w:r>
              <w:rPr>
                <w:rStyle w:val="IndexLink"/>
                <w:rtl w:val="true"/>
              </w:rPr>
              <w:t xml:space="preserve">، ص </w:t>
            </w:r>
            <w:r>
              <w:rPr>
                <w:rStyle w:val="IndexLink"/>
              </w:rPr>
              <w:t>284</w:t>
            </w:r>
            <w:r>
              <w:rPr>
                <w:rStyle w:val="IndexLink"/>
                <w:rtl w:val="true"/>
              </w:rPr>
              <w:t xml:space="preserve">، س </w:t>
            </w:r>
            <w:r>
              <w:rPr>
                <w:rStyle w:val="IndexLink"/>
              </w:rPr>
              <w:t>2</w:t>
            </w:r>
            <w:r>
              <w:rPr>
                <w:rStyle w:val="IndexLink"/>
                <w:rtl w:val="true"/>
              </w:rPr>
              <w:t>: «</w:t>
            </w:r>
            <w:r>
              <w:rPr>
                <w:rStyle w:val="IndexLink"/>
                <w:rtl w:val="true"/>
              </w:rPr>
              <w:t>وفیه أیضا إطلاق</w:t>
            </w:r>
            <w:r>
              <w:rPr>
                <w:rStyle w:val="IndexLink"/>
                <w:rtl w:val="true"/>
              </w:rPr>
              <w:t>»</w:t>
              <w:tab/>
            </w:r>
            <w:r>
              <w:rPr>
                <w:rStyle w:val="IndexLink"/>
              </w:rPr>
              <w:t>138</w:t>
            </w:r>
          </w:hyperlink>
        </w:p>
        <w:p>
          <w:pPr>
            <w:pStyle w:val="Contents2"/>
            <w:tabs>
              <w:tab w:val="clear" w:pos="8743"/>
              <w:tab w:val="right" w:pos="9026" w:leader="dot"/>
            </w:tabs>
            <w:rPr/>
          </w:pPr>
          <w:hyperlink w:anchor="__RefHeading___Toc2711405_3381743652">
            <w:r>
              <w:rPr>
                <w:webHidden/>
                <w:rStyle w:val="IndexLink"/>
                <w:rtl w:val="true"/>
              </w:rPr>
              <w:t xml:space="preserve">قوله فی ج </w:t>
            </w:r>
            <w:r>
              <w:rPr>
                <w:rStyle w:val="IndexLink"/>
              </w:rPr>
              <w:t>1</w:t>
            </w:r>
            <w:r>
              <w:rPr>
                <w:rStyle w:val="IndexLink"/>
                <w:rtl w:val="true"/>
              </w:rPr>
              <w:t xml:space="preserve">، ص </w:t>
            </w:r>
            <w:r>
              <w:rPr>
                <w:rStyle w:val="IndexLink"/>
              </w:rPr>
              <w:t>284</w:t>
            </w:r>
            <w:r>
              <w:rPr>
                <w:rStyle w:val="IndexLink"/>
                <w:rtl w:val="true"/>
              </w:rPr>
              <w:t xml:space="preserve">، س </w:t>
            </w:r>
            <w:r>
              <w:rPr>
                <w:rStyle w:val="IndexLink"/>
              </w:rPr>
              <w:t>7</w:t>
            </w:r>
            <w:r>
              <w:rPr>
                <w:rStyle w:val="IndexLink"/>
                <w:rtl w:val="true"/>
              </w:rPr>
              <w:t>: «</w:t>
            </w:r>
            <w:r>
              <w:rPr>
                <w:rStyle w:val="IndexLink"/>
                <w:rtl w:val="true"/>
              </w:rPr>
              <w:t>و یدل علی الجواز</w:t>
            </w:r>
            <w:r>
              <w:rPr>
                <w:rStyle w:val="IndexLink"/>
                <w:rtl w:val="true"/>
              </w:rPr>
              <w:t>»</w:t>
              <w:tab/>
            </w:r>
            <w:r>
              <w:rPr>
                <w:rStyle w:val="IndexLink"/>
              </w:rPr>
              <w:t>138</w:t>
            </w:r>
          </w:hyperlink>
        </w:p>
        <w:p>
          <w:pPr>
            <w:pStyle w:val="Contents2"/>
            <w:tabs>
              <w:tab w:val="clear" w:pos="8743"/>
              <w:tab w:val="right" w:pos="9026" w:leader="dot"/>
            </w:tabs>
            <w:rPr/>
          </w:pPr>
          <w:hyperlink w:anchor="__RefHeading___Toc2711407_3381743652">
            <w:r>
              <w:rPr>
                <w:webHidden/>
                <w:rStyle w:val="IndexLink"/>
                <w:rtl w:val="true"/>
              </w:rPr>
              <w:t xml:space="preserve">قوله فی ج </w:t>
            </w:r>
            <w:r>
              <w:rPr>
                <w:rStyle w:val="IndexLink"/>
              </w:rPr>
              <w:t>1</w:t>
            </w:r>
            <w:r>
              <w:rPr>
                <w:rStyle w:val="IndexLink"/>
                <w:rtl w:val="true"/>
              </w:rPr>
              <w:t xml:space="preserve">، ص </w:t>
            </w:r>
            <w:r>
              <w:rPr>
                <w:rStyle w:val="IndexLink"/>
              </w:rPr>
              <w:t>285</w:t>
            </w:r>
            <w:r>
              <w:rPr>
                <w:rStyle w:val="IndexLink"/>
                <w:rtl w:val="true"/>
              </w:rPr>
              <w:t xml:space="preserve">، س </w:t>
            </w:r>
            <w:r>
              <w:rPr>
                <w:rStyle w:val="IndexLink"/>
              </w:rPr>
              <w:t>4</w:t>
            </w:r>
            <w:r>
              <w:rPr>
                <w:rStyle w:val="IndexLink"/>
                <w:rtl w:val="true"/>
              </w:rPr>
              <w:t>: «</w:t>
            </w:r>
            <w:r>
              <w:rPr>
                <w:rStyle w:val="IndexLink"/>
                <w:rtl w:val="true"/>
              </w:rPr>
              <w:t>و حملت علی حال الصلاة</w:t>
            </w:r>
            <w:r>
              <w:rPr>
                <w:rStyle w:val="IndexLink"/>
                <w:rtl w:val="true"/>
              </w:rPr>
              <w:t>»</w:t>
              <w:tab/>
            </w:r>
            <w:r>
              <w:rPr>
                <w:rStyle w:val="IndexLink"/>
              </w:rPr>
              <w:t>138</w:t>
            </w:r>
          </w:hyperlink>
        </w:p>
        <w:p>
          <w:pPr>
            <w:pStyle w:val="Contents2"/>
            <w:tabs>
              <w:tab w:val="clear" w:pos="8743"/>
              <w:tab w:val="right" w:pos="9026" w:leader="dot"/>
            </w:tabs>
            <w:rPr/>
          </w:pPr>
          <w:hyperlink w:anchor="__RefHeading___Toc2711409_3381743652">
            <w:r>
              <w:rPr>
                <w:webHidden/>
                <w:rStyle w:val="IndexLink"/>
                <w:rtl w:val="true"/>
              </w:rPr>
              <w:t xml:space="preserve">قوله فی ج </w:t>
            </w:r>
            <w:r>
              <w:rPr>
                <w:rStyle w:val="IndexLink"/>
              </w:rPr>
              <w:t>1</w:t>
            </w:r>
            <w:r>
              <w:rPr>
                <w:rStyle w:val="IndexLink"/>
                <w:rtl w:val="true"/>
              </w:rPr>
              <w:t xml:space="preserve">، ص </w:t>
            </w:r>
            <w:r>
              <w:rPr>
                <w:rStyle w:val="IndexLink"/>
              </w:rPr>
              <w:t>285</w:t>
            </w:r>
            <w:r>
              <w:rPr>
                <w:rStyle w:val="IndexLink"/>
                <w:rtl w:val="true"/>
              </w:rPr>
              <w:t xml:space="preserve">، س </w:t>
            </w:r>
            <w:r>
              <w:rPr>
                <w:rStyle w:val="IndexLink"/>
              </w:rPr>
              <w:t>8</w:t>
            </w:r>
            <w:r>
              <w:rPr>
                <w:rStyle w:val="IndexLink"/>
                <w:rtl w:val="true"/>
              </w:rPr>
              <w:t>: «</w:t>
            </w:r>
            <w:r>
              <w:rPr>
                <w:rStyle w:val="IndexLink"/>
                <w:rtl w:val="true"/>
              </w:rPr>
              <w:t>فربما یستفاد منها الکراهة</w:t>
            </w:r>
            <w:r>
              <w:rPr>
                <w:rStyle w:val="IndexLink"/>
                <w:rtl w:val="true"/>
              </w:rPr>
              <w:t>»</w:t>
              <w:tab/>
            </w:r>
            <w:r>
              <w:rPr>
                <w:rStyle w:val="IndexLink"/>
              </w:rPr>
              <w:t>139</w:t>
            </w:r>
          </w:hyperlink>
        </w:p>
        <w:p>
          <w:pPr>
            <w:pStyle w:val="Contents2"/>
            <w:tabs>
              <w:tab w:val="clear" w:pos="8743"/>
              <w:tab w:val="right" w:pos="9026" w:leader="dot"/>
            </w:tabs>
            <w:rPr/>
          </w:pPr>
          <w:hyperlink w:anchor="__RefHeading___Toc2711411_3381743652">
            <w:r>
              <w:rPr>
                <w:webHidden/>
                <w:rStyle w:val="IndexLink"/>
                <w:rtl w:val="true"/>
              </w:rPr>
              <w:t xml:space="preserve">قوله فی ج </w:t>
            </w:r>
            <w:r>
              <w:rPr>
                <w:rStyle w:val="IndexLink"/>
              </w:rPr>
              <w:t>1</w:t>
            </w:r>
            <w:r>
              <w:rPr>
                <w:rStyle w:val="IndexLink"/>
                <w:rtl w:val="true"/>
              </w:rPr>
              <w:t xml:space="preserve">، ص </w:t>
            </w:r>
            <w:r>
              <w:rPr>
                <w:rStyle w:val="IndexLink"/>
              </w:rPr>
              <w:t>286</w:t>
            </w:r>
            <w:r>
              <w:rPr>
                <w:rStyle w:val="IndexLink"/>
                <w:rtl w:val="true"/>
              </w:rPr>
              <w:t xml:space="preserve">، س </w:t>
            </w:r>
            <w:r>
              <w:rPr>
                <w:rStyle w:val="IndexLink"/>
              </w:rPr>
              <w:t>6</w:t>
            </w:r>
            <w:r>
              <w:rPr>
                <w:rStyle w:val="IndexLink"/>
                <w:rtl w:val="true"/>
              </w:rPr>
              <w:t>: «</w:t>
            </w:r>
            <w:r>
              <w:rPr>
                <w:rStyle w:val="IndexLink"/>
                <w:rtl w:val="true"/>
              </w:rPr>
              <w:t>من جهة عدم اعتبار الکثافة</w:t>
            </w:r>
            <w:r>
              <w:rPr>
                <w:rStyle w:val="IndexLink"/>
                <w:rtl w:val="true"/>
              </w:rPr>
              <w:t>»</w:t>
              <w:tab/>
            </w:r>
            <w:r>
              <w:rPr>
                <w:rStyle w:val="IndexLink"/>
              </w:rPr>
              <w:t>139</w:t>
            </w:r>
          </w:hyperlink>
        </w:p>
        <w:p>
          <w:pPr>
            <w:pStyle w:val="Contents2"/>
            <w:tabs>
              <w:tab w:val="clear" w:pos="8743"/>
              <w:tab w:val="right" w:pos="9026" w:leader="dot"/>
            </w:tabs>
            <w:rPr/>
          </w:pPr>
          <w:hyperlink w:anchor="__RefHeading___Toc2711413_3381743652">
            <w:r>
              <w:rPr>
                <w:webHidden/>
                <w:rStyle w:val="IndexLink"/>
                <w:rtl w:val="true"/>
              </w:rPr>
              <w:t xml:space="preserve">قوله فی ج </w:t>
            </w:r>
            <w:r>
              <w:rPr>
                <w:rStyle w:val="IndexLink"/>
              </w:rPr>
              <w:t>1</w:t>
            </w:r>
            <w:r>
              <w:rPr>
                <w:rStyle w:val="IndexLink"/>
                <w:rtl w:val="true"/>
              </w:rPr>
              <w:t xml:space="preserve">، ص </w:t>
            </w:r>
            <w:r>
              <w:rPr>
                <w:rStyle w:val="IndexLink"/>
              </w:rPr>
              <w:t>286</w:t>
            </w:r>
            <w:r>
              <w:rPr>
                <w:rStyle w:val="IndexLink"/>
                <w:rtl w:val="true"/>
              </w:rPr>
              <w:t xml:space="preserve">، س </w:t>
            </w:r>
            <w:r>
              <w:rPr>
                <w:rStyle w:val="IndexLink"/>
              </w:rPr>
              <w:t>10</w:t>
            </w:r>
            <w:r>
              <w:rPr>
                <w:rStyle w:val="IndexLink"/>
                <w:rtl w:val="true"/>
              </w:rPr>
              <w:t>: «</w:t>
            </w:r>
            <w:r>
              <w:rPr>
                <w:rStyle w:val="IndexLink"/>
                <w:rtl w:val="true"/>
              </w:rPr>
              <w:t>لو کان هذا النحو</w:t>
            </w:r>
            <w:r>
              <w:rPr>
                <w:rStyle w:val="IndexLink"/>
                <w:rtl w:val="true"/>
              </w:rPr>
              <w:t>»</w:t>
              <w:tab/>
            </w:r>
            <w:r>
              <w:rPr>
                <w:rStyle w:val="IndexLink"/>
              </w:rPr>
              <w:t>139</w:t>
            </w:r>
          </w:hyperlink>
        </w:p>
        <w:p>
          <w:pPr>
            <w:pStyle w:val="Contents2"/>
            <w:tabs>
              <w:tab w:val="clear" w:pos="8743"/>
              <w:tab w:val="right" w:pos="9026" w:leader="dot"/>
            </w:tabs>
            <w:rPr/>
          </w:pPr>
          <w:hyperlink w:anchor="__RefHeading___Toc2711415_3381743652">
            <w:r>
              <w:rPr>
                <w:webHidden/>
                <w:rStyle w:val="IndexLink"/>
                <w:rtl w:val="true"/>
              </w:rPr>
              <w:t xml:space="preserve">قوله فی ج </w:t>
            </w:r>
            <w:r>
              <w:rPr>
                <w:rStyle w:val="IndexLink"/>
              </w:rPr>
              <w:t>1</w:t>
            </w:r>
            <w:r>
              <w:rPr>
                <w:rStyle w:val="IndexLink"/>
                <w:rtl w:val="true"/>
              </w:rPr>
              <w:t xml:space="preserve">، ص </w:t>
            </w:r>
            <w:r>
              <w:rPr>
                <w:rStyle w:val="IndexLink"/>
              </w:rPr>
              <w:t>286</w:t>
            </w:r>
            <w:r>
              <w:rPr>
                <w:rStyle w:val="IndexLink"/>
                <w:rtl w:val="true"/>
              </w:rPr>
              <w:t xml:space="preserve">، س </w:t>
            </w:r>
            <w:r>
              <w:rPr>
                <w:rStyle w:val="IndexLink"/>
              </w:rPr>
              <w:t>16</w:t>
            </w:r>
            <w:r>
              <w:rPr>
                <w:rStyle w:val="IndexLink"/>
                <w:rtl w:val="true"/>
              </w:rPr>
              <w:t>: «</w:t>
            </w:r>
            <w:r>
              <w:rPr>
                <w:rStyle w:val="IndexLink"/>
                <w:rtl w:val="true"/>
              </w:rPr>
              <w:t>لقوله تعالی</w:t>
            </w:r>
            <w:r>
              <w:rPr>
                <w:rStyle w:val="IndexLink"/>
                <w:rtl w:val="true"/>
              </w:rPr>
              <w:t>»</w:t>
              <w:tab/>
            </w:r>
            <w:r>
              <w:rPr>
                <w:rStyle w:val="IndexLink"/>
              </w:rPr>
              <w:t>139</w:t>
            </w:r>
          </w:hyperlink>
        </w:p>
        <w:p>
          <w:pPr>
            <w:pStyle w:val="Contents2"/>
            <w:tabs>
              <w:tab w:val="clear" w:pos="8743"/>
              <w:tab w:val="right" w:pos="9026" w:leader="dot"/>
            </w:tabs>
            <w:rPr/>
          </w:pPr>
          <w:hyperlink w:anchor="__RefHeading___Toc2711417_3381743652">
            <w:r>
              <w:rPr>
                <w:webHidden/>
                <w:rStyle w:val="IndexLink"/>
                <w:rtl w:val="true"/>
              </w:rPr>
              <w:t xml:space="preserve">قوله فی ج </w:t>
            </w:r>
            <w:r>
              <w:rPr>
                <w:rStyle w:val="IndexLink"/>
              </w:rPr>
              <w:t>1</w:t>
            </w:r>
            <w:r>
              <w:rPr>
                <w:rStyle w:val="IndexLink"/>
                <w:rtl w:val="true"/>
              </w:rPr>
              <w:t xml:space="preserve">، ص </w:t>
            </w:r>
            <w:r>
              <w:rPr>
                <w:rStyle w:val="IndexLink"/>
              </w:rPr>
              <w:t>287</w:t>
            </w:r>
            <w:r>
              <w:rPr>
                <w:rStyle w:val="IndexLink"/>
                <w:rtl w:val="true"/>
              </w:rPr>
              <w:t xml:space="preserve">، س </w:t>
            </w:r>
            <w:r>
              <w:rPr>
                <w:rStyle w:val="IndexLink"/>
              </w:rPr>
              <w:t>16</w:t>
            </w:r>
            <w:r>
              <w:rPr>
                <w:rStyle w:val="IndexLink"/>
                <w:rtl w:val="true"/>
              </w:rPr>
              <w:t>: «</w:t>
            </w:r>
            <w:r>
              <w:rPr>
                <w:rStyle w:val="IndexLink"/>
                <w:rtl w:val="true"/>
              </w:rPr>
              <w:t>إخراج مقدار لایستر</w:t>
            </w:r>
            <w:r>
              <w:rPr>
                <w:rStyle w:val="IndexLink"/>
                <w:rtl w:val="true"/>
              </w:rPr>
              <w:t>»</w:t>
              <w:tab/>
            </w:r>
            <w:r>
              <w:rPr>
                <w:rStyle w:val="IndexLink"/>
              </w:rPr>
              <w:t>139</w:t>
            </w:r>
          </w:hyperlink>
        </w:p>
        <w:p>
          <w:pPr>
            <w:pStyle w:val="Contents2"/>
            <w:tabs>
              <w:tab w:val="clear" w:pos="8743"/>
              <w:tab w:val="right" w:pos="9026" w:leader="dot"/>
            </w:tabs>
            <w:rPr/>
          </w:pPr>
          <w:hyperlink w:anchor="__RefHeading___Toc2711419_3381743652">
            <w:r>
              <w:rPr>
                <w:webHidden/>
                <w:rStyle w:val="IndexLink"/>
                <w:rtl w:val="true"/>
              </w:rPr>
              <w:t xml:space="preserve">قوله فی ج </w:t>
            </w:r>
            <w:r>
              <w:rPr>
                <w:rStyle w:val="IndexLink"/>
              </w:rPr>
              <w:t>1</w:t>
            </w:r>
            <w:r>
              <w:rPr>
                <w:rStyle w:val="IndexLink"/>
                <w:rtl w:val="true"/>
              </w:rPr>
              <w:t xml:space="preserve">، ص </w:t>
            </w:r>
            <w:r>
              <w:rPr>
                <w:rStyle w:val="IndexLink"/>
              </w:rPr>
              <w:t>289</w:t>
            </w:r>
            <w:r>
              <w:rPr>
                <w:rStyle w:val="IndexLink"/>
                <w:rtl w:val="true"/>
              </w:rPr>
              <w:t xml:space="preserve">، س </w:t>
            </w:r>
            <w:r>
              <w:rPr>
                <w:rStyle w:val="IndexLink"/>
              </w:rPr>
              <w:t>2</w:t>
            </w:r>
            <w:r>
              <w:rPr>
                <w:rStyle w:val="IndexLink"/>
                <w:rtl w:val="true"/>
              </w:rPr>
              <w:t>: «</w:t>
            </w:r>
            <w:r>
              <w:rPr>
                <w:rStyle w:val="IndexLink"/>
                <w:rtl w:val="true"/>
              </w:rPr>
              <w:t>لما دل علی اعتبار</w:t>
            </w:r>
            <w:r>
              <w:rPr>
                <w:rStyle w:val="IndexLink"/>
                <w:rtl w:val="true"/>
              </w:rPr>
              <w:t>»</w:t>
              <w:tab/>
            </w:r>
            <w:r>
              <w:rPr>
                <w:rStyle w:val="IndexLink"/>
              </w:rPr>
              <w:t>140</w:t>
            </w:r>
          </w:hyperlink>
        </w:p>
        <w:p>
          <w:pPr>
            <w:pStyle w:val="Contents2"/>
            <w:tabs>
              <w:tab w:val="clear" w:pos="8743"/>
              <w:tab w:val="right" w:pos="9026" w:leader="dot"/>
            </w:tabs>
            <w:rPr/>
          </w:pPr>
          <w:hyperlink w:anchor="__RefHeading___Toc2711421_3381743652">
            <w:r>
              <w:rPr>
                <w:webHidden/>
                <w:rStyle w:val="IndexLink"/>
                <w:rtl w:val="true"/>
              </w:rPr>
              <w:t xml:space="preserve">قوله فی ج </w:t>
            </w:r>
            <w:r>
              <w:rPr>
                <w:rStyle w:val="IndexLink"/>
              </w:rPr>
              <w:t>1</w:t>
            </w:r>
            <w:r>
              <w:rPr>
                <w:rStyle w:val="IndexLink"/>
                <w:rtl w:val="true"/>
              </w:rPr>
              <w:t xml:space="preserve">، ص </w:t>
            </w:r>
            <w:r>
              <w:rPr>
                <w:rStyle w:val="IndexLink"/>
              </w:rPr>
              <w:t>289</w:t>
            </w:r>
            <w:r>
              <w:rPr>
                <w:rStyle w:val="IndexLink"/>
                <w:rtl w:val="true"/>
              </w:rPr>
              <w:t xml:space="preserve">، س </w:t>
            </w:r>
            <w:r>
              <w:rPr>
                <w:rStyle w:val="IndexLink"/>
              </w:rPr>
              <w:t>5</w:t>
            </w:r>
            <w:r>
              <w:rPr>
                <w:rStyle w:val="IndexLink"/>
                <w:rtl w:val="true"/>
              </w:rPr>
              <w:t>: «</w:t>
            </w:r>
            <w:r>
              <w:rPr>
                <w:rStyle w:val="IndexLink"/>
                <w:rtl w:val="true"/>
              </w:rPr>
              <w:t>کیفیة صلاة العاری</w:t>
            </w:r>
            <w:r>
              <w:rPr>
                <w:rStyle w:val="IndexLink"/>
                <w:rtl w:val="true"/>
              </w:rPr>
              <w:t>»</w:t>
              <w:tab/>
            </w:r>
            <w:r>
              <w:rPr>
                <w:rStyle w:val="IndexLink"/>
              </w:rPr>
              <w:t>140</w:t>
            </w:r>
          </w:hyperlink>
        </w:p>
        <w:p>
          <w:pPr>
            <w:pStyle w:val="Contents2"/>
            <w:tabs>
              <w:tab w:val="clear" w:pos="8743"/>
              <w:tab w:val="right" w:pos="9026" w:leader="dot"/>
            </w:tabs>
            <w:rPr/>
          </w:pPr>
          <w:hyperlink w:anchor="__RefHeading___Toc2711423_3381743652">
            <w:r>
              <w:rPr>
                <w:webHidden/>
                <w:rStyle w:val="IndexLink"/>
                <w:rtl w:val="true"/>
              </w:rPr>
              <w:t xml:space="preserve">قوله فی ج </w:t>
            </w:r>
            <w:r>
              <w:rPr>
                <w:rStyle w:val="IndexLink"/>
              </w:rPr>
              <w:t>1</w:t>
            </w:r>
            <w:r>
              <w:rPr>
                <w:rStyle w:val="IndexLink"/>
                <w:rtl w:val="true"/>
              </w:rPr>
              <w:t xml:space="preserve">، ص </w:t>
            </w:r>
            <w:r>
              <w:rPr>
                <w:rStyle w:val="IndexLink"/>
              </w:rPr>
              <w:t>289</w:t>
            </w:r>
            <w:r>
              <w:rPr>
                <w:rStyle w:val="IndexLink"/>
                <w:rtl w:val="true"/>
              </w:rPr>
              <w:t xml:space="preserve">، س </w:t>
            </w:r>
            <w:r>
              <w:rPr>
                <w:rStyle w:val="IndexLink"/>
              </w:rPr>
              <w:t>22</w:t>
            </w:r>
            <w:r>
              <w:rPr>
                <w:rStyle w:val="IndexLink"/>
                <w:rtl w:val="true"/>
              </w:rPr>
              <w:t>: «</w:t>
            </w:r>
            <w:r>
              <w:rPr>
                <w:rStyle w:val="IndexLink"/>
                <w:rtl w:val="true"/>
              </w:rPr>
              <w:t>الجمع بالتخییر</w:t>
            </w:r>
            <w:r>
              <w:rPr>
                <w:rStyle w:val="IndexLink"/>
                <w:rtl w:val="true"/>
              </w:rPr>
              <w:t>»</w:t>
              <w:tab/>
            </w:r>
            <w:r>
              <w:rPr>
                <w:rStyle w:val="IndexLink"/>
              </w:rPr>
              <w:t>140</w:t>
            </w:r>
          </w:hyperlink>
        </w:p>
        <w:p>
          <w:pPr>
            <w:pStyle w:val="Contents2"/>
            <w:tabs>
              <w:tab w:val="clear" w:pos="8743"/>
              <w:tab w:val="right" w:pos="9026" w:leader="dot"/>
            </w:tabs>
            <w:rPr/>
          </w:pPr>
          <w:hyperlink w:anchor="__RefHeading___Toc2711425_3381743652">
            <w:r>
              <w:rPr>
                <w:webHidden/>
                <w:rStyle w:val="IndexLink"/>
                <w:rtl w:val="true"/>
              </w:rPr>
              <w:t xml:space="preserve">قوله فی ج </w:t>
            </w:r>
            <w:r>
              <w:rPr>
                <w:rStyle w:val="IndexLink"/>
              </w:rPr>
              <w:t>1</w:t>
            </w:r>
            <w:r>
              <w:rPr>
                <w:rStyle w:val="IndexLink"/>
                <w:rtl w:val="true"/>
              </w:rPr>
              <w:t xml:space="preserve">، ص </w:t>
            </w:r>
            <w:r>
              <w:rPr>
                <w:rStyle w:val="IndexLink"/>
              </w:rPr>
              <w:t>290</w:t>
            </w:r>
            <w:r>
              <w:rPr>
                <w:rStyle w:val="IndexLink"/>
                <w:rtl w:val="true"/>
              </w:rPr>
              <w:t xml:space="preserve">، س </w:t>
            </w:r>
            <w:r>
              <w:rPr>
                <w:rStyle w:val="IndexLink"/>
              </w:rPr>
              <w:t>6</w:t>
            </w:r>
            <w:r>
              <w:rPr>
                <w:rStyle w:val="IndexLink"/>
                <w:rtl w:val="true"/>
              </w:rPr>
              <w:t>: «</w:t>
            </w:r>
            <w:r>
              <w:rPr>
                <w:rStyle w:val="IndexLink"/>
                <w:rtl w:val="true"/>
              </w:rPr>
              <w:t>فالکلام فیهما الکلام فی الصلاة</w:t>
            </w:r>
            <w:r>
              <w:rPr>
                <w:rStyle w:val="IndexLink"/>
                <w:rtl w:val="true"/>
              </w:rPr>
              <w:t>»</w:t>
              <w:tab/>
            </w:r>
            <w:r>
              <w:rPr>
                <w:rStyle w:val="IndexLink"/>
              </w:rPr>
              <w:t>140</w:t>
            </w:r>
          </w:hyperlink>
        </w:p>
        <w:p>
          <w:pPr>
            <w:pStyle w:val="Contents2"/>
            <w:tabs>
              <w:tab w:val="clear" w:pos="8743"/>
              <w:tab w:val="right" w:pos="9026" w:leader="dot"/>
            </w:tabs>
            <w:rPr/>
          </w:pPr>
          <w:hyperlink w:anchor="__RefHeading___Toc2711427_3381743652">
            <w:r>
              <w:rPr>
                <w:webHidden/>
                <w:rStyle w:val="IndexLink"/>
                <w:rtl w:val="true"/>
              </w:rPr>
              <w:t xml:space="preserve">قوله فی ج </w:t>
            </w:r>
            <w:r>
              <w:rPr>
                <w:rStyle w:val="IndexLink"/>
              </w:rPr>
              <w:t>1</w:t>
            </w:r>
            <w:r>
              <w:rPr>
                <w:rStyle w:val="IndexLink"/>
                <w:rtl w:val="true"/>
              </w:rPr>
              <w:t xml:space="preserve">، ص </w:t>
            </w:r>
            <w:r>
              <w:rPr>
                <w:rStyle w:val="IndexLink"/>
              </w:rPr>
              <w:t>291</w:t>
            </w:r>
            <w:r>
              <w:rPr>
                <w:rStyle w:val="IndexLink"/>
                <w:rtl w:val="true"/>
              </w:rPr>
              <w:t xml:space="preserve">، س </w:t>
            </w:r>
            <w:r>
              <w:rPr>
                <w:rStyle w:val="IndexLink"/>
              </w:rPr>
              <w:t>2</w:t>
            </w:r>
            <w:r>
              <w:rPr>
                <w:rStyle w:val="IndexLink"/>
                <w:rtl w:val="true"/>
              </w:rPr>
              <w:t>: «</w:t>
            </w:r>
            <w:r>
              <w:rPr>
                <w:rStyle w:val="IndexLink"/>
                <w:rtl w:val="true"/>
              </w:rPr>
              <w:t>الأظهر القول بالجواز جمعا بین الأخبار</w:t>
            </w:r>
            <w:r>
              <w:rPr>
                <w:rStyle w:val="IndexLink"/>
                <w:rtl w:val="true"/>
              </w:rPr>
              <w:t>»</w:t>
              <w:tab/>
            </w:r>
            <w:r>
              <w:rPr>
                <w:rStyle w:val="IndexLink"/>
              </w:rPr>
              <w:t>140</w:t>
            </w:r>
          </w:hyperlink>
        </w:p>
        <w:p>
          <w:pPr>
            <w:pStyle w:val="Contents2"/>
            <w:tabs>
              <w:tab w:val="clear" w:pos="8743"/>
              <w:tab w:val="right" w:pos="9026" w:leader="dot"/>
            </w:tabs>
            <w:rPr/>
          </w:pPr>
          <w:hyperlink w:anchor="__RefHeading___Toc2711429_3381743652">
            <w:r>
              <w:rPr>
                <w:webHidden/>
                <w:rStyle w:val="IndexLink"/>
                <w:rtl w:val="true"/>
              </w:rPr>
              <w:t xml:space="preserve">قوله فی ج </w:t>
            </w:r>
            <w:r>
              <w:rPr>
                <w:rStyle w:val="IndexLink"/>
              </w:rPr>
              <w:t>1</w:t>
            </w:r>
            <w:r>
              <w:rPr>
                <w:rStyle w:val="IndexLink"/>
                <w:rtl w:val="true"/>
              </w:rPr>
              <w:t xml:space="preserve">، ص </w:t>
            </w:r>
            <w:r>
              <w:rPr>
                <w:rStyle w:val="IndexLink"/>
              </w:rPr>
              <w:t>292</w:t>
            </w:r>
            <w:r>
              <w:rPr>
                <w:rStyle w:val="IndexLink"/>
                <w:rtl w:val="true"/>
              </w:rPr>
              <w:t xml:space="preserve">، س </w:t>
            </w:r>
            <w:r>
              <w:rPr>
                <w:rStyle w:val="IndexLink"/>
              </w:rPr>
              <w:t>14</w:t>
            </w:r>
            <w:r>
              <w:rPr>
                <w:rStyle w:val="IndexLink"/>
                <w:rtl w:val="true"/>
              </w:rPr>
              <w:t>: «</w:t>
            </w:r>
            <w:r>
              <w:rPr>
                <w:rStyle w:val="IndexLink"/>
                <w:rtl w:val="true"/>
              </w:rPr>
              <w:t>و لعل المراد منها</w:t>
            </w:r>
            <w:r>
              <w:rPr>
                <w:rStyle w:val="IndexLink"/>
                <w:rtl w:val="true"/>
              </w:rPr>
              <w:t>»</w:t>
              <w:tab/>
            </w:r>
            <w:r>
              <w:rPr>
                <w:rStyle w:val="IndexLink"/>
              </w:rPr>
              <w:t>140</w:t>
            </w:r>
          </w:hyperlink>
        </w:p>
        <w:p>
          <w:pPr>
            <w:pStyle w:val="Contents2"/>
            <w:tabs>
              <w:tab w:val="clear" w:pos="8743"/>
              <w:tab w:val="right" w:pos="9026" w:leader="dot"/>
            </w:tabs>
            <w:rPr/>
          </w:pPr>
          <w:hyperlink w:anchor="__RefHeading___Toc2711431_3381743652">
            <w:r>
              <w:rPr>
                <w:webHidden/>
                <w:rStyle w:val="IndexLink"/>
                <w:rtl w:val="true"/>
              </w:rPr>
              <w:t xml:space="preserve">قوله فی ج </w:t>
            </w:r>
            <w:r>
              <w:rPr>
                <w:rStyle w:val="IndexLink"/>
              </w:rPr>
              <w:t>1</w:t>
            </w:r>
            <w:r>
              <w:rPr>
                <w:rStyle w:val="IndexLink"/>
                <w:rtl w:val="true"/>
              </w:rPr>
              <w:t xml:space="preserve">، ص </w:t>
            </w:r>
            <w:r>
              <w:rPr>
                <w:rStyle w:val="IndexLink"/>
              </w:rPr>
              <w:t>294</w:t>
            </w:r>
            <w:r>
              <w:rPr>
                <w:rStyle w:val="IndexLink"/>
                <w:rtl w:val="true"/>
              </w:rPr>
              <w:t xml:space="preserve">، س </w:t>
            </w:r>
            <w:r>
              <w:rPr>
                <w:rStyle w:val="IndexLink"/>
              </w:rPr>
              <w:t>10</w:t>
            </w:r>
            <w:r>
              <w:rPr>
                <w:rStyle w:val="IndexLink"/>
                <w:rtl w:val="true"/>
              </w:rPr>
              <w:t>: «</w:t>
            </w:r>
            <w:r>
              <w:rPr>
                <w:rStyle w:val="IndexLink"/>
                <w:rtl w:val="true"/>
              </w:rPr>
              <w:t>و قد یجمع</w:t>
            </w:r>
            <w:r>
              <w:rPr>
                <w:rStyle w:val="IndexLink"/>
                <w:rtl w:val="true"/>
              </w:rPr>
              <w:t>»</w:t>
              <w:tab/>
            </w:r>
            <w:r>
              <w:rPr>
                <w:rStyle w:val="IndexLink"/>
              </w:rPr>
              <w:t>140</w:t>
            </w:r>
          </w:hyperlink>
        </w:p>
        <w:p>
          <w:pPr>
            <w:pStyle w:val="Contents2"/>
            <w:tabs>
              <w:tab w:val="clear" w:pos="8743"/>
              <w:tab w:val="right" w:pos="9026" w:leader="dot"/>
            </w:tabs>
            <w:rPr/>
          </w:pPr>
          <w:hyperlink w:anchor="__RefHeading___Toc2711433_3381743652">
            <w:r>
              <w:rPr>
                <w:webHidden/>
                <w:rStyle w:val="IndexLink"/>
                <w:rtl w:val="true"/>
              </w:rPr>
              <w:t xml:space="preserve">قوله فی ج </w:t>
            </w:r>
            <w:r>
              <w:rPr>
                <w:rStyle w:val="IndexLink"/>
              </w:rPr>
              <w:t>1</w:t>
            </w:r>
            <w:r>
              <w:rPr>
                <w:rStyle w:val="IndexLink"/>
                <w:rtl w:val="true"/>
              </w:rPr>
              <w:t xml:space="preserve">، ص </w:t>
            </w:r>
            <w:r>
              <w:rPr>
                <w:rStyle w:val="IndexLink"/>
              </w:rPr>
              <w:t>296</w:t>
            </w:r>
            <w:r>
              <w:rPr>
                <w:rStyle w:val="IndexLink"/>
                <w:rtl w:val="true"/>
              </w:rPr>
              <w:t xml:space="preserve">، س </w:t>
            </w:r>
            <w:r>
              <w:rPr>
                <w:rStyle w:val="IndexLink"/>
              </w:rPr>
              <w:t>1</w:t>
            </w:r>
            <w:r>
              <w:rPr>
                <w:rStyle w:val="IndexLink"/>
                <w:rtl w:val="true"/>
              </w:rPr>
              <w:t>: «</w:t>
            </w:r>
            <w:r>
              <w:rPr>
                <w:rStyle w:val="IndexLink"/>
                <w:rtl w:val="true"/>
              </w:rPr>
              <w:t>تساوی الاحتمالین</w:t>
            </w:r>
            <w:r>
              <w:rPr>
                <w:rStyle w:val="IndexLink"/>
                <w:rtl w:val="true"/>
              </w:rPr>
              <w:t>»</w:t>
              <w:tab/>
            </w:r>
            <w:r>
              <w:rPr>
                <w:rStyle w:val="IndexLink"/>
              </w:rPr>
              <w:t>141</w:t>
            </w:r>
          </w:hyperlink>
        </w:p>
        <w:p>
          <w:pPr>
            <w:pStyle w:val="Contents2"/>
            <w:tabs>
              <w:tab w:val="clear" w:pos="8743"/>
              <w:tab w:val="right" w:pos="9026" w:leader="dot"/>
            </w:tabs>
            <w:rPr/>
          </w:pPr>
          <w:hyperlink w:anchor="__RefHeading___Toc2711435_3381743652">
            <w:r>
              <w:rPr>
                <w:webHidden/>
                <w:rStyle w:val="IndexLink"/>
                <w:rtl w:val="true"/>
              </w:rPr>
              <w:t xml:space="preserve">قوله فی ج </w:t>
            </w:r>
            <w:r>
              <w:rPr>
                <w:rStyle w:val="IndexLink"/>
              </w:rPr>
              <w:t>1</w:t>
            </w:r>
            <w:r>
              <w:rPr>
                <w:rStyle w:val="IndexLink"/>
                <w:rtl w:val="true"/>
              </w:rPr>
              <w:t xml:space="preserve">، ص </w:t>
            </w:r>
            <w:r>
              <w:rPr>
                <w:rStyle w:val="IndexLink"/>
              </w:rPr>
              <w:t>296</w:t>
            </w:r>
            <w:r>
              <w:rPr>
                <w:rStyle w:val="IndexLink"/>
                <w:rtl w:val="true"/>
              </w:rPr>
              <w:t xml:space="preserve">، س </w:t>
            </w:r>
            <w:r>
              <w:rPr>
                <w:rStyle w:val="IndexLink"/>
              </w:rPr>
              <w:t>3</w:t>
            </w:r>
            <w:r>
              <w:rPr>
                <w:rStyle w:val="IndexLink"/>
                <w:rtl w:val="true"/>
              </w:rPr>
              <w:t>: «</w:t>
            </w:r>
            <w:r>
              <w:rPr>
                <w:rStyle w:val="IndexLink"/>
                <w:rtl w:val="true"/>
              </w:rPr>
              <w:t>فإنه لو حمل الأخبار</w:t>
            </w:r>
            <w:r>
              <w:rPr>
                <w:rStyle w:val="IndexLink"/>
                <w:rtl w:val="true"/>
              </w:rPr>
              <w:t>»</w:t>
              <w:tab/>
            </w:r>
            <w:r>
              <w:rPr>
                <w:rStyle w:val="IndexLink"/>
              </w:rPr>
              <w:t>141</w:t>
            </w:r>
          </w:hyperlink>
        </w:p>
        <w:p>
          <w:pPr>
            <w:pStyle w:val="Contents2"/>
            <w:tabs>
              <w:tab w:val="clear" w:pos="8743"/>
              <w:tab w:val="right" w:pos="9026" w:leader="dot"/>
            </w:tabs>
            <w:rPr/>
          </w:pPr>
          <w:hyperlink w:anchor="__RefHeading___Toc2711437_3381743652">
            <w:r>
              <w:rPr>
                <w:webHidden/>
                <w:rStyle w:val="IndexLink"/>
                <w:rtl w:val="true"/>
              </w:rPr>
              <w:t xml:space="preserve">قوله فی ج </w:t>
            </w:r>
            <w:r>
              <w:rPr>
                <w:rStyle w:val="IndexLink"/>
              </w:rPr>
              <w:t>1</w:t>
            </w:r>
            <w:r>
              <w:rPr>
                <w:rStyle w:val="IndexLink"/>
                <w:rtl w:val="true"/>
              </w:rPr>
              <w:t xml:space="preserve">، ص </w:t>
            </w:r>
            <w:r>
              <w:rPr>
                <w:rStyle w:val="IndexLink"/>
              </w:rPr>
              <w:t>296</w:t>
            </w:r>
            <w:r>
              <w:rPr>
                <w:rStyle w:val="IndexLink"/>
                <w:rtl w:val="true"/>
              </w:rPr>
              <w:t xml:space="preserve">، س </w:t>
            </w:r>
            <w:r>
              <w:rPr>
                <w:rStyle w:val="IndexLink"/>
              </w:rPr>
              <w:t>6</w:t>
            </w:r>
            <w:r>
              <w:rPr>
                <w:rStyle w:val="IndexLink"/>
                <w:rtl w:val="true"/>
              </w:rPr>
              <w:t>: «</w:t>
            </w:r>
            <w:r>
              <w:rPr>
                <w:rStyle w:val="IndexLink"/>
                <w:rtl w:val="true"/>
              </w:rPr>
              <w:t>فی الموثقة</w:t>
            </w:r>
            <w:r>
              <w:rPr>
                <w:rStyle w:val="IndexLink"/>
                <w:rtl w:val="true"/>
              </w:rPr>
              <w:t>»</w:t>
              <w:tab/>
            </w:r>
            <w:r>
              <w:rPr>
                <w:rStyle w:val="IndexLink"/>
              </w:rPr>
              <w:t>141</w:t>
            </w:r>
          </w:hyperlink>
        </w:p>
        <w:p>
          <w:pPr>
            <w:pStyle w:val="Contents2"/>
            <w:tabs>
              <w:tab w:val="clear" w:pos="8743"/>
              <w:tab w:val="right" w:pos="9026" w:leader="dot"/>
            </w:tabs>
            <w:rPr/>
          </w:pPr>
          <w:hyperlink w:anchor="__RefHeading___Toc2711439_3381743652">
            <w:r>
              <w:rPr>
                <w:webHidden/>
                <w:rStyle w:val="IndexLink"/>
                <w:rtl w:val="true"/>
              </w:rPr>
              <w:t xml:space="preserve">قوله فی ج </w:t>
            </w:r>
            <w:r>
              <w:rPr>
                <w:rStyle w:val="IndexLink"/>
              </w:rPr>
              <w:t>1</w:t>
            </w:r>
            <w:r>
              <w:rPr>
                <w:rStyle w:val="IndexLink"/>
                <w:rtl w:val="true"/>
              </w:rPr>
              <w:t xml:space="preserve">، ص </w:t>
            </w:r>
            <w:r>
              <w:rPr>
                <w:rStyle w:val="IndexLink"/>
              </w:rPr>
              <w:t>297</w:t>
            </w:r>
            <w:r>
              <w:rPr>
                <w:rStyle w:val="IndexLink"/>
                <w:rtl w:val="true"/>
              </w:rPr>
              <w:t xml:space="preserve">، س </w:t>
            </w:r>
            <w:r>
              <w:rPr>
                <w:rStyle w:val="IndexLink"/>
              </w:rPr>
              <w:t>3</w:t>
            </w:r>
            <w:r>
              <w:rPr>
                <w:rStyle w:val="IndexLink"/>
                <w:rtl w:val="true"/>
              </w:rPr>
              <w:t>: «</w:t>
            </w:r>
            <w:r>
              <w:rPr>
                <w:rStyle w:val="IndexLink"/>
                <w:rtl w:val="true"/>
              </w:rPr>
              <w:t>و یشهد لما ذکر</w:t>
            </w:r>
            <w:r>
              <w:rPr>
                <w:rStyle w:val="IndexLink"/>
                <w:rtl w:val="true"/>
              </w:rPr>
              <w:t>»</w:t>
              <w:tab/>
            </w:r>
            <w:r>
              <w:rPr>
                <w:rStyle w:val="IndexLink"/>
              </w:rPr>
              <w:t>141</w:t>
            </w:r>
          </w:hyperlink>
        </w:p>
        <w:p>
          <w:pPr>
            <w:pStyle w:val="Contents2"/>
            <w:tabs>
              <w:tab w:val="clear" w:pos="8743"/>
              <w:tab w:val="right" w:pos="9026" w:leader="dot"/>
            </w:tabs>
            <w:rPr/>
          </w:pPr>
          <w:hyperlink w:anchor="__RefHeading___Toc2711441_3381743652">
            <w:r>
              <w:rPr>
                <w:webHidden/>
                <w:rStyle w:val="IndexLink"/>
                <w:rtl w:val="true"/>
              </w:rPr>
              <w:t xml:space="preserve">قوله فی ج </w:t>
            </w:r>
            <w:r>
              <w:rPr>
                <w:rStyle w:val="IndexLink"/>
              </w:rPr>
              <w:t>1</w:t>
            </w:r>
            <w:r>
              <w:rPr>
                <w:rStyle w:val="IndexLink"/>
                <w:rtl w:val="true"/>
              </w:rPr>
              <w:t xml:space="preserve">، ص </w:t>
            </w:r>
            <w:r>
              <w:rPr>
                <w:rStyle w:val="IndexLink"/>
              </w:rPr>
              <w:t>299</w:t>
            </w:r>
            <w:r>
              <w:rPr>
                <w:rStyle w:val="IndexLink"/>
                <w:rtl w:val="true"/>
              </w:rPr>
              <w:t xml:space="preserve">، س </w:t>
            </w:r>
            <w:r>
              <w:rPr>
                <w:rStyle w:val="IndexLink"/>
              </w:rPr>
              <w:t>2</w:t>
            </w:r>
            <w:r>
              <w:rPr>
                <w:rStyle w:val="IndexLink"/>
                <w:rtl w:val="true"/>
              </w:rPr>
              <w:t>: «</w:t>
            </w:r>
            <w:r>
              <w:rPr>
                <w:rStyle w:val="IndexLink"/>
                <w:rtl w:val="true"/>
              </w:rPr>
              <w:t>فلم یعرف مأخذه</w:t>
            </w:r>
            <w:r>
              <w:rPr>
                <w:rStyle w:val="IndexLink"/>
                <w:rtl w:val="true"/>
              </w:rPr>
              <w:t>»</w:t>
              <w:tab/>
            </w:r>
            <w:r>
              <w:rPr>
                <w:rStyle w:val="IndexLink"/>
              </w:rPr>
              <w:t>141</w:t>
            </w:r>
          </w:hyperlink>
        </w:p>
        <w:p>
          <w:pPr>
            <w:pStyle w:val="Contents2"/>
            <w:tabs>
              <w:tab w:val="clear" w:pos="8743"/>
              <w:tab w:val="right" w:pos="9026" w:leader="dot"/>
            </w:tabs>
            <w:rPr/>
          </w:pPr>
          <w:hyperlink w:anchor="__RefHeading___Toc2711443_3381743652">
            <w:r>
              <w:rPr>
                <w:webHidden/>
                <w:rStyle w:val="IndexLink"/>
                <w:rtl w:val="true"/>
              </w:rPr>
              <w:t xml:space="preserve">قوله فی ج </w:t>
            </w:r>
            <w:r>
              <w:rPr>
                <w:rStyle w:val="IndexLink"/>
              </w:rPr>
              <w:t>1</w:t>
            </w:r>
            <w:r>
              <w:rPr>
                <w:rStyle w:val="IndexLink"/>
                <w:rtl w:val="true"/>
              </w:rPr>
              <w:t xml:space="preserve">، ص </w:t>
            </w:r>
            <w:r>
              <w:rPr>
                <w:rStyle w:val="IndexLink"/>
              </w:rPr>
              <w:t>300</w:t>
            </w:r>
            <w:r>
              <w:rPr>
                <w:rStyle w:val="IndexLink"/>
                <w:rtl w:val="true"/>
              </w:rPr>
              <w:t xml:space="preserve">، س </w:t>
            </w:r>
            <w:r>
              <w:rPr>
                <w:rStyle w:val="IndexLink"/>
              </w:rPr>
              <w:t>7</w:t>
            </w:r>
            <w:r>
              <w:rPr>
                <w:rStyle w:val="IndexLink"/>
                <w:rtl w:val="true"/>
              </w:rPr>
              <w:t>: «</w:t>
            </w:r>
            <w:r>
              <w:rPr>
                <w:rStyle w:val="IndexLink"/>
                <w:rtl w:val="true"/>
              </w:rPr>
              <w:t>و فیه تأمل</w:t>
            </w:r>
            <w:r>
              <w:rPr>
                <w:rStyle w:val="IndexLink"/>
                <w:rtl w:val="true"/>
              </w:rPr>
              <w:t>»</w:t>
              <w:tab/>
            </w:r>
            <w:r>
              <w:rPr>
                <w:rStyle w:val="IndexLink"/>
              </w:rPr>
              <w:t>141</w:t>
            </w:r>
          </w:hyperlink>
        </w:p>
        <w:p>
          <w:pPr>
            <w:pStyle w:val="Contents2"/>
            <w:tabs>
              <w:tab w:val="clear" w:pos="8743"/>
              <w:tab w:val="right" w:pos="9026" w:leader="dot"/>
            </w:tabs>
            <w:rPr/>
          </w:pPr>
          <w:hyperlink w:anchor="__RefHeading___Toc2711445_3381743652">
            <w:r>
              <w:rPr>
                <w:webHidden/>
                <w:rStyle w:val="IndexLink"/>
                <w:rtl w:val="true"/>
              </w:rPr>
              <w:t xml:space="preserve">قوله فی ج </w:t>
            </w:r>
            <w:r>
              <w:rPr>
                <w:rStyle w:val="IndexLink"/>
              </w:rPr>
              <w:t>1</w:t>
            </w:r>
            <w:r>
              <w:rPr>
                <w:rStyle w:val="IndexLink"/>
                <w:rtl w:val="true"/>
              </w:rPr>
              <w:t xml:space="preserve">، ص </w:t>
            </w:r>
            <w:r>
              <w:rPr>
                <w:rStyle w:val="IndexLink"/>
              </w:rPr>
              <w:t>300</w:t>
            </w:r>
            <w:r>
              <w:rPr>
                <w:rStyle w:val="IndexLink"/>
                <w:rtl w:val="true"/>
              </w:rPr>
              <w:t xml:space="preserve">، س </w:t>
            </w:r>
            <w:r>
              <w:rPr>
                <w:rStyle w:val="IndexLink"/>
              </w:rPr>
              <w:t>19</w:t>
            </w:r>
            <w:r>
              <w:rPr>
                <w:rStyle w:val="IndexLink"/>
                <w:rtl w:val="true"/>
              </w:rPr>
              <w:t>: «</w:t>
            </w:r>
            <w:r>
              <w:rPr>
                <w:rStyle w:val="IndexLink"/>
                <w:rtl w:val="true"/>
              </w:rPr>
              <w:t>و لا داعی</w:t>
            </w:r>
            <w:r>
              <w:rPr>
                <w:rStyle w:val="IndexLink"/>
                <w:rtl w:val="true"/>
              </w:rPr>
              <w:t>»</w:t>
              <w:tab/>
            </w:r>
            <w:r>
              <w:rPr>
                <w:rStyle w:val="IndexLink"/>
              </w:rPr>
              <w:t>142</w:t>
            </w:r>
          </w:hyperlink>
        </w:p>
        <w:p>
          <w:pPr>
            <w:pStyle w:val="Contents2"/>
            <w:tabs>
              <w:tab w:val="clear" w:pos="8743"/>
              <w:tab w:val="right" w:pos="9026" w:leader="dot"/>
            </w:tabs>
            <w:rPr/>
          </w:pPr>
          <w:hyperlink w:anchor="__RefHeading___Toc2711447_3381743652">
            <w:r>
              <w:rPr>
                <w:webHidden/>
                <w:rStyle w:val="IndexLink"/>
                <w:rtl w:val="true"/>
              </w:rPr>
              <w:t xml:space="preserve">قوله فی ج </w:t>
            </w:r>
            <w:r>
              <w:rPr>
                <w:rStyle w:val="IndexLink"/>
              </w:rPr>
              <w:t>1</w:t>
            </w:r>
            <w:r>
              <w:rPr>
                <w:rStyle w:val="IndexLink"/>
                <w:rtl w:val="true"/>
              </w:rPr>
              <w:t xml:space="preserve">، ص </w:t>
            </w:r>
            <w:r>
              <w:rPr>
                <w:rStyle w:val="IndexLink"/>
              </w:rPr>
              <w:t>301</w:t>
            </w:r>
            <w:r>
              <w:rPr>
                <w:rStyle w:val="IndexLink"/>
                <w:rtl w:val="true"/>
              </w:rPr>
              <w:t xml:space="preserve">، س </w:t>
            </w:r>
            <w:r>
              <w:rPr>
                <w:rStyle w:val="IndexLink"/>
              </w:rPr>
              <w:t>2</w:t>
            </w:r>
            <w:r>
              <w:rPr>
                <w:rStyle w:val="IndexLink"/>
                <w:rtl w:val="true"/>
              </w:rPr>
              <w:t>: «</w:t>
            </w:r>
            <w:r>
              <w:rPr>
                <w:rStyle w:val="IndexLink"/>
                <w:rtl w:val="true"/>
              </w:rPr>
              <w:t>و فیه تأمل</w:t>
            </w:r>
            <w:r>
              <w:rPr>
                <w:rStyle w:val="IndexLink"/>
                <w:rtl w:val="true"/>
              </w:rPr>
              <w:t>»</w:t>
              <w:tab/>
            </w:r>
            <w:r>
              <w:rPr>
                <w:rStyle w:val="IndexLink"/>
              </w:rPr>
              <w:t>142</w:t>
            </w:r>
          </w:hyperlink>
        </w:p>
        <w:p>
          <w:pPr>
            <w:pStyle w:val="Contents2"/>
            <w:tabs>
              <w:tab w:val="clear" w:pos="8743"/>
              <w:tab w:val="right" w:pos="9026" w:leader="dot"/>
            </w:tabs>
            <w:rPr/>
          </w:pPr>
          <w:hyperlink w:anchor="__RefHeading___Toc2711449_3381743652">
            <w:r>
              <w:rPr>
                <w:webHidden/>
                <w:rStyle w:val="IndexLink"/>
                <w:rtl w:val="true"/>
              </w:rPr>
              <w:t xml:space="preserve">قوله فی ج </w:t>
            </w:r>
            <w:r>
              <w:rPr>
                <w:rStyle w:val="IndexLink"/>
              </w:rPr>
              <w:t>1</w:t>
            </w:r>
            <w:r>
              <w:rPr>
                <w:rStyle w:val="IndexLink"/>
                <w:rtl w:val="true"/>
              </w:rPr>
              <w:t xml:space="preserve">، ص </w:t>
            </w:r>
            <w:r>
              <w:rPr>
                <w:rStyle w:val="IndexLink"/>
              </w:rPr>
              <w:t>301</w:t>
            </w:r>
            <w:r>
              <w:rPr>
                <w:rStyle w:val="IndexLink"/>
                <w:rtl w:val="true"/>
              </w:rPr>
              <w:t xml:space="preserve">، س </w:t>
            </w:r>
            <w:r>
              <w:rPr>
                <w:rStyle w:val="IndexLink"/>
              </w:rPr>
              <w:t>20</w:t>
            </w:r>
            <w:r>
              <w:rPr>
                <w:rStyle w:val="IndexLink"/>
                <w:rtl w:val="true"/>
              </w:rPr>
              <w:t>: «</w:t>
            </w:r>
            <w:r>
              <w:rPr>
                <w:rStyle w:val="IndexLink"/>
                <w:rtl w:val="true"/>
              </w:rPr>
              <w:t>عطف الملبوس</w:t>
            </w:r>
            <w:r>
              <w:rPr>
                <w:rStyle w:val="IndexLink"/>
                <w:rtl w:val="true"/>
              </w:rPr>
              <w:t>»</w:t>
              <w:tab/>
            </w:r>
            <w:r>
              <w:rPr>
                <w:rStyle w:val="IndexLink"/>
              </w:rPr>
              <w:t>142</w:t>
            </w:r>
          </w:hyperlink>
        </w:p>
        <w:p>
          <w:pPr>
            <w:pStyle w:val="Contents2"/>
            <w:tabs>
              <w:tab w:val="clear" w:pos="8743"/>
              <w:tab w:val="right" w:pos="9026" w:leader="dot"/>
            </w:tabs>
            <w:rPr/>
          </w:pPr>
          <w:hyperlink w:anchor="__RefHeading___Toc2711451_3381743652">
            <w:r>
              <w:rPr>
                <w:webHidden/>
                <w:rStyle w:val="IndexLink"/>
                <w:rtl w:val="true"/>
              </w:rPr>
              <w:t xml:space="preserve">قوله فی ج </w:t>
            </w:r>
            <w:r>
              <w:rPr>
                <w:rStyle w:val="IndexLink"/>
              </w:rPr>
              <w:t>1</w:t>
            </w:r>
            <w:r>
              <w:rPr>
                <w:rStyle w:val="IndexLink"/>
                <w:rtl w:val="true"/>
              </w:rPr>
              <w:t xml:space="preserve">، ص </w:t>
            </w:r>
            <w:r>
              <w:rPr>
                <w:rStyle w:val="IndexLink"/>
              </w:rPr>
              <w:t>301</w:t>
            </w:r>
            <w:r>
              <w:rPr>
                <w:rStyle w:val="IndexLink"/>
                <w:rtl w:val="true"/>
              </w:rPr>
              <w:t xml:space="preserve">، س </w:t>
            </w:r>
            <w:r>
              <w:rPr>
                <w:rStyle w:val="IndexLink"/>
              </w:rPr>
              <w:t>20</w:t>
            </w:r>
            <w:r>
              <w:rPr>
                <w:rStyle w:val="IndexLink"/>
                <w:rtl w:val="true"/>
              </w:rPr>
              <w:t>: «</w:t>
            </w:r>
            <w:r>
              <w:rPr>
                <w:rStyle w:val="IndexLink"/>
                <w:rtl w:val="true"/>
              </w:rPr>
              <w:t>اشتراکهما فی العلة</w:t>
            </w:r>
            <w:r>
              <w:rPr>
                <w:rStyle w:val="IndexLink"/>
                <w:rtl w:val="true"/>
              </w:rPr>
              <w:t>»</w:t>
              <w:tab/>
            </w:r>
            <w:r>
              <w:rPr>
                <w:rStyle w:val="IndexLink"/>
              </w:rPr>
              <w:t>142</w:t>
            </w:r>
          </w:hyperlink>
        </w:p>
        <w:p>
          <w:pPr>
            <w:pStyle w:val="Contents2"/>
            <w:tabs>
              <w:tab w:val="clear" w:pos="8743"/>
              <w:tab w:val="right" w:pos="9026" w:leader="dot"/>
            </w:tabs>
            <w:rPr/>
          </w:pPr>
          <w:hyperlink w:anchor="__RefHeading___Toc2711453_3381743652">
            <w:r>
              <w:rPr>
                <w:webHidden/>
                <w:rStyle w:val="IndexLink"/>
                <w:rtl w:val="true"/>
              </w:rPr>
              <w:t xml:space="preserve">قوله فی ج </w:t>
            </w:r>
            <w:r>
              <w:rPr>
                <w:rStyle w:val="IndexLink"/>
              </w:rPr>
              <w:t>1</w:t>
            </w:r>
            <w:r>
              <w:rPr>
                <w:rStyle w:val="IndexLink"/>
                <w:rtl w:val="true"/>
              </w:rPr>
              <w:t xml:space="preserve">، ص </w:t>
            </w:r>
            <w:r>
              <w:rPr>
                <w:rStyle w:val="IndexLink"/>
              </w:rPr>
              <w:t>301</w:t>
            </w:r>
            <w:r>
              <w:rPr>
                <w:rStyle w:val="IndexLink"/>
                <w:rtl w:val="true"/>
              </w:rPr>
              <w:t xml:space="preserve">، س </w:t>
            </w:r>
            <w:r>
              <w:rPr>
                <w:rStyle w:val="IndexLink"/>
              </w:rPr>
              <w:t>22</w:t>
            </w:r>
            <w:r>
              <w:rPr>
                <w:rStyle w:val="IndexLink"/>
                <w:rtl w:val="true"/>
              </w:rPr>
              <w:t>: «</w:t>
            </w:r>
            <w:r>
              <w:rPr>
                <w:rStyle w:val="IndexLink"/>
                <w:rtl w:val="true"/>
              </w:rPr>
              <w:t>لایمکن بین ما دل علی استثنائهما</w:t>
            </w:r>
            <w:r>
              <w:rPr>
                <w:rStyle w:val="IndexLink"/>
                <w:rtl w:val="true"/>
              </w:rPr>
              <w:t>»</w:t>
              <w:tab/>
            </w:r>
            <w:r>
              <w:rPr>
                <w:rStyle w:val="IndexLink"/>
              </w:rPr>
              <w:t>142</w:t>
            </w:r>
          </w:hyperlink>
        </w:p>
        <w:p>
          <w:pPr>
            <w:pStyle w:val="Contents2"/>
            <w:tabs>
              <w:tab w:val="clear" w:pos="8743"/>
              <w:tab w:val="right" w:pos="9026" w:leader="dot"/>
            </w:tabs>
            <w:rPr/>
          </w:pPr>
          <w:hyperlink w:anchor="__RefHeading___Toc2711455_3381743652">
            <w:r>
              <w:rPr>
                <w:webHidden/>
                <w:rStyle w:val="IndexLink"/>
                <w:rtl w:val="true"/>
              </w:rPr>
              <w:t xml:space="preserve">قوله فی ج </w:t>
            </w:r>
            <w:r>
              <w:rPr>
                <w:rStyle w:val="IndexLink"/>
              </w:rPr>
              <w:t>1</w:t>
            </w:r>
            <w:r>
              <w:rPr>
                <w:rStyle w:val="IndexLink"/>
                <w:rtl w:val="true"/>
              </w:rPr>
              <w:t xml:space="preserve">، ص </w:t>
            </w:r>
            <w:r>
              <w:rPr>
                <w:rStyle w:val="IndexLink"/>
              </w:rPr>
              <w:t>302</w:t>
            </w:r>
            <w:r>
              <w:rPr>
                <w:rStyle w:val="IndexLink"/>
                <w:rtl w:val="true"/>
              </w:rPr>
              <w:t xml:space="preserve">، س </w:t>
            </w:r>
            <w:r>
              <w:rPr>
                <w:rStyle w:val="IndexLink"/>
              </w:rPr>
              <w:t>4</w:t>
            </w:r>
            <w:r>
              <w:rPr>
                <w:rStyle w:val="IndexLink"/>
                <w:rtl w:val="true"/>
              </w:rPr>
              <w:t>: «</w:t>
            </w:r>
            <w:r>
              <w:rPr>
                <w:rStyle w:val="IndexLink"/>
                <w:rtl w:val="true"/>
              </w:rPr>
              <w:t>هذا الجمع أقرب مما ذکر</w:t>
            </w:r>
            <w:r>
              <w:rPr>
                <w:rStyle w:val="IndexLink"/>
                <w:rtl w:val="true"/>
              </w:rPr>
              <w:t>»</w:t>
              <w:tab/>
            </w:r>
            <w:r>
              <w:rPr>
                <w:rStyle w:val="IndexLink"/>
              </w:rPr>
              <w:t>143</w:t>
            </w:r>
          </w:hyperlink>
        </w:p>
        <w:p>
          <w:pPr>
            <w:pStyle w:val="Contents2"/>
            <w:tabs>
              <w:tab w:val="clear" w:pos="8743"/>
              <w:tab w:val="right" w:pos="9026" w:leader="dot"/>
            </w:tabs>
            <w:rPr/>
          </w:pPr>
          <w:hyperlink w:anchor="__RefHeading___Toc2711457_3381743652">
            <w:r>
              <w:rPr>
                <w:webHidden/>
                <w:rStyle w:val="IndexLink"/>
                <w:rtl w:val="true"/>
              </w:rPr>
              <w:t xml:space="preserve">قوله فی ج </w:t>
            </w:r>
            <w:r>
              <w:rPr>
                <w:rStyle w:val="IndexLink"/>
              </w:rPr>
              <w:t>1</w:t>
            </w:r>
            <w:r>
              <w:rPr>
                <w:rStyle w:val="IndexLink"/>
                <w:rtl w:val="true"/>
              </w:rPr>
              <w:t xml:space="preserve">، ص </w:t>
            </w:r>
            <w:r>
              <w:rPr>
                <w:rStyle w:val="IndexLink"/>
              </w:rPr>
              <w:t>302</w:t>
            </w:r>
            <w:r>
              <w:rPr>
                <w:rStyle w:val="IndexLink"/>
                <w:rtl w:val="true"/>
              </w:rPr>
              <w:t xml:space="preserve">، س </w:t>
            </w:r>
            <w:r>
              <w:rPr>
                <w:rStyle w:val="IndexLink"/>
              </w:rPr>
              <w:t>14</w:t>
            </w:r>
            <w:r>
              <w:rPr>
                <w:rStyle w:val="IndexLink"/>
                <w:rtl w:val="true"/>
              </w:rPr>
              <w:t>: «</w:t>
            </w:r>
            <w:r>
              <w:rPr>
                <w:rStyle w:val="IndexLink"/>
                <w:rtl w:val="true"/>
              </w:rPr>
              <w:t>لیس من موارد القاعدة</w:t>
            </w:r>
            <w:r>
              <w:rPr>
                <w:rStyle w:val="IndexLink"/>
                <w:rtl w:val="true"/>
              </w:rPr>
              <w:t>»</w:t>
              <w:tab/>
            </w:r>
            <w:r>
              <w:rPr>
                <w:rStyle w:val="IndexLink"/>
              </w:rPr>
              <w:t>143</w:t>
            </w:r>
          </w:hyperlink>
        </w:p>
        <w:p>
          <w:pPr>
            <w:pStyle w:val="Contents2"/>
            <w:tabs>
              <w:tab w:val="clear" w:pos="8743"/>
              <w:tab w:val="right" w:pos="9026" w:leader="dot"/>
            </w:tabs>
            <w:rPr/>
          </w:pPr>
          <w:hyperlink w:anchor="__RefHeading___Toc2711459_3381743652">
            <w:r>
              <w:rPr>
                <w:webHidden/>
                <w:rStyle w:val="IndexLink"/>
                <w:rtl w:val="true"/>
              </w:rPr>
              <w:t xml:space="preserve">قوله فی ج </w:t>
            </w:r>
            <w:r>
              <w:rPr>
                <w:rStyle w:val="IndexLink"/>
              </w:rPr>
              <w:t>1</w:t>
            </w:r>
            <w:r>
              <w:rPr>
                <w:rStyle w:val="IndexLink"/>
                <w:rtl w:val="true"/>
              </w:rPr>
              <w:t xml:space="preserve">، ص </w:t>
            </w:r>
            <w:r>
              <w:rPr>
                <w:rStyle w:val="IndexLink"/>
              </w:rPr>
              <w:t>303</w:t>
            </w:r>
            <w:r>
              <w:rPr>
                <w:rStyle w:val="IndexLink"/>
                <w:rtl w:val="true"/>
              </w:rPr>
              <w:t xml:space="preserve">، س </w:t>
            </w:r>
            <w:r>
              <w:rPr>
                <w:rStyle w:val="IndexLink"/>
              </w:rPr>
              <w:t>8</w:t>
            </w:r>
            <w:r>
              <w:rPr>
                <w:rStyle w:val="IndexLink"/>
                <w:rtl w:val="true"/>
              </w:rPr>
              <w:t>: «</w:t>
            </w:r>
            <w:r>
              <w:rPr>
                <w:rStyle w:val="IndexLink"/>
                <w:rtl w:val="true"/>
              </w:rPr>
              <w:t>فلایبعد الحمل علی التقیة</w:t>
            </w:r>
            <w:r>
              <w:rPr>
                <w:rStyle w:val="IndexLink"/>
                <w:rtl w:val="true"/>
              </w:rPr>
              <w:t>»</w:t>
              <w:tab/>
            </w:r>
            <w:r>
              <w:rPr>
                <w:rStyle w:val="IndexLink"/>
              </w:rPr>
              <w:t>143</w:t>
            </w:r>
          </w:hyperlink>
        </w:p>
        <w:p>
          <w:pPr>
            <w:pStyle w:val="Contents2"/>
            <w:tabs>
              <w:tab w:val="clear" w:pos="8743"/>
              <w:tab w:val="right" w:pos="9026" w:leader="dot"/>
            </w:tabs>
            <w:rPr/>
          </w:pPr>
          <w:hyperlink w:anchor="__RefHeading___Toc2711461_3381743652">
            <w:r>
              <w:rPr>
                <w:webHidden/>
                <w:rStyle w:val="IndexLink"/>
                <w:rtl w:val="true"/>
              </w:rPr>
              <w:t xml:space="preserve">قوله فی ج </w:t>
            </w:r>
            <w:r>
              <w:rPr>
                <w:rStyle w:val="IndexLink"/>
              </w:rPr>
              <w:t>1</w:t>
            </w:r>
            <w:r>
              <w:rPr>
                <w:rStyle w:val="IndexLink"/>
                <w:rtl w:val="true"/>
              </w:rPr>
              <w:t xml:space="preserve">، ص </w:t>
            </w:r>
            <w:r>
              <w:rPr>
                <w:rStyle w:val="IndexLink"/>
              </w:rPr>
              <w:t>303</w:t>
            </w:r>
            <w:r>
              <w:rPr>
                <w:rStyle w:val="IndexLink"/>
                <w:rtl w:val="true"/>
              </w:rPr>
              <w:t xml:space="preserve">، س </w:t>
            </w:r>
            <w:r>
              <w:rPr>
                <w:rStyle w:val="IndexLink"/>
              </w:rPr>
              <w:t>13</w:t>
            </w:r>
            <w:r>
              <w:rPr>
                <w:rStyle w:val="IndexLink"/>
                <w:rtl w:val="true"/>
              </w:rPr>
              <w:t>: «</w:t>
            </w:r>
            <w:r>
              <w:rPr>
                <w:rStyle w:val="IndexLink"/>
                <w:rtl w:val="true"/>
              </w:rPr>
              <w:t>إلی الثلج</w:t>
            </w:r>
            <w:r>
              <w:rPr>
                <w:rStyle w:val="IndexLink"/>
                <w:rtl w:val="true"/>
              </w:rPr>
              <w:t>»</w:t>
              <w:tab/>
            </w:r>
            <w:r>
              <w:rPr>
                <w:rStyle w:val="IndexLink"/>
              </w:rPr>
              <w:t>144</w:t>
            </w:r>
          </w:hyperlink>
        </w:p>
        <w:p>
          <w:pPr>
            <w:pStyle w:val="Contents2"/>
            <w:tabs>
              <w:tab w:val="clear" w:pos="8743"/>
              <w:tab w:val="right" w:pos="9026" w:leader="dot"/>
            </w:tabs>
            <w:rPr/>
          </w:pPr>
          <w:hyperlink w:anchor="__RefHeading___Toc2711463_3381743652">
            <w:r>
              <w:rPr>
                <w:webHidden/>
                <w:rStyle w:val="IndexLink"/>
                <w:rtl w:val="true"/>
              </w:rPr>
              <w:t xml:space="preserve">قوله فی ج </w:t>
            </w:r>
            <w:r>
              <w:rPr>
                <w:rStyle w:val="IndexLink"/>
              </w:rPr>
              <w:t>1</w:t>
            </w:r>
            <w:r>
              <w:rPr>
                <w:rStyle w:val="IndexLink"/>
                <w:rtl w:val="true"/>
              </w:rPr>
              <w:t xml:space="preserve">، ص </w:t>
            </w:r>
            <w:r>
              <w:rPr>
                <w:rStyle w:val="IndexLink"/>
              </w:rPr>
              <w:t>303</w:t>
            </w:r>
            <w:r>
              <w:rPr>
                <w:rStyle w:val="IndexLink"/>
                <w:rtl w:val="true"/>
              </w:rPr>
              <w:t xml:space="preserve">، س </w:t>
            </w:r>
            <w:r>
              <w:rPr>
                <w:rStyle w:val="IndexLink"/>
              </w:rPr>
              <w:t>16</w:t>
            </w:r>
            <w:r>
              <w:rPr>
                <w:rStyle w:val="IndexLink"/>
                <w:rtl w:val="true"/>
              </w:rPr>
              <w:t>: «</w:t>
            </w:r>
            <w:r>
              <w:rPr>
                <w:rStyle w:val="IndexLink"/>
                <w:rtl w:val="true"/>
              </w:rPr>
              <w:t>من بعض الأخبار</w:t>
            </w:r>
            <w:r>
              <w:rPr>
                <w:rStyle w:val="IndexLink"/>
                <w:rtl w:val="true"/>
              </w:rPr>
              <w:t>»</w:t>
              <w:tab/>
            </w:r>
            <w:r>
              <w:rPr>
                <w:rStyle w:val="IndexLink"/>
              </w:rPr>
              <w:t>144</w:t>
            </w:r>
          </w:hyperlink>
        </w:p>
        <w:p>
          <w:pPr>
            <w:pStyle w:val="Contents2"/>
            <w:tabs>
              <w:tab w:val="clear" w:pos="8743"/>
              <w:tab w:val="right" w:pos="9026" w:leader="dot"/>
            </w:tabs>
            <w:rPr/>
          </w:pPr>
          <w:hyperlink w:anchor="__RefHeading___Toc2711465_3381743652">
            <w:r>
              <w:rPr>
                <w:webHidden/>
                <w:rStyle w:val="IndexLink"/>
                <w:rtl w:val="true"/>
              </w:rPr>
              <w:t xml:space="preserve">قوله فی ج </w:t>
            </w:r>
            <w:r>
              <w:rPr>
                <w:rStyle w:val="IndexLink"/>
              </w:rPr>
              <w:t>1</w:t>
            </w:r>
            <w:r>
              <w:rPr>
                <w:rStyle w:val="IndexLink"/>
                <w:rtl w:val="true"/>
              </w:rPr>
              <w:t xml:space="preserve">، ص </w:t>
            </w:r>
            <w:r>
              <w:rPr>
                <w:rStyle w:val="IndexLink"/>
              </w:rPr>
              <w:t>304</w:t>
            </w:r>
            <w:r>
              <w:rPr>
                <w:rStyle w:val="IndexLink"/>
                <w:rtl w:val="true"/>
              </w:rPr>
              <w:t xml:space="preserve">، س </w:t>
            </w:r>
            <w:r>
              <w:rPr>
                <w:rStyle w:val="IndexLink"/>
              </w:rPr>
              <w:t>13</w:t>
            </w:r>
            <w:r>
              <w:rPr>
                <w:rStyle w:val="IndexLink"/>
                <w:rtl w:val="true"/>
              </w:rPr>
              <w:t>: «</w:t>
            </w:r>
            <w:r>
              <w:rPr>
                <w:rStyle w:val="IndexLink"/>
                <w:rtl w:val="true"/>
              </w:rPr>
              <w:t>فتأمل جیدا</w:t>
            </w:r>
            <w:r>
              <w:rPr>
                <w:rStyle w:val="IndexLink"/>
                <w:rtl w:val="true"/>
              </w:rPr>
              <w:t>»</w:t>
              <w:tab/>
            </w:r>
            <w:r>
              <w:rPr>
                <w:rStyle w:val="IndexLink"/>
              </w:rPr>
              <w:t>144</w:t>
            </w:r>
          </w:hyperlink>
        </w:p>
        <w:p>
          <w:pPr>
            <w:pStyle w:val="Contents2"/>
            <w:tabs>
              <w:tab w:val="clear" w:pos="8743"/>
              <w:tab w:val="right" w:pos="9026" w:leader="dot"/>
            </w:tabs>
            <w:rPr/>
          </w:pPr>
          <w:hyperlink w:anchor="__RefHeading___Toc2711467_3381743652">
            <w:r>
              <w:rPr>
                <w:webHidden/>
                <w:rStyle w:val="IndexLink"/>
                <w:rtl w:val="true"/>
              </w:rPr>
              <w:t xml:space="preserve">قوله فی ج </w:t>
            </w:r>
            <w:r>
              <w:rPr>
                <w:rStyle w:val="IndexLink"/>
              </w:rPr>
              <w:t>1</w:t>
            </w:r>
            <w:r>
              <w:rPr>
                <w:rStyle w:val="IndexLink"/>
                <w:rtl w:val="true"/>
              </w:rPr>
              <w:t xml:space="preserve">، ص </w:t>
            </w:r>
            <w:r>
              <w:rPr>
                <w:rStyle w:val="IndexLink"/>
              </w:rPr>
              <w:t>304</w:t>
            </w:r>
            <w:r>
              <w:rPr>
                <w:rStyle w:val="IndexLink"/>
                <w:rtl w:val="true"/>
              </w:rPr>
              <w:t xml:space="preserve">، س </w:t>
            </w:r>
            <w:r>
              <w:rPr>
                <w:rStyle w:val="IndexLink"/>
              </w:rPr>
              <w:t>22</w:t>
            </w:r>
            <w:r>
              <w:rPr>
                <w:rStyle w:val="IndexLink"/>
                <w:rtl w:val="true"/>
              </w:rPr>
              <w:t>: «</w:t>
            </w:r>
            <w:r>
              <w:rPr>
                <w:rStyle w:val="IndexLink"/>
                <w:rtl w:val="true"/>
              </w:rPr>
              <w:t>لیعتد بأذانه</w:t>
            </w:r>
            <w:r>
              <w:rPr>
                <w:rStyle w:val="IndexLink"/>
                <w:rtl w:val="true"/>
              </w:rPr>
              <w:t>»</w:t>
              <w:tab/>
            </w:r>
            <w:r>
              <w:rPr>
                <w:rStyle w:val="IndexLink"/>
              </w:rPr>
              <w:t>145</w:t>
            </w:r>
          </w:hyperlink>
        </w:p>
        <w:p>
          <w:pPr>
            <w:pStyle w:val="Contents2"/>
            <w:tabs>
              <w:tab w:val="clear" w:pos="8743"/>
              <w:tab w:val="right" w:pos="9026" w:leader="dot"/>
            </w:tabs>
            <w:rPr/>
          </w:pPr>
          <w:hyperlink w:anchor="__RefHeading___Toc2711469_3381743652">
            <w:r>
              <w:rPr>
                <w:webHidden/>
                <w:rStyle w:val="IndexLink"/>
                <w:rtl w:val="true"/>
              </w:rPr>
              <w:t xml:space="preserve">قوله فی ج </w:t>
            </w:r>
            <w:r>
              <w:rPr>
                <w:rStyle w:val="IndexLink"/>
              </w:rPr>
              <w:t>1</w:t>
            </w:r>
            <w:r>
              <w:rPr>
                <w:rStyle w:val="IndexLink"/>
                <w:rtl w:val="true"/>
              </w:rPr>
              <w:t xml:space="preserve">، ص </w:t>
            </w:r>
            <w:r>
              <w:rPr>
                <w:rStyle w:val="IndexLink"/>
              </w:rPr>
              <w:t>305</w:t>
            </w:r>
            <w:r>
              <w:rPr>
                <w:rStyle w:val="IndexLink"/>
                <w:rtl w:val="true"/>
              </w:rPr>
              <w:t xml:space="preserve">، س </w:t>
            </w:r>
            <w:r>
              <w:rPr>
                <w:rStyle w:val="IndexLink"/>
              </w:rPr>
              <w:t>3</w:t>
            </w:r>
            <w:r>
              <w:rPr>
                <w:rStyle w:val="IndexLink"/>
                <w:rtl w:val="true"/>
              </w:rPr>
              <w:t>: «</w:t>
            </w:r>
            <w:r>
              <w:rPr>
                <w:rStyle w:val="IndexLink"/>
                <w:rtl w:val="true"/>
              </w:rPr>
              <w:t>و الظاهر أن المراد</w:t>
            </w:r>
            <w:r>
              <w:rPr>
                <w:rStyle w:val="IndexLink"/>
                <w:rtl w:val="true"/>
              </w:rPr>
              <w:t>»</w:t>
              <w:tab/>
            </w:r>
            <w:r>
              <w:rPr>
                <w:rStyle w:val="IndexLink"/>
              </w:rPr>
              <w:t>145</w:t>
            </w:r>
          </w:hyperlink>
        </w:p>
        <w:p>
          <w:pPr>
            <w:pStyle w:val="Contents2"/>
            <w:tabs>
              <w:tab w:val="clear" w:pos="8743"/>
              <w:tab w:val="right" w:pos="9026" w:leader="dot"/>
            </w:tabs>
            <w:rPr/>
          </w:pPr>
          <w:hyperlink w:anchor="__RefHeading___Toc2711471_3381743652">
            <w:r>
              <w:rPr>
                <w:webHidden/>
                <w:rStyle w:val="IndexLink"/>
                <w:rtl w:val="true"/>
              </w:rPr>
              <w:t xml:space="preserve">قوله فی ج </w:t>
            </w:r>
            <w:r>
              <w:rPr>
                <w:rStyle w:val="IndexLink"/>
              </w:rPr>
              <w:t>1</w:t>
            </w:r>
            <w:r>
              <w:rPr>
                <w:rStyle w:val="IndexLink"/>
                <w:rtl w:val="true"/>
              </w:rPr>
              <w:t xml:space="preserve">، ص </w:t>
            </w:r>
            <w:r>
              <w:rPr>
                <w:rStyle w:val="IndexLink"/>
              </w:rPr>
              <w:t>305</w:t>
            </w:r>
            <w:r>
              <w:rPr>
                <w:rStyle w:val="IndexLink"/>
                <w:rtl w:val="true"/>
              </w:rPr>
              <w:t xml:space="preserve">، س </w:t>
            </w:r>
            <w:r>
              <w:rPr>
                <w:rStyle w:val="IndexLink"/>
              </w:rPr>
              <w:t>12</w:t>
            </w:r>
            <w:r>
              <w:rPr>
                <w:rStyle w:val="IndexLink"/>
                <w:rtl w:val="true"/>
              </w:rPr>
              <w:t>: «</w:t>
            </w:r>
            <w:r>
              <w:rPr>
                <w:rStyle w:val="IndexLink"/>
                <w:rtl w:val="true"/>
              </w:rPr>
              <w:t>و لاإطلاق فی البین</w:t>
            </w:r>
            <w:r>
              <w:rPr>
                <w:rStyle w:val="IndexLink"/>
                <w:rtl w:val="true"/>
              </w:rPr>
              <w:t>»</w:t>
              <w:tab/>
            </w:r>
            <w:r>
              <w:rPr>
                <w:rStyle w:val="IndexLink"/>
              </w:rPr>
              <w:t>145</w:t>
            </w:r>
          </w:hyperlink>
        </w:p>
        <w:p>
          <w:pPr>
            <w:pStyle w:val="Contents2"/>
            <w:tabs>
              <w:tab w:val="clear" w:pos="8743"/>
              <w:tab w:val="right" w:pos="9026" w:leader="dot"/>
            </w:tabs>
            <w:rPr/>
          </w:pPr>
          <w:hyperlink w:anchor="__RefHeading___Toc2711473_3381743652">
            <w:r>
              <w:rPr>
                <w:webHidden/>
                <w:rStyle w:val="IndexLink"/>
                <w:rtl w:val="true"/>
              </w:rPr>
              <w:t xml:space="preserve">قوله فی ج </w:t>
            </w:r>
            <w:r>
              <w:rPr>
                <w:rStyle w:val="IndexLink"/>
              </w:rPr>
              <w:t>1</w:t>
            </w:r>
            <w:r>
              <w:rPr>
                <w:rStyle w:val="IndexLink"/>
                <w:rtl w:val="true"/>
              </w:rPr>
              <w:t xml:space="preserve">، ص </w:t>
            </w:r>
            <w:r>
              <w:rPr>
                <w:rStyle w:val="IndexLink"/>
              </w:rPr>
              <w:t>307</w:t>
            </w:r>
            <w:r>
              <w:rPr>
                <w:rStyle w:val="IndexLink"/>
                <w:rtl w:val="true"/>
              </w:rPr>
              <w:t xml:space="preserve">، س </w:t>
            </w:r>
            <w:r>
              <w:rPr>
                <w:rStyle w:val="IndexLink"/>
              </w:rPr>
              <w:t>3</w:t>
            </w:r>
            <w:r>
              <w:rPr>
                <w:rStyle w:val="IndexLink"/>
                <w:rtl w:val="true"/>
              </w:rPr>
              <w:t>: «</w:t>
            </w:r>
            <w:r>
              <w:rPr>
                <w:rStyle w:val="IndexLink"/>
                <w:rtl w:val="true"/>
              </w:rPr>
              <w:t>و أما التدارک</w:t>
            </w:r>
            <w:r>
              <w:rPr>
                <w:rStyle w:val="IndexLink"/>
                <w:rtl w:val="true"/>
              </w:rPr>
              <w:t>»</w:t>
              <w:tab/>
            </w:r>
            <w:r>
              <w:rPr>
                <w:rStyle w:val="IndexLink"/>
              </w:rPr>
              <w:t>145</w:t>
            </w:r>
          </w:hyperlink>
        </w:p>
        <w:p>
          <w:pPr>
            <w:pStyle w:val="Contents2"/>
            <w:tabs>
              <w:tab w:val="clear" w:pos="8743"/>
              <w:tab w:val="right" w:pos="9026" w:leader="dot"/>
            </w:tabs>
            <w:rPr/>
          </w:pPr>
          <w:hyperlink w:anchor="__RefHeading___Toc2711475_3381743652">
            <w:r>
              <w:rPr>
                <w:webHidden/>
                <w:rStyle w:val="IndexLink"/>
                <w:rtl w:val="true"/>
              </w:rPr>
              <w:t xml:space="preserve">قوله فی ج </w:t>
            </w:r>
            <w:r>
              <w:rPr>
                <w:rStyle w:val="IndexLink"/>
              </w:rPr>
              <w:t>1</w:t>
            </w:r>
            <w:r>
              <w:rPr>
                <w:rStyle w:val="IndexLink"/>
                <w:rtl w:val="true"/>
              </w:rPr>
              <w:t xml:space="preserve">، ص </w:t>
            </w:r>
            <w:r>
              <w:rPr>
                <w:rStyle w:val="IndexLink"/>
              </w:rPr>
              <w:t>307</w:t>
            </w:r>
            <w:r>
              <w:rPr>
                <w:rStyle w:val="IndexLink"/>
                <w:rtl w:val="true"/>
              </w:rPr>
              <w:t xml:space="preserve">، س </w:t>
            </w:r>
            <w:r>
              <w:rPr>
                <w:rStyle w:val="IndexLink"/>
              </w:rPr>
              <w:t>19</w:t>
            </w:r>
            <w:r>
              <w:rPr>
                <w:rStyle w:val="IndexLink"/>
                <w:rtl w:val="true"/>
              </w:rPr>
              <w:t>: «</w:t>
            </w:r>
            <w:r>
              <w:rPr>
                <w:rStyle w:val="IndexLink"/>
                <w:rtl w:val="true"/>
              </w:rPr>
              <w:t>ممنوع</w:t>
            </w:r>
            <w:r>
              <w:rPr>
                <w:rStyle w:val="IndexLink"/>
                <w:rtl w:val="true"/>
              </w:rPr>
              <w:t>»</w:t>
              <w:tab/>
            </w:r>
            <w:r>
              <w:rPr>
                <w:rStyle w:val="IndexLink"/>
              </w:rPr>
              <w:t>145</w:t>
            </w:r>
          </w:hyperlink>
        </w:p>
        <w:p>
          <w:pPr>
            <w:pStyle w:val="Contents2"/>
            <w:tabs>
              <w:tab w:val="clear" w:pos="8743"/>
              <w:tab w:val="right" w:pos="9026" w:leader="dot"/>
            </w:tabs>
            <w:rPr/>
          </w:pPr>
          <w:hyperlink w:anchor="__RefHeading___Toc2711477_3381743652">
            <w:r>
              <w:rPr>
                <w:webHidden/>
                <w:rStyle w:val="IndexLink"/>
                <w:rtl w:val="true"/>
              </w:rPr>
              <w:t xml:space="preserve">قوله فی ج </w:t>
            </w:r>
            <w:r>
              <w:rPr>
                <w:rStyle w:val="IndexLink"/>
              </w:rPr>
              <w:t>1</w:t>
            </w:r>
            <w:r>
              <w:rPr>
                <w:rStyle w:val="IndexLink"/>
                <w:rtl w:val="true"/>
              </w:rPr>
              <w:t xml:space="preserve">، ص </w:t>
            </w:r>
            <w:r>
              <w:rPr>
                <w:rStyle w:val="IndexLink"/>
              </w:rPr>
              <w:t>308</w:t>
            </w:r>
            <w:r>
              <w:rPr>
                <w:rStyle w:val="IndexLink"/>
                <w:rtl w:val="true"/>
              </w:rPr>
              <w:t xml:space="preserve">، س </w:t>
            </w:r>
            <w:r>
              <w:rPr>
                <w:rStyle w:val="IndexLink"/>
              </w:rPr>
              <w:t>1</w:t>
            </w:r>
            <w:r>
              <w:rPr>
                <w:rStyle w:val="IndexLink"/>
                <w:rtl w:val="true"/>
              </w:rPr>
              <w:t>: «</w:t>
            </w:r>
            <w:r>
              <w:rPr>
                <w:rStyle w:val="IndexLink"/>
                <w:rtl w:val="true"/>
              </w:rPr>
              <w:t>و لایبعد أن یقال</w:t>
            </w:r>
            <w:r>
              <w:rPr>
                <w:rStyle w:val="IndexLink"/>
                <w:rtl w:val="true"/>
              </w:rPr>
              <w:t>»</w:t>
              <w:tab/>
            </w:r>
            <w:r>
              <w:rPr>
                <w:rStyle w:val="IndexLink"/>
              </w:rPr>
              <w:t>146</w:t>
            </w:r>
          </w:hyperlink>
        </w:p>
        <w:p>
          <w:pPr>
            <w:pStyle w:val="Contents2"/>
            <w:tabs>
              <w:tab w:val="clear" w:pos="8743"/>
              <w:tab w:val="right" w:pos="9026" w:leader="dot"/>
            </w:tabs>
            <w:rPr/>
          </w:pPr>
          <w:hyperlink w:anchor="__RefHeading___Toc2711479_3381743652">
            <w:r>
              <w:rPr>
                <w:webHidden/>
                <w:rStyle w:val="IndexLink"/>
                <w:rtl w:val="true"/>
              </w:rPr>
              <w:t xml:space="preserve">قوله فی ج </w:t>
            </w:r>
            <w:r>
              <w:rPr>
                <w:rStyle w:val="IndexLink"/>
              </w:rPr>
              <w:t>1</w:t>
            </w:r>
            <w:r>
              <w:rPr>
                <w:rStyle w:val="IndexLink"/>
                <w:rtl w:val="true"/>
              </w:rPr>
              <w:t xml:space="preserve">، ص </w:t>
            </w:r>
            <w:r>
              <w:rPr>
                <w:rStyle w:val="IndexLink"/>
              </w:rPr>
              <w:t>310</w:t>
            </w:r>
            <w:r>
              <w:rPr>
                <w:rStyle w:val="IndexLink"/>
                <w:rtl w:val="true"/>
              </w:rPr>
              <w:t xml:space="preserve">، س </w:t>
            </w:r>
            <w:r>
              <w:rPr>
                <w:rStyle w:val="IndexLink"/>
              </w:rPr>
              <w:t>9</w:t>
            </w:r>
            <w:r>
              <w:rPr>
                <w:rStyle w:val="IndexLink"/>
                <w:rtl w:val="true"/>
              </w:rPr>
              <w:t>: «</w:t>
            </w:r>
            <w:r>
              <w:rPr>
                <w:rStyle w:val="IndexLink"/>
                <w:rtl w:val="true"/>
              </w:rPr>
              <w:t>و یمکن الاستدلال</w:t>
            </w:r>
            <w:r>
              <w:rPr>
                <w:rStyle w:val="IndexLink"/>
                <w:rtl w:val="true"/>
              </w:rPr>
              <w:t>»</w:t>
              <w:tab/>
            </w:r>
            <w:r>
              <w:rPr>
                <w:rStyle w:val="IndexLink"/>
              </w:rPr>
              <w:t>146</w:t>
            </w:r>
          </w:hyperlink>
        </w:p>
        <w:p>
          <w:pPr>
            <w:pStyle w:val="Contents2"/>
            <w:tabs>
              <w:tab w:val="clear" w:pos="8743"/>
              <w:tab w:val="right" w:pos="9026" w:leader="dot"/>
            </w:tabs>
            <w:rPr/>
          </w:pPr>
          <w:hyperlink w:anchor="__RefHeading___Toc2711481_3381743652">
            <w:r>
              <w:rPr>
                <w:webHidden/>
                <w:rStyle w:val="IndexLink"/>
                <w:rtl w:val="true"/>
              </w:rPr>
              <w:t xml:space="preserve">قوله فی ج </w:t>
            </w:r>
            <w:r>
              <w:rPr>
                <w:rStyle w:val="IndexLink"/>
              </w:rPr>
              <w:t>1</w:t>
            </w:r>
            <w:r>
              <w:rPr>
                <w:rStyle w:val="IndexLink"/>
                <w:rtl w:val="true"/>
              </w:rPr>
              <w:t xml:space="preserve">، ص </w:t>
            </w:r>
            <w:r>
              <w:rPr>
                <w:rStyle w:val="IndexLink"/>
              </w:rPr>
              <w:t>312</w:t>
            </w:r>
            <w:r>
              <w:rPr>
                <w:rStyle w:val="IndexLink"/>
                <w:rtl w:val="true"/>
              </w:rPr>
              <w:t xml:space="preserve">، س </w:t>
            </w:r>
            <w:r>
              <w:rPr>
                <w:rStyle w:val="IndexLink"/>
              </w:rPr>
              <w:t>17</w:t>
            </w:r>
            <w:r>
              <w:rPr>
                <w:rStyle w:val="IndexLink"/>
                <w:rtl w:val="true"/>
              </w:rPr>
              <w:t>: «</w:t>
            </w:r>
            <w:r>
              <w:rPr>
                <w:rStyle w:val="IndexLink"/>
                <w:rtl w:val="true"/>
              </w:rPr>
              <w:t>و تطرق الوجوه فیها</w:t>
            </w:r>
            <w:r>
              <w:rPr>
                <w:rStyle w:val="IndexLink"/>
                <w:rtl w:val="true"/>
              </w:rPr>
              <w:t>»</w:t>
              <w:tab/>
            </w:r>
            <w:r>
              <w:rPr>
                <w:rStyle w:val="IndexLink"/>
              </w:rPr>
              <w:t>147</w:t>
            </w:r>
          </w:hyperlink>
        </w:p>
        <w:p>
          <w:pPr>
            <w:pStyle w:val="Contents2"/>
            <w:tabs>
              <w:tab w:val="clear" w:pos="8743"/>
              <w:tab w:val="right" w:pos="9026" w:leader="dot"/>
            </w:tabs>
            <w:rPr/>
          </w:pPr>
          <w:hyperlink w:anchor="__RefHeading___Toc2711483_3381743652">
            <w:r>
              <w:rPr>
                <w:webHidden/>
                <w:rStyle w:val="IndexLink"/>
                <w:rtl w:val="true"/>
              </w:rPr>
              <w:t xml:space="preserve">قوله فی ج </w:t>
            </w:r>
            <w:r>
              <w:rPr>
                <w:rStyle w:val="IndexLink"/>
              </w:rPr>
              <w:t>1</w:t>
            </w:r>
            <w:r>
              <w:rPr>
                <w:rStyle w:val="IndexLink"/>
                <w:rtl w:val="true"/>
              </w:rPr>
              <w:t xml:space="preserve">، ص </w:t>
            </w:r>
            <w:r>
              <w:rPr>
                <w:rStyle w:val="IndexLink"/>
              </w:rPr>
              <w:t>313</w:t>
            </w:r>
            <w:r>
              <w:rPr>
                <w:rStyle w:val="IndexLink"/>
                <w:rtl w:val="true"/>
              </w:rPr>
              <w:t xml:space="preserve">، س </w:t>
            </w:r>
            <w:r>
              <w:rPr>
                <w:rStyle w:val="IndexLink"/>
              </w:rPr>
              <w:t>8</w:t>
            </w:r>
            <w:r>
              <w:rPr>
                <w:rStyle w:val="IndexLink"/>
                <w:rtl w:val="true"/>
              </w:rPr>
              <w:t>: «</w:t>
            </w:r>
            <w:r>
              <w:rPr>
                <w:rStyle w:val="IndexLink"/>
                <w:rtl w:val="true"/>
              </w:rPr>
              <w:t>قد ظهر مما ذکر عدم الإختصاص</w:t>
            </w:r>
            <w:r>
              <w:rPr>
                <w:rStyle w:val="IndexLink"/>
                <w:rtl w:val="true"/>
              </w:rPr>
              <w:t>»</w:t>
              <w:tab/>
            </w:r>
            <w:r>
              <w:rPr>
                <w:rStyle w:val="IndexLink"/>
              </w:rPr>
              <w:t>147</w:t>
            </w:r>
          </w:hyperlink>
        </w:p>
        <w:p>
          <w:pPr>
            <w:pStyle w:val="Contents2"/>
            <w:tabs>
              <w:tab w:val="clear" w:pos="8743"/>
              <w:tab w:val="right" w:pos="9026" w:leader="dot"/>
            </w:tabs>
            <w:rPr/>
          </w:pPr>
          <w:hyperlink w:anchor="__RefHeading___Toc2711485_3381743652">
            <w:r>
              <w:rPr>
                <w:webHidden/>
                <w:rStyle w:val="IndexLink"/>
                <w:rtl w:val="true"/>
              </w:rPr>
              <w:t xml:space="preserve">قوله فی ج </w:t>
            </w:r>
            <w:r>
              <w:rPr>
                <w:rStyle w:val="IndexLink"/>
              </w:rPr>
              <w:t>1</w:t>
            </w:r>
            <w:r>
              <w:rPr>
                <w:rStyle w:val="IndexLink"/>
                <w:rtl w:val="true"/>
              </w:rPr>
              <w:t xml:space="preserve">، ص </w:t>
            </w:r>
            <w:r>
              <w:rPr>
                <w:rStyle w:val="IndexLink"/>
              </w:rPr>
              <w:t>314</w:t>
            </w:r>
            <w:r>
              <w:rPr>
                <w:rStyle w:val="IndexLink"/>
                <w:rtl w:val="true"/>
              </w:rPr>
              <w:t xml:space="preserve">، س </w:t>
            </w:r>
            <w:r>
              <w:rPr>
                <w:rStyle w:val="IndexLink"/>
              </w:rPr>
              <w:t>4</w:t>
            </w:r>
            <w:r>
              <w:rPr>
                <w:rStyle w:val="IndexLink"/>
                <w:rtl w:val="true"/>
              </w:rPr>
              <w:t>: «</w:t>
            </w:r>
            <w:r>
              <w:rPr>
                <w:rStyle w:val="IndexLink"/>
                <w:rtl w:val="true"/>
              </w:rPr>
              <w:t>و لایبعد أن یقال</w:t>
            </w:r>
            <w:r>
              <w:rPr>
                <w:rStyle w:val="IndexLink"/>
                <w:rtl w:val="true"/>
              </w:rPr>
              <w:t>»</w:t>
              <w:tab/>
            </w:r>
            <w:r>
              <w:rPr>
                <w:rStyle w:val="IndexLink"/>
              </w:rPr>
              <w:t>148</w:t>
            </w:r>
          </w:hyperlink>
        </w:p>
        <w:p>
          <w:pPr>
            <w:pStyle w:val="Contents2"/>
            <w:tabs>
              <w:tab w:val="clear" w:pos="8743"/>
              <w:tab w:val="right" w:pos="9026" w:leader="dot"/>
            </w:tabs>
            <w:rPr/>
          </w:pPr>
          <w:hyperlink w:anchor="__RefHeading___Toc2711487_3381743652">
            <w:r>
              <w:rPr>
                <w:webHidden/>
                <w:rStyle w:val="IndexLink"/>
                <w:rtl w:val="true"/>
              </w:rPr>
              <w:t xml:space="preserve">قوله فی ج </w:t>
            </w:r>
            <w:r>
              <w:rPr>
                <w:rStyle w:val="IndexLink"/>
              </w:rPr>
              <w:t>1</w:t>
            </w:r>
            <w:r>
              <w:rPr>
                <w:rStyle w:val="IndexLink"/>
                <w:rtl w:val="true"/>
              </w:rPr>
              <w:t xml:space="preserve">، ص </w:t>
            </w:r>
            <w:r>
              <w:rPr>
                <w:rStyle w:val="IndexLink"/>
              </w:rPr>
              <w:t>315</w:t>
            </w:r>
            <w:r>
              <w:rPr>
                <w:rStyle w:val="IndexLink"/>
                <w:rtl w:val="true"/>
              </w:rPr>
              <w:t xml:space="preserve">، س </w:t>
            </w:r>
            <w:r>
              <w:rPr>
                <w:rStyle w:val="IndexLink"/>
              </w:rPr>
              <w:t>10</w:t>
            </w:r>
            <w:r>
              <w:rPr>
                <w:rStyle w:val="IndexLink"/>
                <w:rtl w:val="true"/>
              </w:rPr>
              <w:t>: «</w:t>
            </w:r>
            <w:r>
              <w:rPr>
                <w:rStyle w:val="IndexLink"/>
                <w:rtl w:val="true"/>
              </w:rPr>
              <w:t>فلایؤذن لفریضة</w:t>
            </w:r>
            <w:r>
              <w:rPr>
                <w:rStyle w:val="IndexLink"/>
                <w:rtl w:val="true"/>
              </w:rPr>
              <w:t>»</w:t>
              <w:tab/>
            </w:r>
            <w:r>
              <w:rPr>
                <w:rStyle w:val="IndexLink"/>
              </w:rPr>
              <w:t>148</w:t>
            </w:r>
          </w:hyperlink>
        </w:p>
        <w:p>
          <w:pPr>
            <w:pStyle w:val="Contents2"/>
            <w:tabs>
              <w:tab w:val="clear" w:pos="8743"/>
              <w:tab w:val="right" w:pos="9026" w:leader="dot"/>
            </w:tabs>
            <w:rPr/>
          </w:pPr>
          <w:hyperlink w:anchor="__RefHeading___Toc2711489_3381743652">
            <w:r>
              <w:rPr>
                <w:webHidden/>
                <w:rStyle w:val="IndexLink"/>
                <w:rtl w:val="true"/>
              </w:rPr>
              <w:t xml:space="preserve">قوله فی ج </w:t>
            </w:r>
            <w:r>
              <w:rPr>
                <w:rStyle w:val="IndexLink"/>
              </w:rPr>
              <w:t>1</w:t>
            </w:r>
            <w:r>
              <w:rPr>
                <w:rStyle w:val="IndexLink"/>
                <w:rtl w:val="true"/>
              </w:rPr>
              <w:t xml:space="preserve">، ص </w:t>
            </w:r>
            <w:r>
              <w:rPr>
                <w:rStyle w:val="IndexLink"/>
              </w:rPr>
              <w:t>316</w:t>
            </w:r>
            <w:r>
              <w:rPr>
                <w:rStyle w:val="IndexLink"/>
                <w:rtl w:val="true"/>
              </w:rPr>
              <w:t xml:space="preserve">، س </w:t>
            </w:r>
            <w:r>
              <w:rPr>
                <w:rStyle w:val="IndexLink"/>
              </w:rPr>
              <w:t>3</w:t>
            </w:r>
            <w:r>
              <w:rPr>
                <w:rStyle w:val="IndexLink"/>
                <w:rtl w:val="true"/>
              </w:rPr>
              <w:t>: «</w:t>
            </w:r>
            <w:r>
              <w:rPr>
                <w:rStyle w:val="IndexLink"/>
                <w:rtl w:val="true"/>
              </w:rPr>
              <w:t>فیه نظر</w:t>
            </w:r>
            <w:r>
              <w:rPr>
                <w:rStyle w:val="IndexLink"/>
                <w:rtl w:val="true"/>
              </w:rPr>
              <w:t>»</w:t>
              <w:tab/>
            </w:r>
            <w:r>
              <w:rPr>
                <w:rStyle w:val="IndexLink"/>
              </w:rPr>
              <w:t>149</w:t>
            </w:r>
          </w:hyperlink>
        </w:p>
        <w:p>
          <w:pPr>
            <w:pStyle w:val="Contents2"/>
            <w:tabs>
              <w:tab w:val="clear" w:pos="8743"/>
              <w:tab w:val="right" w:pos="9026" w:leader="dot"/>
            </w:tabs>
            <w:rPr/>
          </w:pPr>
          <w:hyperlink w:anchor="__RefHeading___Toc2711491_3381743652">
            <w:r>
              <w:rPr>
                <w:webHidden/>
                <w:rStyle w:val="IndexLink"/>
                <w:rtl w:val="true"/>
              </w:rPr>
              <w:t xml:space="preserve">قوله فی ج </w:t>
            </w:r>
            <w:r>
              <w:rPr>
                <w:rStyle w:val="IndexLink"/>
              </w:rPr>
              <w:t>1</w:t>
            </w:r>
            <w:r>
              <w:rPr>
                <w:rStyle w:val="IndexLink"/>
                <w:rtl w:val="true"/>
              </w:rPr>
              <w:t xml:space="preserve">، ص </w:t>
            </w:r>
            <w:r>
              <w:rPr>
                <w:rStyle w:val="IndexLink"/>
              </w:rPr>
              <w:t>317</w:t>
            </w:r>
            <w:r>
              <w:rPr>
                <w:rStyle w:val="IndexLink"/>
                <w:rtl w:val="true"/>
              </w:rPr>
              <w:t xml:space="preserve">، س </w:t>
            </w:r>
            <w:r>
              <w:rPr>
                <w:rStyle w:val="IndexLink"/>
              </w:rPr>
              <w:t>8</w:t>
            </w:r>
            <w:r>
              <w:rPr>
                <w:rStyle w:val="IndexLink"/>
                <w:rtl w:val="true"/>
              </w:rPr>
              <w:t>: «</w:t>
            </w:r>
            <w:r>
              <w:rPr>
                <w:rStyle w:val="IndexLink"/>
                <w:rtl w:val="true"/>
              </w:rPr>
              <w:t>و یمکن أن یقال</w:t>
            </w:r>
            <w:r>
              <w:rPr>
                <w:rStyle w:val="IndexLink"/>
                <w:rtl w:val="true"/>
              </w:rPr>
              <w:t>:»</w:t>
              <w:tab/>
            </w:r>
            <w:r>
              <w:rPr>
                <w:rStyle w:val="IndexLink"/>
              </w:rPr>
              <w:t>149</w:t>
            </w:r>
          </w:hyperlink>
        </w:p>
        <w:p>
          <w:pPr>
            <w:pStyle w:val="Contents2"/>
            <w:tabs>
              <w:tab w:val="clear" w:pos="8743"/>
              <w:tab w:val="right" w:pos="9026" w:leader="dot"/>
            </w:tabs>
            <w:rPr/>
          </w:pPr>
          <w:hyperlink w:anchor="__RefHeading___Toc2711493_3381743652">
            <w:r>
              <w:rPr>
                <w:webHidden/>
                <w:rStyle w:val="IndexLink"/>
                <w:rtl w:val="true"/>
              </w:rPr>
              <w:t xml:space="preserve">قوله فی ج </w:t>
            </w:r>
            <w:r>
              <w:rPr>
                <w:rStyle w:val="IndexLink"/>
              </w:rPr>
              <w:t>1</w:t>
            </w:r>
            <w:r>
              <w:rPr>
                <w:rStyle w:val="IndexLink"/>
                <w:rtl w:val="true"/>
              </w:rPr>
              <w:t xml:space="preserve">، ص </w:t>
            </w:r>
            <w:r>
              <w:rPr>
                <w:rStyle w:val="IndexLink"/>
              </w:rPr>
              <w:t>318</w:t>
            </w:r>
            <w:r>
              <w:rPr>
                <w:rStyle w:val="IndexLink"/>
                <w:rtl w:val="true"/>
              </w:rPr>
              <w:t xml:space="preserve">، س </w:t>
            </w:r>
            <w:r>
              <w:rPr>
                <w:rStyle w:val="IndexLink"/>
              </w:rPr>
              <w:t>4</w:t>
            </w:r>
            <w:r>
              <w:rPr>
                <w:rStyle w:val="IndexLink"/>
                <w:rtl w:val="true"/>
              </w:rPr>
              <w:t>: «</w:t>
            </w:r>
            <w:r>
              <w:rPr>
                <w:rStyle w:val="IndexLink"/>
                <w:rtl w:val="true"/>
              </w:rPr>
              <w:t>ومنها موثقة عمار</w:t>
            </w:r>
            <w:r>
              <w:rPr>
                <w:rStyle w:val="IndexLink"/>
                <w:rtl w:val="true"/>
              </w:rPr>
              <w:t>»</w:t>
              <w:tab/>
            </w:r>
            <w:r>
              <w:rPr>
                <w:rStyle w:val="IndexLink"/>
              </w:rPr>
              <w:t>150</w:t>
            </w:r>
          </w:hyperlink>
        </w:p>
        <w:p>
          <w:pPr>
            <w:pStyle w:val="Contents2"/>
            <w:tabs>
              <w:tab w:val="clear" w:pos="8743"/>
              <w:tab w:val="right" w:pos="9026" w:leader="dot"/>
            </w:tabs>
            <w:rPr/>
          </w:pPr>
          <w:hyperlink w:anchor="__RefHeading___Toc2711495_3381743652">
            <w:r>
              <w:rPr>
                <w:webHidden/>
                <w:rStyle w:val="IndexLink"/>
                <w:rtl w:val="true"/>
              </w:rPr>
              <w:t xml:space="preserve">قوله فی ج </w:t>
            </w:r>
            <w:r>
              <w:rPr>
                <w:rStyle w:val="IndexLink"/>
              </w:rPr>
              <w:t>1</w:t>
            </w:r>
            <w:r>
              <w:rPr>
                <w:rStyle w:val="IndexLink"/>
                <w:rtl w:val="true"/>
              </w:rPr>
              <w:t xml:space="preserve">، ص </w:t>
            </w:r>
            <w:r>
              <w:rPr>
                <w:rStyle w:val="IndexLink"/>
              </w:rPr>
              <w:t>318</w:t>
            </w:r>
            <w:r>
              <w:rPr>
                <w:rStyle w:val="IndexLink"/>
                <w:rtl w:val="true"/>
              </w:rPr>
              <w:t xml:space="preserve">، س </w:t>
            </w:r>
            <w:r>
              <w:rPr>
                <w:rStyle w:val="IndexLink"/>
              </w:rPr>
              <w:t>6</w:t>
            </w:r>
            <w:r>
              <w:rPr>
                <w:rStyle w:val="IndexLink"/>
                <w:rtl w:val="true"/>
              </w:rPr>
              <w:t>: «</w:t>
            </w:r>
            <w:r>
              <w:rPr>
                <w:rStyle w:val="IndexLink"/>
                <w:rtl w:val="true"/>
              </w:rPr>
              <w:t>لایظهر منها التفصیل</w:t>
            </w:r>
            <w:r>
              <w:rPr>
                <w:rStyle w:val="IndexLink"/>
                <w:rtl w:val="true"/>
              </w:rPr>
              <w:t>»</w:t>
              <w:tab/>
            </w:r>
            <w:r>
              <w:rPr>
                <w:rStyle w:val="IndexLink"/>
              </w:rPr>
              <w:t>150</w:t>
            </w:r>
          </w:hyperlink>
        </w:p>
        <w:p>
          <w:pPr>
            <w:pStyle w:val="Contents2"/>
            <w:tabs>
              <w:tab w:val="clear" w:pos="8743"/>
              <w:tab w:val="right" w:pos="9026" w:leader="dot"/>
            </w:tabs>
            <w:rPr/>
          </w:pPr>
          <w:hyperlink w:anchor="__RefHeading___Toc2711497_3381743652">
            <w:r>
              <w:rPr>
                <w:webHidden/>
                <w:rStyle w:val="IndexLink"/>
                <w:rtl w:val="true"/>
              </w:rPr>
              <w:t xml:space="preserve">قوله فی ج </w:t>
            </w:r>
            <w:r>
              <w:rPr>
                <w:rStyle w:val="IndexLink"/>
              </w:rPr>
              <w:t>1</w:t>
            </w:r>
            <w:r>
              <w:rPr>
                <w:rStyle w:val="IndexLink"/>
                <w:rtl w:val="true"/>
              </w:rPr>
              <w:t xml:space="preserve">، ص </w:t>
            </w:r>
            <w:r>
              <w:rPr>
                <w:rStyle w:val="IndexLink"/>
              </w:rPr>
              <w:t>318</w:t>
            </w:r>
            <w:r>
              <w:rPr>
                <w:rStyle w:val="IndexLink"/>
                <w:rtl w:val="true"/>
              </w:rPr>
              <w:t xml:space="preserve">، س </w:t>
            </w:r>
            <w:r>
              <w:rPr>
                <w:rStyle w:val="IndexLink"/>
              </w:rPr>
              <w:t>10</w:t>
            </w:r>
            <w:r>
              <w:rPr>
                <w:rStyle w:val="IndexLink"/>
                <w:rtl w:val="true"/>
              </w:rPr>
              <w:t>: «</w:t>
            </w:r>
            <w:r>
              <w:rPr>
                <w:rStyle w:val="IndexLink"/>
                <w:rtl w:val="true"/>
              </w:rPr>
              <w:t>علی خلاف سائر الأخبار</w:t>
            </w:r>
            <w:r>
              <w:rPr>
                <w:rStyle w:val="IndexLink"/>
                <w:rtl w:val="true"/>
              </w:rPr>
              <w:t>»</w:t>
              <w:tab/>
            </w:r>
            <w:r>
              <w:rPr>
                <w:rStyle w:val="IndexLink"/>
              </w:rPr>
              <w:t>151</w:t>
            </w:r>
          </w:hyperlink>
        </w:p>
        <w:p>
          <w:pPr>
            <w:pStyle w:val="Contents2"/>
            <w:tabs>
              <w:tab w:val="clear" w:pos="8743"/>
              <w:tab w:val="right" w:pos="9026" w:leader="dot"/>
            </w:tabs>
            <w:rPr/>
          </w:pPr>
          <w:hyperlink w:anchor="__RefHeading___Toc2711499_3381743652">
            <w:r>
              <w:rPr>
                <w:webHidden/>
                <w:rStyle w:val="IndexLink"/>
                <w:rtl w:val="true"/>
              </w:rPr>
              <w:t xml:space="preserve">قوله فی ج </w:t>
            </w:r>
            <w:r>
              <w:rPr>
                <w:rStyle w:val="IndexLink"/>
              </w:rPr>
              <w:t>1</w:t>
            </w:r>
            <w:r>
              <w:rPr>
                <w:rStyle w:val="IndexLink"/>
                <w:rtl w:val="true"/>
              </w:rPr>
              <w:t xml:space="preserve">، ص </w:t>
            </w:r>
            <w:r>
              <w:rPr>
                <w:rStyle w:val="IndexLink"/>
              </w:rPr>
              <w:t>318</w:t>
            </w:r>
            <w:r>
              <w:rPr>
                <w:rStyle w:val="IndexLink"/>
                <w:rtl w:val="true"/>
              </w:rPr>
              <w:t xml:space="preserve">، س </w:t>
            </w:r>
            <w:r>
              <w:rPr>
                <w:rStyle w:val="IndexLink"/>
              </w:rPr>
              <w:t>11</w:t>
            </w:r>
            <w:r>
              <w:rPr>
                <w:rStyle w:val="IndexLink"/>
                <w:rtl w:val="true"/>
              </w:rPr>
              <w:t>: «</w:t>
            </w:r>
            <w:r>
              <w:rPr>
                <w:rStyle w:val="IndexLink"/>
                <w:rtl w:val="true"/>
              </w:rPr>
              <w:t>خلاف المشهور</w:t>
            </w:r>
            <w:r>
              <w:rPr>
                <w:rStyle w:val="IndexLink"/>
                <w:rtl w:val="true"/>
              </w:rPr>
              <w:t>»</w:t>
              <w:tab/>
            </w:r>
            <w:r>
              <w:rPr>
                <w:rStyle w:val="IndexLink"/>
              </w:rPr>
              <w:t>151</w:t>
            </w:r>
          </w:hyperlink>
        </w:p>
        <w:p>
          <w:pPr>
            <w:pStyle w:val="Contents2"/>
            <w:tabs>
              <w:tab w:val="clear" w:pos="8743"/>
              <w:tab w:val="right" w:pos="9026" w:leader="dot"/>
            </w:tabs>
            <w:rPr/>
          </w:pPr>
          <w:hyperlink w:anchor="__RefHeading___Toc2711501_3381743652">
            <w:r>
              <w:rPr>
                <w:webHidden/>
                <w:rStyle w:val="IndexLink"/>
                <w:rtl w:val="true"/>
              </w:rPr>
              <w:t xml:space="preserve">قوله فی ج </w:t>
            </w:r>
            <w:r>
              <w:rPr>
                <w:rStyle w:val="IndexLink"/>
              </w:rPr>
              <w:t>1</w:t>
            </w:r>
            <w:r>
              <w:rPr>
                <w:rStyle w:val="IndexLink"/>
                <w:rtl w:val="true"/>
              </w:rPr>
              <w:t xml:space="preserve">، ص </w:t>
            </w:r>
            <w:r>
              <w:rPr>
                <w:rStyle w:val="IndexLink"/>
              </w:rPr>
              <w:t>318</w:t>
            </w:r>
            <w:r>
              <w:rPr>
                <w:rStyle w:val="IndexLink"/>
                <w:rtl w:val="true"/>
              </w:rPr>
              <w:t xml:space="preserve">، س </w:t>
            </w:r>
            <w:r>
              <w:rPr>
                <w:rStyle w:val="IndexLink"/>
              </w:rPr>
              <w:t>19</w:t>
            </w:r>
            <w:r>
              <w:rPr>
                <w:rStyle w:val="IndexLink"/>
                <w:rtl w:val="true"/>
              </w:rPr>
              <w:t>: «</w:t>
            </w:r>
            <w:r>
              <w:rPr>
                <w:rStyle w:val="IndexLink"/>
                <w:rtl w:val="true"/>
              </w:rPr>
              <w:t>و روایة الحلبی</w:t>
            </w:r>
            <w:r>
              <w:rPr>
                <w:rStyle w:val="IndexLink"/>
                <w:rtl w:val="true"/>
              </w:rPr>
              <w:t>»</w:t>
              <w:tab/>
            </w:r>
            <w:r>
              <w:rPr>
                <w:rStyle w:val="IndexLink"/>
              </w:rPr>
              <w:t>151</w:t>
            </w:r>
          </w:hyperlink>
        </w:p>
        <w:p>
          <w:pPr>
            <w:pStyle w:val="Contents2"/>
            <w:tabs>
              <w:tab w:val="clear" w:pos="8743"/>
              <w:tab w:val="right" w:pos="9026" w:leader="dot"/>
            </w:tabs>
            <w:rPr/>
          </w:pPr>
          <w:hyperlink w:anchor="__RefHeading___Toc2711503_3381743652">
            <w:r>
              <w:rPr>
                <w:webHidden/>
                <w:rStyle w:val="IndexLink"/>
                <w:rtl w:val="true"/>
              </w:rPr>
              <w:t xml:space="preserve">قوله فی ج </w:t>
            </w:r>
            <w:r>
              <w:rPr>
                <w:rStyle w:val="IndexLink"/>
              </w:rPr>
              <w:t>1</w:t>
            </w:r>
            <w:r>
              <w:rPr>
                <w:rStyle w:val="IndexLink"/>
                <w:rtl w:val="true"/>
              </w:rPr>
              <w:t xml:space="preserve">، ص </w:t>
            </w:r>
            <w:r>
              <w:rPr>
                <w:rStyle w:val="IndexLink"/>
              </w:rPr>
              <w:t>319</w:t>
            </w:r>
            <w:r>
              <w:rPr>
                <w:rStyle w:val="IndexLink"/>
                <w:rtl w:val="true"/>
              </w:rPr>
              <w:t xml:space="preserve">، س </w:t>
            </w:r>
            <w:r>
              <w:rPr>
                <w:rStyle w:val="IndexLink"/>
              </w:rPr>
              <w:t>2</w:t>
            </w:r>
            <w:r>
              <w:rPr>
                <w:rStyle w:val="IndexLink"/>
                <w:rtl w:val="true"/>
              </w:rPr>
              <w:t>: «</w:t>
            </w:r>
            <w:r>
              <w:rPr>
                <w:rStyle w:val="IndexLink"/>
                <w:rtl w:val="true"/>
              </w:rPr>
              <w:t>لکنه فی بعض النسخ</w:t>
            </w:r>
            <w:r>
              <w:rPr>
                <w:rStyle w:val="IndexLink"/>
                <w:rtl w:val="true"/>
              </w:rPr>
              <w:t>»</w:t>
              <w:tab/>
            </w:r>
            <w:r>
              <w:rPr>
                <w:rStyle w:val="IndexLink"/>
              </w:rPr>
              <w:t>151</w:t>
            </w:r>
          </w:hyperlink>
        </w:p>
        <w:p>
          <w:pPr>
            <w:pStyle w:val="Contents2"/>
            <w:tabs>
              <w:tab w:val="clear" w:pos="8743"/>
              <w:tab w:val="right" w:pos="9026" w:leader="dot"/>
            </w:tabs>
            <w:rPr/>
          </w:pPr>
          <w:hyperlink w:anchor="__RefHeading___Toc2711505_3381743652">
            <w:r>
              <w:rPr>
                <w:webHidden/>
                <w:rStyle w:val="IndexLink"/>
                <w:rtl w:val="true"/>
              </w:rPr>
              <w:t xml:space="preserve">قوله فی ج </w:t>
            </w:r>
            <w:r>
              <w:rPr>
                <w:rStyle w:val="IndexLink"/>
              </w:rPr>
              <w:t>1</w:t>
            </w:r>
            <w:r>
              <w:rPr>
                <w:rStyle w:val="IndexLink"/>
                <w:rtl w:val="true"/>
              </w:rPr>
              <w:t xml:space="preserve">، ص </w:t>
            </w:r>
            <w:r>
              <w:rPr>
                <w:rStyle w:val="IndexLink"/>
              </w:rPr>
              <w:t>319</w:t>
            </w:r>
            <w:r>
              <w:rPr>
                <w:rStyle w:val="IndexLink"/>
                <w:rtl w:val="true"/>
              </w:rPr>
              <w:t xml:space="preserve">، س </w:t>
            </w:r>
            <w:r>
              <w:rPr>
                <w:rStyle w:val="IndexLink"/>
              </w:rPr>
              <w:t>5</w:t>
            </w:r>
            <w:r>
              <w:rPr>
                <w:rStyle w:val="IndexLink"/>
                <w:rtl w:val="true"/>
              </w:rPr>
              <w:t>: «</w:t>
            </w:r>
            <w:r>
              <w:rPr>
                <w:rStyle w:val="IndexLink"/>
                <w:rtl w:val="true"/>
              </w:rPr>
              <w:t>فإن کان التکرار</w:t>
            </w:r>
            <w:r>
              <w:rPr>
                <w:rStyle w:val="IndexLink"/>
                <w:rtl w:val="true"/>
              </w:rPr>
              <w:t>»</w:t>
              <w:tab/>
            </w:r>
            <w:r>
              <w:rPr>
                <w:rStyle w:val="IndexLink"/>
              </w:rPr>
              <w:t>151</w:t>
            </w:r>
          </w:hyperlink>
        </w:p>
        <w:p>
          <w:pPr>
            <w:pStyle w:val="Contents2"/>
            <w:tabs>
              <w:tab w:val="clear" w:pos="8743"/>
              <w:tab w:val="right" w:pos="9026" w:leader="dot"/>
            </w:tabs>
            <w:rPr/>
          </w:pPr>
          <w:hyperlink w:anchor="__RefHeading___Toc2711507_3381743652">
            <w:r>
              <w:rPr>
                <w:webHidden/>
                <w:rStyle w:val="IndexLink"/>
                <w:rtl w:val="true"/>
              </w:rPr>
              <w:t xml:space="preserve">قوله فی ج </w:t>
            </w:r>
            <w:r>
              <w:rPr>
                <w:rStyle w:val="IndexLink"/>
              </w:rPr>
              <w:t>1</w:t>
            </w:r>
            <w:r>
              <w:rPr>
                <w:rStyle w:val="IndexLink"/>
                <w:rtl w:val="true"/>
              </w:rPr>
              <w:t xml:space="preserve">، ص </w:t>
            </w:r>
            <w:r>
              <w:rPr>
                <w:rStyle w:val="IndexLink"/>
              </w:rPr>
              <w:t>319</w:t>
            </w:r>
            <w:r>
              <w:rPr>
                <w:rStyle w:val="IndexLink"/>
                <w:rtl w:val="true"/>
              </w:rPr>
              <w:t xml:space="preserve">، س </w:t>
            </w:r>
            <w:r>
              <w:rPr>
                <w:rStyle w:val="IndexLink"/>
              </w:rPr>
              <w:t>8</w:t>
            </w:r>
            <w:r>
              <w:rPr>
                <w:rStyle w:val="IndexLink"/>
                <w:rtl w:val="true"/>
              </w:rPr>
              <w:t>: «</w:t>
            </w:r>
            <w:r>
              <w:rPr>
                <w:rStyle w:val="IndexLink"/>
                <w:rtl w:val="true"/>
              </w:rPr>
              <w:t>تسامحا</w:t>
            </w:r>
            <w:r>
              <w:rPr>
                <w:rStyle w:val="IndexLink"/>
                <w:rtl w:val="true"/>
              </w:rPr>
              <w:t>»</w:t>
              <w:tab/>
            </w:r>
            <w:r>
              <w:rPr>
                <w:rStyle w:val="IndexLink"/>
              </w:rPr>
              <w:t>151</w:t>
            </w:r>
          </w:hyperlink>
        </w:p>
        <w:p>
          <w:pPr>
            <w:pStyle w:val="Contents2"/>
            <w:tabs>
              <w:tab w:val="clear" w:pos="8743"/>
              <w:tab w:val="right" w:pos="9026" w:leader="dot"/>
            </w:tabs>
            <w:rPr/>
          </w:pPr>
          <w:hyperlink w:anchor="__RefHeading___Toc2711509_3381743652">
            <w:r>
              <w:rPr>
                <w:webHidden/>
                <w:rStyle w:val="IndexLink"/>
                <w:rtl w:val="true"/>
              </w:rPr>
              <w:t xml:space="preserve">قوله فی ج </w:t>
            </w:r>
            <w:r>
              <w:rPr>
                <w:rStyle w:val="IndexLink"/>
              </w:rPr>
              <w:t>1</w:t>
            </w:r>
            <w:r>
              <w:rPr>
                <w:rStyle w:val="IndexLink"/>
                <w:rtl w:val="true"/>
              </w:rPr>
              <w:t xml:space="preserve">، ص </w:t>
            </w:r>
            <w:r>
              <w:rPr>
                <w:rStyle w:val="IndexLink"/>
              </w:rPr>
              <w:t>319</w:t>
            </w:r>
            <w:r>
              <w:rPr>
                <w:rStyle w:val="IndexLink"/>
                <w:rtl w:val="true"/>
              </w:rPr>
              <w:t xml:space="preserve">، س </w:t>
            </w:r>
            <w:r>
              <w:rPr>
                <w:rStyle w:val="IndexLink"/>
              </w:rPr>
              <w:t>13</w:t>
            </w:r>
            <w:r>
              <w:rPr>
                <w:rStyle w:val="IndexLink"/>
                <w:rtl w:val="true"/>
              </w:rPr>
              <w:t>: «</w:t>
            </w:r>
            <w:r>
              <w:rPr>
                <w:rStyle w:val="IndexLink"/>
                <w:rtl w:val="true"/>
              </w:rPr>
              <w:t>من بعض الأخبار</w:t>
            </w:r>
            <w:r>
              <w:rPr>
                <w:rStyle w:val="IndexLink"/>
                <w:rtl w:val="true"/>
              </w:rPr>
              <w:t>»</w:t>
              <w:tab/>
            </w:r>
            <w:r>
              <w:rPr>
                <w:rStyle w:val="IndexLink"/>
              </w:rPr>
              <w:t>152</w:t>
            </w:r>
          </w:hyperlink>
        </w:p>
        <w:p>
          <w:pPr>
            <w:pStyle w:val="Contents2"/>
            <w:tabs>
              <w:tab w:val="clear" w:pos="8743"/>
              <w:tab w:val="right" w:pos="9026" w:leader="dot"/>
            </w:tabs>
            <w:rPr/>
          </w:pPr>
          <w:hyperlink w:anchor="__RefHeading___Toc2711511_3381743652">
            <w:r>
              <w:rPr>
                <w:webHidden/>
                <w:rStyle w:val="IndexLink"/>
                <w:rtl w:val="true"/>
              </w:rPr>
              <w:t xml:space="preserve">قوله فی ج </w:t>
            </w:r>
            <w:r>
              <w:rPr>
                <w:rStyle w:val="IndexLink"/>
              </w:rPr>
              <w:t>1</w:t>
            </w:r>
            <w:r>
              <w:rPr>
                <w:rStyle w:val="IndexLink"/>
                <w:rtl w:val="true"/>
              </w:rPr>
              <w:t xml:space="preserve">، ص </w:t>
            </w:r>
            <w:r>
              <w:rPr>
                <w:rStyle w:val="IndexLink"/>
              </w:rPr>
              <w:t>319</w:t>
            </w:r>
            <w:r>
              <w:rPr>
                <w:rStyle w:val="IndexLink"/>
                <w:rtl w:val="true"/>
              </w:rPr>
              <w:t xml:space="preserve">، س </w:t>
            </w:r>
            <w:r>
              <w:rPr>
                <w:rStyle w:val="IndexLink"/>
              </w:rPr>
              <w:t>14</w:t>
            </w:r>
            <w:r>
              <w:rPr>
                <w:rStyle w:val="IndexLink"/>
                <w:rtl w:val="true"/>
              </w:rPr>
              <w:t>: «</w:t>
            </w:r>
            <w:r>
              <w:rPr>
                <w:rStyle w:val="IndexLink"/>
                <w:rtl w:val="true"/>
              </w:rPr>
              <w:t>بل من بعضها</w:t>
            </w:r>
            <w:r>
              <w:rPr>
                <w:rStyle w:val="IndexLink"/>
                <w:rtl w:val="true"/>
              </w:rPr>
              <w:t>»</w:t>
              <w:tab/>
            </w:r>
            <w:r>
              <w:rPr>
                <w:rStyle w:val="IndexLink"/>
              </w:rPr>
              <w:t>152</w:t>
            </w:r>
          </w:hyperlink>
        </w:p>
        <w:p>
          <w:pPr>
            <w:pStyle w:val="Contents2"/>
            <w:tabs>
              <w:tab w:val="clear" w:pos="8743"/>
              <w:tab w:val="right" w:pos="9026" w:leader="dot"/>
            </w:tabs>
            <w:rPr/>
          </w:pPr>
          <w:hyperlink w:anchor="__RefHeading___Toc2711513_3381743652">
            <w:r>
              <w:rPr>
                <w:webHidden/>
                <w:rStyle w:val="IndexLink"/>
                <w:rtl w:val="true"/>
              </w:rPr>
              <w:t xml:space="preserve">قوله فی ج </w:t>
            </w:r>
            <w:r>
              <w:rPr>
                <w:rStyle w:val="IndexLink"/>
              </w:rPr>
              <w:t>1</w:t>
            </w:r>
            <w:r>
              <w:rPr>
                <w:rStyle w:val="IndexLink"/>
                <w:rtl w:val="true"/>
              </w:rPr>
              <w:t xml:space="preserve">، ص </w:t>
            </w:r>
            <w:r>
              <w:rPr>
                <w:rStyle w:val="IndexLink"/>
              </w:rPr>
              <w:t>319</w:t>
            </w:r>
            <w:r>
              <w:rPr>
                <w:rStyle w:val="IndexLink"/>
                <w:rtl w:val="true"/>
              </w:rPr>
              <w:t xml:space="preserve">، س </w:t>
            </w:r>
            <w:r>
              <w:rPr>
                <w:rStyle w:val="IndexLink"/>
              </w:rPr>
              <w:t>14</w:t>
            </w:r>
            <w:r>
              <w:rPr>
                <w:rStyle w:val="IndexLink"/>
                <w:rtl w:val="true"/>
              </w:rPr>
              <w:t>: «</w:t>
            </w:r>
            <w:r>
              <w:rPr>
                <w:rStyle w:val="IndexLink"/>
                <w:rtl w:val="true"/>
              </w:rPr>
              <w:t>الأخبار محمول علی التقیة</w:t>
            </w:r>
            <w:r>
              <w:rPr>
                <w:rStyle w:val="IndexLink"/>
                <w:rtl w:val="true"/>
              </w:rPr>
              <w:t>»</w:t>
              <w:tab/>
            </w:r>
            <w:r>
              <w:rPr>
                <w:rStyle w:val="IndexLink"/>
              </w:rPr>
              <w:t>152</w:t>
            </w:r>
          </w:hyperlink>
        </w:p>
        <w:p>
          <w:pPr>
            <w:pStyle w:val="Contents2"/>
            <w:tabs>
              <w:tab w:val="clear" w:pos="8743"/>
              <w:tab w:val="right" w:pos="9026" w:leader="dot"/>
            </w:tabs>
            <w:rPr/>
          </w:pPr>
          <w:hyperlink w:anchor="__RefHeading___Toc2711515_3381743652">
            <w:r>
              <w:rPr>
                <w:webHidden/>
                <w:rStyle w:val="IndexLink"/>
                <w:rtl w:val="true"/>
              </w:rPr>
              <w:t xml:space="preserve">قوله فی ج </w:t>
            </w:r>
            <w:r>
              <w:rPr>
                <w:rStyle w:val="IndexLink"/>
              </w:rPr>
              <w:t>1</w:t>
            </w:r>
            <w:r>
              <w:rPr>
                <w:rStyle w:val="IndexLink"/>
                <w:rtl w:val="true"/>
              </w:rPr>
              <w:t xml:space="preserve">، ص </w:t>
            </w:r>
            <w:r>
              <w:rPr>
                <w:rStyle w:val="IndexLink"/>
              </w:rPr>
              <w:t>319</w:t>
            </w:r>
            <w:r>
              <w:rPr>
                <w:rStyle w:val="IndexLink"/>
                <w:rtl w:val="true"/>
              </w:rPr>
              <w:t xml:space="preserve">، س </w:t>
            </w:r>
            <w:r>
              <w:rPr>
                <w:rStyle w:val="IndexLink"/>
              </w:rPr>
              <w:t>17</w:t>
            </w:r>
            <w:r>
              <w:rPr>
                <w:rStyle w:val="IndexLink"/>
                <w:rtl w:val="true"/>
              </w:rPr>
              <w:t>: «</w:t>
            </w:r>
            <w:r>
              <w:rPr>
                <w:rStyle w:val="IndexLink"/>
                <w:rtl w:val="true"/>
              </w:rPr>
              <w:t>قد ذکر فی بعض الأخبار</w:t>
            </w:r>
            <w:r>
              <w:rPr>
                <w:rStyle w:val="IndexLink"/>
                <w:rtl w:val="true"/>
              </w:rPr>
              <w:t>»</w:t>
              <w:tab/>
            </w:r>
            <w:r>
              <w:rPr>
                <w:rStyle w:val="IndexLink"/>
              </w:rPr>
              <w:t>152</w:t>
            </w:r>
          </w:hyperlink>
        </w:p>
        <w:p>
          <w:pPr>
            <w:pStyle w:val="Contents2"/>
            <w:tabs>
              <w:tab w:val="clear" w:pos="8743"/>
              <w:tab w:val="right" w:pos="9026" w:leader="dot"/>
            </w:tabs>
            <w:rPr/>
          </w:pPr>
          <w:hyperlink w:anchor="__RefHeading___Toc2711517_3381743652">
            <w:r>
              <w:rPr>
                <w:webHidden/>
                <w:rStyle w:val="IndexLink"/>
                <w:rtl w:val="true"/>
              </w:rPr>
              <w:t xml:space="preserve">قوله فی ج </w:t>
            </w:r>
            <w:r>
              <w:rPr>
                <w:rStyle w:val="IndexLink"/>
              </w:rPr>
              <w:t>1</w:t>
            </w:r>
            <w:r>
              <w:rPr>
                <w:rStyle w:val="IndexLink"/>
                <w:rtl w:val="true"/>
              </w:rPr>
              <w:t xml:space="preserve">، ص </w:t>
            </w:r>
            <w:r>
              <w:rPr>
                <w:rStyle w:val="IndexLink"/>
              </w:rPr>
              <w:t>319</w:t>
            </w:r>
            <w:r>
              <w:rPr>
                <w:rStyle w:val="IndexLink"/>
                <w:rtl w:val="true"/>
              </w:rPr>
              <w:t xml:space="preserve">، س </w:t>
            </w:r>
            <w:r>
              <w:rPr>
                <w:rStyle w:val="IndexLink"/>
              </w:rPr>
              <w:t>21</w:t>
            </w:r>
            <w:r>
              <w:rPr>
                <w:rStyle w:val="IndexLink"/>
                <w:rtl w:val="true"/>
              </w:rPr>
              <w:t>: «</w:t>
            </w:r>
            <w:r>
              <w:rPr>
                <w:rStyle w:val="IndexLink"/>
                <w:rtl w:val="true"/>
              </w:rPr>
              <w:t>یدل علی استحباب الحکایة</w:t>
            </w:r>
            <w:r>
              <w:rPr>
                <w:rStyle w:val="IndexLink"/>
                <w:rtl w:val="true"/>
              </w:rPr>
              <w:t>»</w:t>
              <w:tab/>
            </w:r>
            <w:r>
              <w:rPr>
                <w:rStyle w:val="IndexLink"/>
              </w:rPr>
              <w:t>153</w:t>
            </w:r>
          </w:hyperlink>
        </w:p>
        <w:p>
          <w:pPr>
            <w:pStyle w:val="Contents2"/>
            <w:tabs>
              <w:tab w:val="clear" w:pos="8743"/>
              <w:tab w:val="right" w:pos="9026" w:leader="dot"/>
            </w:tabs>
            <w:rPr/>
          </w:pPr>
          <w:hyperlink w:anchor="__RefHeading___Toc2711519_3381743652">
            <w:r>
              <w:rPr>
                <w:webHidden/>
                <w:rStyle w:val="IndexLink"/>
                <w:rtl w:val="true"/>
              </w:rPr>
              <w:t xml:space="preserve">قوله فی ج </w:t>
            </w:r>
            <w:r>
              <w:rPr>
                <w:rStyle w:val="IndexLink"/>
              </w:rPr>
              <w:t>1</w:t>
            </w:r>
            <w:r>
              <w:rPr>
                <w:rStyle w:val="IndexLink"/>
                <w:rtl w:val="true"/>
              </w:rPr>
              <w:t xml:space="preserve">، ص </w:t>
            </w:r>
            <w:r>
              <w:rPr>
                <w:rStyle w:val="IndexLink"/>
              </w:rPr>
              <w:t>320</w:t>
            </w:r>
            <w:r>
              <w:rPr>
                <w:rStyle w:val="IndexLink"/>
                <w:rtl w:val="true"/>
              </w:rPr>
              <w:t xml:space="preserve">، س </w:t>
            </w:r>
            <w:r>
              <w:rPr>
                <w:rStyle w:val="IndexLink"/>
              </w:rPr>
              <w:t>2</w:t>
            </w:r>
            <w:r>
              <w:rPr>
                <w:rStyle w:val="IndexLink"/>
                <w:rtl w:val="true"/>
              </w:rPr>
              <w:t>: «</w:t>
            </w:r>
            <w:r>
              <w:rPr>
                <w:rStyle w:val="IndexLink"/>
                <w:rtl w:val="true"/>
              </w:rPr>
              <w:t>و روی أن من سمع الأذان</w:t>
            </w:r>
            <w:r>
              <w:rPr>
                <w:rStyle w:val="IndexLink"/>
                <w:rtl w:val="true"/>
              </w:rPr>
              <w:t>»</w:t>
              <w:tab/>
            </w:r>
            <w:r>
              <w:rPr>
                <w:rStyle w:val="IndexLink"/>
              </w:rPr>
              <w:t>153</w:t>
            </w:r>
          </w:hyperlink>
        </w:p>
        <w:p>
          <w:pPr>
            <w:pStyle w:val="Contents2"/>
            <w:tabs>
              <w:tab w:val="clear" w:pos="8743"/>
              <w:tab w:val="right" w:pos="9026" w:leader="dot"/>
            </w:tabs>
            <w:rPr/>
          </w:pPr>
          <w:hyperlink w:anchor="__RefHeading___Toc2711521_3381743652">
            <w:r>
              <w:rPr>
                <w:webHidden/>
                <w:rStyle w:val="IndexLink"/>
                <w:rtl w:val="true"/>
              </w:rPr>
              <w:t xml:space="preserve">قوله فی ج </w:t>
            </w:r>
            <w:r>
              <w:rPr>
                <w:rStyle w:val="IndexLink"/>
              </w:rPr>
              <w:t>1</w:t>
            </w:r>
            <w:r>
              <w:rPr>
                <w:rStyle w:val="IndexLink"/>
                <w:rtl w:val="true"/>
              </w:rPr>
              <w:t xml:space="preserve">، ص </w:t>
            </w:r>
            <w:r>
              <w:rPr>
                <w:rStyle w:val="IndexLink"/>
              </w:rPr>
              <w:t>320</w:t>
            </w:r>
            <w:r>
              <w:rPr>
                <w:rStyle w:val="IndexLink"/>
                <w:rtl w:val="true"/>
              </w:rPr>
              <w:t xml:space="preserve">، س </w:t>
            </w:r>
            <w:r>
              <w:rPr>
                <w:rStyle w:val="IndexLink"/>
              </w:rPr>
              <w:t>5</w:t>
            </w:r>
            <w:r>
              <w:rPr>
                <w:rStyle w:val="IndexLink"/>
                <w:rtl w:val="true"/>
              </w:rPr>
              <w:t>: «</w:t>
            </w:r>
            <w:r>
              <w:rPr>
                <w:rStyle w:val="IndexLink"/>
                <w:rtl w:val="true"/>
              </w:rPr>
              <w:t>ما دل علی جواز تکلم</w:t>
            </w:r>
            <w:r>
              <w:rPr>
                <w:rStyle w:val="IndexLink"/>
                <w:rtl w:val="true"/>
              </w:rPr>
              <w:t>»</w:t>
              <w:tab/>
            </w:r>
            <w:r>
              <w:rPr>
                <w:rStyle w:val="IndexLink"/>
              </w:rPr>
              <w:t>153</w:t>
            </w:r>
          </w:hyperlink>
        </w:p>
        <w:p>
          <w:pPr>
            <w:pStyle w:val="Contents2"/>
            <w:tabs>
              <w:tab w:val="clear" w:pos="8743"/>
              <w:tab w:val="right" w:pos="9026" w:leader="dot"/>
            </w:tabs>
            <w:rPr/>
          </w:pPr>
          <w:hyperlink w:anchor="__RefHeading___Toc2711523_3381743652">
            <w:r>
              <w:rPr>
                <w:webHidden/>
                <w:rStyle w:val="IndexLink"/>
                <w:rtl w:val="true"/>
              </w:rPr>
              <w:t xml:space="preserve">قوله فی ج </w:t>
            </w:r>
            <w:r>
              <w:rPr>
                <w:rStyle w:val="IndexLink"/>
              </w:rPr>
              <w:t>1</w:t>
            </w:r>
            <w:r>
              <w:rPr>
                <w:rStyle w:val="IndexLink"/>
                <w:rtl w:val="true"/>
              </w:rPr>
              <w:t xml:space="preserve">، ص </w:t>
            </w:r>
            <w:r>
              <w:rPr>
                <w:rStyle w:val="IndexLink"/>
              </w:rPr>
              <w:t>320</w:t>
            </w:r>
            <w:r>
              <w:rPr>
                <w:rStyle w:val="IndexLink"/>
                <w:rtl w:val="true"/>
              </w:rPr>
              <w:t xml:space="preserve">، س </w:t>
            </w:r>
            <w:r>
              <w:rPr>
                <w:rStyle w:val="IndexLink"/>
              </w:rPr>
              <w:t>9</w:t>
            </w:r>
            <w:r>
              <w:rPr>
                <w:rStyle w:val="IndexLink"/>
                <w:rtl w:val="true"/>
              </w:rPr>
              <w:t>: «</w:t>
            </w:r>
            <w:r>
              <w:rPr>
                <w:rStyle w:val="IndexLink"/>
                <w:rtl w:val="true"/>
              </w:rPr>
              <w:t>مستند هذا الحکم</w:t>
            </w:r>
            <w:r>
              <w:rPr>
                <w:rStyle w:val="IndexLink"/>
                <w:rtl w:val="true"/>
              </w:rPr>
              <w:t>»</w:t>
              <w:tab/>
            </w:r>
            <w:r>
              <w:rPr>
                <w:rStyle w:val="IndexLink"/>
              </w:rPr>
              <w:t>154</w:t>
            </w:r>
          </w:hyperlink>
        </w:p>
        <w:p>
          <w:pPr>
            <w:pStyle w:val="Contents2"/>
            <w:tabs>
              <w:tab w:val="clear" w:pos="8743"/>
              <w:tab w:val="right" w:pos="9026" w:leader="dot"/>
            </w:tabs>
            <w:rPr/>
          </w:pPr>
          <w:hyperlink w:anchor="__RefHeading___Toc2711525_3381743652">
            <w:r>
              <w:rPr>
                <w:webHidden/>
                <w:rStyle w:val="IndexLink"/>
                <w:rtl w:val="true"/>
              </w:rPr>
              <w:t xml:space="preserve">قوله فی ج </w:t>
            </w:r>
            <w:r>
              <w:rPr>
                <w:rStyle w:val="IndexLink"/>
              </w:rPr>
              <w:t>1</w:t>
            </w:r>
            <w:r>
              <w:rPr>
                <w:rStyle w:val="IndexLink"/>
                <w:rtl w:val="true"/>
              </w:rPr>
              <w:t xml:space="preserve">، ص </w:t>
            </w:r>
            <w:r>
              <w:rPr>
                <w:rStyle w:val="IndexLink"/>
              </w:rPr>
              <w:t>320</w:t>
            </w:r>
            <w:r>
              <w:rPr>
                <w:rStyle w:val="IndexLink"/>
                <w:rtl w:val="true"/>
              </w:rPr>
              <w:t xml:space="preserve">، س </w:t>
            </w:r>
            <w:r>
              <w:rPr>
                <w:rStyle w:val="IndexLink"/>
              </w:rPr>
              <w:t>17</w:t>
            </w:r>
            <w:r>
              <w:rPr>
                <w:rStyle w:val="IndexLink"/>
                <w:rtl w:val="true"/>
              </w:rPr>
              <w:t>: «</w:t>
            </w:r>
            <w:r>
              <w:rPr>
                <w:rStyle w:val="IndexLink"/>
                <w:rtl w:val="true"/>
              </w:rPr>
              <w:t>و لو استظهر شرطیة الطهارة</w:t>
            </w:r>
            <w:r>
              <w:rPr>
                <w:rStyle w:val="IndexLink"/>
                <w:rtl w:val="true"/>
              </w:rPr>
              <w:t>»</w:t>
              <w:tab/>
            </w:r>
            <w:r>
              <w:rPr>
                <w:rStyle w:val="IndexLink"/>
              </w:rPr>
              <w:t>155</w:t>
            </w:r>
          </w:hyperlink>
        </w:p>
        <w:p>
          <w:pPr>
            <w:pStyle w:val="Contents2"/>
            <w:tabs>
              <w:tab w:val="clear" w:pos="8743"/>
              <w:tab w:val="right" w:pos="9026" w:leader="dot"/>
            </w:tabs>
            <w:rPr/>
          </w:pPr>
          <w:hyperlink w:anchor="__RefHeading___Toc2711527_3381743652">
            <w:r>
              <w:rPr>
                <w:webHidden/>
                <w:rStyle w:val="IndexLink"/>
                <w:rtl w:val="true"/>
              </w:rPr>
              <w:t xml:space="preserve">قوله فی ج </w:t>
            </w:r>
            <w:r>
              <w:rPr>
                <w:rStyle w:val="IndexLink"/>
              </w:rPr>
              <w:t>1</w:t>
            </w:r>
            <w:r>
              <w:rPr>
                <w:rStyle w:val="IndexLink"/>
                <w:rtl w:val="true"/>
              </w:rPr>
              <w:t xml:space="preserve">، ص </w:t>
            </w:r>
            <w:r>
              <w:rPr>
                <w:rStyle w:val="IndexLink"/>
              </w:rPr>
              <w:t>321</w:t>
            </w:r>
            <w:r>
              <w:rPr>
                <w:rStyle w:val="IndexLink"/>
                <w:rtl w:val="true"/>
              </w:rPr>
              <w:t xml:space="preserve">، س </w:t>
            </w:r>
            <w:r>
              <w:rPr>
                <w:rStyle w:val="IndexLink"/>
              </w:rPr>
              <w:t>13</w:t>
            </w:r>
            <w:r>
              <w:rPr>
                <w:rStyle w:val="IndexLink"/>
                <w:rtl w:val="true"/>
              </w:rPr>
              <w:t>: «</w:t>
            </w:r>
            <w:r>
              <w:rPr>
                <w:rStyle w:val="IndexLink"/>
                <w:rtl w:val="true"/>
              </w:rPr>
              <w:t>أو بنحو آخر</w:t>
            </w:r>
            <w:r>
              <w:rPr>
                <w:rStyle w:val="IndexLink"/>
                <w:rtl w:val="true"/>
              </w:rPr>
              <w:t>»</w:t>
              <w:tab/>
            </w:r>
            <w:r>
              <w:rPr>
                <w:rStyle w:val="IndexLink"/>
              </w:rPr>
              <w:t>155</w:t>
            </w:r>
          </w:hyperlink>
        </w:p>
        <w:p>
          <w:pPr>
            <w:pStyle w:val="Contents2"/>
            <w:tabs>
              <w:tab w:val="clear" w:pos="8743"/>
              <w:tab w:val="right" w:pos="9026" w:leader="dot"/>
            </w:tabs>
            <w:rPr/>
          </w:pPr>
          <w:hyperlink w:anchor="__RefHeading___Toc2711529_3381743652">
            <w:r>
              <w:rPr>
                <w:webHidden/>
                <w:rStyle w:val="IndexLink"/>
                <w:rtl w:val="true"/>
              </w:rPr>
              <w:t xml:space="preserve">قوله فی ج </w:t>
            </w:r>
            <w:r>
              <w:rPr>
                <w:rStyle w:val="IndexLink"/>
              </w:rPr>
              <w:t>1</w:t>
            </w:r>
            <w:r>
              <w:rPr>
                <w:rStyle w:val="IndexLink"/>
                <w:rtl w:val="true"/>
              </w:rPr>
              <w:t xml:space="preserve">، ص </w:t>
            </w:r>
            <w:r>
              <w:rPr>
                <w:rStyle w:val="IndexLink"/>
              </w:rPr>
              <w:t>321</w:t>
            </w:r>
            <w:r>
              <w:rPr>
                <w:rStyle w:val="IndexLink"/>
                <w:rtl w:val="true"/>
              </w:rPr>
              <w:t xml:space="preserve">، س </w:t>
            </w:r>
            <w:r>
              <w:rPr>
                <w:rStyle w:val="IndexLink"/>
              </w:rPr>
              <w:t>16</w:t>
            </w:r>
            <w:r>
              <w:rPr>
                <w:rStyle w:val="IndexLink"/>
                <w:rtl w:val="true"/>
              </w:rPr>
              <w:t>: «</w:t>
            </w:r>
            <w:r>
              <w:rPr>
                <w:rStyle w:val="IndexLink"/>
                <w:rtl w:val="true"/>
              </w:rPr>
              <w:t>و إن کان یتوجه علیهم</w:t>
            </w:r>
            <w:r>
              <w:rPr>
                <w:rStyle w:val="IndexLink"/>
                <w:rtl w:val="true"/>
              </w:rPr>
              <w:t>»</w:t>
              <w:tab/>
            </w:r>
            <w:r>
              <w:rPr>
                <w:rStyle w:val="IndexLink"/>
              </w:rPr>
              <w:t>155</w:t>
            </w:r>
          </w:hyperlink>
        </w:p>
        <w:p>
          <w:pPr>
            <w:pStyle w:val="Contents2"/>
            <w:tabs>
              <w:tab w:val="clear" w:pos="8743"/>
              <w:tab w:val="right" w:pos="9026" w:leader="dot"/>
            </w:tabs>
            <w:rPr/>
          </w:pPr>
          <w:hyperlink w:anchor="__RefHeading___Toc2711531_3381743652">
            <w:r>
              <w:rPr>
                <w:webHidden/>
                <w:rStyle w:val="IndexLink"/>
                <w:rtl w:val="true"/>
              </w:rPr>
              <w:t xml:space="preserve">قوله فی ج </w:t>
            </w:r>
            <w:r>
              <w:rPr>
                <w:rStyle w:val="IndexLink"/>
              </w:rPr>
              <w:t>1</w:t>
            </w:r>
            <w:r>
              <w:rPr>
                <w:rStyle w:val="IndexLink"/>
                <w:rtl w:val="true"/>
              </w:rPr>
              <w:t xml:space="preserve">، ص </w:t>
            </w:r>
            <w:r>
              <w:rPr>
                <w:rStyle w:val="IndexLink"/>
              </w:rPr>
              <w:t>322</w:t>
            </w:r>
            <w:r>
              <w:rPr>
                <w:rStyle w:val="IndexLink"/>
                <w:rtl w:val="true"/>
              </w:rPr>
              <w:t xml:space="preserve">، س </w:t>
            </w:r>
            <w:r>
              <w:rPr>
                <w:rStyle w:val="IndexLink"/>
              </w:rPr>
              <w:t>6</w:t>
            </w:r>
            <w:r>
              <w:rPr>
                <w:rStyle w:val="IndexLink"/>
                <w:rtl w:val="true"/>
              </w:rPr>
              <w:t>: «</w:t>
            </w:r>
            <w:r>
              <w:rPr>
                <w:rStyle w:val="IndexLink"/>
                <w:rtl w:val="true"/>
              </w:rPr>
              <w:t>من التعیین لعدم حصول</w:t>
            </w:r>
            <w:r>
              <w:rPr>
                <w:rStyle w:val="IndexLink"/>
                <w:rtl w:val="true"/>
              </w:rPr>
              <w:t>»</w:t>
              <w:tab/>
            </w:r>
            <w:r>
              <w:rPr>
                <w:rStyle w:val="IndexLink"/>
              </w:rPr>
              <w:t>155</w:t>
            </w:r>
          </w:hyperlink>
        </w:p>
        <w:p>
          <w:pPr>
            <w:pStyle w:val="Contents2"/>
            <w:tabs>
              <w:tab w:val="clear" w:pos="8743"/>
              <w:tab w:val="right" w:pos="9026" w:leader="dot"/>
            </w:tabs>
            <w:rPr/>
          </w:pPr>
          <w:hyperlink w:anchor="__RefHeading___Toc2711533_3381743652">
            <w:r>
              <w:rPr>
                <w:webHidden/>
                <w:rStyle w:val="IndexLink"/>
                <w:rtl w:val="true"/>
              </w:rPr>
              <w:t xml:space="preserve">قوله فی ج </w:t>
            </w:r>
            <w:r>
              <w:rPr>
                <w:rStyle w:val="IndexLink"/>
              </w:rPr>
              <w:t>1</w:t>
            </w:r>
            <w:r>
              <w:rPr>
                <w:rStyle w:val="IndexLink"/>
                <w:rtl w:val="true"/>
              </w:rPr>
              <w:t xml:space="preserve">، ص </w:t>
            </w:r>
            <w:r>
              <w:rPr>
                <w:rStyle w:val="IndexLink"/>
              </w:rPr>
              <w:t>323</w:t>
            </w:r>
            <w:r>
              <w:rPr>
                <w:rStyle w:val="IndexLink"/>
                <w:rtl w:val="true"/>
              </w:rPr>
              <w:t xml:space="preserve">، س </w:t>
            </w:r>
            <w:r>
              <w:rPr>
                <w:rStyle w:val="IndexLink"/>
              </w:rPr>
              <w:t>1</w:t>
            </w:r>
            <w:r>
              <w:rPr>
                <w:rStyle w:val="IndexLink"/>
                <w:rtl w:val="true"/>
              </w:rPr>
              <w:t>: «</w:t>
            </w:r>
            <w:r>
              <w:rPr>
                <w:rStyle w:val="IndexLink"/>
                <w:rtl w:val="true"/>
              </w:rPr>
              <w:t>لو تحقق سبب الأمرین</w:t>
            </w:r>
            <w:r>
              <w:rPr>
                <w:rStyle w:val="IndexLink"/>
                <w:rtl w:val="true"/>
              </w:rPr>
              <w:t>»</w:t>
              <w:tab/>
            </w:r>
            <w:r>
              <w:rPr>
                <w:rStyle w:val="IndexLink"/>
              </w:rPr>
              <w:t>155</w:t>
            </w:r>
          </w:hyperlink>
        </w:p>
        <w:p>
          <w:pPr>
            <w:pStyle w:val="Contents2"/>
            <w:tabs>
              <w:tab w:val="clear" w:pos="8743"/>
              <w:tab w:val="right" w:pos="9026" w:leader="dot"/>
            </w:tabs>
            <w:rPr/>
          </w:pPr>
          <w:hyperlink w:anchor="__RefHeading___Toc2711535_3381743652">
            <w:r>
              <w:rPr>
                <w:webHidden/>
                <w:rStyle w:val="IndexLink"/>
                <w:rtl w:val="true"/>
              </w:rPr>
              <w:t xml:space="preserve">قوله فی ج </w:t>
            </w:r>
            <w:r>
              <w:rPr>
                <w:rStyle w:val="IndexLink"/>
              </w:rPr>
              <w:t>1</w:t>
            </w:r>
            <w:r>
              <w:rPr>
                <w:rStyle w:val="IndexLink"/>
                <w:rtl w:val="true"/>
              </w:rPr>
              <w:t xml:space="preserve">، ص </w:t>
            </w:r>
            <w:r>
              <w:rPr>
                <w:rStyle w:val="IndexLink"/>
              </w:rPr>
              <w:t>323</w:t>
            </w:r>
            <w:r>
              <w:rPr>
                <w:rStyle w:val="IndexLink"/>
                <w:rtl w:val="true"/>
              </w:rPr>
              <w:t xml:space="preserve">، س </w:t>
            </w:r>
            <w:r>
              <w:rPr>
                <w:rStyle w:val="IndexLink"/>
              </w:rPr>
              <w:t>15</w:t>
            </w:r>
            <w:r>
              <w:rPr>
                <w:rStyle w:val="IndexLink"/>
                <w:rtl w:val="true"/>
              </w:rPr>
              <w:t>: «</w:t>
            </w:r>
            <w:r>
              <w:rPr>
                <w:rStyle w:val="IndexLink"/>
                <w:rtl w:val="true"/>
              </w:rPr>
              <w:t>صرف الوجود</w:t>
            </w:r>
            <w:r>
              <w:rPr>
                <w:rStyle w:val="IndexLink"/>
                <w:rtl w:val="true"/>
              </w:rPr>
              <w:t>»</w:t>
              <w:tab/>
            </w:r>
            <w:r>
              <w:rPr>
                <w:rStyle w:val="IndexLink"/>
              </w:rPr>
              <w:t>155</w:t>
            </w:r>
          </w:hyperlink>
        </w:p>
        <w:p>
          <w:pPr>
            <w:pStyle w:val="Contents2"/>
            <w:tabs>
              <w:tab w:val="clear" w:pos="8743"/>
              <w:tab w:val="right" w:pos="9026" w:leader="dot"/>
            </w:tabs>
            <w:rPr/>
          </w:pPr>
          <w:hyperlink w:anchor="__RefHeading___Toc2711537_3381743652">
            <w:r>
              <w:rPr>
                <w:webHidden/>
                <w:rStyle w:val="IndexLink"/>
                <w:rtl w:val="true"/>
              </w:rPr>
              <w:t xml:space="preserve">قوله فی ج </w:t>
            </w:r>
            <w:r>
              <w:rPr>
                <w:rStyle w:val="IndexLink"/>
              </w:rPr>
              <w:t>1</w:t>
            </w:r>
            <w:r>
              <w:rPr>
                <w:rStyle w:val="IndexLink"/>
                <w:rtl w:val="true"/>
              </w:rPr>
              <w:t xml:space="preserve">، ص </w:t>
            </w:r>
            <w:r>
              <w:rPr>
                <w:rStyle w:val="IndexLink"/>
              </w:rPr>
              <w:t>323</w:t>
            </w:r>
            <w:r>
              <w:rPr>
                <w:rStyle w:val="IndexLink"/>
                <w:rtl w:val="true"/>
              </w:rPr>
              <w:t xml:space="preserve">، س </w:t>
            </w:r>
            <w:r>
              <w:rPr>
                <w:rStyle w:val="IndexLink"/>
              </w:rPr>
              <w:t>17</w:t>
            </w:r>
            <w:r>
              <w:rPr>
                <w:rStyle w:val="IndexLink"/>
                <w:rtl w:val="true"/>
              </w:rPr>
              <w:t>: «</w:t>
            </w:r>
            <w:r>
              <w:rPr>
                <w:rStyle w:val="IndexLink"/>
                <w:rtl w:val="true"/>
              </w:rPr>
              <w:t>أما مع تعین المکلف به</w:t>
            </w:r>
            <w:r>
              <w:rPr>
                <w:rStyle w:val="IndexLink"/>
                <w:rtl w:val="true"/>
              </w:rPr>
              <w:t>»</w:t>
              <w:tab/>
            </w:r>
            <w:r>
              <w:rPr>
                <w:rStyle w:val="IndexLink"/>
              </w:rPr>
              <w:t>156</w:t>
            </w:r>
          </w:hyperlink>
        </w:p>
        <w:p>
          <w:pPr>
            <w:pStyle w:val="Contents2"/>
            <w:tabs>
              <w:tab w:val="clear" w:pos="8743"/>
              <w:tab w:val="right" w:pos="9026" w:leader="dot"/>
            </w:tabs>
            <w:rPr/>
          </w:pPr>
          <w:hyperlink w:anchor="__RefHeading___Toc2711539_3381743652">
            <w:r>
              <w:rPr>
                <w:webHidden/>
                <w:rStyle w:val="IndexLink"/>
                <w:rtl w:val="true"/>
              </w:rPr>
              <w:t xml:space="preserve">قوله فی ج </w:t>
            </w:r>
            <w:r>
              <w:rPr>
                <w:rStyle w:val="IndexLink"/>
              </w:rPr>
              <w:t>1</w:t>
            </w:r>
            <w:r>
              <w:rPr>
                <w:rStyle w:val="IndexLink"/>
                <w:rtl w:val="true"/>
              </w:rPr>
              <w:t xml:space="preserve">، ص </w:t>
            </w:r>
            <w:r>
              <w:rPr>
                <w:rStyle w:val="IndexLink"/>
              </w:rPr>
              <w:t>323</w:t>
            </w:r>
            <w:r>
              <w:rPr>
                <w:rStyle w:val="IndexLink"/>
                <w:rtl w:val="true"/>
              </w:rPr>
              <w:t xml:space="preserve">، س </w:t>
            </w:r>
            <w:r>
              <w:rPr>
                <w:rStyle w:val="IndexLink"/>
              </w:rPr>
              <w:t>18</w:t>
            </w:r>
            <w:r>
              <w:rPr>
                <w:rStyle w:val="IndexLink"/>
                <w:rtl w:val="true"/>
              </w:rPr>
              <w:t>: «</w:t>
            </w:r>
            <w:r>
              <w:rPr>
                <w:rStyle w:val="IndexLink"/>
                <w:rtl w:val="true"/>
              </w:rPr>
              <w:t>کفایة القصد الاجمالی</w:t>
            </w:r>
            <w:r>
              <w:rPr>
                <w:rStyle w:val="IndexLink"/>
                <w:rtl w:val="true"/>
              </w:rPr>
              <w:t>»</w:t>
              <w:tab/>
            </w:r>
            <w:r>
              <w:rPr>
                <w:rStyle w:val="IndexLink"/>
              </w:rPr>
              <w:t>156</w:t>
            </w:r>
          </w:hyperlink>
        </w:p>
        <w:p>
          <w:pPr>
            <w:pStyle w:val="Contents2"/>
            <w:tabs>
              <w:tab w:val="clear" w:pos="8743"/>
              <w:tab w:val="right" w:pos="9026" w:leader="dot"/>
            </w:tabs>
            <w:rPr/>
          </w:pPr>
          <w:hyperlink w:anchor="__RefHeading___Toc2711541_3381743652">
            <w:r>
              <w:rPr>
                <w:webHidden/>
                <w:rStyle w:val="IndexLink"/>
                <w:rtl w:val="true"/>
              </w:rPr>
              <w:t xml:space="preserve">قوله فی ج </w:t>
            </w:r>
            <w:r>
              <w:rPr>
                <w:rStyle w:val="IndexLink"/>
              </w:rPr>
              <w:t>1</w:t>
            </w:r>
            <w:r>
              <w:rPr>
                <w:rStyle w:val="IndexLink"/>
                <w:rtl w:val="true"/>
              </w:rPr>
              <w:t xml:space="preserve">، ص </w:t>
            </w:r>
            <w:r>
              <w:rPr>
                <w:rStyle w:val="IndexLink"/>
              </w:rPr>
              <w:t>323</w:t>
            </w:r>
            <w:r>
              <w:rPr>
                <w:rStyle w:val="IndexLink"/>
                <w:rtl w:val="true"/>
              </w:rPr>
              <w:t xml:space="preserve">، س </w:t>
            </w:r>
            <w:r>
              <w:rPr>
                <w:rStyle w:val="IndexLink"/>
              </w:rPr>
              <w:t>20</w:t>
            </w:r>
            <w:r>
              <w:rPr>
                <w:rStyle w:val="IndexLink"/>
                <w:rtl w:val="true"/>
              </w:rPr>
              <w:t>: «</w:t>
            </w:r>
            <w:r>
              <w:rPr>
                <w:rStyle w:val="IndexLink"/>
                <w:rtl w:val="true"/>
              </w:rPr>
              <w:t>حیث إن لکل منها</w:t>
            </w:r>
            <w:r>
              <w:rPr>
                <w:rStyle w:val="IndexLink"/>
                <w:rtl w:val="true"/>
              </w:rPr>
              <w:t>»</w:t>
              <w:tab/>
            </w:r>
            <w:r>
              <w:rPr>
                <w:rStyle w:val="IndexLink"/>
              </w:rPr>
              <w:t>156</w:t>
            </w:r>
          </w:hyperlink>
        </w:p>
        <w:p>
          <w:pPr>
            <w:pStyle w:val="Contents2"/>
            <w:tabs>
              <w:tab w:val="clear" w:pos="8743"/>
              <w:tab w:val="right" w:pos="9026" w:leader="dot"/>
            </w:tabs>
            <w:rPr/>
          </w:pPr>
          <w:hyperlink w:anchor="__RefHeading___Toc2711543_3381743652">
            <w:r>
              <w:rPr>
                <w:webHidden/>
                <w:rStyle w:val="IndexLink"/>
                <w:rtl w:val="true"/>
              </w:rPr>
              <w:t xml:space="preserve">قوله فی ج </w:t>
            </w:r>
            <w:r>
              <w:rPr>
                <w:rStyle w:val="IndexLink"/>
              </w:rPr>
              <w:t>1</w:t>
            </w:r>
            <w:r>
              <w:rPr>
                <w:rStyle w:val="IndexLink"/>
                <w:rtl w:val="true"/>
              </w:rPr>
              <w:t xml:space="preserve">، ص </w:t>
            </w:r>
            <w:r>
              <w:rPr>
                <w:rStyle w:val="IndexLink"/>
              </w:rPr>
              <w:t>324</w:t>
            </w:r>
            <w:r>
              <w:rPr>
                <w:rStyle w:val="IndexLink"/>
                <w:rtl w:val="true"/>
              </w:rPr>
              <w:t xml:space="preserve">، س </w:t>
            </w:r>
            <w:r>
              <w:rPr>
                <w:rStyle w:val="IndexLink"/>
              </w:rPr>
              <w:t>6</w:t>
            </w:r>
            <w:r>
              <w:rPr>
                <w:rStyle w:val="IndexLink"/>
                <w:rtl w:val="true"/>
              </w:rPr>
              <w:t>: «</w:t>
            </w:r>
            <w:r>
              <w:rPr>
                <w:rStyle w:val="IndexLink"/>
                <w:rtl w:val="true"/>
              </w:rPr>
              <w:t>فلاإشکال فیه</w:t>
            </w:r>
            <w:r>
              <w:rPr>
                <w:rStyle w:val="IndexLink"/>
                <w:rtl w:val="true"/>
              </w:rPr>
              <w:t>»</w:t>
              <w:tab/>
            </w:r>
            <w:r>
              <w:rPr>
                <w:rStyle w:val="IndexLink"/>
              </w:rPr>
              <w:t>157</w:t>
            </w:r>
          </w:hyperlink>
        </w:p>
        <w:p>
          <w:pPr>
            <w:pStyle w:val="Contents2"/>
            <w:tabs>
              <w:tab w:val="clear" w:pos="8743"/>
              <w:tab w:val="right" w:pos="9026" w:leader="dot"/>
            </w:tabs>
            <w:rPr/>
          </w:pPr>
          <w:hyperlink w:anchor="__RefHeading___Toc2711545_3381743652">
            <w:r>
              <w:rPr>
                <w:webHidden/>
                <w:rStyle w:val="IndexLink"/>
                <w:rtl w:val="true"/>
              </w:rPr>
              <w:t xml:space="preserve">قوله فی ج </w:t>
            </w:r>
            <w:r>
              <w:rPr>
                <w:rStyle w:val="IndexLink"/>
              </w:rPr>
              <w:t>1</w:t>
            </w:r>
            <w:r>
              <w:rPr>
                <w:rStyle w:val="IndexLink"/>
                <w:rtl w:val="true"/>
              </w:rPr>
              <w:t xml:space="preserve">، ص </w:t>
            </w:r>
            <w:r>
              <w:rPr>
                <w:rStyle w:val="IndexLink"/>
              </w:rPr>
              <w:t>324</w:t>
            </w:r>
            <w:r>
              <w:rPr>
                <w:rStyle w:val="IndexLink"/>
                <w:rtl w:val="true"/>
              </w:rPr>
              <w:t xml:space="preserve">، س </w:t>
            </w:r>
            <w:r>
              <w:rPr>
                <w:rStyle w:val="IndexLink"/>
              </w:rPr>
              <w:t>10</w:t>
            </w:r>
            <w:r>
              <w:rPr>
                <w:rStyle w:val="IndexLink"/>
                <w:rtl w:val="true"/>
              </w:rPr>
              <w:t>: «</w:t>
            </w:r>
            <w:r>
              <w:rPr>
                <w:rStyle w:val="IndexLink"/>
                <w:rtl w:val="true"/>
              </w:rPr>
              <w:t>لاتخلوا عن الخدشة</w:t>
            </w:r>
            <w:r>
              <w:rPr>
                <w:rStyle w:val="IndexLink"/>
                <w:rtl w:val="true"/>
              </w:rPr>
              <w:t>»</w:t>
              <w:tab/>
            </w:r>
            <w:r>
              <w:rPr>
                <w:rStyle w:val="IndexLink"/>
              </w:rPr>
              <w:t>157</w:t>
            </w:r>
          </w:hyperlink>
        </w:p>
        <w:p>
          <w:pPr>
            <w:pStyle w:val="Contents2"/>
            <w:tabs>
              <w:tab w:val="clear" w:pos="8743"/>
              <w:tab w:val="right" w:pos="9026" w:leader="dot"/>
            </w:tabs>
            <w:rPr/>
          </w:pPr>
          <w:hyperlink w:anchor="__RefHeading___Toc2711547_3381743652">
            <w:r>
              <w:rPr>
                <w:webHidden/>
                <w:rStyle w:val="IndexLink"/>
                <w:rtl w:val="true"/>
              </w:rPr>
              <w:t xml:space="preserve">قوله فی ج </w:t>
            </w:r>
            <w:r>
              <w:rPr>
                <w:rStyle w:val="IndexLink"/>
              </w:rPr>
              <w:t>1</w:t>
            </w:r>
            <w:r>
              <w:rPr>
                <w:rStyle w:val="IndexLink"/>
                <w:rtl w:val="true"/>
              </w:rPr>
              <w:t xml:space="preserve">، ص </w:t>
            </w:r>
            <w:r>
              <w:rPr>
                <w:rStyle w:val="IndexLink"/>
              </w:rPr>
              <w:t>324</w:t>
            </w:r>
            <w:r>
              <w:rPr>
                <w:rStyle w:val="IndexLink"/>
                <w:rtl w:val="true"/>
              </w:rPr>
              <w:t xml:space="preserve">، س </w:t>
            </w:r>
            <w:r>
              <w:rPr>
                <w:rStyle w:val="IndexLink"/>
              </w:rPr>
              <w:t>12</w:t>
            </w:r>
            <w:r>
              <w:rPr>
                <w:rStyle w:val="IndexLink"/>
                <w:rtl w:val="true"/>
              </w:rPr>
              <w:t>: «</w:t>
            </w:r>
            <w:r>
              <w:rPr>
                <w:rStyle w:val="IndexLink"/>
                <w:rtl w:val="true"/>
              </w:rPr>
              <w:t>إلی النحو الصحیح</w:t>
            </w:r>
            <w:r>
              <w:rPr>
                <w:rStyle w:val="IndexLink"/>
                <w:rtl w:val="true"/>
              </w:rPr>
              <w:t>»</w:t>
              <w:tab/>
            </w:r>
            <w:r>
              <w:rPr>
                <w:rStyle w:val="IndexLink"/>
              </w:rPr>
              <w:t>157</w:t>
            </w:r>
          </w:hyperlink>
        </w:p>
        <w:p>
          <w:pPr>
            <w:pStyle w:val="Contents2"/>
            <w:tabs>
              <w:tab w:val="clear" w:pos="8743"/>
              <w:tab w:val="right" w:pos="9026" w:leader="dot"/>
            </w:tabs>
            <w:rPr/>
          </w:pPr>
          <w:hyperlink w:anchor="__RefHeading___Toc2711549_3381743652">
            <w:r>
              <w:rPr>
                <w:webHidden/>
                <w:rStyle w:val="IndexLink"/>
                <w:rtl w:val="true"/>
              </w:rPr>
              <w:t xml:space="preserve">قوله فی ج </w:t>
            </w:r>
            <w:r>
              <w:rPr>
                <w:rStyle w:val="IndexLink"/>
              </w:rPr>
              <w:t>1</w:t>
            </w:r>
            <w:r>
              <w:rPr>
                <w:rStyle w:val="IndexLink"/>
                <w:rtl w:val="true"/>
              </w:rPr>
              <w:t xml:space="preserve">، ص </w:t>
            </w:r>
            <w:r>
              <w:rPr>
                <w:rStyle w:val="IndexLink"/>
              </w:rPr>
              <w:t>324</w:t>
            </w:r>
            <w:r>
              <w:rPr>
                <w:rStyle w:val="IndexLink"/>
                <w:rtl w:val="true"/>
              </w:rPr>
              <w:t xml:space="preserve">، س </w:t>
            </w:r>
            <w:r>
              <w:rPr>
                <w:rStyle w:val="IndexLink"/>
              </w:rPr>
              <w:t>15</w:t>
            </w:r>
            <w:r>
              <w:rPr>
                <w:rStyle w:val="IndexLink"/>
                <w:rtl w:val="true"/>
              </w:rPr>
              <w:t>: «</w:t>
            </w:r>
            <w:r>
              <w:rPr>
                <w:rStyle w:val="IndexLink"/>
                <w:rtl w:val="true"/>
              </w:rPr>
              <w:t>الإسقاط خلاف المعهود</w:t>
            </w:r>
            <w:r>
              <w:rPr>
                <w:rStyle w:val="IndexLink"/>
                <w:rtl w:val="true"/>
              </w:rPr>
              <w:t>»</w:t>
              <w:tab/>
            </w:r>
            <w:r>
              <w:rPr>
                <w:rStyle w:val="IndexLink"/>
              </w:rPr>
              <w:t>157</w:t>
            </w:r>
          </w:hyperlink>
        </w:p>
        <w:p>
          <w:pPr>
            <w:pStyle w:val="Contents2"/>
            <w:tabs>
              <w:tab w:val="clear" w:pos="8743"/>
              <w:tab w:val="right" w:pos="9026" w:leader="dot"/>
            </w:tabs>
            <w:rPr/>
          </w:pPr>
          <w:hyperlink w:anchor="__RefHeading___Toc2711551_3381743652">
            <w:r>
              <w:rPr>
                <w:webHidden/>
                <w:rStyle w:val="IndexLink"/>
                <w:rtl w:val="true"/>
              </w:rPr>
              <w:t xml:space="preserve">قوله فی ج </w:t>
            </w:r>
            <w:r>
              <w:rPr>
                <w:rStyle w:val="IndexLink"/>
              </w:rPr>
              <w:t>1</w:t>
            </w:r>
            <w:r>
              <w:rPr>
                <w:rStyle w:val="IndexLink"/>
                <w:rtl w:val="true"/>
              </w:rPr>
              <w:t xml:space="preserve">، ص </w:t>
            </w:r>
            <w:r>
              <w:rPr>
                <w:rStyle w:val="IndexLink"/>
              </w:rPr>
              <w:t>325</w:t>
            </w:r>
            <w:r>
              <w:rPr>
                <w:rStyle w:val="IndexLink"/>
                <w:rtl w:val="true"/>
              </w:rPr>
              <w:t xml:space="preserve">، س </w:t>
            </w:r>
            <w:r>
              <w:rPr>
                <w:rStyle w:val="IndexLink"/>
              </w:rPr>
              <w:t>5</w:t>
            </w:r>
            <w:r>
              <w:rPr>
                <w:rStyle w:val="IndexLink"/>
                <w:rtl w:val="true"/>
              </w:rPr>
              <w:t>: «</w:t>
            </w:r>
            <w:r>
              <w:rPr>
                <w:rStyle w:val="IndexLink"/>
                <w:rtl w:val="true"/>
              </w:rPr>
              <w:t>فالعمدة الإجماع</w:t>
            </w:r>
            <w:r>
              <w:rPr>
                <w:rStyle w:val="IndexLink"/>
                <w:rtl w:val="true"/>
              </w:rPr>
              <w:t>»</w:t>
              <w:tab/>
            </w:r>
            <w:r>
              <w:rPr>
                <w:rStyle w:val="IndexLink"/>
              </w:rPr>
              <w:t>158</w:t>
            </w:r>
          </w:hyperlink>
        </w:p>
        <w:p>
          <w:pPr>
            <w:pStyle w:val="Contents2"/>
            <w:tabs>
              <w:tab w:val="clear" w:pos="8743"/>
              <w:tab w:val="right" w:pos="9026" w:leader="dot"/>
            </w:tabs>
            <w:rPr/>
          </w:pPr>
          <w:hyperlink w:anchor="__RefHeading___Toc2711553_3381743652">
            <w:r>
              <w:rPr>
                <w:webHidden/>
                <w:rStyle w:val="IndexLink"/>
                <w:rtl w:val="true"/>
              </w:rPr>
              <w:t xml:space="preserve">قوله فی ج </w:t>
            </w:r>
            <w:r>
              <w:rPr>
                <w:rStyle w:val="IndexLink"/>
              </w:rPr>
              <w:t>1</w:t>
            </w:r>
            <w:r>
              <w:rPr>
                <w:rStyle w:val="IndexLink"/>
                <w:rtl w:val="true"/>
              </w:rPr>
              <w:t xml:space="preserve">، ص </w:t>
            </w:r>
            <w:r>
              <w:rPr>
                <w:rStyle w:val="IndexLink"/>
              </w:rPr>
              <w:t>325</w:t>
            </w:r>
            <w:r>
              <w:rPr>
                <w:rStyle w:val="IndexLink"/>
                <w:rtl w:val="true"/>
              </w:rPr>
              <w:t xml:space="preserve">، س </w:t>
            </w:r>
            <w:r>
              <w:rPr>
                <w:rStyle w:val="IndexLink"/>
              </w:rPr>
              <w:t>22</w:t>
            </w:r>
            <w:r>
              <w:rPr>
                <w:rStyle w:val="IndexLink"/>
                <w:rtl w:val="true"/>
              </w:rPr>
              <w:t>: «</w:t>
            </w:r>
            <w:r>
              <w:rPr>
                <w:rStyle w:val="IndexLink"/>
                <w:rtl w:val="true"/>
              </w:rPr>
              <w:t>منع لزوم عقد القلب</w:t>
            </w:r>
            <w:r>
              <w:rPr>
                <w:rStyle w:val="IndexLink"/>
                <w:rtl w:val="true"/>
              </w:rPr>
              <w:t>»</w:t>
              <w:tab/>
            </w:r>
            <w:r>
              <w:rPr>
                <w:rStyle w:val="IndexLink"/>
              </w:rPr>
              <w:t>158</w:t>
            </w:r>
          </w:hyperlink>
        </w:p>
        <w:p>
          <w:pPr>
            <w:pStyle w:val="Contents2"/>
            <w:tabs>
              <w:tab w:val="clear" w:pos="8743"/>
              <w:tab w:val="right" w:pos="9026" w:leader="dot"/>
            </w:tabs>
            <w:rPr/>
          </w:pPr>
          <w:hyperlink w:anchor="__RefHeading___Toc2711555_3381743652">
            <w:r>
              <w:rPr>
                <w:webHidden/>
                <w:rStyle w:val="IndexLink"/>
                <w:rtl w:val="true"/>
              </w:rPr>
              <w:t xml:space="preserve">قوله فی ج </w:t>
            </w:r>
            <w:r>
              <w:rPr>
                <w:rStyle w:val="IndexLink"/>
              </w:rPr>
              <w:t>1</w:t>
            </w:r>
            <w:r>
              <w:rPr>
                <w:rStyle w:val="IndexLink"/>
                <w:rtl w:val="true"/>
              </w:rPr>
              <w:t xml:space="preserve">، ص </w:t>
            </w:r>
            <w:r>
              <w:rPr>
                <w:rStyle w:val="IndexLink"/>
              </w:rPr>
              <w:t>325</w:t>
            </w:r>
            <w:r>
              <w:rPr>
                <w:rStyle w:val="IndexLink"/>
                <w:rtl w:val="true"/>
              </w:rPr>
              <w:t xml:space="preserve">، س </w:t>
            </w:r>
            <w:r>
              <w:rPr>
                <w:rStyle w:val="IndexLink"/>
              </w:rPr>
              <w:t>23</w:t>
            </w:r>
            <w:r>
              <w:rPr>
                <w:rStyle w:val="IndexLink"/>
                <w:rtl w:val="true"/>
              </w:rPr>
              <w:t>: «</w:t>
            </w:r>
            <w:r>
              <w:rPr>
                <w:rStyle w:val="IndexLink"/>
                <w:rtl w:val="true"/>
              </w:rPr>
              <w:t>فلزومها علی القاعدة مشکل</w:t>
            </w:r>
            <w:r>
              <w:rPr>
                <w:rStyle w:val="IndexLink"/>
                <w:rtl w:val="true"/>
              </w:rPr>
              <w:t>»</w:t>
              <w:tab/>
            </w:r>
            <w:r>
              <w:rPr>
                <w:rStyle w:val="IndexLink"/>
              </w:rPr>
              <w:t>158</w:t>
            </w:r>
          </w:hyperlink>
        </w:p>
        <w:p>
          <w:pPr>
            <w:pStyle w:val="Contents2"/>
            <w:tabs>
              <w:tab w:val="clear" w:pos="8743"/>
              <w:tab w:val="right" w:pos="9026" w:leader="dot"/>
            </w:tabs>
            <w:rPr/>
          </w:pPr>
          <w:hyperlink w:anchor="__RefHeading___Toc2711557_3381743652">
            <w:r>
              <w:rPr>
                <w:webHidden/>
                <w:rStyle w:val="IndexLink"/>
                <w:rtl w:val="true"/>
              </w:rPr>
              <w:t xml:space="preserve">قوله فی ج </w:t>
            </w:r>
            <w:r>
              <w:rPr>
                <w:rStyle w:val="IndexLink"/>
              </w:rPr>
              <w:t>1</w:t>
            </w:r>
            <w:r>
              <w:rPr>
                <w:rStyle w:val="IndexLink"/>
                <w:rtl w:val="true"/>
              </w:rPr>
              <w:t xml:space="preserve">، ص </w:t>
            </w:r>
            <w:r>
              <w:rPr>
                <w:rStyle w:val="IndexLink"/>
              </w:rPr>
              <w:t>327</w:t>
            </w:r>
            <w:r>
              <w:rPr>
                <w:rStyle w:val="IndexLink"/>
                <w:rtl w:val="true"/>
              </w:rPr>
              <w:t xml:space="preserve">، س </w:t>
            </w:r>
            <w:r>
              <w:rPr>
                <w:rStyle w:val="IndexLink"/>
              </w:rPr>
              <w:t>14</w:t>
            </w:r>
            <w:r>
              <w:rPr>
                <w:rStyle w:val="IndexLink"/>
                <w:rtl w:val="true"/>
              </w:rPr>
              <w:t>: «</w:t>
            </w:r>
            <w:r>
              <w:rPr>
                <w:rStyle w:val="IndexLink"/>
                <w:rtl w:val="true"/>
              </w:rPr>
              <w:t>لایصلح لأن یکون</w:t>
            </w:r>
            <w:r>
              <w:rPr>
                <w:rStyle w:val="IndexLink"/>
                <w:rtl w:val="true"/>
              </w:rPr>
              <w:t>»</w:t>
              <w:tab/>
            </w:r>
            <w:r>
              <w:rPr>
                <w:rStyle w:val="IndexLink"/>
              </w:rPr>
              <w:t>158</w:t>
            </w:r>
          </w:hyperlink>
        </w:p>
        <w:p>
          <w:pPr>
            <w:pStyle w:val="Contents2"/>
            <w:tabs>
              <w:tab w:val="clear" w:pos="8743"/>
              <w:tab w:val="right" w:pos="9026" w:leader="dot"/>
            </w:tabs>
            <w:rPr/>
          </w:pPr>
          <w:hyperlink w:anchor="__RefHeading___Toc2711559_3381743652">
            <w:r>
              <w:rPr>
                <w:webHidden/>
                <w:rStyle w:val="IndexLink"/>
                <w:rtl w:val="true"/>
              </w:rPr>
              <w:t xml:space="preserve">قوله فی ج </w:t>
            </w:r>
            <w:r>
              <w:rPr>
                <w:rStyle w:val="IndexLink"/>
              </w:rPr>
              <w:t>1</w:t>
            </w:r>
            <w:r>
              <w:rPr>
                <w:rStyle w:val="IndexLink"/>
                <w:rtl w:val="true"/>
              </w:rPr>
              <w:t xml:space="preserve">، ص </w:t>
            </w:r>
            <w:r>
              <w:rPr>
                <w:rStyle w:val="IndexLink"/>
              </w:rPr>
              <w:t>327</w:t>
            </w:r>
            <w:r>
              <w:rPr>
                <w:rStyle w:val="IndexLink"/>
                <w:rtl w:val="true"/>
              </w:rPr>
              <w:t xml:space="preserve">، س </w:t>
            </w:r>
            <w:r>
              <w:rPr>
                <w:rStyle w:val="IndexLink"/>
              </w:rPr>
              <w:t>16</w:t>
            </w:r>
            <w:r>
              <w:rPr>
                <w:rStyle w:val="IndexLink"/>
                <w:rtl w:val="true"/>
              </w:rPr>
              <w:t>: «</w:t>
            </w:r>
            <w:r>
              <w:rPr>
                <w:rStyle w:val="IndexLink"/>
                <w:rtl w:val="true"/>
              </w:rPr>
              <w:t>عن ظواهر الأصحاب</w:t>
            </w:r>
            <w:r>
              <w:rPr>
                <w:rStyle w:val="IndexLink"/>
                <w:rtl w:val="true"/>
              </w:rPr>
              <w:t>»</w:t>
              <w:tab/>
            </w:r>
            <w:r>
              <w:rPr>
                <w:rStyle w:val="IndexLink"/>
              </w:rPr>
              <w:t>158</w:t>
            </w:r>
          </w:hyperlink>
        </w:p>
        <w:p>
          <w:pPr>
            <w:pStyle w:val="Contents2"/>
            <w:tabs>
              <w:tab w:val="clear" w:pos="8743"/>
              <w:tab w:val="right" w:pos="9026" w:leader="dot"/>
            </w:tabs>
            <w:rPr/>
          </w:pPr>
          <w:hyperlink w:anchor="__RefHeading___Toc2711561_3381743652">
            <w:r>
              <w:rPr>
                <w:webHidden/>
                <w:rStyle w:val="IndexLink"/>
                <w:rtl w:val="true"/>
              </w:rPr>
              <w:t xml:space="preserve">قوله فی ج </w:t>
            </w:r>
            <w:r>
              <w:rPr>
                <w:rStyle w:val="IndexLink"/>
              </w:rPr>
              <w:t>1</w:t>
            </w:r>
            <w:r>
              <w:rPr>
                <w:rStyle w:val="IndexLink"/>
                <w:rtl w:val="true"/>
              </w:rPr>
              <w:t xml:space="preserve">، ص </w:t>
            </w:r>
            <w:r>
              <w:rPr>
                <w:rStyle w:val="IndexLink"/>
              </w:rPr>
              <w:t>327</w:t>
            </w:r>
            <w:r>
              <w:rPr>
                <w:rStyle w:val="IndexLink"/>
                <w:rtl w:val="true"/>
              </w:rPr>
              <w:t xml:space="preserve">، س </w:t>
            </w:r>
            <w:r>
              <w:rPr>
                <w:rStyle w:val="IndexLink"/>
              </w:rPr>
              <w:t>18</w:t>
            </w:r>
            <w:r>
              <w:rPr>
                <w:rStyle w:val="IndexLink"/>
                <w:rtl w:val="true"/>
              </w:rPr>
              <w:t>: «</w:t>
            </w:r>
            <w:r>
              <w:rPr>
                <w:rStyle w:val="IndexLink"/>
                <w:rtl w:val="true"/>
              </w:rPr>
              <w:t>فالظاهر لزوم التعیین</w:t>
            </w:r>
            <w:r>
              <w:rPr>
                <w:rStyle w:val="IndexLink"/>
                <w:rtl w:val="true"/>
              </w:rPr>
              <w:t>»</w:t>
              <w:tab/>
            </w:r>
            <w:r>
              <w:rPr>
                <w:rStyle w:val="IndexLink"/>
              </w:rPr>
              <w:t>159</w:t>
            </w:r>
          </w:hyperlink>
        </w:p>
        <w:p>
          <w:pPr>
            <w:pStyle w:val="Contents2"/>
            <w:tabs>
              <w:tab w:val="clear" w:pos="8743"/>
              <w:tab w:val="right" w:pos="9026" w:leader="dot"/>
            </w:tabs>
            <w:rPr/>
          </w:pPr>
          <w:hyperlink w:anchor="__RefHeading___Toc2711563_3381743652">
            <w:r>
              <w:rPr>
                <w:webHidden/>
                <w:rStyle w:val="IndexLink"/>
                <w:rtl w:val="true"/>
              </w:rPr>
              <w:t xml:space="preserve">قوله فی ج </w:t>
            </w:r>
            <w:r>
              <w:rPr>
                <w:rStyle w:val="IndexLink"/>
              </w:rPr>
              <w:t>1</w:t>
            </w:r>
            <w:r>
              <w:rPr>
                <w:rStyle w:val="IndexLink"/>
                <w:rtl w:val="true"/>
              </w:rPr>
              <w:t xml:space="preserve">، ص </w:t>
            </w:r>
            <w:r>
              <w:rPr>
                <w:rStyle w:val="IndexLink"/>
              </w:rPr>
              <w:t>327</w:t>
            </w:r>
            <w:r>
              <w:rPr>
                <w:rStyle w:val="IndexLink"/>
                <w:rtl w:val="true"/>
              </w:rPr>
              <w:t xml:space="preserve">، س </w:t>
            </w:r>
            <w:r>
              <w:rPr>
                <w:rStyle w:val="IndexLink"/>
              </w:rPr>
              <w:t>21</w:t>
            </w:r>
            <w:r>
              <w:rPr>
                <w:rStyle w:val="IndexLink"/>
                <w:rtl w:val="true"/>
              </w:rPr>
              <w:t>: «</w:t>
            </w:r>
            <w:r>
              <w:rPr>
                <w:rStyle w:val="IndexLink"/>
                <w:rtl w:val="true"/>
              </w:rPr>
              <w:t>بالخبرین المذکورین</w:t>
            </w:r>
            <w:r>
              <w:rPr>
                <w:rStyle w:val="IndexLink"/>
                <w:rtl w:val="true"/>
              </w:rPr>
              <w:t>»</w:t>
              <w:tab/>
            </w:r>
            <w:r>
              <w:rPr>
                <w:rStyle w:val="IndexLink"/>
              </w:rPr>
              <w:t>159</w:t>
            </w:r>
          </w:hyperlink>
        </w:p>
        <w:p>
          <w:pPr>
            <w:pStyle w:val="Contents2"/>
            <w:tabs>
              <w:tab w:val="clear" w:pos="8743"/>
              <w:tab w:val="right" w:pos="9026" w:leader="dot"/>
            </w:tabs>
            <w:rPr/>
          </w:pPr>
          <w:hyperlink w:anchor="__RefHeading___Toc2711565_3381743652">
            <w:r>
              <w:rPr>
                <w:webHidden/>
                <w:rStyle w:val="IndexLink"/>
                <w:rtl w:val="true"/>
              </w:rPr>
              <w:t xml:space="preserve">قوله فی ج </w:t>
            </w:r>
            <w:r>
              <w:rPr>
                <w:rStyle w:val="IndexLink"/>
              </w:rPr>
              <w:t>1</w:t>
            </w:r>
            <w:r>
              <w:rPr>
                <w:rStyle w:val="IndexLink"/>
                <w:rtl w:val="true"/>
              </w:rPr>
              <w:t xml:space="preserve">، ص </w:t>
            </w:r>
            <w:r>
              <w:rPr>
                <w:rStyle w:val="IndexLink"/>
              </w:rPr>
              <w:t>328</w:t>
            </w:r>
            <w:r>
              <w:rPr>
                <w:rStyle w:val="IndexLink"/>
                <w:rtl w:val="true"/>
              </w:rPr>
              <w:t xml:space="preserve">، س </w:t>
            </w:r>
            <w:r>
              <w:rPr>
                <w:rStyle w:val="IndexLink"/>
              </w:rPr>
              <w:t>3</w:t>
            </w:r>
            <w:r>
              <w:rPr>
                <w:rStyle w:val="IndexLink"/>
                <w:rtl w:val="true"/>
              </w:rPr>
              <w:t>: «</w:t>
            </w:r>
            <w:r>
              <w:rPr>
                <w:rStyle w:val="IndexLink"/>
                <w:rtl w:val="true"/>
              </w:rPr>
              <w:t>فیختار فی التعیین</w:t>
            </w:r>
            <w:r>
              <w:rPr>
                <w:rStyle w:val="IndexLink"/>
                <w:rtl w:val="true"/>
              </w:rPr>
              <w:t>»</w:t>
              <w:tab/>
            </w:r>
            <w:r>
              <w:rPr>
                <w:rStyle w:val="IndexLink"/>
              </w:rPr>
              <w:t>159</w:t>
            </w:r>
          </w:hyperlink>
        </w:p>
        <w:p>
          <w:pPr>
            <w:pStyle w:val="Contents2"/>
            <w:tabs>
              <w:tab w:val="clear" w:pos="8743"/>
              <w:tab w:val="right" w:pos="9026" w:leader="dot"/>
            </w:tabs>
            <w:rPr/>
          </w:pPr>
          <w:hyperlink w:anchor="__RefHeading___Toc2711567_3381743652">
            <w:r>
              <w:rPr>
                <w:webHidden/>
                <w:rStyle w:val="IndexLink"/>
                <w:rtl w:val="true"/>
              </w:rPr>
              <w:t xml:space="preserve">قوله فی ج </w:t>
            </w:r>
            <w:r>
              <w:rPr>
                <w:rStyle w:val="IndexLink"/>
              </w:rPr>
              <w:t>1</w:t>
            </w:r>
            <w:r>
              <w:rPr>
                <w:rStyle w:val="IndexLink"/>
                <w:rtl w:val="true"/>
              </w:rPr>
              <w:t xml:space="preserve">، ص </w:t>
            </w:r>
            <w:r>
              <w:rPr>
                <w:rStyle w:val="IndexLink"/>
              </w:rPr>
              <w:t>328</w:t>
            </w:r>
            <w:r>
              <w:rPr>
                <w:rStyle w:val="IndexLink"/>
                <w:rtl w:val="true"/>
              </w:rPr>
              <w:t xml:space="preserve">، س </w:t>
            </w:r>
            <w:r>
              <w:rPr>
                <w:rStyle w:val="IndexLink"/>
              </w:rPr>
              <w:t>9</w:t>
            </w:r>
            <w:r>
              <w:rPr>
                <w:rStyle w:val="IndexLink"/>
                <w:rtl w:val="true"/>
              </w:rPr>
              <w:t>: «</w:t>
            </w:r>
            <w:r>
              <w:rPr>
                <w:rStyle w:val="IndexLink"/>
                <w:rtl w:val="true"/>
              </w:rPr>
              <w:t>و فی خبر أبی بصیر</w:t>
            </w:r>
            <w:r>
              <w:rPr>
                <w:rStyle w:val="IndexLink"/>
                <w:rtl w:val="true"/>
              </w:rPr>
              <w:t>»</w:t>
              <w:tab/>
            </w:r>
            <w:r>
              <w:rPr>
                <w:rStyle w:val="IndexLink"/>
              </w:rPr>
              <w:t>160</w:t>
            </w:r>
          </w:hyperlink>
        </w:p>
        <w:p>
          <w:pPr>
            <w:pStyle w:val="Contents2"/>
            <w:tabs>
              <w:tab w:val="clear" w:pos="8743"/>
              <w:tab w:val="right" w:pos="9026" w:leader="dot"/>
            </w:tabs>
            <w:rPr/>
          </w:pPr>
          <w:hyperlink w:anchor="__RefHeading___Toc2711569_3381743652">
            <w:r>
              <w:rPr>
                <w:webHidden/>
                <w:rStyle w:val="IndexLink"/>
                <w:rtl w:val="true"/>
              </w:rPr>
              <w:t xml:space="preserve">قوله فی ج </w:t>
            </w:r>
            <w:r>
              <w:rPr>
                <w:rStyle w:val="IndexLink"/>
              </w:rPr>
              <w:t>1</w:t>
            </w:r>
            <w:r>
              <w:rPr>
                <w:rStyle w:val="IndexLink"/>
                <w:rtl w:val="true"/>
              </w:rPr>
              <w:t xml:space="preserve">، ص </w:t>
            </w:r>
            <w:r>
              <w:rPr>
                <w:rStyle w:val="IndexLink"/>
              </w:rPr>
              <w:t>328</w:t>
            </w:r>
            <w:r>
              <w:rPr>
                <w:rStyle w:val="IndexLink"/>
                <w:rtl w:val="true"/>
              </w:rPr>
              <w:t xml:space="preserve">، س </w:t>
            </w:r>
            <w:r>
              <w:rPr>
                <w:rStyle w:val="IndexLink"/>
              </w:rPr>
              <w:t>16</w:t>
            </w:r>
            <w:r>
              <w:rPr>
                <w:rStyle w:val="IndexLink"/>
                <w:rtl w:val="true"/>
              </w:rPr>
              <w:t>: «</w:t>
            </w:r>
            <w:r>
              <w:rPr>
                <w:rStyle w:val="IndexLink"/>
                <w:rtl w:val="true"/>
              </w:rPr>
              <w:t>و فی احتمال تخصیص الوجوب</w:t>
            </w:r>
            <w:r>
              <w:rPr>
                <w:rStyle w:val="IndexLink"/>
                <w:rtl w:val="true"/>
              </w:rPr>
              <w:t>»</w:t>
              <w:tab/>
            </w:r>
            <w:r>
              <w:rPr>
                <w:rStyle w:val="IndexLink"/>
              </w:rPr>
              <w:t>160</w:t>
            </w:r>
          </w:hyperlink>
        </w:p>
        <w:p>
          <w:pPr>
            <w:pStyle w:val="Contents2"/>
            <w:tabs>
              <w:tab w:val="clear" w:pos="8743"/>
              <w:tab w:val="right" w:pos="9026" w:leader="dot"/>
            </w:tabs>
            <w:rPr/>
          </w:pPr>
          <w:hyperlink w:anchor="__RefHeading___Toc2711571_3381743652">
            <w:r>
              <w:rPr>
                <w:webHidden/>
                <w:rStyle w:val="IndexLink"/>
                <w:rtl w:val="true"/>
              </w:rPr>
              <w:t xml:space="preserve">قوله فی ج </w:t>
            </w:r>
            <w:r>
              <w:rPr>
                <w:rStyle w:val="IndexLink"/>
              </w:rPr>
              <w:t>1</w:t>
            </w:r>
            <w:r>
              <w:rPr>
                <w:rStyle w:val="IndexLink"/>
                <w:rtl w:val="true"/>
              </w:rPr>
              <w:t xml:space="preserve">، ص </w:t>
            </w:r>
            <w:r>
              <w:rPr>
                <w:rStyle w:val="IndexLink"/>
              </w:rPr>
              <w:t>329</w:t>
            </w:r>
            <w:r>
              <w:rPr>
                <w:rStyle w:val="IndexLink"/>
                <w:rtl w:val="true"/>
              </w:rPr>
              <w:t xml:space="preserve">، س </w:t>
            </w:r>
            <w:r>
              <w:rPr>
                <w:rStyle w:val="IndexLink"/>
              </w:rPr>
              <w:t>2</w:t>
            </w:r>
            <w:r>
              <w:rPr>
                <w:rStyle w:val="IndexLink"/>
                <w:rtl w:val="true"/>
              </w:rPr>
              <w:t>: «</w:t>
            </w:r>
            <w:r>
              <w:rPr>
                <w:rStyle w:val="IndexLink"/>
                <w:rtl w:val="true"/>
              </w:rPr>
              <w:t>فلاخلاف فیه</w:t>
            </w:r>
            <w:r>
              <w:rPr>
                <w:rStyle w:val="IndexLink"/>
                <w:rtl w:val="true"/>
              </w:rPr>
              <w:t>»</w:t>
              <w:tab/>
            </w:r>
            <w:r>
              <w:rPr>
                <w:rStyle w:val="IndexLink"/>
              </w:rPr>
              <w:t>160</w:t>
            </w:r>
          </w:hyperlink>
        </w:p>
        <w:p>
          <w:pPr>
            <w:pStyle w:val="Contents2"/>
            <w:tabs>
              <w:tab w:val="clear" w:pos="8743"/>
              <w:tab w:val="right" w:pos="9026" w:leader="dot"/>
            </w:tabs>
            <w:rPr/>
          </w:pPr>
          <w:hyperlink w:anchor="__RefHeading___Toc2711573_3381743652">
            <w:r>
              <w:rPr>
                <w:webHidden/>
                <w:rStyle w:val="IndexLink"/>
                <w:rtl w:val="true"/>
              </w:rPr>
              <w:t xml:space="preserve">قوله فی ج </w:t>
            </w:r>
            <w:r>
              <w:rPr>
                <w:rStyle w:val="IndexLink"/>
              </w:rPr>
              <w:t>1</w:t>
            </w:r>
            <w:r>
              <w:rPr>
                <w:rStyle w:val="IndexLink"/>
                <w:rtl w:val="true"/>
              </w:rPr>
              <w:t xml:space="preserve">، ص </w:t>
            </w:r>
            <w:r>
              <w:rPr>
                <w:rStyle w:val="IndexLink"/>
              </w:rPr>
              <w:t>329</w:t>
            </w:r>
            <w:r>
              <w:rPr>
                <w:rStyle w:val="IndexLink"/>
                <w:rtl w:val="true"/>
              </w:rPr>
              <w:t xml:space="preserve">، س </w:t>
            </w:r>
            <w:r>
              <w:rPr>
                <w:rStyle w:val="IndexLink"/>
              </w:rPr>
              <w:t>6</w:t>
            </w:r>
            <w:r>
              <w:rPr>
                <w:rStyle w:val="IndexLink"/>
                <w:rtl w:val="true"/>
              </w:rPr>
              <w:t>: «</w:t>
            </w:r>
            <w:r>
              <w:rPr>
                <w:rStyle w:val="IndexLink"/>
                <w:rtl w:val="true"/>
              </w:rPr>
              <w:t>مبنی علی کون الرکوع</w:t>
            </w:r>
            <w:r>
              <w:rPr>
                <w:rStyle w:val="IndexLink"/>
                <w:rtl w:val="true"/>
              </w:rPr>
              <w:t>»</w:t>
              <w:tab/>
            </w:r>
            <w:r>
              <w:rPr>
                <w:rStyle w:val="IndexLink"/>
              </w:rPr>
              <w:t>161</w:t>
            </w:r>
          </w:hyperlink>
        </w:p>
        <w:p>
          <w:pPr>
            <w:pStyle w:val="Contents2"/>
            <w:tabs>
              <w:tab w:val="clear" w:pos="8743"/>
              <w:tab w:val="right" w:pos="9026" w:leader="dot"/>
            </w:tabs>
            <w:rPr/>
          </w:pPr>
          <w:hyperlink w:anchor="__RefHeading___Toc2711575_3381743652">
            <w:r>
              <w:rPr>
                <w:webHidden/>
                <w:rStyle w:val="IndexLink"/>
                <w:rtl w:val="true"/>
              </w:rPr>
              <w:t xml:space="preserve">قوله فی ج </w:t>
            </w:r>
            <w:r>
              <w:rPr>
                <w:rStyle w:val="IndexLink"/>
              </w:rPr>
              <w:t>1</w:t>
            </w:r>
            <w:r>
              <w:rPr>
                <w:rStyle w:val="IndexLink"/>
                <w:rtl w:val="true"/>
              </w:rPr>
              <w:t xml:space="preserve">، ص </w:t>
            </w:r>
            <w:r>
              <w:rPr>
                <w:rStyle w:val="IndexLink"/>
              </w:rPr>
              <w:t>330</w:t>
            </w:r>
            <w:r>
              <w:rPr>
                <w:rStyle w:val="IndexLink"/>
                <w:rtl w:val="true"/>
              </w:rPr>
              <w:t xml:space="preserve">، س </w:t>
            </w:r>
            <w:r>
              <w:rPr>
                <w:rStyle w:val="IndexLink"/>
              </w:rPr>
              <w:t>1</w:t>
            </w:r>
            <w:r>
              <w:rPr>
                <w:rStyle w:val="IndexLink"/>
                <w:rtl w:val="true"/>
              </w:rPr>
              <w:t>: «</w:t>
            </w:r>
            <w:r>
              <w:rPr>
                <w:rStyle w:val="IndexLink"/>
                <w:rtl w:val="true"/>
              </w:rPr>
              <w:t>المشهور لزوم الاستقلال</w:t>
            </w:r>
            <w:r>
              <w:rPr>
                <w:rStyle w:val="IndexLink"/>
                <w:rtl w:val="true"/>
              </w:rPr>
              <w:t>»</w:t>
              <w:tab/>
            </w:r>
            <w:r>
              <w:rPr>
                <w:rStyle w:val="IndexLink"/>
              </w:rPr>
              <w:t>161</w:t>
            </w:r>
          </w:hyperlink>
        </w:p>
        <w:p>
          <w:pPr>
            <w:pStyle w:val="Contents2"/>
            <w:tabs>
              <w:tab w:val="clear" w:pos="8743"/>
              <w:tab w:val="right" w:pos="9026" w:leader="dot"/>
            </w:tabs>
            <w:rPr/>
          </w:pPr>
          <w:hyperlink w:anchor="__RefHeading___Toc2711577_3381743652">
            <w:r>
              <w:rPr>
                <w:webHidden/>
                <w:rStyle w:val="IndexLink"/>
                <w:rtl w:val="true"/>
              </w:rPr>
              <w:t xml:space="preserve">قوله فی ج </w:t>
            </w:r>
            <w:r>
              <w:rPr>
                <w:rStyle w:val="IndexLink"/>
              </w:rPr>
              <w:t>1</w:t>
            </w:r>
            <w:r>
              <w:rPr>
                <w:rStyle w:val="IndexLink"/>
                <w:rtl w:val="true"/>
              </w:rPr>
              <w:t xml:space="preserve">، ص </w:t>
            </w:r>
            <w:r>
              <w:rPr>
                <w:rStyle w:val="IndexLink"/>
              </w:rPr>
              <w:t>330</w:t>
            </w:r>
            <w:r>
              <w:rPr>
                <w:rStyle w:val="IndexLink"/>
                <w:rtl w:val="true"/>
              </w:rPr>
              <w:t xml:space="preserve">، س </w:t>
            </w:r>
            <w:r>
              <w:rPr>
                <w:rStyle w:val="IndexLink"/>
              </w:rPr>
              <w:t>10</w:t>
            </w:r>
            <w:r>
              <w:rPr>
                <w:rStyle w:val="IndexLink"/>
                <w:rtl w:val="true"/>
              </w:rPr>
              <w:t>: «</w:t>
            </w:r>
            <w:r>
              <w:rPr>
                <w:rStyle w:val="IndexLink"/>
                <w:rtl w:val="true"/>
              </w:rPr>
              <w:t>و لو لاخوف مخالفة المشهور</w:t>
            </w:r>
            <w:r>
              <w:rPr>
                <w:rStyle w:val="IndexLink"/>
                <w:rtl w:val="true"/>
              </w:rPr>
              <w:t>»</w:t>
              <w:tab/>
            </w:r>
            <w:r>
              <w:rPr>
                <w:rStyle w:val="IndexLink"/>
              </w:rPr>
              <w:t>162</w:t>
            </w:r>
          </w:hyperlink>
        </w:p>
        <w:p>
          <w:pPr>
            <w:pStyle w:val="Contents2"/>
            <w:tabs>
              <w:tab w:val="clear" w:pos="8743"/>
              <w:tab w:val="right" w:pos="9026" w:leader="dot"/>
            </w:tabs>
            <w:rPr/>
          </w:pPr>
          <w:hyperlink w:anchor="__RefHeading___Toc2711579_3381743652">
            <w:r>
              <w:rPr>
                <w:webHidden/>
                <w:rStyle w:val="IndexLink"/>
                <w:rtl w:val="true"/>
              </w:rPr>
              <w:t xml:space="preserve">قوله فی ج </w:t>
            </w:r>
            <w:r>
              <w:rPr>
                <w:rStyle w:val="IndexLink"/>
              </w:rPr>
              <w:t>1</w:t>
            </w:r>
            <w:r>
              <w:rPr>
                <w:rStyle w:val="IndexLink"/>
                <w:rtl w:val="true"/>
              </w:rPr>
              <w:t xml:space="preserve">، ص </w:t>
            </w:r>
            <w:r>
              <w:rPr>
                <w:rStyle w:val="IndexLink"/>
              </w:rPr>
              <w:t>332</w:t>
            </w:r>
            <w:r>
              <w:rPr>
                <w:rStyle w:val="IndexLink"/>
                <w:rtl w:val="true"/>
              </w:rPr>
              <w:t xml:space="preserve">، س </w:t>
            </w:r>
            <w:r>
              <w:rPr>
                <w:rStyle w:val="IndexLink"/>
              </w:rPr>
              <w:t>17</w:t>
            </w:r>
            <w:r>
              <w:rPr>
                <w:rStyle w:val="IndexLink"/>
                <w:rtl w:val="true"/>
              </w:rPr>
              <w:t>: «</w:t>
            </w:r>
            <w:r>
              <w:rPr>
                <w:rStyle w:val="IndexLink"/>
                <w:rtl w:val="true"/>
              </w:rPr>
              <w:t>یمکن أن تحمل علی الاستحباب</w:t>
            </w:r>
            <w:r>
              <w:rPr>
                <w:rStyle w:val="IndexLink"/>
                <w:rtl w:val="true"/>
              </w:rPr>
              <w:t>»</w:t>
              <w:tab/>
            </w:r>
            <w:r>
              <w:rPr>
                <w:rStyle w:val="IndexLink"/>
              </w:rPr>
              <w:t>162</w:t>
            </w:r>
          </w:hyperlink>
        </w:p>
        <w:p>
          <w:pPr>
            <w:pStyle w:val="Contents2"/>
            <w:tabs>
              <w:tab w:val="clear" w:pos="8743"/>
              <w:tab w:val="right" w:pos="9026" w:leader="dot"/>
            </w:tabs>
            <w:rPr/>
          </w:pPr>
          <w:hyperlink w:anchor="__RefHeading___Toc2711581_3381743652">
            <w:r>
              <w:rPr>
                <w:webHidden/>
                <w:rStyle w:val="IndexLink"/>
                <w:rtl w:val="true"/>
              </w:rPr>
              <w:t xml:space="preserve">قوله فی ج </w:t>
            </w:r>
            <w:r>
              <w:rPr>
                <w:rStyle w:val="IndexLink"/>
              </w:rPr>
              <w:t>1</w:t>
            </w:r>
            <w:r>
              <w:rPr>
                <w:rStyle w:val="IndexLink"/>
                <w:rtl w:val="true"/>
              </w:rPr>
              <w:t xml:space="preserve">، ص </w:t>
            </w:r>
            <w:r>
              <w:rPr>
                <w:rStyle w:val="IndexLink"/>
              </w:rPr>
              <w:t>333</w:t>
            </w:r>
            <w:r>
              <w:rPr>
                <w:rStyle w:val="IndexLink"/>
                <w:rtl w:val="true"/>
              </w:rPr>
              <w:t xml:space="preserve">، س </w:t>
            </w:r>
            <w:r>
              <w:rPr>
                <w:rStyle w:val="IndexLink"/>
              </w:rPr>
              <w:t>10</w:t>
            </w:r>
            <w:r>
              <w:rPr>
                <w:rStyle w:val="IndexLink"/>
                <w:rtl w:val="true"/>
              </w:rPr>
              <w:t>: «</w:t>
            </w:r>
            <w:r>
              <w:rPr>
                <w:rStyle w:val="IndexLink"/>
                <w:rtl w:val="true"/>
              </w:rPr>
              <w:t>من جهة حفظ استقبال القبلة</w:t>
            </w:r>
            <w:r>
              <w:rPr>
                <w:rStyle w:val="IndexLink"/>
                <w:rtl w:val="true"/>
              </w:rPr>
              <w:t>»</w:t>
              <w:tab/>
            </w:r>
            <w:r>
              <w:rPr>
                <w:rStyle w:val="IndexLink"/>
              </w:rPr>
              <w:t>162</w:t>
            </w:r>
          </w:hyperlink>
        </w:p>
        <w:p>
          <w:pPr>
            <w:pStyle w:val="Contents2"/>
            <w:tabs>
              <w:tab w:val="clear" w:pos="8743"/>
              <w:tab w:val="right" w:pos="9026" w:leader="dot"/>
            </w:tabs>
            <w:rPr/>
          </w:pPr>
          <w:hyperlink w:anchor="__RefHeading___Toc2711583_3381743652">
            <w:r>
              <w:rPr>
                <w:webHidden/>
                <w:rStyle w:val="IndexLink"/>
                <w:rtl w:val="true"/>
              </w:rPr>
              <w:t xml:space="preserve">قوله فی ج </w:t>
            </w:r>
            <w:r>
              <w:rPr>
                <w:rStyle w:val="IndexLink"/>
              </w:rPr>
              <w:t>1</w:t>
            </w:r>
            <w:r>
              <w:rPr>
                <w:rStyle w:val="IndexLink"/>
                <w:rtl w:val="true"/>
              </w:rPr>
              <w:t xml:space="preserve">، ص </w:t>
            </w:r>
            <w:r>
              <w:rPr>
                <w:rStyle w:val="IndexLink"/>
              </w:rPr>
              <w:t>333</w:t>
            </w:r>
            <w:r>
              <w:rPr>
                <w:rStyle w:val="IndexLink"/>
                <w:rtl w:val="true"/>
              </w:rPr>
              <w:t xml:space="preserve">، س </w:t>
            </w:r>
            <w:r>
              <w:rPr>
                <w:rStyle w:val="IndexLink"/>
              </w:rPr>
              <w:t>11</w:t>
            </w:r>
            <w:r>
              <w:rPr>
                <w:rStyle w:val="IndexLink"/>
                <w:rtl w:val="true"/>
              </w:rPr>
              <w:t>: «</w:t>
            </w:r>
            <w:r>
              <w:rPr>
                <w:rStyle w:val="IndexLink"/>
                <w:rtl w:val="true"/>
              </w:rPr>
              <w:t>استحباب ما ذکر</w:t>
            </w:r>
            <w:r>
              <w:rPr>
                <w:rStyle w:val="IndexLink"/>
                <w:rtl w:val="true"/>
              </w:rPr>
              <w:t>»</w:t>
              <w:tab/>
            </w:r>
            <w:r>
              <w:rPr>
                <w:rStyle w:val="IndexLink"/>
              </w:rPr>
              <w:t>163</w:t>
            </w:r>
          </w:hyperlink>
        </w:p>
        <w:p>
          <w:pPr>
            <w:pStyle w:val="Contents2"/>
            <w:tabs>
              <w:tab w:val="clear" w:pos="8743"/>
              <w:tab w:val="right" w:pos="9026" w:leader="dot"/>
            </w:tabs>
            <w:rPr/>
          </w:pPr>
          <w:hyperlink w:anchor="__RefHeading___Toc2711585_3381743652">
            <w:r>
              <w:rPr>
                <w:webHidden/>
                <w:rStyle w:val="IndexLink"/>
                <w:rtl w:val="true"/>
              </w:rPr>
              <w:t xml:space="preserve">قوله فی ج </w:t>
            </w:r>
            <w:r>
              <w:rPr>
                <w:rStyle w:val="IndexLink"/>
              </w:rPr>
              <w:t>1</w:t>
            </w:r>
            <w:r>
              <w:rPr>
                <w:rStyle w:val="IndexLink"/>
                <w:rtl w:val="true"/>
              </w:rPr>
              <w:t xml:space="preserve">، ص </w:t>
            </w:r>
            <w:r>
              <w:rPr>
                <w:rStyle w:val="IndexLink"/>
              </w:rPr>
              <w:t>334</w:t>
            </w:r>
            <w:r>
              <w:rPr>
                <w:rStyle w:val="IndexLink"/>
                <w:rtl w:val="true"/>
              </w:rPr>
              <w:t xml:space="preserve">، س </w:t>
            </w:r>
            <w:r>
              <w:rPr>
                <w:rStyle w:val="IndexLink"/>
              </w:rPr>
              <w:t>21</w:t>
            </w:r>
            <w:r>
              <w:rPr>
                <w:rStyle w:val="IndexLink"/>
                <w:rtl w:val="true"/>
              </w:rPr>
              <w:t>: «</w:t>
            </w:r>
            <w:r>
              <w:rPr>
                <w:rStyle w:val="IndexLink"/>
                <w:rtl w:val="true"/>
              </w:rPr>
              <w:t>المستفاد من الأخبار</w:t>
            </w:r>
            <w:r>
              <w:rPr>
                <w:rStyle w:val="IndexLink"/>
                <w:rtl w:val="true"/>
              </w:rPr>
              <w:t>»</w:t>
              <w:tab/>
            </w:r>
            <w:r>
              <w:rPr>
                <w:rStyle w:val="IndexLink"/>
              </w:rPr>
              <w:t>163</w:t>
            </w:r>
          </w:hyperlink>
        </w:p>
        <w:p>
          <w:pPr>
            <w:pStyle w:val="Contents2"/>
            <w:tabs>
              <w:tab w:val="clear" w:pos="8743"/>
              <w:tab w:val="right" w:pos="9026" w:leader="dot"/>
            </w:tabs>
            <w:rPr/>
          </w:pPr>
          <w:hyperlink w:anchor="__RefHeading___Toc2711587_3381743652">
            <w:r>
              <w:rPr>
                <w:webHidden/>
                <w:rStyle w:val="IndexLink"/>
                <w:rtl w:val="true"/>
              </w:rPr>
              <w:t xml:space="preserve">قوله فی ج </w:t>
            </w:r>
            <w:r>
              <w:rPr>
                <w:rStyle w:val="IndexLink"/>
              </w:rPr>
              <w:t>1</w:t>
            </w:r>
            <w:r>
              <w:rPr>
                <w:rStyle w:val="IndexLink"/>
                <w:rtl w:val="true"/>
              </w:rPr>
              <w:t xml:space="preserve">، ص </w:t>
            </w:r>
            <w:r>
              <w:rPr>
                <w:rStyle w:val="IndexLink"/>
              </w:rPr>
              <w:t>335</w:t>
            </w:r>
            <w:r>
              <w:rPr>
                <w:rStyle w:val="IndexLink"/>
                <w:rtl w:val="true"/>
              </w:rPr>
              <w:t xml:space="preserve">، س </w:t>
            </w:r>
            <w:r>
              <w:rPr>
                <w:rStyle w:val="IndexLink"/>
              </w:rPr>
              <w:t>9</w:t>
            </w:r>
            <w:r>
              <w:rPr>
                <w:rStyle w:val="IndexLink"/>
                <w:rtl w:val="true"/>
              </w:rPr>
              <w:t>: «</w:t>
            </w:r>
            <w:r>
              <w:rPr>
                <w:rStyle w:val="IndexLink"/>
                <w:rtl w:val="true"/>
              </w:rPr>
              <w:t>مشهوریة مجموع ما ادعی تواترها</w:t>
            </w:r>
            <w:r>
              <w:rPr>
                <w:rStyle w:val="IndexLink"/>
                <w:rtl w:val="true"/>
              </w:rPr>
              <w:t>»</w:t>
              <w:tab/>
            </w:r>
            <w:r>
              <w:rPr>
                <w:rStyle w:val="IndexLink"/>
              </w:rPr>
              <w:t>163</w:t>
            </w:r>
          </w:hyperlink>
        </w:p>
        <w:p>
          <w:pPr>
            <w:pStyle w:val="Contents2"/>
            <w:tabs>
              <w:tab w:val="clear" w:pos="8743"/>
              <w:tab w:val="right" w:pos="9026" w:leader="dot"/>
            </w:tabs>
            <w:rPr/>
          </w:pPr>
          <w:hyperlink w:anchor="__RefHeading___Toc2711589_3381743652">
            <w:r>
              <w:rPr>
                <w:webHidden/>
                <w:rStyle w:val="IndexLink"/>
                <w:rtl w:val="true"/>
              </w:rPr>
              <w:t xml:space="preserve">قوله فی ج </w:t>
            </w:r>
            <w:r>
              <w:rPr>
                <w:rStyle w:val="IndexLink"/>
              </w:rPr>
              <w:t>1</w:t>
            </w:r>
            <w:r>
              <w:rPr>
                <w:rStyle w:val="IndexLink"/>
                <w:rtl w:val="true"/>
              </w:rPr>
              <w:t xml:space="preserve">، ص </w:t>
            </w:r>
            <w:r>
              <w:rPr>
                <w:rStyle w:val="IndexLink"/>
              </w:rPr>
              <w:t>335</w:t>
            </w:r>
            <w:r>
              <w:rPr>
                <w:rStyle w:val="IndexLink"/>
                <w:rtl w:val="true"/>
              </w:rPr>
              <w:t xml:space="preserve">، س </w:t>
            </w:r>
            <w:r>
              <w:rPr>
                <w:rStyle w:val="IndexLink"/>
              </w:rPr>
              <w:t>10</w:t>
            </w:r>
            <w:r>
              <w:rPr>
                <w:rStyle w:val="IndexLink"/>
                <w:rtl w:val="true"/>
              </w:rPr>
              <w:t>: «</w:t>
            </w:r>
            <w:r>
              <w:rPr>
                <w:rStyle w:val="IndexLink"/>
                <w:rtl w:val="true"/>
              </w:rPr>
              <w:t>الإجماع علی کفایة خصوص السبعة</w:t>
            </w:r>
            <w:r>
              <w:rPr>
                <w:rStyle w:val="IndexLink"/>
                <w:rtl w:val="true"/>
              </w:rPr>
              <w:t>»</w:t>
              <w:tab/>
            </w:r>
            <w:r>
              <w:rPr>
                <w:rStyle w:val="IndexLink"/>
              </w:rPr>
              <w:t>164</w:t>
            </w:r>
          </w:hyperlink>
        </w:p>
        <w:p>
          <w:pPr>
            <w:pStyle w:val="Contents2"/>
            <w:tabs>
              <w:tab w:val="clear" w:pos="8743"/>
              <w:tab w:val="right" w:pos="9026" w:leader="dot"/>
            </w:tabs>
            <w:rPr/>
          </w:pPr>
          <w:hyperlink w:anchor="__RefHeading___Toc2711591_3381743652">
            <w:r>
              <w:rPr>
                <w:webHidden/>
                <w:rStyle w:val="IndexLink"/>
                <w:rtl w:val="true"/>
              </w:rPr>
              <w:t xml:space="preserve">قوله فی ج </w:t>
            </w:r>
            <w:r>
              <w:rPr>
                <w:rStyle w:val="IndexLink"/>
              </w:rPr>
              <w:t>1</w:t>
            </w:r>
            <w:r>
              <w:rPr>
                <w:rStyle w:val="IndexLink"/>
                <w:rtl w:val="true"/>
              </w:rPr>
              <w:t xml:space="preserve">، ص </w:t>
            </w:r>
            <w:r>
              <w:rPr>
                <w:rStyle w:val="IndexLink"/>
              </w:rPr>
              <w:t>335</w:t>
            </w:r>
            <w:r>
              <w:rPr>
                <w:rStyle w:val="IndexLink"/>
                <w:rtl w:val="true"/>
              </w:rPr>
              <w:t xml:space="preserve">، س </w:t>
            </w:r>
            <w:r>
              <w:rPr>
                <w:rStyle w:val="IndexLink"/>
              </w:rPr>
              <w:t>11</w:t>
            </w:r>
            <w:r>
              <w:rPr>
                <w:rStyle w:val="IndexLink"/>
                <w:rtl w:val="true"/>
              </w:rPr>
              <w:t>: «</w:t>
            </w:r>
            <w:r>
              <w:rPr>
                <w:rStyle w:val="IndexLink"/>
                <w:rtl w:val="true"/>
              </w:rPr>
              <w:t>الظاهر تسلم کفایة القراءات</w:t>
            </w:r>
            <w:r>
              <w:rPr>
                <w:rStyle w:val="IndexLink"/>
                <w:rtl w:val="true"/>
              </w:rPr>
              <w:t>»</w:t>
              <w:tab/>
            </w:r>
            <w:r>
              <w:rPr>
                <w:rStyle w:val="IndexLink"/>
              </w:rPr>
              <w:t>164</w:t>
            </w:r>
          </w:hyperlink>
        </w:p>
        <w:p>
          <w:pPr>
            <w:pStyle w:val="Contents2"/>
            <w:tabs>
              <w:tab w:val="clear" w:pos="8743"/>
              <w:tab w:val="right" w:pos="9026" w:leader="dot"/>
            </w:tabs>
            <w:rPr/>
          </w:pPr>
          <w:hyperlink w:anchor="__RefHeading___Toc2711593_3381743652">
            <w:r>
              <w:rPr>
                <w:webHidden/>
                <w:rStyle w:val="IndexLink"/>
                <w:rtl w:val="true"/>
              </w:rPr>
              <w:t xml:space="preserve">قوله فی ج </w:t>
            </w:r>
            <w:r>
              <w:rPr>
                <w:rStyle w:val="IndexLink"/>
              </w:rPr>
              <w:t>1</w:t>
            </w:r>
            <w:r>
              <w:rPr>
                <w:rStyle w:val="IndexLink"/>
                <w:rtl w:val="true"/>
              </w:rPr>
              <w:t xml:space="preserve">، ص </w:t>
            </w:r>
            <w:r>
              <w:rPr>
                <w:rStyle w:val="IndexLink"/>
              </w:rPr>
              <w:t>335</w:t>
            </w:r>
            <w:r>
              <w:rPr>
                <w:rStyle w:val="IndexLink"/>
                <w:rtl w:val="true"/>
              </w:rPr>
              <w:t xml:space="preserve">، س </w:t>
            </w:r>
            <w:r>
              <w:rPr>
                <w:rStyle w:val="IndexLink"/>
              </w:rPr>
              <w:t>12</w:t>
            </w:r>
            <w:r>
              <w:rPr>
                <w:rStyle w:val="IndexLink"/>
                <w:rtl w:val="true"/>
              </w:rPr>
              <w:t>: «</w:t>
            </w:r>
            <w:r>
              <w:rPr>
                <w:rStyle w:val="IndexLink"/>
                <w:rtl w:val="true"/>
              </w:rPr>
              <w:t>لایجوز بعد الأخذ</w:t>
            </w:r>
            <w:r>
              <w:rPr>
                <w:rStyle w:val="IndexLink"/>
                <w:rtl w:val="true"/>
              </w:rPr>
              <w:t>»</w:t>
              <w:tab/>
            </w:r>
            <w:r>
              <w:rPr>
                <w:rStyle w:val="IndexLink"/>
              </w:rPr>
              <w:t>164</w:t>
            </w:r>
          </w:hyperlink>
        </w:p>
        <w:p>
          <w:pPr>
            <w:pStyle w:val="Contents2"/>
            <w:tabs>
              <w:tab w:val="clear" w:pos="8743"/>
              <w:tab w:val="right" w:pos="9026" w:leader="dot"/>
            </w:tabs>
            <w:rPr/>
          </w:pPr>
          <w:hyperlink w:anchor="__RefHeading___Toc2711595_3381743652">
            <w:r>
              <w:rPr>
                <w:webHidden/>
                <w:rStyle w:val="IndexLink"/>
                <w:rtl w:val="true"/>
              </w:rPr>
              <w:t xml:space="preserve">قوله فی ج </w:t>
            </w:r>
            <w:r>
              <w:rPr>
                <w:rStyle w:val="IndexLink"/>
              </w:rPr>
              <w:t>1</w:t>
            </w:r>
            <w:r>
              <w:rPr>
                <w:rStyle w:val="IndexLink"/>
                <w:rtl w:val="true"/>
              </w:rPr>
              <w:t xml:space="preserve">، ص </w:t>
            </w:r>
            <w:r>
              <w:rPr>
                <w:rStyle w:val="IndexLink"/>
              </w:rPr>
              <w:t>335</w:t>
            </w:r>
            <w:r>
              <w:rPr>
                <w:rStyle w:val="IndexLink"/>
                <w:rtl w:val="true"/>
              </w:rPr>
              <w:t xml:space="preserve">، س </w:t>
            </w:r>
            <w:r>
              <w:rPr>
                <w:rStyle w:val="IndexLink"/>
              </w:rPr>
              <w:t>14</w:t>
            </w:r>
            <w:r>
              <w:rPr>
                <w:rStyle w:val="IndexLink"/>
                <w:rtl w:val="true"/>
              </w:rPr>
              <w:t>: «</w:t>
            </w:r>
            <w:r>
              <w:rPr>
                <w:rStyle w:val="IndexLink"/>
                <w:rtl w:val="true"/>
              </w:rPr>
              <w:t>و یؤید ذلک</w:t>
            </w:r>
            <w:r>
              <w:rPr>
                <w:rStyle w:val="IndexLink"/>
                <w:rtl w:val="true"/>
              </w:rPr>
              <w:t>»</w:t>
              <w:tab/>
            </w:r>
            <w:r>
              <w:rPr>
                <w:rStyle w:val="IndexLink"/>
              </w:rPr>
              <w:t>164</w:t>
            </w:r>
          </w:hyperlink>
        </w:p>
        <w:p>
          <w:pPr>
            <w:pStyle w:val="Contents2"/>
            <w:tabs>
              <w:tab w:val="clear" w:pos="8743"/>
              <w:tab w:val="right" w:pos="9026" w:leader="dot"/>
            </w:tabs>
            <w:rPr/>
          </w:pPr>
          <w:hyperlink w:anchor="__RefHeading___Toc2711597_3381743652">
            <w:r>
              <w:rPr>
                <w:webHidden/>
                <w:rStyle w:val="IndexLink"/>
                <w:rtl w:val="true"/>
              </w:rPr>
              <w:t xml:space="preserve">قوله فی ج </w:t>
            </w:r>
            <w:r>
              <w:rPr>
                <w:rStyle w:val="IndexLink"/>
              </w:rPr>
              <w:t>1</w:t>
            </w:r>
            <w:r>
              <w:rPr>
                <w:rStyle w:val="IndexLink"/>
                <w:rtl w:val="true"/>
              </w:rPr>
              <w:t xml:space="preserve">، ص </w:t>
            </w:r>
            <w:r>
              <w:rPr>
                <w:rStyle w:val="IndexLink"/>
              </w:rPr>
              <w:t>336</w:t>
            </w:r>
            <w:r>
              <w:rPr>
                <w:rStyle w:val="IndexLink"/>
                <w:rtl w:val="true"/>
              </w:rPr>
              <w:t xml:space="preserve">، س </w:t>
            </w:r>
            <w:r>
              <w:rPr>
                <w:rStyle w:val="IndexLink"/>
              </w:rPr>
              <w:t>18</w:t>
            </w:r>
            <w:r>
              <w:rPr>
                <w:rStyle w:val="IndexLink"/>
                <w:rtl w:val="true"/>
              </w:rPr>
              <w:t>: «</w:t>
            </w:r>
            <w:r>
              <w:rPr>
                <w:rStyle w:val="IndexLink"/>
                <w:rtl w:val="true"/>
              </w:rPr>
              <w:t>مضافا إلی إعراض الأصحاب</w:t>
            </w:r>
            <w:r>
              <w:rPr>
                <w:rStyle w:val="IndexLink"/>
                <w:rtl w:val="true"/>
              </w:rPr>
              <w:t>»</w:t>
              <w:tab/>
            </w:r>
            <w:r>
              <w:rPr>
                <w:rStyle w:val="IndexLink"/>
              </w:rPr>
              <w:t>165</w:t>
            </w:r>
          </w:hyperlink>
        </w:p>
        <w:p>
          <w:pPr>
            <w:pStyle w:val="Contents2"/>
            <w:tabs>
              <w:tab w:val="clear" w:pos="8743"/>
              <w:tab w:val="right" w:pos="9026" w:leader="dot"/>
            </w:tabs>
            <w:rPr/>
          </w:pPr>
          <w:hyperlink w:anchor="__RefHeading___Toc2711599_3381743652">
            <w:r>
              <w:rPr>
                <w:webHidden/>
                <w:rStyle w:val="IndexLink"/>
                <w:rtl w:val="true"/>
              </w:rPr>
              <w:t xml:space="preserve">قوله فی ج </w:t>
            </w:r>
            <w:r>
              <w:rPr>
                <w:rStyle w:val="IndexLink"/>
              </w:rPr>
              <w:t>1</w:t>
            </w:r>
            <w:r>
              <w:rPr>
                <w:rStyle w:val="IndexLink"/>
                <w:rtl w:val="true"/>
              </w:rPr>
              <w:t xml:space="preserve">، ص </w:t>
            </w:r>
            <w:r>
              <w:rPr>
                <w:rStyle w:val="IndexLink"/>
              </w:rPr>
              <w:t>337</w:t>
            </w:r>
            <w:r>
              <w:rPr>
                <w:rStyle w:val="IndexLink"/>
                <w:rtl w:val="true"/>
              </w:rPr>
              <w:t xml:space="preserve">، س </w:t>
            </w:r>
            <w:r>
              <w:rPr>
                <w:rStyle w:val="IndexLink"/>
              </w:rPr>
              <w:t>11</w:t>
            </w:r>
            <w:r>
              <w:rPr>
                <w:rStyle w:val="IndexLink"/>
                <w:rtl w:val="true"/>
              </w:rPr>
              <w:t>: «</w:t>
            </w:r>
            <w:r>
              <w:rPr>
                <w:rStyle w:val="IndexLink"/>
                <w:rtl w:val="true"/>
              </w:rPr>
              <w:t>و الاستکشاف مشکل</w:t>
            </w:r>
            <w:r>
              <w:rPr>
                <w:rStyle w:val="IndexLink"/>
                <w:rtl w:val="true"/>
              </w:rPr>
              <w:t>»</w:t>
              <w:tab/>
            </w:r>
            <w:r>
              <w:rPr>
                <w:rStyle w:val="IndexLink"/>
              </w:rPr>
              <w:t>165</w:t>
            </w:r>
          </w:hyperlink>
        </w:p>
        <w:p>
          <w:pPr>
            <w:pStyle w:val="Contents2"/>
            <w:tabs>
              <w:tab w:val="clear" w:pos="8743"/>
              <w:tab w:val="right" w:pos="9026" w:leader="dot"/>
            </w:tabs>
            <w:rPr/>
          </w:pPr>
          <w:hyperlink w:anchor="__RefHeading___Toc2711601_3381743652">
            <w:r>
              <w:rPr>
                <w:webHidden/>
                <w:rStyle w:val="IndexLink"/>
                <w:rtl w:val="true"/>
              </w:rPr>
              <w:t xml:space="preserve">قوله فی ج </w:t>
            </w:r>
            <w:r>
              <w:rPr>
                <w:rStyle w:val="IndexLink"/>
              </w:rPr>
              <w:t>1</w:t>
            </w:r>
            <w:r>
              <w:rPr>
                <w:rStyle w:val="IndexLink"/>
                <w:rtl w:val="true"/>
              </w:rPr>
              <w:t xml:space="preserve">، ص </w:t>
            </w:r>
            <w:r>
              <w:rPr>
                <w:rStyle w:val="IndexLink"/>
              </w:rPr>
              <w:t>338</w:t>
            </w:r>
            <w:r>
              <w:rPr>
                <w:rStyle w:val="IndexLink"/>
                <w:rtl w:val="true"/>
              </w:rPr>
              <w:t xml:space="preserve">، س </w:t>
            </w:r>
            <w:r>
              <w:rPr>
                <w:rStyle w:val="IndexLink"/>
              </w:rPr>
              <w:t>21</w:t>
            </w:r>
            <w:r>
              <w:rPr>
                <w:rStyle w:val="IndexLink"/>
                <w:rtl w:val="true"/>
              </w:rPr>
              <w:t>: «</w:t>
            </w:r>
            <w:r>
              <w:rPr>
                <w:rStyle w:val="IndexLink"/>
                <w:rtl w:val="true"/>
              </w:rPr>
              <w:t>الإجماع إن تم</w:t>
            </w:r>
            <w:r>
              <w:rPr>
                <w:rStyle w:val="IndexLink"/>
                <w:rtl w:val="true"/>
              </w:rPr>
              <w:t>»</w:t>
              <w:tab/>
            </w:r>
            <w:r>
              <w:rPr>
                <w:rStyle w:val="IndexLink"/>
              </w:rPr>
              <w:t>165</w:t>
            </w:r>
          </w:hyperlink>
        </w:p>
        <w:p>
          <w:pPr>
            <w:pStyle w:val="Contents2"/>
            <w:tabs>
              <w:tab w:val="clear" w:pos="8743"/>
              <w:tab w:val="right" w:pos="9026" w:leader="dot"/>
            </w:tabs>
            <w:rPr/>
          </w:pPr>
          <w:hyperlink w:anchor="__RefHeading___Toc2711603_3381743652">
            <w:r>
              <w:rPr>
                <w:webHidden/>
                <w:rStyle w:val="IndexLink"/>
                <w:rtl w:val="true"/>
              </w:rPr>
              <w:t xml:space="preserve">قوله فی ج </w:t>
            </w:r>
            <w:r>
              <w:rPr>
                <w:rStyle w:val="IndexLink"/>
              </w:rPr>
              <w:t>1</w:t>
            </w:r>
            <w:r>
              <w:rPr>
                <w:rStyle w:val="IndexLink"/>
                <w:rtl w:val="true"/>
              </w:rPr>
              <w:t xml:space="preserve">، ص </w:t>
            </w:r>
            <w:r>
              <w:rPr>
                <w:rStyle w:val="IndexLink"/>
              </w:rPr>
              <w:t>339</w:t>
            </w:r>
            <w:r>
              <w:rPr>
                <w:rStyle w:val="IndexLink"/>
                <w:rtl w:val="true"/>
              </w:rPr>
              <w:t xml:space="preserve">، س </w:t>
            </w:r>
            <w:r>
              <w:rPr>
                <w:rStyle w:val="IndexLink"/>
              </w:rPr>
              <w:t>3</w:t>
            </w:r>
            <w:r>
              <w:rPr>
                <w:rStyle w:val="IndexLink"/>
                <w:rtl w:val="true"/>
              </w:rPr>
              <w:t>: «</w:t>
            </w:r>
            <w:r>
              <w:rPr>
                <w:rStyle w:val="IndexLink"/>
                <w:rtl w:val="true"/>
              </w:rPr>
              <w:t>ربما یظهر</w:t>
            </w:r>
            <w:r>
              <w:rPr>
                <w:rStyle w:val="IndexLink"/>
                <w:rtl w:val="true"/>
              </w:rPr>
              <w:t>»</w:t>
              <w:tab/>
            </w:r>
            <w:r>
              <w:rPr>
                <w:rStyle w:val="IndexLink"/>
              </w:rPr>
              <w:t>165</w:t>
            </w:r>
          </w:hyperlink>
        </w:p>
        <w:p>
          <w:pPr>
            <w:pStyle w:val="Contents2"/>
            <w:tabs>
              <w:tab w:val="clear" w:pos="8743"/>
              <w:tab w:val="right" w:pos="9026" w:leader="dot"/>
            </w:tabs>
            <w:rPr/>
          </w:pPr>
          <w:hyperlink w:anchor="__RefHeading___Toc2711605_3381743652">
            <w:r>
              <w:rPr>
                <w:webHidden/>
                <w:rStyle w:val="IndexLink"/>
                <w:rtl w:val="true"/>
              </w:rPr>
              <w:t xml:space="preserve">قوله فی ج </w:t>
            </w:r>
            <w:r>
              <w:rPr>
                <w:rStyle w:val="IndexLink"/>
              </w:rPr>
              <w:t>1</w:t>
            </w:r>
            <w:r>
              <w:rPr>
                <w:rStyle w:val="IndexLink"/>
                <w:rtl w:val="true"/>
              </w:rPr>
              <w:t xml:space="preserve">، ص </w:t>
            </w:r>
            <w:r>
              <w:rPr>
                <w:rStyle w:val="IndexLink"/>
              </w:rPr>
              <w:t>339</w:t>
            </w:r>
            <w:r>
              <w:rPr>
                <w:rStyle w:val="IndexLink"/>
                <w:rtl w:val="true"/>
              </w:rPr>
              <w:t xml:space="preserve">، س </w:t>
            </w:r>
            <w:r>
              <w:rPr>
                <w:rStyle w:val="IndexLink"/>
              </w:rPr>
              <w:t>6</w:t>
            </w:r>
            <w:r>
              <w:rPr>
                <w:rStyle w:val="IndexLink"/>
                <w:rtl w:val="true"/>
              </w:rPr>
              <w:t>: «</w:t>
            </w:r>
            <w:r>
              <w:rPr>
                <w:rStyle w:val="IndexLink"/>
                <w:rtl w:val="true"/>
              </w:rPr>
              <w:t>التعدی إلی غیر العاجر</w:t>
            </w:r>
            <w:r>
              <w:rPr>
                <w:rStyle w:val="IndexLink"/>
                <w:rtl w:val="true"/>
              </w:rPr>
              <w:t>»</w:t>
              <w:tab/>
            </w:r>
            <w:r>
              <w:rPr>
                <w:rStyle w:val="IndexLink"/>
              </w:rPr>
              <w:t>165</w:t>
            </w:r>
          </w:hyperlink>
        </w:p>
        <w:p>
          <w:pPr>
            <w:pStyle w:val="Contents2"/>
            <w:tabs>
              <w:tab w:val="clear" w:pos="8743"/>
              <w:tab w:val="right" w:pos="9026" w:leader="dot"/>
            </w:tabs>
            <w:rPr/>
          </w:pPr>
          <w:hyperlink w:anchor="__RefHeading___Toc2711607_3381743652">
            <w:r>
              <w:rPr>
                <w:webHidden/>
                <w:rStyle w:val="IndexLink"/>
                <w:rtl w:val="true"/>
              </w:rPr>
              <w:t xml:space="preserve">قوله فی ج </w:t>
            </w:r>
            <w:r>
              <w:rPr>
                <w:rStyle w:val="IndexLink"/>
              </w:rPr>
              <w:t>1</w:t>
            </w:r>
            <w:r>
              <w:rPr>
                <w:rStyle w:val="IndexLink"/>
                <w:rtl w:val="true"/>
              </w:rPr>
              <w:t xml:space="preserve">، ص </w:t>
            </w:r>
            <w:r>
              <w:rPr>
                <w:rStyle w:val="IndexLink"/>
              </w:rPr>
              <w:t>340</w:t>
            </w:r>
            <w:r>
              <w:rPr>
                <w:rStyle w:val="IndexLink"/>
                <w:rtl w:val="true"/>
              </w:rPr>
              <w:t xml:space="preserve">، س </w:t>
            </w:r>
            <w:r>
              <w:rPr>
                <w:rStyle w:val="IndexLink"/>
              </w:rPr>
              <w:t>2</w:t>
            </w:r>
            <w:r>
              <w:rPr>
                <w:rStyle w:val="IndexLink"/>
                <w:rtl w:val="true"/>
              </w:rPr>
              <w:t>: «</w:t>
            </w:r>
            <w:r>
              <w:rPr>
                <w:rStyle w:val="IndexLink"/>
                <w:rtl w:val="true"/>
              </w:rPr>
              <w:t>لم یبق له ظهور</w:t>
            </w:r>
            <w:r>
              <w:rPr>
                <w:rStyle w:val="IndexLink"/>
                <w:rtl w:val="true"/>
              </w:rPr>
              <w:t>»</w:t>
              <w:tab/>
            </w:r>
            <w:r>
              <w:rPr>
                <w:rStyle w:val="IndexLink"/>
              </w:rPr>
              <w:t>165</w:t>
            </w:r>
          </w:hyperlink>
        </w:p>
        <w:p>
          <w:pPr>
            <w:pStyle w:val="Contents2"/>
            <w:tabs>
              <w:tab w:val="clear" w:pos="8743"/>
              <w:tab w:val="right" w:pos="9026" w:leader="dot"/>
            </w:tabs>
            <w:rPr/>
          </w:pPr>
          <w:hyperlink w:anchor="__RefHeading___Toc2711609_3381743652">
            <w:r>
              <w:rPr>
                <w:webHidden/>
                <w:rStyle w:val="IndexLink"/>
                <w:rtl w:val="true"/>
              </w:rPr>
              <w:t xml:space="preserve">قوله فی ج </w:t>
            </w:r>
            <w:r>
              <w:rPr>
                <w:rStyle w:val="IndexLink"/>
              </w:rPr>
              <w:t>1</w:t>
            </w:r>
            <w:r>
              <w:rPr>
                <w:rStyle w:val="IndexLink"/>
                <w:rtl w:val="true"/>
              </w:rPr>
              <w:t xml:space="preserve">، ص </w:t>
            </w:r>
            <w:r>
              <w:rPr>
                <w:rStyle w:val="IndexLink"/>
              </w:rPr>
              <w:t>340</w:t>
            </w:r>
            <w:r>
              <w:rPr>
                <w:rStyle w:val="IndexLink"/>
                <w:rtl w:val="true"/>
              </w:rPr>
              <w:t xml:space="preserve">، س </w:t>
            </w:r>
            <w:r>
              <w:rPr>
                <w:rStyle w:val="IndexLink"/>
              </w:rPr>
              <w:t>4</w:t>
            </w:r>
            <w:r>
              <w:rPr>
                <w:rStyle w:val="IndexLink"/>
                <w:rtl w:val="true"/>
              </w:rPr>
              <w:t>: «</w:t>
            </w:r>
            <w:r>
              <w:rPr>
                <w:rStyle w:val="IndexLink"/>
                <w:rtl w:val="true"/>
              </w:rPr>
              <w:t>فلازمه جواز الاکتفاء</w:t>
            </w:r>
            <w:r>
              <w:rPr>
                <w:rStyle w:val="IndexLink"/>
                <w:rtl w:val="true"/>
              </w:rPr>
              <w:t>»</w:t>
              <w:tab/>
            </w:r>
            <w:r>
              <w:rPr>
                <w:rStyle w:val="IndexLink"/>
              </w:rPr>
              <w:t>166</w:t>
            </w:r>
          </w:hyperlink>
        </w:p>
        <w:p>
          <w:pPr>
            <w:pStyle w:val="Contents2"/>
            <w:tabs>
              <w:tab w:val="clear" w:pos="8743"/>
              <w:tab w:val="right" w:pos="9026" w:leader="dot"/>
            </w:tabs>
            <w:rPr/>
          </w:pPr>
          <w:hyperlink w:anchor="__RefHeading___Toc2711611_3381743652">
            <w:r>
              <w:rPr>
                <w:webHidden/>
                <w:rStyle w:val="IndexLink"/>
                <w:rtl w:val="true"/>
              </w:rPr>
              <w:t xml:space="preserve">قوله فی ج </w:t>
            </w:r>
            <w:r>
              <w:rPr>
                <w:rStyle w:val="IndexLink"/>
              </w:rPr>
              <w:t>1</w:t>
            </w:r>
            <w:r>
              <w:rPr>
                <w:rStyle w:val="IndexLink"/>
                <w:rtl w:val="true"/>
              </w:rPr>
              <w:t xml:space="preserve">، ص </w:t>
            </w:r>
            <w:r>
              <w:rPr>
                <w:rStyle w:val="IndexLink"/>
              </w:rPr>
              <w:t>340</w:t>
            </w:r>
            <w:r>
              <w:rPr>
                <w:rStyle w:val="IndexLink"/>
                <w:rtl w:val="true"/>
              </w:rPr>
              <w:t xml:space="preserve">، س </w:t>
            </w:r>
            <w:r>
              <w:rPr>
                <w:rStyle w:val="IndexLink"/>
              </w:rPr>
              <w:t>6</w:t>
            </w:r>
            <w:r>
              <w:rPr>
                <w:rStyle w:val="IndexLink"/>
                <w:rtl w:val="true"/>
              </w:rPr>
              <w:t>: «</w:t>
            </w:r>
            <w:r>
              <w:rPr>
                <w:rStyle w:val="IndexLink"/>
                <w:rtl w:val="true"/>
              </w:rPr>
              <w:t>أنه یشکل التمسک</w:t>
            </w:r>
            <w:r>
              <w:rPr>
                <w:rStyle w:val="IndexLink"/>
                <w:rtl w:val="true"/>
              </w:rPr>
              <w:t>»</w:t>
              <w:tab/>
            </w:r>
            <w:r>
              <w:rPr>
                <w:rStyle w:val="IndexLink"/>
              </w:rPr>
              <w:t>166</w:t>
            </w:r>
          </w:hyperlink>
        </w:p>
        <w:p>
          <w:pPr>
            <w:pStyle w:val="Contents2"/>
            <w:tabs>
              <w:tab w:val="clear" w:pos="8743"/>
              <w:tab w:val="right" w:pos="9026" w:leader="dot"/>
            </w:tabs>
            <w:rPr/>
          </w:pPr>
          <w:hyperlink w:anchor="__RefHeading___Toc2711613_3381743652">
            <w:r>
              <w:rPr>
                <w:webHidden/>
                <w:rStyle w:val="IndexLink"/>
                <w:rtl w:val="true"/>
              </w:rPr>
              <w:t xml:space="preserve">قوله فی ج </w:t>
            </w:r>
            <w:r>
              <w:rPr>
                <w:rStyle w:val="IndexLink"/>
              </w:rPr>
              <w:t>1</w:t>
            </w:r>
            <w:r>
              <w:rPr>
                <w:rStyle w:val="IndexLink"/>
                <w:rtl w:val="true"/>
              </w:rPr>
              <w:t xml:space="preserve">، ص </w:t>
            </w:r>
            <w:r>
              <w:rPr>
                <w:rStyle w:val="IndexLink"/>
              </w:rPr>
              <w:t>340</w:t>
            </w:r>
            <w:r>
              <w:rPr>
                <w:rStyle w:val="IndexLink"/>
                <w:rtl w:val="true"/>
              </w:rPr>
              <w:t xml:space="preserve">، س </w:t>
            </w:r>
            <w:r>
              <w:rPr>
                <w:rStyle w:val="IndexLink"/>
              </w:rPr>
              <w:t>10</w:t>
            </w:r>
            <w:r>
              <w:rPr>
                <w:rStyle w:val="IndexLink"/>
                <w:rtl w:val="true"/>
              </w:rPr>
              <w:t>: «</w:t>
            </w:r>
            <w:r>
              <w:rPr>
                <w:rStyle w:val="IndexLink"/>
                <w:rtl w:val="true"/>
              </w:rPr>
              <w:t>إلا أن یقال</w:t>
            </w:r>
            <w:r>
              <w:rPr>
                <w:rStyle w:val="IndexLink"/>
                <w:rtl w:val="true"/>
              </w:rPr>
              <w:t>»</w:t>
              <w:tab/>
            </w:r>
            <w:r>
              <w:rPr>
                <w:rStyle w:val="IndexLink"/>
              </w:rPr>
              <w:t>166</w:t>
            </w:r>
          </w:hyperlink>
        </w:p>
        <w:p>
          <w:pPr>
            <w:pStyle w:val="Contents2"/>
            <w:tabs>
              <w:tab w:val="clear" w:pos="8743"/>
              <w:tab w:val="right" w:pos="9026" w:leader="dot"/>
            </w:tabs>
            <w:rPr/>
          </w:pPr>
          <w:hyperlink w:anchor="__RefHeading___Toc2711615_3381743652">
            <w:r>
              <w:rPr>
                <w:webHidden/>
                <w:rStyle w:val="IndexLink"/>
                <w:rtl w:val="true"/>
              </w:rPr>
              <w:t xml:space="preserve">قوله فی ج </w:t>
            </w:r>
            <w:r>
              <w:rPr>
                <w:rStyle w:val="IndexLink"/>
              </w:rPr>
              <w:t>1</w:t>
            </w:r>
            <w:r>
              <w:rPr>
                <w:rStyle w:val="IndexLink"/>
                <w:rtl w:val="true"/>
              </w:rPr>
              <w:t xml:space="preserve">، ص </w:t>
            </w:r>
            <w:r>
              <w:rPr>
                <w:rStyle w:val="IndexLink"/>
              </w:rPr>
              <w:t>340</w:t>
            </w:r>
            <w:r>
              <w:rPr>
                <w:rStyle w:val="IndexLink"/>
                <w:rtl w:val="true"/>
              </w:rPr>
              <w:t xml:space="preserve">، س </w:t>
            </w:r>
            <w:r>
              <w:rPr>
                <w:rStyle w:val="IndexLink"/>
              </w:rPr>
              <w:t>18</w:t>
            </w:r>
            <w:r>
              <w:rPr>
                <w:rStyle w:val="IndexLink"/>
                <w:rtl w:val="true"/>
              </w:rPr>
              <w:t>: «</w:t>
            </w:r>
            <w:r>
              <w:rPr>
                <w:rStyle w:val="IndexLink"/>
                <w:rtl w:val="true"/>
              </w:rPr>
              <w:t>علی خصوص المذکورات</w:t>
            </w:r>
            <w:r>
              <w:rPr>
                <w:rStyle w:val="IndexLink"/>
                <w:rtl w:val="true"/>
              </w:rPr>
              <w:t>»</w:t>
              <w:tab/>
            </w:r>
            <w:r>
              <w:rPr>
                <w:rStyle w:val="IndexLink"/>
              </w:rPr>
              <w:t>166</w:t>
            </w:r>
          </w:hyperlink>
        </w:p>
        <w:p>
          <w:pPr>
            <w:pStyle w:val="Contents2"/>
            <w:tabs>
              <w:tab w:val="clear" w:pos="8743"/>
              <w:tab w:val="right" w:pos="9026" w:leader="dot"/>
            </w:tabs>
            <w:rPr/>
          </w:pPr>
          <w:hyperlink w:anchor="__RefHeading___Toc2711617_3381743652">
            <w:r>
              <w:rPr>
                <w:webHidden/>
                <w:rStyle w:val="IndexLink"/>
                <w:rtl w:val="true"/>
              </w:rPr>
              <w:t xml:space="preserve">قوله فی ج </w:t>
            </w:r>
            <w:r>
              <w:rPr>
                <w:rStyle w:val="IndexLink"/>
              </w:rPr>
              <w:t>1</w:t>
            </w:r>
            <w:r>
              <w:rPr>
                <w:rStyle w:val="IndexLink"/>
                <w:rtl w:val="true"/>
              </w:rPr>
              <w:t xml:space="preserve">، ص </w:t>
            </w:r>
            <w:r>
              <w:rPr>
                <w:rStyle w:val="IndexLink"/>
              </w:rPr>
              <w:t>340</w:t>
            </w:r>
            <w:r>
              <w:rPr>
                <w:rStyle w:val="IndexLink"/>
                <w:rtl w:val="true"/>
              </w:rPr>
              <w:t xml:space="preserve">، س </w:t>
            </w:r>
            <w:r>
              <w:rPr>
                <w:rStyle w:val="IndexLink"/>
              </w:rPr>
              <w:t>19</w:t>
            </w:r>
            <w:r>
              <w:rPr>
                <w:rStyle w:val="IndexLink"/>
                <w:rtl w:val="true"/>
              </w:rPr>
              <w:t>: «</w:t>
            </w:r>
            <w:r>
              <w:rPr>
                <w:rStyle w:val="IndexLink"/>
                <w:rtl w:val="true"/>
              </w:rPr>
              <w:t>فقد فسر بتعقل القراءة</w:t>
            </w:r>
            <w:r>
              <w:rPr>
                <w:rStyle w:val="IndexLink"/>
                <w:rtl w:val="true"/>
              </w:rPr>
              <w:t>»</w:t>
              <w:tab/>
            </w:r>
            <w:r>
              <w:rPr>
                <w:rStyle w:val="IndexLink"/>
              </w:rPr>
              <w:t>167</w:t>
            </w:r>
          </w:hyperlink>
        </w:p>
        <w:p>
          <w:pPr>
            <w:pStyle w:val="Contents2"/>
            <w:tabs>
              <w:tab w:val="clear" w:pos="8743"/>
              <w:tab w:val="right" w:pos="9026" w:leader="dot"/>
            </w:tabs>
            <w:rPr/>
          </w:pPr>
          <w:hyperlink w:anchor="__RefHeading___Toc2711619_3381743652">
            <w:r>
              <w:rPr>
                <w:webHidden/>
                <w:rStyle w:val="IndexLink"/>
                <w:rtl w:val="true"/>
              </w:rPr>
              <w:t xml:space="preserve">قوله فی ج </w:t>
            </w:r>
            <w:r>
              <w:rPr>
                <w:rStyle w:val="IndexLink"/>
              </w:rPr>
              <w:t>1</w:t>
            </w:r>
            <w:r>
              <w:rPr>
                <w:rStyle w:val="IndexLink"/>
                <w:rtl w:val="true"/>
              </w:rPr>
              <w:t xml:space="preserve">، ص </w:t>
            </w:r>
            <w:r>
              <w:rPr>
                <w:rStyle w:val="IndexLink"/>
              </w:rPr>
              <w:t>340</w:t>
            </w:r>
            <w:r>
              <w:rPr>
                <w:rStyle w:val="IndexLink"/>
                <w:rtl w:val="true"/>
              </w:rPr>
              <w:t xml:space="preserve">، س </w:t>
            </w:r>
            <w:r>
              <w:rPr>
                <w:rStyle w:val="IndexLink"/>
              </w:rPr>
              <w:t>23</w:t>
            </w:r>
            <w:r>
              <w:rPr>
                <w:rStyle w:val="IndexLink"/>
                <w:rtl w:val="true"/>
              </w:rPr>
              <w:t>: «</w:t>
            </w:r>
            <w:r>
              <w:rPr>
                <w:rStyle w:val="IndexLink"/>
                <w:rtl w:val="true"/>
              </w:rPr>
              <w:t>و أما التصور الاجمالی</w:t>
            </w:r>
            <w:r>
              <w:rPr>
                <w:rStyle w:val="IndexLink"/>
                <w:rtl w:val="true"/>
              </w:rPr>
              <w:t>»</w:t>
              <w:tab/>
            </w:r>
            <w:r>
              <w:rPr>
                <w:rStyle w:val="IndexLink"/>
              </w:rPr>
              <w:t>167</w:t>
            </w:r>
          </w:hyperlink>
        </w:p>
        <w:p>
          <w:pPr>
            <w:pStyle w:val="Contents2"/>
            <w:tabs>
              <w:tab w:val="clear" w:pos="8743"/>
              <w:tab w:val="right" w:pos="9026" w:leader="dot"/>
            </w:tabs>
            <w:rPr/>
          </w:pPr>
          <w:hyperlink w:anchor="__RefHeading___Toc2711621_3381743652">
            <w:r>
              <w:rPr>
                <w:webHidden/>
                <w:rStyle w:val="IndexLink"/>
                <w:rtl w:val="true"/>
              </w:rPr>
              <w:t xml:space="preserve">قوله فی ج </w:t>
            </w:r>
            <w:r>
              <w:rPr>
                <w:rStyle w:val="IndexLink"/>
              </w:rPr>
              <w:t>1</w:t>
            </w:r>
            <w:r>
              <w:rPr>
                <w:rStyle w:val="IndexLink"/>
                <w:rtl w:val="true"/>
              </w:rPr>
              <w:t xml:space="preserve">، ص </w:t>
            </w:r>
            <w:r>
              <w:rPr>
                <w:rStyle w:val="IndexLink"/>
              </w:rPr>
              <w:t>341</w:t>
            </w:r>
            <w:r>
              <w:rPr>
                <w:rStyle w:val="IndexLink"/>
                <w:rtl w:val="true"/>
              </w:rPr>
              <w:t xml:space="preserve">، س </w:t>
            </w:r>
            <w:r>
              <w:rPr>
                <w:rStyle w:val="IndexLink"/>
              </w:rPr>
              <w:t>7</w:t>
            </w:r>
            <w:r>
              <w:rPr>
                <w:rStyle w:val="IndexLink"/>
                <w:rtl w:val="true"/>
              </w:rPr>
              <w:t>: «</w:t>
            </w:r>
            <w:r>
              <w:rPr>
                <w:rStyle w:val="IndexLink"/>
                <w:rtl w:val="true"/>
              </w:rPr>
              <w:t>فتأمل جیدا</w:t>
            </w:r>
            <w:r>
              <w:rPr>
                <w:rStyle w:val="IndexLink"/>
                <w:rtl w:val="true"/>
              </w:rPr>
              <w:t>»</w:t>
              <w:tab/>
            </w:r>
            <w:r>
              <w:rPr>
                <w:rStyle w:val="IndexLink"/>
              </w:rPr>
              <w:t>167</w:t>
            </w:r>
          </w:hyperlink>
        </w:p>
        <w:p>
          <w:pPr>
            <w:pStyle w:val="Contents2"/>
            <w:tabs>
              <w:tab w:val="clear" w:pos="8743"/>
              <w:tab w:val="right" w:pos="9026" w:leader="dot"/>
            </w:tabs>
            <w:rPr/>
          </w:pPr>
          <w:hyperlink w:anchor="__RefHeading___Toc2711623_3381743652">
            <w:r>
              <w:rPr>
                <w:webHidden/>
                <w:rStyle w:val="IndexLink"/>
                <w:rtl w:val="true"/>
              </w:rPr>
              <w:t xml:space="preserve">قوله فی ج </w:t>
            </w:r>
            <w:r>
              <w:rPr>
                <w:rStyle w:val="IndexLink"/>
              </w:rPr>
              <w:t>1</w:t>
            </w:r>
            <w:r>
              <w:rPr>
                <w:rStyle w:val="IndexLink"/>
                <w:rtl w:val="true"/>
              </w:rPr>
              <w:t xml:space="preserve">، ص </w:t>
            </w:r>
            <w:r>
              <w:rPr>
                <w:rStyle w:val="IndexLink"/>
              </w:rPr>
              <w:t>341</w:t>
            </w:r>
            <w:r>
              <w:rPr>
                <w:rStyle w:val="IndexLink"/>
                <w:rtl w:val="true"/>
              </w:rPr>
              <w:t xml:space="preserve">، س </w:t>
            </w:r>
            <w:r>
              <w:rPr>
                <w:rStyle w:val="IndexLink"/>
              </w:rPr>
              <w:t>16</w:t>
            </w:r>
            <w:r>
              <w:rPr>
                <w:rStyle w:val="IndexLink"/>
                <w:rtl w:val="true"/>
              </w:rPr>
              <w:t>: «</w:t>
            </w:r>
            <w:r>
              <w:rPr>
                <w:rStyle w:val="IndexLink"/>
                <w:rtl w:val="true"/>
              </w:rPr>
              <w:t>فیمکن الحمل علی رجحان الإعادة</w:t>
            </w:r>
            <w:r>
              <w:rPr>
                <w:rStyle w:val="IndexLink"/>
                <w:rtl w:val="true"/>
              </w:rPr>
              <w:t>»</w:t>
              <w:tab/>
            </w:r>
            <w:r>
              <w:rPr>
                <w:rStyle w:val="IndexLink"/>
              </w:rPr>
              <w:t>167</w:t>
            </w:r>
          </w:hyperlink>
        </w:p>
        <w:p>
          <w:pPr>
            <w:pStyle w:val="Contents2"/>
            <w:tabs>
              <w:tab w:val="clear" w:pos="8743"/>
              <w:tab w:val="right" w:pos="9026" w:leader="dot"/>
            </w:tabs>
            <w:rPr/>
          </w:pPr>
          <w:hyperlink w:anchor="__RefHeading___Toc2711625_3381743652">
            <w:r>
              <w:rPr>
                <w:webHidden/>
                <w:rStyle w:val="IndexLink"/>
                <w:rtl w:val="true"/>
              </w:rPr>
              <w:t xml:space="preserve">قوله فی ج </w:t>
            </w:r>
            <w:r>
              <w:rPr>
                <w:rStyle w:val="IndexLink"/>
              </w:rPr>
              <w:t>1</w:t>
            </w:r>
            <w:r>
              <w:rPr>
                <w:rStyle w:val="IndexLink"/>
                <w:rtl w:val="true"/>
              </w:rPr>
              <w:t xml:space="preserve">، ص </w:t>
            </w:r>
            <w:r>
              <w:rPr>
                <w:rStyle w:val="IndexLink"/>
              </w:rPr>
              <w:t>342</w:t>
            </w:r>
            <w:r>
              <w:rPr>
                <w:rStyle w:val="IndexLink"/>
                <w:rtl w:val="true"/>
              </w:rPr>
              <w:t xml:space="preserve">، س </w:t>
            </w:r>
            <w:r>
              <w:rPr>
                <w:rStyle w:val="IndexLink"/>
              </w:rPr>
              <w:t>18</w:t>
            </w:r>
            <w:r>
              <w:rPr>
                <w:rStyle w:val="IndexLink"/>
                <w:rtl w:val="true"/>
              </w:rPr>
              <w:t>: «</w:t>
            </w:r>
            <w:r>
              <w:rPr>
                <w:rStyle w:val="IndexLink"/>
                <w:rtl w:val="true"/>
              </w:rPr>
              <w:t>و ما نحن فیه لیس کذلک</w:t>
            </w:r>
            <w:r>
              <w:rPr>
                <w:rStyle w:val="IndexLink"/>
                <w:rtl w:val="true"/>
              </w:rPr>
              <w:t>»</w:t>
              <w:tab/>
            </w:r>
            <w:r>
              <w:rPr>
                <w:rStyle w:val="IndexLink"/>
              </w:rPr>
              <w:t>167</w:t>
            </w:r>
          </w:hyperlink>
        </w:p>
        <w:p>
          <w:pPr>
            <w:pStyle w:val="Contents2"/>
            <w:tabs>
              <w:tab w:val="clear" w:pos="8743"/>
              <w:tab w:val="right" w:pos="9026" w:leader="dot"/>
            </w:tabs>
            <w:rPr/>
          </w:pPr>
          <w:hyperlink w:anchor="__RefHeading___Toc2711627_3381743652">
            <w:r>
              <w:rPr>
                <w:webHidden/>
                <w:rStyle w:val="IndexLink"/>
                <w:rtl w:val="true"/>
              </w:rPr>
              <w:t xml:space="preserve">قوله فی ج </w:t>
            </w:r>
            <w:r>
              <w:rPr>
                <w:rStyle w:val="IndexLink"/>
              </w:rPr>
              <w:t>1</w:t>
            </w:r>
            <w:r>
              <w:rPr>
                <w:rStyle w:val="IndexLink"/>
                <w:rtl w:val="true"/>
              </w:rPr>
              <w:t xml:space="preserve">، ص </w:t>
            </w:r>
            <w:r>
              <w:rPr>
                <w:rStyle w:val="IndexLink"/>
              </w:rPr>
              <w:t>342</w:t>
            </w:r>
            <w:r>
              <w:rPr>
                <w:rStyle w:val="IndexLink"/>
                <w:rtl w:val="true"/>
              </w:rPr>
              <w:t xml:space="preserve">، س </w:t>
            </w:r>
            <w:r>
              <w:rPr>
                <w:rStyle w:val="IndexLink"/>
              </w:rPr>
              <w:t>21</w:t>
            </w:r>
            <w:r>
              <w:rPr>
                <w:rStyle w:val="IndexLink"/>
                <w:rtl w:val="true"/>
              </w:rPr>
              <w:t>: «</w:t>
            </w:r>
            <w:r>
              <w:rPr>
                <w:rStyle w:val="IndexLink"/>
                <w:rtl w:val="true"/>
              </w:rPr>
              <w:t>و لو لا إعراض الأصحاب</w:t>
            </w:r>
            <w:r>
              <w:rPr>
                <w:rStyle w:val="IndexLink"/>
                <w:rtl w:val="true"/>
              </w:rPr>
              <w:t>»</w:t>
              <w:tab/>
            </w:r>
            <w:r>
              <w:rPr>
                <w:rStyle w:val="IndexLink"/>
              </w:rPr>
              <w:t>168</w:t>
            </w:r>
          </w:hyperlink>
        </w:p>
        <w:p>
          <w:pPr>
            <w:pStyle w:val="Contents2"/>
            <w:tabs>
              <w:tab w:val="clear" w:pos="8743"/>
              <w:tab w:val="right" w:pos="9026" w:leader="dot"/>
            </w:tabs>
            <w:rPr/>
          </w:pPr>
          <w:hyperlink w:anchor="__RefHeading___Toc2711629_3381743652">
            <w:r>
              <w:rPr>
                <w:webHidden/>
                <w:rStyle w:val="IndexLink"/>
                <w:rtl w:val="true"/>
              </w:rPr>
              <w:t xml:space="preserve">قوله فی ج </w:t>
            </w:r>
            <w:r>
              <w:rPr>
                <w:rStyle w:val="IndexLink"/>
              </w:rPr>
              <w:t>1</w:t>
            </w:r>
            <w:r>
              <w:rPr>
                <w:rStyle w:val="IndexLink"/>
                <w:rtl w:val="true"/>
              </w:rPr>
              <w:t xml:space="preserve">، ص </w:t>
            </w:r>
            <w:r>
              <w:rPr>
                <w:rStyle w:val="IndexLink"/>
              </w:rPr>
              <w:t>343</w:t>
            </w:r>
            <w:r>
              <w:rPr>
                <w:rStyle w:val="IndexLink"/>
                <w:rtl w:val="true"/>
              </w:rPr>
              <w:t xml:space="preserve">، س </w:t>
            </w:r>
            <w:r>
              <w:rPr>
                <w:rStyle w:val="IndexLink"/>
              </w:rPr>
              <w:t>9</w:t>
            </w:r>
            <w:r>
              <w:rPr>
                <w:rStyle w:val="IndexLink"/>
                <w:rtl w:val="true"/>
              </w:rPr>
              <w:t>: «</w:t>
            </w:r>
            <w:r>
              <w:rPr>
                <w:rStyle w:val="IndexLink"/>
                <w:rtl w:val="true"/>
              </w:rPr>
              <w:t>حکی جزء من السورة الخاصة</w:t>
            </w:r>
            <w:r>
              <w:rPr>
                <w:rStyle w:val="IndexLink"/>
                <w:rtl w:val="true"/>
              </w:rPr>
              <w:t>»</w:t>
              <w:tab/>
            </w:r>
            <w:r>
              <w:rPr>
                <w:rStyle w:val="IndexLink"/>
              </w:rPr>
              <w:t>168</w:t>
            </w:r>
          </w:hyperlink>
        </w:p>
        <w:p>
          <w:pPr>
            <w:pStyle w:val="Contents2"/>
            <w:tabs>
              <w:tab w:val="clear" w:pos="8743"/>
              <w:tab w:val="right" w:pos="9026" w:leader="dot"/>
            </w:tabs>
            <w:rPr/>
          </w:pPr>
          <w:hyperlink w:anchor="__RefHeading___Toc2711631_3381743652">
            <w:r>
              <w:rPr>
                <w:webHidden/>
                <w:rStyle w:val="IndexLink"/>
                <w:rtl w:val="true"/>
              </w:rPr>
              <w:t xml:space="preserve">قوله فی ج </w:t>
            </w:r>
            <w:r>
              <w:rPr>
                <w:rStyle w:val="IndexLink"/>
              </w:rPr>
              <w:t>1</w:t>
            </w:r>
            <w:r>
              <w:rPr>
                <w:rStyle w:val="IndexLink"/>
                <w:rtl w:val="true"/>
              </w:rPr>
              <w:t xml:space="preserve">، ص </w:t>
            </w:r>
            <w:r>
              <w:rPr>
                <w:rStyle w:val="IndexLink"/>
              </w:rPr>
              <w:t>345</w:t>
            </w:r>
            <w:r>
              <w:rPr>
                <w:rStyle w:val="IndexLink"/>
                <w:rtl w:val="true"/>
              </w:rPr>
              <w:t xml:space="preserve">، س </w:t>
            </w:r>
            <w:r>
              <w:rPr>
                <w:rStyle w:val="IndexLink"/>
              </w:rPr>
              <w:t>5</w:t>
            </w:r>
            <w:r>
              <w:rPr>
                <w:rStyle w:val="IndexLink"/>
                <w:rtl w:val="true"/>
              </w:rPr>
              <w:t>: «</w:t>
            </w:r>
            <w:r>
              <w:rPr>
                <w:rStyle w:val="IndexLink"/>
                <w:rtl w:val="true"/>
              </w:rPr>
              <w:t>یرجع إلی الأمر بإبطال الصلاة</w:t>
            </w:r>
            <w:r>
              <w:rPr>
                <w:rStyle w:val="IndexLink"/>
                <w:rtl w:val="true"/>
              </w:rPr>
              <w:t>»</w:t>
              <w:tab/>
            </w:r>
            <w:r>
              <w:rPr>
                <w:rStyle w:val="IndexLink"/>
              </w:rPr>
              <w:t>169</w:t>
            </w:r>
          </w:hyperlink>
        </w:p>
        <w:p>
          <w:pPr>
            <w:pStyle w:val="Contents2"/>
            <w:tabs>
              <w:tab w:val="clear" w:pos="8743"/>
              <w:tab w:val="right" w:pos="9026" w:leader="dot"/>
            </w:tabs>
            <w:rPr/>
          </w:pPr>
          <w:hyperlink w:anchor="__RefHeading___Toc2711633_3381743652">
            <w:r>
              <w:rPr>
                <w:webHidden/>
                <w:rStyle w:val="IndexLink"/>
                <w:rtl w:val="true"/>
              </w:rPr>
              <w:t xml:space="preserve">قوله فی ج </w:t>
            </w:r>
            <w:r>
              <w:rPr>
                <w:rStyle w:val="IndexLink"/>
              </w:rPr>
              <w:t>1</w:t>
            </w:r>
            <w:r>
              <w:rPr>
                <w:rStyle w:val="IndexLink"/>
                <w:rtl w:val="true"/>
              </w:rPr>
              <w:t xml:space="preserve">، ص </w:t>
            </w:r>
            <w:r>
              <w:rPr>
                <w:rStyle w:val="IndexLink"/>
              </w:rPr>
              <w:t>345</w:t>
            </w:r>
            <w:r>
              <w:rPr>
                <w:rStyle w:val="IndexLink"/>
                <w:rtl w:val="true"/>
              </w:rPr>
              <w:t xml:space="preserve">، س </w:t>
            </w:r>
            <w:r>
              <w:rPr>
                <w:rStyle w:val="IndexLink"/>
              </w:rPr>
              <w:t>13</w:t>
            </w:r>
            <w:r>
              <w:rPr>
                <w:rStyle w:val="IndexLink"/>
                <w:rtl w:val="true"/>
              </w:rPr>
              <w:t>: «</w:t>
            </w:r>
            <w:r>
              <w:rPr>
                <w:rStyle w:val="IndexLink"/>
                <w:rtl w:val="true"/>
              </w:rPr>
              <w:t>هی محققة فی کل ضدین</w:t>
            </w:r>
            <w:r>
              <w:rPr>
                <w:rStyle w:val="IndexLink"/>
                <w:rtl w:val="true"/>
              </w:rPr>
              <w:t>»</w:t>
              <w:tab/>
            </w:r>
            <w:r>
              <w:rPr>
                <w:rStyle w:val="IndexLink"/>
              </w:rPr>
              <w:t>169</w:t>
            </w:r>
          </w:hyperlink>
        </w:p>
        <w:p>
          <w:pPr>
            <w:pStyle w:val="Contents2"/>
            <w:tabs>
              <w:tab w:val="clear" w:pos="8743"/>
              <w:tab w:val="right" w:pos="9026" w:leader="dot"/>
            </w:tabs>
            <w:rPr/>
          </w:pPr>
          <w:hyperlink w:anchor="__RefHeading___Toc2711635_3381743652">
            <w:r>
              <w:rPr>
                <w:webHidden/>
                <w:rStyle w:val="IndexLink"/>
                <w:rtl w:val="true"/>
              </w:rPr>
              <w:t xml:space="preserve">قوله فی ج </w:t>
            </w:r>
            <w:r>
              <w:rPr>
                <w:rStyle w:val="IndexLink"/>
              </w:rPr>
              <w:t>1</w:t>
            </w:r>
            <w:r>
              <w:rPr>
                <w:rStyle w:val="IndexLink"/>
                <w:rtl w:val="true"/>
              </w:rPr>
              <w:t xml:space="preserve">، ص </w:t>
            </w:r>
            <w:r>
              <w:rPr>
                <w:rStyle w:val="IndexLink"/>
              </w:rPr>
              <w:t>346</w:t>
            </w:r>
            <w:r>
              <w:rPr>
                <w:rStyle w:val="IndexLink"/>
                <w:rtl w:val="true"/>
              </w:rPr>
              <w:t xml:space="preserve">، س </w:t>
            </w:r>
            <w:r>
              <w:rPr>
                <w:rStyle w:val="IndexLink"/>
              </w:rPr>
              <w:t>11</w:t>
            </w:r>
            <w:r>
              <w:rPr>
                <w:rStyle w:val="IndexLink"/>
                <w:rtl w:val="true"/>
              </w:rPr>
              <w:t>: «</w:t>
            </w:r>
            <w:r>
              <w:rPr>
                <w:rStyle w:val="IndexLink"/>
                <w:rtl w:val="true"/>
              </w:rPr>
              <w:t>فتأمل</w:t>
            </w:r>
            <w:r>
              <w:rPr>
                <w:rStyle w:val="IndexLink"/>
                <w:rtl w:val="true"/>
              </w:rPr>
              <w:t>»</w:t>
              <w:tab/>
            </w:r>
            <w:r>
              <w:rPr>
                <w:rStyle w:val="IndexLink"/>
              </w:rPr>
              <w:t>169</w:t>
            </w:r>
          </w:hyperlink>
        </w:p>
        <w:p>
          <w:pPr>
            <w:pStyle w:val="Contents2"/>
            <w:tabs>
              <w:tab w:val="clear" w:pos="8743"/>
              <w:tab w:val="right" w:pos="9026" w:leader="dot"/>
            </w:tabs>
            <w:rPr/>
          </w:pPr>
          <w:hyperlink w:anchor="__RefHeading___Toc2711637_3381743652">
            <w:r>
              <w:rPr>
                <w:webHidden/>
                <w:rStyle w:val="IndexLink"/>
                <w:rtl w:val="true"/>
              </w:rPr>
              <w:t xml:space="preserve">قوله فی ج </w:t>
            </w:r>
            <w:r>
              <w:rPr>
                <w:rStyle w:val="IndexLink"/>
              </w:rPr>
              <w:t>1</w:t>
            </w:r>
            <w:r>
              <w:rPr>
                <w:rStyle w:val="IndexLink"/>
                <w:rtl w:val="true"/>
              </w:rPr>
              <w:t xml:space="preserve">، ص </w:t>
            </w:r>
            <w:r>
              <w:rPr>
                <w:rStyle w:val="IndexLink"/>
              </w:rPr>
              <w:t>346</w:t>
            </w:r>
            <w:r>
              <w:rPr>
                <w:rStyle w:val="IndexLink"/>
                <w:rtl w:val="true"/>
              </w:rPr>
              <w:t xml:space="preserve">، س </w:t>
            </w:r>
            <w:r>
              <w:rPr>
                <w:rStyle w:val="IndexLink"/>
              </w:rPr>
              <w:t>21</w:t>
            </w:r>
            <w:r>
              <w:rPr>
                <w:rStyle w:val="IndexLink"/>
                <w:rtl w:val="true"/>
              </w:rPr>
              <w:t>: «</w:t>
            </w:r>
            <w:r>
              <w:rPr>
                <w:rStyle w:val="IndexLink"/>
                <w:rtl w:val="true"/>
              </w:rPr>
              <w:t>فإطلاق الصحیحة یشمل</w:t>
            </w:r>
            <w:r>
              <w:rPr>
                <w:rStyle w:val="IndexLink"/>
                <w:rtl w:val="true"/>
              </w:rPr>
              <w:t>»</w:t>
              <w:tab/>
            </w:r>
            <w:r>
              <w:rPr>
                <w:rStyle w:val="IndexLink"/>
              </w:rPr>
              <w:t>170</w:t>
            </w:r>
          </w:hyperlink>
        </w:p>
        <w:p>
          <w:pPr>
            <w:pStyle w:val="Contents2"/>
            <w:tabs>
              <w:tab w:val="clear" w:pos="8743"/>
              <w:tab w:val="right" w:pos="9026" w:leader="dot"/>
            </w:tabs>
            <w:rPr/>
          </w:pPr>
          <w:hyperlink w:anchor="__RefHeading___Toc2711639_3381743652">
            <w:r>
              <w:rPr>
                <w:webHidden/>
                <w:rStyle w:val="IndexLink"/>
                <w:rtl w:val="true"/>
              </w:rPr>
              <w:t xml:space="preserve">قوله فی ج </w:t>
            </w:r>
            <w:r>
              <w:rPr>
                <w:rStyle w:val="IndexLink"/>
              </w:rPr>
              <w:t>1</w:t>
            </w:r>
            <w:r>
              <w:rPr>
                <w:rStyle w:val="IndexLink"/>
                <w:rtl w:val="true"/>
              </w:rPr>
              <w:t xml:space="preserve">، ص </w:t>
            </w:r>
            <w:r>
              <w:rPr>
                <w:rStyle w:val="IndexLink"/>
              </w:rPr>
              <w:t>347</w:t>
            </w:r>
            <w:r>
              <w:rPr>
                <w:rStyle w:val="IndexLink"/>
                <w:rtl w:val="true"/>
              </w:rPr>
              <w:t xml:space="preserve">، س </w:t>
            </w:r>
            <w:r>
              <w:rPr>
                <w:rStyle w:val="IndexLink"/>
              </w:rPr>
              <w:t>12</w:t>
            </w:r>
            <w:r>
              <w:rPr>
                <w:rStyle w:val="IndexLink"/>
                <w:rtl w:val="true"/>
              </w:rPr>
              <w:t>: «</w:t>
            </w:r>
            <w:r>
              <w:rPr>
                <w:rStyle w:val="IndexLink"/>
                <w:rtl w:val="true"/>
              </w:rPr>
              <w:t>منها خبر علی بن حنظلة</w:t>
            </w:r>
            <w:r>
              <w:rPr>
                <w:rStyle w:val="IndexLink"/>
                <w:rtl w:val="true"/>
              </w:rPr>
              <w:t>»</w:t>
              <w:tab/>
            </w:r>
            <w:r>
              <w:rPr>
                <w:rStyle w:val="IndexLink"/>
              </w:rPr>
              <w:t>170</w:t>
            </w:r>
          </w:hyperlink>
        </w:p>
        <w:p>
          <w:pPr>
            <w:pStyle w:val="Contents2"/>
            <w:tabs>
              <w:tab w:val="clear" w:pos="8743"/>
              <w:tab w:val="right" w:pos="9026" w:leader="dot"/>
            </w:tabs>
            <w:rPr/>
          </w:pPr>
          <w:hyperlink w:anchor="__RefHeading___Toc2711641_3381743652">
            <w:r>
              <w:rPr>
                <w:webHidden/>
                <w:rStyle w:val="IndexLink"/>
                <w:rtl w:val="true"/>
              </w:rPr>
              <w:t xml:space="preserve">قوله فی ج </w:t>
            </w:r>
            <w:r>
              <w:rPr>
                <w:rStyle w:val="IndexLink"/>
              </w:rPr>
              <w:t>1</w:t>
            </w:r>
            <w:r>
              <w:rPr>
                <w:rStyle w:val="IndexLink"/>
                <w:rtl w:val="true"/>
              </w:rPr>
              <w:t xml:space="preserve">، ص </w:t>
            </w:r>
            <w:r>
              <w:rPr>
                <w:rStyle w:val="IndexLink"/>
              </w:rPr>
              <w:t>347</w:t>
            </w:r>
            <w:r>
              <w:rPr>
                <w:rStyle w:val="IndexLink"/>
                <w:rtl w:val="true"/>
              </w:rPr>
              <w:t xml:space="preserve">، س </w:t>
            </w:r>
            <w:r>
              <w:rPr>
                <w:rStyle w:val="IndexLink"/>
              </w:rPr>
              <w:t>20</w:t>
            </w:r>
            <w:r>
              <w:rPr>
                <w:rStyle w:val="IndexLink"/>
                <w:rtl w:val="true"/>
              </w:rPr>
              <w:t>: «</w:t>
            </w:r>
            <w:r>
              <w:rPr>
                <w:rStyle w:val="IndexLink"/>
                <w:rtl w:val="true"/>
              </w:rPr>
              <w:t>لکنها معارضة بصحیحة معاویة بن عمار</w:t>
            </w:r>
            <w:r>
              <w:rPr>
                <w:rStyle w:val="IndexLink"/>
                <w:rtl w:val="true"/>
              </w:rPr>
              <w:t>»</w:t>
              <w:tab/>
            </w:r>
            <w:r>
              <w:rPr>
                <w:rStyle w:val="IndexLink"/>
              </w:rPr>
              <w:t>170</w:t>
            </w:r>
          </w:hyperlink>
        </w:p>
        <w:p>
          <w:pPr>
            <w:pStyle w:val="Contents2"/>
            <w:tabs>
              <w:tab w:val="clear" w:pos="8743"/>
              <w:tab w:val="right" w:pos="9026" w:leader="dot"/>
            </w:tabs>
            <w:rPr/>
          </w:pPr>
          <w:hyperlink w:anchor="__RefHeading___Toc2711643_3381743652">
            <w:r>
              <w:rPr>
                <w:webHidden/>
                <w:rStyle w:val="IndexLink"/>
                <w:rtl w:val="true"/>
              </w:rPr>
              <w:t xml:space="preserve">قوله فی ج </w:t>
            </w:r>
            <w:r>
              <w:rPr>
                <w:rStyle w:val="IndexLink"/>
              </w:rPr>
              <w:t>1</w:t>
            </w:r>
            <w:r>
              <w:rPr>
                <w:rStyle w:val="IndexLink"/>
                <w:rtl w:val="true"/>
              </w:rPr>
              <w:t xml:space="preserve">، ص </w:t>
            </w:r>
            <w:r>
              <w:rPr>
                <w:rStyle w:val="IndexLink"/>
              </w:rPr>
              <w:t>348</w:t>
            </w:r>
            <w:r>
              <w:rPr>
                <w:rStyle w:val="IndexLink"/>
                <w:rtl w:val="true"/>
              </w:rPr>
              <w:t xml:space="preserve">، س </w:t>
            </w:r>
            <w:r>
              <w:rPr>
                <w:rStyle w:val="IndexLink"/>
              </w:rPr>
              <w:t>10</w:t>
            </w:r>
            <w:r>
              <w:rPr>
                <w:rStyle w:val="IndexLink"/>
                <w:rtl w:val="true"/>
              </w:rPr>
              <w:t>: «</w:t>
            </w:r>
            <w:r>
              <w:rPr>
                <w:rStyle w:val="IndexLink"/>
                <w:rtl w:val="true"/>
              </w:rPr>
              <w:t>القراءة منصرفة إلی القراءة المعهودة</w:t>
            </w:r>
            <w:r>
              <w:rPr>
                <w:rStyle w:val="IndexLink"/>
                <w:rtl w:val="true"/>
              </w:rPr>
              <w:t>»</w:t>
              <w:tab/>
            </w:r>
            <w:r>
              <w:rPr>
                <w:rStyle w:val="IndexLink"/>
              </w:rPr>
              <w:t>170</w:t>
            </w:r>
          </w:hyperlink>
        </w:p>
        <w:p>
          <w:pPr>
            <w:pStyle w:val="Contents2"/>
            <w:tabs>
              <w:tab w:val="clear" w:pos="8743"/>
              <w:tab w:val="right" w:pos="9026" w:leader="dot"/>
            </w:tabs>
            <w:rPr/>
          </w:pPr>
          <w:hyperlink w:anchor="__RefHeading___Toc2711645_3381743652">
            <w:r>
              <w:rPr>
                <w:webHidden/>
                <w:rStyle w:val="IndexLink"/>
                <w:rtl w:val="true"/>
              </w:rPr>
              <w:t xml:space="preserve">قوله فی ج </w:t>
            </w:r>
            <w:r>
              <w:rPr>
                <w:rStyle w:val="IndexLink"/>
              </w:rPr>
              <w:t>1</w:t>
            </w:r>
            <w:r>
              <w:rPr>
                <w:rStyle w:val="IndexLink"/>
                <w:rtl w:val="true"/>
              </w:rPr>
              <w:t xml:space="preserve">، ص </w:t>
            </w:r>
            <w:r>
              <w:rPr>
                <w:rStyle w:val="IndexLink"/>
              </w:rPr>
              <w:t>348</w:t>
            </w:r>
            <w:r>
              <w:rPr>
                <w:rStyle w:val="IndexLink"/>
                <w:rtl w:val="true"/>
              </w:rPr>
              <w:t xml:space="preserve">، س </w:t>
            </w:r>
            <w:r>
              <w:rPr>
                <w:rStyle w:val="IndexLink"/>
              </w:rPr>
              <w:t>16</w:t>
            </w:r>
            <w:r>
              <w:rPr>
                <w:rStyle w:val="IndexLink"/>
                <w:rtl w:val="true"/>
              </w:rPr>
              <w:t>: «</w:t>
            </w:r>
            <w:r>
              <w:rPr>
                <w:rStyle w:val="IndexLink"/>
                <w:rtl w:val="true"/>
              </w:rPr>
              <w:t>المعارضة بین الخبرین و عدم الترجیح</w:t>
            </w:r>
            <w:r>
              <w:rPr>
                <w:rStyle w:val="IndexLink"/>
                <w:rtl w:val="true"/>
              </w:rPr>
              <w:t>»</w:t>
              <w:tab/>
            </w:r>
            <w:r>
              <w:rPr>
                <w:rStyle w:val="IndexLink"/>
              </w:rPr>
              <w:t>170</w:t>
            </w:r>
          </w:hyperlink>
        </w:p>
        <w:p>
          <w:pPr>
            <w:pStyle w:val="Contents2"/>
            <w:tabs>
              <w:tab w:val="clear" w:pos="8743"/>
              <w:tab w:val="right" w:pos="9026" w:leader="dot"/>
            </w:tabs>
            <w:rPr/>
          </w:pPr>
          <w:hyperlink w:anchor="__RefHeading___Toc2711647_3381743652">
            <w:r>
              <w:rPr>
                <w:webHidden/>
                <w:rStyle w:val="IndexLink"/>
                <w:rtl w:val="true"/>
              </w:rPr>
              <w:t xml:space="preserve">قوله فی ج </w:t>
            </w:r>
            <w:r>
              <w:rPr>
                <w:rStyle w:val="IndexLink"/>
              </w:rPr>
              <w:t>1</w:t>
            </w:r>
            <w:r>
              <w:rPr>
                <w:rStyle w:val="IndexLink"/>
                <w:rtl w:val="true"/>
              </w:rPr>
              <w:t xml:space="preserve">، ص </w:t>
            </w:r>
            <w:r>
              <w:rPr>
                <w:rStyle w:val="IndexLink"/>
              </w:rPr>
              <w:t>348</w:t>
            </w:r>
            <w:r>
              <w:rPr>
                <w:rStyle w:val="IndexLink"/>
                <w:rtl w:val="true"/>
              </w:rPr>
              <w:t xml:space="preserve">، س </w:t>
            </w:r>
            <w:r>
              <w:rPr>
                <w:rStyle w:val="IndexLink"/>
              </w:rPr>
              <w:t>22</w:t>
            </w:r>
            <w:r>
              <w:rPr>
                <w:rStyle w:val="IndexLink"/>
                <w:rtl w:val="true"/>
              </w:rPr>
              <w:t>: «</w:t>
            </w:r>
            <w:r>
              <w:rPr>
                <w:rStyle w:val="IndexLink"/>
                <w:rtl w:val="true"/>
              </w:rPr>
              <w:t>و علی هذا</w:t>
            </w:r>
            <w:r>
              <w:rPr>
                <w:rStyle w:val="IndexLink"/>
                <w:rtl w:val="true"/>
              </w:rPr>
              <w:t>»</w:t>
              <w:tab/>
            </w:r>
            <w:r>
              <w:rPr>
                <w:rStyle w:val="IndexLink"/>
              </w:rPr>
              <w:t>170</w:t>
            </w:r>
          </w:hyperlink>
        </w:p>
        <w:p>
          <w:pPr>
            <w:pStyle w:val="Contents2"/>
            <w:tabs>
              <w:tab w:val="clear" w:pos="8743"/>
              <w:tab w:val="right" w:pos="9026" w:leader="dot"/>
            </w:tabs>
            <w:rPr/>
          </w:pPr>
          <w:hyperlink w:anchor="__RefHeading___Toc2711649_3381743652">
            <w:r>
              <w:rPr>
                <w:webHidden/>
                <w:rStyle w:val="IndexLink"/>
                <w:rtl w:val="true"/>
              </w:rPr>
              <w:t xml:space="preserve">قوله فی ج </w:t>
            </w:r>
            <w:r>
              <w:rPr>
                <w:rStyle w:val="IndexLink"/>
              </w:rPr>
              <w:t>1</w:t>
            </w:r>
            <w:r>
              <w:rPr>
                <w:rStyle w:val="IndexLink"/>
                <w:rtl w:val="true"/>
              </w:rPr>
              <w:t xml:space="preserve">، ص </w:t>
            </w:r>
            <w:r>
              <w:rPr>
                <w:rStyle w:val="IndexLink"/>
              </w:rPr>
              <w:t>349</w:t>
            </w:r>
            <w:r>
              <w:rPr>
                <w:rStyle w:val="IndexLink"/>
                <w:rtl w:val="true"/>
              </w:rPr>
              <w:t xml:space="preserve">، س </w:t>
            </w:r>
            <w:r>
              <w:rPr>
                <w:rStyle w:val="IndexLink"/>
              </w:rPr>
              <w:t>21</w:t>
            </w:r>
            <w:r>
              <w:rPr>
                <w:rStyle w:val="IndexLink"/>
                <w:rtl w:val="true"/>
              </w:rPr>
              <w:t>: «</w:t>
            </w:r>
            <w:r>
              <w:rPr>
                <w:rStyle w:val="IndexLink"/>
                <w:rtl w:val="true"/>
              </w:rPr>
              <w:t>أنه لامجال للجمع</w:t>
            </w:r>
            <w:r>
              <w:rPr>
                <w:rStyle w:val="IndexLink"/>
                <w:rtl w:val="true"/>
              </w:rPr>
              <w:t>»</w:t>
              <w:tab/>
            </w:r>
            <w:r>
              <w:rPr>
                <w:rStyle w:val="IndexLink"/>
              </w:rPr>
              <w:t>171</w:t>
            </w:r>
          </w:hyperlink>
        </w:p>
        <w:p>
          <w:pPr>
            <w:pStyle w:val="Contents2"/>
            <w:tabs>
              <w:tab w:val="clear" w:pos="8743"/>
              <w:tab w:val="right" w:pos="9026" w:leader="dot"/>
            </w:tabs>
            <w:rPr/>
          </w:pPr>
          <w:hyperlink w:anchor="__RefHeading___Toc2711651_3381743652">
            <w:r>
              <w:rPr>
                <w:webHidden/>
                <w:rStyle w:val="IndexLink"/>
                <w:rtl w:val="true"/>
              </w:rPr>
              <w:t xml:space="preserve">قوله فی ج </w:t>
            </w:r>
            <w:r>
              <w:rPr>
                <w:rStyle w:val="IndexLink"/>
              </w:rPr>
              <w:t>1</w:t>
            </w:r>
            <w:r>
              <w:rPr>
                <w:rStyle w:val="IndexLink"/>
                <w:rtl w:val="true"/>
              </w:rPr>
              <w:t xml:space="preserve">، ص </w:t>
            </w:r>
            <w:r>
              <w:rPr>
                <w:rStyle w:val="IndexLink"/>
              </w:rPr>
              <w:t>350</w:t>
            </w:r>
            <w:r>
              <w:rPr>
                <w:rStyle w:val="IndexLink"/>
                <w:rtl w:val="true"/>
              </w:rPr>
              <w:t xml:space="preserve">، س </w:t>
            </w:r>
            <w:r>
              <w:rPr>
                <w:rStyle w:val="IndexLink"/>
              </w:rPr>
              <w:t>1</w:t>
            </w:r>
            <w:r>
              <w:rPr>
                <w:rStyle w:val="IndexLink"/>
                <w:rtl w:val="true"/>
              </w:rPr>
              <w:t>: «</w:t>
            </w:r>
            <w:r>
              <w:rPr>
                <w:rStyle w:val="IndexLink"/>
                <w:rtl w:val="true"/>
              </w:rPr>
              <w:t>و القدر المسلم</w:t>
            </w:r>
            <w:r>
              <w:rPr>
                <w:rStyle w:val="IndexLink"/>
                <w:rtl w:val="true"/>
              </w:rPr>
              <w:t>»</w:t>
              <w:tab/>
            </w:r>
            <w:r>
              <w:rPr>
                <w:rStyle w:val="IndexLink"/>
              </w:rPr>
              <w:t>171</w:t>
            </w:r>
          </w:hyperlink>
        </w:p>
        <w:p>
          <w:pPr>
            <w:pStyle w:val="Contents2"/>
            <w:tabs>
              <w:tab w:val="clear" w:pos="8743"/>
              <w:tab w:val="right" w:pos="9026" w:leader="dot"/>
            </w:tabs>
            <w:rPr/>
          </w:pPr>
          <w:hyperlink w:anchor="__RefHeading___Toc2711653_3381743652">
            <w:r>
              <w:rPr>
                <w:webHidden/>
                <w:rStyle w:val="IndexLink"/>
                <w:rtl w:val="true"/>
              </w:rPr>
              <w:t xml:space="preserve">قوله فی ج </w:t>
            </w:r>
            <w:r>
              <w:rPr>
                <w:rStyle w:val="IndexLink"/>
              </w:rPr>
              <w:t>1</w:t>
            </w:r>
            <w:r>
              <w:rPr>
                <w:rStyle w:val="IndexLink"/>
                <w:rtl w:val="true"/>
              </w:rPr>
              <w:t xml:space="preserve">، ص </w:t>
            </w:r>
            <w:r>
              <w:rPr>
                <w:rStyle w:val="IndexLink"/>
              </w:rPr>
              <w:t>350</w:t>
            </w:r>
            <w:r>
              <w:rPr>
                <w:rStyle w:val="IndexLink"/>
                <w:rtl w:val="true"/>
              </w:rPr>
              <w:t xml:space="preserve">، س </w:t>
            </w:r>
            <w:r>
              <w:rPr>
                <w:rStyle w:val="IndexLink"/>
              </w:rPr>
              <w:t>2</w:t>
            </w:r>
            <w:r>
              <w:rPr>
                <w:rStyle w:val="IndexLink"/>
                <w:rtl w:val="true"/>
              </w:rPr>
              <w:t>: «</w:t>
            </w:r>
            <w:r>
              <w:rPr>
                <w:rStyle w:val="IndexLink"/>
                <w:rtl w:val="true"/>
              </w:rPr>
              <w:t>یبقی التخییر</w:t>
            </w:r>
            <w:r>
              <w:rPr>
                <w:rStyle w:val="IndexLink"/>
                <w:rtl w:val="true"/>
              </w:rPr>
              <w:t>»</w:t>
              <w:tab/>
            </w:r>
            <w:r>
              <w:rPr>
                <w:rStyle w:val="IndexLink"/>
              </w:rPr>
              <w:t>171</w:t>
            </w:r>
          </w:hyperlink>
        </w:p>
        <w:p>
          <w:pPr>
            <w:pStyle w:val="Contents2"/>
            <w:tabs>
              <w:tab w:val="clear" w:pos="8743"/>
              <w:tab w:val="right" w:pos="9026" w:leader="dot"/>
            </w:tabs>
            <w:rPr/>
          </w:pPr>
          <w:hyperlink w:anchor="__RefHeading___Toc2711655_3381743652">
            <w:r>
              <w:rPr>
                <w:webHidden/>
                <w:rStyle w:val="IndexLink"/>
                <w:rtl w:val="true"/>
              </w:rPr>
              <w:t xml:space="preserve">قوله فی ج </w:t>
            </w:r>
            <w:r>
              <w:rPr>
                <w:rStyle w:val="IndexLink"/>
              </w:rPr>
              <w:t>1</w:t>
            </w:r>
            <w:r>
              <w:rPr>
                <w:rStyle w:val="IndexLink"/>
                <w:rtl w:val="true"/>
              </w:rPr>
              <w:t xml:space="preserve">، ص </w:t>
            </w:r>
            <w:r>
              <w:rPr>
                <w:rStyle w:val="IndexLink"/>
              </w:rPr>
              <w:t>350</w:t>
            </w:r>
            <w:r>
              <w:rPr>
                <w:rStyle w:val="IndexLink"/>
                <w:rtl w:val="true"/>
              </w:rPr>
              <w:t xml:space="preserve">، س </w:t>
            </w:r>
            <w:r>
              <w:rPr>
                <w:rStyle w:val="IndexLink"/>
              </w:rPr>
              <w:t>3</w:t>
            </w:r>
            <w:r>
              <w:rPr>
                <w:rStyle w:val="IndexLink"/>
                <w:rtl w:val="true"/>
              </w:rPr>
              <w:t>: «</w:t>
            </w:r>
            <w:r>
              <w:rPr>
                <w:rStyle w:val="IndexLink"/>
                <w:rtl w:val="true"/>
              </w:rPr>
              <w:t>أفضلیتها من المسلمات</w:t>
            </w:r>
            <w:r>
              <w:rPr>
                <w:rStyle w:val="IndexLink"/>
                <w:rtl w:val="true"/>
              </w:rPr>
              <w:t>»</w:t>
              <w:tab/>
            </w:r>
            <w:r>
              <w:rPr>
                <w:rStyle w:val="IndexLink"/>
              </w:rPr>
              <w:t>172</w:t>
            </w:r>
          </w:hyperlink>
        </w:p>
        <w:p>
          <w:pPr>
            <w:pStyle w:val="Contents2"/>
            <w:tabs>
              <w:tab w:val="clear" w:pos="8743"/>
              <w:tab w:val="right" w:pos="9026" w:leader="dot"/>
            </w:tabs>
            <w:rPr/>
          </w:pPr>
          <w:hyperlink w:anchor="__RefHeading___Toc2711657_3381743652">
            <w:r>
              <w:rPr>
                <w:webHidden/>
                <w:rStyle w:val="IndexLink"/>
                <w:rtl w:val="true"/>
              </w:rPr>
              <w:t xml:space="preserve">قوله فی ج </w:t>
            </w:r>
            <w:r>
              <w:rPr>
                <w:rStyle w:val="IndexLink"/>
              </w:rPr>
              <w:t>1</w:t>
            </w:r>
            <w:r>
              <w:rPr>
                <w:rStyle w:val="IndexLink"/>
                <w:rtl w:val="true"/>
              </w:rPr>
              <w:t xml:space="preserve">، ص </w:t>
            </w:r>
            <w:r>
              <w:rPr>
                <w:rStyle w:val="IndexLink"/>
              </w:rPr>
              <w:t>350</w:t>
            </w:r>
            <w:r>
              <w:rPr>
                <w:rStyle w:val="IndexLink"/>
                <w:rtl w:val="true"/>
              </w:rPr>
              <w:t xml:space="preserve">، س </w:t>
            </w:r>
            <w:r>
              <w:rPr>
                <w:rStyle w:val="IndexLink"/>
              </w:rPr>
              <w:t>8</w:t>
            </w:r>
            <w:r>
              <w:rPr>
                <w:rStyle w:val="IndexLink"/>
                <w:rtl w:val="true"/>
              </w:rPr>
              <w:t>: «</w:t>
            </w:r>
            <w:r>
              <w:rPr>
                <w:rStyle w:val="IndexLink"/>
                <w:rtl w:val="true"/>
              </w:rPr>
              <w:t>یدل علی الأول</w:t>
            </w:r>
            <w:r>
              <w:rPr>
                <w:rStyle w:val="IndexLink"/>
                <w:rtl w:val="true"/>
              </w:rPr>
              <w:t>»</w:t>
              <w:tab/>
            </w:r>
            <w:r>
              <w:rPr>
                <w:rStyle w:val="IndexLink"/>
              </w:rPr>
              <w:t>172</w:t>
            </w:r>
          </w:hyperlink>
        </w:p>
        <w:p>
          <w:pPr>
            <w:pStyle w:val="Contents2"/>
            <w:tabs>
              <w:tab w:val="clear" w:pos="8743"/>
              <w:tab w:val="right" w:pos="9026" w:leader="dot"/>
            </w:tabs>
            <w:rPr/>
          </w:pPr>
          <w:hyperlink w:anchor="__RefHeading___Toc2711659_3381743652">
            <w:r>
              <w:rPr>
                <w:webHidden/>
                <w:rStyle w:val="IndexLink"/>
                <w:rtl w:val="true"/>
              </w:rPr>
              <w:t xml:space="preserve">قوله فی ج </w:t>
            </w:r>
            <w:r>
              <w:rPr>
                <w:rStyle w:val="IndexLink"/>
              </w:rPr>
              <w:t>1</w:t>
            </w:r>
            <w:r>
              <w:rPr>
                <w:rStyle w:val="IndexLink"/>
                <w:rtl w:val="true"/>
              </w:rPr>
              <w:t xml:space="preserve">، ص </w:t>
            </w:r>
            <w:r>
              <w:rPr>
                <w:rStyle w:val="IndexLink"/>
              </w:rPr>
              <w:t>350</w:t>
            </w:r>
            <w:r>
              <w:rPr>
                <w:rStyle w:val="IndexLink"/>
                <w:rtl w:val="true"/>
              </w:rPr>
              <w:t xml:space="preserve">، س </w:t>
            </w:r>
            <w:r>
              <w:rPr>
                <w:rStyle w:val="IndexLink"/>
              </w:rPr>
              <w:t>18</w:t>
            </w:r>
            <w:r>
              <w:rPr>
                <w:rStyle w:val="IndexLink"/>
                <w:rtl w:val="true"/>
              </w:rPr>
              <w:t>: «</w:t>
            </w:r>
            <w:r>
              <w:rPr>
                <w:rStyle w:val="IndexLink"/>
                <w:rtl w:val="true"/>
              </w:rPr>
              <w:t>رجل جهر بالقراءة فیما لاینبغی</w:t>
            </w:r>
            <w:r>
              <w:rPr>
                <w:rStyle w:val="IndexLink"/>
                <w:rtl w:val="true"/>
              </w:rPr>
              <w:t>»</w:t>
              <w:tab/>
            </w:r>
            <w:r>
              <w:rPr>
                <w:rStyle w:val="IndexLink"/>
              </w:rPr>
              <w:t>172</w:t>
            </w:r>
          </w:hyperlink>
        </w:p>
        <w:p>
          <w:pPr>
            <w:pStyle w:val="Contents2"/>
            <w:tabs>
              <w:tab w:val="clear" w:pos="8743"/>
              <w:tab w:val="right" w:pos="9026" w:leader="dot"/>
            </w:tabs>
            <w:rPr/>
          </w:pPr>
          <w:hyperlink w:anchor="__RefHeading___Toc2711661_3381743652">
            <w:r>
              <w:rPr>
                <w:webHidden/>
                <w:rStyle w:val="IndexLink"/>
                <w:rtl w:val="true"/>
              </w:rPr>
              <w:t xml:space="preserve">قوله فی ج </w:t>
            </w:r>
            <w:r>
              <w:rPr>
                <w:rStyle w:val="IndexLink"/>
              </w:rPr>
              <w:t>1</w:t>
            </w:r>
            <w:r>
              <w:rPr>
                <w:rStyle w:val="IndexLink"/>
                <w:rtl w:val="true"/>
              </w:rPr>
              <w:t xml:space="preserve">، ص </w:t>
            </w:r>
            <w:r>
              <w:rPr>
                <w:rStyle w:val="IndexLink"/>
              </w:rPr>
              <w:t>351</w:t>
            </w:r>
            <w:r>
              <w:rPr>
                <w:rStyle w:val="IndexLink"/>
                <w:rtl w:val="true"/>
              </w:rPr>
              <w:t xml:space="preserve">، س </w:t>
            </w:r>
            <w:r>
              <w:rPr>
                <w:rStyle w:val="IndexLink"/>
              </w:rPr>
              <w:t>16</w:t>
            </w:r>
            <w:r>
              <w:rPr>
                <w:rStyle w:val="IndexLink"/>
                <w:rtl w:val="true"/>
              </w:rPr>
              <w:t>: «</w:t>
            </w:r>
            <w:r>
              <w:rPr>
                <w:rStyle w:val="IndexLink"/>
                <w:rtl w:val="true"/>
              </w:rPr>
              <w:t>مع الشک فی وجوب الجهر</w:t>
            </w:r>
            <w:r>
              <w:rPr>
                <w:rStyle w:val="IndexLink"/>
                <w:rtl w:val="true"/>
              </w:rPr>
              <w:t>»</w:t>
              <w:tab/>
            </w:r>
            <w:r>
              <w:rPr>
                <w:rStyle w:val="IndexLink"/>
              </w:rPr>
              <w:t>173</w:t>
            </w:r>
          </w:hyperlink>
        </w:p>
        <w:p>
          <w:pPr>
            <w:pStyle w:val="Contents2"/>
            <w:tabs>
              <w:tab w:val="clear" w:pos="8743"/>
              <w:tab w:val="right" w:pos="9026" w:leader="dot"/>
            </w:tabs>
            <w:rPr/>
          </w:pPr>
          <w:hyperlink w:anchor="__RefHeading___Toc2711663_3381743652">
            <w:r>
              <w:rPr>
                <w:webHidden/>
                <w:rStyle w:val="IndexLink"/>
                <w:rtl w:val="true"/>
              </w:rPr>
              <w:t xml:space="preserve">قوله فی ج </w:t>
            </w:r>
            <w:r>
              <w:rPr>
                <w:rStyle w:val="IndexLink"/>
              </w:rPr>
              <w:t>1</w:t>
            </w:r>
            <w:r>
              <w:rPr>
                <w:rStyle w:val="IndexLink"/>
                <w:rtl w:val="true"/>
              </w:rPr>
              <w:t xml:space="preserve">، ص </w:t>
            </w:r>
            <w:r>
              <w:rPr>
                <w:rStyle w:val="IndexLink"/>
              </w:rPr>
              <w:t>351</w:t>
            </w:r>
            <w:r>
              <w:rPr>
                <w:rStyle w:val="IndexLink"/>
                <w:rtl w:val="true"/>
              </w:rPr>
              <w:t xml:space="preserve">، س </w:t>
            </w:r>
            <w:r>
              <w:rPr>
                <w:rStyle w:val="IndexLink"/>
              </w:rPr>
              <w:t>16</w:t>
            </w:r>
            <w:r>
              <w:rPr>
                <w:rStyle w:val="IndexLink"/>
                <w:rtl w:val="true"/>
              </w:rPr>
              <w:t>: «</w:t>
            </w:r>
            <w:r>
              <w:rPr>
                <w:rStyle w:val="IndexLink"/>
                <w:rtl w:val="true"/>
              </w:rPr>
              <w:t>یکفی الأصل لنفیه</w:t>
            </w:r>
            <w:r>
              <w:rPr>
                <w:rStyle w:val="IndexLink"/>
                <w:rtl w:val="true"/>
              </w:rPr>
              <w:t>»</w:t>
              <w:tab/>
            </w:r>
            <w:r>
              <w:rPr>
                <w:rStyle w:val="IndexLink"/>
              </w:rPr>
              <w:t>173</w:t>
            </w:r>
          </w:hyperlink>
        </w:p>
        <w:p>
          <w:pPr>
            <w:pStyle w:val="Contents2"/>
            <w:tabs>
              <w:tab w:val="clear" w:pos="8743"/>
              <w:tab w:val="right" w:pos="9026" w:leader="dot"/>
            </w:tabs>
            <w:rPr/>
          </w:pPr>
          <w:hyperlink w:anchor="__RefHeading___Toc2711665_3381743652">
            <w:r>
              <w:rPr>
                <w:webHidden/>
                <w:rStyle w:val="IndexLink"/>
                <w:rtl w:val="true"/>
              </w:rPr>
              <w:t xml:space="preserve">قوله فی ج </w:t>
            </w:r>
            <w:r>
              <w:rPr>
                <w:rStyle w:val="IndexLink"/>
              </w:rPr>
              <w:t>1</w:t>
            </w:r>
            <w:r>
              <w:rPr>
                <w:rStyle w:val="IndexLink"/>
                <w:rtl w:val="true"/>
              </w:rPr>
              <w:t xml:space="preserve">، ص </w:t>
            </w:r>
            <w:r>
              <w:rPr>
                <w:rStyle w:val="IndexLink"/>
              </w:rPr>
              <w:t>352</w:t>
            </w:r>
            <w:r>
              <w:rPr>
                <w:rStyle w:val="IndexLink"/>
                <w:rtl w:val="true"/>
              </w:rPr>
              <w:t xml:space="preserve">، س </w:t>
            </w:r>
            <w:r>
              <w:rPr>
                <w:rStyle w:val="IndexLink"/>
              </w:rPr>
              <w:t>3</w:t>
            </w:r>
            <w:r>
              <w:rPr>
                <w:rStyle w:val="IndexLink"/>
                <w:rtl w:val="true"/>
              </w:rPr>
              <w:t>: «</w:t>
            </w:r>
            <w:r>
              <w:rPr>
                <w:rStyle w:val="IndexLink"/>
                <w:rtl w:val="true"/>
              </w:rPr>
              <w:t>تعارضها صحیحة جمیل</w:t>
            </w:r>
            <w:r>
              <w:rPr>
                <w:rStyle w:val="IndexLink"/>
                <w:rtl w:val="true"/>
              </w:rPr>
              <w:t>»</w:t>
              <w:tab/>
            </w:r>
            <w:r>
              <w:rPr>
                <w:rStyle w:val="IndexLink"/>
              </w:rPr>
              <w:t>173</w:t>
            </w:r>
          </w:hyperlink>
        </w:p>
        <w:p>
          <w:pPr>
            <w:pStyle w:val="Contents2"/>
            <w:tabs>
              <w:tab w:val="clear" w:pos="8743"/>
              <w:tab w:val="right" w:pos="9026" w:leader="dot"/>
            </w:tabs>
            <w:rPr/>
          </w:pPr>
          <w:hyperlink w:anchor="__RefHeading___Toc2711667_3381743652">
            <w:r>
              <w:rPr>
                <w:webHidden/>
                <w:rStyle w:val="IndexLink"/>
                <w:rtl w:val="true"/>
              </w:rPr>
              <w:t xml:space="preserve">قوله فی ج </w:t>
            </w:r>
            <w:r>
              <w:rPr>
                <w:rStyle w:val="IndexLink"/>
              </w:rPr>
              <w:t>1</w:t>
            </w:r>
            <w:r>
              <w:rPr>
                <w:rStyle w:val="IndexLink"/>
                <w:rtl w:val="true"/>
              </w:rPr>
              <w:t xml:space="preserve">، ص </w:t>
            </w:r>
            <w:r>
              <w:rPr>
                <w:rStyle w:val="IndexLink"/>
              </w:rPr>
              <w:t>354</w:t>
            </w:r>
            <w:r>
              <w:rPr>
                <w:rStyle w:val="IndexLink"/>
                <w:rtl w:val="true"/>
              </w:rPr>
              <w:t xml:space="preserve">، س </w:t>
            </w:r>
            <w:r>
              <w:rPr>
                <w:rStyle w:val="IndexLink"/>
              </w:rPr>
              <w:t>13</w:t>
            </w:r>
            <w:r>
              <w:rPr>
                <w:rStyle w:val="IndexLink"/>
                <w:rtl w:val="true"/>
              </w:rPr>
              <w:t>: «</w:t>
            </w:r>
            <w:r>
              <w:rPr>
                <w:rStyle w:val="IndexLink"/>
                <w:rtl w:val="true"/>
              </w:rPr>
              <w:t>و أیضا قد تعرضوا</w:t>
            </w:r>
            <w:r>
              <w:rPr>
                <w:rStyle w:val="IndexLink"/>
                <w:rtl w:val="true"/>
              </w:rPr>
              <w:t>»</w:t>
              <w:tab/>
            </w:r>
            <w:r>
              <w:rPr>
                <w:rStyle w:val="IndexLink"/>
              </w:rPr>
              <w:t>174</w:t>
            </w:r>
          </w:hyperlink>
        </w:p>
        <w:p>
          <w:pPr>
            <w:pStyle w:val="Contents2"/>
            <w:tabs>
              <w:tab w:val="clear" w:pos="8743"/>
              <w:tab w:val="right" w:pos="9026" w:leader="dot"/>
            </w:tabs>
            <w:rPr/>
          </w:pPr>
          <w:hyperlink w:anchor="__RefHeading___Toc2711669_3381743652">
            <w:r>
              <w:rPr>
                <w:webHidden/>
                <w:rStyle w:val="IndexLink"/>
                <w:rtl w:val="true"/>
              </w:rPr>
              <w:t xml:space="preserve">قوله فی ج </w:t>
            </w:r>
            <w:r>
              <w:rPr>
                <w:rStyle w:val="IndexLink"/>
              </w:rPr>
              <w:t>1</w:t>
            </w:r>
            <w:r>
              <w:rPr>
                <w:rStyle w:val="IndexLink"/>
                <w:rtl w:val="true"/>
              </w:rPr>
              <w:t xml:space="preserve">، ص </w:t>
            </w:r>
            <w:r>
              <w:rPr>
                <w:rStyle w:val="IndexLink"/>
              </w:rPr>
              <w:t>355</w:t>
            </w:r>
            <w:r>
              <w:rPr>
                <w:rStyle w:val="IndexLink"/>
                <w:rtl w:val="true"/>
              </w:rPr>
              <w:t xml:space="preserve">، س </w:t>
            </w:r>
            <w:r>
              <w:rPr>
                <w:rStyle w:val="IndexLink"/>
              </w:rPr>
              <w:t>5</w:t>
            </w:r>
            <w:r>
              <w:rPr>
                <w:rStyle w:val="IndexLink"/>
                <w:rtl w:val="true"/>
              </w:rPr>
              <w:t>: «</w:t>
            </w:r>
            <w:r>
              <w:rPr>
                <w:rStyle w:val="IndexLink"/>
                <w:rtl w:val="true"/>
              </w:rPr>
              <w:t>لا یدل علی الوجوب</w:t>
            </w:r>
            <w:r>
              <w:rPr>
                <w:rStyle w:val="IndexLink"/>
                <w:rtl w:val="true"/>
              </w:rPr>
              <w:t>»</w:t>
              <w:tab/>
            </w:r>
            <w:r>
              <w:rPr>
                <w:rStyle w:val="IndexLink"/>
              </w:rPr>
              <w:t>174</w:t>
            </w:r>
          </w:hyperlink>
        </w:p>
        <w:p>
          <w:pPr>
            <w:pStyle w:val="Contents2"/>
            <w:tabs>
              <w:tab w:val="clear" w:pos="8743"/>
              <w:tab w:val="right" w:pos="9026" w:leader="dot"/>
            </w:tabs>
            <w:rPr/>
          </w:pPr>
          <w:hyperlink w:anchor="__RefHeading___Toc2711671_3381743652">
            <w:r>
              <w:rPr>
                <w:webHidden/>
                <w:rStyle w:val="IndexLink"/>
                <w:rtl w:val="true"/>
              </w:rPr>
              <w:t xml:space="preserve">قوله فی ج </w:t>
            </w:r>
            <w:r>
              <w:rPr>
                <w:rStyle w:val="IndexLink"/>
              </w:rPr>
              <w:t>1</w:t>
            </w:r>
            <w:r>
              <w:rPr>
                <w:rStyle w:val="IndexLink"/>
                <w:rtl w:val="true"/>
              </w:rPr>
              <w:t xml:space="preserve">، ص </w:t>
            </w:r>
            <w:r>
              <w:rPr>
                <w:rStyle w:val="IndexLink"/>
              </w:rPr>
              <w:t>355</w:t>
            </w:r>
            <w:r>
              <w:rPr>
                <w:rStyle w:val="IndexLink"/>
                <w:rtl w:val="true"/>
              </w:rPr>
              <w:t xml:space="preserve">، س </w:t>
            </w:r>
            <w:r>
              <w:rPr>
                <w:rStyle w:val="IndexLink"/>
              </w:rPr>
              <w:t>11</w:t>
            </w:r>
            <w:r>
              <w:rPr>
                <w:rStyle w:val="IndexLink"/>
                <w:rtl w:val="true"/>
              </w:rPr>
              <w:t>: «</w:t>
            </w:r>
            <w:r>
              <w:rPr>
                <w:rStyle w:val="IndexLink"/>
                <w:rtl w:val="true"/>
              </w:rPr>
              <w:t>هذا أولی من الجمع</w:t>
            </w:r>
            <w:r>
              <w:rPr>
                <w:rStyle w:val="IndexLink"/>
                <w:rtl w:val="true"/>
              </w:rPr>
              <w:t>»</w:t>
              <w:tab/>
            </w:r>
            <w:r>
              <w:rPr>
                <w:rStyle w:val="IndexLink"/>
              </w:rPr>
              <w:t>174</w:t>
            </w:r>
          </w:hyperlink>
        </w:p>
        <w:p>
          <w:pPr>
            <w:pStyle w:val="Contents2"/>
            <w:tabs>
              <w:tab w:val="clear" w:pos="8743"/>
              <w:tab w:val="right" w:pos="9026" w:leader="dot"/>
            </w:tabs>
            <w:rPr/>
          </w:pPr>
          <w:hyperlink w:anchor="__RefHeading___Toc2711673_3381743652">
            <w:r>
              <w:rPr>
                <w:webHidden/>
                <w:rStyle w:val="IndexLink"/>
                <w:rtl w:val="true"/>
              </w:rPr>
              <w:t xml:space="preserve">قوله فی ج </w:t>
            </w:r>
            <w:r>
              <w:rPr>
                <w:rStyle w:val="IndexLink"/>
              </w:rPr>
              <w:t>1</w:t>
            </w:r>
            <w:r>
              <w:rPr>
                <w:rStyle w:val="IndexLink"/>
                <w:rtl w:val="true"/>
              </w:rPr>
              <w:t xml:space="preserve">، ص </w:t>
            </w:r>
            <w:r>
              <w:rPr>
                <w:rStyle w:val="IndexLink"/>
              </w:rPr>
              <w:t>355</w:t>
            </w:r>
            <w:r>
              <w:rPr>
                <w:rStyle w:val="IndexLink"/>
                <w:rtl w:val="true"/>
              </w:rPr>
              <w:t xml:space="preserve">، س </w:t>
            </w:r>
            <w:r>
              <w:rPr>
                <w:rStyle w:val="IndexLink"/>
              </w:rPr>
              <w:t>15</w:t>
            </w:r>
            <w:r>
              <w:rPr>
                <w:rStyle w:val="IndexLink"/>
                <w:rtl w:val="true"/>
              </w:rPr>
              <w:t>: «</w:t>
            </w:r>
            <w:r>
              <w:rPr>
                <w:rStyle w:val="IndexLink"/>
                <w:rtl w:val="true"/>
              </w:rPr>
              <w:t>لامجال لهذه المناقشة</w:t>
            </w:r>
            <w:r>
              <w:rPr>
                <w:rStyle w:val="IndexLink"/>
                <w:rtl w:val="true"/>
              </w:rPr>
              <w:t>»</w:t>
              <w:tab/>
            </w:r>
            <w:r>
              <w:rPr>
                <w:rStyle w:val="IndexLink"/>
              </w:rPr>
              <w:t>175</w:t>
            </w:r>
          </w:hyperlink>
        </w:p>
        <w:p>
          <w:pPr>
            <w:pStyle w:val="Contents2"/>
            <w:tabs>
              <w:tab w:val="clear" w:pos="8743"/>
              <w:tab w:val="right" w:pos="9026" w:leader="dot"/>
            </w:tabs>
            <w:rPr/>
          </w:pPr>
          <w:hyperlink w:anchor="__RefHeading___Toc2711675_3381743652">
            <w:r>
              <w:rPr>
                <w:webHidden/>
                <w:rStyle w:val="IndexLink"/>
                <w:rtl w:val="true"/>
              </w:rPr>
              <w:t xml:space="preserve">قوله فی ج </w:t>
            </w:r>
            <w:r>
              <w:rPr>
                <w:rStyle w:val="IndexLink"/>
              </w:rPr>
              <w:t>1</w:t>
            </w:r>
            <w:r>
              <w:rPr>
                <w:rStyle w:val="IndexLink"/>
                <w:rtl w:val="true"/>
              </w:rPr>
              <w:t xml:space="preserve">، ص </w:t>
            </w:r>
            <w:r>
              <w:rPr>
                <w:rStyle w:val="IndexLink"/>
              </w:rPr>
              <w:t>356</w:t>
            </w:r>
            <w:r>
              <w:rPr>
                <w:rStyle w:val="IndexLink"/>
                <w:rtl w:val="true"/>
              </w:rPr>
              <w:t xml:space="preserve">، س </w:t>
            </w:r>
            <w:r>
              <w:rPr>
                <w:rStyle w:val="IndexLink"/>
              </w:rPr>
              <w:t>17</w:t>
            </w:r>
            <w:r>
              <w:rPr>
                <w:rStyle w:val="IndexLink"/>
                <w:rtl w:val="true"/>
              </w:rPr>
              <w:t>: «</w:t>
            </w:r>
            <w:r>
              <w:rPr>
                <w:rStyle w:val="IndexLink"/>
                <w:rtl w:val="true"/>
              </w:rPr>
              <w:t>أن عموم الإخفات فی الفریضة</w:t>
            </w:r>
            <w:r>
              <w:rPr>
                <w:rStyle w:val="IndexLink"/>
                <w:rtl w:val="true"/>
              </w:rPr>
              <w:t>»</w:t>
              <w:tab/>
            </w:r>
            <w:r>
              <w:rPr>
                <w:rStyle w:val="IndexLink"/>
              </w:rPr>
              <w:t>175</w:t>
            </w:r>
          </w:hyperlink>
        </w:p>
        <w:p>
          <w:pPr>
            <w:pStyle w:val="Contents2"/>
            <w:tabs>
              <w:tab w:val="clear" w:pos="8743"/>
              <w:tab w:val="right" w:pos="9026" w:leader="dot"/>
            </w:tabs>
            <w:rPr/>
          </w:pPr>
          <w:hyperlink w:anchor="__RefHeading___Toc2711677_3381743652">
            <w:r>
              <w:rPr>
                <w:webHidden/>
                <w:rStyle w:val="IndexLink"/>
                <w:rtl w:val="true"/>
              </w:rPr>
              <w:t xml:space="preserve">قوله فی ج </w:t>
            </w:r>
            <w:r>
              <w:rPr>
                <w:rStyle w:val="IndexLink"/>
              </w:rPr>
              <w:t>1</w:t>
            </w:r>
            <w:r>
              <w:rPr>
                <w:rStyle w:val="IndexLink"/>
                <w:rtl w:val="true"/>
              </w:rPr>
              <w:t xml:space="preserve">، ص </w:t>
            </w:r>
            <w:r>
              <w:rPr>
                <w:rStyle w:val="IndexLink"/>
              </w:rPr>
              <w:t>357</w:t>
            </w:r>
            <w:r>
              <w:rPr>
                <w:rStyle w:val="IndexLink"/>
                <w:rtl w:val="true"/>
              </w:rPr>
              <w:t xml:space="preserve">، س </w:t>
            </w:r>
            <w:r>
              <w:rPr>
                <w:rStyle w:val="IndexLink"/>
              </w:rPr>
              <w:t>5</w:t>
            </w:r>
            <w:r>
              <w:rPr>
                <w:rStyle w:val="IndexLink"/>
                <w:rtl w:val="true"/>
              </w:rPr>
              <w:t>: «</w:t>
            </w:r>
            <w:r>
              <w:rPr>
                <w:rStyle w:val="IndexLink"/>
                <w:rtl w:val="true"/>
              </w:rPr>
              <w:t>أصل الانحناء حقیقة الرکوع</w:t>
            </w:r>
            <w:r>
              <w:rPr>
                <w:rStyle w:val="IndexLink"/>
                <w:rtl w:val="true"/>
              </w:rPr>
              <w:t>»</w:t>
              <w:tab/>
            </w:r>
            <w:r>
              <w:rPr>
                <w:rStyle w:val="IndexLink"/>
              </w:rPr>
              <w:t>175</w:t>
            </w:r>
          </w:hyperlink>
        </w:p>
        <w:p>
          <w:pPr>
            <w:pStyle w:val="Contents2"/>
            <w:tabs>
              <w:tab w:val="clear" w:pos="8743"/>
              <w:tab w:val="right" w:pos="9026" w:leader="dot"/>
            </w:tabs>
            <w:rPr/>
          </w:pPr>
          <w:hyperlink w:anchor="__RefHeading___Toc2711679_3381743652">
            <w:r>
              <w:rPr>
                <w:webHidden/>
                <w:rStyle w:val="IndexLink"/>
                <w:rtl w:val="true"/>
              </w:rPr>
              <w:t xml:space="preserve">قوله فی ج </w:t>
            </w:r>
            <w:r>
              <w:rPr>
                <w:rStyle w:val="IndexLink"/>
              </w:rPr>
              <w:t>1</w:t>
            </w:r>
            <w:r>
              <w:rPr>
                <w:rStyle w:val="IndexLink"/>
                <w:rtl w:val="true"/>
              </w:rPr>
              <w:t xml:space="preserve">، ص </w:t>
            </w:r>
            <w:r>
              <w:rPr>
                <w:rStyle w:val="IndexLink"/>
              </w:rPr>
              <w:t>358</w:t>
            </w:r>
            <w:r>
              <w:rPr>
                <w:rStyle w:val="IndexLink"/>
                <w:rtl w:val="true"/>
              </w:rPr>
              <w:t xml:space="preserve">، س </w:t>
            </w:r>
            <w:r>
              <w:rPr>
                <w:rStyle w:val="IndexLink"/>
              </w:rPr>
              <w:t>7</w:t>
            </w:r>
            <w:r>
              <w:rPr>
                <w:rStyle w:val="IndexLink"/>
                <w:rtl w:val="true"/>
              </w:rPr>
              <w:t>: «</w:t>
            </w:r>
            <w:r>
              <w:rPr>
                <w:rStyle w:val="IndexLink"/>
                <w:rtl w:val="true"/>
              </w:rPr>
              <w:t>و لو شککنا فی الاعتبار یجری الأصل</w:t>
            </w:r>
            <w:r>
              <w:rPr>
                <w:rStyle w:val="IndexLink"/>
                <w:rtl w:val="true"/>
              </w:rPr>
              <w:t>»</w:t>
              <w:tab/>
            </w:r>
            <w:r>
              <w:rPr>
                <w:rStyle w:val="IndexLink"/>
              </w:rPr>
              <w:t>176</w:t>
            </w:r>
          </w:hyperlink>
        </w:p>
        <w:p>
          <w:pPr>
            <w:pStyle w:val="Contents2"/>
            <w:tabs>
              <w:tab w:val="clear" w:pos="8743"/>
              <w:tab w:val="right" w:pos="9026" w:leader="dot"/>
            </w:tabs>
            <w:rPr/>
          </w:pPr>
          <w:hyperlink w:anchor="__RefHeading___Toc2711681_3381743652">
            <w:r>
              <w:rPr>
                <w:webHidden/>
                <w:rStyle w:val="IndexLink"/>
                <w:rtl w:val="true"/>
              </w:rPr>
              <w:t xml:space="preserve">قوله فی ج </w:t>
            </w:r>
            <w:r>
              <w:rPr>
                <w:rStyle w:val="IndexLink"/>
              </w:rPr>
              <w:t>1</w:t>
            </w:r>
            <w:r>
              <w:rPr>
                <w:rStyle w:val="IndexLink"/>
                <w:rtl w:val="true"/>
              </w:rPr>
              <w:t xml:space="preserve">، ص </w:t>
            </w:r>
            <w:r>
              <w:rPr>
                <w:rStyle w:val="IndexLink"/>
              </w:rPr>
              <w:t>359</w:t>
            </w:r>
            <w:r>
              <w:rPr>
                <w:rStyle w:val="IndexLink"/>
                <w:rtl w:val="true"/>
              </w:rPr>
              <w:t xml:space="preserve">، س </w:t>
            </w:r>
            <w:r>
              <w:rPr>
                <w:rStyle w:val="IndexLink"/>
              </w:rPr>
              <w:t>1</w:t>
            </w:r>
            <w:r>
              <w:rPr>
                <w:rStyle w:val="IndexLink"/>
                <w:rtl w:val="true"/>
              </w:rPr>
              <w:t>: «</w:t>
            </w:r>
            <w:r>
              <w:rPr>
                <w:rStyle w:val="IndexLink"/>
                <w:rtl w:val="true"/>
              </w:rPr>
              <w:t>الحمل علی الشأنیة</w:t>
            </w:r>
            <w:r>
              <w:rPr>
                <w:rStyle w:val="IndexLink"/>
                <w:rtl w:val="true"/>
              </w:rPr>
              <w:t>»</w:t>
              <w:tab/>
            </w:r>
            <w:r>
              <w:rPr>
                <w:rStyle w:val="IndexLink"/>
              </w:rPr>
              <w:t>176</w:t>
            </w:r>
          </w:hyperlink>
        </w:p>
        <w:p>
          <w:pPr>
            <w:pStyle w:val="Contents2"/>
            <w:tabs>
              <w:tab w:val="clear" w:pos="8743"/>
              <w:tab w:val="right" w:pos="9026" w:leader="dot"/>
            </w:tabs>
            <w:rPr/>
          </w:pPr>
          <w:hyperlink w:anchor="__RefHeading___Toc2711683_3381743652">
            <w:r>
              <w:rPr>
                <w:webHidden/>
                <w:rStyle w:val="IndexLink"/>
                <w:rtl w:val="true"/>
              </w:rPr>
              <w:t xml:space="preserve">قوله فی ج </w:t>
            </w:r>
            <w:r>
              <w:rPr>
                <w:rStyle w:val="IndexLink"/>
              </w:rPr>
              <w:t>1</w:t>
            </w:r>
            <w:r>
              <w:rPr>
                <w:rStyle w:val="IndexLink"/>
                <w:rtl w:val="true"/>
              </w:rPr>
              <w:t xml:space="preserve">، ص </w:t>
            </w:r>
            <w:r>
              <w:rPr>
                <w:rStyle w:val="IndexLink"/>
              </w:rPr>
              <w:t>359</w:t>
            </w:r>
            <w:r>
              <w:rPr>
                <w:rStyle w:val="IndexLink"/>
                <w:rtl w:val="true"/>
              </w:rPr>
              <w:t xml:space="preserve">، س </w:t>
            </w:r>
            <w:r>
              <w:rPr>
                <w:rStyle w:val="IndexLink"/>
              </w:rPr>
              <w:t>10</w:t>
            </w:r>
            <w:r>
              <w:rPr>
                <w:rStyle w:val="IndexLink"/>
                <w:rtl w:val="true"/>
              </w:rPr>
              <w:t>: «</w:t>
            </w:r>
            <w:r>
              <w:rPr>
                <w:rStyle w:val="IndexLink"/>
                <w:rtl w:val="true"/>
              </w:rPr>
              <w:t>لا ظهور له فی الوجوب</w:t>
            </w:r>
            <w:r>
              <w:rPr>
                <w:rStyle w:val="IndexLink"/>
                <w:rtl w:val="true"/>
              </w:rPr>
              <w:t>»</w:t>
              <w:tab/>
            </w:r>
            <w:r>
              <w:rPr>
                <w:rStyle w:val="IndexLink"/>
              </w:rPr>
              <w:t>177</w:t>
            </w:r>
          </w:hyperlink>
        </w:p>
        <w:p>
          <w:pPr>
            <w:pStyle w:val="Contents2"/>
            <w:tabs>
              <w:tab w:val="clear" w:pos="8743"/>
              <w:tab w:val="right" w:pos="9026" w:leader="dot"/>
            </w:tabs>
            <w:rPr/>
          </w:pPr>
          <w:hyperlink w:anchor="__RefHeading___Toc2711685_3381743652">
            <w:r>
              <w:rPr>
                <w:webHidden/>
                <w:rStyle w:val="IndexLink"/>
                <w:rtl w:val="true"/>
              </w:rPr>
              <w:t xml:space="preserve">قوله فی ج </w:t>
            </w:r>
            <w:r>
              <w:rPr>
                <w:rStyle w:val="IndexLink"/>
              </w:rPr>
              <w:t>1</w:t>
            </w:r>
            <w:r>
              <w:rPr>
                <w:rStyle w:val="IndexLink"/>
                <w:rtl w:val="true"/>
              </w:rPr>
              <w:t xml:space="preserve">، ص </w:t>
            </w:r>
            <w:r>
              <w:rPr>
                <w:rStyle w:val="IndexLink"/>
              </w:rPr>
              <w:t>359</w:t>
            </w:r>
            <w:r>
              <w:rPr>
                <w:rStyle w:val="IndexLink"/>
                <w:rtl w:val="true"/>
              </w:rPr>
              <w:t xml:space="preserve">، س </w:t>
            </w:r>
            <w:r>
              <w:rPr>
                <w:rStyle w:val="IndexLink"/>
              </w:rPr>
              <w:t>20</w:t>
            </w:r>
            <w:r>
              <w:rPr>
                <w:rStyle w:val="IndexLink"/>
                <w:rtl w:val="true"/>
              </w:rPr>
              <w:t>: «</w:t>
            </w:r>
            <w:r>
              <w:rPr>
                <w:rStyle w:val="IndexLink"/>
                <w:rtl w:val="true"/>
              </w:rPr>
              <w:t>فیمکن أن یستدل له بإطلاقات أدلة الرکوع</w:t>
            </w:r>
            <w:r>
              <w:rPr>
                <w:rStyle w:val="IndexLink"/>
                <w:rtl w:val="true"/>
              </w:rPr>
              <w:t>»</w:t>
              <w:tab/>
            </w:r>
            <w:r>
              <w:rPr>
                <w:rStyle w:val="IndexLink"/>
              </w:rPr>
              <w:t>177</w:t>
            </w:r>
          </w:hyperlink>
        </w:p>
        <w:p>
          <w:pPr>
            <w:pStyle w:val="Contents2"/>
            <w:tabs>
              <w:tab w:val="clear" w:pos="8743"/>
              <w:tab w:val="right" w:pos="9026" w:leader="dot"/>
            </w:tabs>
            <w:rPr/>
          </w:pPr>
          <w:hyperlink w:anchor="__RefHeading___Toc2711687_3381743652">
            <w:r>
              <w:rPr>
                <w:webHidden/>
                <w:rStyle w:val="IndexLink"/>
                <w:rtl w:val="true"/>
              </w:rPr>
              <w:t xml:space="preserve">قوله فی ج </w:t>
            </w:r>
            <w:r>
              <w:rPr>
                <w:rStyle w:val="IndexLink"/>
              </w:rPr>
              <w:t>1</w:t>
            </w:r>
            <w:r>
              <w:rPr>
                <w:rStyle w:val="IndexLink"/>
                <w:rtl w:val="true"/>
              </w:rPr>
              <w:t xml:space="preserve">، ص </w:t>
            </w:r>
            <w:r>
              <w:rPr>
                <w:rStyle w:val="IndexLink"/>
              </w:rPr>
              <w:t>360</w:t>
            </w:r>
            <w:r>
              <w:rPr>
                <w:rStyle w:val="IndexLink"/>
                <w:rtl w:val="true"/>
              </w:rPr>
              <w:t xml:space="preserve">، س </w:t>
            </w:r>
            <w:r>
              <w:rPr>
                <w:rStyle w:val="IndexLink"/>
              </w:rPr>
              <w:t>7</w:t>
            </w:r>
            <w:r>
              <w:rPr>
                <w:rStyle w:val="IndexLink"/>
                <w:rtl w:val="true"/>
              </w:rPr>
              <w:t>: «</w:t>
            </w:r>
            <w:r>
              <w:rPr>
                <w:rStyle w:val="IndexLink"/>
                <w:rtl w:val="true"/>
              </w:rPr>
              <w:t>مع الصدق لاوجه للاقتصار</w:t>
            </w:r>
            <w:r>
              <w:rPr>
                <w:rStyle w:val="IndexLink"/>
                <w:rtl w:val="true"/>
              </w:rPr>
              <w:t>»</w:t>
              <w:tab/>
            </w:r>
            <w:r>
              <w:rPr>
                <w:rStyle w:val="IndexLink"/>
              </w:rPr>
              <w:t>177</w:t>
            </w:r>
          </w:hyperlink>
        </w:p>
        <w:p>
          <w:pPr>
            <w:pStyle w:val="Contents2"/>
            <w:tabs>
              <w:tab w:val="clear" w:pos="8743"/>
              <w:tab w:val="right" w:pos="9026" w:leader="dot"/>
            </w:tabs>
            <w:rPr/>
          </w:pPr>
          <w:hyperlink w:anchor="__RefHeading___Toc2711689_3381743652">
            <w:r>
              <w:rPr>
                <w:webHidden/>
                <w:rStyle w:val="IndexLink"/>
                <w:rtl w:val="true"/>
              </w:rPr>
              <w:t xml:space="preserve">قوله فی ج </w:t>
            </w:r>
            <w:r>
              <w:rPr>
                <w:rStyle w:val="IndexLink"/>
              </w:rPr>
              <w:t>1</w:t>
            </w:r>
            <w:r>
              <w:rPr>
                <w:rStyle w:val="IndexLink"/>
                <w:rtl w:val="true"/>
              </w:rPr>
              <w:t xml:space="preserve">، ص </w:t>
            </w:r>
            <w:r>
              <w:rPr>
                <w:rStyle w:val="IndexLink"/>
              </w:rPr>
              <w:t>360</w:t>
            </w:r>
            <w:r>
              <w:rPr>
                <w:rStyle w:val="IndexLink"/>
                <w:rtl w:val="true"/>
              </w:rPr>
              <w:t xml:space="preserve">، س </w:t>
            </w:r>
            <w:r>
              <w:rPr>
                <w:rStyle w:val="IndexLink"/>
              </w:rPr>
              <w:t>9</w:t>
            </w:r>
            <w:r>
              <w:rPr>
                <w:rStyle w:val="IndexLink"/>
                <w:rtl w:val="true"/>
              </w:rPr>
              <w:t>: «</w:t>
            </w:r>
            <w:r>
              <w:rPr>
                <w:rStyle w:val="IndexLink"/>
                <w:rtl w:val="true"/>
              </w:rPr>
              <w:t>هذا الاقتصار بالمرتبة الدانیة</w:t>
            </w:r>
            <w:r>
              <w:rPr>
                <w:rStyle w:val="IndexLink"/>
                <w:rtl w:val="true"/>
              </w:rPr>
              <w:t>»</w:t>
              <w:tab/>
            </w:r>
            <w:r>
              <w:rPr>
                <w:rStyle w:val="IndexLink"/>
              </w:rPr>
              <w:t>178</w:t>
            </w:r>
          </w:hyperlink>
        </w:p>
        <w:p>
          <w:pPr>
            <w:pStyle w:val="Contents2"/>
            <w:tabs>
              <w:tab w:val="clear" w:pos="8743"/>
              <w:tab w:val="right" w:pos="9026" w:leader="dot"/>
            </w:tabs>
            <w:rPr/>
          </w:pPr>
          <w:hyperlink w:anchor="__RefHeading___Toc2711691_3381743652">
            <w:r>
              <w:rPr>
                <w:webHidden/>
                <w:rStyle w:val="IndexLink"/>
                <w:rtl w:val="true"/>
              </w:rPr>
              <w:t xml:space="preserve">قوله فی ج </w:t>
            </w:r>
            <w:r>
              <w:rPr>
                <w:rStyle w:val="IndexLink"/>
              </w:rPr>
              <w:t>1</w:t>
            </w:r>
            <w:r>
              <w:rPr>
                <w:rStyle w:val="IndexLink"/>
                <w:rtl w:val="true"/>
              </w:rPr>
              <w:t xml:space="preserve">، ص </w:t>
            </w:r>
            <w:r>
              <w:rPr>
                <w:rStyle w:val="IndexLink"/>
              </w:rPr>
              <w:t>361</w:t>
            </w:r>
            <w:r>
              <w:rPr>
                <w:rStyle w:val="IndexLink"/>
                <w:rtl w:val="true"/>
              </w:rPr>
              <w:t xml:space="preserve">، س </w:t>
            </w:r>
            <w:r>
              <w:rPr>
                <w:rStyle w:val="IndexLink"/>
              </w:rPr>
              <w:t>1</w:t>
            </w:r>
            <w:r>
              <w:rPr>
                <w:rStyle w:val="IndexLink"/>
                <w:rtl w:val="true"/>
              </w:rPr>
              <w:t>: «</w:t>
            </w:r>
            <w:r>
              <w:rPr>
                <w:rStyle w:val="IndexLink"/>
                <w:rtl w:val="true"/>
              </w:rPr>
              <w:t>فیدخل تحت عنوان العاجز</w:t>
            </w:r>
            <w:r>
              <w:rPr>
                <w:rStyle w:val="IndexLink"/>
                <w:rtl w:val="true"/>
              </w:rPr>
              <w:t>»</w:t>
              <w:tab/>
            </w:r>
            <w:r>
              <w:rPr>
                <w:rStyle w:val="IndexLink"/>
              </w:rPr>
              <w:t>178</w:t>
            </w:r>
          </w:hyperlink>
        </w:p>
        <w:p>
          <w:pPr>
            <w:pStyle w:val="Contents2"/>
            <w:tabs>
              <w:tab w:val="clear" w:pos="8743"/>
              <w:tab w:val="right" w:pos="9026" w:leader="dot"/>
            </w:tabs>
            <w:rPr/>
          </w:pPr>
          <w:hyperlink w:anchor="__RefHeading___Toc2711693_3381743652">
            <w:r>
              <w:rPr>
                <w:webHidden/>
                <w:rStyle w:val="IndexLink"/>
                <w:rtl w:val="true"/>
              </w:rPr>
              <w:t xml:space="preserve">قوله فی ج </w:t>
            </w:r>
            <w:r>
              <w:rPr>
                <w:rStyle w:val="IndexLink"/>
              </w:rPr>
              <w:t>1</w:t>
            </w:r>
            <w:r>
              <w:rPr>
                <w:rStyle w:val="IndexLink"/>
                <w:rtl w:val="true"/>
              </w:rPr>
              <w:t xml:space="preserve">، ص </w:t>
            </w:r>
            <w:r>
              <w:rPr>
                <w:rStyle w:val="IndexLink"/>
              </w:rPr>
              <w:t>361</w:t>
            </w:r>
            <w:r>
              <w:rPr>
                <w:rStyle w:val="IndexLink"/>
                <w:rtl w:val="true"/>
              </w:rPr>
              <w:t xml:space="preserve">، س </w:t>
            </w:r>
            <w:r>
              <w:rPr>
                <w:rStyle w:val="IndexLink"/>
              </w:rPr>
              <w:t>12</w:t>
            </w:r>
            <w:r>
              <w:rPr>
                <w:rStyle w:val="IndexLink"/>
                <w:rtl w:val="true"/>
              </w:rPr>
              <w:t>: «</w:t>
            </w:r>
            <w:r>
              <w:rPr>
                <w:rStyle w:val="IndexLink"/>
                <w:rtl w:val="true"/>
              </w:rPr>
              <w:t>القول بتعین الإیماء</w:t>
            </w:r>
            <w:r>
              <w:rPr>
                <w:rStyle w:val="IndexLink"/>
                <w:rtl w:val="true"/>
              </w:rPr>
              <w:t>»</w:t>
              <w:tab/>
            </w:r>
            <w:r>
              <w:rPr>
                <w:rStyle w:val="IndexLink"/>
              </w:rPr>
              <w:t>179</w:t>
            </w:r>
          </w:hyperlink>
        </w:p>
        <w:p>
          <w:pPr>
            <w:pStyle w:val="Contents2"/>
            <w:tabs>
              <w:tab w:val="clear" w:pos="8743"/>
              <w:tab w:val="right" w:pos="9026" w:leader="dot"/>
            </w:tabs>
            <w:rPr/>
          </w:pPr>
          <w:hyperlink w:anchor="__RefHeading___Toc2711695_3381743652">
            <w:r>
              <w:rPr>
                <w:webHidden/>
                <w:rStyle w:val="IndexLink"/>
                <w:rtl w:val="true"/>
              </w:rPr>
              <w:t xml:space="preserve">قوله فی ج </w:t>
            </w:r>
            <w:r>
              <w:rPr>
                <w:rStyle w:val="IndexLink"/>
              </w:rPr>
              <w:t>1</w:t>
            </w:r>
            <w:r>
              <w:rPr>
                <w:rStyle w:val="IndexLink"/>
                <w:rtl w:val="true"/>
              </w:rPr>
              <w:t xml:space="preserve">، ص </w:t>
            </w:r>
            <w:r>
              <w:rPr>
                <w:rStyle w:val="IndexLink"/>
              </w:rPr>
              <w:t>362</w:t>
            </w:r>
            <w:r>
              <w:rPr>
                <w:rStyle w:val="IndexLink"/>
                <w:rtl w:val="true"/>
              </w:rPr>
              <w:t xml:space="preserve">، س </w:t>
            </w:r>
            <w:r>
              <w:rPr>
                <w:rStyle w:val="IndexLink"/>
              </w:rPr>
              <w:t>5</w:t>
            </w:r>
            <w:r>
              <w:rPr>
                <w:rStyle w:val="IndexLink"/>
                <w:rtl w:val="true"/>
              </w:rPr>
              <w:t>: «</w:t>
            </w:r>
            <w:r>
              <w:rPr>
                <w:rStyle w:val="IndexLink"/>
                <w:rtl w:val="true"/>
              </w:rPr>
              <w:t>لایبعد الخروج</w:t>
            </w:r>
            <w:r>
              <w:rPr>
                <w:rStyle w:val="IndexLink"/>
                <w:rtl w:val="true"/>
              </w:rPr>
              <w:t>»</w:t>
              <w:tab/>
            </w:r>
            <w:r>
              <w:rPr>
                <w:rStyle w:val="IndexLink"/>
              </w:rPr>
              <w:t>181</w:t>
            </w:r>
          </w:hyperlink>
        </w:p>
        <w:p>
          <w:pPr>
            <w:pStyle w:val="Contents2"/>
            <w:tabs>
              <w:tab w:val="clear" w:pos="8743"/>
              <w:tab w:val="right" w:pos="9026" w:leader="dot"/>
            </w:tabs>
            <w:rPr/>
          </w:pPr>
          <w:hyperlink w:anchor="__RefHeading___Toc2711697_3381743652">
            <w:r>
              <w:rPr>
                <w:webHidden/>
                <w:rStyle w:val="IndexLink"/>
                <w:rtl w:val="true"/>
              </w:rPr>
              <w:t xml:space="preserve">قوله فی ج </w:t>
            </w:r>
            <w:r>
              <w:rPr>
                <w:rStyle w:val="IndexLink"/>
              </w:rPr>
              <w:t>1</w:t>
            </w:r>
            <w:r>
              <w:rPr>
                <w:rStyle w:val="IndexLink"/>
                <w:rtl w:val="true"/>
              </w:rPr>
              <w:t xml:space="preserve">، ص </w:t>
            </w:r>
            <w:r>
              <w:rPr>
                <w:rStyle w:val="IndexLink"/>
              </w:rPr>
              <w:t>362</w:t>
            </w:r>
            <w:r>
              <w:rPr>
                <w:rStyle w:val="IndexLink"/>
                <w:rtl w:val="true"/>
              </w:rPr>
              <w:t xml:space="preserve">، س </w:t>
            </w:r>
            <w:r>
              <w:rPr>
                <w:rStyle w:val="IndexLink"/>
              </w:rPr>
              <w:t>8</w:t>
            </w:r>
            <w:r>
              <w:rPr>
                <w:rStyle w:val="IndexLink"/>
                <w:rtl w:val="true"/>
              </w:rPr>
              <w:t>: «</w:t>
            </w:r>
            <w:r>
              <w:rPr>
                <w:rStyle w:val="IndexLink"/>
                <w:rtl w:val="true"/>
              </w:rPr>
              <w:t>من فعل النبی صلی الله علیه و آله و سلم</w:t>
            </w:r>
            <w:r>
              <w:rPr>
                <w:rStyle w:val="IndexLink"/>
                <w:rtl w:val="true"/>
              </w:rPr>
              <w:t>»</w:t>
              <w:tab/>
            </w:r>
            <w:r>
              <w:rPr>
                <w:rStyle w:val="IndexLink"/>
              </w:rPr>
              <w:t>181</w:t>
            </w:r>
          </w:hyperlink>
        </w:p>
        <w:p>
          <w:pPr>
            <w:pStyle w:val="Contents2"/>
            <w:tabs>
              <w:tab w:val="clear" w:pos="8743"/>
              <w:tab w:val="right" w:pos="9026" w:leader="dot"/>
            </w:tabs>
            <w:rPr/>
          </w:pPr>
          <w:hyperlink w:anchor="__RefHeading___Toc2711699_3381743652">
            <w:r>
              <w:rPr>
                <w:webHidden/>
                <w:rStyle w:val="IndexLink"/>
                <w:rtl w:val="true"/>
              </w:rPr>
              <w:t xml:space="preserve">قوله فی ج </w:t>
            </w:r>
            <w:r>
              <w:rPr>
                <w:rStyle w:val="IndexLink"/>
              </w:rPr>
              <w:t>1</w:t>
            </w:r>
            <w:r>
              <w:rPr>
                <w:rStyle w:val="IndexLink"/>
                <w:rtl w:val="true"/>
              </w:rPr>
              <w:t xml:space="preserve">، ص </w:t>
            </w:r>
            <w:r>
              <w:rPr>
                <w:rStyle w:val="IndexLink"/>
              </w:rPr>
              <w:t>362</w:t>
            </w:r>
            <w:r>
              <w:rPr>
                <w:rStyle w:val="IndexLink"/>
                <w:rtl w:val="true"/>
              </w:rPr>
              <w:t xml:space="preserve">، س </w:t>
            </w:r>
            <w:r>
              <w:rPr>
                <w:rStyle w:val="IndexLink"/>
              </w:rPr>
              <w:t>15</w:t>
            </w:r>
            <w:r>
              <w:rPr>
                <w:rStyle w:val="IndexLink"/>
                <w:rtl w:val="true"/>
              </w:rPr>
              <w:t>: «</w:t>
            </w:r>
            <w:r>
              <w:rPr>
                <w:rStyle w:val="IndexLink"/>
                <w:rtl w:val="true"/>
              </w:rPr>
              <w:t>و بأخبار اخر</w:t>
            </w:r>
            <w:r>
              <w:rPr>
                <w:rStyle w:val="IndexLink"/>
                <w:rtl w:val="true"/>
              </w:rPr>
              <w:t>»</w:t>
              <w:tab/>
            </w:r>
            <w:r>
              <w:rPr>
                <w:rStyle w:val="IndexLink"/>
              </w:rPr>
              <w:t>181</w:t>
            </w:r>
          </w:hyperlink>
        </w:p>
        <w:p>
          <w:pPr>
            <w:pStyle w:val="Contents2"/>
            <w:tabs>
              <w:tab w:val="clear" w:pos="8743"/>
              <w:tab w:val="right" w:pos="9026" w:leader="dot"/>
            </w:tabs>
            <w:rPr/>
          </w:pPr>
          <w:hyperlink w:anchor="__RefHeading___Toc2711701_3381743652">
            <w:r>
              <w:rPr>
                <w:webHidden/>
                <w:rStyle w:val="IndexLink"/>
                <w:rtl w:val="true"/>
              </w:rPr>
              <w:t xml:space="preserve">قوله فی ج </w:t>
            </w:r>
            <w:r>
              <w:rPr>
                <w:rStyle w:val="IndexLink"/>
              </w:rPr>
              <w:t>1</w:t>
            </w:r>
            <w:r>
              <w:rPr>
                <w:rStyle w:val="IndexLink"/>
                <w:rtl w:val="true"/>
              </w:rPr>
              <w:t xml:space="preserve">، ص </w:t>
            </w:r>
            <w:r>
              <w:rPr>
                <w:rStyle w:val="IndexLink"/>
              </w:rPr>
              <w:t>362</w:t>
            </w:r>
            <w:r>
              <w:rPr>
                <w:rStyle w:val="IndexLink"/>
                <w:rtl w:val="true"/>
              </w:rPr>
              <w:t xml:space="preserve">، س </w:t>
            </w:r>
            <w:r>
              <w:rPr>
                <w:rStyle w:val="IndexLink"/>
              </w:rPr>
              <w:t>19</w:t>
            </w:r>
            <w:r>
              <w:rPr>
                <w:rStyle w:val="IndexLink"/>
                <w:rtl w:val="true"/>
              </w:rPr>
              <w:t>: «</w:t>
            </w:r>
            <w:r>
              <w:rPr>
                <w:rStyle w:val="IndexLink"/>
                <w:rtl w:val="true"/>
              </w:rPr>
              <w:t>مع انجبار المرسل المذکور فی الذکری</w:t>
            </w:r>
            <w:r>
              <w:rPr>
                <w:rStyle w:val="IndexLink"/>
                <w:rtl w:val="true"/>
              </w:rPr>
              <w:t>»</w:t>
              <w:tab/>
            </w:r>
            <w:r>
              <w:rPr>
                <w:rStyle w:val="IndexLink"/>
              </w:rPr>
              <w:t>182</w:t>
            </w:r>
          </w:hyperlink>
        </w:p>
        <w:p>
          <w:pPr>
            <w:pStyle w:val="Contents2"/>
            <w:tabs>
              <w:tab w:val="clear" w:pos="8743"/>
              <w:tab w:val="right" w:pos="9026" w:leader="dot"/>
            </w:tabs>
            <w:rPr/>
          </w:pPr>
          <w:hyperlink w:anchor="__RefHeading___Toc2711703_3381743652">
            <w:r>
              <w:rPr>
                <w:webHidden/>
                <w:rStyle w:val="IndexLink"/>
                <w:rtl w:val="true"/>
              </w:rPr>
              <w:t xml:space="preserve">قوله فی ج </w:t>
            </w:r>
            <w:r>
              <w:rPr>
                <w:rStyle w:val="IndexLink"/>
              </w:rPr>
              <w:t>1</w:t>
            </w:r>
            <w:r>
              <w:rPr>
                <w:rStyle w:val="IndexLink"/>
                <w:rtl w:val="true"/>
              </w:rPr>
              <w:t xml:space="preserve">، ص </w:t>
            </w:r>
            <w:r>
              <w:rPr>
                <w:rStyle w:val="IndexLink"/>
              </w:rPr>
              <w:t>362</w:t>
            </w:r>
            <w:r>
              <w:rPr>
                <w:rStyle w:val="IndexLink"/>
                <w:rtl w:val="true"/>
              </w:rPr>
              <w:t xml:space="preserve">، س </w:t>
            </w:r>
            <w:r>
              <w:rPr>
                <w:rStyle w:val="IndexLink"/>
              </w:rPr>
              <w:t>22</w:t>
            </w:r>
            <w:r>
              <w:rPr>
                <w:rStyle w:val="IndexLink"/>
                <w:rtl w:val="true"/>
              </w:rPr>
              <w:t>: «</w:t>
            </w:r>
            <w:r>
              <w:rPr>
                <w:rStyle w:val="IndexLink"/>
                <w:rtl w:val="true"/>
              </w:rPr>
              <w:t>فلا من جهة دخولها فی المستثنی</w:t>
            </w:r>
            <w:r>
              <w:rPr>
                <w:rStyle w:val="IndexLink"/>
                <w:rtl w:val="true"/>
              </w:rPr>
              <w:t>»</w:t>
              <w:tab/>
            </w:r>
            <w:r>
              <w:rPr>
                <w:rStyle w:val="IndexLink"/>
              </w:rPr>
              <w:t>182</w:t>
            </w:r>
          </w:hyperlink>
        </w:p>
        <w:p>
          <w:pPr>
            <w:pStyle w:val="Contents2"/>
            <w:tabs>
              <w:tab w:val="clear" w:pos="8743"/>
              <w:tab w:val="right" w:pos="9026" w:leader="dot"/>
            </w:tabs>
            <w:rPr/>
          </w:pPr>
          <w:hyperlink w:anchor="__RefHeading___Toc2711705_3381743652">
            <w:r>
              <w:rPr>
                <w:webHidden/>
                <w:rStyle w:val="IndexLink"/>
                <w:rtl w:val="true"/>
              </w:rPr>
              <w:t xml:space="preserve">قوله فی ج </w:t>
            </w:r>
            <w:r>
              <w:rPr>
                <w:rStyle w:val="IndexLink"/>
              </w:rPr>
              <w:t>1</w:t>
            </w:r>
            <w:r>
              <w:rPr>
                <w:rStyle w:val="IndexLink"/>
                <w:rtl w:val="true"/>
              </w:rPr>
              <w:t xml:space="preserve">، ص </w:t>
            </w:r>
            <w:r>
              <w:rPr>
                <w:rStyle w:val="IndexLink"/>
              </w:rPr>
              <w:t>363</w:t>
            </w:r>
            <w:r>
              <w:rPr>
                <w:rStyle w:val="IndexLink"/>
                <w:rtl w:val="true"/>
              </w:rPr>
              <w:t xml:space="preserve">، س </w:t>
            </w:r>
            <w:r>
              <w:rPr>
                <w:rStyle w:val="IndexLink"/>
              </w:rPr>
              <w:t>7</w:t>
            </w:r>
            <w:r>
              <w:rPr>
                <w:rStyle w:val="IndexLink"/>
                <w:rtl w:val="true"/>
              </w:rPr>
              <w:t>: «</w:t>
            </w:r>
            <w:r>
              <w:rPr>
                <w:rStyle w:val="IndexLink"/>
                <w:rtl w:val="true"/>
              </w:rPr>
              <w:t>مختصة بحال الالتفات</w:t>
            </w:r>
            <w:r>
              <w:rPr>
                <w:rStyle w:val="IndexLink"/>
                <w:rtl w:val="true"/>
              </w:rPr>
              <w:t>»</w:t>
              <w:tab/>
            </w:r>
            <w:r>
              <w:rPr>
                <w:rStyle w:val="IndexLink"/>
              </w:rPr>
              <w:t>182</w:t>
            </w:r>
          </w:hyperlink>
        </w:p>
        <w:p>
          <w:pPr>
            <w:pStyle w:val="Contents2"/>
            <w:tabs>
              <w:tab w:val="clear" w:pos="8743"/>
              <w:tab w:val="right" w:pos="9026" w:leader="dot"/>
            </w:tabs>
            <w:rPr/>
          </w:pPr>
          <w:hyperlink w:anchor="__RefHeading___Toc2711707_3381743652">
            <w:r>
              <w:rPr>
                <w:webHidden/>
                <w:rStyle w:val="IndexLink"/>
                <w:rtl w:val="true"/>
              </w:rPr>
              <w:t xml:space="preserve">قوله فی ج </w:t>
            </w:r>
            <w:r>
              <w:rPr>
                <w:rStyle w:val="IndexLink"/>
              </w:rPr>
              <w:t>1</w:t>
            </w:r>
            <w:r>
              <w:rPr>
                <w:rStyle w:val="IndexLink"/>
                <w:rtl w:val="true"/>
              </w:rPr>
              <w:t xml:space="preserve">، ص </w:t>
            </w:r>
            <w:r>
              <w:rPr>
                <w:rStyle w:val="IndexLink"/>
              </w:rPr>
              <w:t>363</w:t>
            </w:r>
            <w:r>
              <w:rPr>
                <w:rStyle w:val="IndexLink"/>
                <w:rtl w:val="true"/>
              </w:rPr>
              <w:t xml:space="preserve">، س </w:t>
            </w:r>
            <w:r>
              <w:rPr>
                <w:rStyle w:val="IndexLink"/>
              </w:rPr>
              <w:t>20</w:t>
            </w:r>
            <w:r>
              <w:rPr>
                <w:rStyle w:val="IndexLink"/>
                <w:rtl w:val="true"/>
              </w:rPr>
              <w:t>: «</w:t>
            </w:r>
            <w:r>
              <w:rPr>
                <w:rStyle w:val="IndexLink"/>
                <w:rtl w:val="true"/>
              </w:rPr>
              <w:t>فی المقام شبهة اخری</w:t>
            </w:r>
            <w:r>
              <w:rPr>
                <w:rStyle w:val="IndexLink"/>
                <w:rtl w:val="true"/>
              </w:rPr>
              <w:t>»</w:t>
              <w:tab/>
            </w:r>
            <w:r>
              <w:rPr>
                <w:rStyle w:val="IndexLink"/>
              </w:rPr>
              <w:t>183</w:t>
            </w:r>
          </w:hyperlink>
        </w:p>
        <w:p>
          <w:pPr>
            <w:pStyle w:val="Contents2"/>
            <w:tabs>
              <w:tab w:val="clear" w:pos="8743"/>
              <w:tab w:val="right" w:pos="9026" w:leader="dot"/>
            </w:tabs>
            <w:rPr/>
          </w:pPr>
          <w:hyperlink w:anchor="__RefHeading___Toc2711709_3381743652">
            <w:r>
              <w:rPr>
                <w:webHidden/>
                <w:rStyle w:val="IndexLink"/>
                <w:rtl w:val="true"/>
              </w:rPr>
              <w:t xml:space="preserve">قوله فی ج </w:t>
            </w:r>
            <w:r>
              <w:rPr>
                <w:rStyle w:val="IndexLink"/>
              </w:rPr>
              <w:t>1</w:t>
            </w:r>
            <w:r>
              <w:rPr>
                <w:rStyle w:val="IndexLink"/>
                <w:rtl w:val="true"/>
              </w:rPr>
              <w:t xml:space="preserve">، ص </w:t>
            </w:r>
            <w:r>
              <w:rPr>
                <w:rStyle w:val="IndexLink"/>
              </w:rPr>
              <w:t>364</w:t>
            </w:r>
            <w:r>
              <w:rPr>
                <w:rStyle w:val="IndexLink"/>
                <w:rtl w:val="true"/>
              </w:rPr>
              <w:t xml:space="preserve">، س </w:t>
            </w:r>
            <w:r>
              <w:rPr>
                <w:rStyle w:val="IndexLink"/>
              </w:rPr>
              <w:t>1</w:t>
            </w:r>
            <w:r>
              <w:rPr>
                <w:rStyle w:val="IndexLink"/>
                <w:rtl w:val="true"/>
              </w:rPr>
              <w:t>: «</w:t>
            </w:r>
            <w:r>
              <w:rPr>
                <w:rStyle w:val="IndexLink"/>
                <w:rtl w:val="true"/>
              </w:rPr>
              <w:t>فعلی کل تقدیر</w:t>
            </w:r>
            <w:r>
              <w:rPr>
                <w:rStyle w:val="IndexLink"/>
                <w:rtl w:val="true"/>
              </w:rPr>
              <w:t>»</w:t>
              <w:tab/>
            </w:r>
            <w:r>
              <w:rPr>
                <w:rStyle w:val="IndexLink"/>
              </w:rPr>
              <w:t>183</w:t>
            </w:r>
          </w:hyperlink>
        </w:p>
        <w:p>
          <w:pPr>
            <w:pStyle w:val="Contents2"/>
            <w:tabs>
              <w:tab w:val="clear" w:pos="8743"/>
              <w:tab w:val="right" w:pos="9026" w:leader="dot"/>
            </w:tabs>
            <w:rPr/>
          </w:pPr>
          <w:hyperlink w:anchor="__RefHeading___Toc2711711_3381743652">
            <w:r>
              <w:rPr>
                <w:webHidden/>
                <w:rStyle w:val="IndexLink"/>
                <w:rtl w:val="true"/>
              </w:rPr>
              <w:t xml:space="preserve">قوله فی ج </w:t>
            </w:r>
            <w:r>
              <w:rPr>
                <w:rStyle w:val="IndexLink"/>
              </w:rPr>
              <w:t>1</w:t>
            </w:r>
            <w:r>
              <w:rPr>
                <w:rStyle w:val="IndexLink"/>
                <w:rtl w:val="true"/>
              </w:rPr>
              <w:t xml:space="preserve">، ص </w:t>
            </w:r>
            <w:r>
              <w:rPr>
                <w:rStyle w:val="IndexLink"/>
              </w:rPr>
              <w:t>364</w:t>
            </w:r>
            <w:r>
              <w:rPr>
                <w:rStyle w:val="IndexLink"/>
                <w:rtl w:val="true"/>
              </w:rPr>
              <w:t xml:space="preserve">، س </w:t>
            </w:r>
            <w:r>
              <w:rPr>
                <w:rStyle w:val="IndexLink"/>
              </w:rPr>
              <w:t>6</w:t>
            </w:r>
            <w:r>
              <w:rPr>
                <w:rStyle w:val="IndexLink"/>
                <w:rtl w:val="true"/>
              </w:rPr>
              <w:t>: «</w:t>
            </w:r>
            <w:r>
              <w:rPr>
                <w:rStyle w:val="IndexLink"/>
                <w:rtl w:val="true"/>
              </w:rPr>
              <w:t>و یقع الإشکال فی وجهه</w:t>
            </w:r>
            <w:r>
              <w:rPr>
                <w:rStyle w:val="IndexLink"/>
                <w:rtl w:val="true"/>
              </w:rPr>
              <w:t>»</w:t>
              <w:tab/>
            </w:r>
            <w:r>
              <w:rPr>
                <w:rStyle w:val="IndexLink"/>
              </w:rPr>
              <w:t>183</w:t>
            </w:r>
          </w:hyperlink>
        </w:p>
        <w:p>
          <w:pPr>
            <w:pStyle w:val="Contents2"/>
            <w:tabs>
              <w:tab w:val="clear" w:pos="8743"/>
              <w:tab w:val="right" w:pos="9026" w:leader="dot"/>
            </w:tabs>
            <w:rPr/>
          </w:pPr>
          <w:hyperlink w:anchor="__RefHeading___Toc2711713_3381743652">
            <w:r>
              <w:rPr>
                <w:webHidden/>
                <w:rStyle w:val="IndexLink"/>
                <w:rtl w:val="true"/>
              </w:rPr>
              <w:t xml:space="preserve">قوله فی ج </w:t>
            </w:r>
            <w:r>
              <w:rPr>
                <w:rStyle w:val="IndexLink"/>
              </w:rPr>
              <w:t>1</w:t>
            </w:r>
            <w:r>
              <w:rPr>
                <w:rStyle w:val="IndexLink"/>
                <w:rtl w:val="true"/>
              </w:rPr>
              <w:t xml:space="preserve">، ص </w:t>
            </w:r>
            <w:r>
              <w:rPr>
                <w:rStyle w:val="IndexLink"/>
              </w:rPr>
              <w:t>364</w:t>
            </w:r>
            <w:r>
              <w:rPr>
                <w:rStyle w:val="IndexLink"/>
                <w:rtl w:val="true"/>
              </w:rPr>
              <w:t xml:space="preserve">، س </w:t>
            </w:r>
            <w:r>
              <w:rPr>
                <w:rStyle w:val="IndexLink"/>
              </w:rPr>
              <w:t>23</w:t>
            </w:r>
            <w:r>
              <w:rPr>
                <w:rStyle w:val="IndexLink"/>
                <w:rtl w:val="true"/>
              </w:rPr>
              <w:t>: «</w:t>
            </w:r>
            <w:r>
              <w:rPr>
                <w:rStyle w:val="IndexLink"/>
                <w:rtl w:val="true"/>
              </w:rPr>
              <w:t>بل من المحتمل</w:t>
            </w:r>
            <w:r>
              <w:rPr>
                <w:rStyle w:val="IndexLink"/>
                <w:rtl w:val="true"/>
              </w:rPr>
              <w:t>»</w:t>
              <w:tab/>
            </w:r>
            <w:r>
              <w:rPr>
                <w:rStyle w:val="IndexLink"/>
              </w:rPr>
              <w:t>184</w:t>
            </w:r>
          </w:hyperlink>
        </w:p>
        <w:p>
          <w:pPr>
            <w:pStyle w:val="Contents2"/>
            <w:tabs>
              <w:tab w:val="clear" w:pos="8743"/>
              <w:tab w:val="right" w:pos="9026" w:leader="dot"/>
            </w:tabs>
            <w:rPr/>
          </w:pPr>
          <w:hyperlink w:anchor="__RefHeading___Toc2711715_3381743652">
            <w:r>
              <w:rPr>
                <w:webHidden/>
                <w:rStyle w:val="IndexLink"/>
                <w:rtl w:val="true"/>
              </w:rPr>
              <w:t xml:space="preserve">قوله فی ج </w:t>
            </w:r>
            <w:r>
              <w:rPr>
                <w:rStyle w:val="IndexLink"/>
              </w:rPr>
              <w:t>1</w:t>
            </w:r>
            <w:r>
              <w:rPr>
                <w:rStyle w:val="IndexLink"/>
                <w:rtl w:val="true"/>
              </w:rPr>
              <w:t xml:space="preserve">، ص </w:t>
            </w:r>
            <w:r>
              <w:rPr>
                <w:rStyle w:val="IndexLink"/>
              </w:rPr>
              <w:t>365</w:t>
            </w:r>
            <w:r>
              <w:rPr>
                <w:rStyle w:val="IndexLink"/>
                <w:rtl w:val="true"/>
              </w:rPr>
              <w:t xml:space="preserve">، س </w:t>
            </w:r>
            <w:r>
              <w:rPr>
                <w:rStyle w:val="IndexLink"/>
              </w:rPr>
              <w:t>3</w:t>
            </w:r>
            <w:r>
              <w:rPr>
                <w:rStyle w:val="IndexLink"/>
                <w:rtl w:val="true"/>
              </w:rPr>
              <w:t>: «</w:t>
            </w:r>
            <w:r>
              <w:rPr>
                <w:rStyle w:val="IndexLink"/>
                <w:rtl w:val="true"/>
              </w:rPr>
              <w:t>إذا ورد دلیل علی طهارة</w:t>
            </w:r>
            <w:r>
              <w:rPr>
                <w:rStyle w:val="IndexLink"/>
                <w:rtl w:val="true"/>
              </w:rPr>
              <w:t>»</w:t>
              <w:tab/>
            </w:r>
            <w:r>
              <w:rPr>
                <w:rStyle w:val="IndexLink"/>
              </w:rPr>
              <w:t>184</w:t>
            </w:r>
          </w:hyperlink>
        </w:p>
        <w:p>
          <w:pPr>
            <w:pStyle w:val="Contents2"/>
            <w:tabs>
              <w:tab w:val="clear" w:pos="8743"/>
              <w:tab w:val="right" w:pos="9026" w:leader="dot"/>
            </w:tabs>
            <w:rPr/>
          </w:pPr>
          <w:hyperlink w:anchor="__RefHeading___Toc2711717_3381743652">
            <w:r>
              <w:rPr>
                <w:webHidden/>
                <w:rStyle w:val="IndexLink"/>
                <w:rtl w:val="true"/>
              </w:rPr>
              <w:t xml:space="preserve">قوله فی ج </w:t>
            </w:r>
            <w:r>
              <w:rPr>
                <w:rStyle w:val="IndexLink"/>
              </w:rPr>
              <w:t>1</w:t>
            </w:r>
            <w:r>
              <w:rPr>
                <w:rStyle w:val="IndexLink"/>
                <w:rtl w:val="true"/>
              </w:rPr>
              <w:t xml:space="preserve">، ص </w:t>
            </w:r>
            <w:r>
              <w:rPr>
                <w:rStyle w:val="IndexLink"/>
              </w:rPr>
              <w:t>365</w:t>
            </w:r>
            <w:r>
              <w:rPr>
                <w:rStyle w:val="IndexLink"/>
                <w:rtl w:val="true"/>
              </w:rPr>
              <w:t xml:space="preserve">، س </w:t>
            </w:r>
            <w:r>
              <w:rPr>
                <w:rStyle w:val="IndexLink"/>
              </w:rPr>
              <w:t>4</w:t>
            </w:r>
            <w:r>
              <w:rPr>
                <w:rStyle w:val="IndexLink"/>
                <w:rtl w:val="true"/>
              </w:rPr>
              <w:t>: «</w:t>
            </w:r>
            <w:r>
              <w:rPr>
                <w:rStyle w:val="IndexLink"/>
                <w:rtl w:val="true"/>
              </w:rPr>
              <w:t>و دل دلیل عام</w:t>
            </w:r>
            <w:r>
              <w:rPr>
                <w:rStyle w:val="IndexLink"/>
                <w:rtl w:val="true"/>
              </w:rPr>
              <w:t>»</w:t>
              <w:tab/>
            </w:r>
            <w:r>
              <w:rPr>
                <w:rStyle w:val="IndexLink"/>
              </w:rPr>
              <w:t>184</w:t>
            </w:r>
          </w:hyperlink>
        </w:p>
        <w:p>
          <w:pPr>
            <w:pStyle w:val="Contents2"/>
            <w:tabs>
              <w:tab w:val="clear" w:pos="8743"/>
              <w:tab w:val="right" w:pos="9026" w:leader="dot"/>
            </w:tabs>
            <w:rPr/>
          </w:pPr>
          <w:hyperlink w:anchor="__RefHeading___Toc2711719_3381743652">
            <w:r>
              <w:rPr>
                <w:webHidden/>
                <w:rStyle w:val="IndexLink"/>
                <w:rtl w:val="true"/>
              </w:rPr>
              <w:t xml:space="preserve">قوله فی ج </w:t>
            </w:r>
            <w:r>
              <w:rPr>
                <w:rStyle w:val="IndexLink"/>
              </w:rPr>
              <w:t>1</w:t>
            </w:r>
            <w:r>
              <w:rPr>
                <w:rStyle w:val="IndexLink"/>
                <w:rtl w:val="true"/>
              </w:rPr>
              <w:t xml:space="preserve">، ص </w:t>
            </w:r>
            <w:r>
              <w:rPr>
                <w:rStyle w:val="IndexLink"/>
              </w:rPr>
              <w:t>365</w:t>
            </w:r>
            <w:r>
              <w:rPr>
                <w:rStyle w:val="IndexLink"/>
                <w:rtl w:val="true"/>
              </w:rPr>
              <w:t xml:space="preserve">، س </w:t>
            </w:r>
            <w:r>
              <w:rPr>
                <w:rStyle w:val="IndexLink"/>
              </w:rPr>
              <w:t>4</w:t>
            </w:r>
            <w:r>
              <w:rPr>
                <w:rStyle w:val="IndexLink"/>
                <w:rtl w:val="true"/>
              </w:rPr>
              <w:t>: «</w:t>
            </w:r>
            <w:r>
              <w:rPr>
                <w:rStyle w:val="IndexLink"/>
                <w:rtl w:val="true"/>
              </w:rPr>
              <w:t>و دلیل کذلک</w:t>
            </w:r>
            <w:r>
              <w:rPr>
                <w:rStyle w:val="IndexLink"/>
                <w:rtl w:val="true"/>
              </w:rPr>
              <w:t>»</w:t>
              <w:tab/>
            </w:r>
            <w:r>
              <w:rPr>
                <w:rStyle w:val="IndexLink"/>
              </w:rPr>
              <w:t>185</w:t>
            </w:r>
          </w:hyperlink>
        </w:p>
        <w:p>
          <w:pPr>
            <w:pStyle w:val="Contents2"/>
            <w:tabs>
              <w:tab w:val="clear" w:pos="8743"/>
              <w:tab w:val="right" w:pos="9026" w:leader="dot"/>
            </w:tabs>
            <w:rPr/>
          </w:pPr>
          <w:hyperlink w:anchor="__RefHeading___Toc2711721_3381743652">
            <w:r>
              <w:rPr>
                <w:webHidden/>
                <w:rStyle w:val="IndexLink"/>
                <w:rtl w:val="true"/>
              </w:rPr>
              <w:t xml:space="preserve">قوله فی ج </w:t>
            </w:r>
            <w:r>
              <w:rPr>
                <w:rStyle w:val="IndexLink"/>
              </w:rPr>
              <w:t>1</w:t>
            </w:r>
            <w:r>
              <w:rPr>
                <w:rStyle w:val="IndexLink"/>
                <w:rtl w:val="true"/>
              </w:rPr>
              <w:t xml:space="preserve">، ص </w:t>
            </w:r>
            <w:r>
              <w:rPr>
                <w:rStyle w:val="IndexLink"/>
              </w:rPr>
              <w:t>365</w:t>
            </w:r>
            <w:r>
              <w:rPr>
                <w:rStyle w:val="IndexLink"/>
                <w:rtl w:val="true"/>
              </w:rPr>
              <w:t xml:space="preserve">، س </w:t>
            </w:r>
            <w:r>
              <w:rPr>
                <w:rStyle w:val="IndexLink"/>
              </w:rPr>
              <w:t>5</w:t>
            </w:r>
            <w:r>
              <w:rPr>
                <w:rStyle w:val="IndexLink"/>
                <w:rtl w:val="true"/>
              </w:rPr>
              <w:t>: «</w:t>
            </w:r>
            <w:r>
              <w:rPr>
                <w:rStyle w:val="IndexLink"/>
                <w:rtl w:val="true"/>
              </w:rPr>
              <w:t>و دلیل کذلک</w:t>
            </w:r>
            <w:r>
              <w:rPr>
                <w:rStyle w:val="IndexLink"/>
                <w:rtl w:val="true"/>
              </w:rPr>
              <w:t>»</w:t>
              <w:tab/>
            </w:r>
            <w:r>
              <w:rPr>
                <w:rStyle w:val="IndexLink"/>
              </w:rPr>
              <w:t>185</w:t>
            </w:r>
          </w:hyperlink>
        </w:p>
        <w:p>
          <w:pPr>
            <w:pStyle w:val="Contents2"/>
            <w:tabs>
              <w:tab w:val="clear" w:pos="8743"/>
              <w:tab w:val="right" w:pos="9026" w:leader="dot"/>
            </w:tabs>
            <w:rPr/>
          </w:pPr>
          <w:hyperlink w:anchor="__RefHeading___Toc2711723_3381743652">
            <w:r>
              <w:rPr>
                <w:webHidden/>
                <w:rStyle w:val="IndexLink"/>
                <w:rtl w:val="true"/>
              </w:rPr>
              <w:t xml:space="preserve">قوله فی ج </w:t>
            </w:r>
            <w:r>
              <w:rPr>
                <w:rStyle w:val="IndexLink"/>
              </w:rPr>
              <w:t>1</w:t>
            </w:r>
            <w:r>
              <w:rPr>
                <w:rStyle w:val="IndexLink"/>
                <w:rtl w:val="true"/>
              </w:rPr>
              <w:t xml:space="preserve">، ص </w:t>
            </w:r>
            <w:r>
              <w:rPr>
                <w:rStyle w:val="IndexLink"/>
              </w:rPr>
              <w:t>365</w:t>
            </w:r>
            <w:r>
              <w:rPr>
                <w:rStyle w:val="IndexLink"/>
                <w:rtl w:val="true"/>
              </w:rPr>
              <w:t xml:space="preserve">، س </w:t>
            </w:r>
            <w:r>
              <w:rPr>
                <w:rStyle w:val="IndexLink"/>
              </w:rPr>
              <w:t>7</w:t>
            </w:r>
            <w:r>
              <w:rPr>
                <w:rStyle w:val="IndexLink"/>
                <w:rtl w:val="true"/>
              </w:rPr>
              <w:t>: «</w:t>
            </w:r>
            <w:r>
              <w:rPr>
                <w:rStyle w:val="IndexLink"/>
                <w:rtl w:val="true"/>
              </w:rPr>
              <w:t>حیث یقطع بخلافه</w:t>
            </w:r>
            <w:r>
              <w:rPr>
                <w:rStyle w:val="IndexLink"/>
                <w:rtl w:val="true"/>
              </w:rPr>
              <w:t>»</w:t>
              <w:tab/>
            </w:r>
            <w:r>
              <w:rPr>
                <w:rStyle w:val="IndexLink"/>
              </w:rPr>
              <w:t>185</w:t>
            </w:r>
          </w:hyperlink>
        </w:p>
        <w:p>
          <w:pPr>
            <w:pStyle w:val="Contents2"/>
            <w:tabs>
              <w:tab w:val="clear" w:pos="8743"/>
              <w:tab w:val="right" w:pos="9026" w:leader="dot"/>
            </w:tabs>
            <w:rPr/>
          </w:pPr>
          <w:hyperlink w:anchor="__RefHeading___Toc2711725_3381743652">
            <w:r>
              <w:rPr>
                <w:webHidden/>
                <w:rStyle w:val="IndexLink"/>
                <w:rtl w:val="true"/>
              </w:rPr>
              <w:t xml:space="preserve">قوله فی ج </w:t>
            </w:r>
            <w:r>
              <w:rPr>
                <w:rStyle w:val="IndexLink"/>
              </w:rPr>
              <w:t>1</w:t>
            </w:r>
            <w:r>
              <w:rPr>
                <w:rStyle w:val="IndexLink"/>
                <w:rtl w:val="true"/>
              </w:rPr>
              <w:t xml:space="preserve">، ص </w:t>
            </w:r>
            <w:r>
              <w:rPr>
                <w:rStyle w:val="IndexLink"/>
              </w:rPr>
              <w:t>365</w:t>
            </w:r>
            <w:r>
              <w:rPr>
                <w:rStyle w:val="IndexLink"/>
                <w:rtl w:val="true"/>
              </w:rPr>
              <w:t xml:space="preserve">، س </w:t>
            </w:r>
            <w:r>
              <w:rPr>
                <w:rStyle w:val="IndexLink"/>
              </w:rPr>
              <w:t>13</w:t>
            </w:r>
            <w:r>
              <w:rPr>
                <w:rStyle w:val="IndexLink"/>
                <w:rtl w:val="true"/>
              </w:rPr>
              <w:t>: «</w:t>
            </w:r>
            <w:r>
              <w:rPr>
                <w:rStyle w:val="IndexLink"/>
                <w:rtl w:val="true"/>
              </w:rPr>
              <w:t>تحت القاعدة التی ذکرناها</w:t>
            </w:r>
            <w:r>
              <w:rPr>
                <w:rStyle w:val="IndexLink"/>
                <w:rtl w:val="true"/>
              </w:rPr>
              <w:t>»</w:t>
              <w:tab/>
            </w:r>
            <w:r>
              <w:rPr>
                <w:rStyle w:val="IndexLink"/>
              </w:rPr>
              <w:t>185</w:t>
            </w:r>
          </w:hyperlink>
        </w:p>
        <w:p>
          <w:pPr>
            <w:pStyle w:val="Contents2"/>
            <w:tabs>
              <w:tab w:val="clear" w:pos="8743"/>
              <w:tab w:val="right" w:pos="9026" w:leader="dot"/>
            </w:tabs>
            <w:rPr/>
          </w:pPr>
          <w:hyperlink w:anchor="__RefHeading___Toc2711727_3381743652">
            <w:r>
              <w:rPr>
                <w:webHidden/>
                <w:rStyle w:val="IndexLink"/>
                <w:rtl w:val="true"/>
              </w:rPr>
              <w:t xml:space="preserve">قوله فی ج </w:t>
            </w:r>
            <w:r>
              <w:rPr>
                <w:rStyle w:val="IndexLink"/>
              </w:rPr>
              <w:t>1</w:t>
            </w:r>
            <w:r>
              <w:rPr>
                <w:rStyle w:val="IndexLink"/>
                <w:rtl w:val="true"/>
              </w:rPr>
              <w:t xml:space="preserve">، ص </w:t>
            </w:r>
            <w:r>
              <w:rPr>
                <w:rStyle w:val="IndexLink"/>
              </w:rPr>
              <w:t>365</w:t>
            </w:r>
            <w:r>
              <w:rPr>
                <w:rStyle w:val="IndexLink"/>
                <w:rtl w:val="true"/>
              </w:rPr>
              <w:t xml:space="preserve">، س </w:t>
            </w:r>
            <w:r>
              <w:rPr>
                <w:rStyle w:val="IndexLink"/>
              </w:rPr>
              <w:t>16</w:t>
            </w:r>
            <w:r>
              <w:rPr>
                <w:rStyle w:val="IndexLink"/>
                <w:rtl w:val="true"/>
              </w:rPr>
              <w:t>: «</w:t>
            </w:r>
            <w:r>
              <w:rPr>
                <w:rStyle w:val="IndexLink"/>
                <w:rtl w:val="true"/>
              </w:rPr>
              <w:t>و کذلک فی مسألة طهارة بصاق</w:t>
            </w:r>
            <w:r>
              <w:rPr>
                <w:rStyle w:val="IndexLink"/>
                <w:rtl w:val="true"/>
              </w:rPr>
              <w:t>»</w:t>
              <w:tab/>
            </w:r>
            <w:r>
              <w:rPr>
                <w:rStyle w:val="IndexLink"/>
              </w:rPr>
              <w:t>185</w:t>
            </w:r>
          </w:hyperlink>
        </w:p>
        <w:p>
          <w:pPr>
            <w:pStyle w:val="Contents2"/>
            <w:tabs>
              <w:tab w:val="clear" w:pos="8743"/>
              <w:tab w:val="right" w:pos="9026" w:leader="dot"/>
            </w:tabs>
            <w:rPr/>
          </w:pPr>
          <w:hyperlink w:anchor="__RefHeading___Toc2711729_3381743652">
            <w:r>
              <w:rPr>
                <w:webHidden/>
                <w:rStyle w:val="IndexLink"/>
                <w:rtl w:val="true"/>
              </w:rPr>
              <w:t xml:space="preserve">قوله فی ج </w:t>
            </w:r>
            <w:r>
              <w:rPr>
                <w:rStyle w:val="IndexLink"/>
              </w:rPr>
              <w:t>1</w:t>
            </w:r>
            <w:r>
              <w:rPr>
                <w:rStyle w:val="IndexLink"/>
                <w:rtl w:val="true"/>
              </w:rPr>
              <w:t xml:space="preserve">، ص </w:t>
            </w:r>
            <w:r>
              <w:rPr>
                <w:rStyle w:val="IndexLink"/>
              </w:rPr>
              <w:t>366</w:t>
            </w:r>
            <w:r>
              <w:rPr>
                <w:rStyle w:val="IndexLink"/>
                <w:rtl w:val="true"/>
              </w:rPr>
              <w:t xml:space="preserve">، س </w:t>
            </w:r>
            <w:r>
              <w:rPr>
                <w:rStyle w:val="IndexLink"/>
              </w:rPr>
              <w:t>5</w:t>
            </w:r>
            <w:r>
              <w:rPr>
                <w:rStyle w:val="IndexLink"/>
                <w:rtl w:val="true"/>
              </w:rPr>
              <w:t>: «</w:t>
            </w:r>
            <w:r>
              <w:rPr>
                <w:rStyle w:val="IndexLink"/>
                <w:rtl w:val="true"/>
              </w:rPr>
              <w:t>دعوی الإجماع علیه</w:t>
            </w:r>
            <w:r>
              <w:rPr>
                <w:rStyle w:val="IndexLink"/>
                <w:rtl w:val="true"/>
              </w:rPr>
              <w:t>»</w:t>
              <w:tab/>
            </w:r>
            <w:r>
              <w:rPr>
                <w:rStyle w:val="IndexLink"/>
              </w:rPr>
              <w:t>185</w:t>
            </w:r>
          </w:hyperlink>
        </w:p>
        <w:p>
          <w:pPr>
            <w:pStyle w:val="Contents2"/>
            <w:tabs>
              <w:tab w:val="clear" w:pos="8743"/>
              <w:tab w:val="right" w:pos="9026" w:leader="dot"/>
            </w:tabs>
            <w:rPr/>
          </w:pPr>
          <w:hyperlink w:anchor="__RefHeading___Toc2711731_3381743652">
            <w:r>
              <w:rPr>
                <w:webHidden/>
                <w:rStyle w:val="IndexLink"/>
                <w:rtl w:val="true"/>
              </w:rPr>
              <w:t xml:space="preserve">قوله فی ج </w:t>
            </w:r>
            <w:r>
              <w:rPr>
                <w:rStyle w:val="IndexLink"/>
              </w:rPr>
              <w:t>1</w:t>
            </w:r>
            <w:r>
              <w:rPr>
                <w:rStyle w:val="IndexLink"/>
                <w:rtl w:val="true"/>
              </w:rPr>
              <w:t xml:space="preserve">، ص </w:t>
            </w:r>
            <w:r>
              <w:rPr>
                <w:rStyle w:val="IndexLink"/>
              </w:rPr>
              <w:t>366</w:t>
            </w:r>
            <w:r>
              <w:rPr>
                <w:rStyle w:val="IndexLink"/>
                <w:rtl w:val="true"/>
              </w:rPr>
              <w:t xml:space="preserve">، س </w:t>
            </w:r>
            <w:r>
              <w:rPr>
                <w:rStyle w:val="IndexLink"/>
              </w:rPr>
              <w:t>6</w:t>
            </w:r>
            <w:r>
              <w:rPr>
                <w:rStyle w:val="IndexLink"/>
                <w:rtl w:val="true"/>
              </w:rPr>
              <w:t>: «</w:t>
            </w:r>
            <w:r>
              <w:rPr>
                <w:rStyle w:val="IndexLink"/>
                <w:rtl w:val="true"/>
              </w:rPr>
              <w:t>لعدم ظهور الأخبار الواردة</w:t>
            </w:r>
            <w:r>
              <w:rPr>
                <w:rStyle w:val="IndexLink"/>
                <w:rtl w:val="true"/>
              </w:rPr>
              <w:t>»</w:t>
              <w:tab/>
            </w:r>
            <w:r>
              <w:rPr>
                <w:rStyle w:val="IndexLink"/>
              </w:rPr>
              <w:t>186</w:t>
            </w:r>
          </w:hyperlink>
        </w:p>
        <w:p>
          <w:pPr>
            <w:pStyle w:val="Contents2"/>
            <w:tabs>
              <w:tab w:val="clear" w:pos="8743"/>
              <w:tab w:val="right" w:pos="9026" w:leader="dot"/>
            </w:tabs>
            <w:rPr/>
          </w:pPr>
          <w:hyperlink w:anchor="__RefHeading___Toc2711733_3381743652">
            <w:r>
              <w:rPr>
                <w:webHidden/>
                <w:rStyle w:val="IndexLink"/>
                <w:rtl w:val="true"/>
              </w:rPr>
              <w:t xml:space="preserve">قوله فی ج </w:t>
            </w:r>
            <w:r>
              <w:rPr>
                <w:rStyle w:val="IndexLink"/>
              </w:rPr>
              <w:t>1</w:t>
            </w:r>
            <w:r>
              <w:rPr>
                <w:rStyle w:val="IndexLink"/>
                <w:rtl w:val="true"/>
              </w:rPr>
              <w:t xml:space="preserve">، ص </w:t>
            </w:r>
            <w:r>
              <w:rPr>
                <w:rStyle w:val="IndexLink"/>
              </w:rPr>
              <w:t>366</w:t>
            </w:r>
            <w:r>
              <w:rPr>
                <w:rStyle w:val="IndexLink"/>
                <w:rtl w:val="true"/>
              </w:rPr>
              <w:t xml:space="preserve">، س </w:t>
            </w:r>
            <w:r>
              <w:rPr>
                <w:rStyle w:val="IndexLink"/>
              </w:rPr>
              <w:t>20</w:t>
            </w:r>
            <w:r>
              <w:rPr>
                <w:rStyle w:val="IndexLink"/>
                <w:rtl w:val="true"/>
              </w:rPr>
              <w:t>: «</w:t>
            </w:r>
            <w:r>
              <w:rPr>
                <w:rStyle w:val="IndexLink"/>
                <w:rtl w:val="true"/>
              </w:rPr>
              <w:t>إلا أن یقال</w:t>
            </w:r>
            <w:r>
              <w:rPr>
                <w:rStyle w:val="IndexLink"/>
                <w:rtl w:val="true"/>
              </w:rPr>
              <w:t>:»</w:t>
              <w:tab/>
            </w:r>
            <w:r>
              <w:rPr>
                <w:rStyle w:val="IndexLink"/>
              </w:rPr>
              <w:t>186</w:t>
            </w:r>
          </w:hyperlink>
        </w:p>
        <w:p>
          <w:pPr>
            <w:pStyle w:val="Contents2"/>
            <w:tabs>
              <w:tab w:val="clear" w:pos="8743"/>
              <w:tab w:val="right" w:pos="9026" w:leader="dot"/>
            </w:tabs>
            <w:rPr/>
          </w:pPr>
          <w:hyperlink w:anchor="__RefHeading___Toc2711735_3381743652">
            <w:r>
              <w:rPr>
                <w:webHidden/>
                <w:rStyle w:val="IndexLink"/>
                <w:rtl w:val="true"/>
              </w:rPr>
              <w:t xml:space="preserve">قوله فی ج </w:t>
            </w:r>
            <w:r>
              <w:rPr>
                <w:rStyle w:val="IndexLink"/>
              </w:rPr>
              <w:t>1</w:t>
            </w:r>
            <w:r>
              <w:rPr>
                <w:rStyle w:val="IndexLink"/>
                <w:rtl w:val="true"/>
              </w:rPr>
              <w:t xml:space="preserve">، ص </w:t>
            </w:r>
            <w:r>
              <w:rPr>
                <w:rStyle w:val="IndexLink"/>
              </w:rPr>
              <w:t>366</w:t>
            </w:r>
            <w:r>
              <w:rPr>
                <w:rStyle w:val="IndexLink"/>
                <w:rtl w:val="true"/>
              </w:rPr>
              <w:t xml:space="preserve">، س </w:t>
            </w:r>
            <w:r>
              <w:rPr>
                <w:rStyle w:val="IndexLink"/>
              </w:rPr>
              <w:t>22</w:t>
            </w:r>
            <w:r>
              <w:rPr>
                <w:rStyle w:val="IndexLink"/>
                <w:rtl w:val="true"/>
              </w:rPr>
              <w:t>: «</w:t>
            </w:r>
            <w:r>
              <w:rPr>
                <w:rStyle w:val="IndexLink"/>
                <w:rtl w:val="true"/>
              </w:rPr>
              <w:t>لروایة مسمع</w:t>
            </w:r>
            <w:r>
              <w:rPr>
                <w:rStyle w:val="IndexLink"/>
                <w:rtl w:val="true"/>
              </w:rPr>
              <w:t>»</w:t>
              <w:tab/>
            </w:r>
            <w:r>
              <w:rPr>
                <w:rStyle w:val="IndexLink"/>
              </w:rPr>
              <w:t>186</w:t>
            </w:r>
          </w:hyperlink>
        </w:p>
        <w:p>
          <w:pPr>
            <w:pStyle w:val="Contents2"/>
            <w:tabs>
              <w:tab w:val="clear" w:pos="8743"/>
              <w:tab w:val="right" w:pos="9026" w:leader="dot"/>
            </w:tabs>
            <w:rPr/>
          </w:pPr>
          <w:hyperlink w:anchor="__RefHeading___Toc2711737_3381743652">
            <w:r>
              <w:rPr>
                <w:webHidden/>
                <w:rStyle w:val="IndexLink"/>
                <w:rtl w:val="true"/>
              </w:rPr>
              <w:t xml:space="preserve">قوله فی ج </w:t>
            </w:r>
            <w:r>
              <w:rPr>
                <w:rStyle w:val="IndexLink"/>
              </w:rPr>
              <w:t>1</w:t>
            </w:r>
            <w:r>
              <w:rPr>
                <w:rStyle w:val="IndexLink"/>
                <w:rtl w:val="true"/>
              </w:rPr>
              <w:t xml:space="preserve">، ص </w:t>
            </w:r>
            <w:r>
              <w:rPr>
                <w:rStyle w:val="IndexLink"/>
              </w:rPr>
              <w:t>367</w:t>
            </w:r>
            <w:r>
              <w:rPr>
                <w:rStyle w:val="IndexLink"/>
                <w:rtl w:val="true"/>
              </w:rPr>
              <w:t xml:space="preserve">، س </w:t>
            </w:r>
            <w:r>
              <w:rPr>
                <w:rStyle w:val="IndexLink"/>
              </w:rPr>
              <w:t>4</w:t>
            </w:r>
            <w:r>
              <w:rPr>
                <w:rStyle w:val="IndexLink"/>
                <w:rtl w:val="true"/>
              </w:rPr>
              <w:t>: «</w:t>
            </w:r>
            <w:r>
              <w:rPr>
                <w:rStyle w:val="IndexLink"/>
                <w:rtl w:val="true"/>
              </w:rPr>
              <w:t>یقع التعارض بین هذه الروایة</w:t>
            </w:r>
            <w:r>
              <w:rPr>
                <w:rStyle w:val="IndexLink"/>
                <w:rtl w:val="true"/>
              </w:rPr>
              <w:t>»</w:t>
              <w:tab/>
            </w:r>
            <w:r>
              <w:rPr>
                <w:rStyle w:val="IndexLink"/>
              </w:rPr>
              <w:t>186</w:t>
            </w:r>
          </w:hyperlink>
        </w:p>
        <w:p>
          <w:pPr>
            <w:pStyle w:val="Contents2"/>
            <w:tabs>
              <w:tab w:val="clear" w:pos="8743"/>
              <w:tab w:val="right" w:pos="9026" w:leader="dot"/>
            </w:tabs>
            <w:rPr/>
          </w:pPr>
          <w:hyperlink w:anchor="__RefHeading___Toc2711739_3381743652">
            <w:r>
              <w:rPr>
                <w:webHidden/>
                <w:rStyle w:val="IndexLink"/>
                <w:rtl w:val="true"/>
              </w:rPr>
              <w:t xml:space="preserve">قوله فی ج </w:t>
            </w:r>
            <w:r>
              <w:rPr>
                <w:rStyle w:val="IndexLink"/>
              </w:rPr>
              <w:t>1</w:t>
            </w:r>
            <w:r>
              <w:rPr>
                <w:rStyle w:val="IndexLink"/>
                <w:rtl w:val="true"/>
              </w:rPr>
              <w:t xml:space="preserve">، ص </w:t>
            </w:r>
            <w:r>
              <w:rPr>
                <w:rStyle w:val="IndexLink"/>
              </w:rPr>
              <w:t>367</w:t>
            </w:r>
            <w:r>
              <w:rPr>
                <w:rStyle w:val="IndexLink"/>
                <w:rtl w:val="true"/>
              </w:rPr>
              <w:t xml:space="preserve">، س </w:t>
            </w:r>
            <w:r>
              <w:rPr>
                <w:rStyle w:val="IndexLink"/>
              </w:rPr>
              <w:t>10</w:t>
            </w:r>
            <w:r>
              <w:rPr>
                <w:rStyle w:val="IndexLink"/>
                <w:rtl w:val="true"/>
              </w:rPr>
              <w:t>: «</w:t>
            </w:r>
            <w:r>
              <w:rPr>
                <w:rStyle w:val="IndexLink"/>
                <w:rtl w:val="true"/>
              </w:rPr>
              <w:t>و یعارضها أیضا صحیحة علی بن یقطین</w:t>
            </w:r>
            <w:r>
              <w:rPr>
                <w:rStyle w:val="IndexLink"/>
                <w:rtl w:val="true"/>
              </w:rPr>
              <w:t>»</w:t>
              <w:tab/>
            </w:r>
            <w:r>
              <w:rPr>
                <w:rStyle w:val="IndexLink"/>
              </w:rPr>
              <w:t>186</w:t>
            </w:r>
          </w:hyperlink>
        </w:p>
        <w:p>
          <w:pPr>
            <w:pStyle w:val="Contents2"/>
            <w:tabs>
              <w:tab w:val="clear" w:pos="8743"/>
              <w:tab w:val="right" w:pos="9026" w:leader="dot"/>
            </w:tabs>
            <w:rPr/>
          </w:pPr>
          <w:hyperlink w:anchor="__RefHeading___Toc2711741_3381743652">
            <w:r>
              <w:rPr>
                <w:webHidden/>
                <w:rStyle w:val="IndexLink"/>
                <w:rtl w:val="true"/>
              </w:rPr>
              <w:t xml:space="preserve">قوله فی ج </w:t>
            </w:r>
            <w:r>
              <w:rPr>
                <w:rStyle w:val="IndexLink"/>
              </w:rPr>
              <w:t>1</w:t>
            </w:r>
            <w:r>
              <w:rPr>
                <w:rStyle w:val="IndexLink"/>
                <w:rtl w:val="true"/>
              </w:rPr>
              <w:t xml:space="preserve">، ص </w:t>
            </w:r>
            <w:r>
              <w:rPr>
                <w:rStyle w:val="IndexLink"/>
              </w:rPr>
              <w:t>367</w:t>
            </w:r>
            <w:r>
              <w:rPr>
                <w:rStyle w:val="IndexLink"/>
                <w:rtl w:val="true"/>
              </w:rPr>
              <w:t xml:space="preserve">، س </w:t>
            </w:r>
            <w:r>
              <w:rPr>
                <w:rStyle w:val="IndexLink"/>
              </w:rPr>
              <w:t>14</w:t>
            </w:r>
            <w:r>
              <w:rPr>
                <w:rStyle w:val="IndexLink"/>
                <w:rtl w:val="true"/>
              </w:rPr>
              <w:t>: «</w:t>
            </w:r>
            <w:r>
              <w:rPr>
                <w:rStyle w:val="IndexLink"/>
                <w:rtl w:val="true"/>
              </w:rPr>
              <w:t>و قد حمل التسبیح التام</w:t>
            </w:r>
            <w:r>
              <w:rPr>
                <w:rStyle w:val="IndexLink"/>
                <w:rtl w:val="true"/>
              </w:rPr>
              <w:t>»</w:t>
              <w:tab/>
            </w:r>
            <w:r>
              <w:rPr>
                <w:rStyle w:val="IndexLink"/>
              </w:rPr>
              <w:t>187</w:t>
            </w:r>
          </w:hyperlink>
        </w:p>
        <w:p>
          <w:pPr>
            <w:pStyle w:val="Contents2"/>
            <w:tabs>
              <w:tab w:val="clear" w:pos="8743"/>
              <w:tab w:val="right" w:pos="9026" w:leader="dot"/>
            </w:tabs>
            <w:rPr/>
          </w:pPr>
          <w:hyperlink w:anchor="__RefHeading___Toc2711743_3381743652">
            <w:r>
              <w:rPr>
                <w:webHidden/>
                <w:rStyle w:val="IndexLink"/>
                <w:rtl w:val="true"/>
              </w:rPr>
              <w:t xml:space="preserve">قوله فی ج </w:t>
            </w:r>
            <w:r>
              <w:rPr>
                <w:rStyle w:val="IndexLink"/>
              </w:rPr>
              <w:t>1</w:t>
            </w:r>
            <w:r>
              <w:rPr>
                <w:rStyle w:val="IndexLink"/>
                <w:rtl w:val="true"/>
              </w:rPr>
              <w:t xml:space="preserve">، ص </w:t>
            </w:r>
            <w:r>
              <w:rPr>
                <w:rStyle w:val="IndexLink"/>
              </w:rPr>
              <w:t>367</w:t>
            </w:r>
            <w:r>
              <w:rPr>
                <w:rStyle w:val="IndexLink"/>
                <w:rtl w:val="true"/>
              </w:rPr>
              <w:t xml:space="preserve">، س </w:t>
            </w:r>
            <w:r>
              <w:rPr>
                <w:rStyle w:val="IndexLink"/>
              </w:rPr>
              <w:t>16</w:t>
            </w:r>
            <w:r>
              <w:rPr>
                <w:rStyle w:val="IndexLink"/>
                <w:rtl w:val="true"/>
              </w:rPr>
              <w:t>: «</w:t>
            </w:r>
            <w:r>
              <w:rPr>
                <w:rStyle w:val="IndexLink"/>
                <w:rtl w:val="true"/>
              </w:rPr>
              <w:t>رفع الید عن الإطلاق</w:t>
            </w:r>
            <w:r>
              <w:rPr>
                <w:rStyle w:val="IndexLink"/>
                <w:rtl w:val="true"/>
              </w:rPr>
              <w:t>»</w:t>
              <w:tab/>
            </w:r>
            <w:r>
              <w:rPr>
                <w:rStyle w:val="IndexLink"/>
              </w:rPr>
              <w:t>188</w:t>
            </w:r>
          </w:hyperlink>
        </w:p>
        <w:p>
          <w:pPr>
            <w:pStyle w:val="Contents2"/>
            <w:tabs>
              <w:tab w:val="clear" w:pos="8743"/>
              <w:tab w:val="right" w:pos="9026" w:leader="dot"/>
            </w:tabs>
            <w:rPr/>
          </w:pPr>
          <w:hyperlink w:anchor="__RefHeading___Toc2711745_3381743652">
            <w:r>
              <w:rPr>
                <w:webHidden/>
                <w:rStyle w:val="IndexLink"/>
                <w:rtl w:val="true"/>
              </w:rPr>
              <w:t xml:space="preserve">قوله فی ج </w:t>
            </w:r>
            <w:r>
              <w:rPr>
                <w:rStyle w:val="IndexLink"/>
              </w:rPr>
              <w:t>1</w:t>
            </w:r>
            <w:r>
              <w:rPr>
                <w:rStyle w:val="IndexLink"/>
                <w:rtl w:val="true"/>
              </w:rPr>
              <w:t xml:space="preserve">، ص </w:t>
            </w:r>
            <w:r>
              <w:rPr>
                <w:rStyle w:val="IndexLink"/>
              </w:rPr>
              <w:t>367</w:t>
            </w:r>
            <w:r>
              <w:rPr>
                <w:rStyle w:val="IndexLink"/>
                <w:rtl w:val="true"/>
              </w:rPr>
              <w:t xml:space="preserve">، س </w:t>
            </w:r>
            <w:r>
              <w:rPr>
                <w:rStyle w:val="IndexLink"/>
              </w:rPr>
              <w:t>16</w:t>
            </w:r>
            <w:r>
              <w:rPr>
                <w:rStyle w:val="IndexLink"/>
                <w:rtl w:val="true"/>
              </w:rPr>
              <w:t>: «</w:t>
            </w:r>
            <w:r>
              <w:rPr>
                <w:rStyle w:val="IndexLink"/>
                <w:rtl w:val="true"/>
              </w:rPr>
              <w:t>لو لاخوف مخالفة المشهور</w:t>
            </w:r>
            <w:r>
              <w:rPr>
                <w:rStyle w:val="IndexLink"/>
                <w:rtl w:val="true"/>
              </w:rPr>
              <w:t>»</w:t>
              <w:tab/>
            </w:r>
            <w:r>
              <w:rPr>
                <w:rStyle w:val="IndexLink"/>
              </w:rPr>
              <w:t>188</w:t>
            </w:r>
          </w:hyperlink>
        </w:p>
        <w:p>
          <w:pPr>
            <w:pStyle w:val="Contents2"/>
            <w:tabs>
              <w:tab w:val="clear" w:pos="8743"/>
              <w:tab w:val="right" w:pos="9026" w:leader="dot"/>
            </w:tabs>
            <w:rPr/>
          </w:pPr>
          <w:hyperlink w:anchor="__RefHeading___Toc2711747_3381743652">
            <w:r>
              <w:rPr>
                <w:webHidden/>
                <w:rStyle w:val="IndexLink"/>
                <w:rtl w:val="true"/>
              </w:rPr>
              <w:t xml:space="preserve">قوله فی ج </w:t>
            </w:r>
            <w:r>
              <w:rPr>
                <w:rStyle w:val="IndexLink"/>
              </w:rPr>
              <w:t>1</w:t>
            </w:r>
            <w:r>
              <w:rPr>
                <w:rStyle w:val="IndexLink"/>
                <w:rtl w:val="true"/>
              </w:rPr>
              <w:t xml:space="preserve">، ص </w:t>
            </w:r>
            <w:r>
              <w:rPr>
                <w:rStyle w:val="IndexLink"/>
              </w:rPr>
              <w:t>368</w:t>
            </w:r>
            <w:r>
              <w:rPr>
                <w:rStyle w:val="IndexLink"/>
                <w:rtl w:val="true"/>
              </w:rPr>
              <w:t xml:space="preserve">، س </w:t>
            </w:r>
            <w:r>
              <w:rPr>
                <w:rStyle w:val="IndexLink"/>
              </w:rPr>
              <w:t>1</w:t>
            </w:r>
            <w:r>
              <w:rPr>
                <w:rStyle w:val="IndexLink"/>
                <w:rtl w:val="true"/>
              </w:rPr>
              <w:t>: «</w:t>
            </w:r>
            <w:r>
              <w:rPr>
                <w:rStyle w:val="IndexLink"/>
                <w:rtl w:val="true"/>
              </w:rPr>
              <w:t>و استدل علیه بصحیحة معاویة بن عمار</w:t>
            </w:r>
            <w:r>
              <w:rPr>
                <w:rStyle w:val="IndexLink"/>
                <w:rtl w:val="true"/>
              </w:rPr>
              <w:t>»</w:t>
              <w:tab/>
            </w:r>
            <w:r>
              <w:rPr>
                <w:rStyle w:val="IndexLink"/>
              </w:rPr>
              <w:t>188</w:t>
            </w:r>
          </w:hyperlink>
        </w:p>
        <w:p>
          <w:pPr>
            <w:pStyle w:val="Contents2"/>
            <w:tabs>
              <w:tab w:val="clear" w:pos="8743"/>
              <w:tab w:val="right" w:pos="9026" w:leader="dot"/>
            </w:tabs>
            <w:rPr/>
          </w:pPr>
          <w:hyperlink w:anchor="__RefHeading___Toc2711749_3381743652">
            <w:r>
              <w:rPr>
                <w:webHidden/>
                <w:rStyle w:val="IndexLink"/>
                <w:rtl w:val="true"/>
              </w:rPr>
              <w:t xml:space="preserve">قوله فی ج </w:t>
            </w:r>
            <w:r>
              <w:rPr>
                <w:rStyle w:val="IndexLink"/>
              </w:rPr>
              <w:t>1</w:t>
            </w:r>
            <w:r>
              <w:rPr>
                <w:rStyle w:val="IndexLink"/>
                <w:rtl w:val="true"/>
              </w:rPr>
              <w:t xml:space="preserve">، ص </w:t>
            </w:r>
            <w:r>
              <w:rPr>
                <w:rStyle w:val="IndexLink"/>
              </w:rPr>
              <w:t>368</w:t>
            </w:r>
            <w:r>
              <w:rPr>
                <w:rStyle w:val="IndexLink"/>
                <w:rtl w:val="true"/>
              </w:rPr>
              <w:t xml:space="preserve">، س </w:t>
            </w:r>
            <w:r>
              <w:rPr>
                <w:rStyle w:val="IndexLink"/>
              </w:rPr>
              <w:t>8</w:t>
            </w:r>
            <w:r>
              <w:rPr>
                <w:rStyle w:val="IndexLink"/>
                <w:rtl w:val="true"/>
              </w:rPr>
              <w:t>: «</w:t>
            </w:r>
            <w:r>
              <w:rPr>
                <w:rStyle w:val="IndexLink"/>
                <w:rtl w:val="true"/>
              </w:rPr>
              <w:t>ما ورد فیه الأمر</w:t>
            </w:r>
            <w:r>
              <w:rPr>
                <w:rStyle w:val="IndexLink"/>
                <w:rtl w:val="true"/>
              </w:rPr>
              <w:t>»</w:t>
              <w:tab/>
            </w:r>
            <w:r>
              <w:rPr>
                <w:rStyle w:val="IndexLink"/>
              </w:rPr>
              <w:t>188</w:t>
            </w:r>
          </w:hyperlink>
        </w:p>
        <w:p>
          <w:pPr>
            <w:pStyle w:val="Contents2"/>
            <w:tabs>
              <w:tab w:val="clear" w:pos="8743"/>
              <w:tab w:val="right" w:pos="9026" w:leader="dot"/>
            </w:tabs>
            <w:rPr/>
          </w:pPr>
          <w:hyperlink w:anchor="__RefHeading___Toc2711751_3381743652">
            <w:r>
              <w:rPr>
                <w:webHidden/>
                <w:rStyle w:val="IndexLink"/>
                <w:rtl w:val="true"/>
              </w:rPr>
              <w:t xml:space="preserve">قوله فی ج </w:t>
            </w:r>
            <w:r>
              <w:rPr>
                <w:rStyle w:val="IndexLink"/>
              </w:rPr>
              <w:t>1</w:t>
            </w:r>
            <w:r>
              <w:rPr>
                <w:rStyle w:val="IndexLink"/>
                <w:rtl w:val="true"/>
              </w:rPr>
              <w:t xml:space="preserve">، ص </w:t>
            </w:r>
            <w:r>
              <w:rPr>
                <w:rStyle w:val="IndexLink"/>
              </w:rPr>
              <w:t>368</w:t>
            </w:r>
            <w:r>
              <w:rPr>
                <w:rStyle w:val="IndexLink"/>
                <w:rtl w:val="true"/>
              </w:rPr>
              <w:t xml:space="preserve">، س </w:t>
            </w:r>
            <w:r>
              <w:rPr>
                <w:rStyle w:val="IndexLink"/>
              </w:rPr>
              <w:t>8</w:t>
            </w:r>
            <w:r>
              <w:rPr>
                <w:rStyle w:val="IndexLink"/>
                <w:rtl w:val="true"/>
              </w:rPr>
              <w:t>: «</w:t>
            </w:r>
            <w:r>
              <w:rPr>
                <w:rStyle w:val="IndexLink"/>
                <w:rtl w:val="true"/>
              </w:rPr>
              <w:t>فلاییبقی ظهور للأمر فی الوجوب</w:t>
            </w:r>
            <w:r>
              <w:rPr>
                <w:rStyle w:val="IndexLink"/>
                <w:rtl w:val="true"/>
              </w:rPr>
              <w:t>»</w:t>
              <w:tab/>
            </w:r>
            <w:r>
              <w:rPr>
                <w:rStyle w:val="IndexLink"/>
              </w:rPr>
              <w:t>189</w:t>
            </w:r>
          </w:hyperlink>
        </w:p>
        <w:p>
          <w:pPr>
            <w:pStyle w:val="Contents2"/>
            <w:tabs>
              <w:tab w:val="clear" w:pos="8743"/>
              <w:tab w:val="right" w:pos="9026" w:leader="dot"/>
            </w:tabs>
            <w:rPr/>
          </w:pPr>
          <w:hyperlink w:anchor="__RefHeading___Toc2711753_3381743652">
            <w:r>
              <w:rPr>
                <w:webHidden/>
                <w:rStyle w:val="IndexLink"/>
                <w:rtl w:val="true"/>
              </w:rPr>
              <w:t xml:space="preserve">قوله فی ج </w:t>
            </w:r>
            <w:r>
              <w:rPr>
                <w:rStyle w:val="IndexLink"/>
              </w:rPr>
              <w:t>1</w:t>
            </w:r>
            <w:r>
              <w:rPr>
                <w:rStyle w:val="IndexLink"/>
                <w:rtl w:val="true"/>
              </w:rPr>
              <w:t xml:space="preserve">، ص </w:t>
            </w:r>
            <w:r>
              <w:rPr>
                <w:rStyle w:val="IndexLink"/>
              </w:rPr>
              <w:t>368</w:t>
            </w:r>
            <w:r>
              <w:rPr>
                <w:rStyle w:val="IndexLink"/>
                <w:rtl w:val="true"/>
              </w:rPr>
              <w:t xml:space="preserve">، س </w:t>
            </w:r>
            <w:r>
              <w:rPr>
                <w:rStyle w:val="IndexLink"/>
              </w:rPr>
              <w:t>17</w:t>
            </w:r>
            <w:r>
              <w:rPr>
                <w:rStyle w:val="IndexLink"/>
                <w:rtl w:val="true"/>
              </w:rPr>
              <w:t>: «</w:t>
            </w:r>
            <w:r>
              <w:rPr>
                <w:rStyle w:val="IndexLink"/>
                <w:rtl w:val="true"/>
              </w:rPr>
              <w:t>من جهة الأخذ بالإطلاق</w:t>
            </w:r>
            <w:r>
              <w:rPr>
                <w:rStyle w:val="IndexLink"/>
                <w:rtl w:val="true"/>
              </w:rPr>
              <w:t>»</w:t>
              <w:tab/>
            </w:r>
            <w:r>
              <w:rPr>
                <w:rStyle w:val="IndexLink"/>
              </w:rPr>
              <w:t>189</w:t>
            </w:r>
          </w:hyperlink>
        </w:p>
        <w:p>
          <w:pPr>
            <w:pStyle w:val="Contents2"/>
            <w:tabs>
              <w:tab w:val="clear" w:pos="8743"/>
              <w:tab w:val="right" w:pos="9026" w:leader="dot"/>
            </w:tabs>
            <w:rPr/>
          </w:pPr>
          <w:hyperlink w:anchor="__RefHeading___Toc2711755_3381743652">
            <w:r>
              <w:rPr>
                <w:webHidden/>
                <w:rStyle w:val="IndexLink"/>
                <w:rtl w:val="true"/>
              </w:rPr>
              <w:t xml:space="preserve">قوله فی ج </w:t>
            </w:r>
            <w:r>
              <w:rPr>
                <w:rStyle w:val="IndexLink"/>
              </w:rPr>
              <w:t>1</w:t>
            </w:r>
            <w:r>
              <w:rPr>
                <w:rStyle w:val="IndexLink"/>
                <w:rtl w:val="true"/>
              </w:rPr>
              <w:t xml:space="preserve">، ص </w:t>
            </w:r>
            <w:r>
              <w:rPr>
                <w:rStyle w:val="IndexLink"/>
              </w:rPr>
              <w:t>369</w:t>
            </w:r>
            <w:r>
              <w:rPr>
                <w:rStyle w:val="IndexLink"/>
                <w:rtl w:val="true"/>
              </w:rPr>
              <w:t xml:space="preserve">، س </w:t>
            </w:r>
            <w:r>
              <w:rPr>
                <w:rStyle w:val="IndexLink"/>
              </w:rPr>
              <w:t>8</w:t>
            </w:r>
            <w:r>
              <w:rPr>
                <w:rStyle w:val="IndexLink"/>
                <w:rtl w:val="true"/>
              </w:rPr>
              <w:t>: «</w:t>
            </w:r>
            <w:r>
              <w:rPr>
                <w:rStyle w:val="IndexLink"/>
                <w:rtl w:val="true"/>
              </w:rPr>
              <w:t>و أما استحباب وضع الیدین</w:t>
            </w:r>
            <w:r>
              <w:rPr>
                <w:rStyle w:val="IndexLink"/>
                <w:rtl w:val="true"/>
              </w:rPr>
              <w:t>»</w:t>
              <w:tab/>
            </w:r>
            <w:r>
              <w:rPr>
                <w:rStyle w:val="IndexLink"/>
              </w:rPr>
              <w:t>189</w:t>
            </w:r>
          </w:hyperlink>
        </w:p>
        <w:p>
          <w:pPr>
            <w:pStyle w:val="Contents2"/>
            <w:tabs>
              <w:tab w:val="clear" w:pos="8743"/>
              <w:tab w:val="right" w:pos="9026" w:leader="dot"/>
            </w:tabs>
            <w:rPr/>
          </w:pPr>
          <w:hyperlink w:anchor="__RefHeading___Toc2711757_3381743652">
            <w:r>
              <w:rPr>
                <w:webHidden/>
                <w:rStyle w:val="IndexLink"/>
                <w:rtl w:val="true"/>
              </w:rPr>
              <w:t xml:space="preserve">قوله فی ج </w:t>
            </w:r>
            <w:r>
              <w:rPr>
                <w:rStyle w:val="IndexLink"/>
              </w:rPr>
              <w:t>1</w:t>
            </w:r>
            <w:r>
              <w:rPr>
                <w:rStyle w:val="IndexLink"/>
                <w:rtl w:val="true"/>
              </w:rPr>
              <w:t xml:space="preserve">، ص </w:t>
            </w:r>
            <w:r>
              <w:rPr>
                <w:rStyle w:val="IndexLink"/>
              </w:rPr>
              <w:t>370</w:t>
            </w:r>
            <w:r>
              <w:rPr>
                <w:rStyle w:val="IndexLink"/>
                <w:rtl w:val="true"/>
              </w:rPr>
              <w:t xml:space="preserve">، س </w:t>
            </w:r>
            <w:r>
              <w:rPr>
                <w:rStyle w:val="IndexLink"/>
              </w:rPr>
              <w:t>1</w:t>
            </w:r>
            <w:r>
              <w:rPr>
                <w:rStyle w:val="IndexLink"/>
                <w:rtl w:val="true"/>
              </w:rPr>
              <w:t>: «</w:t>
            </w:r>
            <w:r>
              <w:rPr>
                <w:rStyle w:val="IndexLink"/>
                <w:rtl w:val="true"/>
              </w:rPr>
              <w:t>و هل یعتبر فیه وضع الجبهة</w:t>
            </w:r>
            <w:r>
              <w:rPr>
                <w:rStyle w:val="IndexLink"/>
                <w:rtl w:val="true"/>
              </w:rPr>
              <w:t>»</w:t>
              <w:tab/>
            </w:r>
            <w:r>
              <w:rPr>
                <w:rStyle w:val="IndexLink"/>
              </w:rPr>
              <w:t>190</w:t>
            </w:r>
          </w:hyperlink>
        </w:p>
        <w:p>
          <w:pPr>
            <w:pStyle w:val="Contents2"/>
            <w:tabs>
              <w:tab w:val="clear" w:pos="8743"/>
              <w:tab w:val="right" w:pos="9026" w:leader="dot"/>
            </w:tabs>
            <w:rPr/>
          </w:pPr>
          <w:hyperlink w:anchor="__RefHeading___Toc2711759_3381743652">
            <w:r>
              <w:rPr>
                <w:webHidden/>
                <w:rStyle w:val="IndexLink"/>
                <w:rtl w:val="true"/>
              </w:rPr>
              <w:t xml:space="preserve">قوله فی ج </w:t>
            </w:r>
            <w:r>
              <w:rPr>
                <w:rStyle w:val="IndexLink"/>
              </w:rPr>
              <w:t>1</w:t>
            </w:r>
            <w:r>
              <w:rPr>
                <w:rStyle w:val="IndexLink"/>
                <w:rtl w:val="true"/>
              </w:rPr>
              <w:t xml:space="preserve">، ص </w:t>
            </w:r>
            <w:r>
              <w:rPr>
                <w:rStyle w:val="IndexLink"/>
              </w:rPr>
              <w:t>370</w:t>
            </w:r>
            <w:r>
              <w:rPr>
                <w:rStyle w:val="IndexLink"/>
                <w:rtl w:val="true"/>
              </w:rPr>
              <w:t xml:space="preserve">، س </w:t>
            </w:r>
            <w:r>
              <w:rPr>
                <w:rStyle w:val="IndexLink"/>
              </w:rPr>
              <w:t>1</w:t>
            </w:r>
            <w:r>
              <w:rPr>
                <w:rStyle w:val="IndexLink"/>
                <w:rtl w:val="true"/>
              </w:rPr>
              <w:t>: «</w:t>
            </w:r>
            <w:r>
              <w:rPr>
                <w:rStyle w:val="IndexLink"/>
                <w:rtl w:val="true"/>
              </w:rPr>
              <w:t>أو یکفی مطلق الانکباب</w:t>
            </w:r>
            <w:r>
              <w:rPr>
                <w:rStyle w:val="IndexLink"/>
                <w:rtl w:val="true"/>
              </w:rPr>
              <w:t>»</w:t>
              <w:tab/>
            </w:r>
            <w:r>
              <w:rPr>
                <w:rStyle w:val="IndexLink"/>
              </w:rPr>
              <w:t>190</w:t>
            </w:r>
          </w:hyperlink>
        </w:p>
        <w:p>
          <w:pPr>
            <w:pStyle w:val="Contents2"/>
            <w:tabs>
              <w:tab w:val="clear" w:pos="8743"/>
              <w:tab w:val="right" w:pos="9026" w:leader="dot"/>
            </w:tabs>
            <w:rPr/>
          </w:pPr>
          <w:hyperlink w:anchor="__RefHeading___Toc2711761_3381743652">
            <w:r>
              <w:rPr>
                <w:webHidden/>
                <w:rStyle w:val="IndexLink"/>
                <w:rtl w:val="true"/>
              </w:rPr>
              <w:t xml:space="preserve">قوله فی ج </w:t>
            </w:r>
            <w:r>
              <w:rPr>
                <w:rStyle w:val="IndexLink"/>
              </w:rPr>
              <w:t>1</w:t>
            </w:r>
            <w:r>
              <w:rPr>
                <w:rStyle w:val="IndexLink"/>
                <w:rtl w:val="true"/>
              </w:rPr>
              <w:t xml:space="preserve">، ص </w:t>
            </w:r>
            <w:r>
              <w:rPr>
                <w:rStyle w:val="IndexLink"/>
              </w:rPr>
              <w:t>370</w:t>
            </w:r>
            <w:r>
              <w:rPr>
                <w:rStyle w:val="IndexLink"/>
                <w:rtl w:val="true"/>
              </w:rPr>
              <w:t xml:space="preserve">، س </w:t>
            </w:r>
            <w:r>
              <w:rPr>
                <w:rStyle w:val="IndexLink"/>
              </w:rPr>
              <w:t>1</w:t>
            </w:r>
            <w:r>
              <w:rPr>
                <w:rStyle w:val="IndexLink"/>
                <w:rtl w:val="true"/>
              </w:rPr>
              <w:t>: «</w:t>
            </w:r>
            <w:r>
              <w:rPr>
                <w:rStyle w:val="IndexLink"/>
                <w:rtl w:val="true"/>
              </w:rPr>
              <w:t>کل منها محتمل</w:t>
            </w:r>
            <w:r>
              <w:rPr>
                <w:rStyle w:val="IndexLink"/>
                <w:rtl w:val="true"/>
              </w:rPr>
              <w:t>»</w:t>
              <w:tab/>
            </w:r>
            <w:r>
              <w:rPr>
                <w:rStyle w:val="IndexLink"/>
              </w:rPr>
              <w:t>190</w:t>
            </w:r>
          </w:hyperlink>
        </w:p>
        <w:p>
          <w:pPr>
            <w:pStyle w:val="Contents2"/>
            <w:tabs>
              <w:tab w:val="clear" w:pos="8743"/>
              <w:tab w:val="right" w:pos="9026" w:leader="dot"/>
            </w:tabs>
            <w:rPr/>
          </w:pPr>
          <w:hyperlink w:anchor="__RefHeading___Toc2711763_3381743652">
            <w:r>
              <w:rPr>
                <w:webHidden/>
                <w:rStyle w:val="IndexLink"/>
                <w:rtl w:val="true"/>
              </w:rPr>
              <w:t xml:space="preserve">قوله فی ج </w:t>
            </w:r>
            <w:r>
              <w:rPr>
                <w:rStyle w:val="IndexLink"/>
              </w:rPr>
              <w:t>1</w:t>
            </w:r>
            <w:r>
              <w:rPr>
                <w:rStyle w:val="IndexLink"/>
                <w:rtl w:val="true"/>
              </w:rPr>
              <w:t xml:space="preserve">، ص </w:t>
            </w:r>
            <w:r>
              <w:rPr>
                <w:rStyle w:val="IndexLink"/>
              </w:rPr>
              <w:t>370</w:t>
            </w:r>
            <w:r>
              <w:rPr>
                <w:rStyle w:val="IndexLink"/>
                <w:rtl w:val="true"/>
              </w:rPr>
              <w:t xml:space="preserve">، س </w:t>
            </w:r>
            <w:r>
              <w:rPr>
                <w:rStyle w:val="IndexLink"/>
              </w:rPr>
              <w:t>2</w:t>
            </w:r>
            <w:r>
              <w:rPr>
                <w:rStyle w:val="IndexLink"/>
                <w:rtl w:val="true"/>
              </w:rPr>
              <w:t>: «</w:t>
            </w:r>
            <w:r>
              <w:rPr>
                <w:rStyle w:val="IndexLink"/>
                <w:rtl w:val="true"/>
              </w:rPr>
              <w:t>من غیر إعتبار أمر آخر</w:t>
            </w:r>
            <w:r>
              <w:rPr>
                <w:rStyle w:val="IndexLink"/>
                <w:rtl w:val="true"/>
              </w:rPr>
              <w:t>»</w:t>
              <w:tab/>
            </w:r>
            <w:r>
              <w:rPr>
                <w:rStyle w:val="IndexLink"/>
              </w:rPr>
              <w:t>190</w:t>
            </w:r>
          </w:hyperlink>
        </w:p>
        <w:p>
          <w:pPr>
            <w:pStyle w:val="Contents2"/>
            <w:tabs>
              <w:tab w:val="clear" w:pos="8743"/>
              <w:tab w:val="right" w:pos="9026" w:leader="dot"/>
            </w:tabs>
            <w:rPr/>
          </w:pPr>
          <w:hyperlink w:anchor="__RefHeading___Toc2711765_3381743652">
            <w:r>
              <w:rPr>
                <w:webHidden/>
                <w:rStyle w:val="IndexLink"/>
                <w:rtl w:val="true"/>
              </w:rPr>
              <w:t xml:space="preserve">قوله فی ج </w:t>
            </w:r>
            <w:r>
              <w:rPr>
                <w:rStyle w:val="IndexLink"/>
              </w:rPr>
              <w:t>1</w:t>
            </w:r>
            <w:r>
              <w:rPr>
                <w:rStyle w:val="IndexLink"/>
                <w:rtl w:val="true"/>
              </w:rPr>
              <w:t xml:space="preserve">، ص </w:t>
            </w:r>
            <w:r>
              <w:rPr>
                <w:rStyle w:val="IndexLink"/>
              </w:rPr>
              <w:t>370</w:t>
            </w:r>
            <w:r>
              <w:rPr>
                <w:rStyle w:val="IndexLink"/>
                <w:rtl w:val="true"/>
              </w:rPr>
              <w:t xml:space="preserve">، س </w:t>
            </w:r>
            <w:r>
              <w:rPr>
                <w:rStyle w:val="IndexLink"/>
              </w:rPr>
              <w:t>6</w:t>
            </w:r>
            <w:r>
              <w:rPr>
                <w:rStyle w:val="IndexLink"/>
                <w:rtl w:val="true"/>
              </w:rPr>
              <w:t>: «</w:t>
            </w:r>
            <w:r>
              <w:rPr>
                <w:rStyle w:val="IndexLink"/>
                <w:rtl w:val="true"/>
              </w:rPr>
              <w:t>و قد یفرق بین الصورتین</w:t>
            </w:r>
            <w:r>
              <w:rPr>
                <w:rStyle w:val="IndexLink"/>
                <w:rtl w:val="true"/>
              </w:rPr>
              <w:t>»</w:t>
              <w:tab/>
            </w:r>
            <w:r>
              <w:rPr>
                <w:rStyle w:val="IndexLink"/>
              </w:rPr>
              <w:t>191</w:t>
            </w:r>
          </w:hyperlink>
        </w:p>
        <w:p>
          <w:pPr>
            <w:pStyle w:val="Contents2"/>
            <w:tabs>
              <w:tab w:val="clear" w:pos="8743"/>
              <w:tab w:val="right" w:pos="9026" w:leader="dot"/>
            </w:tabs>
            <w:rPr/>
          </w:pPr>
          <w:hyperlink w:anchor="__RefHeading___Toc2711767_3381743652">
            <w:r>
              <w:rPr>
                <w:webHidden/>
                <w:rStyle w:val="IndexLink"/>
                <w:rtl w:val="true"/>
              </w:rPr>
              <w:t xml:space="preserve">قوله فی ج </w:t>
            </w:r>
            <w:r>
              <w:rPr>
                <w:rStyle w:val="IndexLink"/>
              </w:rPr>
              <w:t>1</w:t>
            </w:r>
            <w:r>
              <w:rPr>
                <w:rStyle w:val="IndexLink"/>
                <w:rtl w:val="true"/>
              </w:rPr>
              <w:t xml:space="preserve">، ص </w:t>
            </w:r>
            <w:r>
              <w:rPr>
                <w:rStyle w:val="IndexLink"/>
              </w:rPr>
              <w:t>371</w:t>
            </w:r>
            <w:r>
              <w:rPr>
                <w:rStyle w:val="IndexLink"/>
                <w:rtl w:val="true"/>
              </w:rPr>
              <w:t xml:space="preserve">، س </w:t>
            </w:r>
            <w:r>
              <w:rPr>
                <w:rStyle w:val="IndexLink"/>
              </w:rPr>
              <w:t>17</w:t>
            </w:r>
            <w:r>
              <w:rPr>
                <w:rStyle w:val="IndexLink"/>
                <w:rtl w:val="true"/>
              </w:rPr>
              <w:t>: «</w:t>
            </w:r>
            <w:r>
              <w:rPr>
                <w:rStyle w:val="IndexLink"/>
                <w:rtl w:val="true"/>
              </w:rPr>
              <w:t>لاخصوص جزئه الواقع</w:t>
            </w:r>
            <w:r>
              <w:rPr>
                <w:rStyle w:val="IndexLink"/>
                <w:rtl w:val="true"/>
              </w:rPr>
              <w:t>»</w:t>
              <w:tab/>
            </w:r>
            <w:r>
              <w:rPr>
                <w:rStyle w:val="IndexLink"/>
              </w:rPr>
              <w:t>191</w:t>
            </w:r>
          </w:hyperlink>
        </w:p>
        <w:p>
          <w:pPr>
            <w:pStyle w:val="Contents2"/>
            <w:tabs>
              <w:tab w:val="clear" w:pos="8743"/>
              <w:tab w:val="right" w:pos="9026" w:leader="dot"/>
            </w:tabs>
            <w:rPr/>
          </w:pPr>
          <w:hyperlink w:anchor="__RefHeading___Toc2711769_3381743652">
            <w:r>
              <w:rPr>
                <w:webHidden/>
                <w:rStyle w:val="IndexLink"/>
                <w:rtl w:val="true"/>
              </w:rPr>
              <w:t xml:space="preserve">قوله فی ج </w:t>
            </w:r>
            <w:r>
              <w:rPr>
                <w:rStyle w:val="IndexLink"/>
              </w:rPr>
              <w:t>1</w:t>
            </w:r>
            <w:r>
              <w:rPr>
                <w:rStyle w:val="IndexLink"/>
                <w:rtl w:val="true"/>
              </w:rPr>
              <w:t xml:space="preserve">، ص </w:t>
            </w:r>
            <w:r>
              <w:rPr>
                <w:rStyle w:val="IndexLink"/>
              </w:rPr>
              <w:t>372</w:t>
            </w:r>
            <w:r>
              <w:rPr>
                <w:rStyle w:val="IndexLink"/>
                <w:rtl w:val="true"/>
              </w:rPr>
              <w:t xml:space="preserve">، س </w:t>
            </w:r>
            <w:r>
              <w:rPr>
                <w:rStyle w:val="IndexLink"/>
              </w:rPr>
              <w:t>3</w:t>
            </w:r>
            <w:r>
              <w:rPr>
                <w:rStyle w:val="IndexLink"/>
                <w:rtl w:val="true"/>
              </w:rPr>
              <w:t>: «</w:t>
            </w:r>
            <w:r>
              <w:rPr>
                <w:rStyle w:val="IndexLink"/>
                <w:rtl w:val="true"/>
              </w:rPr>
              <w:t>لامجموع ما بین الطرفین</w:t>
            </w:r>
            <w:r>
              <w:rPr>
                <w:rStyle w:val="IndexLink"/>
                <w:rtl w:val="true"/>
              </w:rPr>
              <w:t>»</w:t>
              <w:tab/>
            </w:r>
            <w:r>
              <w:rPr>
                <w:rStyle w:val="IndexLink"/>
              </w:rPr>
              <w:t>191</w:t>
            </w:r>
          </w:hyperlink>
        </w:p>
        <w:p>
          <w:pPr>
            <w:pStyle w:val="Contents2"/>
            <w:tabs>
              <w:tab w:val="clear" w:pos="8743"/>
              <w:tab w:val="right" w:pos="9026" w:leader="dot"/>
            </w:tabs>
            <w:rPr/>
          </w:pPr>
          <w:hyperlink w:anchor="__RefHeading___Toc2711771_3381743652">
            <w:r>
              <w:rPr>
                <w:webHidden/>
                <w:rStyle w:val="IndexLink"/>
                <w:rtl w:val="true"/>
              </w:rPr>
              <w:t xml:space="preserve">قوله فی ج </w:t>
            </w:r>
            <w:r>
              <w:rPr>
                <w:rStyle w:val="IndexLink"/>
              </w:rPr>
              <w:t>1</w:t>
            </w:r>
            <w:r>
              <w:rPr>
                <w:rStyle w:val="IndexLink"/>
                <w:rtl w:val="true"/>
              </w:rPr>
              <w:t xml:space="preserve">، ص </w:t>
            </w:r>
            <w:r>
              <w:rPr>
                <w:rStyle w:val="IndexLink"/>
              </w:rPr>
              <w:t>373</w:t>
            </w:r>
            <w:r>
              <w:rPr>
                <w:rStyle w:val="IndexLink"/>
                <w:rtl w:val="true"/>
              </w:rPr>
              <w:t xml:space="preserve">، س </w:t>
            </w:r>
            <w:r>
              <w:rPr>
                <w:rStyle w:val="IndexLink"/>
              </w:rPr>
              <w:t>20</w:t>
            </w:r>
            <w:r>
              <w:rPr>
                <w:rStyle w:val="IndexLink"/>
                <w:rtl w:val="true"/>
              </w:rPr>
              <w:t>: «</w:t>
            </w:r>
            <w:r>
              <w:rPr>
                <w:rStyle w:val="IndexLink"/>
                <w:rtl w:val="true"/>
              </w:rPr>
              <w:t>لایلتزم بالاستیعاب</w:t>
            </w:r>
            <w:r>
              <w:rPr>
                <w:rStyle w:val="IndexLink"/>
                <w:rtl w:val="true"/>
              </w:rPr>
              <w:t>»</w:t>
              <w:tab/>
            </w:r>
            <w:r>
              <w:rPr>
                <w:rStyle w:val="IndexLink"/>
              </w:rPr>
              <w:t>192</w:t>
            </w:r>
          </w:hyperlink>
        </w:p>
        <w:p>
          <w:pPr>
            <w:pStyle w:val="Contents2"/>
            <w:tabs>
              <w:tab w:val="clear" w:pos="8743"/>
              <w:tab w:val="right" w:pos="9026" w:leader="dot"/>
            </w:tabs>
            <w:rPr/>
          </w:pPr>
          <w:hyperlink w:anchor="__RefHeading___Toc2711773_3381743652">
            <w:r>
              <w:rPr>
                <w:webHidden/>
                <w:rStyle w:val="IndexLink"/>
                <w:rtl w:val="true"/>
              </w:rPr>
              <w:t xml:space="preserve">قوله فی ج </w:t>
            </w:r>
            <w:r>
              <w:rPr>
                <w:rStyle w:val="IndexLink"/>
              </w:rPr>
              <w:t>1</w:t>
            </w:r>
            <w:r>
              <w:rPr>
                <w:rStyle w:val="IndexLink"/>
                <w:rtl w:val="true"/>
              </w:rPr>
              <w:t xml:space="preserve">، ص </w:t>
            </w:r>
            <w:r>
              <w:rPr>
                <w:rStyle w:val="IndexLink"/>
              </w:rPr>
              <w:t>374</w:t>
            </w:r>
            <w:r>
              <w:rPr>
                <w:rStyle w:val="IndexLink"/>
                <w:rtl w:val="true"/>
              </w:rPr>
              <w:t xml:space="preserve">، س </w:t>
            </w:r>
            <w:r>
              <w:rPr>
                <w:rStyle w:val="IndexLink"/>
              </w:rPr>
              <w:t>10</w:t>
            </w:r>
            <w:r>
              <w:rPr>
                <w:rStyle w:val="IndexLink"/>
                <w:rtl w:val="true"/>
              </w:rPr>
              <w:t>: «</w:t>
            </w:r>
            <w:r>
              <w:rPr>
                <w:rStyle w:val="IndexLink"/>
                <w:rtl w:val="true"/>
              </w:rPr>
              <w:t>خبر حماد لایدل علی التعیین</w:t>
            </w:r>
            <w:r>
              <w:rPr>
                <w:rStyle w:val="IndexLink"/>
                <w:rtl w:val="true"/>
              </w:rPr>
              <w:t>»</w:t>
              <w:tab/>
            </w:r>
            <w:r>
              <w:rPr>
                <w:rStyle w:val="IndexLink"/>
              </w:rPr>
              <w:t>192</w:t>
            </w:r>
          </w:hyperlink>
        </w:p>
        <w:p>
          <w:pPr>
            <w:pStyle w:val="Contents2"/>
            <w:tabs>
              <w:tab w:val="clear" w:pos="8743"/>
              <w:tab w:val="right" w:pos="9026" w:leader="dot"/>
            </w:tabs>
            <w:rPr/>
          </w:pPr>
          <w:hyperlink w:anchor="__RefHeading___Toc2711775_3381743652">
            <w:r>
              <w:rPr>
                <w:webHidden/>
                <w:rStyle w:val="IndexLink"/>
                <w:rtl w:val="true"/>
              </w:rPr>
              <w:t xml:space="preserve">قوله فی ج </w:t>
            </w:r>
            <w:r>
              <w:rPr>
                <w:rStyle w:val="IndexLink"/>
              </w:rPr>
              <w:t>1</w:t>
            </w:r>
            <w:r>
              <w:rPr>
                <w:rStyle w:val="IndexLink"/>
                <w:rtl w:val="true"/>
              </w:rPr>
              <w:t xml:space="preserve">، ص </w:t>
            </w:r>
            <w:r>
              <w:rPr>
                <w:rStyle w:val="IndexLink"/>
              </w:rPr>
              <w:t>374</w:t>
            </w:r>
            <w:r>
              <w:rPr>
                <w:rStyle w:val="IndexLink"/>
                <w:rtl w:val="true"/>
              </w:rPr>
              <w:t xml:space="preserve">، س </w:t>
            </w:r>
            <w:r>
              <w:rPr>
                <w:rStyle w:val="IndexLink"/>
              </w:rPr>
              <w:t>17</w:t>
            </w:r>
            <w:r>
              <w:rPr>
                <w:rStyle w:val="IndexLink"/>
                <w:rtl w:val="true"/>
              </w:rPr>
              <w:t>: «</w:t>
            </w:r>
            <w:r>
              <w:rPr>
                <w:rStyle w:val="IndexLink"/>
                <w:rtl w:val="true"/>
              </w:rPr>
              <w:t>لامجال لاحتمال کون الإرغام</w:t>
            </w:r>
            <w:r>
              <w:rPr>
                <w:rStyle w:val="IndexLink"/>
                <w:rtl w:val="true"/>
              </w:rPr>
              <w:t>»</w:t>
              <w:tab/>
            </w:r>
            <w:r>
              <w:rPr>
                <w:rStyle w:val="IndexLink"/>
              </w:rPr>
              <w:t>193</w:t>
            </w:r>
          </w:hyperlink>
        </w:p>
        <w:p>
          <w:pPr>
            <w:pStyle w:val="Contents2"/>
            <w:tabs>
              <w:tab w:val="clear" w:pos="8743"/>
              <w:tab w:val="right" w:pos="9026" w:leader="dot"/>
            </w:tabs>
            <w:rPr/>
          </w:pPr>
          <w:hyperlink w:anchor="__RefHeading___Toc2711777_3381743652">
            <w:r>
              <w:rPr>
                <w:webHidden/>
                <w:rStyle w:val="IndexLink"/>
                <w:rtl w:val="true"/>
              </w:rPr>
              <w:t xml:space="preserve">قوله فی ج </w:t>
            </w:r>
            <w:r>
              <w:rPr>
                <w:rStyle w:val="IndexLink"/>
              </w:rPr>
              <w:t>1</w:t>
            </w:r>
            <w:r>
              <w:rPr>
                <w:rStyle w:val="IndexLink"/>
                <w:rtl w:val="true"/>
              </w:rPr>
              <w:t xml:space="preserve">، ص </w:t>
            </w:r>
            <w:r>
              <w:rPr>
                <w:rStyle w:val="IndexLink"/>
              </w:rPr>
              <w:t>375</w:t>
            </w:r>
            <w:r>
              <w:rPr>
                <w:rStyle w:val="IndexLink"/>
                <w:rtl w:val="true"/>
              </w:rPr>
              <w:t xml:space="preserve">، س </w:t>
            </w:r>
            <w:r>
              <w:rPr>
                <w:rStyle w:val="IndexLink"/>
              </w:rPr>
              <w:t>1</w:t>
            </w:r>
            <w:r>
              <w:rPr>
                <w:rStyle w:val="IndexLink"/>
                <w:rtl w:val="true"/>
              </w:rPr>
              <w:t>: «</w:t>
            </w:r>
            <w:r>
              <w:rPr>
                <w:rStyle w:val="IndexLink"/>
                <w:rtl w:val="true"/>
              </w:rPr>
              <w:t>و مع الشک فی الصدق</w:t>
            </w:r>
            <w:r>
              <w:rPr>
                <w:rStyle w:val="IndexLink"/>
                <w:rtl w:val="true"/>
              </w:rPr>
              <w:t>»</w:t>
              <w:tab/>
            </w:r>
            <w:r>
              <w:rPr>
                <w:rStyle w:val="IndexLink"/>
              </w:rPr>
              <w:t>193</w:t>
            </w:r>
          </w:hyperlink>
        </w:p>
        <w:p>
          <w:pPr>
            <w:pStyle w:val="Contents2"/>
            <w:tabs>
              <w:tab w:val="clear" w:pos="8743"/>
              <w:tab w:val="right" w:pos="9026" w:leader="dot"/>
            </w:tabs>
            <w:rPr/>
          </w:pPr>
          <w:hyperlink w:anchor="__RefHeading___Toc2711779_3381743652">
            <w:r>
              <w:rPr>
                <w:webHidden/>
                <w:rStyle w:val="IndexLink"/>
                <w:rtl w:val="true"/>
              </w:rPr>
              <w:t xml:space="preserve">قوله فی ج </w:t>
            </w:r>
            <w:r>
              <w:rPr>
                <w:rStyle w:val="IndexLink"/>
              </w:rPr>
              <w:t>1</w:t>
            </w:r>
            <w:r>
              <w:rPr>
                <w:rStyle w:val="IndexLink"/>
                <w:rtl w:val="true"/>
              </w:rPr>
              <w:t xml:space="preserve">، ص </w:t>
            </w:r>
            <w:r>
              <w:rPr>
                <w:rStyle w:val="IndexLink"/>
              </w:rPr>
              <w:t>375</w:t>
            </w:r>
            <w:r>
              <w:rPr>
                <w:rStyle w:val="IndexLink"/>
                <w:rtl w:val="true"/>
              </w:rPr>
              <w:t xml:space="preserve">، س </w:t>
            </w:r>
            <w:r>
              <w:rPr>
                <w:rStyle w:val="IndexLink"/>
              </w:rPr>
              <w:t>14</w:t>
            </w:r>
            <w:r>
              <w:rPr>
                <w:rStyle w:val="IndexLink"/>
                <w:rtl w:val="true"/>
              </w:rPr>
              <w:t>: «</w:t>
            </w:r>
            <w:r>
              <w:rPr>
                <w:rStyle w:val="IndexLink"/>
                <w:rtl w:val="true"/>
              </w:rPr>
              <w:t>تقدیره بالمقدار المذکور</w:t>
            </w:r>
            <w:r>
              <w:rPr>
                <w:rStyle w:val="IndexLink"/>
                <w:rtl w:val="true"/>
              </w:rPr>
              <w:t>»</w:t>
              <w:tab/>
            </w:r>
            <w:r>
              <w:rPr>
                <w:rStyle w:val="IndexLink"/>
              </w:rPr>
              <w:t>194</w:t>
            </w:r>
          </w:hyperlink>
        </w:p>
        <w:p>
          <w:pPr>
            <w:pStyle w:val="Contents2"/>
            <w:tabs>
              <w:tab w:val="clear" w:pos="8743"/>
              <w:tab w:val="right" w:pos="9026" w:leader="dot"/>
            </w:tabs>
            <w:rPr/>
          </w:pPr>
          <w:hyperlink w:anchor="__RefHeading___Toc2711781_3381743652">
            <w:r>
              <w:rPr>
                <w:webHidden/>
                <w:rStyle w:val="IndexLink"/>
                <w:rtl w:val="true"/>
              </w:rPr>
              <w:t xml:space="preserve">قوله فی ج </w:t>
            </w:r>
            <w:r>
              <w:rPr>
                <w:rStyle w:val="IndexLink"/>
              </w:rPr>
              <w:t>1</w:t>
            </w:r>
            <w:r>
              <w:rPr>
                <w:rStyle w:val="IndexLink"/>
                <w:rtl w:val="true"/>
              </w:rPr>
              <w:t xml:space="preserve">، ص </w:t>
            </w:r>
            <w:r>
              <w:rPr>
                <w:rStyle w:val="IndexLink"/>
              </w:rPr>
              <w:t>375</w:t>
            </w:r>
            <w:r>
              <w:rPr>
                <w:rStyle w:val="IndexLink"/>
                <w:rtl w:val="true"/>
              </w:rPr>
              <w:t xml:space="preserve">، س </w:t>
            </w:r>
            <w:r>
              <w:rPr>
                <w:rStyle w:val="IndexLink"/>
              </w:rPr>
              <w:t>14</w:t>
            </w:r>
            <w:r>
              <w:rPr>
                <w:rStyle w:val="IndexLink"/>
                <w:rtl w:val="true"/>
              </w:rPr>
              <w:t>: «</w:t>
            </w:r>
            <w:r>
              <w:rPr>
                <w:rStyle w:val="IndexLink"/>
                <w:rtl w:val="true"/>
              </w:rPr>
              <w:t>و استدل علیه بما عن الشیخ</w:t>
            </w:r>
            <w:r>
              <w:rPr>
                <w:rStyle w:val="IndexLink"/>
                <w:rtl w:val="true"/>
              </w:rPr>
              <w:t>»</w:t>
              <w:tab/>
            </w:r>
            <w:r>
              <w:rPr>
                <w:rStyle w:val="IndexLink"/>
              </w:rPr>
              <w:t>194</w:t>
            </w:r>
          </w:hyperlink>
        </w:p>
        <w:p>
          <w:pPr>
            <w:pStyle w:val="Contents2"/>
            <w:tabs>
              <w:tab w:val="clear" w:pos="8743"/>
              <w:tab w:val="right" w:pos="9026" w:leader="dot"/>
            </w:tabs>
            <w:rPr/>
          </w:pPr>
          <w:hyperlink w:anchor="__RefHeading___Toc2711783_3381743652">
            <w:r>
              <w:rPr>
                <w:webHidden/>
                <w:rStyle w:val="IndexLink"/>
                <w:rtl w:val="true"/>
              </w:rPr>
              <w:t xml:space="preserve">قوله فی ج </w:t>
            </w:r>
            <w:r>
              <w:rPr>
                <w:rStyle w:val="IndexLink"/>
              </w:rPr>
              <w:t>1</w:t>
            </w:r>
            <w:r>
              <w:rPr>
                <w:rStyle w:val="IndexLink"/>
                <w:rtl w:val="true"/>
              </w:rPr>
              <w:t xml:space="preserve">، ص </w:t>
            </w:r>
            <w:r>
              <w:rPr>
                <w:rStyle w:val="IndexLink"/>
              </w:rPr>
              <w:t>376</w:t>
            </w:r>
            <w:r>
              <w:rPr>
                <w:rStyle w:val="IndexLink"/>
                <w:rtl w:val="true"/>
              </w:rPr>
              <w:t xml:space="preserve">، س </w:t>
            </w:r>
            <w:r>
              <w:rPr>
                <w:rStyle w:val="IndexLink"/>
              </w:rPr>
              <w:t>12</w:t>
            </w:r>
            <w:r>
              <w:rPr>
                <w:rStyle w:val="IndexLink"/>
                <w:rtl w:val="true"/>
              </w:rPr>
              <w:t>: «</w:t>
            </w:r>
            <w:r>
              <w:rPr>
                <w:rStyle w:val="IndexLink"/>
                <w:rtl w:val="true"/>
              </w:rPr>
              <w:t>و هو موثقة عمار</w:t>
            </w:r>
            <w:r>
              <w:rPr>
                <w:rStyle w:val="IndexLink"/>
                <w:rtl w:val="true"/>
              </w:rPr>
              <w:t>»</w:t>
              <w:tab/>
            </w:r>
            <w:r>
              <w:rPr>
                <w:rStyle w:val="IndexLink"/>
              </w:rPr>
              <w:t>194</w:t>
            </w:r>
          </w:hyperlink>
        </w:p>
        <w:p>
          <w:pPr>
            <w:pStyle w:val="Contents2"/>
            <w:tabs>
              <w:tab w:val="clear" w:pos="8743"/>
              <w:tab w:val="right" w:pos="9026" w:leader="dot"/>
            </w:tabs>
            <w:rPr/>
          </w:pPr>
          <w:hyperlink w:anchor="__RefHeading___Toc2711785_3381743652">
            <w:r>
              <w:rPr>
                <w:webHidden/>
                <w:rStyle w:val="IndexLink"/>
                <w:rtl w:val="true"/>
              </w:rPr>
              <w:t xml:space="preserve">قوله فی ج </w:t>
            </w:r>
            <w:r>
              <w:rPr>
                <w:rStyle w:val="IndexLink"/>
              </w:rPr>
              <w:t>1</w:t>
            </w:r>
            <w:r>
              <w:rPr>
                <w:rStyle w:val="IndexLink"/>
                <w:rtl w:val="true"/>
              </w:rPr>
              <w:t xml:space="preserve">، ص </w:t>
            </w:r>
            <w:r>
              <w:rPr>
                <w:rStyle w:val="IndexLink"/>
              </w:rPr>
              <w:t>376</w:t>
            </w:r>
            <w:r>
              <w:rPr>
                <w:rStyle w:val="IndexLink"/>
                <w:rtl w:val="true"/>
              </w:rPr>
              <w:t xml:space="preserve">، س </w:t>
            </w:r>
            <w:r>
              <w:rPr>
                <w:rStyle w:val="IndexLink"/>
              </w:rPr>
              <w:t>17</w:t>
            </w:r>
            <w:r>
              <w:rPr>
                <w:rStyle w:val="IndexLink"/>
                <w:rtl w:val="true"/>
              </w:rPr>
              <w:t>: «</w:t>
            </w:r>
            <w:r>
              <w:rPr>
                <w:rStyle w:val="IndexLink"/>
                <w:rtl w:val="true"/>
              </w:rPr>
              <w:t>هو الکلام فی ذکر الرکوع</w:t>
            </w:r>
            <w:r>
              <w:rPr>
                <w:rStyle w:val="IndexLink"/>
                <w:rtl w:val="true"/>
              </w:rPr>
              <w:t>»</w:t>
              <w:tab/>
            </w:r>
            <w:r>
              <w:rPr>
                <w:rStyle w:val="IndexLink"/>
              </w:rPr>
              <w:t>195</w:t>
            </w:r>
          </w:hyperlink>
        </w:p>
        <w:p>
          <w:pPr>
            <w:pStyle w:val="Contents2"/>
            <w:tabs>
              <w:tab w:val="clear" w:pos="8743"/>
              <w:tab w:val="right" w:pos="9026" w:leader="dot"/>
            </w:tabs>
            <w:rPr/>
          </w:pPr>
          <w:hyperlink w:anchor="__RefHeading___Toc2711787_3381743652">
            <w:r>
              <w:rPr>
                <w:webHidden/>
                <w:rStyle w:val="IndexLink"/>
                <w:rtl w:val="true"/>
              </w:rPr>
              <w:t xml:space="preserve">قوله فی ج </w:t>
            </w:r>
            <w:r>
              <w:rPr>
                <w:rStyle w:val="IndexLink"/>
              </w:rPr>
              <w:t>1</w:t>
            </w:r>
            <w:r>
              <w:rPr>
                <w:rStyle w:val="IndexLink"/>
                <w:rtl w:val="true"/>
              </w:rPr>
              <w:t xml:space="preserve">، ص </w:t>
            </w:r>
            <w:r>
              <w:rPr>
                <w:rStyle w:val="IndexLink"/>
              </w:rPr>
              <w:t>376</w:t>
            </w:r>
            <w:r>
              <w:rPr>
                <w:rStyle w:val="IndexLink"/>
                <w:rtl w:val="true"/>
              </w:rPr>
              <w:t xml:space="preserve">، س </w:t>
            </w:r>
            <w:r>
              <w:rPr>
                <w:rStyle w:val="IndexLink"/>
              </w:rPr>
              <w:t>20</w:t>
            </w:r>
            <w:r>
              <w:rPr>
                <w:rStyle w:val="IndexLink"/>
                <w:rtl w:val="true"/>
              </w:rPr>
              <w:t>: «</w:t>
            </w:r>
            <w:r>
              <w:rPr>
                <w:rStyle w:val="IndexLink"/>
                <w:rtl w:val="true"/>
              </w:rPr>
              <w:t>و یدل علیه فی الجملة</w:t>
            </w:r>
            <w:r>
              <w:rPr>
                <w:rStyle w:val="IndexLink"/>
                <w:rtl w:val="true"/>
              </w:rPr>
              <w:t>»</w:t>
              <w:tab/>
            </w:r>
            <w:r>
              <w:rPr>
                <w:rStyle w:val="IndexLink"/>
              </w:rPr>
              <w:t>196</w:t>
            </w:r>
          </w:hyperlink>
        </w:p>
        <w:p>
          <w:pPr>
            <w:pStyle w:val="Contents2"/>
            <w:tabs>
              <w:tab w:val="clear" w:pos="8743"/>
              <w:tab w:val="right" w:pos="9026" w:leader="dot"/>
            </w:tabs>
            <w:rPr/>
          </w:pPr>
          <w:hyperlink w:anchor="__RefHeading___Toc2711789_3381743652">
            <w:r>
              <w:rPr>
                <w:webHidden/>
                <w:rStyle w:val="IndexLink"/>
                <w:rtl w:val="true"/>
              </w:rPr>
              <w:t xml:space="preserve">قوله فی ج </w:t>
            </w:r>
            <w:r>
              <w:rPr>
                <w:rStyle w:val="IndexLink"/>
              </w:rPr>
              <w:t>1</w:t>
            </w:r>
            <w:r>
              <w:rPr>
                <w:rStyle w:val="IndexLink"/>
                <w:rtl w:val="true"/>
              </w:rPr>
              <w:t xml:space="preserve">، ص </w:t>
            </w:r>
            <w:r>
              <w:rPr>
                <w:rStyle w:val="IndexLink"/>
              </w:rPr>
              <w:t>377</w:t>
            </w:r>
            <w:r>
              <w:rPr>
                <w:rStyle w:val="IndexLink"/>
                <w:rtl w:val="true"/>
              </w:rPr>
              <w:t xml:space="preserve">، س </w:t>
            </w:r>
            <w:r>
              <w:rPr>
                <w:rStyle w:val="IndexLink"/>
              </w:rPr>
              <w:t>2</w:t>
            </w:r>
            <w:r>
              <w:rPr>
                <w:rStyle w:val="IndexLink"/>
                <w:rtl w:val="true"/>
              </w:rPr>
              <w:t>: «</w:t>
            </w:r>
            <w:r>
              <w:rPr>
                <w:rStyle w:val="IndexLink"/>
                <w:rtl w:val="true"/>
              </w:rPr>
              <w:t>و بعد تسلیم لزوم الطمأنینة</w:t>
            </w:r>
            <w:r>
              <w:rPr>
                <w:rStyle w:val="IndexLink"/>
                <w:rtl w:val="true"/>
              </w:rPr>
              <w:t>»</w:t>
              <w:tab/>
            </w:r>
            <w:r>
              <w:rPr>
                <w:rStyle w:val="IndexLink"/>
              </w:rPr>
              <w:t>196</w:t>
            </w:r>
          </w:hyperlink>
        </w:p>
        <w:p>
          <w:pPr>
            <w:pStyle w:val="Contents2"/>
            <w:tabs>
              <w:tab w:val="clear" w:pos="8743"/>
              <w:tab w:val="right" w:pos="9026" w:leader="dot"/>
            </w:tabs>
            <w:rPr/>
          </w:pPr>
          <w:hyperlink w:anchor="__RefHeading___Toc2711791_3381743652">
            <w:r>
              <w:rPr>
                <w:webHidden/>
                <w:rStyle w:val="IndexLink"/>
                <w:rtl w:val="true"/>
              </w:rPr>
              <w:t xml:space="preserve">قوله فی ج </w:t>
            </w:r>
            <w:r>
              <w:rPr>
                <w:rStyle w:val="IndexLink"/>
              </w:rPr>
              <w:t>1</w:t>
            </w:r>
            <w:r>
              <w:rPr>
                <w:rStyle w:val="IndexLink"/>
                <w:rtl w:val="true"/>
              </w:rPr>
              <w:t xml:space="preserve">، ص </w:t>
            </w:r>
            <w:r>
              <w:rPr>
                <w:rStyle w:val="IndexLink"/>
              </w:rPr>
              <w:t>377</w:t>
            </w:r>
            <w:r>
              <w:rPr>
                <w:rStyle w:val="IndexLink"/>
                <w:rtl w:val="true"/>
              </w:rPr>
              <w:t xml:space="preserve">، س </w:t>
            </w:r>
            <w:r>
              <w:rPr>
                <w:rStyle w:val="IndexLink"/>
              </w:rPr>
              <w:t>5</w:t>
            </w:r>
            <w:r>
              <w:rPr>
                <w:rStyle w:val="IndexLink"/>
                <w:rtl w:val="true"/>
              </w:rPr>
              <w:t>: «</w:t>
            </w:r>
            <w:r>
              <w:rPr>
                <w:rStyle w:val="IndexLink"/>
                <w:rtl w:val="true"/>
              </w:rPr>
              <w:t>هو الکلام فیها فی الرکوع</w:t>
            </w:r>
            <w:r>
              <w:rPr>
                <w:rStyle w:val="IndexLink"/>
                <w:rtl w:val="true"/>
              </w:rPr>
              <w:t>»</w:t>
              <w:tab/>
            </w:r>
            <w:r>
              <w:rPr>
                <w:rStyle w:val="IndexLink"/>
              </w:rPr>
              <w:t>196</w:t>
            </w:r>
          </w:hyperlink>
        </w:p>
        <w:p>
          <w:pPr>
            <w:pStyle w:val="Contents2"/>
            <w:tabs>
              <w:tab w:val="clear" w:pos="8743"/>
              <w:tab w:val="right" w:pos="9026" w:leader="dot"/>
            </w:tabs>
            <w:rPr/>
          </w:pPr>
          <w:hyperlink w:anchor="__RefHeading___Toc2711793_3381743652">
            <w:r>
              <w:rPr>
                <w:webHidden/>
                <w:rStyle w:val="IndexLink"/>
                <w:rtl w:val="true"/>
              </w:rPr>
              <w:t xml:space="preserve">قوله فی ج </w:t>
            </w:r>
            <w:r>
              <w:rPr>
                <w:rStyle w:val="IndexLink"/>
              </w:rPr>
              <w:t>1</w:t>
            </w:r>
            <w:r>
              <w:rPr>
                <w:rStyle w:val="IndexLink"/>
                <w:rtl w:val="true"/>
              </w:rPr>
              <w:t xml:space="preserve">، ص </w:t>
            </w:r>
            <w:r>
              <w:rPr>
                <w:rStyle w:val="IndexLink"/>
              </w:rPr>
              <w:t>377</w:t>
            </w:r>
            <w:r>
              <w:rPr>
                <w:rStyle w:val="IndexLink"/>
                <w:rtl w:val="true"/>
              </w:rPr>
              <w:t xml:space="preserve">، س </w:t>
            </w:r>
            <w:r>
              <w:rPr>
                <w:rStyle w:val="IndexLink"/>
              </w:rPr>
              <w:t>9</w:t>
            </w:r>
            <w:r>
              <w:rPr>
                <w:rStyle w:val="IndexLink"/>
                <w:rtl w:val="true"/>
              </w:rPr>
              <w:t>: «</w:t>
            </w:r>
            <w:r>
              <w:rPr>
                <w:rStyle w:val="IndexLink"/>
                <w:rtl w:val="true"/>
              </w:rPr>
              <w:t>هذا مذهب علمائنا</w:t>
            </w:r>
            <w:r>
              <w:rPr>
                <w:rStyle w:val="IndexLink"/>
                <w:rtl w:val="true"/>
              </w:rPr>
              <w:t>»</w:t>
              <w:tab/>
            </w:r>
            <w:r>
              <w:rPr>
                <w:rStyle w:val="IndexLink"/>
              </w:rPr>
              <w:t>196</w:t>
            </w:r>
          </w:hyperlink>
        </w:p>
        <w:p>
          <w:pPr>
            <w:pStyle w:val="Contents2"/>
            <w:tabs>
              <w:tab w:val="clear" w:pos="8743"/>
              <w:tab w:val="right" w:pos="9026" w:leader="dot"/>
            </w:tabs>
            <w:rPr/>
          </w:pPr>
          <w:hyperlink w:anchor="__RefHeading___Toc2711795_3381743652">
            <w:r>
              <w:rPr>
                <w:webHidden/>
                <w:rStyle w:val="IndexLink"/>
                <w:rtl w:val="true"/>
              </w:rPr>
              <w:t xml:space="preserve">قوله فی ج </w:t>
            </w:r>
            <w:r>
              <w:rPr>
                <w:rStyle w:val="IndexLink"/>
              </w:rPr>
              <w:t>1</w:t>
            </w:r>
            <w:r>
              <w:rPr>
                <w:rStyle w:val="IndexLink"/>
                <w:rtl w:val="true"/>
              </w:rPr>
              <w:t xml:space="preserve">، ص </w:t>
            </w:r>
            <w:r>
              <w:rPr>
                <w:rStyle w:val="IndexLink"/>
              </w:rPr>
              <w:t>378</w:t>
            </w:r>
            <w:r>
              <w:rPr>
                <w:rStyle w:val="IndexLink"/>
                <w:rtl w:val="true"/>
              </w:rPr>
              <w:t xml:space="preserve">، س </w:t>
            </w:r>
            <w:r>
              <w:rPr>
                <w:rStyle w:val="IndexLink"/>
              </w:rPr>
              <w:t>1</w:t>
            </w:r>
            <w:r>
              <w:rPr>
                <w:rStyle w:val="IndexLink"/>
                <w:rtl w:val="true"/>
              </w:rPr>
              <w:t>: «</w:t>
            </w:r>
            <w:r>
              <w:rPr>
                <w:rStyle w:val="IndexLink"/>
                <w:rtl w:val="true"/>
              </w:rPr>
              <w:t>و قد عمل المشهور</w:t>
            </w:r>
            <w:r>
              <w:rPr>
                <w:rStyle w:val="IndexLink"/>
                <w:rtl w:val="true"/>
              </w:rPr>
              <w:t>»</w:t>
              <w:tab/>
            </w:r>
            <w:r>
              <w:rPr>
                <w:rStyle w:val="IndexLink"/>
              </w:rPr>
              <w:t>197</w:t>
            </w:r>
          </w:hyperlink>
        </w:p>
        <w:p>
          <w:pPr>
            <w:pStyle w:val="Contents2"/>
            <w:tabs>
              <w:tab w:val="clear" w:pos="8743"/>
              <w:tab w:val="right" w:pos="9026" w:leader="dot"/>
            </w:tabs>
            <w:rPr/>
          </w:pPr>
          <w:hyperlink w:anchor="__RefHeading___Toc2711797_3381743652">
            <w:r>
              <w:rPr>
                <w:webHidden/>
                <w:rStyle w:val="IndexLink"/>
                <w:rtl w:val="true"/>
              </w:rPr>
              <w:t xml:space="preserve">قوله فی ج </w:t>
            </w:r>
            <w:r>
              <w:rPr>
                <w:rStyle w:val="IndexLink"/>
              </w:rPr>
              <w:t>1</w:t>
            </w:r>
            <w:r>
              <w:rPr>
                <w:rStyle w:val="IndexLink"/>
                <w:rtl w:val="true"/>
              </w:rPr>
              <w:t xml:space="preserve">، ص </w:t>
            </w:r>
            <w:r>
              <w:rPr>
                <w:rStyle w:val="IndexLink"/>
              </w:rPr>
              <w:t>378</w:t>
            </w:r>
            <w:r>
              <w:rPr>
                <w:rStyle w:val="IndexLink"/>
                <w:rtl w:val="true"/>
              </w:rPr>
              <w:t xml:space="preserve">، س </w:t>
            </w:r>
            <w:r>
              <w:rPr>
                <w:rStyle w:val="IndexLink"/>
              </w:rPr>
              <w:t>6</w:t>
            </w:r>
            <w:r>
              <w:rPr>
                <w:rStyle w:val="IndexLink"/>
                <w:rtl w:val="true"/>
              </w:rPr>
              <w:t>: «</w:t>
            </w:r>
            <w:r>
              <w:rPr>
                <w:rStyle w:val="IndexLink"/>
                <w:rtl w:val="true"/>
              </w:rPr>
              <w:t>سجوده مساویا أو أخفض</w:t>
            </w:r>
            <w:r>
              <w:rPr>
                <w:rStyle w:val="IndexLink"/>
                <w:rtl w:val="true"/>
              </w:rPr>
              <w:t>»</w:t>
              <w:tab/>
            </w:r>
            <w:r>
              <w:rPr>
                <w:rStyle w:val="IndexLink"/>
              </w:rPr>
              <w:t>197</w:t>
            </w:r>
          </w:hyperlink>
        </w:p>
        <w:p>
          <w:pPr>
            <w:pStyle w:val="Contents2"/>
            <w:tabs>
              <w:tab w:val="clear" w:pos="8743"/>
              <w:tab w:val="right" w:pos="9026" w:leader="dot"/>
            </w:tabs>
            <w:rPr/>
          </w:pPr>
          <w:hyperlink w:anchor="__RefHeading___Toc2711799_3381743652">
            <w:r>
              <w:rPr>
                <w:webHidden/>
                <w:rStyle w:val="IndexLink"/>
                <w:rtl w:val="true"/>
              </w:rPr>
              <w:t xml:space="preserve">قوله فی ج </w:t>
            </w:r>
            <w:r>
              <w:rPr>
                <w:rStyle w:val="IndexLink"/>
              </w:rPr>
              <w:t>1</w:t>
            </w:r>
            <w:r>
              <w:rPr>
                <w:rStyle w:val="IndexLink"/>
                <w:rtl w:val="true"/>
              </w:rPr>
              <w:t xml:space="preserve">، ص </w:t>
            </w:r>
            <w:r>
              <w:rPr>
                <w:rStyle w:val="IndexLink"/>
              </w:rPr>
              <w:t>378</w:t>
            </w:r>
            <w:r>
              <w:rPr>
                <w:rStyle w:val="IndexLink"/>
                <w:rtl w:val="true"/>
              </w:rPr>
              <w:t xml:space="preserve">، س </w:t>
            </w:r>
            <w:r>
              <w:rPr>
                <w:rStyle w:val="IndexLink"/>
              </w:rPr>
              <w:t>21</w:t>
            </w:r>
            <w:r>
              <w:rPr>
                <w:rStyle w:val="IndexLink"/>
                <w:rtl w:val="true"/>
              </w:rPr>
              <w:t>: «</w:t>
            </w:r>
            <w:r>
              <w:rPr>
                <w:rStyle w:val="IndexLink"/>
                <w:rtl w:val="true"/>
              </w:rPr>
              <w:t>و هو عمدة ما استدل به</w:t>
            </w:r>
            <w:r>
              <w:rPr>
                <w:rStyle w:val="IndexLink"/>
                <w:rtl w:val="true"/>
              </w:rPr>
              <w:t>»</w:t>
              <w:tab/>
            </w:r>
            <w:r>
              <w:rPr>
                <w:rStyle w:val="IndexLink"/>
              </w:rPr>
              <w:t>197</w:t>
            </w:r>
          </w:hyperlink>
        </w:p>
        <w:p>
          <w:pPr>
            <w:pStyle w:val="Contents2"/>
            <w:tabs>
              <w:tab w:val="clear" w:pos="8743"/>
              <w:tab w:val="right" w:pos="9026" w:leader="dot"/>
            </w:tabs>
            <w:rPr/>
          </w:pPr>
          <w:hyperlink w:anchor="__RefHeading___Toc2711801_3381743652">
            <w:r>
              <w:rPr>
                <w:webHidden/>
                <w:rStyle w:val="IndexLink"/>
                <w:rtl w:val="true"/>
              </w:rPr>
              <w:t xml:space="preserve">قوله فی ج </w:t>
            </w:r>
            <w:r>
              <w:rPr>
                <w:rStyle w:val="IndexLink"/>
              </w:rPr>
              <w:t>1</w:t>
            </w:r>
            <w:r>
              <w:rPr>
                <w:rStyle w:val="IndexLink"/>
                <w:rtl w:val="true"/>
              </w:rPr>
              <w:t xml:space="preserve">، ص </w:t>
            </w:r>
            <w:r>
              <w:rPr>
                <w:rStyle w:val="IndexLink"/>
              </w:rPr>
              <w:t>379</w:t>
            </w:r>
            <w:r>
              <w:rPr>
                <w:rStyle w:val="IndexLink"/>
                <w:rtl w:val="true"/>
              </w:rPr>
              <w:t xml:space="preserve">، س </w:t>
            </w:r>
            <w:r>
              <w:rPr>
                <w:rStyle w:val="IndexLink"/>
              </w:rPr>
              <w:t>4</w:t>
            </w:r>
            <w:r>
              <w:rPr>
                <w:rStyle w:val="IndexLink"/>
                <w:rtl w:val="true"/>
              </w:rPr>
              <w:t>: «</w:t>
            </w:r>
            <w:r>
              <w:rPr>
                <w:rStyle w:val="IndexLink"/>
                <w:rtl w:val="true"/>
              </w:rPr>
              <w:t>و مقتضی الجمع حمل الأمر</w:t>
            </w:r>
            <w:r>
              <w:rPr>
                <w:rStyle w:val="IndexLink"/>
                <w:rtl w:val="true"/>
              </w:rPr>
              <w:t>»</w:t>
              <w:tab/>
            </w:r>
            <w:r>
              <w:rPr>
                <w:rStyle w:val="IndexLink"/>
              </w:rPr>
              <w:t>198</w:t>
            </w:r>
          </w:hyperlink>
        </w:p>
        <w:p>
          <w:pPr>
            <w:pStyle w:val="Contents2"/>
            <w:tabs>
              <w:tab w:val="clear" w:pos="8743"/>
              <w:tab w:val="right" w:pos="9026" w:leader="dot"/>
            </w:tabs>
            <w:rPr/>
          </w:pPr>
          <w:hyperlink w:anchor="__RefHeading___Toc2711803_3381743652">
            <w:r>
              <w:rPr>
                <w:webHidden/>
                <w:rStyle w:val="IndexLink"/>
                <w:rtl w:val="true"/>
              </w:rPr>
              <w:t xml:space="preserve">قوله فی ج </w:t>
            </w:r>
            <w:r>
              <w:rPr>
                <w:rStyle w:val="IndexLink"/>
              </w:rPr>
              <w:t>1</w:t>
            </w:r>
            <w:r>
              <w:rPr>
                <w:rStyle w:val="IndexLink"/>
                <w:rtl w:val="true"/>
              </w:rPr>
              <w:t xml:space="preserve">، ص </w:t>
            </w:r>
            <w:r>
              <w:rPr>
                <w:rStyle w:val="IndexLink"/>
              </w:rPr>
              <w:t>379</w:t>
            </w:r>
            <w:r>
              <w:rPr>
                <w:rStyle w:val="IndexLink"/>
                <w:rtl w:val="true"/>
              </w:rPr>
              <w:t xml:space="preserve">، س </w:t>
            </w:r>
            <w:r>
              <w:rPr>
                <w:rStyle w:val="IndexLink"/>
              </w:rPr>
              <w:t>11</w:t>
            </w:r>
            <w:r>
              <w:rPr>
                <w:rStyle w:val="IndexLink"/>
                <w:rtl w:val="true"/>
              </w:rPr>
              <w:t>: «</w:t>
            </w:r>
            <w:r>
              <w:rPr>
                <w:rStyle w:val="IndexLink"/>
                <w:rtl w:val="true"/>
              </w:rPr>
              <w:t>و علی تقدیر الاشعار</w:t>
            </w:r>
            <w:r>
              <w:rPr>
                <w:rStyle w:val="IndexLink"/>
                <w:rtl w:val="true"/>
              </w:rPr>
              <w:t>»</w:t>
              <w:tab/>
            </w:r>
            <w:r>
              <w:rPr>
                <w:rStyle w:val="IndexLink"/>
              </w:rPr>
              <w:t>198</w:t>
            </w:r>
          </w:hyperlink>
        </w:p>
        <w:p>
          <w:pPr>
            <w:pStyle w:val="Contents2"/>
            <w:tabs>
              <w:tab w:val="clear" w:pos="8743"/>
              <w:tab w:val="right" w:pos="9026" w:leader="dot"/>
            </w:tabs>
            <w:rPr/>
          </w:pPr>
          <w:hyperlink w:anchor="__RefHeading___Toc2711805_3381743652">
            <w:r>
              <w:rPr>
                <w:webHidden/>
                <w:rStyle w:val="IndexLink"/>
                <w:rtl w:val="true"/>
              </w:rPr>
              <w:t xml:space="preserve">قوله فی ج </w:t>
            </w:r>
            <w:r>
              <w:rPr>
                <w:rStyle w:val="IndexLink"/>
              </w:rPr>
              <w:t>1</w:t>
            </w:r>
            <w:r>
              <w:rPr>
                <w:rStyle w:val="IndexLink"/>
                <w:rtl w:val="true"/>
              </w:rPr>
              <w:t xml:space="preserve">، ص </w:t>
            </w:r>
            <w:r>
              <w:rPr>
                <w:rStyle w:val="IndexLink"/>
              </w:rPr>
              <w:t>379</w:t>
            </w:r>
            <w:r>
              <w:rPr>
                <w:rStyle w:val="IndexLink"/>
                <w:rtl w:val="true"/>
              </w:rPr>
              <w:t xml:space="preserve">، س </w:t>
            </w:r>
            <w:r>
              <w:rPr>
                <w:rStyle w:val="IndexLink"/>
              </w:rPr>
              <w:t>14</w:t>
            </w:r>
            <w:r>
              <w:rPr>
                <w:rStyle w:val="IndexLink"/>
                <w:rtl w:val="true"/>
              </w:rPr>
              <w:t>: «</w:t>
            </w:r>
            <w:r>
              <w:rPr>
                <w:rStyle w:val="IndexLink"/>
                <w:rtl w:val="true"/>
              </w:rPr>
              <w:t>بعید جدا</w:t>
            </w:r>
            <w:r>
              <w:rPr>
                <w:rStyle w:val="IndexLink"/>
                <w:rtl w:val="true"/>
              </w:rPr>
              <w:t>»</w:t>
              <w:tab/>
            </w:r>
            <w:r>
              <w:rPr>
                <w:rStyle w:val="IndexLink"/>
              </w:rPr>
              <w:t>198</w:t>
            </w:r>
          </w:hyperlink>
        </w:p>
        <w:p>
          <w:pPr>
            <w:pStyle w:val="Contents2"/>
            <w:tabs>
              <w:tab w:val="clear" w:pos="8743"/>
              <w:tab w:val="right" w:pos="9026" w:leader="dot"/>
            </w:tabs>
            <w:rPr/>
          </w:pPr>
          <w:hyperlink w:anchor="__RefHeading___Toc2711807_3381743652">
            <w:r>
              <w:rPr>
                <w:webHidden/>
                <w:rStyle w:val="IndexLink"/>
                <w:rtl w:val="true"/>
              </w:rPr>
              <w:t xml:space="preserve">قوله فی ج </w:t>
            </w:r>
            <w:r>
              <w:rPr>
                <w:rStyle w:val="IndexLink"/>
              </w:rPr>
              <w:t>1</w:t>
            </w:r>
            <w:r>
              <w:rPr>
                <w:rStyle w:val="IndexLink"/>
                <w:rtl w:val="true"/>
              </w:rPr>
              <w:t xml:space="preserve">، ص </w:t>
            </w:r>
            <w:r>
              <w:rPr>
                <w:rStyle w:val="IndexLink"/>
              </w:rPr>
              <w:t>379</w:t>
            </w:r>
            <w:r>
              <w:rPr>
                <w:rStyle w:val="IndexLink"/>
                <w:rtl w:val="true"/>
              </w:rPr>
              <w:t xml:space="preserve">، س </w:t>
            </w:r>
            <w:r>
              <w:rPr>
                <w:rStyle w:val="IndexLink"/>
              </w:rPr>
              <w:t>17</w:t>
            </w:r>
            <w:r>
              <w:rPr>
                <w:rStyle w:val="IndexLink"/>
                <w:rtl w:val="true"/>
              </w:rPr>
              <w:t>: «</w:t>
            </w:r>
            <w:r>
              <w:rPr>
                <w:rStyle w:val="IndexLink"/>
                <w:rtl w:val="true"/>
              </w:rPr>
              <w:t>یدل علیه صحیحة أبی بکر الحضرمی</w:t>
            </w:r>
            <w:r>
              <w:rPr>
                <w:rStyle w:val="IndexLink"/>
                <w:rtl w:val="true"/>
              </w:rPr>
              <w:t>»</w:t>
              <w:tab/>
            </w:r>
            <w:r>
              <w:rPr>
                <w:rStyle w:val="IndexLink"/>
              </w:rPr>
              <w:t>199</w:t>
            </w:r>
          </w:hyperlink>
        </w:p>
        <w:p>
          <w:pPr>
            <w:pStyle w:val="Contents2"/>
            <w:tabs>
              <w:tab w:val="clear" w:pos="8743"/>
              <w:tab w:val="right" w:pos="9026" w:leader="dot"/>
            </w:tabs>
            <w:rPr/>
          </w:pPr>
          <w:hyperlink w:anchor="__RefHeading___Toc2711809_3381743652">
            <w:r>
              <w:rPr>
                <w:webHidden/>
                <w:rStyle w:val="IndexLink"/>
                <w:rtl w:val="true"/>
              </w:rPr>
              <w:t xml:space="preserve">قوله فی ج </w:t>
            </w:r>
            <w:r>
              <w:rPr>
                <w:rStyle w:val="IndexLink"/>
              </w:rPr>
              <w:t>1</w:t>
            </w:r>
            <w:r>
              <w:rPr>
                <w:rStyle w:val="IndexLink"/>
                <w:rtl w:val="true"/>
              </w:rPr>
              <w:t xml:space="preserve">، ص </w:t>
            </w:r>
            <w:r>
              <w:rPr>
                <w:rStyle w:val="IndexLink"/>
              </w:rPr>
              <w:t>380</w:t>
            </w:r>
            <w:r>
              <w:rPr>
                <w:rStyle w:val="IndexLink"/>
                <w:rtl w:val="true"/>
              </w:rPr>
              <w:t xml:space="preserve">، س </w:t>
            </w:r>
            <w:r>
              <w:rPr>
                <w:rStyle w:val="IndexLink"/>
              </w:rPr>
              <w:t>9</w:t>
            </w:r>
            <w:r>
              <w:rPr>
                <w:rStyle w:val="IndexLink"/>
                <w:rtl w:val="true"/>
              </w:rPr>
              <w:t>: «</w:t>
            </w:r>
            <w:r>
              <w:rPr>
                <w:rStyle w:val="IndexLink"/>
                <w:rtl w:val="true"/>
              </w:rPr>
              <w:t>صحیحة الحلبی عن أبی عبدالله علیه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2711811_3381743652">
            <w:r>
              <w:rPr>
                <w:webHidden/>
                <w:rStyle w:val="IndexLink"/>
                <w:rtl w:val="true"/>
              </w:rPr>
              <w:t xml:space="preserve">قوله فی ج </w:t>
            </w:r>
            <w:r>
              <w:rPr>
                <w:rStyle w:val="IndexLink"/>
              </w:rPr>
              <w:t>1</w:t>
            </w:r>
            <w:r>
              <w:rPr>
                <w:rStyle w:val="IndexLink"/>
                <w:rtl w:val="true"/>
              </w:rPr>
              <w:t xml:space="preserve">، ص </w:t>
            </w:r>
            <w:r>
              <w:rPr>
                <w:rStyle w:val="IndexLink"/>
              </w:rPr>
              <w:t>380</w:t>
            </w:r>
            <w:r>
              <w:rPr>
                <w:rStyle w:val="IndexLink"/>
                <w:rtl w:val="true"/>
              </w:rPr>
              <w:t xml:space="preserve">، س </w:t>
            </w:r>
            <w:r>
              <w:rPr>
                <w:rStyle w:val="IndexLink"/>
              </w:rPr>
              <w:t>14</w:t>
            </w:r>
            <w:r>
              <w:rPr>
                <w:rStyle w:val="IndexLink"/>
                <w:rtl w:val="true"/>
              </w:rPr>
              <w:t>: «</w:t>
            </w:r>
            <w:r>
              <w:rPr>
                <w:rStyle w:val="IndexLink"/>
                <w:rtl w:val="true"/>
              </w:rPr>
              <w:t>لیس هو الإقعاء علی القدمین</w:t>
            </w:r>
            <w:r>
              <w:rPr>
                <w:rStyle w:val="IndexLink"/>
                <w:rtl w:val="true"/>
              </w:rPr>
              <w:t>»</w:t>
              <w:tab/>
            </w:r>
            <w:r>
              <w:rPr>
                <w:rStyle w:val="IndexLink"/>
              </w:rPr>
              <w:t>200</w:t>
            </w:r>
          </w:hyperlink>
        </w:p>
        <w:p>
          <w:pPr>
            <w:pStyle w:val="Contents2"/>
            <w:tabs>
              <w:tab w:val="clear" w:pos="8743"/>
              <w:tab w:val="right" w:pos="9026" w:leader="dot"/>
            </w:tabs>
            <w:rPr/>
          </w:pPr>
          <w:hyperlink w:anchor="__RefHeading___Toc2711813_3381743652">
            <w:r>
              <w:rPr>
                <w:webHidden/>
                <w:rStyle w:val="IndexLink"/>
                <w:rtl w:val="true"/>
              </w:rPr>
              <w:t xml:space="preserve">قوله فی ج </w:t>
            </w:r>
            <w:r>
              <w:rPr>
                <w:rStyle w:val="IndexLink"/>
              </w:rPr>
              <w:t>1</w:t>
            </w:r>
            <w:r>
              <w:rPr>
                <w:rStyle w:val="IndexLink"/>
                <w:rtl w:val="true"/>
              </w:rPr>
              <w:t xml:space="preserve">، ص </w:t>
            </w:r>
            <w:r>
              <w:rPr>
                <w:rStyle w:val="IndexLink"/>
              </w:rPr>
              <w:t>380</w:t>
            </w:r>
            <w:r>
              <w:rPr>
                <w:rStyle w:val="IndexLink"/>
                <w:rtl w:val="true"/>
              </w:rPr>
              <w:t xml:space="preserve">، س </w:t>
            </w:r>
            <w:r>
              <w:rPr>
                <w:rStyle w:val="IndexLink"/>
              </w:rPr>
              <w:t>16</w:t>
            </w:r>
            <w:r>
              <w:rPr>
                <w:rStyle w:val="IndexLink"/>
                <w:rtl w:val="true"/>
              </w:rPr>
              <w:t>: «</w:t>
            </w:r>
            <w:r>
              <w:rPr>
                <w:rStyle w:val="IndexLink"/>
                <w:rtl w:val="true"/>
              </w:rPr>
              <w:t>مما لاینطبق</w:t>
            </w:r>
            <w:r>
              <w:rPr>
                <w:rStyle w:val="IndexLink"/>
                <w:rtl w:val="true"/>
              </w:rPr>
              <w:t>»</w:t>
              <w:tab/>
            </w:r>
            <w:r>
              <w:rPr>
                <w:rStyle w:val="IndexLink"/>
              </w:rPr>
              <w:t>200</w:t>
            </w:r>
          </w:hyperlink>
        </w:p>
        <w:p>
          <w:pPr>
            <w:pStyle w:val="Contents2"/>
            <w:tabs>
              <w:tab w:val="clear" w:pos="8743"/>
              <w:tab w:val="right" w:pos="9026" w:leader="dot"/>
            </w:tabs>
            <w:rPr/>
          </w:pPr>
          <w:hyperlink w:anchor="__RefHeading___Toc2711815_3381743652">
            <w:r>
              <w:rPr>
                <w:webHidden/>
                <w:rStyle w:val="IndexLink"/>
                <w:rtl w:val="true"/>
              </w:rPr>
              <w:t xml:space="preserve">قوله فی ج </w:t>
            </w:r>
            <w:r>
              <w:rPr>
                <w:rStyle w:val="IndexLink"/>
              </w:rPr>
              <w:t>1</w:t>
            </w:r>
            <w:r>
              <w:rPr>
                <w:rStyle w:val="IndexLink"/>
                <w:rtl w:val="true"/>
              </w:rPr>
              <w:t xml:space="preserve">، ص </w:t>
            </w:r>
            <w:r>
              <w:rPr>
                <w:rStyle w:val="IndexLink"/>
              </w:rPr>
              <w:t>381</w:t>
            </w:r>
            <w:r>
              <w:rPr>
                <w:rStyle w:val="IndexLink"/>
                <w:rtl w:val="true"/>
              </w:rPr>
              <w:t xml:space="preserve">، س </w:t>
            </w:r>
            <w:r>
              <w:rPr>
                <w:rStyle w:val="IndexLink"/>
              </w:rPr>
              <w:t>8</w:t>
            </w:r>
            <w:r>
              <w:rPr>
                <w:rStyle w:val="IndexLink"/>
                <w:rtl w:val="true"/>
              </w:rPr>
              <w:t>: «</w:t>
            </w:r>
            <w:r>
              <w:rPr>
                <w:rStyle w:val="IndexLink"/>
                <w:rtl w:val="true"/>
              </w:rPr>
              <w:t>فوجه التأمل فیه</w:t>
            </w:r>
            <w:r>
              <w:rPr>
                <w:rStyle w:val="IndexLink"/>
                <w:rtl w:val="true"/>
              </w:rPr>
              <w:t>»</w:t>
              <w:tab/>
            </w:r>
            <w:r>
              <w:rPr>
                <w:rStyle w:val="IndexLink"/>
              </w:rPr>
              <w:t>200</w:t>
            </w:r>
          </w:hyperlink>
        </w:p>
        <w:p>
          <w:pPr>
            <w:pStyle w:val="Contents2"/>
            <w:tabs>
              <w:tab w:val="clear" w:pos="8743"/>
              <w:tab w:val="right" w:pos="9026" w:leader="dot"/>
            </w:tabs>
            <w:rPr/>
          </w:pPr>
          <w:hyperlink w:anchor="__RefHeading___Toc2711817_3381743652">
            <w:r>
              <w:rPr>
                <w:webHidden/>
                <w:rStyle w:val="IndexLink"/>
                <w:rtl w:val="true"/>
              </w:rPr>
              <w:t xml:space="preserve">قوله فی ج </w:t>
            </w:r>
            <w:r>
              <w:rPr>
                <w:rStyle w:val="IndexLink"/>
              </w:rPr>
              <w:t>1</w:t>
            </w:r>
            <w:r>
              <w:rPr>
                <w:rStyle w:val="IndexLink"/>
                <w:rtl w:val="true"/>
              </w:rPr>
              <w:t xml:space="preserve">، ص </w:t>
            </w:r>
            <w:r>
              <w:rPr>
                <w:rStyle w:val="IndexLink"/>
              </w:rPr>
              <w:t>381</w:t>
            </w:r>
            <w:r>
              <w:rPr>
                <w:rStyle w:val="IndexLink"/>
                <w:rtl w:val="true"/>
              </w:rPr>
              <w:t xml:space="preserve">، س </w:t>
            </w:r>
            <w:r>
              <w:rPr>
                <w:rStyle w:val="IndexLink"/>
              </w:rPr>
              <w:t>17</w:t>
            </w:r>
            <w:r>
              <w:rPr>
                <w:rStyle w:val="IndexLink"/>
                <w:rtl w:val="true"/>
              </w:rPr>
              <w:t>: «</w:t>
            </w:r>
            <w:r>
              <w:rPr>
                <w:rStyle w:val="IndexLink"/>
                <w:rtl w:val="true"/>
              </w:rPr>
              <w:t>فی صحیح زرارة</w:t>
            </w:r>
            <w:r>
              <w:rPr>
                <w:rStyle w:val="IndexLink"/>
                <w:rtl w:val="true"/>
              </w:rPr>
              <w:t>»</w:t>
              <w:tab/>
            </w:r>
            <w:r>
              <w:rPr>
                <w:rStyle w:val="IndexLink"/>
              </w:rPr>
              <w:t>200</w:t>
            </w:r>
          </w:hyperlink>
        </w:p>
        <w:p>
          <w:pPr>
            <w:pStyle w:val="Contents2"/>
            <w:tabs>
              <w:tab w:val="clear" w:pos="8743"/>
              <w:tab w:val="right" w:pos="9026" w:leader="dot"/>
            </w:tabs>
            <w:rPr/>
          </w:pPr>
          <w:hyperlink w:anchor="__RefHeading___Toc2711819_3381743652">
            <w:r>
              <w:rPr>
                <w:webHidden/>
                <w:rStyle w:val="IndexLink"/>
                <w:rtl w:val="true"/>
              </w:rPr>
              <w:t xml:space="preserve">قوله فی ج </w:t>
            </w:r>
            <w:r>
              <w:rPr>
                <w:rStyle w:val="IndexLink"/>
              </w:rPr>
              <w:t>1</w:t>
            </w:r>
            <w:r>
              <w:rPr>
                <w:rStyle w:val="IndexLink"/>
                <w:rtl w:val="true"/>
              </w:rPr>
              <w:t xml:space="preserve">، ص </w:t>
            </w:r>
            <w:r>
              <w:rPr>
                <w:rStyle w:val="IndexLink"/>
              </w:rPr>
              <w:t>381</w:t>
            </w:r>
            <w:r>
              <w:rPr>
                <w:rStyle w:val="IndexLink"/>
                <w:rtl w:val="true"/>
              </w:rPr>
              <w:t xml:space="preserve">، س </w:t>
            </w:r>
            <w:r>
              <w:rPr>
                <w:rStyle w:val="IndexLink"/>
              </w:rPr>
              <w:t>21</w:t>
            </w:r>
            <w:r>
              <w:rPr>
                <w:rStyle w:val="IndexLink"/>
                <w:rtl w:val="true"/>
              </w:rPr>
              <w:t>: «</w:t>
            </w:r>
            <w:r>
              <w:rPr>
                <w:rStyle w:val="IndexLink"/>
                <w:rtl w:val="true"/>
              </w:rPr>
              <w:t>لایبعد الکراهة</w:t>
            </w:r>
            <w:r>
              <w:rPr>
                <w:rStyle w:val="IndexLink"/>
                <w:rtl w:val="true"/>
              </w:rPr>
              <w:t>»</w:t>
              <w:tab/>
            </w:r>
            <w:r>
              <w:rPr>
                <w:rStyle w:val="IndexLink"/>
              </w:rPr>
              <w:t>201</w:t>
            </w:r>
          </w:hyperlink>
        </w:p>
        <w:p>
          <w:pPr>
            <w:pStyle w:val="Contents2"/>
            <w:tabs>
              <w:tab w:val="clear" w:pos="8743"/>
              <w:tab w:val="right" w:pos="9026" w:leader="dot"/>
            </w:tabs>
            <w:rPr/>
          </w:pPr>
          <w:hyperlink w:anchor="__RefHeading___Toc2711821_3381743652">
            <w:r>
              <w:rPr>
                <w:webHidden/>
                <w:rStyle w:val="IndexLink"/>
                <w:rtl w:val="true"/>
              </w:rPr>
              <w:t xml:space="preserve">قوله فی ج </w:t>
            </w:r>
            <w:r>
              <w:rPr>
                <w:rStyle w:val="IndexLink"/>
              </w:rPr>
              <w:t>1</w:t>
            </w:r>
            <w:r>
              <w:rPr>
                <w:rStyle w:val="IndexLink"/>
                <w:rtl w:val="true"/>
              </w:rPr>
              <w:t xml:space="preserve">، ص </w:t>
            </w:r>
            <w:r>
              <w:rPr>
                <w:rStyle w:val="IndexLink"/>
              </w:rPr>
              <w:t>382</w:t>
            </w:r>
            <w:r>
              <w:rPr>
                <w:rStyle w:val="IndexLink"/>
                <w:rtl w:val="true"/>
              </w:rPr>
              <w:t xml:space="preserve">، س </w:t>
            </w:r>
            <w:r>
              <w:rPr>
                <w:rStyle w:val="IndexLink"/>
              </w:rPr>
              <w:t>13</w:t>
            </w:r>
            <w:r>
              <w:rPr>
                <w:rStyle w:val="IndexLink"/>
                <w:rtl w:val="true"/>
              </w:rPr>
              <w:t>: «</w:t>
            </w:r>
            <w:r>
              <w:rPr>
                <w:rStyle w:val="IndexLink"/>
                <w:rtl w:val="true"/>
              </w:rPr>
              <w:t>و لم یعلم استناد المشهور</w:t>
            </w:r>
            <w:r>
              <w:rPr>
                <w:rStyle w:val="IndexLink"/>
                <w:rtl w:val="true"/>
              </w:rPr>
              <w:t>»</w:t>
              <w:tab/>
            </w:r>
            <w:r>
              <w:rPr>
                <w:rStyle w:val="IndexLink"/>
              </w:rPr>
              <w:t>201</w:t>
            </w:r>
          </w:hyperlink>
        </w:p>
        <w:p>
          <w:pPr>
            <w:pStyle w:val="Contents2"/>
            <w:tabs>
              <w:tab w:val="clear" w:pos="8743"/>
              <w:tab w:val="right" w:pos="9026" w:leader="dot"/>
            </w:tabs>
            <w:rPr/>
          </w:pPr>
          <w:hyperlink w:anchor="__RefHeading___Toc2711823_3381743652">
            <w:r>
              <w:rPr>
                <w:webHidden/>
                <w:rStyle w:val="IndexLink"/>
                <w:rtl w:val="true"/>
              </w:rPr>
              <w:t xml:space="preserve">قوله فی ج </w:t>
            </w:r>
            <w:r>
              <w:rPr>
                <w:rStyle w:val="IndexLink"/>
              </w:rPr>
              <w:t>1</w:t>
            </w:r>
            <w:r>
              <w:rPr>
                <w:rStyle w:val="IndexLink"/>
                <w:rtl w:val="true"/>
              </w:rPr>
              <w:t xml:space="preserve">، ص </w:t>
            </w:r>
            <w:r>
              <w:rPr>
                <w:rStyle w:val="IndexLink"/>
              </w:rPr>
              <w:t>382</w:t>
            </w:r>
            <w:r>
              <w:rPr>
                <w:rStyle w:val="IndexLink"/>
                <w:rtl w:val="true"/>
              </w:rPr>
              <w:t xml:space="preserve">، س </w:t>
            </w:r>
            <w:r>
              <w:rPr>
                <w:rStyle w:val="IndexLink"/>
              </w:rPr>
              <w:t>20</w:t>
            </w:r>
            <w:r>
              <w:rPr>
                <w:rStyle w:val="IndexLink"/>
                <w:rtl w:val="true"/>
              </w:rPr>
              <w:t>: «</w:t>
            </w:r>
            <w:r>
              <w:rPr>
                <w:rStyle w:val="IndexLink"/>
                <w:rtl w:val="true"/>
              </w:rPr>
              <w:t>و لایخفی ما فیه</w:t>
            </w:r>
            <w:r>
              <w:rPr>
                <w:rStyle w:val="IndexLink"/>
                <w:rtl w:val="true"/>
              </w:rPr>
              <w:t>»</w:t>
              <w:tab/>
            </w:r>
            <w:r>
              <w:rPr>
                <w:rStyle w:val="IndexLink"/>
              </w:rPr>
              <w:t>201</w:t>
            </w:r>
          </w:hyperlink>
        </w:p>
        <w:p>
          <w:pPr>
            <w:pStyle w:val="Contents2"/>
            <w:tabs>
              <w:tab w:val="clear" w:pos="8743"/>
              <w:tab w:val="right" w:pos="9026" w:leader="dot"/>
            </w:tabs>
            <w:rPr/>
          </w:pPr>
          <w:hyperlink w:anchor="__RefHeading___Toc2711825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1</w:t>
            </w:r>
            <w:r>
              <w:rPr>
                <w:rStyle w:val="IndexLink"/>
                <w:rtl w:val="true"/>
              </w:rPr>
              <w:t>: «</w:t>
            </w:r>
            <w:r>
              <w:rPr>
                <w:rStyle w:val="IndexLink"/>
                <w:rtl w:val="true"/>
              </w:rPr>
              <w:t>بقصد الاحتیاط لم یستلزم الزیادة</w:t>
            </w:r>
            <w:r>
              <w:rPr>
                <w:rStyle w:val="IndexLink"/>
                <w:rtl w:val="true"/>
              </w:rPr>
              <w:t>»</w:t>
              <w:tab/>
            </w:r>
            <w:r>
              <w:rPr>
                <w:rStyle w:val="IndexLink"/>
              </w:rPr>
              <w:t>203</w:t>
            </w:r>
          </w:hyperlink>
        </w:p>
        <w:p>
          <w:pPr>
            <w:pStyle w:val="Contents2"/>
            <w:tabs>
              <w:tab w:val="clear" w:pos="8743"/>
              <w:tab w:val="right" w:pos="9026" w:leader="dot"/>
            </w:tabs>
            <w:rPr/>
          </w:pPr>
          <w:hyperlink w:anchor="__RefHeading___Toc2711827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5</w:t>
            </w:r>
            <w:r>
              <w:rPr>
                <w:rStyle w:val="IndexLink"/>
                <w:rtl w:val="true"/>
              </w:rPr>
              <w:t>: «</w:t>
            </w:r>
            <w:r>
              <w:rPr>
                <w:rStyle w:val="IndexLink"/>
                <w:rtl w:val="true"/>
              </w:rPr>
              <w:t>و حم تنزیل</w:t>
            </w:r>
            <w:r>
              <w:rPr>
                <w:rStyle w:val="IndexLink"/>
                <w:rtl w:val="true"/>
              </w:rPr>
              <w:t>»</w:t>
              <w:tab/>
            </w:r>
            <w:r>
              <w:rPr>
                <w:rStyle w:val="IndexLink"/>
              </w:rPr>
              <w:t>203</w:t>
            </w:r>
          </w:hyperlink>
        </w:p>
        <w:p>
          <w:pPr>
            <w:pStyle w:val="Contents2"/>
            <w:tabs>
              <w:tab w:val="clear" w:pos="8743"/>
              <w:tab w:val="right" w:pos="9026" w:leader="dot"/>
            </w:tabs>
            <w:rPr/>
          </w:pPr>
          <w:hyperlink w:anchor="__RefHeading___Toc2711829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6</w:t>
            </w:r>
            <w:r>
              <w:rPr>
                <w:rStyle w:val="IndexLink"/>
                <w:rtl w:val="true"/>
              </w:rPr>
              <w:t>: «</w:t>
            </w:r>
            <w:r>
              <w:rPr>
                <w:rStyle w:val="IndexLink"/>
                <w:rtl w:val="true"/>
              </w:rPr>
              <w:t>الاعراف</w:t>
            </w:r>
            <w:r>
              <w:rPr>
                <w:rStyle w:val="IndexLink"/>
                <w:rtl w:val="true"/>
              </w:rPr>
              <w:t>»</w:t>
              <w:tab/>
            </w:r>
            <w:r>
              <w:rPr>
                <w:rStyle w:val="IndexLink"/>
              </w:rPr>
              <w:t>203</w:t>
            </w:r>
          </w:hyperlink>
        </w:p>
        <w:p>
          <w:pPr>
            <w:pStyle w:val="Contents2"/>
            <w:tabs>
              <w:tab w:val="clear" w:pos="8743"/>
              <w:tab w:val="right" w:pos="9026" w:leader="dot"/>
            </w:tabs>
            <w:rPr/>
          </w:pPr>
          <w:hyperlink w:anchor="__RefHeading___Toc2711831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6</w:t>
            </w:r>
            <w:r>
              <w:rPr>
                <w:rStyle w:val="IndexLink"/>
                <w:rtl w:val="true"/>
              </w:rPr>
              <w:t>: «</w:t>
            </w:r>
            <w:r>
              <w:rPr>
                <w:rStyle w:val="IndexLink"/>
                <w:rtl w:val="true"/>
              </w:rPr>
              <w:t>الرعد</w:t>
            </w:r>
            <w:r>
              <w:rPr>
                <w:rStyle w:val="IndexLink"/>
                <w:rtl w:val="true"/>
              </w:rPr>
              <w:t>»</w:t>
              <w:tab/>
            </w:r>
            <w:r>
              <w:rPr>
                <w:rStyle w:val="IndexLink"/>
              </w:rPr>
              <w:t>203</w:t>
            </w:r>
          </w:hyperlink>
        </w:p>
        <w:p>
          <w:pPr>
            <w:pStyle w:val="Contents2"/>
            <w:tabs>
              <w:tab w:val="clear" w:pos="8743"/>
              <w:tab w:val="right" w:pos="9026" w:leader="dot"/>
            </w:tabs>
            <w:rPr/>
          </w:pPr>
          <w:hyperlink w:anchor="__RefHeading___Toc2711833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6</w:t>
            </w:r>
            <w:r>
              <w:rPr>
                <w:rStyle w:val="IndexLink"/>
                <w:rtl w:val="true"/>
              </w:rPr>
              <w:t>: «</w:t>
            </w:r>
            <w:r>
              <w:rPr>
                <w:rStyle w:val="IndexLink"/>
                <w:rtl w:val="true"/>
              </w:rPr>
              <w:t>النحل</w:t>
            </w:r>
            <w:r>
              <w:rPr>
                <w:rStyle w:val="IndexLink"/>
                <w:rtl w:val="true"/>
              </w:rPr>
              <w:t>»</w:t>
              <w:tab/>
            </w:r>
            <w:r>
              <w:rPr>
                <w:rStyle w:val="IndexLink"/>
              </w:rPr>
              <w:t>203</w:t>
            </w:r>
          </w:hyperlink>
        </w:p>
        <w:p>
          <w:pPr>
            <w:pStyle w:val="Contents2"/>
            <w:tabs>
              <w:tab w:val="clear" w:pos="8743"/>
              <w:tab w:val="right" w:pos="9026" w:leader="dot"/>
            </w:tabs>
            <w:rPr/>
          </w:pPr>
          <w:hyperlink w:anchor="__RefHeading___Toc2711835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6</w:t>
            </w:r>
            <w:r>
              <w:rPr>
                <w:rStyle w:val="IndexLink"/>
                <w:rtl w:val="true"/>
              </w:rPr>
              <w:t>: «</w:t>
            </w:r>
            <w:r>
              <w:rPr>
                <w:rStyle w:val="IndexLink"/>
                <w:rtl w:val="true"/>
              </w:rPr>
              <w:t>بنی إسرائیل</w:t>
            </w:r>
            <w:r>
              <w:rPr>
                <w:rStyle w:val="IndexLink"/>
                <w:rtl w:val="true"/>
              </w:rPr>
              <w:t>»</w:t>
              <w:tab/>
            </w:r>
            <w:r>
              <w:rPr>
                <w:rStyle w:val="IndexLink"/>
              </w:rPr>
              <w:t>203</w:t>
            </w:r>
          </w:hyperlink>
        </w:p>
        <w:p>
          <w:pPr>
            <w:pStyle w:val="Contents2"/>
            <w:tabs>
              <w:tab w:val="clear" w:pos="8743"/>
              <w:tab w:val="right" w:pos="9026" w:leader="dot"/>
            </w:tabs>
            <w:rPr/>
          </w:pPr>
          <w:hyperlink w:anchor="__RefHeading___Toc2711837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6</w:t>
            </w:r>
            <w:r>
              <w:rPr>
                <w:rStyle w:val="IndexLink"/>
                <w:rtl w:val="true"/>
              </w:rPr>
              <w:t>: «</w:t>
            </w:r>
            <w:r>
              <w:rPr>
                <w:rStyle w:val="IndexLink"/>
                <w:rtl w:val="true"/>
              </w:rPr>
              <w:t>مریم</w:t>
            </w:r>
            <w:r>
              <w:rPr>
                <w:rStyle w:val="IndexLink"/>
                <w:rtl w:val="true"/>
              </w:rPr>
              <w:t>»</w:t>
              <w:tab/>
            </w:r>
            <w:r>
              <w:rPr>
                <w:rStyle w:val="IndexLink"/>
              </w:rPr>
              <w:t>204</w:t>
            </w:r>
          </w:hyperlink>
        </w:p>
        <w:p>
          <w:pPr>
            <w:pStyle w:val="Contents2"/>
            <w:tabs>
              <w:tab w:val="clear" w:pos="8743"/>
              <w:tab w:val="right" w:pos="9026" w:leader="dot"/>
            </w:tabs>
            <w:rPr/>
          </w:pPr>
          <w:hyperlink w:anchor="__RefHeading___Toc2711839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6</w:t>
            </w:r>
            <w:r>
              <w:rPr>
                <w:rStyle w:val="IndexLink"/>
                <w:rtl w:val="true"/>
              </w:rPr>
              <w:t>: «</w:t>
            </w:r>
            <w:r>
              <w:rPr>
                <w:rStyle w:val="IndexLink"/>
                <w:rtl w:val="true"/>
              </w:rPr>
              <w:t>الحج</w:t>
            </w:r>
            <w:r>
              <w:rPr>
                <w:rStyle w:val="IndexLink"/>
                <w:rtl w:val="true"/>
              </w:rPr>
              <w:t>»</w:t>
              <w:tab/>
            </w:r>
            <w:r>
              <w:rPr>
                <w:rStyle w:val="IndexLink"/>
              </w:rPr>
              <w:t>204</w:t>
            </w:r>
          </w:hyperlink>
        </w:p>
        <w:p>
          <w:pPr>
            <w:pStyle w:val="Contents2"/>
            <w:tabs>
              <w:tab w:val="clear" w:pos="8743"/>
              <w:tab w:val="right" w:pos="9026" w:leader="dot"/>
            </w:tabs>
            <w:rPr/>
          </w:pPr>
          <w:hyperlink w:anchor="__RefHeading___Toc2711841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7</w:t>
            </w:r>
            <w:r>
              <w:rPr>
                <w:rStyle w:val="IndexLink"/>
                <w:rtl w:val="true"/>
              </w:rPr>
              <w:t>: «</w:t>
            </w:r>
            <w:r>
              <w:rPr>
                <w:rStyle w:val="IndexLink"/>
                <w:rtl w:val="true"/>
              </w:rPr>
              <w:t>الفرقان</w:t>
            </w:r>
            <w:r>
              <w:rPr>
                <w:rStyle w:val="IndexLink"/>
                <w:rtl w:val="true"/>
              </w:rPr>
              <w:t>»</w:t>
              <w:tab/>
            </w:r>
            <w:r>
              <w:rPr>
                <w:rStyle w:val="IndexLink"/>
              </w:rPr>
              <w:t>204</w:t>
            </w:r>
          </w:hyperlink>
        </w:p>
        <w:p>
          <w:pPr>
            <w:pStyle w:val="Contents2"/>
            <w:tabs>
              <w:tab w:val="clear" w:pos="8743"/>
              <w:tab w:val="right" w:pos="9026" w:leader="dot"/>
            </w:tabs>
            <w:rPr/>
          </w:pPr>
          <w:hyperlink w:anchor="__RefHeading___Toc2711843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7</w:t>
            </w:r>
            <w:r>
              <w:rPr>
                <w:rStyle w:val="IndexLink"/>
                <w:rtl w:val="true"/>
              </w:rPr>
              <w:t>: «</w:t>
            </w:r>
            <w:r>
              <w:rPr>
                <w:rStyle w:val="IndexLink"/>
                <w:rtl w:val="true"/>
              </w:rPr>
              <w:t>النمل</w:t>
            </w:r>
            <w:r>
              <w:rPr>
                <w:rStyle w:val="IndexLink"/>
                <w:rtl w:val="true"/>
              </w:rPr>
              <w:t>»</w:t>
              <w:tab/>
            </w:r>
            <w:r>
              <w:rPr>
                <w:rStyle w:val="IndexLink"/>
              </w:rPr>
              <w:t>204</w:t>
            </w:r>
          </w:hyperlink>
        </w:p>
        <w:p>
          <w:pPr>
            <w:pStyle w:val="Contents2"/>
            <w:tabs>
              <w:tab w:val="clear" w:pos="8743"/>
              <w:tab w:val="right" w:pos="9026" w:leader="dot"/>
            </w:tabs>
            <w:rPr/>
          </w:pPr>
          <w:hyperlink w:anchor="__RefHeading___Toc2711845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7</w:t>
            </w:r>
            <w:r>
              <w:rPr>
                <w:rStyle w:val="IndexLink"/>
                <w:rtl w:val="true"/>
              </w:rPr>
              <w:t>: «</w:t>
            </w:r>
            <w:r>
              <w:rPr>
                <w:rStyle w:val="IndexLink"/>
                <w:rtl w:val="true"/>
              </w:rPr>
              <w:t>ص</w:t>
            </w:r>
            <w:r>
              <w:rPr>
                <w:rStyle w:val="IndexLink"/>
                <w:rtl w:val="true"/>
              </w:rPr>
              <w:t>»</w:t>
              <w:tab/>
            </w:r>
            <w:r>
              <w:rPr>
                <w:rStyle w:val="IndexLink"/>
              </w:rPr>
              <w:t>204</w:t>
            </w:r>
          </w:hyperlink>
        </w:p>
        <w:p>
          <w:pPr>
            <w:pStyle w:val="Contents2"/>
            <w:tabs>
              <w:tab w:val="clear" w:pos="8743"/>
              <w:tab w:val="right" w:pos="9026" w:leader="dot"/>
            </w:tabs>
            <w:rPr/>
          </w:pPr>
          <w:hyperlink w:anchor="__RefHeading___Toc2711847_3381743652">
            <w:r>
              <w:rPr>
                <w:webHidden/>
                <w:rStyle w:val="IndexLink"/>
                <w:rtl w:val="true"/>
              </w:rPr>
              <w:t xml:space="preserve">قوله فی ج </w:t>
            </w:r>
            <w:r>
              <w:rPr>
                <w:rStyle w:val="IndexLink"/>
              </w:rPr>
              <w:t>1</w:t>
            </w:r>
            <w:r>
              <w:rPr>
                <w:rStyle w:val="IndexLink"/>
                <w:rtl w:val="true"/>
              </w:rPr>
              <w:t xml:space="preserve">، ص </w:t>
            </w:r>
            <w:r>
              <w:rPr>
                <w:rStyle w:val="IndexLink"/>
              </w:rPr>
              <w:t>383</w:t>
            </w:r>
            <w:r>
              <w:rPr>
                <w:rStyle w:val="IndexLink"/>
                <w:rtl w:val="true"/>
              </w:rPr>
              <w:t xml:space="preserve">، س </w:t>
            </w:r>
            <w:r>
              <w:rPr>
                <w:rStyle w:val="IndexLink"/>
              </w:rPr>
              <w:t>7</w:t>
            </w:r>
            <w:r>
              <w:rPr>
                <w:rStyle w:val="IndexLink"/>
                <w:rtl w:val="true"/>
              </w:rPr>
              <w:t>: «</w:t>
            </w:r>
            <w:r>
              <w:rPr>
                <w:rStyle w:val="IndexLink"/>
                <w:rtl w:val="true"/>
              </w:rPr>
              <w:t>إذا السماء انشقت</w:t>
            </w:r>
            <w:r>
              <w:rPr>
                <w:rStyle w:val="IndexLink"/>
                <w:rtl w:val="true"/>
              </w:rPr>
              <w:t>»</w:t>
              <w:tab/>
            </w:r>
            <w:r>
              <w:rPr>
                <w:rStyle w:val="IndexLink"/>
              </w:rPr>
              <w:t>204</w:t>
            </w:r>
          </w:hyperlink>
        </w:p>
        <w:p>
          <w:pPr>
            <w:pStyle w:val="Contents2"/>
            <w:tabs>
              <w:tab w:val="clear" w:pos="8743"/>
              <w:tab w:val="right" w:pos="9026" w:leader="dot"/>
            </w:tabs>
            <w:rPr/>
          </w:pPr>
          <w:hyperlink w:anchor="__RefHeading___Toc2711849_3381743652">
            <w:r>
              <w:rPr>
                <w:webHidden/>
                <w:rStyle w:val="IndexLink"/>
                <w:rtl w:val="true"/>
              </w:rPr>
              <w:t xml:space="preserve">قوله فی ج </w:t>
            </w:r>
            <w:r>
              <w:rPr>
                <w:rStyle w:val="IndexLink"/>
              </w:rPr>
              <w:t>1</w:t>
            </w:r>
            <w:r>
              <w:rPr>
                <w:rStyle w:val="IndexLink"/>
                <w:rtl w:val="true"/>
              </w:rPr>
              <w:t xml:space="preserve">، ص </w:t>
            </w:r>
            <w:r>
              <w:rPr>
                <w:rStyle w:val="IndexLink"/>
              </w:rPr>
              <w:t>384</w:t>
            </w:r>
            <w:r>
              <w:rPr>
                <w:rStyle w:val="IndexLink"/>
                <w:rtl w:val="true"/>
              </w:rPr>
              <w:t xml:space="preserve">، س </w:t>
            </w:r>
            <w:r>
              <w:rPr>
                <w:rStyle w:val="IndexLink"/>
              </w:rPr>
              <w:t>11</w:t>
            </w:r>
            <w:r>
              <w:rPr>
                <w:rStyle w:val="IndexLink"/>
                <w:rtl w:val="true"/>
              </w:rPr>
              <w:t>: «</w:t>
            </w:r>
            <w:r>
              <w:rPr>
                <w:rStyle w:val="IndexLink"/>
                <w:rtl w:val="true"/>
              </w:rPr>
              <w:t>و غیرها من الأخبار</w:t>
            </w:r>
            <w:r>
              <w:rPr>
                <w:rStyle w:val="IndexLink"/>
                <w:rtl w:val="true"/>
              </w:rPr>
              <w:t>»</w:t>
              <w:tab/>
            </w:r>
            <w:r>
              <w:rPr>
                <w:rStyle w:val="IndexLink"/>
              </w:rPr>
              <w:t>204</w:t>
            </w:r>
          </w:hyperlink>
        </w:p>
        <w:p>
          <w:pPr>
            <w:pStyle w:val="Contents2"/>
            <w:tabs>
              <w:tab w:val="clear" w:pos="8743"/>
              <w:tab w:val="right" w:pos="9026" w:leader="dot"/>
            </w:tabs>
            <w:rPr/>
          </w:pPr>
          <w:hyperlink w:anchor="__RefHeading___Toc2711851_3381743652">
            <w:r>
              <w:rPr>
                <w:webHidden/>
                <w:rStyle w:val="IndexLink"/>
                <w:rtl w:val="true"/>
              </w:rPr>
              <w:t xml:space="preserve">قوله فی ج </w:t>
            </w:r>
            <w:r>
              <w:rPr>
                <w:rStyle w:val="IndexLink"/>
              </w:rPr>
              <w:t>1</w:t>
            </w:r>
            <w:r>
              <w:rPr>
                <w:rStyle w:val="IndexLink"/>
                <w:rtl w:val="true"/>
              </w:rPr>
              <w:t xml:space="preserve">، ص </w:t>
            </w:r>
            <w:r>
              <w:rPr>
                <w:rStyle w:val="IndexLink"/>
              </w:rPr>
              <w:t>384</w:t>
            </w:r>
            <w:r>
              <w:rPr>
                <w:rStyle w:val="IndexLink"/>
                <w:rtl w:val="true"/>
              </w:rPr>
              <w:t xml:space="preserve">، س </w:t>
            </w:r>
            <w:r>
              <w:rPr>
                <w:rStyle w:val="IndexLink"/>
              </w:rPr>
              <w:t>16</w:t>
            </w:r>
            <w:r>
              <w:rPr>
                <w:rStyle w:val="IndexLink"/>
                <w:rtl w:val="true"/>
              </w:rPr>
              <w:t>: «</w:t>
            </w:r>
            <w:r>
              <w:rPr>
                <w:rStyle w:val="IndexLink"/>
                <w:rtl w:val="true"/>
              </w:rPr>
              <w:t>فمن جهة ما فیه من الصلاة</w:t>
            </w:r>
            <w:r>
              <w:rPr>
                <w:rStyle w:val="IndexLink"/>
                <w:rtl w:val="true"/>
              </w:rPr>
              <w:t>»</w:t>
              <w:tab/>
            </w:r>
            <w:r>
              <w:rPr>
                <w:rStyle w:val="IndexLink"/>
              </w:rPr>
              <w:t>205</w:t>
            </w:r>
          </w:hyperlink>
        </w:p>
        <w:p>
          <w:pPr>
            <w:pStyle w:val="Contents2"/>
            <w:tabs>
              <w:tab w:val="clear" w:pos="8743"/>
              <w:tab w:val="right" w:pos="9026" w:leader="dot"/>
            </w:tabs>
            <w:rPr/>
          </w:pPr>
          <w:hyperlink w:anchor="__RefHeading___Toc2711853_3381743652">
            <w:r>
              <w:rPr>
                <w:webHidden/>
                <w:rStyle w:val="IndexLink"/>
                <w:rtl w:val="true"/>
              </w:rPr>
              <w:t xml:space="preserve">قوله فی ج </w:t>
            </w:r>
            <w:r>
              <w:rPr>
                <w:rStyle w:val="IndexLink"/>
              </w:rPr>
              <w:t>1</w:t>
            </w:r>
            <w:r>
              <w:rPr>
                <w:rStyle w:val="IndexLink"/>
                <w:rtl w:val="true"/>
              </w:rPr>
              <w:t xml:space="preserve">، ص </w:t>
            </w:r>
            <w:r>
              <w:rPr>
                <w:rStyle w:val="IndexLink"/>
              </w:rPr>
              <w:t>384</w:t>
            </w:r>
            <w:r>
              <w:rPr>
                <w:rStyle w:val="IndexLink"/>
                <w:rtl w:val="true"/>
              </w:rPr>
              <w:t xml:space="preserve">، س </w:t>
            </w:r>
            <w:r>
              <w:rPr>
                <w:rStyle w:val="IndexLink"/>
              </w:rPr>
              <w:t>20</w:t>
            </w:r>
            <w:r>
              <w:rPr>
                <w:rStyle w:val="IndexLink"/>
                <w:rtl w:val="true"/>
              </w:rPr>
              <w:t>: «</w:t>
            </w:r>
            <w:r>
              <w:rPr>
                <w:rStyle w:val="IndexLink"/>
                <w:rtl w:val="true"/>
              </w:rPr>
              <w:t>فلا بأس بالجمع بین الصحیحة</w:t>
            </w:r>
            <w:r>
              <w:rPr>
                <w:rStyle w:val="IndexLink"/>
                <w:rtl w:val="true"/>
              </w:rPr>
              <w:t>»</w:t>
              <w:tab/>
            </w:r>
            <w:r>
              <w:rPr>
                <w:rStyle w:val="IndexLink"/>
              </w:rPr>
              <w:t>205</w:t>
            </w:r>
          </w:hyperlink>
        </w:p>
        <w:p>
          <w:pPr>
            <w:pStyle w:val="Contents2"/>
            <w:tabs>
              <w:tab w:val="clear" w:pos="8743"/>
              <w:tab w:val="right" w:pos="9026" w:leader="dot"/>
            </w:tabs>
            <w:rPr/>
          </w:pPr>
          <w:hyperlink w:anchor="__RefHeading___Toc2711855_3381743652">
            <w:r>
              <w:rPr>
                <w:webHidden/>
                <w:rStyle w:val="IndexLink"/>
                <w:rtl w:val="true"/>
              </w:rPr>
              <w:t xml:space="preserve">قوله فی ج </w:t>
            </w:r>
            <w:r>
              <w:rPr>
                <w:rStyle w:val="IndexLink"/>
              </w:rPr>
              <w:t>1</w:t>
            </w:r>
            <w:r>
              <w:rPr>
                <w:rStyle w:val="IndexLink"/>
                <w:rtl w:val="true"/>
              </w:rPr>
              <w:t xml:space="preserve">، ص </w:t>
            </w:r>
            <w:r>
              <w:rPr>
                <w:rStyle w:val="IndexLink"/>
              </w:rPr>
              <w:t>385</w:t>
            </w:r>
            <w:r>
              <w:rPr>
                <w:rStyle w:val="IndexLink"/>
                <w:rtl w:val="true"/>
              </w:rPr>
              <w:t xml:space="preserve">، س </w:t>
            </w:r>
            <w:r>
              <w:rPr>
                <w:rStyle w:val="IndexLink"/>
              </w:rPr>
              <w:t>15</w:t>
            </w:r>
            <w:r>
              <w:rPr>
                <w:rStyle w:val="IndexLink"/>
                <w:rtl w:val="true"/>
              </w:rPr>
              <w:t>: «</w:t>
            </w:r>
            <w:r>
              <w:rPr>
                <w:rStyle w:val="IndexLink"/>
                <w:rtl w:val="true"/>
              </w:rPr>
              <w:t>فیمکن أن یستدل له بخبر أبی بصیر</w:t>
            </w:r>
            <w:r>
              <w:rPr>
                <w:rStyle w:val="IndexLink"/>
                <w:rtl w:val="true"/>
              </w:rPr>
              <w:t>»</w:t>
              <w:tab/>
            </w:r>
            <w:r>
              <w:rPr>
                <w:rStyle w:val="IndexLink"/>
              </w:rPr>
              <w:t>206</w:t>
            </w:r>
          </w:hyperlink>
        </w:p>
        <w:p>
          <w:pPr>
            <w:pStyle w:val="Contents2"/>
            <w:tabs>
              <w:tab w:val="clear" w:pos="8743"/>
              <w:tab w:val="right" w:pos="9026" w:leader="dot"/>
            </w:tabs>
            <w:rPr/>
          </w:pPr>
          <w:hyperlink w:anchor="__RefHeading___Toc2711857_3381743652">
            <w:r>
              <w:rPr>
                <w:webHidden/>
                <w:rStyle w:val="IndexLink"/>
                <w:rtl w:val="true"/>
              </w:rPr>
              <w:t xml:space="preserve">قوله فی ج </w:t>
            </w:r>
            <w:r>
              <w:rPr>
                <w:rStyle w:val="IndexLink"/>
              </w:rPr>
              <w:t>1</w:t>
            </w:r>
            <w:r>
              <w:rPr>
                <w:rStyle w:val="IndexLink"/>
                <w:rtl w:val="true"/>
              </w:rPr>
              <w:t xml:space="preserve">، ص </w:t>
            </w:r>
            <w:r>
              <w:rPr>
                <w:rStyle w:val="IndexLink"/>
              </w:rPr>
              <w:t>386</w:t>
            </w:r>
            <w:r>
              <w:rPr>
                <w:rStyle w:val="IndexLink"/>
                <w:rtl w:val="true"/>
              </w:rPr>
              <w:t xml:space="preserve">، س </w:t>
            </w:r>
            <w:r>
              <w:rPr>
                <w:rStyle w:val="IndexLink"/>
              </w:rPr>
              <w:t>1</w:t>
            </w:r>
            <w:r>
              <w:rPr>
                <w:rStyle w:val="IndexLink"/>
                <w:rtl w:val="true"/>
              </w:rPr>
              <w:t>: «</w:t>
            </w:r>
            <w:r>
              <w:rPr>
                <w:rStyle w:val="IndexLink"/>
                <w:rtl w:val="true"/>
              </w:rPr>
              <w:t>الدلیل</w:t>
            </w:r>
            <w:r>
              <w:rPr>
                <w:rStyle w:val="IndexLink"/>
                <w:rtl w:val="true"/>
              </w:rPr>
              <w:t>»</w:t>
              <w:tab/>
            </w:r>
            <w:r>
              <w:rPr>
                <w:rStyle w:val="IndexLink"/>
              </w:rPr>
              <w:t>207</w:t>
            </w:r>
          </w:hyperlink>
        </w:p>
        <w:p>
          <w:pPr>
            <w:pStyle w:val="Contents2"/>
            <w:tabs>
              <w:tab w:val="clear" w:pos="8743"/>
              <w:tab w:val="right" w:pos="9026" w:leader="dot"/>
            </w:tabs>
            <w:rPr/>
          </w:pPr>
          <w:hyperlink w:anchor="__RefHeading___Toc2711859_3381743652">
            <w:r>
              <w:rPr>
                <w:webHidden/>
                <w:rStyle w:val="IndexLink"/>
                <w:rtl w:val="true"/>
              </w:rPr>
              <w:t xml:space="preserve">قوله فی ج </w:t>
            </w:r>
            <w:r>
              <w:rPr>
                <w:rStyle w:val="IndexLink"/>
              </w:rPr>
              <w:t>1</w:t>
            </w:r>
            <w:r>
              <w:rPr>
                <w:rStyle w:val="IndexLink"/>
                <w:rtl w:val="true"/>
              </w:rPr>
              <w:t xml:space="preserve">، ص </w:t>
            </w:r>
            <w:r>
              <w:rPr>
                <w:rStyle w:val="IndexLink"/>
              </w:rPr>
              <w:t>386</w:t>
            </w:r>
            <w:r>
              <w:rPr>
                <w:rStyle w:val="IndexLink"/>
                <w:rtl w:val="true"/>
              </w:rPr>
              <w:t xml:space="preserve">، س </w:t>
            </w:r>
            <w:r>
              <w:rPr>
                <w:rStyle w:val="IndexLink"/>
              </w:rPr>
              <w:t>11</w:t>
            </w:r>
            <w:r>
              <w:rPr>
                <w:rStyle w:val="IndexLink"/>
                <w:rtl w:val="true"/>
              </w:rPr>
              <w:t>: «</w:t>
            </w:r>
            <w:r>
              <w:rPr>
                <w:rStyle w:val="IndexLink"/>
                <w:rtl w:val="true"/>
              </w:rPr>
              <w:t>و یشکل الجمع بینهما و بینها</w:t>
            </w:r>
            <w:r>
              <w:rPr>
                <w:rStyle w:val="IndexLink"/>
                <w:rtl w:val="true"/>
              </w:rPr>
              <w:t>»</w:t>
              <w:tab/>
            </w:r>
            <w:r>
              <w:rPr>
                <w:rStyle w:val="IndexLink"/>
              </w:rPr>
              <w:t>207</w:t>
            </w:r>
          </w:hyperlink>
        </w:p>
        <w:p>
          <w:pPr>
            <w:pStyle w:val="Contents2"/>
            <w:tabs>
              <w:tab w:val="clear" w:pos="8743"/>
              <w:tab w:val="right" w:pos="9026" w:leader="dot"/>
            </w:tabs>
            <w:rPr/>
          </w:pPr>
          <w:hyperlink w:anchor="__RefHeading___Toc2711861_3381743652">
            <w:r>
              <w:rPr>
                <w:webHidden/>
                <w:rStyle w:val="IndexLink"/>
                <w:rtl w:val="true"/>
              </w:rPr>
              <w:t xml:space="preserve">قوله فی ج </w:t>
            </w:r>
            <w:r>
              <w:rPr>
                <w:rStyle w:val="IndexLink"/>
              </w:rPr>
              <w:t>1</w:t>
            </w:r>
            <w:r>
              <w:rPr>
                <w:rStyle w:val="IndexLink"/>
                <w:rtl w:val="true"/>
              </w:rPr>
              <w:t xml:space="preserve">، ص </w:t>
            </w:r>
            <w:r>
              <w:rPr>
                <w:rStyle w:val="IndexLink"/>
              </w:rPr>
              <w:t>387</w:t>
            </w:r>
            <w:r>
              <w:rPr>
                <w:rStyle w:val="IndexLink"/>
                <w:rtl w:val="true"/>
              </w:rPr>
              <w:t xml:space="preserve">، س </w:t>
            </w:r>
            <w:r>
              <w:rPr>
                <w:rStyle w:val="IndexLink"/>
              </w:rPr>
              <w:t>1</w:t>
            </w:r>
            <w:r>
              <w:rPr>
                <w:rStyle w:val="IndexLink"/>
                <w:rtl w:val="true"/>
              </w:rPr>
              <w:t>: «</w:t>
            </w:r>
            <w:r>
              <w:rPr>
                <w:rStyle w:val="IndexLink"/>
                <w:rtl w:val="true"/>
              </w:rPr>
              <w:t>من هنا یظهر أیضا</w:t>
            </w:r>
            <w:r>
              <w:rPr>
                <w:rStyle w:val="IndexLink"/>
                <w:rtl w:val="true"/>
              </w:rPr>
              <w:t>»</w:t>
              <w:tab/>
            </w:r>
            <w:r>
              <w:rPr>
                <w:rStyle w:val="IndexLink"/>
              </w:rPr>
              <w:t>208</w:t>
            </w:r>
          </w:hyperlink>
        </w:p>
        <w:p>
          <w:pPr>
            <w:pStyle w:val="Contents2"/>
            <w:tabs>
              <w:tab w:val="clear" w:pos="8743"/>
              <w:tab w:val="right" w:pos="9026" w:leader="dot"/>
            </w:tabs>
            <w:rPr/>
          </w:pPr>
          <w:hyperlink w:anchor="__RefHeading___Toc2711863_3381743652">
            <w:r>
              <w:rPr>
                <w:webHidden/>
                <w:rStyle w:val="IndexLink"/>
                <w:rtl w:val="true"/>
              </w:rPr>
              <w:t xml:space="preserve">قوله فی ج </w:t>
            </w:r>
            <w:r>
              <w:rPr>
                <w:rStyle w:val="IndexLink"/>
              </w:rPr>
              <w:t>1</w:t>
            </w:r>
            <w:r>
              <w:rPr>
                <w:rStyle w:val="IndexLink"/>
                <w:rtl w:val="true"/>
              </w:rPr>
              <w:t xml:space="preserve">، ص </w:t>
            </w:r>
            <w:r>
              <w:rPr>
                <w:rStyle w:val="IndexLink"/>
              </w:rPr>
              <w:t>387</w:t>
            </w:r>
            <w:r>
              <w:rPr>
                <w:rStyle w:val="IndexLink"/>
                <w:rtl w:val="true"/>
              </w:rPr>
              <w:t xml:space="preserve">، س </w:t>
            </w:r>
            <w:r>
              <w:rPr>
                <w:rStyle w:val="IndexLink"/>
              </w:rPr>
              <w:t>14</w:t>
            </w:r>
            <w:r>
              <w:rPr>
                <w:rStyle w:val="IndexLink"/>
                <w:rtl w:val="true"/>
              </w:rPr>
              <w:t>: «</w:t>
            </w:r>
            <w:r>
              <w:rPr>
                <w:rStyle w:val="IndexLink"/>
                <w:rtl w:val="true"/>
              </w:rPr>
              <w:t>الظاهر عدم الخلاف</w:t>
            </w:r>
            <w:r>
              <w:rPr>
                <w:rStyle w:val="IndexLink"/>
                <w:rtl w:val="true"/>
              </w:rPr>
              <w:t>»</w:t>
              <w:tab/>
            </w:r>
            <w:r>
              <w:rPr>
                <w:rStyle w:val="IndexLink"/>
              </w:rPr>
              <w:t>208</w:t>
            </w:r>
          </w:hyperlink>
        </w:p>
        <w:p>
          <w:pPr>
            <w:pStyle w:val="Contents2"/>
            <w:tabs>
              <w:tab w:val="clear" w:pos="8743"/>
              <w:tab w:val="right" w:pos="9026" w:leader="dot"/>
            </w:tabs>
            <w:rPr/>
          </w:pPr>
          <w:hyperlink w:anchor="__RefHeading___Toc2711865_3381743652">
            <w:r>
              <w:rPr>
                <w:webHidden/>
                <w:rStyle w:val="IndexLink"/>
                <w:rtl w:val="true"/>
              </w:rPr>
              <w:t xml:space="preserve">قوله فی ج </w:t>
            </w:r>
            <w:r>
              <w:rPr>
                <w:rStyle w:val="IndexLink"/>
              </w:rPr>
              <w:t>1</w:t>
            </w:r>
            <w:r>
              <w:rPr>
                <w:rStyle w:val="IndexLink"/>
                <w:rtl w:val="true"/>
              </w:rPr>
              <w:t xml:space="preserve">، ص </w:t>
            </w:r>
            <w:r>
              <w:rPr>
                <w:rStyle w:val="IndexLink"/>
              </w:rPr>
              <w:t>387</w:t>
            </w:r>
            <w:r>
              <w:rPr>
                <w:rStyle w:val="IndexLink"/>
                <w:rtl w:val="true"/>
              </w:rPr>
              <w:t xml:space="preserve">، س </w:t>
            </w:r>
            <w:r>
              <w:rPr>
                <w:rStyle w:val="IndexLink"/>
              </w:rPr>
              <w:t>15</w:t>
            </w:r>
            <w:r>
              <w:rPr>
                <w:rStyle w:val="IndexLink"/>
                <w:rtl w:val="true"/>
              </w:rPr>
              <w:t>: «</w:t>
            </w:r>
            <w:r>
              <w:rPr>
                <w:rStyle w:val="IndexLink"/>
                <w:rtl w:val="true"/>
              </w:rPr>
              <w:t>یشهد له جملة من الأخبار</w:t>
            </w:r>
            <w:r>
              <w:rPr>
                <w:rStyle w:val="IndexLink"/>
                <w:rtl w:val="true"/>
              </w:rPr>
              <w:t>»</w:t>
              <w:tab/>
            </w:r>
            <w:r>
              <w:rPr>
                <w:rStyle w:val="IndexLink"/>
              </w:rPr>
              <w:t>208</w:t>
            </w:r>
          </w:hyperlink>
        </w:p>
        <w:p>
          <w:pPr>
            <w:pStyle w:val="Contents2"/>
            <w:tabs>
              <w:tab w:val="clear" w:pos="8743"/>
              <w:tab w:val="right" w:pos="9026" w:leader="dot"/>
            </w:tabs>
            <w:rPr/>
          </w:pPr>
          <w:hyperlink w:anchor="__RefHeading___Toc2711867_3381743652">
            <w:r>
              <w:rPr>
                <w:webHidden/>
                <w:rStyle w:val="IndexLink"/>
                <w:rtl w:val="true"/>
              </w:rPr>
              <w:t xml:space="preserve">قوله فی ج </w:t>
            </w:r>
            <w:r>
              <w:rPr>
                <w:rStyle w:val="IndexLink"/>
              </w:rPr>
              <w:t>1</w:t>
            </w:r>
            <w:r>
              <w:rPr>
                <w:rStyle w:val="IndexLink"/>
                <w:rtl w:val="true"/>
              </w:rPr>
              <w:t xml:space="preserve">، ص </w:t>
            </w:r>
            <w:r>
              <w:rPr>
                <w:rStyle w:val="IndexLink"/>
              </w:rPr>
              <w:t>388</w:t>
            </w:r>
            <w:r>
              <w:rPr>
                <w:rStyle w:val="IndexLink"/>
                <w:rtl w:val="true"/>
              </w:rPr>
              <w:t xml:space="preserve">، س </w:t>
            </w:r>
            <w:r>
              <w:rPr>
                <w:rStyle w:val="IndexLink"/>
              </w:rPr>
              <w:t>1</w:t>
            </w:r>
            <w:r>
              <w:rPr>
                <w:rStyle w:val="IndexLink"/>
                <w:rtl w:val="true"/>
              </w:rPr>
              <w:t>: «</w:t>
            </w:r>
            <w:r>
              <w:rPr>
                <w:rStyle w:val="IndexLink"/>
                <w:rtl w:val="true"/>
              </w:rPr>
              <w:t>ورد علمها إلی أهله</w:t>
            </w:r>
            <w:r>
              <w:rPr>
                <w:rStyle w:val="IndexLink"/>
                <w:rtl w:val="true"/>
              </w:rPr>
              <w:t>»</w:t>
              <w:tab/>
            </w:r>
            <w:r>
              <w:rPr>
                <w:rStyle w:val="IndexLink"/>
              </w:rPr>
              <w:t>208</w:t>
            </w:r>
          </w:hyperlink>
        </w:p>
        <w:p>
          <w:pPr>
            <w:pStyle w:val="Contents2"/>
            <w:tabs>
              <w:tab w:val="clear" w:pos="8743"/>
              <w:tab w:val="right" w:pos="9026" w:leader="dot"/>
            </w:tabs>
            <w:rPr/>
          </w:pPr>
          <w:hyperlink w:anchor="__RefHeading___Toc2711869_3381743652">
            <w:r>
              <w:rPr>
                <w:webHidden/>
                <w:rStyle w:val="IndexLink"/>
                <w:rtl w:val="true"/>
              </w:rPr>
              <w:t xml:space="preserve">قوله فی ج </w:t>
            </w:r>
            <w:r>
              <w:rPr>
                <w:rStyle w:val="IndexLink"/>
              </w:rPr>
              <w:t>1</w:t>
            </w:r>
            <w:r>
              <w:rPr>
                <w:rStyle w:val="IndexLink"/>
                <w:rtl w:val="true"/>
              </w:rPr>
              <w:t xml:space="preserve">، ص </w:t>
            </w:r>
            <w:r>
              <w:rPr>
                <w:rStyle w:val="IndexLink"/>
              </w:rPr>
              <w:t>388</w:t>
            </w:r>
            <w:r>
              <w:rPr>
                <w:rStyle w:val="IndexLink"/>
                <w:rtl w:val="true"/>
              </w:rPr>
              <w:t xml:space="preserve">، س </w:t>
            </w:r>
            <w:r>
              <w:rPr>
                <w:rStyle w:val="IndexLink"/>
              </w:rPr>
              <w:t>11</w:t>
            </w:r>
            <w:r>
              <w:rPr>
                <w:rStyle w:val="IndexLink"/>
                <w:rtl w:val="true"/>
              </w:rPr>
              <w:t>: «</w:t>
            </w:r>
            <w:r>
              <w:rPr>
                <w:rStyle w:val="IndexLink"/>
                <w:rtl w:val="true"/>
              </w:rPr>
              <w:t>الأخبار المخالفة لامجال للعمل بها</w:t>
            </w:r>
            <w:r>
              <w:rPr>
                <w:rStyle w:val="IndexLink"/>
                <w:rtl w:val="true"/>
              </w:rPr>
              <w:t>»</w:t>
              <w:tab/>
            </w:r>
            <w:r>
              <w:rPr>
                <w:rStyle w:val="IndexLink"/>
              </w:rPr>
              <w:t>209</w:t>
            </w:r>
          </w:hyperlink>
        </w:p>
        <w:p>
          <w:pPr>
            <w:pStyle w:val="Contents2"/>
            <w:tabs>
              <w:tab w:val="clear" w:pos="8743"/>
              <w:tab w:val="right" w:pos="9026" w:leader="dot"/>
            </w:tabs>
            <w:rPr/>
          </w:pPr>
          <w:hyperlink w:anchor="__RefHeading___Toc2711871_3381743652">
            <w:r>
              <w:rPr>
                <w:webHidden/>
                <w:rStyle w:val="IndexLink"/>
                <w:rtl w:val="true"/>
              </w:rPr>
              <w:t xml:space="preserve">قوله فی ج </w:t>
            </w:r>
            <w:r>
              <w:rPr>
                <w:rStyle w:val="IndexLink"/>
              </w:rPr>
              <w:t>1</w:t>
            </w:r>
            <w:r>
              <w:rPr>
                <w:rStyle w:val="IndexLink"/>
                <w:rtl w:val="true"/>
              </w:rPr>
              <w:t xml:space="preserve">، ص </w:t>
            </w:r>
            <w:r>
              <w:rPr>
                <w:rStyle w:val="IndexLink"/>
              </w:rPr>
              <w:t>389</w:t>
            </w:r>
            <w:r>
              <w:rPr>
                <w:rStyle w:val="IndexLink"/>
                <w:rtl w:val="true"/>
              </w:rPr>
              <w:t xml:space="preserve">، س </w:t>
            </w:r>
            <w:r>
              <w:rPr>
                <w:rStyle w:val="IndexLink"/>
              </w:rPr>
              <w:t>8</w:t>
            </w:r>
            <w:r>
              <w:rPr>
                <w:rStyle w:val="IndexLink"/>
                <w:rtl w:val="true"/>
              </w:rPr>
              <w:t>: «</w:t>
            </w:r>
            <w:r>
              <w:rPr>
                <w:rStyle w:val="IndexLink"/>
                <w:rtl w:val="true"/>
              </w:rPr>
              <w:t>توهن دلالتها علی المطلوب</w:t>
            </w:r>
            <w:r>
              <w:rPr>
                <w:rStyle w:val="IndexLink"/>
                <w:rtl w:val="true"/>
              </w:rPr>
              <w:t>»</w:t>
              <w:tab/>
            </w:r>
            <w:r>
              <w:rPr>
                <w:rStyle w:val="IndexLink"/>
              </w:rPr>
              <w:t>210</w:t>
            </w:r>
          </w:hyperlink>
        </w:p>
        <w:p>
          <w:pPr>
            <w:pStyle w:val="Contents2"/>
            <w:tabs>
              <w:tab w:val="clear" w:pos="8743"/>
              <w:tab w:val="right" w:pos="9026" w:leader="dot"/>
            </w:tabs>
            <w:rPr/>
          </w:pPr>
          <w:hyperlink w:anchor="__RefHeading___Toc2711873_3381743652">
            <w:r>
              <w:rPr>
                <w:webHidden/>
                <w:rStyle w:val="IndexLink"/>
                <w:rtl w:val="true"/>
              </w:rPr>
              <w:t xml:space="preserve">قوله فی ج </w:t>
            </w:r>
            <w:r>
              <w:rPr>
                <w:rStyle w:val="IndexLink"/>
              </w:rPr>
              <w:t>1</w:t>
            </w:r>
            <w:r>
              <w:rPr>
                <w:rStyle w:val="IndexLink"/>
                <w:rtl w:val="true"/>
              </w:rPr>
              <w:t xml:space="preserve">، ص </w:t>
            </w:r>
            <w:r>
              <w:rPr>
                <w:rStyle w:val="IndexLink"/>
              </w:rPr>
              <w:t>389</w:t>
            </w:r>
            <w:r>
              <w:rPr>
                <w:rStyle w:val="IndexLink"/>
                <w:rtl w:val="true"/>
              </w:rPr>
              <w:t xml:space="preserve">، س </w:t>
            </w:r>
            <w:r>
              <w:rPr>
                <w:rStyle w:val="IndexLink"/>
              </w:rPr>
              <w:t>11</w:t>
            </w:r>
            <w:r>
              <w:rPr>
                <w:rStyle w:val="IndexLink"/>
                <w:rtl w:val="true"/>
              </w:rPr>
              <w:t>: «</w:t>
            </w:r>
            <w:r>
              <w:rPr>
                <w:rStyle w:val="IndexLink"/>
                <w:rtl w:val="true"/>
              </w:rPr>
              <w:t>و من طرق الخاصة أخبار</w:t>
            </w:r>
            <w:r>
              <w:rPr>
                <w:rStyle w:val="IndexLink"/>
                <w:rtl w:val="true"/>
              </w:rPr>
              <w:t>»</w:t>
              <w:tab/>
            </w:r>
            <w:r>
              <w:rPr>
                <w:rStyle w:val="IndexLink"/>
              </w:rPr>
              <w:t>210</w:t>
            </w:r>
          </w:hyperlink>
        </w:p>
        <w:p>
          <w:pPr>
            <w:pStyle w:val="Contents2"/>
            <w:tabs>
              <w:tab w:val="clear" w:pos="8743"/>
              <w:tab w:val="right" w:pos="9026" w:leader="dot"/>
            </w:tabs>
            <w:rPr/>
          </w:pPr>
          <w:hyperlink w:anchor="__RefHeading___Toc2711875_3381743652">
            <w:r>
              <w:rPr>
                <w:webHidden/>
                <w:rStyle w:val="IndexLink"/>
                <w:rtl w:val="true"/>
              </w:rPr>
              <w:t xml:space="preserve">قوله فی ج </w:t>
            </w:r>
            <w:r>
              <w:rPr>
                <w:rStyle w:val="IndexLink"/>
              </w:rPr>
              <w:t>1</w:t>
            </w:r>
            <w:r>
              <w:rPr>
                <w:rStyle w:val="IndexLink"/>
                <w:rtl w:val="true"/>
              </w:rPr>
              <w:t xml:space="preserve">، ص </w:t>
            </w:r>
            <w:r>
              <w:rPr>
                <w:rStyle w:val="IndexLink"/>
              </w:rPr>
              <w:t>389</w:t>
            </w:r>
            <w:r>
              <w:rPr>
                <w:rStyle w:val="IndexLink"/>
                <w:rtl w:val="true"/>
              </w:rPr>
              <w:t xml:space="preserve">، س </w:t>
            </w:r>
            <w:r>
              <w:rPr>
                <w:rStyle w:val="IndexLink"/>
              </w:rPr>
              <w:t>12</w:t>
            </w:r>
            <w:r>
              <w:rPr>
                <w:rStyle w:val="IndexLink"/>
                <w:rtl w:val="true"/>
              </w:rPr>
              <w:t>: «</w:t>
            </w:r>
            <w:r>
              <w:rPr>
                <w:rStyle w:val="IndexLink"/>
                <w:rtl w:val="true"/>
              </w:rPr>
              <w:t>منها ما عن أبان بن تغلب</w:t>
            </w:r>
            <w:r>
              <w:rPr>
                <w:rStyle w:val="IndexLink"/>
                <w:rtl w:val="true"/>
              </w:rPr>
              <w:t>»</w:t>
              <w:tab/>
            </w:r>
            <w:r>
              <w:rPr>
                <w:rStyle w:val="IndexLink"/>
              </w:rPr>
              <w:t>210</w:t>
            </w:r>
          </w:hyperlink>
        </w:p>
        <w:p>
          <w:pPr>
            <w:pStyle w:val="Contents2"/>
            <w:tabs>
              <w:tab w:val="clear" w:pos="8743"/>
              <w:tab w:val="right" w:pos="9026" w:leader="dot"/>
            </w:tabs>
            <w:rPr/>
          </w:pPr>
          <w:hyperlink w:anchor="__RefHeading___Toc2711877_3381743652">
            <w:r>
              <w:rPr>
                <w:webHidden/>
                <w:rStyle w:val="IndexLink"/>
                <w:rtl w:val="true"/>
              </w:rPr>
              <w:t xml:space="preserve">قوله فی ج </w:t>
            </w:r>
            <w:r>
              <w:rPr>
                <w:rStyle w:val="IndexLink"/>
              </w:rPr>
              <w:t>1</w:t>
            </w:r>
            <w:r>
              <w:rPr>
                <w:rStyle w:val="IndexLink"/>
                <w:rtl w:val="true"/>
              </w:rPr>
              <w:t xml:space="preserve">، ص </w:t>
            </w:r>
            <w:r>
              <w:rPr>
                <w:rStyle w:val="IndexLink"/>
              </w:rPr>
              <w:t>390</w:t>
            </w:r>
            <w:r>
              <w:rPr>
                <w:rStyle w:val="IndexLink"/>
                <w:rtl w:val="true"/>
              </w:rPr>
              <w:t xml:space="preserve">، س </w:t>
            </w:r>
            <w:r>
              <w:rPr>
                <w:rStyle w:val="IndexLink"/>
              </w:rPr>
              <w:t>13</w:t>
            </w:r>
            <w:r>
              <w:rPr>
                <w:rStyle w:val="IndexLink"/>
                <w:rtl w:val="true"/>
              </w:rPr>
              <w:t>: «</w:t>
            </w:r>
            <w:r>
              <w:rPr>
                <w:rStyle w:val="IndexLink"/>
                <w:rtl w:val="true"/>
              </w:rPr>
              <w:t>فما وجه تعرض الإمام للکیفیة</w:t>
            </w:r>
            <w:r>
              <w:rPr>
                <w:rStyle w:val="IndexLink"/>
                <w:rtl w:val="true"/>
              </w:rPr>
              <w:t>»</w:t>
              <w:tab/>
            </w:r>
            <w:r>
              <w:rPr>
                <w:rStyle w:val="IndexLink"/>
              </w:rPr>
              <w:t>211</w:t>
            </w:r>
          </w:hyperlink>
        </w:p>
        <w:p>
          <w:pPr>
            <w:pStyle w:val="Contents2"/>
            <w:tabs>
              <w:tab w:val="clear" w:pos="8743"/>
              <w:tab w:val="right" w:pos="9026" w:leader="dot"/>
            </w:tabs>
            <w:rPr/>
          </w:pPr>
          <w:hyperlink w:anchor="__RefHeading___Toc2711879_3381743652">
            <w:r>
              <w:rPr>
                <w:webHidden/>
                <w:rStyle w:val="IndexLink"/>
                <w:rtl w:val="true"/>
              </w:rPr>
              <w:t xml:space="preserve">قوله فی ج </w:t>
            </w:r>
            <w:r>
              <w:rPr>
                <w:rStyle w:val="IndexLink"/>
              </w:rPr>
              <w:t>1</w:t>
            </w:r>
            <w:r>
              <w:rPr>
                <w:rStyle w:val="IndexLink"/>
                <w:rtl w:val="true"/>
              </w:rPr>
              <w:t xml:space="preserve">، ص </w:t>
            </w:r>
            <w:r>
              <w:rPr>
                <w:rStyle w:val="IndexLink"/>
              </w:rPr>
              <w:t>390</w:t>
            </w:r>
            <w:r>
              <w:rPr>
                <w:rStyle w:val="IndexLink"/>
                <w:rtl w:val="true"/>
              </w:rPr>
              <w:t xml:space="preserve">، س </w:t>
            </w:r>
            <w:r>
              <w:rPr>
                <w:rStyle w:val="IndexLink"/>
              </w:rPr>
              <w:t>13</w:t>
            </w:r>
            <w:r>
              <w:rPr>
                <w:rStyle w:val="IndexLink"/>
                <w:rtl w:val="true"/>
              </w:rPr>
              <w:t>: «</w:t>
            </w:r>
            <w:r>
              <w:rPr>
                <w:rStyle w:val="IndexLink"/>
                <w:rtl w:val="true"/>
              </w:rPr>
              <w:t>نظیر هذا السؤال</w:t>
            </w:r>
            <w:r>
              <w:rPr>
                <w:rStyle w:val="IndexLink"/>
                <w:rtl w:val="true"/>
              </w:rPr>
              <w:t>»</w:t>
              <w:tab/>
            </w:r>
            <w:r>
              <w:rPr>
                <w:rStyle w:val="IndexLink"/>
              </w:rPr>
              <w:t>211</w:t>
            </w:r>
          </w:hyperlink>
        </w:p>
        <w:p>
          <w:pPr>
            <w:pStyle w:val="Contents2"/>
            <w:tabs>
              <w:tab w:val="clear" w:pos="8743"/>
              <w:tab w:val="right" w:pos="9026" w:leader="dot"/>
            </w:tabs>
            <w:rPr/>
          </w:pPr>
          <w:hyperlink w:anchor="__RefHeading___Toc2711881_3381743652">
            <w:r>
              <w:rPr>
                <w:webHidden/>
                <w:rStyle w:val="IndexLink"/>
                <w:rtl w:val="true"/>
              </w:rPr>
              <w:t xml:space="preserve">قوله فی ج </w:t>
            </w:r>
            <w:r>
              <w:rPr>
                <w:rStyle w:val="IndexLink"/>
              </w:rPr>
              <w:t>1</w:t>
            </w:r>
            <w:r>
              <w:rPr>
                <w:rStyle w:val="IndexLink"/>
                <w:rtl w:val="true"/>
              </w:rPr>
              <w:t xml:space="preserve">، ص </w:t>
            </w:r>
            <w:r>
              <w:rPr>
                <w:rStyle w:val="IndexLink"/>
              </w:rPr>
              <w:t>390</w:t>
            </w:r>
            <w:r>
              <w:rPr>
                <w:rStyle w:val="IndexLink"/>
                <w:rtl w:val="true"/>
              </w:rPr>
              <w:t xml:space="preserve">، س </w:t>
            </w:r>
            <w:r>
              <w:rPr>
                <w:rStyle w:val="IndexLink"/>
              </w:rPr>
              <w:t>19</w:t>
            </w:r>
            <w:r>
              <w:rPr>
                <w:rStyle w:val="IndexLink"/>
                <w:rtl w:val="true"/>
              </w:rPr>
              <w:t>: «</w:t>
            </w:r>
            <w:r>
              <w:rPr>
                <w:rStyle w:val="IndexLink"/>
                <w:rtl w:val="true"/>
              </w:rPr>
              <w:t>فیحمل الشهادتان علی المعهودة</w:t>
            </w:r>
            <w:r>
              <w:rPr>
                <w:rStyle w:val="IndexLink"/>
                <w:rtl w:val="true"/>
              </w:rPr>
              <w:t>»</w:t>
              <w:tab/>
            </w:r>
            <w:r>
              <w:rPr>
                <w:rStyle w:val="IndexLink"/>
              </w:rPr>
              <w:t>211</w:t>
            </w:r>
          </w:hyperlink>
        </w:p>
        <w:p>
          <w:pPr>
            <w:pStyle w:val="Contents2"/>
            <w:tabs>
              <w:tab w:val="clear" w:pos="8743"/>
              <w:tab w:val="right" w:pos="9026" w:leader="dot"/>
            </w:tabs>
            <w:rPr/>
          </w:pPr>
          <w:hyperlink w:anchor="__RefHeading___Toc2711883_3381743652">
            <w:r>
              <w:rPr>
                <w:webHidden/>
                <w:rStyle w:val="IndexLink"/>
                <w:rtl w:val="true"/>
              </w:rPr>
              <w:t xml:space="preserve">قوله فی ج </w:t>
            </w:r>
            <w:r>
              <w:rPr>
                <w:rStyle w:val="IndexLink"/>
              </w:rPr>
              <w:t>1</w:t>
            </w:r>
            <w:r>
              <w:rPr>
                <w:rStyle w:val="IndexLink"/>
                <w:rtl w:val="true"/>
              </w:rPr>
              <w:t xml:space="preserve">، ص </w:t>
            </w:r>
            <w:r>
              <w:rPr>
                <w:rStyle w:val="IndexLink"/>
              </w:rPr>
              <w:t>391</w:t>
            </w:r>
            <w:r>
              <w:rPr>
                <w:rStyle w:val="IndexLink"/>
                <w:rtl w:val="true"/>
              </w:rPr>
              <w:t xml:space="preserve">، س </w:t>
            </w:r>
            <w:r>
              <w:rPr>
                <w:rStyle w:val="IndexLink"/>
              </w:rPr>
              <w:t>12</w:t>
            </w:r>
            <w:r>
              <w:rPr>
                <w:rStyle w:val="IndexLink"/>
                <w:rtl w:val="true"/>
              </w:rPr>
              <w:t>: «</w:t>
            </w:r>
            <w:r>
              <w:rPr>
                <w:rStyle w:val="IndexLink"/>
                <w:rtl w:val="true"/>
              </w:rPr>
              <w:t>إن هذه الروایة یشکل العمل بها</w:t>
            </w:r>
            <w:r>
              <w:rPr>
                <w:rStyle w:val="IndexLink"/>
                <w:rtl w:val="true"/>
              </w:rPr>
              <w:t>»</w:t>
              <w:tab/>
            </w:r>
            <w:r>
              <w:rPr>
                <w:rStyle w:val="IndexLink"/>
              </w:rPr>
              <w:t>211</w:t>
            </w:r>
          </w:hyperlink>
        </w:p>
        <w:p>
          <w:pPr>
            <w:pStyle w:val="Contents2"/>
            <w:tabs>
              <w:tab w:val="clear" w:pos="8743"/>
              <w:tab w:val="right" w:pos="9026" w:leader="dot"/>
            </w:tabs>
            <w:rPr/>
          </w:pPr>
          <w:hyperlink w:anchor="__RefHeading___Toc2711885_3381743652">
            <w:r>
              <w:rPr>
                <w:webHidden/>
                <w:rStyle w:val="IndexLink"/>
                <w:rtl w:val="true"/>
              </w:rPr>
              <w:t xml:space="preserve">قوله فی ج </w:t>
            </w:r>
            <w:r>
              <w:rPr>
                <w:rStyle w:val="IndexLink"/>
              </w:rPr>
              <w:t>1</w:t>
            </w:r>
            <w:r>
              <w:rPr>
                <w:rStyle w:val="IndexLink"/>
                <w:rtl w:val="true"/>
              </w:rPr>
              <w:t xml:space="preserve">، ص </w:t>
            </w:r>
            <w:r>
              <w:rPr>
                <w:rStyle w:val="IndexLink"/>
              </w:rPr>
              <w:t>391</w:t>
            </w:r>
            <w:r>
              <w:rPr>
                <w:rStyle w:val="IndexLink"/>
                <w:rtl w:val="true"/>
              </w:rPr>
              <w:t xml:space="preserve">، س </w:t>
            </w:r>
            <w:r>
              <w:rPr>
                <w:rStyle w:val="IndexLink"/>
              </w:rPr>
              <w:t>17</w:t>
            </w:r>
            <w:r>
              <w:rPr>
                <w:rStyle w:val="IndexLink"/>
                <w:rtl w:val="true"/>
              </w:rPr>
              <w:t>: «</w:t>
            </w:r>
            <w:r>
              <w:rPr>
                <w:rStyle w:val="IndexLink"/>
                <w:rtl w:val="true"/>
              </w:rPr>
              <w:t>توجه الإشکال</w:t>
            </w:r>
            <w:r>
              <w:rPr>
                <w:rStyle w:val="IndexLink"/>
                <w:rtl w:val="true"/>
              </w:rPr>
              <w:t>»</w:t>
              <w:tab/>
            </w:r>
            <w:r>
              <w:rPr>
                <w:rStyle w:val="IndexLink"/>
              </w:rPr>
              <w:t>212</w:t>
            </w:r>
          </w:hyperlink>
        </w:p>
        <w:p>
          <w:pPr>
            <w:pStyle w:val="Contents2"/>
            <w:tabs>
              <w:tab w:val="clear" w:pos="8743"/>
              <w:tab w:val="right" w:pos="9026" w:leader="dot"/>
            </w:tabs>
            <w:rPr/>
          </w:pPr>
          <w:hyperlink w:anchor="__RefHeading___Toc2711887_3381743652">
            <w:r>
              <w:rPr>
                <w:webHidden/>
                <w:rStyle w:val="IndexLink"/>
                <w:rtl w:val="true"/>
              </w:rPr>
              <w:t xml:space="preserve">قوله فی ج </w:t>
            </w:r>
            <w:r>
              <w:rPr>
                <w:rStyle w:val="IndexLink"/>
              </w:rPr>
              <w:t>1</w:t>
            </w:r>
            <w:r>
              <w:rPr>
                <w:rStyle w:val="IndexLink"/>
                <w:rtl w:val="true"/>
              </w:rPr>
              <w:t xml:space="preserve">، ص </w:t>
            </w:r>
            <w:r>
              <w:rPr>
                <w:rStyle w:val="IndexLink"/>
              </w:rPr>
              <w:t>391</w:t>
            </w:r>
            <w:r>
              <w:rPr>
                <w:rStyle w:val="IndexLink"/>
                <w:rtl w:val="true"/>
              </w:rPr>
              <w:t xml:space="preserve">، س </w:t>
            </w:r>
            <w:r>
              <w:rPr>
                <w:rStyle w:val="IndexLink"/>
              </w:rPr>
              <w:t>23</w:t>
            </w:r>
            <w:r>
              <w:rPr>
                <w:rStyle w:val="IndexLink"/>
                <w:rtl w:val="true"/>
              </w:rPr>
              <w:t>: «</w:t>
            </w:r>
            <w:r>
              <w:rPr>
                <w:rStyle w:val="IndexLink"/>
                <w:rtl w:val="true"/>
              </w:rPr>
              <w:t>و مع عدم الترجیح، المرجع الأصل</w:t>
            </w:r>
            <w:r>
              <w:rPr>
                <w:rStyle w:val="IndexLink"/>
                <w:rtl w:val="true"/>
              </w:rPr>
              <w:t>»</w:t>
              <w:tab/>
            </w:r>
            <w:r>
              <w:rPr>
                <w:rStyle w:val="IndexLink"/>
              </w:rPr>
              <w:t>212</w:t>
            </w:r>
          </w:hyperlink>
        </w:p>
        <w:p>
          <w:pPr>
            <w:pStyle w:val="Contents2"/>
            <w:tabs>
              <w:tab w:val="clear" w:pos="8743"/>
              <w:tab w:val="right" w:pos="9026" w:leader="dot"/>
            </w:tabs>
            <w:rPr/>
          </w:pPr>
          <w:hyperlink w:anchor="__RefHeading___Toc2711889_3381743652">
            <w:r>
              <w:rPr>
                <w:webHidden/>
                <w:rStyle w:val="IndexLink"/>
                <w:rtl w:val="true"/>
              </w:rPr>
              <w:t xml:space="preserve">قوله فی ج </w:t>
            </w:r>
            <w:r>
              <w:rPr>
                <w:rStyle w:val="IndexLink"/>
              </w:rPr>
              <w:t>1</w:t>
            </w:r>
            <w:r>
              <w:rPr>
                <w:rStyle w:val="IndexLink"/>
                <w:rtl w:val="true"/>
              </w:rPr>
              <w:t xml:space="preserve">، ص </w:t>
            </w:r>
            <w:r>
              <w:rPr>
                <w:rStyle w:val="IndexLink"/>
              </w:rPr>
              <w:t>392</w:t>
            </w:r>
            <w:r>
              <w:rPr>
                <w:rStyle w:val="IndexLink"/>
                <w:rtl w:val="true"/>
              </w:rPr>
              <w:t xml:space="preserve">، س </w:t>
            </w:r>
            <w:r>
              <w:rPr>
                <w:rStyle w:val="IndexLink"/>
              </w:rPr>
              <w:t>6</w:t>
            </w:r>
            <w:r>
              <w:rPr>
                <w:rStyle w:val="IndexLink"/>
                <w:rtl w:val="true"/>
              </w:rPr>
              <w:t>: «</w:t>
            </w:r>
            <w:r>
              <w:rPr>
                <w:rStyle w:val="IndexLink"/>
                <w:rtl w:val="true"/>
              </w:rPr>
              <w:t>لا مانع من الأخذ بإطلاقها</w:t>
            </w:r>
            <w:r>
              <w:rPr>
                <w:rStyle w:val="IndexLink"/>
                <w:rtl w:val="true"/>
              </w:rPr>
              <w:t>»</w:t>
              <w:tab/>
            </w:r>
            <w:r>
              <w:rPr>
                <w:rStyle w:val="IndexLink"/>
              </w:rPr>
              <w:t>212</w:t>
            </w:r>
          </w:hyperlink>
        </w:p>
        <w:p>
          <w:pPr>
            <w:pStyle w:val="Contents2"/>
            <w:tabs>
              <w:tab w:val="clear" w:pos="8743"/>
              <w:tab w:val="right" w:pos="9026" w:leader="dot"/>
            </w:tabs>
            <w:rPr/>
          </w:pPr>
          <w:hyperlink w:anchor="__RefHeading___Toc2711891_3381743652">
            <w:r>
              <w:rPr>
                <w:webHidden/>
                <w:rStyle w:val="IndexLink"/>
                <w:rtl w:val="true"/>
              </w:rPr>
              <w:t xml:space="preserve">قوله فی ج </w:t>
            </w:r>
            <w:r>
              <w:rPr>
                <w:rStyle w:val="IndexLink"/>
              </w:rPr>
              <w:t>1</w:t>
            </w:r>
            <w:r>
              <w:rPr>
                <w:rStyle w:val="IndexLink"/>
                <w:rtl w:val="true"/>
              </w:rPr>
              <w:t xml:space="preserve">، ص </w:t>
            </w:r>
            <w:r>
              <w:rPr>
                <w:rStyle w:val="IndexLink"/>
              </w:rPr>
              <w:t>393</w:t>
            </w:r>
            <w:r>
              <w:rPr>
                <w:rStyle w:val="IndexLink"/>
                <w:rtl w:val="true"/>
              </w:rPr>
              <w:t xml:space="preserve">، س </w:t>
            </w:r>
            <w:r>
              <w:rPr>
                <w:rStyle w:val="IndexLink"/>
              </w:rPr>
              <w:t>1</w:t>
            </w:r>
            <w:r>
              <w:rPr>
                <w:rStyle w:val="IndexLink"/>
                <w:rtl w:val="true"/>
              </w:rPr>
              <w:t>: «</w:t>
            </w:r>
            <w:r>
              <w:rPr>
                <w:rStyle w:val="IndexLink"/>
                <w:rtl w:val="true"/>
              </w:rPr>
              <w:t>و یدل علیه روایة مسعدة بن صدقة</w:t>
            </w:r>
            <w:r>
              <w:rPr>
                <w:rStyle w:val="IndexLink"/>
                <w:rtl w:val="true"/>
              </w:rPr>
              <w:t>»</w:t>
              <w:tab/>
            </w:r>
            <w:r>
              <w:rPr>
                <w:rStyle w:val="IndexLink"/>
              </w:rPr>
              <w:t>212</w:t>
            </w:r>
          </w:hyperlink>
        </w:p>
        <w:p>
          <w:pPr>
            <w:pStyle w:val="Contents2"/>
            <w:tabs>
              <w:tab w:val="clear" w:pos="8743"/>
              <w:tab w:val="right" w:pos="9026" w:leader="dot"/>
            </w:tabs>
            <w:rPr/>
          </w:pPr>
          <w:hyperlink w:anchor="__RefHeading___Toc2711893_3381743652">
            <w:r>
              <w:rPr>
                <w:webHidden/>
                <w:rStyle w:val="IndexLink"/>
                <w:rtl w:val="true"/>
              </w:rPr>
              <w:t xml:space="preserve">قوله فی ج </w:t>
            </w:r>
            <w:r>
              <w:rPr>
                <w:rStyle w:val="IndexLink"/>
              </w:rPr>
              <w:t>1</w:t>
            </w:r>
            <w:r>
              <w:rPr>
                <w:rStyle w:val="IndexLink"/>
                <w:rtl w:val="true"/>
              </w:rPr>
              <w:t xml:space="preserve">، ص </w:t>
            </w:r>
            <w:r>
              <w:rPr>
                <w:rStyle w:val="IndexLink"/>
              </w:rPr>
              <w:t>393</w:t>
            </w:r>
            <w:r>
              <w:rPr>
                <w:rStyle w:val="IndexLink"/>
                <w:rtl w:val="true"/>
              </w:rPr>
              <w:t xml:space="preserve">، س </w:t>
            </w:r>
            <w:r>
              <w:rPr>
                <w:rStyle w:val="IndexLink"/>
              </w:rPr>
              <w:t>6</w:t>
            </w:r>
            <w:r>
              <w:rPr>
                <w:rStyle w:val="IndexLink"/>
                <w:rtl w:val="true"/>
              </w:rPr>
              <w:t>: «</w:t>
            </w:r>
            <w:r>
              <w:rPr>
                <w:rStyle w:val="IndexLink"/>
                <w:rtl w:val="true"/>
              </w:rPr>
              <w:t>فالکلام فیه هو الکلام</w:t>
            </w:r>
            <w:r>
              <w:rPr>
                <w:rStyle w:val="IndexLink"/>
                <w:rtl w:val="true"/>
              </w:rPr>
              <w:t>»</w:t>
              <w:tab/>
            </w:r>
            <w:r>
              <w:rPr>
                <w:rStyle w:val="IndexLink"/>
              </w:rPr>
              <w:t>212</w:t>
            </w:r>
          </w:hyperlink>
        </w:p>
        <w:p>
          <w:pPr>
            <w:pStyle w:val="Contents2"/>
            <w:tabs>
              <w:tab w:val="clear" w:pos="8743"/>
              <w:tab w:val="right" w:pos="9026" w:leader="dot"/>
            </w:tabs>
            <w:rPr/>
          </w:pPr>
          <w:hyperlink w:anchor="__RefHeading___Toc2711895_3381743652">
            <w:r>
              <w:rPr>
                <w:webHidden/>
                <w:rStyle w:val="IndexLink"/>
                <w:rtl w:val="true"/>
              </w:rPr>
              <w:t xml:space="preserve">قوله فی ج </w:t>
            </w:r>
            <w:r>
              <w:rPr>
                <w:rStyle w:val="IndexLink"/>
              </w:rPr>
              <w:t>1</w:t>
            </w:r>
            <w:r>
              <w:rPr>
                <w:rStyle w:val="IndexLink"/>
                <w:rtl w:val="true"/>
              </w:rPr>
              <w:t xml:space="preserve">، ص </w:t>
            </w:r>
            <w:r>
              <w:rPr>
                <w:rStyle w:val="IndexLink"/>
              </w:rPr>
              <w:t>393</w:t>
            </w:r>
            <w:r>
              <w:rPr>
                <w:rStyle w:val="IndexLink"/>
                <w:rtl w:val="true"/>
              </w:rPr>
              <w:t xml:space="preserve">، س </w:t>
            </w:r>
            <w:r>
              <w:rPr>
                <w:rStyle w:val="IndexLink"/>
              </w:rPr>
              <w:t>6</w:t>
            </w:r>
            <w:r>
              <w:rPr>
                <w:rStyle w:val="IndexLink"/>
                <w:rtl w:val="true"/>
              </w:rPr>
              <w:t>: «</w:t>
            </w:r>
            <w:r>
              <w:rPr>
                <w:rStyle w:val="IndexLink"/>
                <w:rtl w:val="true"/>
              </w:rPr>
              <w:t>و قد سبق</w:t>
            </w:r>
            <w:r>
              <w:rPr>
                <w:rStyle w:val="IndexLink"/>
                <w:rtl w:val="true"/>
              </w:rPr>
              <w:t>»</w:t>
              <w:tab/>
            </w:r>
            <w:r>
              <w:rPr>
                <w:rStyle w:val="IndexLink"/>
              </w:rPr>
              <w:t>212</w:t>
            </w:r>
          </w:hyperlink>
        </w:p>
        <w:p>
          <w:pPr>
            <w:pStyle w:val="Contents2"/>
            <w:tabs>
              <w:tab w:val="clear" w:pos="8743"/>
              <w:tab w:val="right" w:pos="9026" w:leader="dot"/>
            </w:tabs>
            <w:rPr/>
          </w:pPr>
          <w:hyperlink w:anchor="__RefHeading___Toc2711897_3381743652">
            <w:r>
              <w:rPr>
                <w:webHidden/>
                <w:rStyle w:val="IndexLink"/>
                <w:rtl w:val="true"/>
              </w:rPr>
              <w:t xml:space="preserve">قوله فی ج </w:t>
            </w:r>
            <w:r>
              <w:rPr>
                <w:rStyle w:val="IndexLink"/>
              </w:rPr>
              <w:t>1</w:t>
            </w:r>
            <w:r>
              <w:rPr>
                <w:rStyle w:val="IndexLink"/>
                <w:rtl w:val="true"/>
              </w:rPr>
              <w:t xml:space="preserve">، ص </w:t>
            </w:r>
            <w:r>
              <w:rPr>
                <w:rStyle w:val="IndexLink"/>
              </w:rPr>
              <w:t>393</w:t>
            </w:r>
            <w:r>
              <w:rPr>
                <w:rStyle w:val="IndexLink"/>
                <w:rtl w:val="true"/>
              </w:rPr>
              <w:t xml:space="preserve">، س </w:t>
            </w:r>
            <w:r>
              <w:rPr>
                <w:rStyle w:val="IndexLink"/>
              </w:rPr>
              <w:t>8</w:t>
            </w:r>
            <w:r>
              <w:rPr>
                <w:rStyle w:val="IndexLink"/>
                <w:rtl w:val="true"/>
              </w:rPr>
              <w:t>: «</w:t>
            </w:r>
            <w:r>
              <w:rPr>
                <w:rStyle w:val="IndexLink"/>
                <w:rtl w:val="true"/>
              </w:rPr>
              <w:t>و استدل للوجوب بالأخبار الکثیرة</w:t>
            </w:r>
            <w:r>
              <w:rPr>
                <w:rStyle w:val="IndexLink"/>
                <w:rtl w:val="true"/>
              </w:rPr>
              <w:t>»</w:t>
              <w:tab/>
            </w:r>
            <w:r>
              <w:rPr>
                <w:rStyle w:val="IndexLink"/>
              </w:rPr>
              <w:t>213</w:t>
            </w:r>
          </w:hyperlink>
        </w:p>
        <w:p>
          <w:pPr>
            <w:pStyle w:val="Contents2"/>
            <w:tabs>
              <w:tab w:val="clear" w:pos="8743"/>
              <w:tab w:val="right" w:pos="9026" w:leader="dot"/>
            </w:tabs>
            <w:rPr/>
          </w:pPr>
          <w:hyperlink w:anchor="__RefHeading___Toc2711899_3381743652">
            <w:r>
              <w:rPr>
                <w:webHidden/>
                <w:rStyle w:val="IndexLink"/>
                <w:rtl w:val="true"/>
              </w:rPr>
              <w:t xml:space="preserve">قوله فی ج </w:t>
            </w:r>
            <w:r>
              <w:rPr>
                <w:rStyle w:val="IndexLink"/>
              </w:rPr>
              <w:t>1</w:t>
            </w:r>
            <w:r>
              <w:rPr>
                <w:rStyle w:val="IndexLink"/>
                <w:rtl w:val="true"/>
              </w:rPr>
              <w:t xml:space="preserve">، ص </w:t>
            </w:r>
            <w:r>
              <w:rPr>
                <w:rStyle w:val="IndexLink"/>
              </w:rPr>
              <w:t>393</w:t>
            </w:r>
            <w:r>
              <w:rPr>
                <w:rStyle w:val="IndexLink"/>
                <w:rtl w:val="true"/>
              </w:rPr>
              <w:t xml:space="preserve">، س </w:t>
            </w:r>
            <w:r>
              <w:rPr>
                <w:rStyle w:val="IndexLink"/>
              </w:rPr>
              <w:t>11</w:t>
            </w:r>
            <w:r>
              <w:rPr>
                <w:rStyle w:val="IndexLink"/>
                <w:rtl w:val="true"/>
              </w:rPr>
              <w:t>: «</w:t>
            </w:r>
            <w:r>
              <w:rPr>
                <w:rStyle w:val="IndexLink"/>
                <w:rtl w:val="true"/>
              </w:rPr>
              <w:t>لامجال للخدشة من جهة السند</w:t>
            </w:r>
            <w:r>
              <w:rPr>
                <w:rStyle w:val="IndexLink"/>
                <w:rtl w:val="true"/>
              </w:rPr>
              <w:t>»</w:t>
              <w:tab/>
            </w:r>
            <w:r>
              <w:rPr>
                <w:rStyle w:val="IndexLink"/>
              </w:rPr>
              <w:t>213</w:t>
            </w:r>
          </w:hyperlink>
        </w:p>
        <w:p>
          <w:pPr>
            <w:pStyle w:val="Contents2"/>
            <w:tabs>
              <w:tab w:val="clear" w:pos="8743"/>
              <w:tab w:val="right" w:pos="9026" w:leader="dot"/>
            </w:tabs>
            <w:rPr/>
          </w:pPr>
          <w:hyperlink w:anchor="__RefHeading___Toc2711901_3381743652">
            <w:r>
              <w:rPr>
                <w:webHidden/>
                <w:rStyle w:val="IndexLink"/>
                <w:rtl w:val="true"/>
              </w:rPr>
              <w:t xml:space="preserve">قوله فی ج </w:t>
            </w:r>
            <w:r>
              <w:rPr>
                <w:rStyle w:val="IndexLink"/>
              </w:rPr>
              <w:t>1</w:t>
            </w:r>
            <w:r>
              <w:rPr>
                <w:rStyle w:val="IndexLink"/>
                <w:rtl w:val="true"/>
              </w:rPr>
              <w:t xml:space="preserve">، ص </w:t>
            </w:r>
            <w:r>
              <w:rPr>
                <w:rStyle w:val="IndexLink"/>
              </w:rPr>
              <w:t>393</w:t>
            </w:r>
            <w:r>
              <w:rPr>
                <w:rStyle w:val="IndexLink"/>
                <w:rtl w:val="true"/>
              </w:rPr>
              <w:t xml:space="preserve">، س </w:t>
            </w:r>
            <w:r>
              <w:rPr>
                <w:rStyle w:val="IndexLink"/>
              </w:rPr>
              <w:t>13</w:t>
            </w:r>
            <w:r>
              <w:rPr>
                <w:rStyle w:val="IndexLink"/>
                <w:rtl w:val="true"/>
              </w:rPr>
              <w:t>: «</w:t>
            </w:r>
            <w:r>
              <w:rPr>
                <w:rStyle w:val="IndexLink"/>
                <w:rtl w:val="true"/>
              </w:rPr>
              <w:t>لظهور هذا الترکیب فیه</w:t>
            </w:r>
            <w:r>
              <w:rPr>
                <w:rStyle w:val="IndexLink"/>
                <w:rtl w:val="true"/>
              </w:rPr>
              <w:t>»</w:t>
              <w:tab/>
            </w:r>
            <w:r>
              <w:rPr>
                <w:rStyle w:val="IndexLink"/>
              </w:rPr>
              <w:t>214</w:t>
            </w:r>
          </w:hyperlink>
        </w:p>
        <w:p>
          <w:pPr>
            <w:pStyle w:val="Contents2"/>
            <w:tabs>
              <w:tab w:val="clear" w:pos="8743"/>
              <w:tab w:val="right" w:pos="9026" w:leader="dot"/>
            </w:tabs>
            <w:rPr/>
          </w:pPr>
          <w:hyperlink w:anchor="__RefHeading___Toc2711903_3381743652">
            <w:r>
              <w:rPr>
                <w:webHidden/>
                <w:rStyle w:val="IndexLink"/>
                <w:rtl w:val="true"/>
              </w:rPr>
              <w:t xml:space="preserve">قوله فی ج </w:t>
            </w:r>
            <w:r>
              <w:rPr>
                <w:rStyle w:val="IndexLink"/>
              </w:rPr>
              <w:t>1</w:t>
            </w:r>
            <w:r>
              <w:rPr>
                <w:rStyle w:val="IndexLink"/>
                <w:rtl w:val="true"/>
              </w:rPr>
              <w:t xml:space="preserve">، ص </w:t>
            </w:r>
            <w:r>
              <w:rPr>
                <w:rStyle w:val="IndexLink"/>
              </w:rPr>
              <w:t>394</w:t>
            </w:r>
            <w:r>
              <w:rPr>
                <w:rStyle w:val="IndexLink"/>
                <w:rtl w:val="true"/>
              </w:rPr>
              <w:t xml:space="preserve">، س </w:t>
            </w:r>
            <w:r>
              <w:rPr>
                <w:rStyle w:val="IndexLink"/>
              </w:rPr>
              <w:t>2</w:t>
            </w:r>
            <w:r>
              <w:rPr>
                <w:rStyle w:val="IndexLink"/>
                <w:rtl w:val="true"/>
              </w:rPr>
              <w:t>: «</w:t>
            </w:r>
            <w:r>
              <w:rPr>
                <w:rStyle w:val="IndexLink"/>
                <w:rtl w:val="true"/>
              </w:rPr>
              <w:t>یکفی</w:t>
            </w:r>
            <w:r>
              <w:rPr>
                <w:rStyle w:val="IndexLink"/>
                <w:rtl w:val="true"/>
              </w:rPr>
              <w:t>»</w:t>
              <w:tab/>
            </w:r>
            <w:r>
              <w:rPr>
                <w:rStyle w:val="IndexLink"/>
              </w:rPr>
              <w:t>214</w:t>
            </w:r>
          </w:hyperlink>
        </w:p>
        <w:p>
          <w:pPr>
            <w:pStyle w:val="Contents2"/>
            <w:tabs>
              <w:tab w:val="clear" w:pos="8743"/>
              <w:tab w:val="right" w:pos="9026" w:leader="dot"/>
            </w:tabs>
            <w:rPr/>
          </w:pPr>
          <w:hyperlink w:anchor="__RefHeading___Toc2711905_3381743652">
            <w:r>
              <w:rPr>
                <w:webHidden/>
                <w:rStyle w:val="IndexLink"/>
                <w:rtl w:val="true"/>
              </w:rPr>
              <w:t xml:space="preserve">قوله فی ج </w:t>
            </w:r>
            <w:r>
              <w:rPr>
                <w:rStyle w:val="IndexLink"/>
              </w:rPr>
              <w:t>1</w:t>
            </w:r>
            <w:r>
              <w:rPr>
                <w:rStyle w:val="IndexLink"/>
                <w:rtl w:val="true"/>
              </w:rPr>
              <w:t xml:space="preserve">، ص </w:t>
            </w:r>
            <w:r>
              <w:rPr>
                <w:rStyle w:val="IndexLink"/>
              </w:rPr>
              <w:t>394</w:t>
            </w:r>
            <w:r>
              <w:rPr>
                <w:rStyle w:val="IndexLink"/>
                <w:rtl w:val="true"/>
              </w:rPr>
              <w:t xml:space="preserve">، س </w:t>
            </w:r>
            <w:r>
              <w:rPr>
                <w:rStyle w:val="IndexLink"/>
              </w:rPr>
              <w:t>8</w:t>
            </w:r>
            <w:r>
              <w:rPr>
                <w:rStyle w:val="IndexLink"/>
                <w:rtl w:val="true"/>
              </w:rPr>
              <w:t>: «</w:t>
            </w:r>
            <w:r>
              <w:rPr>
                <w:rStyle w:val="IndexLink"/>
                <w:rtl w:val="true"/>
              </w:rPr>
              <w:t>من الأخبار الداله علی تمامیة الصلاة</w:t>
            </w:r>
            <w:r>
              <w:rPr>
                <w:rStyle w:val="IndexLink"/>
                <w:rtl w:val="true"/>
              </w:rPr>
              <w:t>»</w:t>
              <w:tab/>
            </w:r>
            <w:r>
              <w:rPr>
                <w:rStyle w:val="IndexLink"/>
              </w:rPr>
              <w:t>214</w:t>
            </w:r>
          </w:hyperlink>
        </w:p>
        <w:p>
          <w:pPr>
            <w:pStyle w:val="Contents2"/>
            <w:tabs>
              <w:tab w:val="clear" w:pos="8743"/>
              <w:tab w:val="right" w:pos="9026" w:leader="dot"/>
            </w:tabs>
            <w:rPr/>
          </w:pPr>
          <w:hyperlink w:anchor="__RefHeading___Toc2711907_3381743652">
            <w:r>
              <w:rPr>
                <w:webHidden/>
                <w:rStyle w:val="IndexLink"/>
                <w:rtl w:val="true"/>
              </w:rPr>
              <w:t xml:space="preserve">قوله فی ج </w:t>
            </w:r>
            <w:r>
              <w:rPr>
                <w:rStyle w:val="IndexLink"/>
              </w:rPr>
              <w:t>1</w:t>
            </w:r>
            <w:r>
              <w:rPr>
                <w:rStyle w:val="IndexLink"/>
                <w:rtl w:val="true"/>
              </w:rPr>
              <w:t xml:space="preserve">، ص </w:t>
            </w:r>
            <w:r>
              <w:rPr>
                <w:rStyle w:val="IndexLink"/>
              </w:rPr>
              <w:t>394</w:t>
            </w:r>
            <w:r>
              <w:rPr>
                <w:rStyle w:val="IndexLink"/>
                <w:rtl w:val="true"/>
              </w:rPr>
              <w:t xml:space="preserve">، س </w:t>
            </w:r>
            <w:r>
              <w:rPr>
                <w:rStyle w:val="IndexLink"/>
              </w:rPr>
              <w:t>9</w:t>
            </w:r>
            <w:r>
              <w:rPr>
                <w:rStyle w:val="IndexLink"/>
                <w:rtl w:val="true"/>
              </w:rPr>
              <w:t>: «</w:t>
            </w:r>
            <w:r>
              <w:rPr>
                <w:rStyle w:val="IndexLink"/>
                <w:rtl w:val="true"/>
              </w:rPr>
              <w:t>الأخبار المستفیضة</w:t>
            </w:r>
            <w:r>
              <w:rPr>
                <w:rStyle w:val="IndexLink"/>
                <w:rtl w:val="true"/>
              </w:rPr>
              <w:t>»</w:t>
              <w:tab/>
            </w:r>
            <w:r>
              <w:rPr>
                <w:rStyle w:val="IndexLink"/>
              </w:rPr>
              <w:t>215</w:t>
            </w:r>
          </w:hyperlink>
        </w:p>
        <w:p>
          <w:pPr>
            <w:pStyle w:val="Contents2"/>
            <w:tabs>
              <w:tab w:val="clear" w:pos="8743"/>
              <w:tab w:val="right" w:pos="9026" w:leader="dot"/>
            </w:tabs>
            <w:rPr/>
          </w:pPr>
          <w:hyperlink w:anchor="__RefHeading___Toc2711909_3381743652">
            <w:r>
              <w:rPr>
                <w:webHidden/>
                <w:rStyle w:val="IndexLink"/>
                <w:rtl w:val="true"/>
              </w:rPr>
              <w:t xml:space="preserve">قوله فی ج </w:t>
            </w:r>
            <w:r>
              <w:rPr>
                <w:rStyle w:val="IndexLink"/>
              </w:rPr>
              <w:t>1</w:t>
            </w:r>
            <w:r>
              <w:rPr>
                <w:rStyle w:val="IndexLink"/>
                <w:rtl w:val="true"/>
              </w:rPr>
              <w:t xml:space="preserve">، ص </w:t>
            </w:r>
            <w:r>
              <w:rPr>
                <w:rStyle w:val="IndexLink"/>
              </w:rPr>
              <w:t>394</w:t>
            </w:r>
            <w:r>
              <w:rPr>
                <w:rStyle w:val="IndexLink"/>
                <w:rtl w:val="true"/>
              </w:rPr>
              <w:t xml:space="preserve">، س </w:t>
            </w:r>
            <w:r>
              <w:rPr>
                <w:rStyle w:val="IndexLink"/>
              </w:rPr>
              <w:t>13</w:t>
            </w:r>
            <w:r>
              <w:rPr>
                <w:rStyle w:val="IndexLink"/>
                <w:rtl w:val="true"/>
              </w:rPr>
              <w:t>: «</w:t>
            </w:r>
            <w:r>
              <w:rPr>
                <w:rStyle w:val="IndexLink"/>
                <w:rtl w:val="true"/>
              </w:rPr>
              <w:t>و یؤید ما ورد</w:t>
            </w:r>
            <w:r>
              <w:rPr>
                <w:rStyle w:val="IndexLink"/>
                <w:rtl w:val="true"/>
              </w:rPr>
              <w:t>»</w:t>
              <w:tab/>
            </w:r>
            <w:r>
              <w:rPr>
                <w:rStyle w:val="IndexLink"/>
              </w:rPr>
              <w:t>215</w:t>
            </w:r>
          </w:hyperlink>
        </w:p>
        <w:p>
          <w:pPr>
            <w:pStyle w:val="Contents2"/>
            <w:tabs>
              <w:tab w:val="clear" w:pos="8743"/>
              <w:tab w:val="right" w:pos="9026" w:leader="dot"/>
            </w:tabs>
            <w:rPr/>
          </w:pPr>
          <w:hyperlink w:anchor="__RefHeading___Toc2711911_3381743652">
            <w:r>
              <w:rPr>
                <w:webHidden/>
                <w:rStyle w:val="IndexLink"/>
                <w:rtl w:val="true"/>
              </w:rPr>
              <w:t xml:space="preserve">قوله فی ج </w:t>
            </w:r>
            <w:r>
              <w:rPr>
                <w:rStyle w:val="IndexLink"/>
              </w:rPr>
              <w:t>1</w:t>
            </w:r>
            <w:r>
              <w:rPr>
                <w:rStyle w:val="IndexLink"/>
                <w:rtl w:val="true"/>
              </w:rPr>
              <w:t xml:space="preserve">، ص </w:t>
            </w:r>
            <w:r>
              <w:rPr>
                <w:rStyle w:val="IndexLink"/>
              </w:rPr>
              <w:t>395</w:t>
            </w:r>
            <w:r>
              <w:rPr>
                <w:rStyle w:val="IndexLink"/>
                <w:rtl w:val="true"/>
              </w:rPr>
              <w:t xml:space="preserve">، س </w:t>
            </w:r>
            <w:r>
              <w:rPr>
                <w:rStyle w:val="IndexLink"/>
              </w:rPr>
              <w:t>7</w:t>
            </w:r>
            <w:r>
              <w:rPr>
                <w:rStyle w:val="IndexLink"/>
                <w:rtl w:val="true"/>
              </w:rPr>
              <w:t>: «</w:t>
            </w:r>
            <w:r>
              <w:rPr>
                <w:rStyle w:val="IndexLink"/>
                <w:rtl w:val="true"/>
              </w:rPr>
              <w:t>لایوجب رفع الید</w:t>
            </w:r>
            <w:r>
              <w:rPr>
                <w:rStyle w:val="IndexLink"/>
                <w:rtl w:val="true"/>
              </w:rPr>
              <w:t>»</w:t>
              <w:tab/>
            </w:r>
            <w:r>
              <w:rPr>
                <w:rStyle w:val="IndexLink"/>
              </w:rPr>
              <w:t>215</w:t>
            </w:r>
          </w:hyperlink>
        </w:p>
        <w:p>
          <w:pPr>
            <w:pStyle w:val="Contents2"/>
            <w:tabs>
              <w:tab w:val="clear" w:pos="8743"/>
              <w:tab w:val="right" w:pos="9026" w:leader="dot"/>
            </w:tabs>
            <w:rPr/>
          </w:pPr>
          <w:hyperlink w:anchor="__RefHeading___Toc2711913_3381743652">
            <w:r>
              <w:rPr>
                <w:webHidden/>
                <w:rStyle w:val="IndexLink"/>
                <w:rtl w:val="true"/>
              </w:rPr>
              <w:t xml:space="preserve">قوله فی ج </w:t>
            </w:r>
            <w:r>
              <w:rPr>
                <w:rStyle w:val="IndexLink"/>
              </w:rPr>
              <w:t>1</w:t>
            </w:r>
            <w:r>
              <w:rPr>
                <w:rStyle w:val="IndexLink"/>
                <w:rtl w:val="true"/>
              </w:rPr>
              <w:t xml:space="preserve">، ص </w:t>
            </w:r>
            <w:r>
              <w:rPr>
                <w:rStyle w:val="IndexLink"/>
              </w:rPr>
              <w:t>395</w:t>
            </w:r>
            <w:r>
              <w:rPr>
                <w:rStyle w:val="IndexLink"/>
                <w:rtl w:val="true"/>
              </w:rPr>
              <w:t xml:space="preserve">، س </w:t>
            </w:r>
            <w:r>
              <w:rPr>
                <w:rStyle w:val="IndexLink"/>
              </w:rPr>
              <w:t>9</w:t>
            </w:r>
            <w:r>
              <w:rPr>
                <w:rStyle w:val="IndexLink"/>
                <w:rtl w:val="true"/>
              </w:rPr>
              <w:t>: «</w:t>
            </w:r>
            <w:r>
              <w:rPr>
                <w:rStyle w:val="IndexLink"/>
                <w:rtl w:val="true"/>
              </w:rPr>
              <w:t>و اجیب عن الاستدلال</w:t>
            </w:r>
            <w:r>
              <w:rPr>
                <w:rStyle w:val="IndexLink"/>
                <w:rtl w:val="true"/>
              </w:rPr>
              <w:t>»</w:t>
              <w:tab/>
            </w:r>
            <w:r>
              <w:rPr>
                <w:rStyle w:val="IndexLink"/>
              </w:rPr>
              <w:t>216</w:t>
            </w:r>
          </w:hyperlink>
        </w:p>
        <w:p>
          <w:pPr>
            <w:pStyle w:val="Contents2"/>
            <w:tabs>
              <w:tab w:val="clear" w:pos="8743"/>
              <w:tab w:val="right" w:pos="9026" w:leader="dot"/>
            </w:tabs>
            <w:rPr/>
          </w:pPr>
          <w:hyperlink w:anchor="__RefHeading___Toc2711915_3381743652">
            <w:r>
              <w:rPr>
                <w:webHidden/>
                <w:rStyle w:val="IndexLink"/>
                <w:rtl w:val="true"/>
              </w:rPr>
              <w:t xml:space="preserve">قوله فی ج </w:t>
            </w:r>
            <w:r>
              <w:rPr>
                <w:rStyle w:val="IndexLink"/>
              </w:rPr>
              <w:t>1</w:t>
            </w:r>
            <w:r>
              <w:rPr>
                <w:rStyle w:val="IndexLink"/>
                <w:rtl w:val="true"/>
              </w:rPr>
              <w:t xml:space="preserve">، ص </w:t>
            </w:r>
            <w:r>
              <w:rPr>
                <w:rStyle w:val="IndexLink"/>
              </w:rPr>
              <w:t>396</w:t>
            </w:r>
            <w:r>
              <w:rPr>
                <w:rStyle w:val="IndexLink"/>
                <w:rtl w:val="true"/>
              </w:rPr>
              <w:t xml:space="preserve">، س </w:t>
            </w:r>
            <w:r>
              <w:rPr>
                <w:rStyle w:val="IndexLink"/>
              </w:rPr>
              <w:t>3</w:t>
            </w:r>
            <w:r>
              <w:rPr>
                <w:rStyle w:val="IndexLink"/>
                <w:rtl w:val="true"/>
              </w:rPr>
              <w:t>: «</w:t>
            </w:r>
            <w:r>
              <w:rPr>
                <w:rStyle w:val="IndexLink"/>
                <w:rtl w:val="true"/>
              </w:rPr>
              <w:t>ختم الصلاة بالتسلیم</w:t>
            </w:r>
            <w:r>
              <w:rPr>
                <w:rStyle w:val="IndexLink"/>
                <w:rtl w:val="true"/>
              </w:rPr>
              <w:t>»</w:t>
              <w:tab/>
            </w:r>
            <w:r>
              <w:rPr>
                <w:rStyle w:val="IndexLink"/>
              </w:rPr>
              <w:t>216</w:t>
            </w:r>
          </w:hyperlink>
        </w:p>
        <w:p>
          <w:pPr>
            <w:pStyle w:val="Contents2"/>
            <w:tabs>
              <w:tab w:val="clear" w:pos="8743"/>
              <w:tab w:val="right" w:pos="9026" w:leader="dot"/>
            </w:tabs>
            <w:rPr/>
          </w:pPr>
          <w:hyperlink w:anchor="__RefHeading___Toc2711917_3381743652">
            <w:r>
              <w:rPr>
                <w:webHidden/>
                <w:rStyle w:val="IndexLink"/>
                <w:rtl w:val="true"/>
              </w:rPr>
              <w:t xml:space="preserve">قوله فی ج </w:t>
            </w:r>
            <w:r>
              <w:rPr>
                <w:rStyle w:val="IndexLink"/>
              </w:rPr>
              <w:t>1</w:t>
            </w:r>
            <w:r>
              <w:rPr>
                <w:rStyle w:val="IndexLink"/>
                <w:rtl w:val="true"/>
              </w:rPr>
              <w:t xml:space="preserve">، ص </w:t>
            </w:r>
            <w:r>
              <w:rPr>
                <w:rStyle w:val="IndexLink"/>
              </w:rPr>
              <w:t>396</w:t>
            </w:r>
            <w:r>
              <w:rPr>
                <w:rStyle w:val="IndexLink"/>
                <w:rtl w:val="true"/>
              </w:rPr>
              <w:t xml:space="preserve">، س </w:t>
            </w:r>
            <w:r>
              <w:rPr>
                <w:rStyle w:val="IndexLink"/>
              </w:rPr>
              <w:t>4</w:t>
            </w:r>
            <w:r>
              <w:rPr>
                <w:rStyle w:val="IndexLink"/>
                <w:rtl w:val="true"/>
              </w:rPr>
              <w:t>: «</w:t>
            </w:r>
            <w:r>
              <w:rPr>
                <w:rStyle w:val="IndexLink"/>
                <w:rtl w:val="true"/>
              </w:rPr>
              <w:t>وآخر الصلاة التسلیم</w:t>
            </w:r>
            <w:r>
              <w:rPr>
                <w:rStyle w:val="IndexLink"/>
                <w:rtl w:val="true"/>
              </w:rPr>
              <w:t>»</w:t>
              <w:tab/>
            </w:r>
            <w:r>
              <w:rPr>
                <w:rStyle w:val="IndexLink"/>
              </w:rPr>
              <w:t>216</w:t>
            </w:r>
          </w:hyperlink>
        </w:p>
        <w:p>
          <w:pPr>
            <w:pStyle w:val="Contents2"/>
            <w:tabs>
              <w:tab w:val="clear" w:pos="8743"/>
              <w:tab w:val="right" w:pos="9026" w:leader="dot"/>
            </w:tabs>
            <w:rPr/>
          </w:pPr>
          <w:hyperlink w:anchor="__RefHeading___Toc2711919_3381743652">
            <w:r>
              <w:rPr>
                <w:webHidden/>
                <w:rStyle w:val="IndexLink"/>
                <w:rtl w:val="true"/>
              </w:rPr>
              <w:t xml:space="preserve">قوله فی ج </w:t>
            </w:r>
            <w:r>
              <w:rPr>
                <w:rStyle w:val="IndexLink"/>
              </w:rPr>
              <w:t>1</w:t>
            </w:r>
            <w:r>
              <w:rPr>
                <w:rStyle w:val="IndexLink"/>
                <w:rtl w:val="true"/>
              </w:rPr>
              <w:t xml:space="preserve">، ص </w:t>
            </w:r>
            <w:r>
              <w:rPr>
                <w:rStyle w:val="IndexLink"/>
              </w:rPr>
              <w:t>396</w:t>
            </w:r>
            <w:r>
              <w:rPr>
                <w:rStyle w:val="IndexLink"/>
                <w:rtl w:val="true"/>
              </w:rPr>
              <w:t xml:space="preserve">، س </w:t>
            </w:r>
            <w:r>
              <w:rPr>
                <w:rStyle w:val="IndexLink"/>
              </w:rPr>
              <w:t>11</w:t>
            </w:r>
            <w:r>
              <w:rPr>
                <w:rStyle w:val="IndexLink"/>
                <w:rtl w:val="true"/>
              </w:rPr>
              <w:t>: «</w:t>
            </w:r>
            <w:r>
              <w:rPr>
                <w:rStyle w:val="IndexLink"/>
                <w:rtl w:val="true"/>
              </w:rPr>
              <w:t>من الترجیح و التخییر</w:t>
            </w:r>
            <w:r>
              <w:rPr>
                <w:rStyle w:val="IndexLink"/>
                <w:rtl w:val="true"/>
              </w:rPr>
              <w:t>»</w:t>
              <w:tab/>
            </w:r>
            <w:r>
              <w:rPr>
                <w:rStyle w:val="IndexLink"/>
              </w:rPr>
              <w:t>216</w:t>
            </w:r>
          </w:hyperlink>
        </w:p>
        <w:p>
          <w:pPr>
            <w:pStyle w:val="Contents2"/>
            <w:tabs>
              <w:tab w:val="clear" w:pos="8743"/>
              <w:tab w:val="right" w:pos="9026" w:leader="dot"/>
            </w:tabs>
            <w:rPr/>
          </w:pPr>
          <w:hyperlink w:anchor="__RefHeading___Toc2711921_3381743652">
            <w:r>
              <w:rPr>
                <w:webHidden/>
                <w:rStyle w:val="IndexLink"/>
                <w:rtl w:val="true"/>
              </w:rPr>
              <w:t xml:space="preserve">قوله فی ج </w:t>
            </w:r>
            <w:r>
              <w:rPr>
                <w:rStyle w:val="IndexLink"/>
              </w:rPr>
              <w:t>1</w:t>
            </w:r>
            <w:r>
              <w:rPr>
                <w:rStyle w:val="IndexLink"/>
                <w:rtl w:val="true"/>
              </w:rPr>
              <w:t xml:space="preserve">، ص </w:t>
            </w:r>
            <w:r>
              <w:rPr>
                <w:rStyle w:val="IndexLink"/>
              </w:rPr>
              <w:t>396</w:t>
            </w:r>
            <w:r>
              <w:rPr>
                <w:rStyle w:val="IndexLink"/>
                <w:rtl w:val="true"/>
              </w:rPr>
              <w:t xml:space="preserve">، س </w:t>
            </w:r>
            <w:r>
              <w:rPr>
                <w:rStyle w:val="IndexLink"/>
              </w:rPr>
              <w:t>13</w:t>
            </w:r>
            <w:r>
              <w:rPr>
                <w:rStyle w:val="IndexLink"/>
                <w:rtl w:val="true"/>
              </w:rPr>
              <w:t>: «</w:t>
            </w:r>
            <w:r>
              <w:rPr>
                <w:rStyle w:val="IndexLink"/>
                <w:rtl w:val="true"/>
              </w:rPr>
              <w:t>ولکن مخالفة الأعاظم مشکلة</w:t>
            </w:r>
            <w:r>
              <w:rPr>
                <w:rStyle w:val="IndexLink"/>
                <w:rtl w:val="true"/>
              </w:rPr>
              <w:t>»</w:t>
              <w:tab/>
            </w:r>
            <w:r>
              <w:rPr>
                <w:rStyle w:val="IndexLink"/>
              </w:rPr>
              <w:t>217</w:t>
            </w:r>
          </w:hyperlink>
        </w:p>
        <w:p>
          <w:pPr>
            <w:pStyle w:val="Contents2"/>
            <w:tabs>
              <w:tab w:val="clear" w:pos="8743"/>
              <w:tab w:val="right" w:pos="9026" w:leader="dot"/>
            </w:tabs>
            <w:rPr/>
          </w:pPr>
          <w:hyperlink w:anchor="__RefHeading___Toc2711923_3381743652">
            <w:r>
              <w:rPr>
                <w:webHidden/>
                <w:rStyle w:val="IndexLink"/>
                <w:rtl w:val="true"/>
              </w:rPr>
              <w:t xml:space="preserve">قوله فی ج </w:t>
            </w:r>
            <w:r>
              <w:rPr>
                <w:rStyle w:val="IndexLink"/>
              </w:rPr>
              <w:t>1</w:t>
            </w:r>
            <w:r>
              <w:rPr>
                <w:rStyle w:val="IndexLink"/>
                <w:rtl w:val="true"/>
              </w:rPr>
              <w:t xml:space="preserve">، ص </w:t>
            </w:r>
            <w:r>
              <w:rPr>
                <w:rStyle w:val="IndexLink"/>
              </w:rPr>
              <w:t>397</w:t>
            </w:r>
            <w:r>
              <w:rPr>
                <w:rStyle w:val="IndexLink"/>
                <w:rtl w:val="true"/>
              </w:rPr>
              <w:t xml:space="preserve">، س </w:t>
            </w:r>
            <w:r>
              <w:rPr>
                <w:rStyle w:val="IndexLink"/>
              </w:rPr>
              <w:t>14</w:t>
            </w:r>
            <w:r>
              <w:rPr>
                <w:rStyle w:val="IndexLink"/>
                <w:rtl w:val="true"/>
              </w:rPr>
              <w:t>: «</w:t>
            </w:r>
            <w:r>
              <w:rPr>
                <w:rStyle w:val="IndexLink"/>
                <w:rtl w:val="true"/>
              </w:rPr>
              <w:t>الحدیث</w:t>
            </w:r>
            <w:r>
              <w:rPr>
                <w:rStyle w:val="IndexLink"/>
                <w:rtl w:val="true"/>
              </w:rPr>
              <w:t>»</w:t>
              <w:tab/>
            </w:r>
            <w:r>
              <w:rPr>
                <w:rStyle w:val="IndexLink"/>
              </w:rPr>
              <w:t>217</w:t>
            </w:r>
          </w:hyperlink>
        </w:p>
        <w:p>
          <w:pPr>
            <w:pStyle w:val="Contents2"/>
            <w:tabs>
              <w:tab w:val="clear" w:pos="8743"/>
              <w:tab w:val="right" w:pos="9026" w:leader="dot"/>
            </w:tabs>
            <w:rPr/>
          </w:pPr>
          <w:hyperlink w:anchor="__RefHeading___Toc2711925_3381743652">
            <w:r>
              <w:rPr>
                <w:webHidden/>
                <w:rStyle w:val="IndexLink"/>
                <w:rtl w:val="true"/>
              </w:rPr>
              <w:t xml:space="preserve">قوله فی ج </w:t>
            </w:r>
            <w:r>
              <w:rPr>
                <w:rStyle w:val="IndexLink"/>
              </w:rPr>
              <w:t>1</w:t>
            </w:r>
            <w:r>
              <w:rPr>
                <w:rStyle w:val="IndexLink"/>
                <w:rtl w:val="true"/>
              </w:rPr>
              <w:t xml:space="preserve">، ص </w:t>
            </w:r>
            <w:r>
              <w:rPr>
                <w:rStyle w:val="IndexLink"/>
              </w:rPr>
              <w:t>397</w:t>
            </w:r>
            <w:r>
              <w:rPr>
                <w:rStyle w:val="IndexLink"/>
                <w:rtl w:val="true"/>
              </w:rPr>
              <w:t xml:space="preserve">، س </w:t>
            </w:r>
            <w:r>
              <w:rPr>
                <w:rStyle w:val="IndexLink"/>
              </w:rPr>
              <w:t>16</w:t>
            </w:r>
            <w:r>
              <w:rPr>
                <w:rStyle w:val="IndexLink"/>
                <w:rtl w:val="true"/>
              </w:rPr>
              <w:t>: «</w:t>
            </w:r>
            <w:r>
              <w:rPr>
                <w:rStyle w:val="IndexLink"/>
                <w:rtl w:val="true"/>
              </w:rPr>
              <w:t>لایخفی عدم الإطلاق فی الأدلة</w:t>
            </w:r>
            <w:r>
              <w:rPr>
                <w:rStyle w:val="IndexLink"/>
                <w:rtl w:val="true"/>
              </w:rPr>
              <w:t>»</w:t>
              <w:tab/>
            </w:r>
            <w:r>
              <w:rPr>
                <w:rStyle w:val="IndexLink"/>
              </w:rPr>
              <w:t>217</w:t>
            </w:r>
          </w:hyperlink>
        </w:p>
        <w:p>
          <w:pPr>
            <w:pStyle w:val="Contents2"/>
            <w:tabs>
              <w:tab w:val="clear" w:pos="8743"/>
              <w:tab w:val="right" w:pos="9026" w:leader="dot"/>
            </w:tabs>
            <w:rPr/>
          </w:pPr>
          <w:hyperlink w:anchor="__RefHeading___Toc2711927_3381743652">
            <w:r>
              <w:rPr>
                <w:webHidden/>
                <w:rStyle w:val="IndexLink"/>
                <w:rtl w:val="true"/>
              </w:rPr>
              <w:t xml:space="preserve">قوله فی ج </w:t>
            </w:r>
            <w:r>
              <w:rPr>
                <w:rStyle w:val="IndexLink"/>
              </w:rPr>
              <w:t>1</w:t>
            </w:r>
            <w:r>
              <w:rPr>
                <w:rStyle w:val="IndexLink"/>
                <w:rtl w:val="true"/>
              </w:rPr>
              <w:t xml:space="preserve">، ص </w:t>
            </w:r>
            <w:r>
              <w:rPr>
                <w:rStyle w:val="IndexLink"/>
              </w:rPr>
              <w:t>397</w:t>
            </w:r>
            <w:r>
              <w:rPr>
                <w:rStyle w:val="IndexLink"/>
                <w:rtl w:val="true"/>
              </w:rPr>
              <w:t xml:space="preserve">، س </w:t>
            </w:r>
            <w:r>
              <w:rPr>
                <w:rStyle w:val="IndexLink"/>
              </w:rPr>
              <w:t>18</w:t>
            </w:r>
            <w:r>
              <w:rPr>
                <w:rStyle w:val="IndexLink"/>
                <w:rtl w:val="true"/>
              </w:rPr>
              <w:t>: «</w:t>
            </w:r>
            <w:r>
              <w:rPr>
                <w:rStyle w:val="IndexLink"/>
                <w:rtl w:val="true"/>
              </w:rPr>
              <w:t>أو بالأصل</w:t>
            </w:r>
            <w:r>
              <w:rPr>
                <w:rStyle w:val="IndexLink"/>
                <w:rtl w:val="true"/>
              </w:rPr>
              <w:t>»</w:t>
              <w:tab/>
            </w:r>
            <w:r>
              <w:rPr>
                <w:rStyle w:val="IndexLink"/>
              </w:rPr>
              <w:t>218</w:t>
            </w:r>
          </w:hyperlink>
        </w:p>
        <w:p>
          <w:pPr>
            <w:pStyle w:val="Contents2"/>
            <w:tabs>
              <w:tab w:val="clear" w:pos="8743"/>
              <w:tab w:val="right" w:pos="9026" w:leader="dot"/>
            </w:tabs>
            <w:rPr/>
          </w:pPr>
          <w:hyperlink w:anchor="__RefHeading___Toc2711929_3381743652">
            <w:r>
              <w:rPr>
                <w:webHidden/>
                <w:rStyle w:val="IndexLink"/>
                <w:rtl w:val="true"/>
              </w:rPr>
              <w:t xml:space="preserve">قوله فی ج </w:t>
            </w:r>
            <w:r>
              <w:rPr>
                <w:rStyle w:val="IndexLink"/>
              </w:rPr>
              <w:t>1</w:t>
            </w:r>
            <w:r>
              <w:rPr>
                <w:rStyle w:val="IndexLink"/>
                <w:rtl w:val="true"/>
              </w:rPr>
              <w:t xml:space="preserve">، ص </w:t>
            </w:r>
            <w:r>
              <w:rPr>
                <w:rStyle w:val="IndexLink"/>
              </w:rPr>
              <w:t>398</w:t>
            </w:r>
            <w:r>
              <w:rPr>
                <w:rStyle w:val="IndexLink"/>
                <w:rtl w:val="true"/>
              </w:rPr>
              <w:t xml:space="preserve">، س </w:t>
            </w:r>
            <w:r>
              <w:rPr>
                <w:rStyle w:val="IndexLink"/>
              </w:rPr>
              <w:t>12</w:t>
            </w:r>
            <w:r>
              <w:rPr>
                <w:rStyle w:val="IndexLink"/>
                <w:rtl w:val="true"/>
              </w:rPr>
              <w:t>: «</w:t>
            </w:r>
            <w:r>
              <w:rPr>
                <w:rStyle w:val="IndexLink"/>
                <w:rtl w:val="true"/>
              </w:rPr>
              <w:t>نسبة السهو إلی ترک التسلیم</w:t>
            </w:r>
            <w:r>
              <w:rPr>
                <w:rStyle w:val="IndexLink"/>
                <w:rtl w:val="true"/>
              </w:rPr>
              <w:t>»</w:t>
              <w:tab/>
            </w:r>
            <w:r>
              <w:rPr>
                <w:rStyle w:val="IndexLink"/>
              </w:rPr>
              <w:t>218</w:t>
            </w:r>
          </w:hyperlink>
        </w:p>
        <w:p>
          <w:pPr>
            <w:pStyle w:val="Contents2"/>
            <w:tabs>
              <w:tab w:val="clear" w:pos="8743"/>
              <w:tab w:val="right" w:pos="9026" w:leader="dot"/>
            </w:tabs>
            <w:rPr/>
          </w:pPr>
          <w:hyperlink w:anchor="__RefHeading___Toc2711931_3381743652">
            <w:r>
              <w:rPr>
                <w:webHidden/>
                <w:rStyle w:val="IndexLink"/>
                <w:rtl w:val="true"/>
              </w:rPr>
              <w:t xml:space="preserve">قوله فی ج </w:t>
            </w:r>
            <w:r>
              <w:rPr>
                <w:rStyle w:val="IndexLink"/>
              </w:rPr>
              <w:t>1</w:t>
            </w:r>
            <w:r>
              <w:rPr>
                <w:rStyle w:val="IndexLink"/>
                <w:rtl w:val="true"/>
              </w:rPr>
              <w:t xml:space="preserve">، ص </w:t>
            </w:r>
            <w:r>
              <w:rPr>
                <w:rStyle w:val="IndexLink"/>
              </w:rPr>
              <w:t>399</w:t>
            </w:r>
            <w:r>
              <w:rPr>
                <w:rStyle w:val="IndexLink"/>
                <w:rtl w:val="true"/>
              </w:rPr>
              <w:t xml:space="preserve">، س </w:t>
            </w:r>
            <w:r>
              <w:rPr>
                <w:rStyle w:val="IndexLink"/>
              </w:rPr>
              <w:t>9</w:t>
            </w:r>
            <w:r>
              <w:rPr>
                <w:rStyle w:val="IndexLink"/>
                <w:rtl w:val="true"/>
              </w:rPr>
              <w:t>: «</w:t>
            </w:r>
            <w:r>
              <w:rPr>
                <w:rStyle w:val="IndexLink"/>
                <w:rtl w:val="true"/>
              </w:rPr>
              <w:t>و قدینافیها صحیحة علی بن جعفر علیه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2711933_3381743652">
            <w:r>
              <w:rPr>
                <w:webHidden/>
                <w:rStyle w:val="IndexLink"/>
                <w:rtl w:val="true"/>
              </w:rPr>
              <w:t xml:space="preserve">قوله فی ج </w:t>
            </w:r>
            <w:r>
              <w:rPr>
                <w:rStyle w:val="IndexLink"/>
              </w:rPr>
              <w:t>1</w:t>
            </w:r>
            <w:r>
              <w:rPr>
                <w:rStyle w:val="IndexLink"/>
                <w:rtl w:val="true"/>
              </w:rPr>
              <w:t xml:space="preserve">، ص </w:t>
            </w:r>
            <w:r>
              <w:rPr>
                <w:rStyle w:val="IndexLink"/>
              </w:rPr>
              <w:t>399</w:t>
            </w:r>
            <w:r>
              <w:rPr>
                <w:rStyle w:val="IndexLink"/>
                <w:rtl w:val="true"/>
              </w:rPr>
              <w:t xml:space="preserve">، س </w:t>
            </w:r>
            <w:r>
              <w:rPr>
                <w:rStyle w:val="IndexLink"/>
              </w:rPr>
              <w:t>19</w:t>
            </w:r>
            <w:r>
              <w:rPr>
                <w:rStyle w:val="IndexLink"/>
                <w:rtl w:val="true"/>
              </w:rPr>
              <w:t>: «</w:t>
            </w:r>
            <w:r>
              <w:rPr>
                <w:rStyle w:val="IndexLink"/>
                <w:rtl w:val="true"/>
              </w:rPr>
              <w:t>قد یستظهر من بعض الأخبار خلافه</w:t>
            </w:r>
            <w:r>
              <w:rPr>
                <w:rStyle w:val="IndexLink"/>
                <w:rtl w:val="true"/>
              </w:rPr>
              <w:t>»</w:t>
              <w:tab/>
            </w:r>
            <w:r>
              <w:rPr>
                <w:rStyle w:val="IndexLink"/>
              </w:rPr>
              <w:t>220</w:t>
            </w:r>
          </w:hyperlink>
        </w:p>
        <w:p>
          <w:pPr>
            <w:pStyle w:val="Contents2"/>
            <w:tabs>
              <w:tab w:val="clear" w:pos="8743"/>
              <w:tab w:val="right" w:pos="9026" w:leader="dot"/>
            </w:tabs>
            <w:rPr/>
          </w:pPr>
          <w:hyperlink w:anchor="__RefHeading___Toc2711935_3381743652">
            <w:r>
              <w:rPr>
                <w:webHidden/>
                <w:rStyle w:val="IndexLink"/>
                <w:rtl w:val="true"/>
              </w:rPr>
              <w:t xml:space="preserve">قوله فی ج </w:t>
            </w:r>
            <w:r>
              <w:rPr>
                <w:rStyle w:val="IndexLink"/>
              </w:rPr>
              <w:t>1</w:t>
            </w:r>
            <w:r>
              <w:rPr>
                <w:rStyle w:val="IndexLink"/>
                <w:rtl w:val="true"/>
              </w:rPr>
              <w:t xml:space="preserve">، ص </w:t>
            </w:r>
            <w:r>
              <w:rPr>
                <w:rStyle w:val="IndexLink"/>
              </w:rPr>
              <w:t>401</w:t>
            </w:r>
            <w:r>
              <w:rPr>
                <w:rStyle w:val="IndexLink"/>
                <w:rtl w:val="true"/>
              </w:rPr>
              <w:t xml:space="preserve">، س </w:t>
            </w:r>
            <w:r>
              <w:rPr>
                <w:rStyle w:val="IndexLink"/>
              </w:rPr>
              <w:t>13</w:t>
            </w:r>
            <w:r>
              <w:rPr>
                <w:rStyle w:val="IndexLink"/>
                <w:rtl w:val="true"/>
              </w:rPr>
              <w:t>: «</w:t>
            </w:r>
            <w:r>
              <w:rPr>
                <w:rStyle w:val="IndexLink"/>
                <w:rtl w:val="true"/>
              </w:rPr>
              <w:t>حمل الاولی منها</w:t>
            </w:r>
            <w:r>
              <w:rPr>
                <w:rStyle w:val="IndexLink"/>
                <w:rtl w:val="true"/>
              </w:rPr>
              <w:t>»</w:t>
              <w:tab/>
            </w:r>
            <w:r>
              <w:rPr>
                <w:rStyle w:val="IndexLink"/>
              </w:rPr>
              <w:t>221</w:t>
            </w:r>
          </w:hyperlink>
        </w:p>
        <w:p>
          <w:pPr>
            <w:pStyle w:val="Contents2"/>
            <w:tabs>
              <w:tab w:val="clear" w:pos="8743"/>
              <w:tab w:val="right" w:pos="9026" w:leader="dot"/>
            </w:tabs>
            <w:rPr/>
          </w:pPr>
          <w:hyperlink w:anchor="__RefHeading___Toc2711937_3381743652">
            <w:r>
              <w:rPr>
                <w:webHidden/>
                <w:rStyle w:val="IndexLink"/>
                <w:rtl w:val="true"/>
              </w:rPr>
              <w:t xml:space="preserve">قوله فی ج </w:t>
            </w:r>
            <w:r>
              <w:rPr>
                <w:rStyle w:val="IndexLink"/>
              </w:rPr>
              <w:t>1</w:t>
            </w:r>
            <w:r>
              <w:rPr>
                <w:rStyle w:val="IndexLink"/>
                <w:rtl w:val="true"/>
              </w:rPr>
              <w:t xml:space="preserve">، ص </w:t>
            </w:r>
            <w:r>
              <w:rPr>
                <w:rStyle w:val="IndexLink"/>
              </w:rPr>
              <w:t>401</w:t>
            </w:r>
            <w:r>
              <w:rPr>
                <w:rStyle w:val="IndexLink"/>
                <w:rtl w:val="true"/>
              </w:rPr>
              <w:t xml:space="preserve">، س </w:t>
            </w:r>
            <w:r>
              <w:rPr>
                <w:rStyle w:val="IndexLink"/>
              </w:rPr>
              <w:t>13</w:t>
            </w:r>
            <w:r>
              <w:rPr>
                <w:rStyle w:val="IndexLink"/>
                <w:rtl w:val="true"/>
              </w:rPr>
              <w:t>: «</w:t>
            </w:r>
            <w:r>
              <w:rPr>
                <w:rStyle w:val="IndexLink"/>
                <w:rtl w:val="true"/>
              </w:rPr>
              <w:t>و الثانیة</w:t>
            </w:r>
            <w:r>
              <w:rPr>
                <w:rStyle w:val="IndexLink"/>
                <w:rtl w:val="true"/>
              </w:rPr>
              <w:t>»</w:t>
              <w:tab/>
            </w:r>
            <w:r>
              <w:rPr>
                <w:rStyle w:val="IndexLink"/>
              </w:rPr>
              <w:t>221</w:t>
            </w:r>
          </w:hyperlink>
        </w:p>
        <w:p>
          <w:pPr>
            <w:pStyle w:val="Contents2"/>
            <w:tabs>
              <w:tab w:val="clear" w:pos="8743"/>
              <w:tab w:val="right" w:pos="9026" w:leader="dot"/>
            </w:tabs>
            <w:rPr/>
          </w:pPr>
          <w:hyperlink w:anchor="__RefHeading___Toc2711939_3381743652">
            <w:r>
              <w:rPr>
                <w:webHidden/>
                <w:rStyle w:val="IndexLink"/>
                <w:rtl w:val="true"/>
              </w:rPr>
              <w:t xml:space="preserve">قوله فی ج </w:t>
            </w:r>
            <w:r>
              <w:rPr>
                <w:rStyle w:val="IndexLink"/>
              </w:rPr>
              <w:t>1</w:t>
            </w:r>
            <w:r>
              <w:rPr>
                <w:rStyle w:val="IndexLink"/>
                <w:rtl w:val="true"/>
              </w:rPr>
              <w:t xml:space="preserve">، ص </w:t>
            </w:r>
            <w:r>
              <w:rPr>
                <w:rStyle w:val="IndexLink"/>
              </w:rPr>
              <w:t>402</w:t>
            </w:r>
            <w:r>
              <w:rPr>
                <w:rStyle w:val="IndexLink"/>
                <w:rtl w:val="true"/>
              </w:rPr>
              <w:t xml:space="preserve">، س </w:t>
            </w:r>
            <w:r>
              <w:rPr>
                <w:rStyle w:val="IndexLink"/>
              </w:rPr>
              <w:t>2</w:t>
            </w:r>
            <w:r>
              <w:rPr>
                <w:rStyle w:val="IndexLink"/>
                <w:rtl w:val="true"/>
              </w:rPr>
              <w:t>: «</w:t>
            </w:r>
            <w:r>
              <w:rPr>
                <w:rStyle w:val="IndexLink"/>
                <w:rtl w:val="true"/>
              </w:rPr>
              <w:t>نعم بعض الأخبار</w:t>
            </w:r>
            <w:r>
              <w:rPr>
                <w:rStyle w:val="IndexLink"/>
                <w:rtl w:val="true"/>
              </w:rPr>
              <w:t>»</w:t>
              <w:tab/>
            </w:r>
            <w:r>
              <w:rPr>
                <w:rStyle w:val="IndexLink"/>
              </w:rPr>
              <w:t>221</w:t>
            </w:r>
          </w:hyperlink>
        </w:p>
        <w:p>
          <w:pPr>
            <w:pStyle w:val="Contents2"/>
            <w:tabs>
              <w:tab w:val="clear" w:pos="8743"/>
              <w:tab w:val="right" w:pos="9026" w:leader="dot"/>
            </w:tabs>
            <w:rPr/>
          </w:pPr>
          <w:hyperlink w:anchor="__RefHeading___Toc2711941_3381743652">
            <w:r>
              <w:rPr>
                <w:webHidden/>
                <w:rStyle w:val="IndexLink"/>
                <w:rtl w:val="true"/>
              </w:rPr>
              <w:t xml:space="preserve">قوله فی ج </w:t>
            </w:r>
            <w:r>
              <w:rPr>
                <w:rStyle w:val="IndexLink"/>
              </w:rPr>
              <w:t>1</w:t>
            </w:r>
            <w:r>
              <w:rPr>
                <w:rStyle w:val="IndexLink"/>
                <w:rtl w:val="true"/>
              </w:rPr>
              <w:t xml:space="preserve">، ص </w:t>
            </w:r>
            <w:r>
              <w:rPr>
                <w:rStyle w:val="IndexLink"/>
              </w:rPr>
              <w:t>403</w:t>
            </w:r>
            <w:r>
              <w:rPr>
                <w:rStyle w:val="IndexLink"/>
                <w:rtl w:val="true"/>
              </w:rPr>
              <w:t xml:space="preserve">، س </w:t>
            </w:r>
            <w:r>
              <w:rPr>
                <w:rStyle w:val="IndexLink"/>
              </w:rPr>
              <w:t>1</w:t>
            </w:r>
            <w:r>
              <w:rPr>
                <w:rStyle w:val="IndexLink"/>
                <w:rtl w:val="true"/>
              </w:rPr>
              <w:t>: «</w:t>
            </w:r>
            <w:r>
              <w:rPr>
                <w:rStyle w:val="IndexLink"/>
                <w:rtl w:val="true"/>
              </w:rPr>
              <w:t>و الاستباحة الحاصلة بالتیمم</w:t>
            </w:r>
            <w:r>
              <w:rPr>
                <w:rStyle w:val="IndexLink"/>
                <w:rtl w:val="true"/>
              </w:rPr>
              <w:t>»</w:t>
              <w:tab/>
            </w:r>
            <w:r>
              <w:rPr>
                <w:rStyle w:val="IndexLink"/>
              </w:rPr>
              <w:t>222</w:t>
            </w:r>
          </w:hyperlink>
        </w:p>
        <w:p>
          <w:pPr>
            <w:pStyle w:val="Contents2"/>
            <w:tabs>
              <w:tab w:val="clear" w:pos="8743"/>
              <w:tab w:val="right" w:pos="9026" w:leader="dot"/>
            </w:tabs>
            <w:rPr/>
          </w:pPr>
          <w:hyperlink w:anchor="__RefHeading___Toc2711943_3381743652">
            <w:r>
              <w:rPr>
                <w:webHidden/>
                <w:rStyle w:val="IndexLink"/>
                <w:rtl w:val="true"/>
              </w:rPr>
              <w:t xml:space="preserve">قوله فی ج </w:t>
            </w:r>
            <w:r>
              <w:rPr>
                <w:rStyle w:val="IndexLink"/>
              </w:rPr>
              <w:t>1</w:t>
            </w:r>
            <w:r>
              <w:rPr>
                <w:rStyle w:val="IndexLink"/>
                <w:rtl w:val="true"/>
              </w:rPr>
              <w:t xml:space="preserve">، ص </w:t>
            </w:r>
            <w:r>
              <w:rPr>
                <w:rStyle w:val="IndexLink"/>
              </w:rPr>
              <w:t>403</w:t>
            </w:r>
            <w:r>
              <w:rPr>
                <w:rStyle w:val="IndexLink"/>
                <w:rtl w:val="true"/>
              </w:rPr>
              <w:t xml:space="preserve">، س </w:t>
            </w:r>
            <w:r>
              <w:rPr>
                <w:rStyle w:val="IndexLink"/>
              </w:rPr>
              <w:t>2</w:t>
            </w:r>
            <w:r>
              <w:rPr>
                <w:rStyle w:val="IndexLink"/>
                <w:rtl w:val="true"/>
              </w:rPr>
              <w:t>: «</w:t>
            </w:r>
            <w:r>
              <w:rPr>
                <w:rStyle w:val="IndexLink"/>
                <w:rtl w:val="true"/>
              </w:rPr>
              <w:t>الإشکال المذکور</w:t>
            </w:r>
            <w:r>
              <w:rPr>
                <w:rStyle w:val="IndexLink"/>
                <w:rtl w:val="true"/>
              </w:rPr>
              <w:t>»</w:t>
              <w:tab/>
            </w:r>
            <w:r>
              <w:rPr>
                <w:rStyle w:val="IndexLink"/>
              </w:rPr>
              <w:t>222</w:t>
            </w:r>
          </w:hyperlink>
        </w:p>
        <w:p>
          <w:pPr>
            <w:pStyle w:val="Contents2"/>
            <w:tabs>
              <w:tab w:val="clear" w:pos="8743"/>
              <w:tab w:val="right" w:pos="9026" w:leader="dot"/>
            </w:tabs>
            <w:rPr/>
          </w:pPr>
          <w:hyperlink w:anchor="__RefHeading___Toc2711945_3381743652">
            <w:r>
              <w:rPr>
                <w:webHidden/>
                <w:rStyle w:val="IndexLink"/>
                <w:rtl w:val="true"/>
              </w:rPr>
              <w:t xml:space="preserve">قوله فی ج </w:t>
            </w:r>
            <w:r>
              <w:rPr>
                <w:rStyle w:val="IndexLink"/>
              </w:rPr>
              <w:t>1</w:t>
            </w:r>
            <w:r>
              <w:rPr>
                <w:rStyle w:val="IndexLink"/>
                <w:rtl w:val="true"/>
              </w:rPr>
              <w:t xml:space="preserve">، ص </w:t>
            </w:r>
            <w:r>
              <w:rPr>
                <w:rStyle w:val="IndexLink"/>
              </w:rPr>
              <w:t>403</w:t>
            </w:r>
            <w:r>
              <w:rPr>
                <w:rStyle w:val="IndexLink"/>
                <w:rtl w:val="true"/>
              </w:rPr>
              <w:t xml:space="preserve">، س </w:t>
            </w:r>
            <w:r>
              <w:rPr>
                <w:rStyle w:val="IndexLink"/>
              </w:rPr>
              <w:t>3</w:t>
            </w:r>
            <w:r>
              <w:rPr>
                <w:rStyle w:val="IndexLink"/>
                <w:rtl w:val="true"/>
              </w:rPr>
              <w:t>: «</w:t>
            </w:r>
            <w:r>
              <w:rPr>
                <w:rStyle w:val="IndexLink"/>
                <w:rtl w:val="true"/>
              </w:rPr>
              <w:t>فی مورد الروایتین</w:t>
            </w:r>
            <w:r>
              <w:rPr>
                <w:rStyle w:val="IndexLink"/>
                <w:rtl w:val="true"/>
              </w:rPr>
              <w:t>»</w:t>
              <w:tab/>
            </w:r>
            <w:r>
              <w:rPr>
                <w:rStyle w:val="IndexLink"/>
              </w:rPr>
              <w:t>222</w:t>
            </w:r>
          </w:hyperlink>
        </w:p>
        <w:p>
          <w:pPr>
            <w:pStyle w:val="Contents2"/>
            <w:tabs>
              <w:tab w:val="clear" w:pos="8743"/>
              <w:tab w:val="right" w:pos="9026" w:leader="dot"/>
            </w:tabs>
            <w:rPr/>
          </w:pPr>
          <w:hyperlink w:anchor="__RefHeading___Toc2711947_3381743652">
            <w:r>
              <w:rPr>
                <w:webHidden/>
                <w:rStyle w:val="IndexLink"/>
                <w:rtl w:val="true"/>
              </w:rPr>
              <w:t xml:space="preserve">قوله فی ج </w:t>
            </w:r>
            <w:r>
              <w:rPr>
                <w:rStyle w:val="IndexLink"/>
              </w:rPr>
              <w:t>1</w:t>
            </w:r>
            <w:r>
              <w:rPr>
                <w:rStyle w:val="IndexLink"/>
                <w:rtl w:val="true"/>
              </w:rPr>
              <w:t xml:space="preserve">، ص </w:t>
            </w:r>
            <w:r>
              <w:rPr>
                <w:rStyle w:val="IndexLink"/>
              </w:rPr>
              <w:t>403</w:t>
            </w:r>
            <w:r>
              <w:rPr>
                <w:rStyle w:val="IndexLink"/>
                <w:rtl w:val="true"/>
              </w:rPr>
              <w:t xml:space="preserve">، س </w:t>
            </w:r>
            <w:r>
              <w:rPr>
                <w:rStyle w:val="IndexLink"/>
              </w:rPr>
              <w:t>14</w:t>
            </w:r>
            <w:r>
              <w:rPr>
                <w:rStyle w:val="IndexLink"/>
                <w:rtl w:val="true"/>
              </w:rPr>
              <w:t>: «</w:t>
            </w:r>
            <w:r>
              <w:rPr>
                <w:rStyle w:val="IndexLink"/>
                <w:rtl w:val="true"/>
              </w:rPr>
              <w:t>بل التعلیل یرشد إلی الکراهة</w:t>
            </w:r>
            <w:r>
              <w:rPr>
                <w:rStyle w:val="IndexLink"/>
                <w:rtl w:val="true"/>
              </w:rPr>
              <w:t>»</w:t>
              <w:tab/>
            </w:r>
            <w:r>
              <w:rPr>
                <w:rStyle w:val="IndexLink"/>
              </w:rPr>
              <w:t>223</w:t>
            </w:r>
          </w:hyperlink>
        </w:p>
        <w:p>
          <w:pPr>
            <w:pStyle w:val="Contents2"/>
            <w:tabs>
              <w:tab w:val="clear" w:pos="8743"/>
              <w:tab w:val="right" w:pos="9026" w:leader="dot"/>
            </w:tabs>
            <w:rPr/>
          </w:pPr>
          <w:hyperlink w:anchor="__RefHeading___Toc2711949_3381743652">
            <w:r>
              <w:rPr>
                <w:webHidden/>
                <w:rStyle w:val="IndexLink"/>
                <w:rtl w:val="true"/>
              </w:rPr>
              <w:t xml:space="preserve">قوله فی ج </w:t>
            </w:r>
            <w:r>
              <w:rPr>
                <w:rStyle w:val="IndexLink"/>
              </w:rPr>
              <w:t>1</w:t>
            </w:r>
            <w:r>
              <w:rPr>
                <w:rStyle w:val="IndexLink"/>
                <w:rtl w:val="true"/>
              </w:rPr>
              <w:t xml:space="preserve">، ص </w:t>
            </w:r>
            <w:r>
              <w:rPr>
                <w:rStyle w:val="IndexLink"/>
              </w:rPr>
              <w:t>404</w:t>
            </w:r>
            <w:r>
              <w:rPr>
                <w:rStyle w:val="IndexLink"/>
                <w:rtl w:val="true"/>
              </w:rPr>
              <w:t xml:space="preserve">، س </w:t>
            </w:r>
            <w:r>
              <w:rPr>
                <w:rStyle w:val="IndexLink"/>
              </w:rPr>
              <w:t>11</w:t>
            </w:r>
            <w:r>
              <w:rPr>
                <w:rStyle w:val="IndexLink"/>
                <w:rtl w:val="true"/>
              </w:rPr>
              <w:t>: «</w:t>
            </w:r>
            <w:r>
              <w:rPr>
                <w:rStyle w:val="IndexLink"/>
                <w:rtl w:val="true"/>
              </w:rPr>
              <w:t>من جهة غلبة الابتلاء</w:t>
            </w:r>
            <w:r>
              <w:rPr>
                <w:rStyle w:val="IndexLink"/>
                <w:rtl w:val="true"/>
              </w:rPr>
              <w:t>»</w:t>
              <w:tab/>
            </w:r>
            <w:r>
              <w:rPr>
                <w:rStyle w:val="IndexLink"/>
              </w:rPr>
              <w:t>224</w:t>
            </w:r>
          </w:hyperlink>
        </w:p>
        <w:p>
          <w:pPr>
            <w:pStyle w:val="Contents2"/>
            <w:tabs>
              <w:tab w:val="clear" w:pos="8743"/>
              <w:tab w:val="right" w:pos="9026" w:leader="dot"/>
            </w:tabs>
            <w:rPr/>
          </w:pPr>
          <w:hyperlink w:anchor="__RefHeading___Toc2711951_3381743652">
            <w:r>
              <w:rPr>
                <w:webHidden/>
                <w:rStyle w:val="IndexLink"/>
                <w:rtl w:val="true"/>
              </w:rPr>
              <w:t xml:space="preserve">قوله فی ج </w:t>
            </w:r>
            <w:r>
              <w:rPr>
                <w:rStyle w:val="IndexLink"/>
              </w:rPr>
              <w:t>1</w:t>
            </w:r>
            <w:r>
              <w:rPr>
                <w:rStyle w:val="IndexLink"/>
                <w:rtl w:val="true"/>
              </w:rPr>
              <w:t xml:space="preserve">، ص </w:t>
            </w:r>
            <w:r>
              <w:rPr>
                <w:rStyle w:val="IndexLink"/>
              </w:rPr>
              <w:t>404</w:t>
            </w:r>
            <w:r>
              <w:rPr>
                <w:rStyle w:val="IndexLink"/>
                <w:rtl w:val="true"/>
              </w:rPr>
              <w:t xml:space="preserve">، س </w:t>
            </w:r>
            <w:r>
              <w:rPr>
                <w:rStyle w:val="IndexLink"/>
              </w:rPr>
              <w:t>19</w:t>
            </w:r>
            <w:r>
              <w:rPr>
                <w:rStyle w:val="IndexLink"/>
                <w:rtl w:val="true"/>
              </w:rPr>
              <w:t>: «</w:t>
            </w:r>
            <w:r>
              <w:rPr>
                <w:rStyle w:val="IndexLink"/>
                <w:rtl w:val="true"/>
              </w:rPr>
              <w:t>فلقائل أن یقول</w:t>
            </w:r>
            <w:r>
              <w:rPr>
                <w:rStyle w:val="IndexLink"/>
                <w:rtl w:val="true"/>
              </w:rPr>
              <w:t>»</w:t>
              <w:tab/>
            </w:r>
            <w:r>
              <w:rPr>
                <w:rStyle w:val="IndexLink"/>
              </w:rPr>
              <w:t>224</w:t>
            </w:r>
          </w:hyperlink>
        </w:p>
        <w:p>
          <w:pPr>
            <w:pStyle w:val="Contents2"/>
            <w:tabs>
              <w:tab w:val="clear" w:pos="8743"/>
              <w:tab w:val="right" w:pos="9026" w:leader="dot"/>
            </w:tabs>
            <w:rPr/>
          </w:pPr>
          <w:hyperlink w:anchor="__RefHeading___Toc2711953_3381743652">
            <w:r>
              <w:rPr>
                <w:webHidden/>
                <w:rStyle w:val="IndexLink"/>
                <w:rtl w:val="true"/>
              </w:rPr>
              <w:t xml:space="preserve">قوله فی ج </w:t>
            </w:r>
            <w:r>
              <w:rPr>
                <w:rStyle w:val="IndexLink"/>
              </w:rPr>
              <w:t>1</w:t>
            </w:r>
            <w:r>
              <w:rPr>
                <w:rStyle w:val="IndexLink"/>
                <w:rtl w:val="true"/>
              </w:rPr>
              <w:t xml:space="preserve">، ص </w:t>
            </w:r>
            <w:r>
              <w:rPr>
                <w:rStyle w:val="IndexLink"/>
              </w:rPr>
              <w:t>404</w:t>
            </w:r>
            <w:r>
              <w:rPr>
                <w:rStyle w:val="IndexLink"/>
                <w:rtl w:val="true"/>
              </w:rPr>
              <w:t xml:space="preserve">، س </w:t>
            </w:r>
            <w:r>
              <w:rPr>
                <w:rStyle w:val="IndexLink"/>
              </w:rPr>
              <w:t>20</w:t>
            </w:r>
            <w:r>
              <w:rPr>
                <w:rStyle w:val="IndexLink"/>
                <w:rtl w:val="true"/>
              </w:rPr>
              <w:t>: «</w:t>
            </w:r>
            <w:r>
              <w:rPr>
                <w:rStyle w:val="IndexLink"/>
                <w:rtl w:val="true"/>
              </w:rPr>
              <w:t>نأخذ بإطلاق الأخبار</w:t>
            </w:r>
            <w:r>
              <w:rPr>
                <w:rStyle w:val="IndexLink"/>
                <w:rtl w:val="true"/>
              </w:rPr>
              <w:t>»</w:t>
              <w:tab/>
            </w:r>
            <w:r>
              <w:rPr>
                <w:rStyle w:val="IndexLink"/>
              </w:rPr>
              <w:t>224</w:t>
            </w:r>
          </w:hyperlink>
        </w:p>
        <w:p>
          <w:pPr>
            <w:pStyle w:val="Contents2"/>
            <w:tabs>
              <w:tab w:val="clear" w:pos="8743"/>
              <w:tab w:val="right" w:pos="9026" w:leader="dot"/>
            </w:tabs>
            <w:rPr/>
          </w:pPr>
          <w:hyperlink w:anchor="__RefHeading___Toc2711955_3381743652">
            <w:r>
              <w:rPr>
                <w:webHidden/>
                <w:rStyle w:val="IndexLink"/>
                <w:rtl w:val="true"/>
              </w:rPr>
              <w:t xml:space="preserve">قوله فی ج </w:t>
            </w:r>
            <w:r>
              <w:rPr>
                <w:rStyle w:val="IndexLink"/>
              </w:rPr>
              <w:t>1</w:t>
            </w:r>
            <w:r>
              <w:rPr>
                <w:rStyle w:val="IndexLink"/>
                <w:rtl w:val="true"/>
              </w:rPr>
              <w:t xml:space="preserve">، ص </w:t>
            </w:r>
            <w:r>
              <w:rPr>
                <w:rStyle w:val="IndexLink"/>
              </w:rPr>
              <w:t>405</w:t>
            </w:r>
            <w:r>
              <w:rPr>
                <w:rStyle w:val="IndexLink"/>
                <w:rtl w:val="true"/>
              </w:rPr>
              <w:t xml:space="preserve">، س </w:t>
            </w:r>
            <w:r>
              <w:rPr>
                <w:rStyle w:val="IndexLink"/>
              </w:rPr>
              <w:t>5</w:t>
            </w:r>
            <w:r>
              <w:rPr>
                <w:rStyle w:val="IndexLink"/>
                <w:rtl w:val="true"/>
              </w:rPr>
              <w:t>: «</w:t>
            </w:r>
            <w:r>
              <w:rPr>
                <w:rStyle w:val="IndexLink"/>
                <w:rtl w:val="true"/>
              </w:rPr>
              <w:t>و ینبغی لمن یفعل ذلک</w:t>
            </w:r>
            <w:r>
              <w:rPr>
                <w:rStyle w:val="IndexLink"/>
                <w:rtl w:val="true"/>
              </w:rPr>
              <w:t>»</w:t>
              <w:tab/>
            </w:r>
            <w:r>
              <w:rPr>
                <w:rStyle w:val="IndexLink"/>
              </w:rPr>
              <w:t>225</w:t>
            </w:r>
          </w:hyperlink>
        </w:p>
        <w:p>
          <w:pPr>
            <w:pStyle w:val="Contents2"/>
            <w:tabs>
              <w:tab w:val="clear" w:pos="8743"/>
              <w:tab w:val="right" w:pos="9026" w:leader="dot"/>
            </w:tabs>
            <w:rPr/>
          </w:pPr>
          <w:hyperlink w:anchor="__RefHeading___Toc2711957_3381743652">
            <w:r>
              <w:rPr>
                <w:webHidden/>
                <w:rStyle w:val="IndexLink"/>
                <w:rtl w:val="true"/>
              </w:rPr>
              <w:t xml:space="preserve">قوله فی ج </w:t>
            </w:r>
            <w:r>
              <w:rPr>
                <w:rStyle w:val="IndexLink"/>
              </w:rPr>
              <w:t>1</w:t>
            </w:r>
            <w:r>
              <w:rPr>
                <w:rStyle w:val="IndexLink"/>
                <w:rtl w:val="true"/>
              </w:rPr>
              <w:t xml:space="preserve">، ص </w:t>
            </w:r>
            <w:r>
              <w:rPr>
                <w:rStyle w:val="IndexLink"/>
              </w:rPr>
              <w:t>405</w:t>
            </w:r>
            <w:r>
              <w:rPr>
                <w:rStyle w:val="IndexLink"/>
                <w:rtl w:val="true"/>
              </w:rPr>
              <w:t xml:space="preserve">، س </w:t>
            </w:r>
            <w:r>
              <w:rPr>
                <w:rStyle w:val="IndexLink"/>
              </w:rPr>
              <w:t>6</w:t>
            </w:r>
            <w:r>
              <w:rPr>
                <w:rStyle w:val="IndexLink"/>
                <w:rtl w:val="true"/>
              </w:rPr>
              <w:t>: «</w:t>
            </w:r>
            <w:r>
              <w:rPr>
                <w:rStyle w:val="IndexLink"/>
                <w:rtl w:val="true"/>
              </w:rPr>
              <w:t>إن کان الإلتفات عن عمد</w:t>
            </w:r>
            <w:r>
              <w:rPr>
                <w:rStyle w:val="IndexLink"/>
                <w:rtl w:val="true"/>
              </w:rPr>
              <w:t>»</w:t>
              <w:tab/>
            </w:r>
            <w:r>
              <w:rPr>
                <w:rStyle w:val="IndexLink"/>
              </w:rPr>
              <w:t>225</w:t>
            </w:r>
          </w:hyperlink>
        </w:p>
        <w:p>
          <w:pPr>
            <w:pStyle w:val="Contents2"/>
            <w:tabs>
              <w:tab w:val="clear" w:pos="8743"/>
              <w:tab w:val="right" w:pos="9026" w:leader="dot"/>
            </w:tabs>
            <w:rPr/>
          </w:pPr>
          <w:hyperlink w:anchor="__RefHeading___Toc2711959_3381743652">
            <w:r>
              <w:rPr>
                <w:webHidden/>
                <w:rStyle w:val="IndexLink"/>
                <w:rtl w:val="true"/>
              </w:rPr>
              <w:t xml:space="preserve">قوله فی ج </w:t>
            </w:r>
            <w:r>
              <w:rPr>
                <w:rStyle w:val="IndexLink"/>
              </w:rPr>
              <w:t>1</w:t>
            </w:r>
            <w:r>
              <w:rPr>
                <w:rStyle w:val="IndexLink"/>
                <w:rtl w:val="true"/>
              </w:rPr>
              <w:t xml:space="preserve">، ص </w:t>
            </w:r>
            <w:r>
              <w:rPr>
                <w:rStyle w:val="IndexLink"/>
              </w:rPr>
              <w:t>405</w:t>
            </w:r>
            <w:r>
              <w:rPr>
                <w:rStyle w:val="IndexLink"/>
                <w:rtl w:val="true"/>
              </w:rPr>
              <w:t xml:space="preserve">، س </w:t>
            </w:r>
            <w:r>
              <w:rPr>
                <w:rStyle w:val="IndexLink"/>
              </w:rPr>
              <w:t>6</w:t>
            </w:r>
            <w:r>
              <w:rPr>
                <w:rStyle w:val="IndexLink"/>
                <w:rtl w:val="true"/>
              </w:rPr>
              <w:t>: «</w:t>
            </w:r>
            <w:r>
              <w:rPr>
                <w:rStyle w:val="IndexLink"/>
                <w:rtl w:val="true"/>
              </w:rPr>
              <w:t>فمقتضی الأخبار البطلان</w:t>
            </w:r>
            <w:r>
              <w:rPr>
                <w:rStyle w:val="IndexLink"/>
                <w:rtl w:val="true"/>
              </w:rPr>
              <w:t>»</w:t>
              <w:tab/>
            </w:r>
            <w:r>
              <w:rPr>
                <w:rStyle w:val="IndexLink"/>
              </w:rPr>
              <w:t>225</w:t>
            </w:r>
          </w:hyperlink>
        </w:p>
        <w:p>
          <w:pPr>
            <w:pStyle w:val="Contents2"/>
            <w:tabs>
              <w:tab w:val="clear" w:pos="8743"/>
              <w:tab w:val="right" w:pos="9026" w:leader="dot"/>
            </w:tabs>
            <w:rPr/>
          </w:pPr>
          <w:hyperlink w:anchor="__RefHeading___Toc2711961_3381743652">
            <w:r>
              <w:rPr>
                <w:webHidden/>
                <w:rStyle w:val="IndexLink"/>
                <w:rtl w:val="true"/>
              </w:rPr>
              <w:t xml:space="preserve">قوله فی ج </w:t>
            </w:r>
            <w:r>
              <w:rPr>
                <w:rStyle w:val="IndexLink"/>
              </w:rPr>
              <w:t>1</w:t>
            </w:r>
            <w:r>
              <w:rPr>
                <w:rStyle w:val="IndexLink"/>
                <w:rtl w:val="true"/>
              </w:rPr>
              <w:t xml:space="preserve">، ص </w:t>
            </w:r>
            <w:r>
              <w:rPr>
                <w:rStyle w:val="IndexLink"/>
              </w:rPr>
              <w:t>405</w:t>
            </w:r>
            <w:r>
              <w:rPr>
                <w:rStyle w:val="IndexLink"/>
                <w:rtl w:val="true"/>
              </w:rPr>
              <w:t xml:space="preserve">، س </w:t>
            </w:r>
            <w:r>
              <w:rPr>
                <w:rStyle w:val="IndexLink"/>
              </w:rPr>
              <w:t>9</w:t>
            </w:r>
            <w:r>
              <w:rPr>
                <w:rStyle w:val="IndexLink"/>
                <w:rtl w:val="true"/>
              </w:rPr>
              <w:t>: «</w:t>
            </w:r>
            <w:r>
              <w:rPr>
                <w:rStyle w:val="IndexLink"/>
                <w:rtl w:val="true"/>
              </w:rPr>
              <w:t>و نسب إلی المشهور</w:t>
            </w:r>
            <w:r>
              <w:rPr>
                <w:rStyle w:val="IndexLink"/>
                <w:rtl w:val="true"/>
              </w:rPr>
              <w:t>»</w:t>
              <w:tab/>
            </w:r>
            <w:r>
              <w:rPr>
                <w:rStyle w:val="IndexLink"/>
              </w:rPr>
              <w:t>225</w:t>
            </w:r>
          </w:hyperlink>
        </w:p>
        <w:p>
          <w:pPr>
            <w:pStyle w:val="Contents2"/>
            <w:tabs>
              <w:tab w:val="clear" w:pos="8743"/>
              <w:tab w:val="right" w:pos="9026" w:leader="dot"/>
            </w:tabs>
            <w:rPr/>
          </w:pPr>
          <w:hyperlink w:anchor="__RefHeading___Toc2711963_3381743652">
            <w:r>
              <w:rPr>
                <w:webHidden/>
                <w:rStyle w:val="IndexLink"/>
                <w:rtl w:val="true"/>
              </w:rPr>
              <w:t xml:space="preserve">قوله فی ج </w:t>
            </w:r>
            <w:r>
              <w:rPr>
                <w:rStyle w:val="IndexLink"/>
              </w:rPr>
              <w:t>1</w:t>
            </w:r>
            <w:r>
              <w:rPr>
                <w:rStyle w:val="IndexLink"/>
                <w:rtl w:val="true"/>
              </w:rPr>
              <w:t xml:space="preserve">، ص </w:t>
            </w:r>
            <w:r>
              <w:rPr>
                <w:rStyle w:val="IndexLink"/>
              </w:rPr>
              <w:t>405</w:t>
            </w:r>
            <w:r>
              <w:rPr>
                <w:rStyle w:val="IndexLink"/>
                <w:rtl w:val="true"/>
              </w:rPr>
              <w:t xml:space="preserve">، س </w:t>
            </w:r>
            <w:r>
              <w:rPr>
                <w:rStyle w:val="IndexLink"/>
              </w:rPr>
              <w:t>9</w:t>
            </w:r>
            <w:r>
              <w:rPr>
                <w:rStyle w:val="IndexLink"/>
                <w:rtl w:val="true"/>
              </w:rPr>
              <w:t>: «</w:t>
            </w:r>
            <w:r>
              <w:rPr>
                <w:rStyle w:val="IndexLink"/>
                <w:rtl w:val="true"/>
              </w:rPr>
              <w:t>إذا کان الالتفات لاعن عمد</w:t>
            </w:r>
            <w:r>
              <w:rPr>
                <w:rStyle w:val="IndexLink"/>
                <w:rtl w:val="true"/>
              </w:rPr>
              <w:t>»</w:t>
              <w:tab/>
            </w:r>
            <w:r>
              <w:rPr>
                <w:rStyle w:val="IndexLink"/>
              </w:rPr>
              <w:t>226</w:t>
            </w:r>
          </w:hyperlink>
        </w:p>
        <w:p>
          <w:pPr>
            <w:pStyle w:val="Contents2"/>
            <w:tabs>
              <w:tab w:val="clear" w:pos="8743"/>
              <w:tab w:val="right" w:pos="9026" w:leader="dot"/>
            </w:tabs>
            <w:rPr/>
          </w:pPr>
          <w:hyperlink w:anchor="__RefHeading___Toc2711965_3381743652">
            <w:r>
              <w:rPr>
                <w:webHidden/>
                <w:rStyle w:val="IndexLink"/>
                <w:rtl w:val="true"/>
              </w:rPr>
              <w:t xml:space="preserve">قوله فی ج </w:t>
            </w:r>
            <w:r>
              <w:rPr>
                <w:rStyle w:val="IndexLink"/>
              </w:rPr>
              <w:t>1</w:t>
            </w:r>
            <w:r>
              <w:rPr>
                <w:rStyle w:val="IndexLink"/>
                <w:rtl w:val="true"/>
              </w:rPr>
              <w:t xml:space="preserve">، ص </w:t>
            </w:r>
            <w:r>
              <w:rPr>
                <w:rStyle w:val="IndexLink"/>
              </w:rPr>
              <w:t>405</w:t>
            </w:r>
            <w:r>
              <w:rPr>
                <w:rStyle w:val="IndexLink"/>
                <w:rtl w:val="true"/>
              </w:rPr>
              <w:t xml:space="preserve">، س </w:t>
            </w:r>
            <w:r>
              <w:rPr>
                <w:rStyle w:val="IndexLink"/>
              </w:rPr>
              <w:t>11</w:t>
            </w:r>
            <w:r>
              <w:rPr>
                <w:rStyle w:val="IndexLink"/>
                <w:rtl w:val="true"/>
              </w:rPr>
              <w:t>: «</w:t>
            </w:r>
            <w:r>
              <w:rPr>
                <w:rStyle w:val="IndexLink"/>
                <w:rtl w:val="true"/>
              </w:rPr>
              <w:t>دون خصوص المؤاخذة</w:t>
            </w:r>
            <w:r>
              <w:rPr>
                <w:rStyle w:val="IndexLink"/>
                <w:rtl w:val="true"/>
              </w:rPr>
              <w:t>»</w:t>
              <w:tab/>
            </w:r>
            <w:r>
              <w:rPr>
                <w:rStyle w:val="IndexLink"/>
              </w:rPr>
              <w:t>226</w:t>
            </w:r>
          </w:hyperlink>
        </w:p>
        <w:p>
          <w:pPr>
            <w:pStyle w:val="Contents2"/>
            <w:tabs>
              <w:tab w:val="clear" w:pos="8743"/>
              <w:tab w:val="right" w:pos="9026" w:leader="dot"/>
            </w:tabs>
            <w:rPr/>
          </w:pPr>
          <w:hyperlink w:anchor="__RefHeading___Toc2711967_3381743652">
            <w:r>
              <w:rPr>
                <w:webHidden/>
                <w:rStyle w:val="IndexLink"/>
                <w:rtl w:val="true"/>
              </w:rPr>
              <w:t xml:space="preserve">قوله فی ج </w:t>
            </w:r>
            <w:r>
              <w:rPr>
                <w:rStyle w:val="IndexLink"/>
              </w:rPr>
              <w:t>1</w:t>
            </w:r>
            <w:r>
              <w:rPr>
                <w:rStyle w:val="IndexLink"/>
                <w:rtl w:val="true"/>
              </w:rPr>
              <w:t xml:space="preserve">، ص </w:t>
            </w:r>
            <w:r>
              <w:rPr>
                <w:rStyle w:val="IndexLink"/>
              </w:rPr>
              <w:t>406</w:t>
            </w:r>
            <w:r>
              <w:rPr>
                <w:rStyle w:val="IndexLink"/>
                <w:rtl w:val="true"/>
              </w:rPr>
              <w:t xml:space="preserve">، س </w:t>
            </w:r>
            <w:r>
              <w:rPr>
                <w:rStyle w:val="IndexLink"/>
              </w:rPr>
              <w:t>2</w:t>
            </w:r>
            <w:r>
              <w:rPr>
                <w:rStyle w:val="IndexLink"/>
                <w:rtl w:val="true"/>
              </w:rPr>
              <w:t>: «</w:t>
            </w:r>
            <w:r>
              <w:rPr>
                <w:rStyle w:val="IndexLink"/>
                <w:rtl w:val="true"/>
              </w:rPr>
              <w:t>نعم یشکل التمسک</w:t>
            </w:r>
            <w:r>
              <w:rPr>
                <w:rStyle w:val="IndexLink"/>
                <w:rtl w:val="true"/>
              </w:rPr>
              <w:t>»</w:t>
              <w:tab/>
            </w:r>
            <w:r>
              <w:rPr>
                <w:rStyle w:val="IndexLink"/>
              </w:rPr>
              <w:t>226</w:t>
            </w:r>
          </w:hyperlink>
        </w:p>
        <w:p>
          <w:pPr>
            <w:pStyle w:val="Contents2"/>
            <w:tabs>
              <w:tab w:val="clear" w:pos="8743"/>
              <w:tab w:val="right" w:pos="9026" w:leader="dot"/>
            </w:tabs>
            <w:rPr/>
          </w:pPr>
          <w:hyperlink w:anchor="__RefHeading___Toc2711969_3381743652">
            <w:r>
              <w:rPr>
                <w:webHidden/>
                <w:rStyle w:val="IndexLink"/>
                <w:rtl w:val="true"/>
              </w:rPr>
              <w:t xml:space="preserve">قوله فی ج </w:t>
            </w:r>
            <w:r>
              <w:rPr>
                <w:rStyle w:val="IndexLink"/>
              </w:rPr>
              <w:t>1</w:t>
            </w:r>
            <w:r>
              <w:rPr>
                <w:rStyle w:val="IndexLink"/>
                <w:rtl w:val="true"/>
              </w:rPr>
              <w:t xml:space="preserve">، ص </w:t>
            </w:r>
            <w:r>
              <w:rPr>
                <w:rStyle w:val="IndexLink"/>
              </w:rPr>
              <w:t>406</w:t>
            </w:r>
            <w:r>
              <w:rPr>
                <w:rStyle w:val="IndexLink"/>
                <w:rtl w:val="true"/>
              </w:rPr>
              <w:t xml:space="preserve">، س </w:t>
            </w:r>
            <w:r>
              <w:rPr>
                <w:rStyle w:val="IndexLink"/>
              </w:rPr>
              <w:t>7</w:t>
            </w:r>
            <w:r>
              <w:rPr>
                <w:rStyle w:val="IndexLink"/>
                <w:rtl w:val="true"/>
              </w:rPr>
              <w:t>: «</w:t>
            </w:r>
            <w:r>
              <w:rPr>
                <w:rStyle w:val="IndexLink"/>
                <w:rtl w:val="true"/>
              </w:rPr>
              <w:t>بناء علی شموله لصورة الالتفات</w:t>
            </w:r>
            <w:r>
              <w:rPr>
                <w:rStyle w:val="IndexLink"/>
                <w:rtl w:val="true"/>
              </w:rPr>
              <w:t>»</w:t>
              <w:tab/>
            </w:r>
            <w:r>
              <w:rPr>
                <w:rStyle w:val="IndexLink"/>
              </w:rPr>
              <w:t>226</w:t>
            </w:r>
          </w:hyperlink>
        </w:p>
        <w:p>
          <w:pPr>
            <w:pStyle w:val="Contents2"/>
            <w:tabs>
              <w:tab w:val="clear" w:pos="8743"/>
              <w:tab w:val="right" w:pos="9026" w:leader="dot"/>
            </w:tabs>
            <w:rPr/>
          </w:pPr>
          <w:hyperlink w:anchor="__RefHeading___Toc2711971_3381743652">
            <w:r>
              <w:rPr>
                <w:webHidden/>
                <w:rStyle w:val="IndexLink"/>
                <w:rtl w:val="true"/>
              </w:rPr>
              <w:t xml:space="preserve">قوله فی ج </w:t>
            </w:r>
            <w:r>
              <w:rPr>
                <w:rStyle w:val="IndexLink"/>
              </w:rPr>
              <w:t>1</w:t>
            </w:r>
            <w:r>
              <w:rPr>
                <w:rStyle w:val="IndexLink"/>
                <w:rtl w:val="true"/>
              </w:rPr>
              <w:t xml:space="preserve">، ص </w:t>
            </w:r>
            <w:r>
              <w:rPr>
                <w:rStyle w:val="IndexLink"/>
              </w:rPr>
              <w:t>406</w:t>
            </w:r>
            <w:r>
              <w:rPr>
                <w:rStyle w:val="IndexLink"/>
                <w:rtl w:val="true"/>
              </w:rPr>
              <w:t xml:space="preserve">، س </w:t>
            </w:r>
            <w:r>
              <w:rPr>
                <w:rStyle w:val="IndexLink"/>
              </w:rPr>
              <w:t>13</w:t>
            </w:r>
            <w:r>
              <w:rPr>
                <w:rStyle w:val="IndexLink"/>
                <w:rtl w:val="true"/>
              </w:rPr>
              <w:t>: «</w:t>
            </w:r>
            <w:r>
              <w:rPr>
                <w:rStyle w:val="IndexLink"/>
                <w:rtl w:val="true"/>
              </w:rPr>
              <w:t>قاطعیة الانحراف</w:t>
            </w:r>
            <w:r>
              <w:rPr>
                <w:rStyle w:val="IndexLink"/>
                <w:rtl w:val="true"/>
              </w:rPr>
              <w:t>»</w:t>
              <w:tab/>
            </w:r>
            <w:r>
              <w:rPr>
                <w:rStyle w:val="IndexLink"/>
              </w:rPr>
              <w:t>227</w:t>
            </w:r>
          </w:hyperlink>
        </w:p>
        <w:p>
          <w:pPr>
            <w:pStyle w:val="Contents2"/>
            <w:tabs>
              <w:tab w:val="clear" w:pos="8743"/>
              <w:tab w:val="right" w:pos="9026" w:leader="dot"/>
            </w:tabs>
            <w:rPr/>
          </w:pPr>
          <w:hyperlink w:anchor="__RefHeading___Toc2711973_3381743652">
            <w:r>
              <w:rPr>
                <w:webHidden/>
                <w:rStyle w:val="IndexLink"/>
                <w:rtl w:val="true"/>
              </w:rPr>
              <w:t xml:space="preserve">قوله فی ج </w:t>
            </w:r>
            <w:r>
              <w:rPr>
                <w:rStyle w:val="IndexLink"/>
              </w:rPr>
              <w:t>1</w:t>
            </w:r>
            <w:r>
              <w:rPr>
                <w:rStyle w:val="IndexLink"/>
                <w:rtl w:val="true"/>
              </w:rPr>
              <w:t xml:space="preserve">، ص </w:t>
            </w:r>
            <w:r>
              <w:rPr>
                <w:rStyle w:val="IndexLink"/>
              </w:rPr>
              <w:t>406</w:t>
            </w:r>
            <w:r>
              <w:rPr>
                <w:rStyle w:val="IndexLink"/>
                <w:rtl w:val="true"/>
              </w:rPr>
              <w:t xml:space="preserve">، س </w:t>
            </w:r>
            <w:r>
              <w:rPr>
                <w:rStyle w:val="IndexLink"/>
              </w:rPr>
              <w:t>13</w:t>
            </w:r>
            <w:r>
              <w:rPr>
                <w:rStyle w:val="IndexLink"/>
                <w:rtl w:val="true"/>
              </w:rPr>
              <w:t>: «</w:t>
            </w:r>
            <w:r>
              <w:rPr>
                <w:rStyle w:val="IndexLink"/>
                <w:rtl w:val="true"/>
              </w:rPr>
              <w:t>و وجهه الدخول فیما عدا الخمسة</w:t>
            </w:r>
            <w:r>
              <w:rPr>
                <w:rStyle w:val="IndexLink"/>
                <w:rtl w:val="true"/>
              </w:rPr>
              <w:t>»</w:t>
              <w:tab/>
            </w:r>
            <w:r>
              <w:rPr>
                <w:rStyle w:val="IndexLink"/>
              </w:rPr>
              <w:t>227</w:t>
            </w:r>
          </w:hyperlink>
        </w:p>
        <w:p>
          <w:pPr>
            <w:pStyle w:val="Contents2"/>
            <w:tabs>
              <w:tab w:val="clear" w:pos="8743"/>
              <w:tab w:val="right" w:pos="9026" w:leader="dot"/>
            </w:tabs>
            <w:rPr/>
          </w:pPr>
          <w:hyperlink w:anchor="__RefHeading___Toc2711975_3381743652">
            <w:r>
              <w:rPr>
                <w:webHidden/>
                <w:rStyle w:val="IndexLink"/>
                <w:rtl w:val="true"/>
              </w:rPr>
              <w:t xml:space="preserve">قوله فی ج </w:t>
            </w:r>
            <w:r>
              <w:rPr>
                <w:rStyle w:val="IndexLink"/>
              </w:rPr>
              <w:t>1</w:t>
            </w:r>
            <w:r>
              <w:rPr>
                <w:rStyle w:val="IndexLink"/>
                <w:rtl w:val="true"/>
              </w:rPr>
              <w:t xml:space="preserve">، ص </w:t>
            </w:r>
            <w:r>
              <w:rPr>
                <w:rStyle w:val="IndexLink"/>
              </w:rPr>
              <w:t>407</w:t>
            </w:r>
            <w:r>
              <w:rPr>
                <w:rStyle w:val="IndexLink"/>
                <w:rtl w:val="true"/>
              </w:rPr>
              <w:t xml:space="preserve">، س </w:t>
            </w:r>
            <w:r>
              <w:rPr>
                <w:rStyle w:val="IndexLink"/>
              </w:rPr>
              <w:t>7</w:t>
            </w:r>
            <w:r>
              <w:rPr>
                <w:rStyle w:val="IndexLink"/>
                <w:rtl w:val="true"/>
              </w:rPr>
              <w:t>: «</w:t>
            </w:r>
            <w:r>
              <w:rPr>
                <w:rStyle w:val="IndexLink"/>
                <w:rtl w:val="true"/>
              </w:rPr>
              <w:t>ولکن مع ذلک الإشکال</w:t>
            </w:r>
            <w:r>
              <w:rPr>
                <w:rStyle w:val="IndexLink"/>
                <w:rtl w:val="true"/>
              </w:rPr>
              <w:t>»</w:t>
              <w:tab/>
            </w:r>
            <w:r>
              <w:rPr>
                <w:rStyle w:val="IndexLink"/>
              </w:rPr>
              <w:t>227</w:t>
            </w:r>
          </w:hyperlink>
        </w:p>
        <w:p>
          <w:pPr>
            <w:pStyle w:val="Contents2"/>
            <w:tabs>
              <w:tab w:val="clear" w:pos="8743"/>
              <w:tab w:val="right" w:pos="9026" w:leader="dot"/>
            </w:tabs>
            <w:rPr/>
          </w:pPr>
          <w:hyperlink w:anchor="__RefHeading___Toc2711977_3381743652">
            <w:r>
              <w:rPr>
                <w:webHidden/>
                <w:rStyle w:val="IndexLink"/>
                <w:rtl w:val="true"/>
              </w:rPr>
              <w:t xml:space="preserve">قوله فی ج </w:t>
            </w:r>
            <w:r>
              <w:rPr>
                <w:rStyle w:val="IndexLink"/>
              </w:rPr>
              <w:t>1</w:t>
            </w:r>
            <w:r>
              <w:rPr>
                <w:rStyle w:val="IndexLink"/>
                <w:rtl w:val="true"/>
              </w:rPr>
              <w:t xml:space="preserve">، ص </w:t>
            </w:r>
            <w:r>
              <w:rPr>
                <w:rStyle w:val="IndexLink"/>
              </w:rPr>
              <w:t>407</w:t>
            </w:r>
            <w:r>
              <w:rPr>
                <w:rStyle w:val="IndexLink"/>
                <w:rtl w:val="true"/>
              </w:rPr>
              <w:t xml:space="preserve">، س </w:t>
            </w:r>
            <w:r>
              <w:rPr>
                <w:rStyle w:val="IndexLink"/>
              </w:rPr>
              <w:t>9</w:t>
            </w:r>
            <w:r>
              <w:rPr>
                <w:rStyle w:val="IndexLink"/>
                <w:rtl w:val="true"/>
              </w:rPr>
              <w:t>: «</w:t>
            </w:r>
            <w:r>
              <w:rPr>
                <w:rStyle w:val="IndexLink"/>
                <w:rtl w:val="true"/>
              </w:rPr>
              <w:t>منها صحیحة محمد بن مسلم</w:t>
            </w:r>
            <w:r>
              <w:rPr>
                <w:rStyle w:val="IndexLink"/>
                <w:rtl w:val="true"/>
              </w:rPr>
              <w:t>»</w:t>
              <w:tab/>
            </w:r>
            <w:r>
              <w:rPr>
                <w:rStyle w:val="IndexLink"/>
              </w:rPr>
              <w:t>228</w:t>
            </w:r>
          </w:hyperlink>
        </w:p>
        <w:p>
          <w:pPr>
            <w:pStyle w:val="Contents2"/>
            <w:tabs>
              <w:tab w:val="clear" w:pos="8743"/>
              <w:tab w:val="right" w:pos="9026" w:leader="dot"/>
            </w:tabs>
            <w:rPr/>
          </w:pPr>
          <w:hyperlink w:anchor="__RefHeading___Toc2711979_3381743652">
            <w:r>
              <w:rPr>
                <w:webHidden/>
                <w:rStyle w:val="IndexLink"/>
                <w:rtl w:val="true"/>
              </w:rPr>
              <w:t xml:space="preserve">قوله فی ج </w:t>
            </w:r>
            <w:r>
              <w:rPr>
                <w:rStyle w:val="IndexLink"/>
              </w:rPr>
              <w:t>1</w:t>
            </w:r>
            <w:r>
              <w:rPr>
                <w:rStyle w:val="IndexLink"/>
                <w:rtl w:val="true"/>
              </w:rPr>
              <w:t xml:space="preserve">، ص </w:t>
            </w:r>
            <w:r>
              <w:rPr>
                <w:rStyle w:val="IndexLink"/>
              </w:rPr>
              <w:t>407</w:t>
            </w:r>
            <w:r>
              <w:rPr>
                <w:rStyle w:val="IndexLink"/>
                <w:rtl w:val="true"/>
              </w:rPr>
              <w:t xml:space="preserve">، س </w:t>
            </w:r>
            <w:r>
              <w:rPr>
                <w:rStyle w:val="IndexLink"/>
              </w:rPr>
              <w:t>23</w:t>
            </w:r>
            <w:r>
              <w:rPr>
                <w:rStyle w:val="IndexLink"/>
                <w:rtl w:val="true"/>
              </w:rPr>
              <w:t>: «</w:t>
            </w:r>
            <w:r>
              <w:rPr>
                <w:rStyle w:val="IndexLink"/>
                <w:rtl w:val="true"/>
              </w:rPr>
              <w:t>فاللفظ المهمل خارج</w:t>
            </w:r>
            <w:r>
              <w:rPr>
                <w:rStyle w:val="IndexLink"/>
                <w:rtl w:val="true"/>
              </w:rPr>
              <w:t>»</w:t>
              <w:tab/>
            </w:r>
            <w:r>
              <w:rPr>
                <w:rStyle w:val="IndexLink"/>
              </w:rPr>
              <w:t>228</w:t>
            </w:r>
          </w:hyperlink>
        </w:p>
        <w:p>
          <w:pPr>
            <w:pStyle w:val="Contents2"/>
            <w:tabs>
              <w:tab w:val="clear" w:pos="8743"/>
              <w:tab w:val="right" w:pos="9026" w:leader="dot"/>
            </w:tabs>
            <w:rPr/>
          </w:pPr>
          <w:hyperlink w:anchor="__RefHeading___Toc2711981_3381743652">
            <w:r>
              <w:rPr>
                <w:webHidden/>
                <w:rStyle w:val="IndexLink"/>
                <w:rtl w:val="true"/>
              </w:rPr>
              <w:t xml:space="preserve">قوله فی ج </w:t>
            </w:r>
            <w:r>
              <w:rPr>
                <w:rStyle w:val="IndexLink"/>
              </w:rPr>
              <w:t>1</w:t>
            </w:r>
            <w:r>
              <w:rPr>
                <w:rStyle w:val="IndexLink"/>
                <w:rtl w:val="true"/>
              </w:rPr>
              <w:t xml:space="preserve">، ص </w:t>
            </w:r>
            <w:r>
              <w:rPr>
                <w:rStyle w:val="IndexLink"/>
              </w:rPr>
              <w:t>408</w:t>
            </w:r>
            <w:r>
              <w:rPr>
                <w:rStyle w:val="IndexLink"/>
                <w:rtl w:val="true"/>
              </w:rPr>
              <w:t xml:space="preserve">، س </w:t>
            </w:r>
            <w:r>
              <w:rPr>
                <w:rStyle w:val="IndexLink"/>
              </w:rPr>
              <w:t>1</w:t>
            </w:r>
            <w:r>
              <w:rPr>
                <w:rStyle w:val="IndexLink"/>
                <w:rtl w:val="true"/>
              </w:rPr>
              <w:t>: «</w:t>
            </w:r>
            <w:r>
              <w:rPr>
                <w:rStyle w:val="IndexLink"/>
                <w:rtl w:val="true"/>
              </w:rPr>
              <w:t>دعوی الإنصراف</w:t>
            </w:r>
            <w:r>
              <w:rPr>
                <w:rStyle w:val="IndexLink"/>
                <w:rtl w:val="true"/>
              </w:rPr>
              <w:t>»</w:t>
              <w:tab/>
            </w:r>
            <w:r>
              <w:rPr>
                <w:rStyle w:val="IndexLink"/>
              </w:rPr>
              <w:t>228</w:t>
            </w:r>
          </w:hyperlink>
        </w:p>
        <w:p>
          <w:pPr>
            <w:pStyle w:val="Contents2"/>
            <w:tabs>
              <w:tab w:val="clear" w:pos="8743"/>
              <w:tab w:val="right" w:pos="9026" w:leader="dot"/>
            </w:tabs>
            <w:rPr/>
          </w:pPr>
          <w:hyperlink w:anchor="__RefHeading___Toc2711983_3381743652">
            <w:r>
              <w:rPr>
                <w:webHidden/>
                <w:rStyle w:val="IndexLink"/>
                <w:rtl w:val="true"/>
              </w:rPr>
              <w:t xml:space="preserve">قوله فی ج </w:t>
            </w:r>
            <w:r>
              <w:rPr>
                <w:rStyle w:val="IndexLink"/>
              </w:rPr>
              <w:t>1</w:t>
            </w:r>
            <w:r>
              <w:rPr>
                <w:rStyle w:val="IndexLink"/>
                <w:rtl w:val="true"/>
              </w:rPr>
              <w:t xml:space="preserve">، ص </w:t>
            </w:r>
            <w:r>
              <w:rPr>
                <w:rStyle w:val="IndexLink"/>
              </w:rPr>
              <w:t>408</w:t>
            </w:r>
            <w:r>
              <w:rPr>
                <w:rStyle w:val="IndexLink"/>
                <w:rtl w:val="true"/>
              </w:rPr>
              <w:t xml:space="preserve">، س </w:t>
            </w:r>
            <w:r>
              <w:rPr>
                <w:rStyle w:val="IndexLink"/>
              </w:rPr>
              <w:t>7</w:t>
            </w:r>
            <w:r>
              <w:rPr>
                <w:rStyle w:val="IndexLink"/>
                <w:rtl w:val="true"/>
              </w:rPr>
              <w:t>: «</w:t>
            </w:r>
            <w:r>
              <w:rPr>
                <w:rStyle w:val="IndexLink"/>
                <w:rtl w:val="true"/>
              </w:rPr>
              <w:t>مع ذلک لامناص</w:t>
            </w:r>
            <w:r>
              <w:rPr>
                <w:rStyle w:val="IndexLink"/>
                <w:rtl w:val="true"/>
              </w:rPr>
              <w:t>»</w:t>
              <w:tab/>
            </w:r>
            <w:r>
              <w:rPr>
                <w:rStyle w:val="IndexLink"/>
              </w:rPr>
              <w:t>228</w:t>
            </w:r>
          </w:hyperlink>
        </w:p>
        <w:p>
          <w:pPr>
            <w:pStyle w:val="Contents2"/>
            <w:tabs>
              <w:tab w:val="clear" w:pos="8743"/>
              <w:tab w:val="right" w:pos="9026" w:leader="dot"/>
            </w:tabs>
            <w:rPr/>
          </w:pPr>
          <w:hyperlink w:anchor="__RefHeading___Toc2711985_3381743652">
            <w:r>
              <w:rPr>
                <w:webHidden/>
                <w:rStyle w:val="IndexLink"/>
                <w:rtl w:val="true"/>
              </w:rPr>
              <w:t xml:space="preserve">قوله فی ج </w:t>
            </w:r>
            <w:r>
              <w:rPr>
                <w:rStyle w:val="IndexLink"/>
              </w:rPr>
              <w:t>1</w:t>
            </w:r>
            <w:r>
              <w:rPr>
                <w:rStyle w:val="IndexLink"/>
                <w:rtl w:val="true"/>
              </w:rPr>
              <w:t xml:space="preserve">، ص </w:t>
            </w:r>
            <w:r>
              <w:rPr>
                <w:rStyle w:val="IndexLink"/>
              </w:rPr>
              <w:t>408</w:t>
            </w:r>
            <w:r>
              <w:rPr>
                <w:rStyle w:val="IndexLink"/>
                <w:rtl w:val="true"/>
              </w:rPr>
              <w:t xml:space="preserve">، س </w:t>
            </w:r>
            <w:r>
              <w:rPr>
                <w:rStyle w:val="IndexLink"/>
              </w:rPr>
              <w:t>9</w:t>
            </w:r>
            <w:r>
              <w:rPr>
                <w:rStyle w:val="IndexLink"/>
                <w:rtl w:val="true"/>
              </w:rPr>
              <w:t>: «</w:t>
            </w:r>
            <w:r>
              <w:rPr>
                <w:rStyle w:val="IndexLink"/>
                <w:rtl w:val="true"/>
              </w:rPr>
              <w:t>بل أمرا آخر</w:t>
            </w:r>
            <w:r>
              <w:rPr>
                <w:rStyle w:val="IndexLink"/>
                <w:rtl w:val="true"/>
              </w:rPr>
              <w:t>»</w:t>
              <w:tab/>
            </w:r>
            <w:r>
              <w:rPr>
                <w:rStyle w:val="IndexLink"/>
              </w:rPr>
              <w:t>229</w:t>
            </w:r>
          </w:hyperlink>
        </w:p>
        <w:p>
          <w:pPr>
            <w:pStyle w:val="Contents2"/>
            <w:tabs>
              <w:tab w:val="clear" w:pos="8743"/>
              <w:tab w:val="right" w:pos="9026" w:leader="dot"/>
            </w:tabs>
            <w:rPr/>
          </w:pPr>
          <w:hyperlink w:anchor="__RefHeading___Toc2711987_3381743652">
            <w:r>
              <w:rPr>
                <w:webHidden/>
                <w:rStyle w:val="IndexLink"/>
                <w:rtl w:val="true"/>
              </w:rPr>
              <w:t xml:space="preserve">قوله فی ج </w:t>
            </w:r>
            <w:r>
              <w:rPr>
                <w:rStyle w:val="IndexLink"/>
              </w:rPr>
              <w:t>1</w:t>
            </w:r>
            <w:r>
              <w:rPr>
                <w:rStyle w:val="IndexLink"/>
                <w:rtl w:val="true"/>
              </w:rPr>
              <w:t xml:space="preserve">، ص </w:t>
            </w:r>
            <w:r>
              <w:rPr>
                <w:rStyle w:val="IndexLink"/>
              </w:rPr>
              <w:t>409</w:t>
            </w:r>
            <w:r>
              <w:rPr>
                <w:rStyle w:val="IndexLink"/>
                <w:rtl w:val="true"/>
              </w:rPr>
              <w:t xml:space="preserve">، س </w:t>
            </w:r>
            <w:r>
              <w:rPr>
                <w:rStyle w:val="IndexLink"/>
              </w:rPr>
              <w:t>11</w:t>
            </w:r>
            <w:r>
              <w:rPr>
                <w:rStyle w:val="IndexLink"/>
                <w:rtl w:val="true"/>
              </w:rPr>
              <w:t>: «</w:t>
            </w:r>
            <w:r>
              <w:rPr>
                <w:rStyle w:val="IndexLink"/>
                <w:rtl w:val="true"/>
              </w:rPr>
              <w:t>و نظیر ذلک کتابة السلام علیکم</w:t>
            </w:r>
            <w:r>
              <w:rPr>
                <w:rStyle w:val="IndexLink"/>
                <w:rtl w:val="true"/>
              </w:rPr>
              <w:t>»</w:t>
              <w:tab/>
            </w:r>
            <w:r>
              <w:rPr>
                <w:rStyle w:val="IndexLink"/>
              </w:rPr>
              <w:t>229</w:t>
            </w:r>
          </w:hyperlink>
        </w:p>
        <w:p>
          <w:pPr>
            <w:pStyle w:val="Contents2"/>
            <w:tabs>
              <w:tab w:val="clear" w:pos="8743"/>
              <w:tab w:val="right" w:pos="9026" w:leader="dot"/>
            </w:tabs>
            <w:rPr/>
          </w:pPr>
          <w:hyperlink w:anchor="__RefHeading___Toc2711989_3381743652">
            <w:r>
              <w:rPr>
                <w:webHidden/>
                <w:rStyle w:val="IndexLink"/>
                <w:rtl w:val="true"/>
              </w:rPr>
              <w:t xml:space="preserve">قوله فی ج </w:t>
            </w:r>
            <w:r>
              <w:rPr>
                <w:rStyle w:val="IndexLink"/>
              </w:rPr>
              <w:t>1</w:t>
            </w:r>
            <w:r>
              <w:rPr>
                <w:rStyle w:val="IndexLink"/>
                <w:rtl w:val="true"/>
              </w:rPr>
              <w:t xml:space="preserve">، ص </w:t>
            </w:r>
            <w:r>
              <w:rPr>
                <w:rStyle w:val="IndexLink"/>
              </w:rPr>
              <w:t>410</w:t>
            </w:r>
            <w:r>
              <w:rPr>
                <w:rStyle w:val="IndexLink"/>
                <w:rtl w:val="true"/>
              </w:rPr>
              <w:t xml:space="preserve">، س </w:t>
            </w:r>
            <w:r>
              <w:rPr>
                <w:rStyle w:val="IndexLink"/>
              </w:rPr>
              <w:t>6</w:t>
            </w:r>
            <w:r>
              <w:rPr>
                <w:rStyle w:val="IndexLink"/>
                <w:rtl w:val="true"/>
              </w:rPr>
              <w:t>: «</w:t>
            </w:r>
            <w:r>
              <w:rPr>
                <w:rStyle w:val="IndexLink"/>
                <w:rtl w:val="true"/>
              </w:rPr>
              <w:t>فالضحک المشتمل علی الصوت</w:t>
            </w:r>
            <w:r>
              <w:rPr>
                <w:rStyle w:val="IndexLink"/>
                <w:rtl w:val="true"/>
              </w:rPr>
              <w:t>»</w:t>
              <w:tab/>
            </w:r>
            <w:r>
              <w:rPr>
                <w:rStyle w:val="IndexLink"/>
              </w:rPr>
              <w:t>230</w:t>
            </w:r>
          </w:hyperlink>
        </w:p>
        <w:p>
          <w:pPr>
            <w:pStyle w:val="Contents2"/>
            <w:tabs>
              <w:tab w:val="clear" w:pos="8743"/>
              <w:tab w:val="right" w:pos="9026" w:leader="dot"/>
            </w:tabs>
            <w:rPr/>
          </w:pPr>
          <w:hyperlink w:anchor="__RefHeading___Toc2711991_3381743652">
            <w:r>
              <w:rPr>
                <w:webHidden/>
                <w:rStyle w:val="IndexLink"/>
                <w:rtl w:val="true"/>
              </w:rPr>
              <w:t xml:space="preserve">قوله فی ج </w:t>
            </w:r>
            <w:r>
              <w:rPr>
                <w:rStyle w:val="IndexLink"/>
              </w:rPr>
              <w:t>1</w:t>
            </w:r>
            <w:r>
              <w:rPr>
                <w:rStyle w:val="IndexLink"/>
                <w:rtl w:val="true"/>
              </w:rPr>
              <w:t xml:space="preserve">، ص </w:t>
            </w:r>
            <w:r>
              <w:rPr>
                <w:rStyle w:val="IndexLink"/>
              </w:rPr>
              <w:t>410</w:t>
            </w:r>
            <w:r>
              <w:rPr>
                <w:rStyle w:val="IndexLink"/>
                <w:rtl w:val="true"/>
              </w:rPr>
              <w:t xml:space="preserve">، س </w:t>
            </w:r>
            <w:r>
              <w:rPr>
                <w:rStyle w:val="IndexLink"/>
              </w:rPr>
              <w:t>13</w:t>
            </w:r>
            <w:r>
              <w:rPr>
                <w:rStyle w:val="IndexLink"/>
                <w:rtl w:val="true"/>
              </w:rPr>
              <w:t>: «</w:t>
            </w:r>
            <w:r>
              <w:rPr>
                <w:rStyle w:val="IndexLink"/>
                <w:rtl w:val="true"/>
              </w:rPr>
              <w:t>فلاحظ مضمرة ابن أبی عمیر الرفع</w:t>
            </w:r>
            <w:r>
              <w:rPr>
                <w:rStyle w:val="IndexLink"/>
                <w:rtl w:val="true"/>
              </w:rPr>
              <w:t>»</w:t>
              <w:tab/>
            </w:r>
            <w:r>
              <w:rPr>
                <w:rStyle w:val="IndexLink"/>
              </w:rPr>
              <w:t>231</w:t>
            </w:r>
          </w:hyperlink>
        </w:p>
        <w:p>
          <w:pPr>
            <w:pStyle w:val="Contents2"/>
            <w:tabs>
              <w:tab w:val="clear" w:pos="8743"/>
              <w:tab w:val="right" w:pos="9026" w:leader="dot"/>
            </w:tabs>
            <w:rPr/>
          </w:pPr>
          <w:hyperlink w:anchor="__RefHeading___Toc2711993_3381743652">
            <w:r>
              <w:rPr>
                <w:webHidden/>
                <w:rStyle w:val="IndexLink"/>
                <w:rtl w:val="true"/>
              </w:rPr>
              <w:t xml:space="preserve">قوله فی ج </w:t>
            </w:r>
            <w:r>
              <w:rPr>
                <w:rStyle w:val="IndexLink"/>
              </w:rPr>
              <w:t>1</w:t>
            </w:r>
            <w:r>
              <w:rPr>
                <w:rStyle w:val="IndexLink"/>
                <w:rtl w:val="true"/>
              </w:rPr>
              <w:t xml:space="preserve">، ص </w:t>
            </w:r>
            <w:r>
              <w:rPr>
                <w:rStyle w:val="IndexLink"/>
              </w:rPr>
              <w:t>411</w:t>
            </w:r>
            <w:r>
              <w:rPr>
                <w:rStyle w:val="IndexLink"/>
                <w:rtl w:val="true"/>
              </w:rPr>
              <w:t xml:space="preserve">، س </w:t>
            </w:r>
            <w:r>
              <w:rPr>
                <w:rStyle w:val="IndexLink"/>
              </w:rPr>
              <w:t>2</w:t>
            </w:r>
            <w:r>
              <w:rPr>
                <w:rStyle w:val="IndexLink"/>
                <w:rtl w:val="true"/>
              </w:rPr>
              <w:t>: «</w:t>
            </w:r>
            <w:r>
              <w:rPr>
                <w:rStyle w:val="IndexLink"/>
                <w:rtl w:val="true"/>
              </w:rPr>
              <w:t>و لا یبعد التمسک بحدیث الرفع</w:t>
            </w:r>
            <w:r>
              <w:rPr>
                <w:rStyle w:val="IndexLink"/>
                <w:rtl w:val="true"/>
              </w:rPr>
              <w:t>»</w:t>
              <w:tab/>
            </w:r>
            <w:r>
              <w:rPr>
                <w:rStyle w:val="IndexLink"/>
              </w:rPr>
              <w:t>231</w:t>
            </w:r>
          </w:hyperlink>
        </w:p>
        <w:p>
          <w:pPr>
            <w:pStyle w:val="Contents2"/>
            <w:tabs>
              <w:tab w:val="clear" w:pos="8743"/>
              <w:tab w:val="right" w:pos="9026" w:leader="dot"/>
            </w:tabs>
            <w:rPr/>
          </w:pPr>
          <w:hyperlink w:anchor="__RefHeading___Toc2711995_3381743652">
            <w:r>
              <w:rPr>
                <w:webHidden/>
                <w:rStyle w:val="IndexLink"/>
                <w:rtl w:val="true"/>
              </w:rPr>
              <w:t xml:space="preserve">قوله فی ج </w:t>
            </w:r>
            <w:r>
              <w:rPr>
                <w:rStyle w:val="IndexLink"/>
              </w:rPr>
              <w:t>1</w:t>
            </w:r>
            <w:r>
              <w:rPr>
                <w:rStyle w:val="IndexLink"/>
                <w:rtl w:val="true"/>
              </w:rPr>
              <w:t xml:space="preserve">، ص </w:t>
            </w:r>
            <w:r>
              <w:rPr>
                <w:rStyle w:val="IndexLink"/>
              </w:rPr>
              <w:t>411</w:t>
            </w:r>
            <w:r>
              <w:rPr>
                <w:rStyle w:val="IndexLink"/>
                <w:rtl w:val="true"/>
              </w:rPr>
              <w:t xml:space="preserve">، س </w:t>
            </w:r>
            <w:r>
              <w:rPr>
                <w:rStyle w:val="IndexLink"/>
              </w:rPr>
              <w:t>6</w:t>
            </w:r>
            <w:r>
              <w:rPr>
                <w:rStyle w:val="IndexLink"/>
                <w:rtl w:val="true"/>
              </w:rPr>
              <w:t>: «</w:t>
            </w:r>
            <w:r>
              <w:rPr>
                <w:rStyle w:val="IndexLink"/>
                <w:rtl w:val="true"/>
              </w:rPr>
              <w:t>لایبعد فی القهقهة</w:t>
            </w:r>
            <w:r>
              <w:rPr>
                <w:rStyle w:val="IndexLink"/>
                <w:rtl w:val="true"/>
              </w:rPr>
              <w:t>»</w:t>
              <w:tab/>
            </w:r>
            <w:r>
              <w:rPr>
                <w:rStyle w:val="IndexLink"/>
              </w:rPr>
              <w:t>231</w:t>
            </w:r>
          </w:hyperlink>
        </w:p>
        <w:p>
          <w:pPr>
            <w:pStyle w:val="Contents2"/>
            <w:tabs>
              <w:tab w:val="clear" w:pos="8743"/>
              <w:tab w:val="right" w:pos="9026" w:leader="dot"/>
            </w:tabs>
            <w:rPr/>
          </w:pPr>
          <w:hyperlink w:anchor="__RefHeading___Toc2711997_3381743652">
            <w:r>
              <w:rPr>
                <w:webHidden/>
                <w:rStyle w:val="IndexLink"/>
                <w:rtl w:val="true"/>
              </w:rPr>
              <w:t xml:space="preserve">قوله فی ج </w:t>
            </w:r>
            <w:r>
              <w:rPr>
                <w:rStyle w:val="IndexLink"/>
              </w:rPr>
              <w:t>1</w:t>
            </w:r>
            <w:r>
              <w:rPr>
                <w:rStyle w:val="IndexLink"/>
                <w:rtl w:val="true"/>
              </w:rPr>
              <w:t xml:space="preserve">، ص </w:t>
            </w:r>
            <w:r>
              <w:rPr>
                <w:rStyle w:val="IndexLink"/>
              </w:rPr>
              <w:t>411</w:t>
            </w:r>
            <w:r>
              <w:rPr>
                <w:rStyle w:val="IndexLink"/>
                <w:rtl w:val="true"/>
              </w:rPr>
              <w:t xml:space="preserve">، س </w:t>
            </w:r>
            <w:r>
              <w:rPr>
                <w:rStyle w:val="IndexLink"/>
              </w:rPr>
              <w:t>8</w:t>
            </w:r>
            <w:r>
              <w:rPr>
                <w:rStyle w:val="IndexLink"/>
                <w:rtl w:val="true"/>
              </w:rPr>
              <w:t>: «</w:t>
            </w:r>
            <w:r>
              <w:rPr>
                <w:rStyle w:val="IndexLink"/>
                <w:rtl w:val="true"/>
              </w:rPr>
              <w:t>و الفعل الکثیر الخارج عن الصلاة</w:t>
            </w:r>
            <w:r>
              <w:rPr>
                <w:rStyle w:val="IndexLink"/>
                <w:rtl w:val="true"/>
              </w:rPr>
              <w:t>»</w:t>
              <w:tab/>
            </w:r>
            <w:r>
              <w:rPr>
                <w:rStyle w:val="IndexLink"/>
              </w:rPr>
              <w:t>232</w:t>
            </w:r>
          </w:hyperlink>
        </w:p>
        <w:p>
          <w:pPr>
            <w:pStyle w:val="Contents2"/>
            <w:tabs>
              <w:tab w:val="clear" w:pos="8743"/>
              <w:tab w:val="right" w:pos="9026" w:leader="dot"/>
            </w:tabs>
            <w:rPr/>
          </w:pPr>
          <w:hyperlink w:anchor="__RefHeading___Toc2711999_3381743652">
            <w:r>
              <w:rPr>
                <w:webHidden/>
                <w:rStyle w:val="IndexLink"/>
                <w:rtl w:val="true"/>
              </w:rPr>
              <w:t xml:space="preserve">قوله فی ج </w:t>
            </w:r>
            <w:r>
              <w:rPr>
                <w:rStyle w:val="IndexLink"/>
              </w:rPr>
              <w:t>1</w:t>
            </w:r>
            <w:r>
              <w:rPr>
                <w:rStyle w:val="IndexLink"/>
                <w:rtl w:val="true"/>
              </w:rPr>
              <w:t xml:space="preserve">، ص </w:t>
            </w:r>
            <w:r>
              <w:rPr>
                <w:rStyle w:val="IndexLink"/>
              </w:rPr>
              <w:t>411</w:t>
            </w:r>
            <w:r>
              <w:rPr>
                <w:rStyle w:val="IndexLink"/>
                <w:rtl w:val="true"/>
              </w:rPr>
              <w:t xml:space="preserve">، س </w:t>
            </w:r>
            <w:r>
              <w:rPr>
                <w:rStyle w:val="IndexLink"/>
              </w:rPr>
              <w:t>8</w:t>
            </w:r>
            <w:r>
              <w:rPr>
                <w:rStyle w:val="IndexLink"/>
                <w:rtl w:val="true"/>
              </w:rPr>
              <w:t>: «</w:t>
            </w:r>
            <w:r>
              <w:rPr>
                <w:rStyle w:val="IndexLink"/>
                <w:rtl w:val="true"/>
              </w:rPr>
              <w:t>قد ادعی علیه الإجماع</w:t>
            </w:r>
            <w:r>
              <w:rPr>
                <w:rStyle w:val="IndexLink"/>
                <w:rtl w:val="true"/>
              </w:rPr>
              <w:t>»</w:t>
              <w:tab/>
            </w:r>
            <w:r>
              <w:rPr>
                <w:rStyle w:val="IndexLink"/>
              </w:rPr>
              <w:t>232</w:t>
            </w:r>
          </w:hyperlink>
        </w:p>
        <w:p>
          <w:pPr>
            <w:pStyle w:val="Contents2"/>
            <w:tabs>
              <w:tab w:val="clear" w:pos="8743"/>
              <w:tab w:val="right" w:pos="9026" w:leader="dot"/>
            </w:tabs>
            <w:rPr/>
          </w:pPr>
          <w:hyperlink w:anchor="__RefHeading___Toc2712001_3381743652">
            <w:r>
              <w:rPr>
                <w:webHidden/>
                <w:rStyle w:val="IndexLink"/>
                <w:rtl w:val="true"/>
              </w:rPr>
              <w:t xml:space="preserve">قوله فی ج </w:t>
            </w:r>
            <w:r>
              <w:rPr>
                <w:rStyle w:val="IndexLink"/>
              </w:rPr>
              <w:t>1</w:t>
            </w:r>
            <w:r>
              <w:rPr>
                <w:rStyle w:val="IndexLink"/>
                <w:rtl w:val="true"/>
              </w:rPr>
              <w:t xml:space="preserve">، ص </w:t>
            </w:r>
            <w:r>
              <w:rPr>
                <w:rStyle w:val="IndexLink"/>
              </w:rPr>
              <w:t>412</w:t>
            </w:r>
            <w:r>
              <w:rPr>
                <w:rStyle w:val="IndexLink"/>
                <w:rtl w:val="true"/>
              </w:rPr>
              <w:t xml:space="preserve">، س </w:t>
            </w:r>
            <w:r>
              <w:rPr>
                <w:rStyle w:val="IndexLink"/>
              </w:rPr>
              <w:t>14</w:t>
            </w:r>
            <w:r>
              <w:rPr>
                <w:rStyle w:val="IndexLink"/>
                <w:rtl w:val="true"/>
              </w:rPr>
              <w:t>: «</w:t>
            </w:r>
            <w:r>
              <w:rPr>
                <w:rStyle w:val="IndexLink"/>
                <w:rtl w:val="true"/>
              </w:rPr>
              <w:t>إن لم یحتمل نقل اللفظ</w:t>
            </w:r>
            <w:r>
              <w:rPr>
                <w:rStyle w:val="IndexLink"/>
                <w:rtl w:val="true"/>
              </w:rPr>
              <w:t>»</w:t>
              <w:tab/>
            </w:r>
            <w:r>
              <w:rPr>
                <w:rStyle w:val="IndexLink"/>
              </w:rPr>
              <w:t>234</w:t>
            </w:r>
          </w:hyperlink>
        </w:p>
        <w:p>
          <w:pPr>
            <w:pStyle w:val="Contents2"/>
            <w:tabs>
              <w:tab w:val="clear" w:pos="8743"/>
              <w:tab w:val="right" w:pos="9026" w:leader="dot"/>
            </w:tabs>
            <w:rPr/>
          </w:pPr>
          <w:hyperlink w:anchor="__RefHeading___Toc2712003_3381743652">
            <w:r>
              <w:rPr>
                <w:webHidden/>
                <w:rStyle w:val="IndexLink"/>
                <w:rtl w:val="true"/>
              </w:rPr>
              <w:t xml:space="preserve">قوله فی ج </w:t>
            </w:r>
            <w:r>
              <w:rPr>
                <w:rStyle w:val="IndexLink"/>
              </w:rPr>
              <w:t>1</w:t>
            </w:r>
            <w:r>
              <w:rPr>
                <w:rStyle w:val="IndexLink"/>
                <w:rtl w:val="true"/>
              </w:rPr>
              <w:t xml:space="preserve">، ص </w:t>
            </w:r>
            <w:r>
              <w:rPr>
                <w:rStyle w:val="IndexLink"/>
              </w:rPr>
              <w:t>412</w:t>
            </w:r>
            <w:r>
              <w:rPr>
                <w:rStyle w:val="IndexLink"/>
                <w:rtl w:val="true"/>
              </w:rPr>
              <w:t xml:space="preserve">، س </w:t>
            </w:r>
            <w:r>
              <w:rPr>
                <w:rStyle w:val="IndexLink"/>
              </w:rPr>
              <w:t>20</w:t>
            </w:r>
            <w:r>
              <w:rPr>
                <w:rStyle w:val="IndexLink"/>
                <w:rtl w:val="true"/>
              </w:rPr>
              <w:t>: «</w:t>
            </w:r>
            <w:r>
              <w:rPr>
                <w:rStyle w:val="IndexLink"/>
                <w:rtl w:val="true"/>
              </w:rPr>
              <w:t>الاولی نصوص التحریم</w:t>
            </w:r>
            <w:r>
              <w:rPr>
                <w:rStyle w:val="IndexLink"/>
                <w:rtl w:val="true"/>
              </w:rPr>
              <w:t>»</w:t>
              <w:tab/>
            </w:r>
            <w:r>
              <w:rPr>
                <w:rStyle w:val="IndexLink"/>
              </w:rPr>
              <w:t>234</w:t>
            </w:r>
          </w:hyperlink>
        </w:p>
        <w:p>
          <w:pPr>
            <w:pStyle w:val="Contents2"/>
            <w:tabs>
              <w:tab w:val="clear" w:pos="8743"/>
              <w:tab w:val="right" w:pos="9026" w:leader="dot"/>
            </w:tabs>
            <w:rPr/>
          </w:pPr>
          <w:hyperlink w:anchor="__RefHeading___Toc2712005_3381743652">
            <w:r>
              <w:rPr>
                <w:webHidden/>
                <w:rStyle w:val="IndexLink"/>
                <w:rtl w:val="true"/>
              </w:rPr>
              <w:t xml:space="preserve">قوله فی ج </w:t>
            </w:r>
            <w:r>
              <w:rPr>
                <w:rStyle w:val="IndexLink"/>
              </w:rPr>
              <w:t>1</w:t>
            </w:r>
            <w:r>
              <w:rPr>
                <w:rStyle w:val="IndexLink"/>
                <w:rtl w:val="true"/>
              </w:rPr>
              <w:t xml:space="preserve">، ص </w:t>
            </w:r>
            <w:r>
              <w:rPr>
                <w:rStyle w:val="IndexLink"/>
              </w:rPr>
              <w:t>412</w:t>
            </w:r>
            <w:r>
              <w:rPr>
                <w:rStyle w:val="IndexLink"/>
                <w:rtl w:val="true"/>
              </w:rPr>
              <w:t xml:space="preserve">، س </w:t>
            </w:r>
            <w:r>
              <w:rPr>
                <w:rStyle w:val="IndexLink"/>
              </w:rPr>
              <w:t>23</w:t>
            </w:r>
            <w:r>
              <w:rPr>
                <w:rStyle w:val="IndexLink"/>
                <w:rtl w:val="true"/>
              </w:rPr>
              <w:t>: «</w:t>
            </w:r>
            <w:r>
              <w:rPr>
                <w:rStyle w:val="IndexLink"/>
                <w:rtl w:val="true"/>
              </w:rPr>
              <w:t>المرکبات الشرعیة</w:t>
            </w:r>
            <w:r>
              <w:rPr>
                <w:rStyle w:val="IndexLink"/>
                <w:rtl w:val="true"/>
              </w:rPr>
              <w:t>»</w:t>
              <w:tab/>
            </w:r>
            <w:r>
              <w:rPr>
                <w:rStyle w:val="IndexLink"/>
              </w:rPr>
              <w:t>235</w:t>
            </w:r>
          </w:hyperlink>
        </w:p>
        <w:p>
          <w:pPr>
            <w:pStyle w:val="Contents2"/>
            <w:tabs>
              <w:tab w:val="clear" w:pos="8743"/>
              <w:tab w:val="right" w:pos="9026" w:leader="dot"/>
            </w:tabs>
            <w:rPr/>
          </w:pPr>
          <w:hyperlink w:anchor="__RefHeading___Toc2712007_3381743652">
            <w:r>
              <w:rPr>
                <w:webHidden/>
                <w:rStyle w:val="IndexLink"/>
                <w:rtl w:val="true"/>
              </w:rPr>
              <w:t xml:space="preserve">قوله فی ج </w:t>
            </w:r>
            <w:r>
              <w:rPr>
                <w:rStyle w:val="IndexLink"/>
              </w:rPr>
              <w:t>1</w:t>
            </w:r>
            <w:r>
              <w:rPr>
                <w:rStyle w:val="IndexLink"/>
                <w:rtl w:val="true"/>
              </w:rPr>
              <w:t xml:space="preserve">، ص </w:t>
            </w:r>
            <w:r>
              <w:rPr>
                <w:rStyle w:val="IndexLink"/>
              </w:rPr>
              <w:t>412</w:t>
            </w:r>
            <w:r>
              <w:rPr>
                <w:rStyle w:val="IndexLink"/>
                <w:rtl w:val="true"/>
              </w:rPr>
              <w:t xml:space="preserve">، س </w:t>
            </w:r>
            <w:r>
              <w:rPr>
                <w:rStyle w:val="IndexLink"/>
              </w:rPr>
              <w:t>23</w:t>
            </w:r>
            <w:r>
              <w:rPr>
                <w:rStyle w:val="IndexLink"/>
                <w:rtl w:val="true"/>
              </w:rPr>
              <w:t>: «</w:t>
            </w:r>
            <w:r>
              <w:rPr>
                <w:rStyle w:val="IndexLink"/>
                <w:rtl w:val="true"/>
              </w:rPr>
              <w:t>مع أنه لم یعهد هذا الإطلاق</w:t>
            </w:r>
            <w:r>
              <w:rPr>
                <w:rStyle w:val="IndexLink"/>
                <w:rtl w:val="true"/>
              </w:rPr>
              <w:t>»</w:t>
              <w:tab/>
            </w:r>
            <w:r>
              <w:rPr>
                <w:rStyle w:val="IndexLink"/>
              </w:rPr>
              <w:t>235</w:t>
            </w:r>
          </w:hyperlink>
        </w:p>
        <w:p>
          <w:pPr>
            <w:pStyle w:val="Contents2"/>
            <w:tabs>
              <w:tab w:val="clear" w:pos="8743"/>
              <w:tab w:val="right" w:pos="9026" w:leader="dot"/>
            </w:tabs>
            <w:rPr/>
          </w:pPr>
          <w:hyperlink w:anchor="__RefHeading___Toc2712009_3381743652">
            <w:r>
              <w:rPr>
                <w:webHidden/>
                <w:rStyle w:val="IndexLink"/>
                <w:rtl w:val="true"/>
              </w:rPr>
              <w:t xml:space="preserve">قوله فی ج </w:t>
            </w:r>
            <w:r>
              <w:rPr>
                <w:rStyle w:val="IndexLink"/>
              </w:rPr>
              <w:t>1</w:t>
            </w:r>
            <w:r>
              <w:rPr>
                <w:rStyle w:val="IndexLink"/>
                <w:rtl w:val="true"/>
              </w:rPr>
              <w:t xml:space="preserve">، ص </w:t>
            </w:r>
            <w:r>
              <w:rPr>
                <w:rStyle w:val="IndexLink"/>
              </w:rPr>
              <w:t>413</w:t>
            </w:r>
            <w:r>
              <w:rPr>
                <w:rStyle w:val="IndexLink"/>
                <w:rtl w:val="true"/>
              </w:rPr>
              <w:t xml:space="preserve">، س </w:t>
            </w:r>
            <w:r>
              <w:rPr>
                <w:rStyle w:val="IndexLink"/>
              </w:rPr>
              <w:t>14</w:t>
            </w:r>
            <w:r>
              <w:rPr>
                <w:rStyle w:val="IndexLink"/>
                <w:rtl w:val="true"/>
              </w:rPr>
              <w:t>: «</w:t>
            </w:r>
            <w:r>
              <w:rPr>
                <w:rStyle w:val="IndexLink"/>
                <w:rtl w:val="true"/>
              </w:rPr>
              <w:t>هو الموضوعیة</w:t>
            </w:r>
            <w:r>
              <w:rPr>
                <w:rStyle w:val="IndexLink"/>
                <w:rtl w:val="true"/>
              </w:rPr>
              <w:t>»</w:t>
              <w:tab/>
            </w:r>
            <w:r>
              <w:rPr>
                <w:rStyle w:val="IndexLink"/>
              </w:rPr>
              <w:t>235</w:t>
            </w:r>
          </w:hyperlink>
        </w:p>
        <w:p>
          <w:pPr>
            <w:pStyle w:val="Contents2"/>
            <w:tabs>
              <w:tab w:val="clear" w:pos="8743"/>
              <w:tab w:val="right" w:pos="9026" w:leader="dot"/>
            </w:tabs>
            <w:rPr/>
          </w:pPr>
          <w:hyperlink w:anchor="__RefHeading___Toc2712011_3381743652">
            <w:r>
              <w:rPr>
                <w:webHidden/>
                <w:rStyle w:val="IndexLink"/>
                <w:rtl w:val="true"/>
              </w:rPr>
              <w:t xml:space="preserve">قوله فی ج </w:t>
            </w:r>
            <w:r>
              <w:rPr>
                <w:rStyle w:val="IndexLink"/>
              </w:rPr>
              <w:t>1</w:t>
            </w:r>
            <w:r>
              <w:rPr>
                <w:rStyle w:val="IndexLink"/>
                <w:rtl w:val="true"/>
              </w:rPr>
              <w:t xml:space="preserve">، ص </w:t>
            </w:r>
            <w:r>
              <w:rPr>
                <w:rStyle w:val="IndexLink"/>
              </w:rPr>
              <w:t>413</w:t>
            </w:r>
            <w:r>
              <w:rPr>
                <w:rStyle w:val="IndexLink"/>
                <w:rtl w:val="true"/>
              </w:rPr>
              <w:t xml:space="preserve">، س </w:t>
            </w:r>
            <w:r>
              <w:rPr>
                <w:rStyle w:val="IndexLink"/>
              </w:rPr>
              <w:t>14</w:t>
            </w:r>
            <w:r>
              <w:rPr>
                <w:rStyle w:val="IndexLink"/>
                <w:rtl w:val="true"/>
              </w:rPr>
              <w:t>: «</w:t>
            </w:r>
            <w:r>
              <w:rPr>
                <w:rStyle w:val="IndexLink"/>
                <w:rtl w:val="true"/>
              </w:rPr>
              <w:t>فلأن السرقة یحتاج</w:t>
            </w:r>
            <w:r>
              <w:rPr>
                <w:rStyle w:val="IndexLink"/>
                <w:rtl w:val="true"/>
              </w:rPr>
              <w:t>»</w:t>
              <w:tab/>
            </w:r>
            <w:r>
              <w:rPr>
                <w:rStyle w:val="IndexLink"/>
              </w:rPr>
              <w:t>235</w:t>
            </w:r>
          </w:hyperlink>
        </w:p>
        <w:p>
          <w:pPr>
            <w:pStyle w:val="Contents2"/>
            <w:tabs>
              <w:tab w:val="clear" w:pos="8743"/>
              <w:tab w:val="right" w:pos="9026" w:leader="dot"/>
            </w:tabs>
            <w:rPr/>
          </w:pPr>
          <w:hyperlink w:anchor="__RefHeading___Toc2712013_3381743652">
            <w:r>
              <w:rPr>
                <w:webHidden/>
                <w:rStyle w:val="IndexLink"/>
                <w:rtl w:val="true"/>
              </w:rPr>
              <w:t xml:space="preserve">قوله فی ج </w:t>
            </w:r>
            <w:r>
              <w:rPr>
                <w:rStyle w:val="IndexLink"/>
              </w:rPr>
              <w:t>1</w:t>
            </w:r>
            <w:r>
              <w:rPr>
                <w:rStyle w:val="IndexLink"/>
                <w:rtl w:val="true"/>
              </w:rPr>
              <w:t xml:space="preserve">، ص </w:t>
            </w:r>
            <w:r>
              <w:rPr>
                <w:rStyle w:val="IndexLink"/>
              </w:rPr>
              <w:t>413</w:t>
            </w:r>
            <w:r>
              <w:rPr>
                <w:rStyle w:val="IndexLink"/>
                <w:rtl w:val="true"/>
              </w:rPr>
              <w:t xml:space="preserve">، س </w:t>
            </w:r>
            <w:r>
              <w:rPr>
                <w:rStyle w:val="IndexLink"/>
              </w:rPr>
              <w:t>17</w:t>
            </w:r>
            <w:r>
              <w:rPr>
                <w:rStyle w:val="IndexLink"/>
                <w:rtl w:val="true"/>
              </w:rPr>
              <w:t>: «</w:t>
            </w:r>
            <w:r>
              <w:rPr>
                <w:rStyle w:val="IndexLink"/>
                <w:rtl w:val="true"/>
              </w:rPr>
              <w:t>التوبیخ علی إتیان المکلف</w:t>
            </w:r>
            <w:r>
              <w:rPr>
                <w:rStyle w:val="IndexLink"/>
                <w:rtl w:val="true"/>
              </w:rPr>
              <w:t>»</w:t>
              <w:tab/>
            </w:r>
            <w:r>
              <w:rPr>
                <w:rStyle w:val="IndexLink"/>
              </w:rPr>
              <w:t>235</w:t>
            </w:r>
          </w:hyperlink>
        </w:p>
        <w:p>
          <w:pPr>
            <w:pStyle w:val="Contents2"/>
            <w:tabs>
              <w:tab w:val="clear" w:pos="8743"/>
              <w:tab w:val="right" w:pos="9026" w:leader="dot"/>
            </w:tabs>
            <w:rPr/>
          </w:pPr>
          <w:hyperlink w:anchor="__RefHeading___Toc2712015_3381743652">
            <w:r>
              <w:rPr>
                <w:webHidden/>
                <w:rStyle w:val="IndexLink"/>
                <w:rtl w:val="true"/>
              </w:rPr>
              <w:t xml:space="preserve">قوله فی ج </w:t>
            </w:r>
            <w:r>
              <w:rPr>
                <w:rStyle w:val="IndexLink"/>
              </w:rPr>
              <w:t>1</w:t>
            </w:r>
            <w:r>
              <w:rPr>
                <w:rStyle w:val="IndexLink"/>
                <w:rtl w:val="true"/>
              </w:rPr>
              <w:t xml:space="preserve">، ص </w:t>
            </w:r>
            <w:r>
              <w:rPr>
                <w:rStyle w:val="IndexLink"/>
              </w:rPr>
              <w:t>414</w:t>
            </w:r>
            <w:r>
              <w:rPr>
                <w:rStyle w:val="IndexLink"/>
                <w:rtl w:val="true"/>
              </w:rPr>
              <w:t xml:space="preserve">، س </w:t>
            </w:r>
            <w:r>
              <w:rPr>
                <w:rStyle w:val="IndexLink"/>
              </w:rPr>
              <w:t>11</w:t>
            </w:r>
            <w:r>
              <w:rPr>
                <w:rStyle w:val="IndexLink"/>
                <w:rtl w:val="true"/>
              </w:rPr>
              <w:t>: «</w:t>
            </w:r>
            <w:r>
              <w:rPr>
                <w:rStyle w:val="IndexLink"/>
                <w:rtl w:val="true"/>
              </w:rPr>
              <w:t>و إن لم تنحصر علة الجواز</w:t>
            </w:r>
            <w:r>
              <w:rPr>
                <w:rStyle w:val="IndexLink"/>
                <w:rtl w:val="true"/>
              </w:rPr>
              <w:t>»</w:t>
              <w:tab/>
            </w:r>
            <w:r>
              <w:rPr>
                <w:rStyle w:val="IndexLink"/>
              </w:rPr>
              <w:t>235</w:t>
            </w:r>
          </w:hyperlink>
        </w:p>
        <w:p>
          <w:pPr>
            <w:pStyle w:val="Contents2"/>
            <w:tabs>
              <w:tab w:val="clear" w:pos="8743"/>
              <w:tab w:val="right" w:pos="9026" w:leader="dot"/>
            </w:tabs>
            <w:rPr/>
          </w:pPr>
          <w:hyperlink w:anchor="__RefHeading___Toc2712017_3381743652">
            <w:r>
              <w:rPr>
                <w:webHidden/>
                <w:rStyle w:val="IndexLink"/>
                <w:rtl w:val="true"/>
              </w:rPr>
              <w:t xml:space="preserve">قوله فی ج </w:t>
            </w:r>
            <w:r>
              <w:rPr>
                <w:rStyle w:val="IndexLink"/>
              </w:rPr>
              <w:t>1</w:t>
            </w:r>
            <w:r>
              <w:rPr>
                <w:rStyle w:val="IndexLink"/>
                <w:rtl w:val="true"/>
              </w:rPr>
              <w:t xml:space="preserve">، ص </w:t>
            </w:r>
            <w:r>
              <w:rPr>
                <w:rStyle w:val="IndexLink"/>
              </w:rPr>
              <w:t>414</w:t>
            </w:r>
            <w:r>
              <w:rPr>
                <w:rStyle w:val="IndexLink"/>
                <w:rtl w:val="true"/>
              </w:rPr>
              <w:t xml:space="preserve">، س </w:t>
            </w:r>
            <w:r>
              <w:rPr>
                <w:rStyle w:val="IndexLink"/>
              </w:rPr>
              <w:t>13</w:t>
            </w:r>
            <w:r>
              <w:rPr>
                <w:rStyle w:val="IndexLink"/>
                <w:rtl w:val="true"/>
              </w:rPr>
              <w:t>: «</w:t>
            </w:r>
            <w:r>
              <w:rPr>
                <w:rStyle w:val="IndexLink"/>
                <w:rtl w:val="true"/>
              </w:rPr>
              <w:t>و یمکن أن یقال</w:t>
            </w:r>
            <w:r>
              <w:rPr>
                <w:rStyle w:val="IndexLink"/>
                <w:rtl w:val="true"/>
              </w:rPr>
              <w:t>:»</w:t>
              <w:tab/>
            </w:r>
            <w:r>
              <w:rPr>
                <w:rStyle w:val="IndexLink"/>
              </w:rPr>
              <w:t>236</w:t>
            </w:r>
          </w:hyperlink>
        </w:p>
        <w:p>
          <w:pPr>
            <w:pStyle w:val="Contents2"/>
            <w:tabs>
              <w:tab w:val="clear" w:pos="8743"/>
              <w:tab w:val="right" w:pos="9026" w:leader="dot"/>
            </w:tabs>
            <w:rPr/>
          </w:pPr>
          <w:hyperlink w:anchor="__RefHeading___Toc2712019_3381743652">
            <w:r>
              <w:rPr>
                <w:webHidden/>
                <w:rStyle w:val="IndexLink"/>
                <w:rtl w:val="true"/>
              </w:rPr>
              <w:t xml:space="preserve">قوله فی ج </w:t>
            </w:r>
            <w:r>
              <w:rPr>
                <w:rStyle w:val="IndexLink"/>
              </w:rPr>
              <w:t>1</w:t>
            </w:r>
            <w:r>
              <w:rPr>
                <w:rStyle w:val="IndexLink"/>
                <w:rtl w:val="true"/>
              </w:rPr>
              <w:t xml:space="preserve">، ص </w:t>
            </w:r>
            <w:r>
              <w:rPr>
                <w:rStyle w:val="IndexLink"/>
              </w:rPr>
              <w:t>414</w:t>
            </w:r>
            <w:r>
              <w:rPr>
                <w:rStyle w:val="IndexLink"/>
                <w:rtl w:val="true"/>
              </w:rPr>
              <w:t xml:space="preserve">، س </w:t>
            </w:r>
            <w:r>
              <w:rPr>
                <w:rStyle w:val="IndexLink"/>
              </w:rPr>
              <w:t>17</w:t>
            </w:r>
            <w:r>
              <w:rPr>
                <w:rStyle w:val="IndexLink"/>
                <w:rtl w:val="true"/>
              </w:rPr>
              <w:t>: «</w:t>
            </w:r>
            <w:r>
              <w:rPr>
                <w:rStyle w:val="IndexLink"/>
                <w:rtl w:val="true"/>
              </w:rPr>
              <w:t>لعدم الشک فیما یمکن</w:t>
            </w:r>
            <w:r>
              <w:rPr>
                <w:rStyle w:val="IndexLink"/>
                <w:rtl w:val="true"/>
              </w:rPr>
              <w:t>»</w:t>
              <w:tab/>
            </w:r>
            <w:r>
              <w:rPr>
                <w:rStyle w:val="IndexLink"/>
              </w:rPr>
              <w:t>236</w:t>
            </w:r>
          </w:hyperlink>
        </w:p>
        <w:p>
          <w:pPr>
            <w:pStyle w:val="Contents2"/>
            <w:tabs>
              <w:tab w:val="clear" w:pos="8743"/>
              <w:tab w:val="right" w:pos="9026" w:leader="dot"/>
            </w:tabs>
            <w:rPr/>
          </w:pPr>
          <w:hyperlink w:anchor="__RefHeading___Toc2712021_3381743652">
            <w:r>
              <w:rPr>
                <w:webHidden/>
                <w:rStyle w:val="IndexLink"/>
                <w:rtl w:val="true"/>
              </w:rPr>
              <w:t xml:space="preserve">قوله فی ج </w:t>
            </w:r>
            <w:r>
              <w:rPr>
                <w:rStyle w:val="IndexLink"/>
              </w:rPr>
              <w:t>1</w:t>
            </w:r>
            <w:r>
              <w:rPr>
                <w:rStyle w:val="IndexLink"/>
                <w:rtl w:val="true"/>
              </w:rPr>
              <w:t xml:space="preserve">، ص </w:t>
            </w:r>
            <w:r>
              <w:rPr>
                <w:rStyle w:val="IndexLink"/>
              </w:rPr>
              <w:t>415</w:t>
            </w:r>
            <w:r>
              <w:rPr>
                <w:rStyle w:val="IndexLink"/>
                <w:rtl w:val="true"/>
              </w:rPr>
              <w:t xml:space="preserve">، س </w:t>
            </w:r>
            <w:r>
              <w:rPr>
                <w:rStyle w:val="IndexLink"/>
              </w:rPr>
              <w:t>4</w:t>
            </w:r>
            <w:r>
              <w:rPr>
                <w:rStyle w:val="IndexLink"/>
                <w:rtl w:val="true"/>
              </w:rPr>
              <w:t>: «</w:t>
            </w:r>
            <w:r>
              <w:rPr>
                <w:rStyle w:val="IndexLink"/>
                <w:rtl w:val="true"/>
              </w:rPr>
              <w:t>لاحاجة إلی التمسک بهذه الوجوه</w:t>
            </w:r>
            <w:r>
              <w:rPr>
                <w:rStyle w:val="IndexLink"/>
                <w:rtl w:val="true"/>
              </w:rPr>
              <w:t>»</w:t>
              <w:tab/>
            </w:r>
            <w:r>
              <w:rPr>
                <w:rStyle w:val="IndexLink"/>
              </w:rPr>
              <w:t>236</w:t>
            </w:r>
          </w:hyperlink>
        </w:p>
        <w:p>
          <w:pPr>
            <w:pStyle w:val="Contents2"/>
            <w:tabs>
              <w:tab w:val="clear" w:pos="8743"/>
              <w:tab w:val="right" w:pos="9026" w:leader="dot"/>
            </w:tabs>
            <w:rPr/>
          </w:pPr>
          <w:hyperlink w:anchor="__RefHeading___Toc2712023_3381743652">
            <w:r>
              <w:rPr>
                <w:webHidden/>
                <w:rStyle w:val="IndexLink"/>
                <w:rtl w:val="true"/>
              </w:rPr>
              <w:t xml:space="preserve">قوله فی ج </w:t>
            </w:r>
            <w:r>
              <w:rPr>
                <w:rStyle w:val="IndexLink"/>
              </w:rPr>
              <w:t>1</w:t>
            </w:r>
            <w:r>
              <w:rPr>
                <w:rStyle w:val="IndexLink"/>
                <w:rtl w:val="true"/>
              </w:rPr>
              <w:t xml:space="preserve">، ص </w:t>
            </w:r>
            <w:r>
              <w:rPr>
                <w:rStyle w:val="IndexLink"/>
              </w:rPr>
              <w:t>415</w:t>
            </w:r>
            <w:r>
              <w:rPr>
                <w:rStyle w:val="IndexLink"/>
                <w:rtl w:val="true"/>
              </w:rPr>
              <w:t xml:space="preserve">، س </w:t>
            </w:r>
            <w:r>
              <w:rPr>
                <w:rStyle w:val="IndexLink"/>
              </w:rPr>
              <w:t>5</w:t>
            </w:r>
            <w:r>
              <w:rPr>
                <w:rStyle w:val="IndexLink"/>
                <w:rtl w:val="true"/>
              </w:rPr>
              <w:t>: «</w:t>
            </w:r>
            <w:r>
              <w:rPr>
                <w:rStyle w:val="IndexLink"/>
                <w:rtl w:val="true"/>
              </w:rPr>
              <w:t>فی مورد الضرورة</w:t>
            </w:r>
            <w:r>
              <w:rPr>
                <w:rStyle w:val="IndexLink"/>
                <w:rtl w:val="true"/>
              </w:rPr>
              <w:t>»</w:t>
              <w:tab/>
            </w:r>
            <w:r>
              <w:rPr>
                <w:rStyle w:val="IndexLink"/>
              </w:rPr>
              <w:t>236</w:t>
            </w:r>
          </w:hyperlink>
        </w:p>
        <w:p>
          <w:pPr>
            <w:pStyle w:val="Contents2"/>
            <w:tabs>
              <w:tab w:val="clear" w:pos="8743"/>
              <w:tab w:val="right" w:pos="9026" w:leader="dot"/>
            </w:tabs>
            <w:rPr/>
          </w:pPr>
          <w:hyperlink w:anchor="__RefHeading___Toc2712025_3381743652">
            <w:r>
              <w:rPr>
                <w:webHidden/>
                <w:rStyle w:val="IndexLink"/>
                <w:rtl w:val="true"/>
              </w:rPr>
              <w:t xml:space="preserve">قوله فی ج </w:t>
            </w:r>
            <w:r>
              <w:rPr>
                <w:rStyle w:val="IndexLink"/>
              </w:rPr>
              <w:t>1</w:t>
            </w:r>
            <w:r>
              <w:rPr>
                <w:rStyle w:val="IndexLink"/>
                <w:rtl w:val="true"/>
              </w:rPr>
              <w:t xml:space="preserve">، ص </w:t>
            </w:r>
            <w:r>
              <w:rPr>
                <w:rStyle w:val="IndexLink"/>
              </w:rPr>
              <w:t>415</w:t>
            </w:r>
            <w:r>
              <w:rPr>
                <w:rStyle w:val="IndexLink"/>
                <w:rtl w:val="true"/>
              </w:rPr>
              <w:t xml:space="preserve">، س </w:t>
            </w:r>
            <w:r>
              <w:rPr>
                <w:rStyle w:val="IndexLink"/>
              </w:rPr>
              <w:t>13</w:t>
            </w:r>
            <w:r>
              <w:rPr>
                <w:rStyle w:val="IndexLink"/>
                <w:rtl w:val="true"/>
              </w:rPr>
              <w:t>: «</w:t>
            </w:r>
            <w:r>
              <w:rPr>
                <w:rStyle w:val="IndexLink"/>
                <w:rtl w:val="true"/>
              </w:rPr>
              <w:t>و ادعی علیه الإجماع و تبعه أکثر</w:t>
            </w:r>
            <w:r>
              <w:rPr>
                <w:rStyle w:val="IndexLink"/>
                <w:rtl w:val="true"/>
              </w:rPr>
              <w:t>»</w:t>
              <w:tab/>
            </w:r>
            <w:r>
              <w:rPr>
                <w:rStyle w:val="IndexLink"/>
              </w:rPr>
              <w:t>237</w:t>
            </w:r>
          </w:hyperlink>
        </w:p>
        <w:p>
          <w:pPr>
            <w:pStyle w:val="Contents2"/>
            <w:tabs>
              <w:tab w:val="clear" w:pos="8743"/>
              <w:tab w:val="right" w:pos="9026" w:leader="dot"/>
            </w:tabs>
            <w:rPr/>
          </w:pPr>
          <w:hyperlink w:anchor="__RefHeading___Toc2712027_3381743652">
            <w:r>
              <w:rPr>
                <w:webHidden/>
                <w:rStyle w:val="IndexLink"/>
                <w:rtl w:val="true"/>
              </w:rPr>
              <w:t xml:space="preserve">قوله فی ج </w:t>
            </w:r>
            <w:r>
              <w:rPr>
                <w:rStyle w:val="IndexLink"/>
              </w:rPr>
              <w:t>1</w:t>
            </w:r>
            <w:r>
              <w:rPr>
                <w:rStyle w:val="IndexLink"/>
                <w:rtl w:val="true"/>
              </w:rPr>
              <w:t xml:space="preserve">، ص </w:t>
            </w:r>
            <w:r>
              <w:rPr>
                <w:rStyle w:val="IndexLink"/>
              </w:rPr>
              <w:t>415</w:t>
            </w:r>
            <w:r>
              <w:rPr>
                <w:rStyle w:val="IndexLink"/>
                <w:rtl w:val="true"/>
              </w:rPr>
              <w:t xml:space="preserve">، س </w:t>
            </w:r>
            <w:r>
              <w:rPr>
                <w:rStyle w:val="IndexLink"/>
              </w:rPr>
              <w:t>16</w:t>
            </w:r>
            <w:r>
              <w:rPr>
                <w:rStyle w:val="IndexLink"/>
                <w:rtl w:val="true"/>
              </w:rPr>
              <w:t>: «</w:t>
            </w:r>
            <w:r>
              <w:rPr>
                <w:rStyle w:val="IndexLink"/>
                <w:rtl w:val="true"/>
              </w:rPr>
              <w:t>ولهذا صرحوا بعدم المانع</w:t>
            </w:r>
            <w:r>
              <w:rPr>
                <w:rStyle w:val="IndexLink"/>
                <w:rtl w:val="true"/>
              </w:rPr>
              <w:t>»</w:t>
              <w:tab/>
            </w:r>
            <w:r>
              <w:rPr>
                <w:rStyle w:val="IndexLink"/>
              </w:rPr>
              <w:t>237</w:t>
            </w:r>
          </w:hyperlink>
        </w:p>
        <w:p>
          <w:pPr>
            <w:pStyle w:val="Contents2"/>
            <w:tabs>
              <w:tab w:val="clear" w:pos="8743"/>
              <w:tab w:val="right" w:pos="9026" w:leader="dot"/>
            </w:tabs>
            <w:rPr/>
          </w:pPr>
          <w:hyperlink w:anchor="__RefHeading___Toc2712029_3381743652">
            <w:r>
              <w:rPr>
                <w:webHidden/>
                <w:rStyle w:val="IndexLink"/>
                <w:rtl w:val="true"/>
              </w:rPr>
              <w:t xml:space="preserve">قوله فی ج </w:t>
            </w:r>
            <w:r>
              <w:rPr>
                <w:rStyle w:val="IndexLink"/>
              </w:rPr>
              <w:t>1</w:t>
            </w:r>
            <w:r>
              <w:rPr>
                <w:rStyle w:val="IndexLink"/>
                <w:rtl w:val="true"/>
              </w:rPr>
              <w:t xml:space="preserve">، ص </w:t>
            </w:r>
            <w:r>
              <w:rPr>
                <w:rStyle w:val="IndexLink"/>
              </w:rPr>
              <w:t>415</w:t>
            </w:r>
            <w:r>
              <w:rPr>
                <w:rStyle w:val="IndexLink"/>
                <w:rtl w:val="true"/>
              </w:rPr>
              <w:t xml:space="preserve">، س </w:t>
            </w:r>
            <w:r>
              <w:rPr>
                <w:rStyle w:val="IndexLink"/>
              </w:rPr>
              <w:t>21</w:t>
            </w:r>
            <w:r>
              <w:rPr>
                <w:rStyle w:val="IndexLink"/>
                <w:rtl w:val="true"/>
              </w:rPr>
              <w:t>: «</w:t>
            </w:r>
            <w:r>
              <w:rPr>
                <w:rStyle w:val="IndexLink"/>
                <w:rtl w:val="true"/>
              </w:rPr>
              <w:t>احتمال مدخلیة الخصوصیات</w:t>
            </w:r>
            <w:r>
              <w:rPr>
                <w:rStyle w:val="IndexLink"/>
                <w:rtl w:val="true"/>
              </w:rPr>
              <w:t>»</w:t>
              <w:tab/>
            </w:r>
            <w:r>
              <w:rPr>
                <w:rStyle w:val="IndexLink"/>
              </w:rPr>
              <w:t>238</w:t>
            </w:r>
          </w:hyperlink>
        </w:p>
        <w:p>
          <w:pPr>
            <w:pStyle w:val="Contents2"/>
            <w:tabs>
              <w:tab w:val="clear" w:pos="8743"/>
              <w:tab w:val="right" w:pos="9026" w:leader="dot"/>
            </w:tabs>
            <w:rPr/>
          </w:pPr>
          <w:hyperlink w:anchor="__RefHeading___Toc2712031_3381743652">
            <w:r>
              <w:rPr>
                <w:webHidden/>
                <w:rStyle w:val="IndexLink"/>
                <w:rtl w:val="true"/>
              </w:rPr>
              <w:t xml:space="preserve">قوله فی ج </w:t>
            </w:r>
            <w:r>
              <w:rPr>
                <w:rStyle w:val="IndexLink"/>
              </w:rPr>
              <w:t>1</w:t>
            </w:r>
            <w:r>
              <w:rPr>
                <w:rStyle w:val="IndexLink"/>
                <w:rtl w:val="true"/>
              </w:rPr>
              <w:t xml:space="preserve">، ص </w:t>
            </w:r>
            <w:r>
              <w:rPr>
                <w:rStyle w:val="IndexLink"/>
              </w:rPr>
              <w:t>416</w:t>
            </w:r>
            <w:r>
              <w:rPr>
                <w:rStyle w:val="IndexLink"/>
                <w:rtl w:val="true"/>
              </w:rPr>
              <w:t xml:space="preserve">، س </w:t>
            </w:r>
            <w:r>
              <w:rPr>
                <w:rStyle w:val="IndexLink"/>
              </w:rPr>
              <w:t>4</w:t>
            </w:r>
            <w:r>
              <w:rPr>
                <w:rStyle w:val="IndexLink"/>
                <w:rtl w:val="true"/>
              </w:rPr>
              <w:t>: «</w:t>
            </w:r>
            <w:r>
              <w:rPr>
                <w:rStyle w:val="IndexLink"/>
                <w:rtl w:val="true"/>
              </w:rPr>
              <w:t>والشعر معقوص</w:t>
            </w:r>
            <w:r>
              <w:rPr>
                <w:rStyle w:val="IndexLink"/>
                <w:rtl w:val="true"/>
              </w:rPr>
              <w:t>»</w:t>
              <w:tab/>
            </w:r>
            <w:r>
              <w:rPr>
                <w:rStyle w:val="IndexLink"/>
              </w:rPr>
              <w:t>238</w:t>
            </w:r>
          </w:hyperlink>
        </w:p>
        <w:p>
          <w:pPr>
            <w:pStyle w:val="Contents2"/>
            <w:tabs>
              <w:tab w:val="clear" w:pos="8743"/>
              <w:tab w:val="right" w:pos="9026" w:leader="dot"/>
            </w:tabs>
            <w:rPr/>
          </w:pPr>
          <w:hyperlink w:anchor="__RefHeading___Toc2712033_3381743652">
            <w:r>
              <w:rPr>
                <w:webHidden/>
                <w:rStyle w:val="IndexLink"/>
                <w:rtl w:val="true"/>
              </w:rPr>
              <w:t xml:space="preserve">قوله فی ج </w:t>
            </w:r>
            <w:r>
              <w:rPr>
                <w:rStyle w:val="IndexLink"/>
              </w:rPr>
              <w:t>1</w:t>
            </w:r>
            <w:r>
              <w:rPr>
                <w:rStyle w:val="IndexLink"/>
                <w:rtl w:val="true"/>
              </w:rPr>
              <w:t xml:space="preserve">، ص </w:t>
            </w:r>
            <w:r>
              <w:rPr>
                <w:rStyle w:val="IndexLink"/>
              </w:rPr>
              <w:t>416</w:t>
            </w:r>
            <w:r>
              <w:rPr>
                <w:rStyle w:val="IndexLink"/>
                <w:rtl w:val="true"/>
              </w:rPr>
              <w:t xml:space="preserve">، س </w:t>
            </w:r>
            <w:r>
              <w:rPr>
                <w:rStyle w:val="IndexLink"/>
              </w:rPr>
              <w:t>4</w:t>
            </w:r>
            <w:r>
              <w:rPr>
                <w:rStyle w:val="IndexLink"/>
                <w:rtl w:val="true"/>
              </w:rPr>
              <w:t>: «</w:t>
            </w:r>
            <w:r>
              <w:rPr>
                <w:rStyle w:val="IndexLink"/>
                <w:rtl w:val="true"/>
              </w:rPr>
              <w:t>استدل للقول بالحرمة</w:t>
            </w:r>
            <w:r>
              <w:rPr>
                <w:rStyle w:val="IndexLink"/>
                <w:rtl w:val="true"/>
              </w:rPr>
              <w:t>»</w:t>
              <w:tab/>
            </w:r>
            <w:r>
              <w:rPr>
                <w:rStyle w:val="IndexLink"/>
              </w:rPr>
              <w:t>238</w:t>
            </w:r>
          </w:hyperlink>
        </w:p>
        <w:p>
          <w:pPr>
            <w:pStyle w:val="Contents2"/>
            <w:tabs>
              <w:tab w:val="clear" w:pos="8743"/>
              <w:tab w:val="right" w:pos="9026" w:leader="dot"/>
            </w:tabs>
            <w:rPr/>
          </w:pPr>
          <w:hyperlink w:anchor="__RefHeading___Toc2712035_3381743652">
            <w:r>
              <w:rPr>
                <w:webHidden/>
                <w:rStyle w:val="IndexLink"/>
                <w:rtl w:val="true"/>
              </w:rPr>
              <w:t xml:space="preserve">قوله فی ج </w:t>
            </w:r>
            <w:r>
              <w:rPr>
                <w:rStyle w:val="IndexLink"/>
              </w:rPr>
              <w:t>1</w:t>
            </w:r>
            <w:r>
              <w:rPr>
                <w:rStyle w:val="IndexLink"/>
                <w:rtl w:val="true"/>
              </w:rPr>
              <w:t xml:space="preserve">، ص </w:t>
            </w:r>
            <w:r>
              <w:rPr>
                <w:rStyle w:val="IndexLink"/>
              </w:rPr>
              <w:t>416</w:t>
            </w:r>
            <w:r>
              <w:rPr>
                <w:rStyle w:val="IndexLink"/>
                <w:rtl w:val="true"/>
              </w:rPr>
              <w:t xml:space="preserve">، س </w:t>
            </w:r>
            <w:r>
              <w:rPr>
                <w:rStyle w:val="IndexLink"/>
              </w:rPr>
              <w:t>6</w:t>
            </w:r>
            <w:r>
              <w:rPr>
                <w:rStyle w:val="IndexLink"/>
                <w:rtl w:val="true"/>
              </w:rPr>
              <w:t>: «</w:t>
            </w:r>
            <w:r>
              <w:rPr>
                <w:rStyle w:val="IndexLink"/>
                <w:rtl w:val="true"/>
              </w:rPr>
              <w:t>اجیب بضعف السند</w:t>
            </w:r>
            <w:r>
              <w:rPr>
                <w:rStyle w:val="IndexLink"/>
                <w:rtl w:val="true"/>
              </w:rPr>
              <w:t>»</w:t>
              <w:tab/>
            </w:r>
            <w:r>
              <w:rPr>
                <w:rStyle w:val="IndexLink"/>
              </w:rPr>
              <w:t>238</w:t>
            </w:r>
          </w:hyperlink>
        </w:p>
        <w:p>
          <w:pPr>
            <w:pStyle w:val="Contents2"/>
            <w:tabs>
              <w:tab w:val="clear" w:pos="8743"/>
              <w:tab w:val="right" w:pos="9026" w:leader="dot"/>
            </w:tabs>
            <w:rPr/>
          </w:pPr>
          <w:hyperlink w:anchor="__RefHeading___Toc2712037_3381743652">
            <w:r>
              <w:rPr>
                <w:webHidden/>
                <w:rStyle w:val="IndexLink"/>
                <w:rtl w:val="true"/>
              </w:rPr>
              <w:t xml:space="preserve">قوله فی ج </w:t>
            </w:r>
            <w:r>
              <w:rPr>
                <w:rStyle w:val="IndexLink"/>
              </w:rPr>
              <w:t>1</w:t>
            </w:r>
            <w:r>
              <w:rPr>
                <w:rStyle w:val="IndexLink"/>
                <w:rtl w:val="true"/>
              </w:rPr>
              <w:t xml:space="preserve">، ص </w:t>
            </w:r>
            <w:r>
              <w:rPr>
                <w:rStyle w:val="IndexLink"/>
              </w:rPr>
              <w:t>416</w:t>
            </w:r>
            <w:r>
              <w:rPr>
                <w:rStyle w:val="IndexLink"/>
                <w:rtl w:val="true"/>
              </w:rPr>
              <w:t xml:space="preserve">، س </w:t>
            </w:r>
            <w:r>
              <w:rPr>
                <w:rStyle w:val="IndexLink"/>
              </w:rPr>
              <w:t>9</w:t>
            </w:r>
            <w:r>
              <w:rPr>
                <w:rStyle w:val="IndexLink"/>
                <w:rtl w:val="true"/>
              </w:rPr>
              <w:t>: «</w:t>
            </w:r>
            <w:r>
              <w:rPr>
                <w:rStyle w:val="IndexLink"/>
                <w:rtl w:val="true"/>
              </w:rPr>
              <w:t>إذا کان فاحشا</w:t>
            </w:r>
            <w:r>
              <w:rPr>
                <w:rStyle w:val="IndexLink"/>
                <w:rtl w:val="true"/>
              </w:rPr>
              <w:t>»</w:t>
              <w:tab/>
            </w:r>
            <w:r>
              <w:rPr>
                <w:rStyle w:val="IndexLink"/>
              </w:rPr>
              <w:t>238</w:t>
            </w:r>
          </w:hyperlink>
        </w:p>
        <w:p>
          <w:pPr>
            <w:pStyle w:val="Contents2"/>
            <w:tabs>
              <w:tab w:val="clear" w:pos="8743"/>
              <w:tab w:val="right" w:pos="9026" w:leader="dot"/>
            </w:tabs>
            <w:rPr/>
          </w:pPr>
          <w:hyperlink w:anchor="__RefHeading___Toc2712039_3381743652">
            <w:r>
              <w:rPr>
                <w:webHidden/>
                <w:rStyle w:val="IndexLink"/>
                <w:rtl w:val="true"/>
              </w:rPr>
              <w:t xml:space="preserve">قوله فی ج </w:t>
            </w:r>
            <w:r>
              <w:rPr>
                <w:rStyle w:val="IndexLink"/>
              </w:rPr>
              <w:t>1</w:t>
            </w:r>
            <w:r>
              <w:rPr>
                <w:rStyle w:val="IndexLink"/>
                <w:rtl w:val="true"/>
              </w:rPr>
              <w:t xml:space="preserve">، ص </w:t>
            </w:r>
            <w:r>
              <w:rPr>
                <w:rStyle w:val="IndexLink"/>
              </w:rPr>
              <w:t>416</w:t>
            </w:r>
            <w:r>
              <w:rPr>
                <w:rStyle w:val="IndexLink"/>
                <w:rtl w:val="true"/>
              </w:rPr>
              <w:t xml:space="preserve">، س </w:t>
            </w:r>
            <w:r>
              <w:rPr>
                <w:rStyle w:val="IndexLink"/>
              </w:rPr>
              <w:t>14</w:t>
            </w:r>
            <w:r>
              <w:rPr>
                <w:rStyle w:val="IndexLink"/>
                <w:rtl w:val="true"/>
              </w:rPr>
              <w:t>: «</w:t>
            </w:r>
            <w:r>
              <w:rPr>
                <w:rStyle w:val="IndexLink"/>
                <w:rtl w:val="true"/>
              </w:rPr>
              <w:t>و التثأب</w:t>
            </w:r>
            <w:r>
              <w:rPr>
                <w:rStyle w:val="IndexLink"/>
                <w:rtl w:val="true"/>
              </w:rPr>
              <w:t>»</w:t>
              <w:tab/>
            </w:r>
            <w:r>
              <w:rPr>
                <w:rStyle w:val="IndexLink"/>
              </w:rPr>
              <w:t>239</w:t>
            </w:r>
          </w:hyperlink>
        </w:p>
        <w:p>
          <w:pPr>
            <w:pStyle w:val="Contents2"/>
            <w:tabs>
              <w:tab w:val="clear" w:pos="8743"/>
              <w:tab w:val="right" w:pos="9026" w:leader="dot"/>
            </w:tabs>
            <w:rPr/>
          </w:pPr>
          <w:hyperlink w:anchor="__RefHeading___Toc2712041_3381743652">
            <w:r>
              <w:rPr>
                <w:webHidden/>
                <w:rStyle w:val="IndexLink"/>
                <w:rtl w:val="true"/>
              </w:rPr>
              <w:t xml:space="preserve">قوله فی ج </w:t>
            </w:r>
            <w:r>
              <w:rPr>
                <w:rStyle w:val="IndexLink"/>
              </w:rPr>
              <w:t>1</w:t>
            </w:r>
            <w:r>
              <w:rPr>
                <w:rStyle w:val="IndexLink"/>
                <w:rtl w:val="true"/>
              </w:rPr>
              <w:t xml:space="preserve">، ص </w:t>
            </w:r>
            <w:r>
              <w:rPr>
                <w:rStyle w:val="IndexLink"/>
              </w:rPr>
              <w:t>416</w:t>
            </w:r>
            <w:r>
              <w:rPr>
                <w:rStyle w:val="IndexLink"/>
                <w:rtl w:val="true"/>
              </w:rPr>
              <w:t xml:space="preserve">، س </w:t>
            </w:r>
            <w:r>
              <w:rPr>
                <w:rStyle w:val="IndexLink"/>
              </w:rPr>
              <w:t>14</w:t>
            </w:r>
            <w:r>
              <w:rPr>
                <w:rStyle w:val="IndexLink"/>
                <w:rtl w:val="true"/>
              </w:rPr>
              <w:t>: «</w:t>
            </w:r>
            <w:r>
              <w:rPr>
                <w:rStyle w:val="IndexLink"/>
                <w:rtl w:val="true"/>
              </w:rPr>
              <w:t>التمطی</w:t>
            </w:r>
            <w:r>
              <w:rPr>
                <w:rStyle w:val="IndexLink"/>
                <w:rtl w:val="true"/>
              </w:rPr>
              <w:t>»</w:t>
              <w:tab/>
            </w:r>
            <w:r>
              <w:rPr>
                <w:rStyle w:val="IndexLink"/>
              </w:rPr>
              <w:t>239</w:t>
            </w:r>
          </w:hyperlink>
        </w:p>
        <w:p>
          <w:pPr>
            <w:pStyle w:val="Contents2"/>
            <w:tabs>
              <w:tab w:val="clear" w:pos="8743"/>
              <w:tab w:val="right" w:pos="9026" w:leader="dot"/>
            </w:tabs>
            <w:rPr/>
          </w:pPr>
          <w:hyperlink w:anchor="__RefHeading___Toc2712043_3381743652">
            <w:r>
              <w:rPr>
                <w:webHidden/>
                <w:rStyle w:val="IndexLink"/>
                <w:rtl w:val="true"/>
              </w:rPr>
              <w:t xml:space="preserve">قوله فی ج </w:t>
            </w:r>
            <w:r>
              <w:rPr>
                <w:rStyle w:val="IndexLink"/>
              </w:rPr>
              <w:t>1</w:t>
            </w:r>
            <w:r>
              <w:rPr>
                <w:rStyle w:val="IndexLink"/>
                <w:rtl w:val="true"/>
              </w:rPr>
              <w:t xml:space="preserve">، ص </w:t>
            </w:r>
            <w:r>
              <w:rPr>
                <w:rStyle w:val="IndexLink"/>
              </w:rPr>
              <w:t>416</w:t>
            </w:r>
            <w:r>
              <w:rPr>
                <w:rStyle w:val="IndexLink"/>
                <w:rtl w:val="true"/>
              </w:rPr>
              <w:t xml:space="preserve">، س </w:t>
            </w:r>
            <w:r>
              <w:rPr>
                <w:rStyle w:val="IndexLink"/>
              </w:rPr>
              <w:t>14</w:t>
            </w:r>
            <w:r>
              <w:rPr>
                <w:rStyle w:val="IndexLink"/>
                <w:rtl w:val="true"/>
              </w:rPr>
              <w:t>: «</w:t>
            </w:r>
            <w:r>
              <w:rPr>
                <w:rStyle w:val="IndexLink"/>
                <w:rtl w:val="true"/>
              </w:rPr>
              <w:t>نفخ موضع السجود</w:t>
            </w:r>
            <w:r>
              <w:rPr>
                <w:rStyle w:val="IndexLink"/>
                <w:rtl w:val="true"/>
              </w:rPr>
              <w:t>»</w:t>
              <w:tab/>
            </w:r>
            <w:r>
              <w:rPr>
                <w:rStyle w:val="IndexLink"/>
              </w:rPr>
              <w:t>239</w:t>
            </w:r>
          </w:hyperlink>
        </w:p>
        <w:p>
          <w:pPr>
            <w:pStyle w:val="Contents2"/>
            <w:tabs>
              <w:tab w:val="clear" w:pos="8743"/>
              <w:tab w:val="right" w:pos="9026" w:leader="dot"/>
            </w:tabs>
            <w:rPr/>
          </w:pPr>
          <w:hyperlink w:anchor="__RefHeading___Toc2712045_3381743652">
            <w:r>
              <w:rPr>
                <w:webHidden/>
                <w:rStyle w:val="IndexLink"/>
                <w:rtl w:val="true"/>
              </w:rPr>
              <w:t xml:space="preserve">قوله فی ج </w:t>
            </w:r>
            <w:r>
              <w:rPr>
                <w:rStyle w:val="IndexLink"/>
              </w:rPr>
              <w:t>1</w:t>
            </w:r>
            <w:r>
              <w:rPr>
                <w:rStyle w:val="IndexLink"/>
                <w:rtl w:val="true"/>
              </w:rPr>
              <w:t xml:space="preserve">، ص </w:t>
            </w:r>
            <w:r>
              <w:rPr>
                <w:rStyle w:val="IndexLink"/>
              </w:rPr>
              <w:t>416</w:t>
            </w:r>
            <w:r>
              <w:rPr>
                <w:rStyle w:val="IndexLink"/>
                <w:rtl w:val="true"/>
              </w:rPr>
              <w:t xml:space="preserve">، س </w:t>
            </w:r>
            <w:r>
              <w:rPr>
                <w:rStyle w:val="IndexLink"/>
              </w:rPr>
              <w:t>15</w:t>
            </w:r>
            <w:r>
              <w:rPr>
                <w:rStyle w:val="IndexLink"/>
                <w:rtl w:val="true"/>
              </w:rPr>
              <w:t>: «</w:t>
            </w:r>
            <w:r>
              <w:rPr>
                <w:rStyle w:val="IndexLink"/>
                <w:rtl w:val="true"/>
              </w:rPr>
              <w:t>و لبس الخف ضیقا</w:t>
            </w:r>
            <w:r>
              <w:rPr>
                <w:rStyle w:val="IndexLink"/>
                <w:rtl w:val="true"/>
              </w:rPr>
              <w:t>»</w:t>
              <w:tab/>
            </w:r>
            <w:r>
              <w:rPr>
                <w:rStyle w:val="IndexLink"/>
              </w:rPr>
              <w:t>239</w:t>
            </w:r>
          </w:hyperlink>
        </w:p>
        <w:p>
          <w:pPr>
            <w:pStyle w:val="Contents2"/>
            <w:tabs>
              <w:tab w:val="clear" w:pos="8743"/>
              <w:tab w:val="right" w:pos="9026" w:leader="dot"/>
            </w:tabs>
            <w:rPr/>
          </w:pPr>
          <w:hyperlink w:anchor="__RefHeading___Toc2712047_3381743652">
            <w:r>
              <w:rPr>
                <w:webHidden/>
                <w:rStyle w:val="IndexLink"/>
                <w:rtl w:val="true"/>
              </w:rPr>
              <w:t xml:space="preserve">قوله فی ج </w:t>
            </w:r>
            <w:r>
              <w:rPr>
                <w:rStyle w:val="IndexLink"/>
              </w:rPr>
              <w:t>1</w:t>
            </w:r>
            <w:r>
              <w:rPr>
                <w:rStyle w:val="IndexLink"/>
                <w:rtl w:val="true"/>
              </w:rPr>
              <w:t xml:space="preserve">، ص </w:t>
            </w:r>
            <w:r>
              <w:rPr>
                <w:rStyle w:val="IndexLink"/>
              </w:rPr>
              <w:t>417</w:t>
            </w:r>
            <w:r>
              <w:rPr>
                <w:rStyle w:val="IndexLink"/>
                <w:rtl w:val="true"/>
              </w:rPr>
              <w:t xml:space="preserve">، س </w:t>
            </w:r>
            <w:r>
              <w:rPr>
                <w:rStyle w:val="IndexLink"/>
              </w:rPr>
              <w:t>3</w:t>
            </w:r>
            <w:r>
              <w:rPr>
                <w:rStyle w:val="IndexLink"/>
                <w:rtl w:val="true"/>
              </w:rPr>
              <w:t>: «</w:t>
            </w:r>
            <w:r>
              <w:rPr>
                <w:rStyle w:val="IndexLink"/>
                <w:rtl w:val="true"/>
              </w:rPr>
              <w:t>و أما التأوه</w:t>
            </w:r>
            <w:r>
              <w:rPr>
                <w:rStyle w:val="IndexLink"/>
                <w:rtl w:val="true"/>
              </w:rPr>
              <w:t>»</w:t>
              <w:tab/>
            </w:r>
            <w:r>
              <w:rPr>
                <w:rStyle w:val="IndexLink"/>
              </w:rPr>
              <w:t>239</w:t>
            </w:r>
          </w:hyperlink>
        </w:p>
        <w:p>
          <w:pPr>
            <w:pStyle w:val="Contents2"/>
            <w:tabs>
              <w:tab w:val="clear" w:pos="8743"/>
              <w:tab w:val="right" w:pos="9026" w:leader="dot"/>
            </w:tabs>
            <w:rPr/>
          </w:pPr>
          <w:hyperlink w:anchor="__RefHeading___Toc2712049_3381743652">
            <w:r>
              <w:rPr>
                <w:webHidden/>
                <w:rStyle w:val="IndexLink"/>
                <w:rtl w:val="true"/>
              </w:rPr>
              <w:t xml:space="preserve">قوله فی ج </w:t>
            </w:r>
            <w:r>
              <w:rPr>
                <w:rStyle w:val="IndexLink"/>
              </w:rPr>
              <w:t>1</w:t>
            </w:r>
            <w:r>
              <w:rPr>
                <w:rStyle w:val="IndexLink"/>
                <w:rtl w:val="true"/>
              </w:rPr>
              <w:t xml:space="preserve">، ص </w:t>
            </w:r>
            <w:r>
              <w:rPr>
                <w:rStyle w:val="IndexLink"/>
              </w:rPr>
              <w:t>417</w:t>
            </w:r>
            <w:r>
              <w:rPr>
                <w:rStyle w:val="IndexLink"/>
                <w:rtl w:val="true"/>
              </w:rPr>
              <w:t xml:space="preserve">، س </w:t>
            </w:r>
            <w:r>
              <w:rPr>
                <w:rStyle w:val="IndexLink"/>
              </w:rPr>
              <w:t>19</w:t>
            </w:r>
            <w:r>
              <w:rPr>
                <w:rStyle w:val="IndexLink"/>
                <w:rtl w:val="true"/>
              </w:rPr>
              <w:t>: «</w:t>
            </w:r>
            <w:r>
              <w:rPr>
                <w:rStyle w:val="IndexLink"/>
                <w:rtl w:val="true"/>
              </w:rPr>
              <w:t>أما جواز التسمیت للمصلی</w:t>
            </w:r>
            <w:r>
              <w:rPr>
                <w:rStyle w:val="IndexLink"/>
                <w:rtl w:val="true"/>
              </w:rPr>
              <w:t>»</w:t>
              <w:tab/>
            </w:r>
            <w:r>
              <w:rPr>
                <w:rStyle w:val="IndexLink"/>
              </w:rPr>
              <w:t>239</w:t>
            </w:r>
          </w:hyperlink>
        </w:p>
        <w:p>
          <w:pPr>
            <w:pStyle w:val="Contents2"/>
            <w:tabs>
              <w:tab w:val="clear" w:pos="8743"/>
              <w:tab w:val="right" w:pos="9026" w:leader="dot"/>
            </w:tabs>
            <w:rPr/>
          </w:pPr>
          <w:hyperlink w:anchor="__RefHeading___Toc2712051_3381743652">
            <w:r>
              <w:rPr>
                <w:webHidden/>
                <w:rStyle w:val="IndexLink"/>
                <w:rtl w:val="true"/>
              </w:rPr>
              <w:t xml:space="preserve">قوله فی ج </w:t>
            </w:r>
            <w:r>
              <w:rPr>
                <w:rStyle w:val="IndexLink"/>
              </w:rPr>
              <w:t>1</w:t>
            </w:r>
            <w:r>
              <w:rPr>
                <w:rStyle w:val="IndexLink"/>
                <w:rtl w:val="true"/>
              </w:rPr>
              <w:t xml:space="preserve">، ص </w:t>
            </w:r>
            <w:r>
              <w:rPr>
                <w:rStyle w:val="IndexLink"/>
              </w:rPr>
              <w:t>418</w:t>
            </w:r>
            <w:r>
              <w:rPr>
                <w:rStyle w:val="IndexLink"/>
                <w:rtl w:val="true"/>
              </w:rPr>
              <w:t xml:space="preserve">، س </w:t>
            </w:r>
            <w:r>
              <w:rPr>
                <w:rStyle w:val="IndexLink"/>
              </w:rPr>
              <w:t>2</w:t>
            </w:r>
            <w:r>
              <w:rPr>
                <w:rStyle w:val="IndexLink"/>
                <w:rtl w:val="true"/>
              </w:rPr>
              <w:t>: «</w:t>
            </w:r>
            <w:r>
              <w:rPr>
                <w:rStyle w:val="IndexLink"/>
                <w:rtl w:val="true"/>
              </w:rPr>
              <w:t>و إن کان دعاء من جهة</w:t>
            </w:r>
            <w:r>
              <w:rPr>
                <w:rStyle w:val="IndexLink"/>
                <w:rtl w:val="true"/>
              </w:rPr>
              <w:t>»</w:t>
              <w:tab/>
            </w:r>
            <w:r>
              <w:rPr>
                <w:rStyle w:val="IndexLink"/>
              </w:rPr>
              <w:t>240</w:t>
            </w:r>
          </w:hyperlink>
        </w:p>
        <w:p>
          <w:pPr>
            <w:pStyle w:val="Contents2"/>
            <w:tabs>
              <w:tab w:val="clear" w:pos="8743"/>
              <w:tab w:val="right" w:pos="9026" w:leader="dot"/>
            </w:tabs>
            <w:rPr/>
          </w:pPr>
          <w:hyperlink w:anchor="__RefHeading___Toc2712053_3381743652">
            <w:r>
              <w:rPr>
                <w:webHidden/>
                <w:rStyle w:val="IndexLink"/>
                <w:rtl w:val="true"/>
              </w:rPr>
              <w:t xml:space="preserve">قوله فی ج </w:t>
            </w:r>
            <w:r>
              <w:rPr>
                <w:rStyle w:val="IndexLink"/>
              </w:rPr>
              <w:t>1</w:t>
            </w:r>
            <w:r>
              <w:rPr>
                <w:rStyle w:val="IndexLink"/>
                <w:rtl w:val="true"/>
              </w:rPr>
              <w:t xml:space="preserve">، ص </w:t>
            </w:r>
            <w:r>
              <w:rPr>
                <w:rStyle w:val="IndexLink"/>
              </w:rPr>
              <w:t>418</w:t>
            </w:r>
            <w:r>
              <w:rPr>
                <w:rStyle w:val="IndexLink"/>
                <w:rtl w:val="true"/>
              </w:rPr>
              <w:t xml:space="preserve">، س </w:t>
            </w:r>
            <w:r>
              <w:rPr>
                <w:rStyle w:val="IndexLink"/>
              </w:rPr>
              <w:t>4</w:t>
            </w:r>
            <w:r>
              <w:rPr>
                <w:rStyle w:val="IndexLink"/>
                <w:rtl w:val="true"/>
              </w:rPr>
              <w:t>: «</w:t>
            </w:r>
            <w:r>
              <w:rPr>
                <w:rStyle w:val="IndexLink"/>
                <w:rtl w:val="true"/>
              </w:rPr>
              <w:t>و أما جواز رد السلام</w:t>
            </w:r>
            <w:r>
              <w:rPr>
                <w:rStyle w:val="IndexLink"/>
                <w:rtl w:val="true"/>
              </w:rPr>
              <w:t>»</w:t>
              <w:tab/>
            </w:r>
            <w:r>
              <w:rPr>
                <w:rStyle w:val="IndexLink"/>
              </w:rPr>
              <w:t>241</w:t>
            </w:r>
          </w:hyperlink>
        </w:p>
        <w:p>
          <w:pPr>
            <w:pStyle w:val="Contents2"/>
            <w:tabs>
              <w:tab w:val="clear" w:pos="8743"/>
              <w:tab w:val="right" w:pos="9026" w:leader="dot"/>
            </w:tabs>
            <w:rPr/>
          </w:pPr>
          <w:hyperlink w:anchor="__RefHeading___Toc2712055_3381743652">
            <w:r>
              <w:rPr>
                <w:webHidden/>
                <w:rStyle w:val="IndexLink"/>
                <w:rtl w:val="true"/>
              </w:rPr>
              <w:t xml:space="preserve">قوله فی ج </w:t>
            </w:r>
            <w:r>
              <w:rPr>
                <w:rStyle w:val="IndexLink"/>
              </w:rPr>
              <w:t>1</w:t>
            </w:r>
            <w:r>
              <w:rPr>
                <w:rStyle w:val="IndexLink"/>
                <w:rtl w:val="true"/>
              </w:rPr>
              <w:t xml:space="preserve">، ص </w:t>
            </w:r>
            <w:r>
              <w:rPr>
                <w:rStyle w:val="IndexLink"/>
              </w:rPr>
              <w:t>418</w:t>
            </w:r>
            <w:r>
              <w:rPr>
                <w:rStyle w:val="IndexLink"/>
                <w:rtl w:val="true"/>
              </w:rPr>
              <w:t xml:space="preserve">، س </w:t>
            </w:r>
            <w:r>
              <w:rPr>
                <w:rStyle w:val="IndexLink"/>
              </w:rPr>
              <w:t>17</w:t>
            </w:r>
            <w:r>
              <w:rPr>
                <w:rStyle w:val="IndexLink"/>
                <w:rtl w:val="true"/>
              </w:rPr>
              <w:t>: «</w:t>
            </w:r>
            <w:r>
              <w:rPr>
                <w:rStyle w:val="IndexLink"/>
                <w:rtl w:val="true"/>
              </w:rPr>
              <w:t>ولکنه یرد الإشکال</w:t>
            </w:r>
            <w:r>
              <w:rPr>
                <w:rStyle w:val="IndexLink"/>
                <w:rtl w:val="true"/>
              </w:rPr>
              <w:t>»</w:t>
              <w:tab/>
            </w:r>
            <w:r>
              <w:rPr>
                <w:rStyle w:val="IndexLink"/>
              </w:rPr>
              <w:t>241</w:t>
            </w:r>
          </w:hyperlink>
        </w:p>
        <w:p>
          <w:pPr>
            <w:pStyle w:val="Contents2"/>
            <w:tabs>
              <w:tab w:val="clear" w:pos="8743"/>
              <w:tab w:val="right" w:pos="9026" w:leader="dot"/>
            </w:tabs>
            <w:rPr/>
          </w:pPr>
          <w:hyperlink w:anchor="__RefHeading___Toc2712057_3381743652">
            <w:r>
              <w:rPr>
                <w:webHidden/>
                <w:rStyle w:val="IndexLink"/>
                <w:rtl w:val="true"/>
              </w:rPr>
              <w:t xml:space="preserve">قوله فی ج </w:t>
            </w:r>
            <w:r>
              <w:rPr>
                <w:rStyle w:val="IndexLink"/>
              </w:rPr>
              <w:t>1</w:t>
            </w:r>
            <w:r>
              <w:rPr>
                <w:rStyle w:val="IndexLink"/>
                <w:rtl w:val="true"/>
              </w:rPr>
              <w:t xml:space="preserve">، ص </w:t>
            </w:r>
            <w:r>
              <w:rPr>
                <w:rStyle w:val="IndexLink"/>
              </w:rPr>
              <w:t>419</w:t>
            </w:r>
            <w:r>
              <w:rPr>
                <w:rStyle w:val="IndexLink"/>
                <w:rtl w:val="true"/>
              </w:rPr>
              <w:t xml:space="preserve">، س </w:t>
            </w:r>
            <w:r>
              <w:rPr>
                <w:rStyle w:val="IndexLink"/>
              </w:rPr>
              <w:t>9</w:t>
            </w:r>
            <w:r>
              <w:rPr>
                <w:rStyle w:val="IndexLink"/>
                <w:rtl w:val="true"/>
              </w:rPr>
              <w:t>: «</w:t>
            </w:r>
            <w:r>
              <w:rPr>
                <w:rStyle w:val="IndexLink"/>
                <w:rtl w:val="true"/>
              </w:rPr>
              <w:t>و العمل علی المشهور</w:t>
            </w:r>
            <w:r>
              <w:rPr>
                <w:rStyle w:val="IndexLink"/>
                <w:rtl w:val="true"/>
              </w:rPr>
              <w:t>»</w:t>
              <w:tab/>
            </w:r>
            <w:r>
              <w:rPr>
                <w:rStyle w:val="IndexLink"/>
              </w:rPr>
              <w:t>242</w:t>
            </w:r>
          </w:hyperlink>
        </w:p>
        <w:p>
          <w:pPr>
            <w:pStyle w:val="Contents2"/>
            <w:tabs>
              <w:tab w:val="clear" w:pos="8743"/>
              <w:tab w:val="right" w:pos="9026" w:leader="dot"/>
            </w:tabs>
            <w:rPr/>
          </w:pPr>
          <w:hyperlink w:anchor="__RefHeading___Toc2712059_3381743652">
            <w:r>
              <w:rPr>
                <w:webHidden/>
                <w:rStyle w:val="IndexLink"/>
                <w:rtl w:val="true"/>
              </w:rPr>
              <w:t xml:space="preserve">قوله فی ج </w:t>
            </w:r>
            <w:r>
              <w:rPr>
                <w:rStyle w:val="IndexLink"/>
              </w:rPr>
              <w:t>1</w:t>
            </w:r>
            <w:r>
              <w:rPr>
                <w:rStyle w:val="IndexLink"/>
                <w:rtl w:val="true"/>
              </w:rPr>
              <w:t xml:space="preserve">، ص </w:t>
            </w:r>
            <w:r>
              <w:rPr>
                <w:rStyle w:val="IndexLink"/>
              </w:rPr>
              <w:t>421</w:t>
            </w:r>
            <w:r>
              <w:rPr>
                <w:rStyle w:val="IndexLink"/>
                <w:rtl w:val="true"/>
              </w:rPr>
              <w:t xml:space="preserve">، س </w:t>
            </w:r>
            <w:r>
              <w:rPr>
                <w:rStyle w:val="IndexLink"/>
              </w:rPr>
              <w:t>5</w:t>
            </w:r>
            <w:r>
              <w:rPr>
                <w:rStyle w:val="IndexLink"/>
                <w:rtl w:val="true"/>
              </w:rPr>
              <w:t>: «</w:t>
            </w:r>
            <w:r>
              <w:rPr>
                <w:rStyle w:val="IndexLink"/>
                <w:rtl w:val="true"/>
              </w:rPr>
              <w:t>الجاهل بالحکم</w:t>
            </w:r>
            <w:r>
              <w:rPr>
                <w:rStyle w:val="IndexLink"/>
                <w:rtl w:val="true"/>
              </w:rPr>
              <w:t>»</w:t>
              <w:tab/>
            </w:r>
            <w:r>
              <w:rPr>
                <w:rStyle w:val="IndexLink"/>
              </w:rPr>
              <w:t>242</w:t>
            </w:r>
          </w:hyperlink>
        </w:p>
        <w:p>
          <w:pPr>
            <w:pStyle w:val="Contents2"/>
            <w:tabs>
              <w:tab w:val="clear" w:pos="8743"/>
              <w:tab w:val="right" w:pos="9026" w:leader="dot"/>
            </w:tabs>
            <w:rPr/>
          </w:pPr>
          <w:hyperlink w:anchor="__RefHeading___Toc2712061_3381743652">
            <w:r>
              <w:rPr>
                <w:webHidden/>
                <w:rStyle w:val="IndexLink"/>
                <w:rtl w:val="true"/>
              </w:rPr>
              <w:t xml:space="preserve">قوله فی ج </w:t>
            </w:r>
            <w:r>
              <w:rPr>
                <w:rStyle w:val="IndexLink"/>
              </w:rPr>
              <w:t>1</w:t>
            </w:r>
            <w:r>
              <w:rPr>
                <w:rStyle w:val="IndexLink"/>
                <w:rtl w:val="true"/>
              </w:rPr>
              <w:t xml:space="preserve">، ص </w:t>
            </w:r>
            <w:r>
              <w:rPr>
                <w:rStyle w:val="IndexLink"/>
              </w:rPr>
              <w:t>421</w:t>
            </w:r>
            <w:r>
              <w:rPr>
                <w:rStyle w:val="IndexLink"/>
                <w:rtl w:val="true"/>
              </w:rPr>
              <w:t xml:space="preserve">، س </w:t>
            </w:r>
            <w:r>
              <w:rPr>
                <w:rStyle w:val="IndexLink"/>
              </w:rPr>
              <w:t>7</w:t>
            </w:r>
            <w:r>
              <w:rPr>
                <w:rStyle w:val="IndexLink"/>
                <w:rtl w:val="true"/>
              </w:rPr>
              <w:t>: «</w:t>
            </w:r>
            <w:r>
              <w:rPr>
                <w:rStyle w:val="IndexLink"/>
                <w:rtl w:val="true"/>
              </w:rPr>
              <w:t>لایشمل الإخلال العمدی قطعا</w:t>
            </w:r>
            <w:r>
              <w:rPr>
                <w:rStyle w:val="IndexLink"/>
                <w:rtl w:val="true"/>
              </w:rPr>
              <w:t>»</w:t>
              <w:tab/>
            </w:r>
            <w:r>
              <w:rPr>
                <w:rStyle w:val="IndexLink"/>
              </w:rPr>
              <w:t>242</w:t>
            </w:r>
          </w:hyperlink>
        </w:p>
        <w:p>
          <w:pPr>
            <w:pStyle w:val="Contents2"/>
            <w:tabs>
              <w:tab w:val="clear" w:pos="8743"/>
              <w:tab w:val="right" w:pos="9026" w:leader="dot"/>
            </w:tabs>
            <w:rPr/>
          </w:pPr>
          <w:hyperlink w:anchor="__RefHeading___Toc2712063_3381743652">
            <w:r>
              <w:rPr>
                <w:webHidden/>
                <w:rStyle w:val="IndexLink"/>
                <w:rtl w:val="true"/>
              </w:rPr>
              <w:t xml:space="preserve">قوله فی ج </w:t>
            </w:r>
            <w:r>
              <w:rPr>
                <w:rStyle w:val="IndexLink"/>
              </w:rPr>
              <w:t>1</w:t>
            </w:r>
            <w:r>
              <w:rPr>
                <w:rStyle w:val="IndexLink"/>
                <w:rtl w:val="true"/>
              </w:rPr>
              <w:t xml:space="preserve">، ص </w:t>
            </w:r>
            <w:r>
              <w:rPr>
                <w:rStyle w:val="IndexLink"/>
              </w:rPr>
              <w:t>421</w:t>
            </w:r>
            <w:r>
              <w:rPr>
                <w:rStyle w:val="IndexLink"/>
                <w:rtl w:val="true"/>
              </w:rPr>
              <w:t xml:space="preserve">، س </w:t>
            </w:r>
            <w:r>
              <w:rPr>
                <w:rStyle w:val="IndexLink"/>
              </w:rPr>
              <w:t>8</w:t>
            </w:r>
            <w:r>
              <w:rPr>
                <w:rStyle w:val="IndexLink"/>
                <w:rtl w:val="true"/>
              </w:rPr>
              <w:t>: «</w:t>
            </w:r>
            <w:r>
              <w:rPr>
                <w:rStyle w:val="IndexLink"/>
                <w:rtl w:val="true"/>
              </w:rPr>
              <w:t>الغیر العمدی مطلقا</w:t>
            </w:r>
            <w:r>
              <w:rPr>
                <w:rStyle w:val="IndexLink"/>
                <w:rtl w:val="true"/>
              </w:rPr>
              <w:t>»</w:t>
              <w:tab/>
            </w:r>
            <w:r>
              <w:rPr>
                <w:rStyle w:val="IndexLink"/>
              </w:rPr>
              <w:t>243</w:t>
            </w:r>
          </w:hyperlink>
        </w:p>
        <w:p>
          <w:pPr>
            <w:pStyle w:val="Contents2"/>
            <w:tabs>
              <w:tab w:val="clear" w:pos="8743"/>
              <w:tab w:val="right" w:pos="9026" w:leader="dot"/>
            </w:tabs>
            <w:rPr/>
          </w:pPr>
          <w:hyperlink w:anchor="__RefHeading___Toc2712065_3381743652">
            <w:r>
              <w:rPr>
                <w:webHidden/>
                <w:rStyle w:val="IndexLink"/>
                <w:rtl w:val="true"/>
              </w:rPr>
              <w:t xml:space="preserve">قوله فی ج </w:t>
            </w:r>
            <w:r>
              <w:rPr>
                <w:rStyle w:val="IndexLink"/>
              </w:rPr>
              <w:t>1</w:t>
            </w:r>
            <w:r>
              <w:rPr>
                <w:rStyle w:val="IndexLink"/>
                <w:rtl w:val="true"/>
              </w:rPr>
              <w:t xml:space="preserve">، ص </w:t>
            </w:r>
            <w:r>
              <w:rPr>
                <w:rStyle w:val="IndexLink"/>
              </w:rPr>
              <w:t>421</w:t>
            </w:r>
            <w:r>
              <w:rPr>
                <w:rStyle w:val="IndexLink"/>
                <w:rtl w:val="true"/>
              </w:rPr>
              <w:t xml:space="preserve">، س </w:t>
            </w:r>
            <w:r>
              <w:rPr>
                <w:rStyle w:val="IndexLink"/>
              </w:rPr>
              <w:t>11</w:t>
            </w:r>
            <w:r>
              <w:rPr>
                <w:rStyle w:val="IndexLink"/>
                <w:rtl w:val="true"/>
              </w:rPr>
              <w:t>: «</w:t>
            </w:r>
            <w:r>
              <w:rPr>
                <w:rStyle w:val="IndexLink"/>
                <w:rtl w:val="true"/>
              </w:rPr>
              <w:t>بأن ظاهر لاتعاد صحة الصلاة</w:t>
            </w:r>
            <w:r>
              <w:rPr>
                <w:rStyle w:val="IndexLink"/>
                <w:rtl w:val="true"/>
              </w:rPr>
              <w:t>»</w:t>
              <w:tab/>
            </w:r>
            <w:r>
              <w:rPr>
                <w:rStyle w:val="IndexLink"/>
              </w:rPr>
              <w:t>243</w:t>
            </w:r>
          </w:hyperlink>
        </w:p>
        <w:p>
          <w:pPr>
            <w:pStyle w:val="Contents2"/>
            <w:tabs>
              <w:tab w:val="clear" w:pos="8743"/>
              <w:tab w:val="right" w:pos="9026" w:leader="dot"/>
            </w:tabs>
            <w:rPr/>
          </w:pPr>
          <w:hyperlink w:anchor="__RefHeading___Toc2712067_3381743652">
            <w:r>
              <w:rPr>
                <w:webHidden/>
                <w:rStyle w:val="IndexLink"/>
                <w:rtl w:val="true"/>
              </w:rPr>
              <w:t xml:space="preserve">قوله فی ج </w:t>
            </w:r>
            <w:r>
              <w:rPr>
                <w:rStyle w:val="IndexLink"/>
              </w:rPr>
              <w:t>1</w:t>
            </w:r>
            <w:r>
              <w:rPr>
                <w:rStyle w:val="IndexLink"/>
                <w:rtl w:val="true"/>
              </w:rPr>
              <w:t xml:space="preserve">، ص </w:t>
            </w:r>
            <w:r>
              <w:rPr>
                <w:rStyle w:val="IndexLink"/>
              </w:rPr>
              <w:t>421</w:t>
            </w:r>
            <w:r>
              <w:rPr>
                <w:rStyle w:val="IndexLink"/>
                <w:rtl w:val="true"/>
              </w:rPr>
              <w:t xml:space="preserve">، س </w:t>
            </w:r>
            <w:r>
              <w:rPr>
                <w:rStyle w:val="IndexLink"/>
              </w:rPr>
              <w:t>13</w:t>
            </w:r>
            <w:r>
              <w:rPr>
                <w:rStyle w:val="IndexLink"/>
                <w:rtl w:val="true"/>
              </w:rPr>
              <w:t>: «</w:t>
            </w:r>
            <w:r>
              <w:rPr>
                <w:rStyle w:val="IndexLink"/>
                <w:rtl w:val="true"/>
              </w:rPr>
              <w:t>لامانع من الإطلاق</w:t>
            </w:r>
            <w:r>
              <w:rPr>
                <w:rStyle w:val="IndexLink"/>
                <w:rtl w:val="true"/>
              </w:rPr>
              <w:t>»</w:t>
              <w:tab/>
            </w:r>
            <w:r>
              <w:rPr>
                <w:rStyle w:val="IndexLink"/>
              </w:rPr>
              <w:t>244</w:t>
            </w:r>
          </w:hyperlink>
        </w:p>
        <w:p>
          <w:pPr>
            <w:pStyle w:val="Contents2"/>
            <w:tabs>
              <w:tab w:val="clear" w:pos="8743"/>
              <w:tab w:val="right" w:pos="9026" w:leader="dot"/>
            </w:tabs>
            <w:rPr/>
          </w:pPr>
          <w:hyperlink w:anchor="__RefHeading___Toc2712069_3381743652">
            <w:r>
              <w:rPr>
                <w:webHidden/>
                <w:rStyle w:val="IndexLink"/>
                <w:rtl w:val="true"/>
              </w:rPr>
              <w:t xml:space="preserve">قوله فی ج </w:t>
            </w:r>
            <w:r>
              <w:rPr>
                <w:rStyle w:val="IndexLink"/>
              </w:rPr>
              <w:t>1</w:t>
            </w:r>
            <w:r>
              <w:rPr>
                <w:rStyle w:val="IndexLink"/>
                <w:rtl w:val="true"/>
              </w:rPr>
              <w:t xml:space="preserve">، ص </w:t>
            </w:r>
            <w:r>
              <w:rPr>
                <w:rStyle w:val="IndexLink"/>
              </w:rPr>
              <w:t>422</w:t>
            </w:r>
            <w:r>
              <w:rPr>
                <w:rStyle w:val="IndexLink"/>
                <w:rtl w:val="true"/>
              </w:rPr>
              <w:t xml:space="preserve">، س </w:t>
            </w:r>
            <w:r>
              <w:rPr>
                <w:rStyle w:val="IndexLink"/>
              </w:rPr>
              <w:t>5</w:t>
            </w:r>
            <w:r>
              <w:rPr>
                <w:rStyle w:val="IndexLink"/>
                <w:rtl w:val="true"/>
              </w:rPr>
              <w:t>: «</w:t>
            </w:r>
            <w:r>
              <w:rPr>
                <w:rStyle w:val="IndexLink"/>
                <w:rtl w:val="true"/>
              </w:rPr>
              <w:t>قد سبق ظاهرا</w:t>
            </w:r>
            <w:r>
              <w:rPr>
                <w:rStyle w:val="IndexLink"/>
                <w:rtl w:val="true"/>
              </w:rPr>
              <w:t>»</w:t>
              <w:tab/>
            </w:r>
            <w:r>
              <w:rPr>
                <w:rStyle w:val="IndexLink"/>
              </w:rPr>
              <w:t>244</w:t>
            </w:r>
          </w:hyperlink>
        </w:p>
        <w:p>
          <w:pPr>
            <w:pStyle w:val="Contents2"/>
            <w:tabs>
              <w:tab w:val="clear" w:pos="8743"/>
              <w:tab w:val="right" w:pos="9026" w:leader="dot"/>
            </w:tabs>
            <w:rPr/>
          </w:pPr>
          <w:hyperlink w:anchor="__RefHeading___Toc2712071_3381743652">
            <w:r>
              <w:rPr>
                <w:webHidden/>
                <w:rStyle w:val="IndexLink"/>
                <w:rtl w:val="true"/>
              </w:rPr>
              <w:t xml:space="preserve">قوله فی ج </w:t>
            </w:r>
            <w:r>
              <w:rPr>
                <w:rStyle w:val="IndexLink"/>
              </w:rPr>
              <w:t>1</w:t>
            </w:r>
            <w:r>
              <w:rPr>
                <w:rStyle w:val="IndexLink"/>
                <w:rtl w:val="true"/>
              </w:rPr>
              <w:t xml:space="preserve">، ص </w:t>
            </w:r>
            <w:r>
              <w:rPr>
                <w:rStyle w:val="IndexLink"/>
              </w:rPr>
              <w:t>422</w:t>
            </w:r>
            <w:r>
              <w:rPr>
                <w:rStyle w:val="IndexLink"/>
                <w:rtl w:val="true"/>
              </w:rPr>
              <w:t xml:space="preserve">، س </w:t>
            </w:r>
            <w:r>
              <w:rPr>
                <w:rStyle w:val="IndexLink"/>
              </w:rPr>
              <w:t>19</w:t>
            </w:r>
            <w:r>
              <w:rPr>
                <w:rStyle w:val="IndexLink"/>
                <w:rtl w:val="true"/>
              </w:rPr>
              <w:t>: «</w:t>
            </w:r>
            <w:r>
              <w:rPr>
                <w:rStyle w:val="IndexLink"/>
                <w:rtl w:val="true"/>
              </w:rPr>
              <w:t>و فیه إشکال</w:t>
            </w:r>
            <w:r>
              <w:rPr>
                <w:rStyle w:val="IndexLink"/>
                <w:rtl w:val="true"/>
              </w:rPr>
              <w:t>»</w:t>
              <w:tab/>
            </w:r>
            <w:r>
              <w:rPr>
                <w:rStyle w:val="IndexLink"/>
              </w:rPr>
              <w:t>244</w:t>
            </w:r>
          </w:hyperlink>
        </w:p>
        <w:p>
          <w:pPr>
            <w:pStyle w:val="Contents2"/>
            <w:tabs>
              <w:tab w:val="clear" w:pos="8743"/>
              <w:tab w:val="right" w:pos="9026" w:leader="dot"/>
            </w:tabs>
            <w:rPr/>
          </w:pPr>
          <w:hyperlink w:anchor="__RefHeading___Toc2712073_3381743652">
            <w:r>
              <w:rPr>
                <w:webHidden/>
                <w:rStyle w:val="IndexLink"/>
                <w:rtl w:val="true"/>
              </w:rPr>
              <w:t xml:space="preserve">قوله فی ج </w:t>
            </w:r>
            <w:r>
              <w:rPr>
                <w:rStyle w:val="IndexLink"/>
              </w:rPr>
              <w:t>1</w:t>
            </w:r>
            <w:r>
              <w:rPr>
                <w:rStyle w:val="IndexLink"/>
                <w:rtl w:val="true"/>
              </w:rPr>
              <w:t xml:space="preserve">، ص </w:t>
            </w:r>
            <w:r>
              <w:rPr>
                <w:rStyle w:val="IndexLink"/>
              </w:rPr>
              <w:t>422</w:t>
            </w:r>
            <w:r>
              <w:rPr>
                <w:rStyle w:val="IndexLink"/>
                <w:rtl w:val="true"/>
              </w:rPr>
              <w:t xml:space="preserve">، س </w:t>
            </w:r>
            <w:r>
              <w:rPr>
                <w:rStyle w:val="IndexLink"/>
              </w:rPr>
              <w:t>21</w:t>
            </w:r>
            <w:r>
              <w:rPr>
                <w:rStyle w:val="IndexLink"/>
                <w:rtl w:val="true"/>
              </w:rPr>
              <w:t>: «</w:t>
            </w:r>
            <w:r>
              <w:rPr>
                <w:rStyle w:val="IndexLink"/>
                <w:rtl w:val="true"/>
              </w:rPr>
              <w:t>کما أن عدم شمول</w:t>
            </w:r>
            <w:r>
              <w:rPr>
                <w:rStyle w:val="IndexLink"/>
                <w:rtl w:val="true"/>
              </w:rPr>
              <w:t>»</w:t>
              <w:tab/>
            </w:r>
            <w:r>
              <w:rPr>
                <w:rStyle w:val="IndexLink"/>
              </w:rPr>
              <w:t>245</w:t>
            </w:r>
          </w:hyperlink>
        </w:p>
        <w:p>
          <w:pPr>
            <w:pStyle w:val="Contents2"/>
            <w:tabs>
              <w:tab w:val="clear" w:pos="8743"/>
              <w:tab w:val="right" w:pos="9026" w:leader="dot"/>
            </w:tabs>
            <w:rPr/>
          </w:pPr>
          <w:hyperlink w:anchor="__RefHeading___Toc2712075_3381743652">
            <w:r>
              <w:rPr>
                <w:webHidden/>
                <w:rStyle w:val="IndexLink"/>
                <w:rtl w:val="true"/>
              </w:rPr>
              <w:t xml:space="preserve">قوله فی ج </w:t>
            </w:r>
            <w:r>
              <w:rPr>
                <w:rStyle w:val="IndexLink"/>
              </w:rPr>
              <w:t>1</w:t>
            </w:r>
            <w:r>
              <w:rPr>
                <w:rStyle w:val="IndexLink"/>
                <w:rtl w:val="true"/>
              </w:rPr>
              <w:t xml:space="preserve">، ص </w:t>
            </w:r>
            <w:r>
              <w:rPr>
                <w:rStyle w:val="IndexLink"/>
              </w:rPr>
              <w:t>423</w:t>
            </w:r>
            <w:r>
              <w:rPr>
                <w:rStyle w:val="IndexLink"/>
                <w:rtl w:val="true"/>
              </w:rPr>
              <w:t xml:space="preserve">، س </w:t>
            </w:r>
            <w:r>
              <w:rPr>
                <w:rStyle w:val="IndexLink"/>
              </w:rPr>
              <w:t>4</w:t>
            </w:r>
            <w:r>
              <w:rPr>
                <w:rStyle w:val="IndexLink"/>
                <w:rtl w:val="true"/>
              </w:rPr>
              <w:t>: «</w:t>
            </w:r>
            <w:r>
              <w:rPr>
                <w:rStyle w:val="IndexLink"/>
                <w:rtl w:val="true"/>
              </w:rPr>
              <w:t>محل تأمل</w:t>
            </w:r>
            <w:r>
              <w:rPr>
                <w:rStyle w:val="IndexLink"/>
                <w:rtl w:val="true"/>
              </w:rPr>
              <w:t>»</w:t>
              <w:tab/>
            </w:r>
            <w:r>
              <w:rPr>
                <w:rStyle w:val="IndexLink"/>
              </w:rPr>
              <w:t>245</w:t>
            </w:r>
          </w:hyperlink>
        </w:p>
        <w:p>
          <w:pPr>
            <w:pStyle w:val="Contents2"/>
            <w:tabs>
              <w:tab w:val="clear" w:pos="8743"/>
              <w:tab w:val="right" w:pos="9026" w:leader="dot"/>
            </w:tabs>
            <w:rPr/>
          </w:pPr>
          <w:hyperlink w:anchor="__RefHeading___Toc2712077_3381743652">
            <w:r>
              <w:rPr>
                <w:webHidden/>
                <w:rStyle w:val="IndexLink"/>
                <w:rtl w:val="true"/>
              </w:rPr>
              <w:t xml:space="preserve">قوله فی ج </w:t>
            </w:r>
            <w:r>
              <w:rPr>
                <w:rStyle w:val="IndexLink"/>
              </w:rPr>
              <w:t>1</w:t>
            </w:r>
            <w:r>
              <w:rPr>
                <w:rStyle w:val="IndexLink"/>
                <w:rtl w:val="true"/>
              </w:rPr>
              <w:t xml:space="preserve">، ص </w:t>
            </w:r>
            <w:r>
              <w:rPr>
                <w:rStyle w:val="IndexLink"/>
              </w:rPr>
              <w:t>423</w:t>
            </w:r>
            <w:r>
              <w:rPr>
                <w:rStyle w:val="IndexLink"/>
                <w:rtl w:val="true"/>
              </w:rPr>
              <w:t xml:space="preserve">، س </w:t>
            </w:r>
            <w:r>
              <w:rPr>
                <w:rStyle w:val="IndexLink"/>
              </w:rPr>
              <w:t>5</w:t>
            </w:r>
            <w:r>
              <w:rPr>
                <w:rStyle w:val="IndexLink"/>
                <w:rtl w:val="true"/>
              </w:rPr>
              <w:t>: «</w:t>
            </w:r>
            <w:r>
              <w:rPr>
                <w:rStyle w:val="IndexLink"/>
                <w:rtl w:val="true"/>
              </w:rPr>
              <w:t>الصورة المفروضة فی المتن</w:t>
            </w:r>
            <w:r>
              <w:rPr>
                <w:rStyle w:val="IndexLink"/>
                <w:rtl w:val="true"/>
              </w:rPr>
              <w:t>»</w:t>
              <w:tab/>
            </w:r>
            <w:r>
              <w:rPr>
                <w:rStyle w:val="IndexLink"/>
              </w:rPr>
              <w:t>245</w:t>
            </w:r>
          </w:hyperlink>
        </w:p>
        <w:p>
          <w:pPr>
            <w:pStyle w:val="Contents2"/>
            <w:tabs>
              <w:tab w:val="clear" w:pos="8743"/>
              <w:tab w:val="right" w:pos="9026" w:leader="dot"/>
            </w:tabs>
            <w:rPr/>
          </w:pPr>
          <w:hyperlink w:anchor="__RefHeading___Toc2712079_3381743652">
            <w:r>
              <w:rPr>
                <w:webHidden/>
                <w:rStyle w:val="IndexLink"/>
                <w:rtl w:val="true"/>
              </w:rPr>
              <w:t xml:space="preserve">قوله فی ج </w:t>
            </w:r>
            <w:r>
              <w:rPr>
                <w:rStyle w:val="IndexLink"/>
              </w:rPr>
              <w:t>1</w:t>
            </w:r>
            <w:r>
              <w:rPr>
                <w:rStyle w:val="IndexLink"/>
                <w:rtl w:val="true"/>
              </w:rPr>
              <w:t xml:space="preserve">، ص </w:t>
            </w:r>
            <w:r>
              <w:rPr>
                <w:rStyle w:val="IndexLink"/>
              </w:rPr>
              <w:t>423</w:t>
            </w:r>
            <w:r>
              <w:rPr>
                <w:rStyle w:val="IndexLink"/>
                <w:rtl w:val="true"/>
              </w:rPr>
              <w:t xml:space="preserve">، س </w:t>
            </w:r>
            <w:r>
              <w:rPr>
                <w:rStyle w:val="IndexLink"/>
              </w:rPr>
              <w:t>16</w:t>
            </w:r>
            <w:r>
              <w:rPr>
                <w:rStyle w:val="IndexLink"/>
                <w:rtl w:val="true"/>
              </w:rPr>
              <w:t>: «</w:t>
            </w:r>
            <w:r>
              <w:rPr>
                <w:rStyle w:val="IndexLink"/>
                <w:rtl w:val="true"/>
              </w:rPr>
              <w:t>مقتضی القاعدة المذکورة</w:t>
            </w:r>
            <w:r>
              <w:rPr>
                <w:rStyle w:val="IndexLink"/>
                <w:rtl w:val="true"/>
              </w:rPr>
              <w:t>»</w:t>
              <w:tab/>
            </w:r>
            <w:r>
              <w:rPr>
                <w:rStyle w:val="IndexLink"/>
              </w:rPr>
              <w:t>246</w:t>
            </w:r>
          </w:hyperlink>
        </w:p>
        <w:p>
          <w:pPr>
            <w:pStyle w:val="Contents2"/>
            <w:tabs>
              <w:tab w:val="clear" w:pos="8743"/>
              <w:tab w:val="right" w:pos="9026" w:leader="dot"/>
            </w:tabs>
            <w:rPr/>
          </w:pPr>
          <w:hyperlink w:anchor="__RefHeading___Toc2712081_3381743652">
            <w:r>
              <w:rPr>
                <w:webHidden/>
                <w:rStyle w:val="IndexLink"/>
                <w:rtl w:val="true"/>
              </w:rPr>
              <w:t xml:space="preserve">قوله فی ج </w:t>
            </w:r>
            <w:r>
              <w:rPr>
                <w:rStyle w:val="IndexLink"/>
              </w:rPr>
              <w:t>1</w:t>
            </w:r>
            <w:r>
              <w:rPr>
                <w:rStyle w:val="IndexLink"/>
                <w:rtl w:val="true"/>
              </w:rPr>
              <w:t xml:space="preserve">، ص </w:t>
            </w:r>
            <w:r>
              <w:rPr>
                <w:rStyle w:val="IndexLink"/>
              </w:rPr>
              <w:t>423</w:t>
            </w:r>
            <w:r>
              <w:rPr>
                <w:rStyle w:val="IndexLink"/>
                <w:rtl w:val="true"/>
              </w:rPr>
              <w:t xml:space="preserve">، س </w:t>
            </w:r>
            <w:r>
              <w:rPr>
                <w:rStyle w:val="IndexLink"/>
              </w:rPr>
              <w:t>18</w:t>
            </w:r>
            <w:r>
              <w:rPr>
                <w:rStyle w:val="IndexLink"/>
                <w:rtl w:val="true"/>
              </w:rPr>
              <w:t>: «</w:t>
            </w:r>
            <w:r>
              <w:rPr>
                <w:rStyle w:val="IndexLink"/>
                <w:rtl w:val="true"/>
              </w:rPr>
              <w:t>لاتوجب البطلان</w:t>
            </w:r>
            <w:r>
              <w:rPr>
                <w:rStyle w:val="IndexLink"/>
                <w:rtl w:val="true"/>
              </w:rPr>
              <w:t>»</w:t>
              <w:tab/>
            </w:r>
            <w:r>
              <w:rPr>
                <w:rStyle w:val="IndexLink"/>
              </w:rPr>
              <w:t>246</w:t>
            </w:r>
          </w:hyperlink>
        </w:p>
        <w:p>
          <w:pPr>
            <w:pStyle w:val="Contents2"/>
            <w:tabs>
              <w:tab w:val="clear" w:pos="8743"/>
              <w:tab w:val="right" w:pos="9026" w:leader="dot"/>
            </w:tabs>
            <w:rPr/>
          </w:pPr>
          <w:hyperlink w:anchor="__RefHeading___Toc2712083_3381743652">
            <w:r>
              <w:rPr>
                <w:webHidden/>
                <w:rStyle w:val="IndexLink"/>
                <w:rtl w:val="true"/>
              </w:rPr>
              <w:t xml:space="preserve">قوله فی ج </w:t>
            </w:r>
            <w:r>
              <w:rPr>
                <w:rStyle w:val="IndexLink"/>
              </w:rPr>
              <w:t>1</w:t>
            </w:r>
            <w:r>
              <w:rPr>
                <w:rStyle w:val="IndexLink"/>
                <w:rtl w:val="true"/>
              </w:rPr>
              <w:t xml:space="preserve">، ص </w:t>
            </w:r>
            <w:r>
              <w:rPr>
                <w:rStyle w:val="IndexLink"/>
              </w:rPr>
              <w:t>423</w:t>
            </w:r>
            <w:r>
              <w:rPr>
                <w:rStyle w:val="IndexLink"/>
                <w:rtl w:val="true"/>
              </w:rPr>
              <w:t xml:space="preserve">، س </w:t>
            </w:r>
            <w:r>
              <w:rPr>
                <w:rStyle w:val="IndexLink"/>
              </w:rPr>
              <w:t>18</w:t>
            </w:r>
            <w:r>
              <w:rPr>
                <w:rStyle w:val="IndexLink"/>
                <w:rtl w:val="true"/>
              </w:rPr>
              <w:t>: «</w:t>
            </w:r>
            <w:r>
              <w:rPr>
                <w:rStyle w:val="IndexLink"/>
                <w:rtl w:val="true"/>
              </w:rPr>
              <w:t>ما ذکر من الإشکال</w:t>
            </w:r>
            <w:r>
              <w:rPr>
                <w:rStyle w:val="IndexLink"/>
                <w:rtl w:val="true"/>
              </w:rPr>
              <w:t>»</w:t>
              <w:tab/>
            </w:r>
            <w:r>
              <w:rPr>
                <w:rStyle w:val="IndexLink"/>
              </w:rPr>
              <w:t>247</w:t>
            </w:r>
          </w:hyperlink>
        </w:p>
        <w:p>
          <w:pPr>
            <w:pStyle w:val="Contents2"/>
            <w:tabs>
              <w:tab w:val="clear" w:pos="8743"/>
              <w:tab w:val="right" w:pos="9026" w:leader="dot"/>
            </w:tabs>
            <w:rPr/>
          </w:pPr>
          <w:hyperlink w:anchor="__RefHeading___Toc2712085_3381743652">
            <w:r>
              <w:rPr>
                <w:webHidden/>
                <w:rStyle w:val="IndexLink"/>
                <w:rtl w:val="true"/>
              </w:rPr>
              <w:t xml:space="preserve">قوله فی ج </w:t>
            </w:r>
            <w:r>
              <w:rPr>
                <w:rStyle w:val="IndexLink"/>
              </w:rPr>
              <w:t>1</w:t>
            </w:r>
            <w:r>
              <w:rPr>
                <w:rStyle w:val="IndexLink"/>
                <w:rtl w:val="true"/>
              </w:rPr>
              <w:t xml:space="preserve">، ص </w:t>
            </w:r>
            <w:r>
              <w:rPr>
                <w:rStyle w:val="IndexLink"/>
              </w:rPr>
              <w:t>423</w:t>
            </w:r>
            <w:r>
              <w:rPr>
                <w:rStyle w:val="IndexLink"/>
                <w:rtl w:val="true"/>
              </w:rPr>
              <w:t xml:space="preserve">، س </w:t>
            </w:r>
            <w:r>
              <w:rPr>
                <w:rStyle w:val="IndexLink"/>
              </w:rPr>
              <w:t>19</w:t>
            </w:r>
            <w:r>
              <w:rPr>
                <w:rStyle w:val="IndexLink"/>
                <w:rtl w:val="true"/>
              </w:rPr>
              <w:t>: «</w:t>
            </w:r>
            <w:r>
              <w:rPr>
                <w:rStyle w:val="IndexLink"/>
                <w:rtl w:val="true"/>
              </w:rPr>
              <w:t>علی القاعدة</w:t>
            </w:r>
            <w:r>
              <w:rPr>
                <w:rStyle w:val="IndexLink"/>
                <w:rtl w:val="true"/>
              </w:rPr>
              <w:t>»</w:t>
              <w:tab/>
            </w:r>
            <w:r>
              <w:rPr>
                <w:rStyle w:val="IndexLink"/>
              </w:rPr>
              <w:t>247</w:t>
            </w:r>
          </w:hyperlink>
        </w:p>
        <w:p>
          <w:pPr>
            <w:pStyle w:val="Contents2"/>
            <w:tabs>
              <w:tab w:val="clear" w:pos="8743"/>
              <w:tab w:val="right" w:pos="9026" w:leader="dot"/>
            </w:tabs>
            <w:rPr/>
          </w:pPr>
          <w:hyperlink w:anchor="__RefHeading___Toc2712087_3381743652">
            <w:r>
              <w:rPr>
                <w:webHidden/>
                <w:rStyle w:val="IndexLink"/>
                <w:rtl w:val="true"/>
              </w:rPr>
              <w:t xml:space="preserve">قوله فی ج </w:t>
            </w:r>
            <w:r>
              <w:rPr>
                <w:rStyle w:val="IndexLink"/>
              </w:rPr>
              <w:t>1</w:t>
            </w:r>
            <w:r>
              <w:rPr>
                <w:rStyle w:val="IndexLink"/>
                <w:rtl w:val="true"/>
              </w:rPr>
              <w:t xml:space="preserve">، ص </w:t>
            </w:r>
            <w:r>
              <w:rPr>
                <w:rStyle w:val="IndexLink"/>
              </w:rPr>
              <w:t>425</w:t>
            </w:r>
            <w:r>
              <w:rPr>
                <w:rStyle w:val="IndexLink"/>
                <w:rtl w:val="true"/>
              </w:rPr>
              <w:t xml:space="preserve">، س </w:t>
            </w:r>
            <w:r>
              <w:rPr>
                <w:rStyle w:val="IndexLink"/>
              </w:rPr>
              <w:t>6</w:t>
            </w:r>
            <w:r>
              <w:rPr>
                <w:rStyle w:val="IndexLink"/>
                <w:rtl w:val="true"/>
              </w:rPr>
              <w:t>: «</w:t>
            </w:r>
            <w:r>
              <w:rPr>
                <w:rStyle w:val="IndexLink"/>
                <w:rtl w:val="true"/>
              </w:rPr>
              <w:t>و فیه إشکال کما اشیر إلیه</w:t>
            </w:r>
            <w:r>
              <w:rPr>
                <w:rStyle w:val="IndexLink"/>
                <w:rtl w:val="true"/>
              </w:rPr>
              <w:t>»</w:t>
              <w:tab/>
            </w:r>
            <w:r>
              <w:rPr>
                <w:rStyle w:val="IndexLink"/>
              </w:rPr>
              <w:t>247</w:t>
            </w:r>
          </w:hyperlink>
        </w:p>
        <w:p>
          <w:pPr>
            <w:pStyle w:val="Contents2"/>
            <w:tabs>
              <w:tab w:val="clear" w:pos="8743"/>
              <w:tab w:val="right" w:pos="9026" w:leader="dot"/>
            </w:tabs>
            <w:rPr/>
          </w:pPr>
          <w:hyperlink w:anchor="__RefHeading___Toc2712089_3381743652">
            <w:r>
              <w:rPr>
                <w:webHidden/>
                <w:rStyle w:val="IndexLink"/>
                <w:rtl w:val="true"/>
              </w:rPr>
              <w:t xml:space="preserve">قوله فی ج </w:t>
            </w:r>
            <w:r>
              <w:rPr>
                <w:rStyle w:val="IndexLink"/>
              </w:rPr>
              <w:t>1</w:t>
            </w:r>
            <w:r>
              <w:rPr>
                <w:rStyle w:val="IndexLink"/>
                <w:rtl w:val="true"/>
              </w:rPr>
              <w:t xml:space="preserve">، ص </w:t>
            </w:r>
            <w:r>
              <w:rPr>
                <w:rStyle w:val="IndexLink"/>
              </w:rPr>
              <w:t>425</w:t>
            </w:r>
            <w:r>
              <w:rPr>
                <w:rStyle w:val="IndexLink"/>
                <w:rtl w:val="true"/>
              </w:rPr>
              <w:t xml:space="preserve">، س </w:t>
            </w:r>
            <w:r>
              <w:rPr>
                <w:rStyle w:val="IndexLink"/>
              </w:rPr>
              <w:t>7</w:t>
            </w:r>
            <w:r>
              <w:rPr>
                <w:rStyle w:val="IndexLink"/>
                <w:rtl w:val="true"/>
              </w:rPr>
              <w:t>: «</w:t>
            </w:r>
            <w:r>
              <w:rPr>
                <w:rStyle w:val="IndexLink"/>
                <w:rtl w:val="true"/>
              </w:rPr>
              <w:t>من جهة الإشکال فی القاعدة</w:t>
            </w:r>
            <w:r>
              <w:rPr>
                <w:rStyle w:val="IndexLink"/>
                <w:rtl w:val="true"/>
              </w:rPr>
              <w:t>»</w:t>
              <w:tab/>
            </w:r>
            <w:r>
              <w:rPr>
                <w:rStyle w:val="IndexLink"/>
              </w:rPr>
              <w:t>247</w:t>
            </w:r>
          </w:hyperlink>
        </w:p>
        <w:p>
          <w:pPr>
            <w:pStyle w:val="Contents2"/>
            <w:tabs>
              <w:tab w:val="clear" w:pos="8743"/>
              <w:tab w:val="right" w:pos="9026" w:leader="dot"/>
            </w:tabs>
            <w:rPr/>
          </w:pPr>
          <w:hyperlink w:anchor="__RefHeading___Toc2712091_3381743652">
            <w:r>
              <w:rPr>
                <w:webHidden/>
                <w:rStyle w:val="IndexLink"/>
                <w:rtl w:val="true"/>
              </w:rPr>
              <w:t xml:space="preserve">قوله فی ج </w:t>
            </w:r>
            <w:r>
              <w:rPr>
                <w:rStyle w:val="IndexLink"/>
              </w:rPr>
              <w:t>1</w:t>
            </w:r>
            <w:r>
              <w:rPr>
                <w:rStyle w:val="IndexLink"/>
                <w:rtl w:val="true"/>
              </w:rPr>
              <w:t xml:space="preserve">، ص </w:t>
            </w:r>
            <w:r>
              <w:rPr>
                <w:rStyle w:val="IndexLink"/>
              </w:rPr>
              <w:t>425</w:t>
            </w:r>
            <w:r>
              <w:rPr>
                <w:rStyle w:val="IndexLink"/>
                <w:rtl w:val="true"/>
              </w:rPr>
              <w:t xml:space="preserve">، س </w:t>
            </w:r>
            <w:r>
              <w:rPr>
                <w:rStyle w:val="IndexLink"/>
              </w:rPr>
              <w:t>8</w:t>
            </w:r>
            <w:r>
              <w:rPr>
                <w:rStyle w:val="IndexLink"/>
                <w:rtl w:val="true"/>
              </w:rPr>
              <w:t>: «</w:t>
            </w:r>
            <w:r>
              <w:rPr>
                <w:rStyle w:val="IndexLink"/>
                <w:rtl w:val="true"/>
              </w:rPr>
              <w:t>إن کان فی الأخیریتن</w:t>
            </w:r>
            <w:r>
              <w:rPr>
                <w:rStyle w:val="IndexLink"/>
                <w:rtl w:val="true"/>
              </w:rPr>
              <w:t>»</w:t>
              <w:tab/>
            </w:r>
            <w:r>
              <w:rPr>
                <w:rStyle w:val="IndexLink"/>
              </w:rPr>
              <w:t>247</w:t>
            </w:r>
          </w:hyperlink>
        </w:p>
        <w:p>
          <w:pPr>
            <w:pStyle w:val="Contents2"/>
            <w:tabs>
              <w:tab w:val="clear" w:pos="8743"/>
              <w:tab w:val="right" w:pos="9026" w:leader="dot"/>
            </w:tabs>
            <w:rPr/>
          </w:pPr>
          <w:hyperlink w:anchor="__RefHeading___Toc2712093_3381743652">
            <w:r>
              <w:rPr>
                <w:webHidden/>
                <w:rStyle w:val="IndexLink"/>
                <w:rtl w:val="true"/>
              </w:rPr>
              <w:t xml:space="preserve">قوله فی ج </w:t>
            </w:r>
            <w:r>
              <w:rPr>
                <w:rStyle w:val="IndexLink"/>
              </w:rPr>
              <w:t>1</w:t>
            </w:r>
            <w:r>
              <w:rPr>
                <w:rStyle w:val="IndexLink"/>
                <w:rtl w:val="true"/>
              </w:rPr>
              <w:t xml:space="preserve">، ص </w:t>
            </w:r>
            <w:r>
              <w:rPr>
                <w:rStyle w:val="IndexLink"/>
              </w:rPr>
              <w:t>425</w:t>
            </w:r>
            <w:r>
              <w:rPr>
                <w:rStyle w:val="IndexLink"/>
                <w:rtl w:val="true"/>
              </w:rPr>
              <w:t xml:space="preserve">، س </w:t>
            </w:r>
            <w:r>
              <w:rPr>
                <w:rStyle w:val="IndexLink"/>
              </w:rPr>
              <w:t>22</w:t>
            </w:r>
            <w:r>
              <w:rPr>
                <w:rStyle w:val="IndexLink"/>
                <w:rtl w:val="true"/>
              </w:rPr>
              <w:t>: «</w:t>
            </w:r>
            <w:r>
              <w:rPr>
                <w:rStyle w:val="IndexLink"/>
                <w:rtl w:val="true"/>
              </w:rPr>
              <w:t>بأن ظاهرها الإطلاق</w:t>
            </w:r>
            <w:r>
              <w:rPr>
                <w:rStyle w:val="IndexLink"/>
                <w:rtl w:val="true"/>
              </w:rPr>
              <w:t>»</w:t>
              <w:tab/>
            </w:r>
            <w:r>
              <w:rPr>
                <w:rStyle w:val="IndexLink"/>
              </w:rPr>
              <w:t>248</w:t>
            </w:r>
          </w:hyperlink>
        </w:p>
        <w:p>
          <w:pPr>
            <w:pStyle w:val="Contents2"/>
            <w:tabs>
              <w:tab w:val="clear" w:pos="8743"/>
              <w:tab w:val="right" w:pos="9026" w:leader="dot"/>
            </w:tabs>
            <w:rPr/>
          </w:pPr>
          <w:hyperlink w:anchor="__RefHeading___Toc2712095_3381743652">
            <w:r>
              <w:rPr>
                <w:webHidden/>
                <w:rStyle w:val="IndexLink"/>
                <w:rtl w:val="true"/>
              </w:rPr>
              <w:t xml:space="preserve">قوله فی ج </w:t>
            </w:r>
            <w:r>
              <w:rPr>
                <w:rStyle w:val="IndexLink"/>
              </w:rPr>
              <w:t>1</w:t>
            </w:r>
            <w:r>
              <w:rPr>
                <w:rStyle w:val="IndexLink"/>
                <w:rtl w:val="true"/>
              </w:rPr>
              <w:t xml:space="preserve">، ص </w:t>
            </w:r>
            <w:r>
              <w:rPr>
                <w:rStyle w:val="IndexLink"/>
              </w:rPr>
              <w:t>426</w:t>
            </w:r>
            <w:r>
              <w:rPr>
                <w:rStyle w:val="IndexLink"/>
                <w:rtl w:val="true"/>
              </w:rPr>
              <w:t xml:space="preserve">، س </w:t>
            </w:r>
            <w:r>
              <w:rPr>
                <w:rStyle w:val="IndexLink"/>
              </w:rPr>
              <w:t>2</w:t>
            </w:r>
            <w:r>
              <w:rPr>
                <w:rStyle w:val="IndexLink"/>
                <w:rtl w:val="true"/>
              </w:rPr>
              <w:t>: «</w:t>
            </w:r>
            <w:r>
              <w:rPr>
                <w:rStyle w:val="IndexLink"/>
                <w:rtl w:val="true"/>
              </w:rPr>
              <w:t>إعراض المشهور عن العمل</w:t>
            </w:r>
            <w:r>
              <w:rPr>
                <w:rStyle w:val="IndexLink"/>
                <w:rtl w:val="true"/>
              </w:rPr>
              <w:t>»</w:t>
              <w:tab/>
            </w:r>
            <w:r>
              <w:rPr>
                <w:rStyle w:val="IndexLink"/>
              </w:rPr>
              <w:t>248</w:t>
            </w:r>
          </w:hyperlink>
        </w:p>
        <w:p>
          <w:pPr>
            <w:pStyle w:val="Contents2"/>
            <w:tabs>
              <w:tab w:val="clear" w:pos="8743"/>
              <w:tab w:val="right" w:pos="9026" w:leader="dot"/>
            </w:tabs>
            <w:rPr/>
          </w:pPr>
          <w:hyperlink w:anchor="__RefHeading___Toc2712097_3381743652">
            <w:r>
              <w:rPr>
                <w:webHidden/>
                <w:rStyle w:val="IndexLink"/>
                <w:rtl w:val="true"/>
              </w:rPr>
              <w:t xml:space="preserve">قوله فی ج </w:t>
            </w:r>
            <w:r>
              <w:rPr>
                <w:rStyle w:val="IndexLink"/>
              </w:rPr>
              <w:t>1</w:t>
            </w:r>
            <w:r>
              <w:rPr>
                <w:rStyle w:val="IndexLink"/>
                <w:rtl w:val="true"/>
              </w:rPr>
              <w:t xml:space="preserve">، ص </w:t>
            </w:r>
            <w:r>
              <w:rPr>
                <w:rStyle w:val="IndexLink"/>
              </w:rPr>
              <w:t>426</w:t>
            </w:r>
            <w:r>
              <w:rPr>
                <w:rStyle w:val="IndexLink"/>
                <w:rtl w:val="true"/>
              </w:rPr>
              <w:t xml:space="preserve">، س </w:t>
            </w:r>
            <w:r>
              <w:rPr>
                <w:rStyle w:val="IndexLink"/>
              </w:rPr>
              <w:t>4</w:t>
            </w:r>
            <w:r>
              <w:rPr>
                <w:rStyle w:val="IndexLink"/>
                <w:rtl w:val="true"/>
              </w:rPr>
              <w:t>: «</w:t>
            </w:r>
            <w:r>
              <w:rPr>
                <w:rStyle w:val="IndexLink"/>
                <w:rtl w:val="true"/>
              </w:rPr>
              <w:t>و الأخبار السابقة</w:t>
            </w:r>
            <w:r>
              <w:rPr>
                <w:rStyle w:val="IndexLink"/>
                <w:rtl w:val="true"/>
              </w:rPr>
              <w:t>»</w:t>
              <w:tab/>
            </w:r>
            <w:r>
              <w:rPr>
                <w:rStyle w:val="IndexLink"/>
              </w:rPr>
              <w:t>248</w:t>
            </w:r>
          </w:hyperlink>
        </w:p>
        <w:p>
          <w:pPr>
            <w:pStyle w:val="Contents2"/>
            <w:tabs>
              <w:tab w:val="clear" w:pos="8743"/>
              <w:tab w:val="right" w:pos="9026" w:leader="dot"/>
            </w:tabs>
            <w:rPr/>
          </w:pPr>
          <w:hyperlink w:anchor="__RefHeading___Toc2712099_3381743652">
            <w:r>
              <w:rPr>
                <w:webHidden/>
                <w:rStyle w:val="IndexLink"/>
                <w:rtl w:val="true"/>
              </w:rPr>
              <w:t xml:space="preserve">قوله فی ج </w:t>
            </w:r>
            <w:r>
              <w:rPr>
                <w:rStyle w:val="IndexLink"/>
              </w:rPr>
              <w:t>1</w:t>
            </w:r>
            <w:r>
              <w:rPr>
                <w:rStyle w:val="IndexLink"/>
                <w:rtl w:val="true"/>
              </w:rPr>
              <w:t xml:space="preserve">، ص </w:t>
            </w:r>
            <w:r>
              <w:rPr>
                <w:rStyle w:val="IndexLink"/>
              </w:rPr>
              <w:t>426</w:t>
            </w:r>
            <w:r>
              <w:rPr>
                <w:rStyle w:val="IndexLink"/>
                <w:rtl w:val="true"/>
              </w:rPr>
              <w:t xml:space="preserve">، س </w:t>
            </w:r>
            <w:r>
              <w:rPr>
                <w:rStyle w:val="IndexLink"/>
              </w:rPr>
              <w:t>4</w:t>
            </w:r>
            <w:r>
              <w:rPr>
                <w:rStyle w:val="IndexLink"/>
                <w:rtl w:val="true"/>
              </w:rPr>
              <w:t>: «</w:t>
            </w:r>
            <w:r>
              <w:rPr>
                <w:rStyle w:val="IndexLink"/>
                <w:rtl w:val="true"/>
              </w:rPr>
              <w:t>بحمل ما دل علی لزوم</w:t>
            </w:r>
            <w:r>
              <w:rPr>
                <w:rStyle w:val="IndexLink"/>
                <w:rtl w:val="true"/>
              </w:rPr>
              <w:t>»</w:t>
              <w:tab/>
            </w:r>
            <w:r>
              <w:rPr>
                <w:rStyle w:val="IndexLink"/>
              </w:rPr>
              <w:t>248</w:t>
            </w:r>
          </w:hyperlink>
        </w:p>
        <w:p>
          <w:pPr>
            <w:pStyle w:val="Contents2"/>
            <w:tabs>
              <w:tab w:val="clear" w:pos="8743"/>
              <w:tab w:val="right" w:pos="9026" w:leader="dot"/>
            </w:tabs>
            <w:rPr/>
          </w:pPr>
          <w:hyperlink w:anchor="__RefHeading___Toc2712101_3381743652">
            <w:r>
              <w:rPr>
                <w:webHidden/>
                <w:rStyle w:val="IndexLink"/>
                <w:rtl w:val="true"/>
              </w:rPr>
              <w:t xml:space="preserve">قوله فی ج </w:t>
            </w:r>
            <w:r>
              <w:rPr>
                <w:rStyle w:val="IndexLink"/>
              </w:rPr>
              <w:t>1</w:t>
            </w:r>
            <w:r>
              <w:rPr>
                <w:rStyle w:val="IndexLink"/>
                <w:rtl w:val="true"/>
              </w:rPr>
              <w:t xml:space="preserve">، ص </w:t>
            </w:r>
            <w:r>
              <w:rPr>
                <w:rStyle w:val="IndexLink"/>
              </w:rPr>
              <w:t>426</w:t>
            </w:r>
            <w:r>
              <w:rPr>
                <w:rStyle w:val="IndexLink"/>
                <w:rtl w:val="true"/>
              </w:rPr>
              <w:t xml:space="preserve">، س </w:t>
            </w:r>
            <w:r>
              <w:rPr>
                <w:rStyle w:val="IndexLink"/>
              </w:rPr>
              <w:t>8</w:t>
            </w:r>
            <w:r>
              <w:rPr>
                <w:rStyle w:val="IndexLink"/>
                <w:rtl w:val="true"/>
              </w:rPr>
              <w:t>: «</w:t>
            </w:r>
            <w:r>
              <w:rPr>
                <w:rStyle w:val="IndexLink"/>
                <w:rtl w:val="true"/>
              </w:rPr>
              <w:t>نعم قد یغلب علی الظن</w:t>
            </w:r>
            <w:r>
              <w:rPr>
                <w:rStyle w:val="IndexLink"/>
                <w:rtl w:val="true"/>
              </w:rPr>
              <w:t>»</w:t>
              <w:tab/>
            </w:r>
            <w:r>
              <w:rPr>
                <w:rStyle w:val="IndexLink"/>
              </w:rPr>
              <w:t>248</w:t>
            </w:r>
          </w:hyperlink>
        </w:p>
        <w:p>
          <w:pPr>
            <w:pStyle w:val="Contents2"/>
            <w:tabs>
              <w:tab w:val="clear" w:pos="8743"/>
              <w:tab w:val="right" w:pos="9026" w:leader="dot"/>
            </w:tabs>
            <w:rPr/>
          </w:pPr>
          <w:hyperlink w:anchor="__RefHeading___Toc2712103_3381743652">
            <w:r>
              <w:rPr>
                <w:webHidden/>
                <w:rStyle w:val="IndexLink"/>
                <w:rtl w:val="true"/>
              </w:rPr>
              <w:t xml:space="preserve">قوله فی ج </w:t>
            </w:r>
            <w:r>
              <w:rPr>
                <w:rStyle w:val="IndexLink"/>
              </w:rPr>
              <w:t>1</w:t>
            </w:r>
            <w:r>
              <w:rPr>
                <w:rStyle w:val="IndexLink"/>
                <w:rtl w:val="true"/>
              </w:rPr>
              <w:t xml:space="preserve">، ص </w:t>
            </w:r>
            <w:r>
              <w:rPr>
                <w:rStyle w:val="IndexLink"/>
              </w:rPr>
              <w:t>426</w:t>
            </w:r>
            <w:r>
              <w:rPr>
                <w:rStyle w:val="IndexLink"/>
                <w:rtl w:val="true"/>
              </w:rPr>
              <w:t xml:space="preserve">، س </w:t>
            </w:r>
            <w:r>
              <w:rPr>
                <w:rStyle w:val="IndexLink"/>
              </w:rPr>
              <w:t>10</w:t>
            </w:r>
            <w:r>
              <w:rPr>
                <w:rStyle w:val="IndexLink"/>
                <w:rtl w:val="true"/>
              </w:rPr>
              <w:t>: «</w:t>
            </w:r>
            <w:r>
              <w:rPr>
                <w:rStyle w:val="IndexLink"/>
                <w:rtl w:val="true"/>
              </w:rPr>
              <w:t>و استدل علیه مضافا</w:t>
            </w:r>
            <w:r>
              <w:rPr>
                <w:rStyle w:val="IndexLink"/>
                <w:rtl w:val="true"/>
              </w:rPr>
              <w:t>»</w:t>
              <w:tab/>
            </w:r>
            <w:r>
              <w:rPr>
                <w:rStyle w:val="IndexLink"/>
              </w:rPr>
              <w:t>249</w:t>
            </w:r>
          </w:hyperlink>
        </w:p>
        <w:p>
          <w:pPr>
            <w:pStyle w:val="Contents2"/>
            <w:tabs>
              <w:tab w:val="clear" w:pos="8743"/>
              <w:tab w:val="right" w:pos="9026" w:leader="dot"/>
            </w:tabs>
            <w:rPr/>
          </w:pPr>
          <w:hyperlink w:anchor="__RefHeading___Toc2712105_3381743652">
            <w:r>
              <w:rPr>
                <w:webHidden/>
                <w:rStyle w:val="IndexLink"/>
                <w:rtl w:val="true"/>
              </w:rPr>
              <w:t xml:space="preserve">قوله فی ج </w:t>
            </w:r>
            <w:r>
              <w:rPr>
                <w:rStyle w:val="IndexLink"/>
              </w:rPr>
              <w:t>1</w:t>
            </w:r>
            <w:r>
              <w:rPr>
                <w:rStyle w:val="IndexLink"/>
                <w:rtl w:val="true"/>
              </w:rPr>
              <w:t xml:space="preserve">، ص </w:t>
            </w:r>
            <w:r>
              <w:rPr>
                <w:rStyle w:val="IndexLink"/>
              </w:rPr>
              <w:t>427</w:t>
            </w:r>
            <w:r>
              <w:rPr>
                <w:rStyle w:val="IndexLink"/>
                <w:rtl w:val="true"/>
              </w:rPr>
              <w:t xml:space="preserve">، س </w:t>
            </w:r>
            <w:r>
              <w:rPr>
                <w:rStyle w:val="IndexLink"/>
              </w:rPr>
              <w:t>5</w:t>
            </w:r>
            <w:r>
              <w:rPr>
                <w:rStyle w:val="IndexLink"/>
                <w:rtl w:val="true"/>
              </w:rPr>
              <w:t>: «</w:t>
            </w:r>
            <w:r>
              <w:rPr>
                <w:rStyle w:val="IndexLink"/>
                <w:rtl w:val="true"/>
              </w:rPr>
              <w:t>فتأمل</w:t>
            </w:r>
            <w:r>
              <w:rPr>
                <w:rStyle w:val="IndexLink"/>
                <w:rtl w:val="true"/>
              </w:rPr>
              <w:t>»</w:t>
              <w:tab/>
            </w:r>
            <w:r>
              <w:rPr>
                <w:rStyle w:val="IndexLink"/>
              </w:rPr>
              <w:t>252</w:t>
            </w:r>
          </w:hyperlink>
        </w:p>
        <w:p>
          <w:pPr>
            <w:pStyle w:val="Contents2"/>
            <w:tabs>
              <w:tab w:val="clear" w:pos="8743"/>
              <w:tab w:val="right" w:pos="9026" w:leader="dot"/>
            </w:tabs>
            <w:rPr/>
          </w:pPr>
          <w:hyperlink w:anchor="__RefHeading___Toc2712107_3381743652">
            <w:r>
              <w:rPr>
                <w:webHidden/>
                <w:rStyle w:val="IndexLink"/>
                <w:rtl w:val="true"/>
              </w:rPr>
              <w:t xml:space="preserve">قوله فی ج </w:t>
            </w:r>
            <w:r>
              <w:rPr>
                <w:rStyle w:val="IndexLink"/>
              </w:rPr>
              <w:t>1</w:t>
            </w:r>
            <w:r>
              <w:rPr>
                <w:rStyle w:val="IndexLink"/>
                <w:rtl w:val="true"/>
              </w:rPr>
              <w:t xml:space="preserve">، ص </w:t>
            </w:r>
            <w:r>
              <w:rPr>
                <w:rStyle w:val="IndexLink"/>
              </w:rPr>
              <w:t>428</w:t>
            </w:r>
            <w:r>
              <w:rPr>
                <w:rStyle w:val="IndexLink"/>
                <w:rtl w:val="true"/>
              </w:rPr>
              <w:t xml:space="preserve">، س </w:t>
            </w:r>
            <w:r>
              <w:rPr>
                <w:rStyle w:val="IndexLink"/>
              </w:rPr>
              <w:t>7</w:t>
            </w:r>
            <w:r>
              <w:rPr>
                <w:rStyle w:val="IndexLink"/>
                <w:rtl w:val="true"/>
              </w:rPr>
              <w:t>: «</w:t>
            </w:r>
            <w:r>
              <w:rPr>
                <w:rStyle w:val="IndexLink"/>
                <w:rtl w:val="true"/>
              </w:rPr>
              <w:t>و لامجال للجمع بین الطائفتین</w:t>
            </w:r>
            <w:r>
              <w:rPr>
                <w:rStyle w:val="IndexLink"/>
                <w:rtl w:val="true"/>
              </w:rPr>
              <w:t>»</w:t>
              <w:tab/>
            </w:r>
            <w:r>
              <w:rPr>
                <w:rStyle w:val="IndexLink"/>
              </w:rPr>
              <w:t>252</w:t>
            </w:r>
          </w:hyperlink>
        </w:p>
        <w:p>
          <w:pPr>
            <w:pStyle w:val="Contents2"/>
            <w:tabs>
              <w:tab w:val="clear" w:pos="8743"/>
              <w:tab w:val="right" w:pos="9026" w:leader="dot"/>
            </w:tabs>
            <w:rPr/>
          </w:pPr>
          <w:hyperlink w:anchor="__RefHeading___Toc2712109_3381743652">
            <w:r>
              <w:rPr>
                <w:webHidden/>
                <w:rStyle w:val="IndexLink"/>
                <w:rtl w:val="true"/>
              </w:rPr>
              <w:t xml:space="preserve">قوله فی ج </w:t>
            </w:r>
            <w:r>
              <w:rPr>
                <w:rStyle w:val="IndexLink"/>
              </w:rPr>
              <w:t>1</w:t>
            </w:r>
            <w:r>
              <w:rPr>
                <w:rStyle w:val="IndexLink"/>
                <w:rtl w:val="true"/>
              </w:rPr>
              <w:t xml:space="preserve">، ص </w:t>
            </w:r>
            <w:r>
              <w:rPr>
                <w:rStyle w:val="IndexLink"/>
              </w:rPr>
              <w:t>428</w:t>
            </w:r>
            <w:r>
              <w:rPr>
                <w:rStyle w:val="IndexLink"/>
                <w:rtl w:val="true"/>
              </w:rPr>
              <w:t xml:space="preserve">، س </w:t>
            </w:r>
            <w:r>
              <w:rPr>
                <w:rStyle w:val="IndexLink"/>
              </w:rPr>
              <w:t>17</w:t>
            </w:r>
            <w:r>
              <w:rPr>
                <w:rStyle w:val="IndexLink"/>
                <w:rtl w:val="true"/>
              </w:rPr>
              <w:t>: «</w:t>
            </w:r>
            <w:r>
              <w:rPr>
                <w:rStyle w:val="IndexLink"/>
                <w:rtl w:val="true"/>
              </w:rPr>
              <w:t>و الشبهة التی توجب التردد</w:t>
            </w:r>
            <w:r>
              <w:rPr>
                <w:rStyle w:val="IndexLink"/>
                <w:rtl w:val="true"/>
              </w:rPr>
              <w:t>»</w:t>
              <w:tab/>
            </w:r>
            <w:r>
              <w:rPr>
                <w:rStyle w:val="IndexLink"/>
              </w:rPr>
              <w:t>252</w:t>
            </w:r>
          </w:hyperlink>
        </w:p>
        <w:p>
          <w:pPr>
            <w:pStyle w:val="Contents2"/>
            <w:tabs>
              <w:tab w:val="clear" w:pos="8743"/>
              <w:tab w:val="right" w:pos="9026" w:leader="dot"/>
            </w:tabs>
            <w:rPr/>
          </w:pPr>
          <w:hyperlink w:anchor="__RefHeading___Toc2712111_3381743652">
            <w:r>
              <w:rPr>
                <w:webHidden/>
                <w:rStyle w:val="IndexLink"/>
                <w:rtl w:val="true"/>
              </w:rPr>
              <w:t xml:space="preserve">قوله فی ج </w:t>
            </w:r>
            <w:r>
              <w:rPr>
                <w:rStyle w:val="IndexLink"/>
              </w:rPr>
              <w:t>1</w:t>
            </w:r>
            <w:r>
              <w:rPr>
                <w:rStyle w:val="IndexLink"/>
                <w:rtl w:val="true"/>
              </w:rPr>
              <w:t xml:space="preserve">، ص </w:t>
            </w:r>
            <w:r>
              <w:rPr>
                <w:rStyle w:val="IndexLink"/>
              </w:rPr>
              <w:t>430</w:t>
            </w:r>
            <w:r>
              <w:rPr>
                <w:rStyle w:val="IndexLink"/>
                <w:rtl w:val="true"/>
              </w:rPr>
              <w:t xml:space="preserve">، س </w:t>
            </w:r>
            <w:r>
              <w:rPr>
                <w:rStyle w:val="IndexLink"/>
              </w:rPr>
              <w:t>6</w:t>
            </w:r>
            <w:r>
              <w:rPr>
                <w:rStyle w:val="IndexLink"/>
                <w:rtl w:val="true"/>
              </w:rPr>
              <w:t>: «</w:t>
            </w:r>
            <w:r>
              <w:rPr>
                <w:rStyle w:val="IndexLink"/>
                <w:rtl w:val="true"/>
              </w:rPr>
              <w:t>و فیه تأمل</w:t>
            </w:r>
            <w:r>
              <w:rPr>
                <w:rStyle w:val="IndexLink"/>
                <w:rtl w:val="true"/>
              </w:rPr>
              <w:t>»</w:t>
              <w:tab/>
            </w:r>
            <w:r>
              <w:rPr>
                <w:rStyle w:val="IndexLink"/>
              </w:rPr>
              <w:t>253</w:t>
            </w:r>
          </w:hyperlink>
        </w:p>
        <w:p>
          <w:pPr>
            <w:pStyle w:val="Contents2"/>
            <w:tabs>
              <w:tab w:val="clear" w:pos="8743"/>
              <w:tab w:val="right" w:pos="9026" w:leader="dot"/>
            </w:tabs>
            <w:rPr/>
          </w:pPr>
          <w:hyperlink w:anchor="__RefHeading___Toc2712113_3381743652">
            <w:r>
              <w:rPr>
                <w:webHidden/>
                <w:rStyle w:val="IndexLink"/>
                <w:rtl w:val="true"/>
              </w:rPr>
              <w:t xml:space="preserve">قوله فی ج </w:t>
            </w:r>
            <w:r>
              <w:rPr>
                <w:rStyle w:val="IndexLink"/>
              </w:rPr>
              <w:t>1</w:t>
            </w:r>
            <w:r>
              <w:rPr>
                <w:rStyle w:val="IndexLink"/>
                <w:rtl w:val="true"/>
              </w:rPr>
              <w:t xml:space="preserve">، ص </w:t>
            </w:r>
            <w:r>
              <w:rPr>
                <w:rStyle w:val="IndexLink"/>
              </w:rPr>
              <w:t>430</w:t>
            </w:r>
            <w:r>
              <w:rPr>
                <w:rStyle w:val="IndexLink"/>
                <w:rtl w:val="true"/>
              </w:rPr>
              <w:t xml:space="preserve">، س </w:t>
            </w:r>
            <w:r>
              <w:rPr>
                <w:rStyle w:val="IndexLink"/>
              </w:rPr>
              <w:t>9</w:t>
            </w:r>
            <w:r>
              <w:rPr>
                <w:rStyle w:val="IndexLink"/>
                <w:rtl w:val="true"/>
              </w:rPr>
              <w:t>: «</w:t>
            </w:r>
            <w:r>
              <w:rPr>
                <w:rStyle w:val="IndexLink"/>
                <w:rtl w:val="true"/>
              </w:rPr>
              <w:t>من جهة استظهارهم</w:t>
            </w:r>
            <w:r>
              <w:rPr>
                <w:rStyle w:val="IndexLink"/>
                <w:rtl w:val="true"/>
              </w:rPr>
              <w:t>»</w:t>
              <w:tab/>
            </w:r>
            <w:r>
              <w:rPr>
                <w:rStyle w:val="IndexLink"/>
              </w:rPr>
              <w:t>253</w:t>
            </w:r>
          </w:hyperlink>
        </w:p>
        <w:p>
          <w:pPr>
            <w:pStyle w:val="Contents2"/>
            <w:tabs>
              <w:tab w:val="clear" w:pos="8743"/>
              <w:tab w:val="right" w:pos="9026" w:leader="dot"/>
            </w:tabs>
            <w:rPr/>
          </w:pPr>
          <w:hyperlink w:anchor="__RefHeading___Toc2712115_3381743652">
            <w:r>
              <w:rPr>
                <w:webHidden/>
                <w:rStyle w:val="IndexLink"/>
                <w:rtl w:val="true"/>
              </w:rPr>
              <w:t xml:space="preserve">قوله فی ج </w:t>
            </w:r>
            <w:r>
              <w:rPr>
                <w:rStyle w:val="IndexLink"/>
              </w:rPr>
              <w:t>1</w:t>
            </w:r>
            <w:r>
              <w:rPr>
                <w:rStyle w:val="IndexLink"/>
                <w:rtl w:val="true"/>
              </w:rPr>
              <w:t xml:space="preserve">، ص </w:t>
            </w:r>
            <w:r>
              <w:rPr>
                <w:rStyle w:val="IndexLink"/>
              </w:rPr>
              <w:t>430</w:t>
            </w:r>
            <w:r>
              <w:rPr>
                <w:rStyle w:val="IndexLink"/>
                <w:rtl w:val="true"/>
              </w:rPr>
              <w:t xml:space="preserve">، س </w:t>
            </w:r>
            <w:r>
              <w:rPr>
                <w:rStyle w:val="IndexLink"/>
              </w:rPr>
              <w:t>16</w:t>
            </w:r>
            <w:r>
              <w:rPr>
                <w:rStyle w:val="IndexLink"/>
                <w:rtl w:val="true"/>
              </w:rPr>
              <w:t>: «</w:t>
            </w:r>
            <w:r>
              <w:rPr>
                <w:rStyle w:val="IndexLink"/>
                <w:rtl w:val="true"/>
              </w:rPr>
              <w:t>محل نظر</w:t>
            </w:r>
            <w:r>
              <w:rPr>
                <w:rStyle w:val="IndexLink"/>
                <w:rtl w:val="true"/>
              </w:rPr>
              <w:t>»</w:t>
              <w:tab/>
            </w:r>
            <w:r>
              <w:rPr>
                <w:rStyle w:val="IndexLink"/>
              </w:rPr>
              <w:t>253</w:t>
            </w:r>
          </w:hyperlink>
        </w:p>
        <w:p>
          <w:pPr>
            <w:pStyle w:val="Contents2"/>
            <w:tabs>
              <w:tab w:val="clear" w:pos="8743"/>
              <w:tab w:val="right" w:pos="9026" w:leader="dot"/>
            </w:tabs>
            <w:rPr/>
          </w:pPr>
          <w:hyperlink w:anchor="__RefHeading___Toc2712117_3381743652">
            <w:r>
              <w:rPr>
                <w:webHidden/>
                <w:rStyle w:val="IndexLink"/>
                <w:rtl w:val="true"/>
              </w:rPr>
              <w:t xml:space="preserve">قوله فی ج </w:t>
            </w:r>
            <w:r>
              <w:rPr>
                <w:rStyle w:val="IndexLink"/>
              </w:rPr>
              <w:t>1</w:t>
            </w:r>
            <w:r>
              <w:rPr>
                <w:rStyle w:val="IndexLink"/>
                <w:rtl w:val="true"/>
              </w:rPr>
              <w:t xml:space="preserve">، ص </w:t>
            </w:r>
            <w:r>
              <w:rPr>
                <w:rStyle w:val="IndexLink"/>
              </w:rPr>
              <w:t>430</w:t>
            </w:r>
            <w:r>
              <w:rPr>
                <w:rStyle w:val="IndexLink"/>
                <w:rtl w:val="true"/>
              </w:rPr>
              <w:t xml:space="preserve">، س </w:t>
            </w:r>
            <w:r>
              <w:rPr>
                <w:rStyle w:val="IndexLink"/>
              </w:rPr>
              <w:t>19</w:t>
            </w:r>
            <w:r>
              <w:rPr>
                <w:rStyle w:val="IndexLink"/>
                <w:rtl w:val="true"/>
              </w:rPr>
              <w:t>: «</w:t>
            </w:r>
            <w:r>
              <w:rPr>
                <w:rStyle w:val="IndexLink"/>
                <w:rtl w:val="true"/>
              </w:rPr>
              <w:t>فی غیر ما ذکر</w:t>
            </w:r>
            <w:r>
              <w:rPr>
                <w:rStyle w:val="IndexLink"/>
                <w:rtl w:val="true"/>
              </w:rPr>
              <w:t>»</w:t>
              <w:tab/>
            </w:r>
            <w:r>
              <w:rPr>
                <w:rStyle w:val="IndexLink"/>
              </w:rPr>
              <w:t>255</w:t>
            </w:r>
          </w:hyperlink>
        </w:p>
        <w:p>
          <w:pPr>
            <w:pStyle w:val="Contents2"/>
            <w:tabs>
              <w:tab w:val="clear" w:pos="8743"/>
              <w:tab w:val="right" w:pos="9026" w:leader="dot"/>
            </w:tabs>
            <w:rPr/>
          </w:pPr>
          <w:hyperlink w:anchor="__RefHeading___Toc2712119_3381743652">
            <w:r>
              <w:rPr>
                <w:webHidden/>
                <w:rStyle w:val="IndexLink"/>
                <w:rtl w:val="true"/>
              </w:rPr>
              <w:t xml:space="preserve">قوله فی ج </w:t>
            </w:r>
            <w:r>
              <w:rPr>
                <w:rStyle w:val="IndexLink"/>
              </w:rPr>
              <w:t>1</w:t>
            </w:r>
            <w:r>
              <w:rPr>
                <w:rStyle w:val="IndexLink"/>
                <w:rtl w:val="true"/>
              </w:rPr>
              <w:t xml:space="preserve">، ص </w:t>
            </w:r>
            <w:r>
              <w:rPr>
                <w:rStyle w:val="IndexLink"/>
              </w:rPr>
              <w:t>431</w:t>
            </w:r>
            <w:r>
              <w:rPr>
                <w:rStyle w:val="IndexLink"/>
                <w:rtl w:val="true"/>
              </w:rPr>
              <w:t xml:space="preserve">، س </w:t>
            </w:r>
            <w:r>
              <w:rPr>
                <w:rStyle w:val="IndexLink"/>
              </w:rPr>
              <w:t>8</w:t>
            </w:r>
            <w:r>
              <w:rPr>
                <w:rStyle w:val="IndexLink"/>
                <w:rtl w:val="true"/>
              </w:rPr>
              <w:t>: «</w:t>
            </w:r>
            <w:r>
              <w:rPr>
                <w:rStyle w:val="IndexLink"/>
                <w:rtl w:val="true"/>
              </w:rPr>
              <w:t>قد مر الکلام فیه</w:t>
            </w:r>
            <w:r>
              <w:rPr>
                <w:rStyle w:val="IndexLink"/>
                <w:rtl w:val="true"/>
              </w:rPr>
              <w:t>»</w:t>
              <w:tab/>
            </w:r>
            <w:r>
              <w:rPr>
                <w:rStyle w:val="IndexLink"/>
              </w:rPr>
              <w:t>255</w:t>
            </w:r>
          </w:hyperlink>
        </w:p>
        <w:p>
          <w:pPr>
            <w:pStyle w:val="Contents2"/>
            <w:tabs>
              <w:tab w:val="clear" w:pos="8743"/>
              <w:tab w:val="right" w:pos="9026" w:leader="dot"/>
            </w:tabs>
            <w:rPr/>
          </w:pPr>
          <w:hyperlink w:anchor="__RefHeading___Toc2712121_3381743652">
            <w:r>
              <w:rPr>
                <w:webHidden/>
                <w:rStyle w:val="IndexLink"/>
                <w:rtl w:val="true"/>
              </w:rPr>
              <w:t xml:space="preserve">قوله فی ج </w:t>
            </w:r>
            <w:r>
              <w:rPr>
                <w:rStyle w:val="IndexLink"/>
              </w:rPr>
              <w:t>1</w:t>
            </w:r>
            <w:r>
              <w:rPr>
                <w:rStyle w:val="IndexLink"/>
                <w:rtl w:val="true"/>
              </w:rPr>
              <w:t xml:space="preserve">، ص </w:t>
            </w:r>
            <w:r>
              <w:rPr>
                <w:rStyle w:val="IndexLink"/>
              </w:rPr>
              <w:t>431</w:t>
            </w:r>
            <w:r>
              <w:rPr>
                <w:rStyle w:val="IndexLink"/>
                <w:rtl w:val="true"/>
              </w:rPr>
              <w:t xml:space="preserve">، س </w:t>
            </w:r>
            <w:r>
              <w:rPr>
                <w:rStyle w:val="IndexLink"/>
              </w:rPr>
              <w:t>19</w:t>
            </w:r>
            <w:r>
              <w:rPr>
                <w:rStyle w:val="IndexLink"/>
                <w:rtl w:val="true"/>
              </w:rPr>
              <w:t>: «</w:t>
            </w:r>
            <w:r>
              <w:rPr>
                <w:rStyle w:val="IndexLink"/>
                <w:rtl w:val="true"/>
              </w:rPr>
              <w:t>علی التقدیر الأول</w:t>
            </w:r>
            <w:r>
              <w:rPr>
                <w:rStyle w:val="IndexLink"/>
                <w:rtl w:val="true"/>
              </w:rPr>
              <w:t>»</w:t>
              <w:tab/>
            </w:r>
            <w:r>
              <w:rPr>
                <w:rStyle w:val="IndexLink"/>
              </w:rPr>
              <w:t>255</w:t>
            </w:r>
          </w:hyperlink>
        </w:p>
        <w:p>
          <w:pPr>
            <w:pStyle w:val="Contents2"/>
            <w:tabs>
              <w:tab w:val="clear" w:pos="8743"/>
              <w:tab w:val="right" w:pos="9026" w:leader="dot"/>
            </w:tabs>
            <w:rPr/>
          </w:pPr>
          <w:hyperlink w:anchor="__RefHeading___Toc2712123_3381743652">
            <w:r>
              <w:rPr>
                <w:webHidden/>
                <w:rStyle w:val="IndexLink"/>
                <w:rtl w:val="true"/>
              </w:rPr>
              <w:t xml:space="preserve">قوله فی ج </w:t>
            </w:r>
            <w:r>
              <w:rPr>
                <w:rStyle w:val="IndexLink"/>
              </w:rPr>
              <w:t>1</w:t>
            </w:r>
            <w:r>
              <w:rPr>
                <w:rStyle w:val="IndexLink"/>
                <w:rtl w:val="true"/>
              </w:rPr>
              <w:t xml:space="preserve">، ص </w:t>
            </w:r>
            <w:r>
              <w:rPr>
                <w:rStyle w:val="IndexLink"/>
              </w:rPr>
              <w:t>431</w:t>
            </w:r>
            <w:r>
              <w:rPr>
                <w:rStyle w:val="IndexLink"/>
                <w:rtl w:val="true"/>
              </w:rPr>
              <w:t xml:space="preserve">، س </w:t>
            </w:r>
            <w:r>
              <w:rPr>
                <w:rStyle w:val="IndexLink"/>
              </w:rPr>
              <w:t>19</w:t>
            </w:r>
            <w:r>
              <w:rPr>
                <w:rStyle w:val="IndexLink"/>
                <w:rtl w:val="true"/>
              </w:rPr>
              <w:t>: «</w:t>
            </w:r>
            <w:r>
              <w:rPr>
                <w:rStyle w:val="IndexLink"/>
                <w:rtl w:val="true"/>
              </w:rPr>
              <w:t>فالقول بالقیام منحنیا</w:t>
            </w:r>
            <w:r>
              <w:rPr>
                <w:rStyle w:val="IndexLink"/>
                <w:rtl w:val="true"/>
              </w:rPr>
              <w:t>»</w:t>
              <w:tab/>
            </w:r>
            <w:r>
              <w:rPr>
                <w:rStyle w:val="IndexLink"/>
              </w:rPr>
              <w:t>255</w:t>
            </w:r>
          </w:hyperlink>
        </w:p>
        <w:p>
          <w:pPr>
            <w:pStyle w:val="Contents2"/>
            <w:tabs>
              <w:tab w:val="clear" w:pos="8743"/>
              <w:tab w:val="right" w:pos="9026" w:leader="dot"/>
            </w:tabs>
            <w:rPr/>
          </w:pPr>
          <w:hyperlink w:anchor="__RefHeading___Toc2712125_3381743652">
            <w:r>
              <w:rPr>
                <w:webHidden/>
                <w:rStyle w:val="IndexLink"/>
                <w:rtl w:val="true"/>
              </w:rPr>
              <w:t xml:space="preserve">قوله فی ج </w:t>
            </w:r>
            <w:r>
              <w:rPr>
                <w:rStyle w:val="IndexLink"/>
              </w:rPr>
              <w:t>1</w:t>
            </w:r>
            <w:r>
              <w:rPr>
                <w:rStyle w:val="IndexLink"/>
                <w:rtl w:val="true"/>
              </w:rPr>
              <w:t xml:space="preserve">، ص </w:t>
            </w:r>
            <w:r>
              <w:rPr>
                <w:rStyle w:val="IndexLink"/>
              </w:rPr>
              <w:t>431</w:t>
            </w:r>
            <w:r>
              <w:rPr>
                <w:rStyle w:val="IndexLink"/>
                <w:rtl w:val="true"/>
              </w:rPr>
              <w:t xml:space="preserve">، س </w:t>
            </w:r>
            <w:r>
              <w:rPr>
                <w:rStyle w:val="IndexLink"/>
              </w:rPr>
              <w:t>19</w:t>
            </w:r>
            <w:r>
              <w:rPr>
                <w:rStyle w:val="IndexLink"/>
                <w:rtl w:val="true"/>
              </w:rPr>
              <w:t>: «</w:t>
            </w:r>
            <w:r>
              <w:rPr>
                <w:rStyle w:val="IndexLink"/>
                <w:rtl w:val="true"/>
              </w:rPr>
              <w:t>یشکل من جهة لزوم زیادة</w:t>
            </w:r>
            <w:r>
              <w:rPr>
                <w:rStyle w:val="IndexLink"/>
                <w:rtl w:val="true"/>
              </w:rPr>
              <w:t>»</w:t>
              <w:tab/>
            </w:r>
            <w:r>
              <w:rPr>
                <w:rStyle w:val="IndexLink"/>
              </w:rPr>
              <w:t>255</w:t>
            </w:r>
          </w:hyperlink>
        </w:p>
        <w:p>
          <w:pPr>
            <w:pStyle w:val="Contents2"/>
            <w:tabs>
              <w:tab w:val="clear" w:pos="8743"/>
              <w:tab w:val="right" w:pos="9026" w:leader="dot"/>
            </w:tabs>
            <w:rPr/>
          </w:pPr>
          <w:hyperlink w:anchor="__RefHeading___Toc2712127_3381743652">
            <w:r>
              <w:rPr>
                <w:webHidden/>
                <w:rStyle w:val="IndexLink"/>
                <w:rtl w:val="true"/>
              </w:rPr>
              <w:t xml:space="preserve">قوله فی ج </w:t>
            </w:r>
            <w:r>
              <w:rPr>
                <w:rStyle w:val="IndexLink"/>
              </w:rPr>
              <w:t>1</w:t>
            </w:r>
            <w:r>
              <w:rPr>
                <w:rStyle w:val="IndexLink"/>
                <w:rtl w:val="true"/>
              </w:rPr>
              <w:t xml:space="preserve">، ص </w:t>
            </w:r>
            <w:r>
              <w:rPr>
                <w:rStyle w:val="IndexLink"/>
              </w:rPr>
              <w:t>432</w:t>
            </w:r>
            <w:r>
              <w:rPr>
                <w:rStyle w:val="IndexLink"/>
                <w:rtl w:val="true"/>
              </w:rPr>
              <w:t xml:space="preserve">، س </w:t>
            </w:r>
            <w:r>
              <w:rPr>
                <w:rStyle w:val="IndexLink"/>
              </w:rPr>
              <w:t>4</w:t>
            </w:r>
            <w:r>
              <w:rPr>
                <w:rStyle w:val="IndexLink"/>
                <w:rtl w:val="true"/>
              </w:rPr>
              <w:t>: «</w:t>
            </w:r>
            <w:r>
              <w:rPr>
                <w:rStyle w:val="IndexLink"/>
                <w:rtl w:val="true"/>
              </w:rPr>
              <w:t>فلایبعد جریان الإستصحاب</w:t>
            </w:r>
            <w:r>
              <w:rPr>
                <w:rStyle w:val="IndexLink"/>
                <w:rtl w:val="true"/>
              </w:rPr>
              <w:t>»</w:t>
              <w:tab/>
            </w:r>
            <w:r>
              <w:rPr>
                <w:rStyle w:val="IndexLink"/>
              </w:rPr>
              <w:t>256</w:t>
            </w:r>
          </w:hyperlink>
        </w:p>
        <w:p>
          <w:pPr>
            <w:pStyle w:val="Contents2"/>
            <w:tabs>
              <w:tab w:val="clear" w:pos="8743"/>
              <w:tab w:val="right" w:pos="9026" w:leader="dot"/>
            </w:tabs>
            <w:rPr/>
          </w:pPr>
          <w:hyperlink w:anchor="__RefHeading___Toc2712129_3381743652">
            <w:r>
              <w:rPr>
                <w:webHidden/>
                <w:rStyle w:val="IndexLink"/>
                <w:rtl w:val="true"/>
              </w:rPr>
              <w:t xml:space="preserve">قوله فی ج </w:t>
            </w:r>
            <w:r>
              <w:rPr>
                <w:rStyle w:val="IndexLink"/>
              </w:rPr>
              <w:t>1</w:t>
            </w:r>
            <w:r>
              <w:rPr>
                <w:rStyle w:val="IndexLink"/>
                <w:rtl w:val="true"/>
              </w:rPr>
              <w:t xml:space="preserve">، ص </w:t>
            </w:r>
            <w:r>
              <w:rPr>
                <w:rStyle w:val="IndexLink"/>
              </w:rPr>
              <w:t>432</w:t>
            </w:r>
            <w:r>
              <w:rPr>
                <w:rStyle w:val="IndexLink"/>
                <w:rtl w:val="true"/>
              </w:rPr>
              <w:t xml:space="preserve">، س </w:t>
            </w:r>
            <w:r>
              <w:rPr>
                <w:rStyle w:val="IndexLink"/>
              </w:rPr>
              <w:t>6</w:t>
            </w:r>
            <w:r>
              <w:rPr>
                <w:rStyle w:val="IndexLink"/>
                <w:rtl w:val="true"/>
              </w:rPr>
              <w:t>: «</w:t>
            </w:r>
            <w:r>
              <w:rPr>
                <w:rStyle w:val="IndexLink"/>
                <w:rtl w:val="true"/>
              </w:rPr>
              <w:t>و احتمال شرطیة الطمأنینة یشکل</w:t>
            </w:r>
            <w:r>
              <w:rPr>
                <w:rStyle w:val="IndexLink"/>
                <w:rtl w:val="true"/>
              </w:rPr>
              <w:t>»</w:t>
              <w:tab/>
            </w:r>
            <w:r>
              <w:rPr>
                <w:rStyle w:val="IndexLink"/>
              </w:rPr>
              <w:t>256</w:t>
            </w:r>
          </w:hyperlink>
        </w:p>
        <w:p>
          <w:pPr>
            <w:pStyle w:val="Contents2"/>
            <w:tabs>
              <w:tab w:val="clear" w:pos="8743"/>
              <w:tab w:val="right" w:pos="9026" w:leader="dot"/>
            </w:tabs>
            <w:rPr/>
          </w:pPr>
          <w:hyperlink w:anchor="__RefHeading___Toc2712131_3381743652">
            <w:r>
              <w:rPr>
                <w:webHidden/>
                <w:rStyle w:val="IndexLink"/>
                <w:rtl w:val="true"/>
              </w:rPr>
              <w:t xml:space="preserve">قوله فی ج </w:t>
            </w:r>
            <w:r>
              <w:rPr>
                <w:rStyle w:val="IndexLink"/>
              </w:rPr>
              <w:t>1</w:t>
            </w:r>
            <w:r>
              <w:rPr>
                <w:rStyle w:val="IndexLink"/>
                <w:rtl w:val="true"/>
              </w:rPr>
              <w:t xml:space="preserve">، ص </w:t>
            </w:r>
            <w:r>
              <w:rPr>
                <w:rStyle w:val="IndexLink"/>
              </w:rPr>
              <w:t>432</w:t>
            </w:r>
            <w:r>
              <w:rPr>
                <w:rStyle w:val="IndexLink"/>
                <w:rtl w:val="true"/>
              </w:rPr>
              <w:t xml:space="preserve">، س </w:t>
            </w:r>
            <w:r>
              <w:rPr>
                <w:rStyle w:val="IndexLink"/>
              </w:rPr>
              <w:t>13</w:t>
            </w:r>
            <w:r>
              <w:rPr>
                <w:rStyle w:val="IndexLink"/>
                <w:rtl w:val="true"/>
              </w:rPr>
              <w:t>: «</w:t>
            </w:r>
            <w:r>
              <w:rPr>
                <w:rStyle w:val="IndexLink"/>
                <w:rtl w:val="true"/>
              </w:rPr>
              <w:t>قد مضی التأمل فیه</w:t>
            </w:r>
            <w:r>
              <w:rPr>
                <w:rStyle w:val="IndexLink"/>
                <w:rtl w:val="true"/>
              </w:rPr>
              <w:t>»</w:t>
              <w:tab/>
            </w:r>
            <w:r>
              <w:rPr>
                <w:rStyle w:val="IndexLink"/>
              </w:rPr>
              <w:t>256</w:t>
            </w:r>
          </w:hyperlink>
        </w:p>
        <w:p>
          <w:pPr>
            <w:pStyle w:val="Contents2"/>
            <w:tabs>
              <w:tab w:val="clear" w:pos="8743"/>
              <w:tab w:val="right" w:pos="9026" w:leader="dot"/>
            </w:tabs>
            <w:rPr/>
          </w:pPr>
          <w:hyperlink w:anchor="__RefHeading___Toc2712133_3381743652">
            <w:r>
              <w:rPr>
                <w:webHidden/>
                <w:rStyle w:val="IndexLink"/>
                <w:rtl w:val="true"/>
              </w:rPr>
              <w:t xml:space="preserve">قوله فی ج </w:t>
            </w:r>
            <w:r>
              <w:rPr>
                <w:rStyle w:val="IndexLink"/>
              </w:rPr>
              <w:t>1</w:t>
            </w:r>
            <w:r>
              <w:rPr>
                <w:rStyle w:val="IndexLink"/>
                <w:rtl w:val="true"/>
              </w:rPr>
              <w:t xml:space="preserve">، ص </w:t>
            </w:r>
            <w:r>
              <w:rPr>
                <w:rStyle w:val="IndexLink"/>
              </w:rPr>
              <w:t>432</w:t>
            </w:r>
            <w:r>
              <w:rPr>
                <w:rStyle w:val="IndexLink"/>
                <w:rtl w:val="true"/>
              </w:rPr>
              <w:t xml:space="preserve">، س </w:t>
            </w:r>
            <w:r>
              <w:rPr>
                <w:rStyle w:val="IndexLink"/>
              </w:rPr>
              <w:t>16</w:t>
            </w:r>
            <w:r>
              <w:rPr>
                <w:rStyle w:val="IndexLink"/>
                <w:rtl w:val="true"/>
              </w:rPr>
              <w:t>: «</w:t>
            </w:r>
            <w:r>
              <w:rPr>
                <w:rStyle w:val="IndexLink"/>
                <w:rtl w:val="true"/>
              </w:rPr>
              <w:t>صدق الإخلال بالسجود</w:t>
            </w:r>
            <w:r>
              <w:rPr>
                <w:rStyle w:val="IndexLink"/>
                <w:rtl w:val="true"/>
              </w:rPr>
              <w:t>»</w:t>
              <w:tab/>
            </w:r>
            <w:r>
              <w:rPr>
                <w:rStyle w:val="IndexLink"/>
              </w:rPr>
              <w:t>256</w:t>
            </w:r>
          </w:hyperlink>
        </w:p>
        <w:p>
          <w:pPr>
            <w:pStyle w:val="Contents2"/>
            <w:tabs>
              <w:tab w:val="clear" w:pos="8743"/>
              <w:tab w:val="right" w:pos="9026" w:leader="dot"/>
            </w:tabs>
            <w:rPr/>
          </w:pPr>
          <w:hyperlink w:anchor="__RefHeading___Toc2712135_3381743652">
            <w:r>
              <w:rPr>
                <w:webHidden/>
                <w:rStyle w:val="IndexLink"/>
                <w:rtl w:val="true"/>
              </w:rPr>
              <w:t xml:space="preserve">قوله فی ج </w:t>
            </w:r>
            <w:r>
              <w:rPr>
                <w:rStyle w:val="IndexLink"/>
              </w:rPr>
              <w:t>1</w:t>
            </w:r>
            <w:r>
              <w:rPr>
                <w:rStyle w:val="IndexLink"/>
                <w:rtl w:val="true"/>
              </w:rPr>
              <w:t xml:space="preserve">، ص </w:t>
            </w:r>
            <w:r>
              <w:rPr>
                <w:rStyle w:val="IndexLink"/>
              </w:rPr>
              <w:t>433</w:t>
            </w:r>
            <w:r>
              <w:rPr>
                <w:rStyle w:val="IndexLink"/>
                <w:rtl w:val="true"/>
              </w:rPr>
              <w:t xml:space="preserve">، س </w:t>
            </w:r>
            <w:r>
              <w:rPr>
                <w:rStyle w:val="IndexLink"/>
              </w:rPr>
              <w:t>1</w:t>
            </w:r>
            <w:r>
              <w:rPr>
                <w:rStyle w:val="IndexLink"/>
                <w:rtl w:val="true"/>
              </w:rPr>
              <w:t>: «</w:t>
            </w:r>
            <w:r>
              <w:rPr>
                <w:rStyle w:val="IndexLink"/>
                <w:rtl w:val="true"/>
              </w:rPr>
              <w:t>و لذا قیل</w:t>
            </w:r>
            <w:r>
              <w:rPr>
                <w:rStyle w:val="IndexLink"/>
                <w:rtl w:val="true"/>
              </w:rPr>
              <w:t>»</w:t>
              <w:tab/>
            </w:r>
            <w:r>
              <w:rPr>
                <w:rStyle w:val="IndexLink"/>
              </w:rPr>
              <w:t>257</w:t>
            </w:r>
          </w:hyperlink>
        </w:p>
        <w:p>
          <w:pPr>
            <w:pStyle w:val="Contents2"/>
            <w:tabs>
              <w:tab w:val="clear" w:pos="8743"/>
              <w:tab w:val="right" w:pos="9026" w:leader="dot"/>
            </w:tabs>
            <w:rPr/>
          </w:pPr>
          <w:hyperlink w:anchor="__RefHeading___Toc2712137_3381743652">
            <w:r>
              <w:rPr>
                <w:webHidden/>
                <w:rStyle w:val="IndexLink"/>
                <w:rtl w:val="true"/>
              </w:rPr>
              <w:t xml:space="preserve">قوله فی ج </w:t>
            </w:r>
            <w:r>
              <w:rPr>
                <w:rStyle w:val="IndexLink"/>
              </w:rPr>
              <w:t>1</w:t>
            </w:r>
            <w:r>
              <w:rPr>
                <w:rStyle w:val="IndexLink"/>
                <w:rtl w:val="true"/>
              </w:rPr>
              <w:t xml:space="preserve">، ص </w:t>
            </w:r>
            <w:r>
              <w:rPr>
                <w:rStyle w:val="IndexLink"/>
              </w:rPr>
              <w:t>433</w:t>
            </w:r>
            <w:r>
              <w:rPr>
                <w:rStyle w:val="IndexLink"/>
                <w:rtl w:val="true"/>
              </w:rPr>
              <w:t xml:space="preserve">، س </w:t>
            </w:r>
            <w:r>
              <w:rPr>
                <w:rStyle w:val="IndexLink"/>
              </w:rPr>
              <w:t>4</w:t>
            </w:r>
            <w:r>
              <w:rPr>
                <w:rStyle w:val="IndexLink"/>
                <w:rtl w:val="true"/>
              </w:rPr>
              <w:t>: «</w:t>
            </w:r>
            <w:r>
              <w:rPr>
                <w:rStyle w:val="IndexLink"/>
                <w:rtl w:val="true"/>
              </w:rPr>
              <w:t>ألا تری أنه لو نسی الرکوع</w:t>
            </w:r>
            <w:r>
              <w:rPr>
                <w:rStyle w:val="IndexLink"/>
                <w:rtl w:val="true"/>
              </w:rPr>
              <w:t>»</w:t>
              <w:tab/>
            </w:r>
            <w:r>
              <w:rPr>
                <w:rStyle w:val="IndexLink"/>
              </w:rPr>
              <w:t>257</w:t>
            </w:r>
          </w:hyperlink>
        </w:p>
        <w:p>
          <w:pPr>
            <w:pStyle w:val="Contents2"/>
            <w:tabs>
              <w:tab w:val="clear" w:pos="8743"/>
              <w:tab w:val="right" w:pos="9026" w:leader="dot"/>
            </w:tabs>
            <w:rPr/>
          </w:pPr>
          <w:hyperlink w:anchor="__RefHeading___Toc2712139_3381743652">
            <w:r>
              <w:rPr>
                <w:webHidden/>
                <w:rStyle w:val="IndexLink"/>
                <w:rtl w:val="true"/>
              </w:rPr>
              <w:t xml:space="preserve">قوله فی ج </w:t>
            </w:r>
            <w:r>
              <w:rPr>
                <w:rStyle w:val="IndexLink"/>
              </w:rPr>
              <w:t>1</w:t>
            </w:r>
            <w:r>
              <w:rPr>
                <w:rStyle w:val="IndexLink"/>
                <w:rtl w:val="true"/>
              </w:rPr>
              <w:t xml:space="preserve">، ص </w:t>
            </w:r>
            <w:r>
              <w:rPr>
                <w:rStyle w:val="IndexLink"/>
              </w:rPr>
              <w:t>433</w:t>
            </w:r>
            <w:r>
              <w:rPr>
                <w:rStyle w:val="IndexLink"/>
                <w:rtl w:val="true"/>
              </w:rPr>
              <w:t xml:space="preserve">، س </w:t>
            </w:r>
            <w:r>
              <w:rPr>
                <w:rStyle w:val="IndexLink"/>
              </w:rPr>
              <w:t>5</w:t>
            </w:r>
            <w:r>
              <w:rPr>
                <w:rStyle w:val="IndexLink"/>
                <w:rtl w:val="true"/>
              </w:rPr>
              <w:t>: «</w:t>
            </w:r>
            <w:r>
              <w:rPr>
                <w:rStyle w:val="IndexLink"/>
                <w:rtl w:val="true"/>
              </w:rPr>
              <w:t>یحکم فیه بالبطلان علی المشهور</w:t>
            </w:r>
            <w:r>
              <w:rPr>
                <w:rStyle w:val="IndexLink"/>
                <w:rtl w:val="true"/>
              </w:rPr>
              <w:t>»</w:t>
              <w:tab/>
            </w:r>
            <w:r>
              <w:rPr>
                <w:rStyle w:val="IndexLink"/>
              </w:rPr>
              <w:t>257</w:t>
            </w:r>
          </w:hyperlink>
        </w:p>
        <w:p>
          <w:pPr>
            <w:pStyle w:val="Contents2"/>
            <w:tabs>
              <w:tab w:val="clear" w:pos="8743"/>
              <w:tab w:val="right" w:pos="9026" w:leader="dot"/>
            </w:tabs>
            <w:rPr/>
          </w:pPr>
          <w:hyperlink w:anchor="__RefHeading___Toc2712141_3381743652">
            <w:r>
              <w:rPr>
                <w:webHidden/>
                <w:rStyle w:val="IndexLink"/>
                <w:rtl w:val="true"/>
              </w:rPr>
              <w:t xml:space="preserve">قوله فی ج </w:t>
            </w:r>
            <w:r>
              <w:rPr>
                <w:rStyle w:val="IndexLink"/>
              </w:rPr>
              <w:t>1</w:t>
            </w:r>
            <w:r>
              <w:rPr>
                <w:rStyle w:val="IndexLink"/>
                <w:rtl w:val="true"/>
              </w:rPr>
              <w:t xml:space="preserve">، ص </w:t>
            </w:r>
            <w:r>
              <w:rPr>
                <w:rStyle w:val="IndexLink"/>
              </w:rPr>
              <w:t>433</w:t>
            </w:r>
            <w:r>
              <w:rPr>
                <w:rStyle w:val="IndexLink"/>
                <w:rtl w:val="true"/>
              </w:rPr>
              <w:t xml:space="preserve">، س </w:t>
            </w:r>
            <w:r>
              <w:rPr>
                <w:rStyle w:val="IndexLink"/>
              </w:rPr>
              <w:t>5</w:t>
            </w:r>
            <w:r>
              <w:rPr>
                <w:rStyle w:val="IndexLink"/>
                <w:rtl w:val="true"/>
              </w:rPr>
              <w:t>: «</w:t>
            </w:r>
            <w:r>
              <w:rPr>
                <w:rStyle w:val="IndexLink"/>
                <w:rtl w:val="true"/>
              </w:rPr>
              <w:t>استفید من النص</w:t>
            </w:r>
            <w:r>
              <w:rPr>
                <w:rStyle w:val="IndexLink"/>
                <w:rtl w:val="true"/>
              </w:rPr>
              <w:t>»</w:t>
              <w:tab/>
            </w:r>
            <w:r>
              <w:rPr>
                <w:rStyle w:val="IndexLink"/>
              </w:rPr>
              <w:t>257</w:t>
            </w:r>
          </w:hyperlink>
        </w:p>
        <w:p>
          <w:pPr>
            <w:pStyle w:val="Contents2"/>
            <w:tabs>
              <w:tab w:val="clear" w:pos="8743"/>
              <w:tab w:val="right" w:pos="9026" w:leader="dot"/>
            </w:tabs>
            <w:rPr/>
          </w:pPr>
          <w:hyperlink w:anchor="__RefHeading___Toc2712143_3381743652">
            <w:r>
              <w:rPr>
                <w:webHidden/>
                <w:rStyle w:val="IndexLink"/>
                <w:rtl w:val="true"/>
              </w:rPr>
              <w:t xml:space="preserve">قوله فی ج </w:t>
            </w:r>
            <w:r>
              <w:rPr>
                <w:rStyle w:val="IndexLink"/>
              </w:rPr>
              <w:t>1</w:t>
            </w:r>
            <w:r>
              <w:rPr>
                <w:rStyle w:val="IndexLink"/>
                <w:rtl w:val="true"/>
              </w:rPr>
              <w:t xml:space="preserve">، ص </w:t>
            </w:r>
            <w:r>
              <w:rPr>
                <w:rStyle w:val="IndexLink"/>
              </w:rPr>
              <w:t>433</w:t>
            </w:r>
            <w:r>
              <w:rPr>
                <w:rStyle w:val="IndexLink"/>
                <w:rtl w:val="true"/>
              </w:rPr>
              <w:t xml:space="preserve">، س </w:t>
            </w:r>
            <w:r>
              <w:rPr>
                <w:rStyle w:val="IndexLink"/>
              </w:rPr>
              <w:t>20</w:t>
            </w:r>
            <w:r>
              <w:rPr>
                <w:rStyle w:val="IndexLink"/>
                <w:rtl w:val="true"/>
              </w:rPr>
              <w:t>: «</w:t>
            </w:r>
            <w:r>
              <w:rPr>
                <w:rStyle w:val="IndexLink"/>
                <w:rtl w:val="true"/>
              </w:rPr>
              <w:t>فلامجال لترک الاحتیاط</w:t>
            </w:r>
            <w:r>
              <w:rPr>
                <w:rStyle w:val="IndexLink"/>
                <w:rtl w:val="true"/>
              </w:rPr>
              <w:t>»</w:t>
              <w:tab/>
            </w:r>
            <w:r>
              <w:rPr>
                <w:rStyle w:val="IndexLink"/>
              </w:rPr>
              <w:t>258</w:t>
            </w:r>
          </w:hyperlink>
        </w:p>
        <w:p>
          <w:pPr>
            <w:pStyle w:val="Contents2"/>
            <w:tabs>
              <w:tab w:val="clear" w:pos="8743"/>
              <w:tab w:val="right" w:pos="9026" w:leader="dot"/>
            </w:tabs>
            <w:rPr/>
          </w:pPr>
          <w:hyperlink w:anchor="__RefHeading___Toc2712145_3381743652">
            <w:r>
              <w:rPr>
                <w:webHidden/>
                <w:rStyle w:val="IndexLink"/>
                <w:rtl w:val="true"/>
              </w:rPr>
              <w:t xml:space="preserve">قوله فی ج </w:t>
            </w:r>
            <w:r>
              <w:rPr>
                <w:rStyle w:val="IndexLink"/>
              </w:rPr>
              <w:t>1</w:t>
            </w:r>
            <w:r>
              <w:rPr>
                <w:rStyle w:val="IndexLink"/>
                <w:rtl w:val="true"/>
              </w:rPr>
              <w:t xml:space="preserve">، ص </w:t>
            </w:r>
            <w:r>
              <w:rPr>
                <w:rStyle w:val="IndexLink"/>
              </w:rPr>
              <w:t>434</w:t>
            </w:r>
            <w:r>
              <w:rPr>
                <w:rStyle w:val="IndexLink"/>
                <w:rtl w:val="true"/>
              </w:rPr>
              <w:t xml:space="preserve">، س </w:t>
            </w:r>
            <w:r>
              <w:rPr>
                <w:rStyle w:val="IndexLink"/>
              </w:rPr>
              <w:t>13</w:t>
            </w:r>
            <w:r>
              <w:rPr>
                <w:rStyle w:val="IndexLink"/>
                <w:rtl w:val="true"/>
              </w:rPr>
              <w:t>: «</w:t>
            </w:r>
            <w:r>
              <w:rPr>
                <w:rStyle w:val="IndexLink"/>
                <w:rtl w:val="true"/>
              </w:rPr>
              <w:t>لعدم ما یمنع</w:t>
            </w:r>
            <w:r>
              <w:rPr>
                <w:rStyle w:val="IndexLink"/>
                <w:rtl w:val="true"/>
              </w:rPr>
              <w:t>»</w:t>
              <w:tab/>
            </w:r>
            <w:r>
              <w:rPr>
                <w:rStyle w:val="IndexLink"/>
              </w:rPr>
              <w:t>258</w:t>
            </w:r>
          </w:hyperlink>
        </w:p>
        <w:p>
          <w:pPr>
            <w:pStyle w:val="Contents2"/>
            <w:tabs>
              <w:tab w:val="clear" w:pos="8743"/>
              <w:tab w:val="right" w:pos="9026" w:leader="dot"/>
            </w:tabs>
            <w:rPr/>
          </w:pPr>
          <w:hyperlink w:anchor="__RefHeading___Toc2712147_3381743652">
            <w:r>
              <w:rPr>
                <w:webHidden/>
                <w:rStyle w:val="IndexLink"/>
                <w:rtl w:val="true"/>
              </w:rPr>
              <w:t xml:space="preserve">قوله فی ج </w:t>
            </w:r>
            <w:r>
              <w:rPr>
                <w:rStyle w:val="IndexLink"/>
              </w:rPr>
              <w:t>1</w:t>
            </w:r>
            <w:r>
              <w:rPr>
                <w:rStyle w:val="IndexLink"/>
                <w:rtl w:val="true"/>
              </w:rPr>
              <w:t xml:space="preserve">، ص </w:t>
            </w:r>
            <w:r>
              <w:rPr>
                <w:rStyle w:val="IndexLink"/>
              </w:rPr>
              <w:t>434</w:t>
            </w:r>
            <w:r>
              <w:rPr>
                <w:rStyle w:val="IndexLink"/>
                <w:rtl w:val="true"/>
              </w:rPr>
              <w:t xml:space="preserve">، س </w:t>
            </w:r>
            <w:r>
              <w:rPr>
                <w:rStyle w:val="IndexLink"/>
              </w:rPr>
              <w:t>15</w:t>
            </w:r>
            <w:r>
              <w:rPr>
                <w:rStyle w:val="IndexLink"/>
                <w:rtl w:val="true"/>
              </w:rPr>
              <w:t>: «</w:t>
            </w:r>
            <w:r>
              <w:rPr>
                <w:rStyle w:val="IndexLink"/>
                <w:rtl w:val="true"/>
              </w:rPr>
              <w:t>فلقائل أن یجعل</w:t>
            </w:r>
            <w:r>
              <w:rPr>
                <w:rStyle w:val="IndexLink"/>
                <w:rtl w:val="true"/>
              </w:rPr>
              <w:t>»</w:t>
              <w:tab/>
            </w:r>
            <w:r>
              <w:rPr>
                <w:rStyle w:val="IndexLink"/>
              </w:rPr>
              <w:t>258</w:t>
            </w:r>
          </w:hyperlink>
        </w:p>
        <w:p>
          <w:pPr>
            <w:pStyle w:val="Contents2"/>
            <w:tabs>
              <w:tab w:val="clear" w:pos="8743"/>
              <w:tab w:val="right" w:pos="9026" w:leader="dot"/>
            </w:tabs>
            <w:rPr/>
          </w:pPr>
          <w:hyperlink w:anchor="__RefHeading___Toc2712149_3381743652">
            <w:r>
              <w:rPr>
                <w:webHidden/>
                <w:rStyle w:val="IndexLink"/>
                <w:rtl w:val="true"/>
              </w:rPr>
              <w:t xml:space="preserve">قوله فی ج </w:t>
            </w:r>
            <w:r>
              <w:rPr>
                <w:rStyle w:val="IndexLink"/>
              </w:rPr>
              <w:t>1</w:t>
            </w:r>
            <w:r>
              <w:rPr>
                <w:rStyle w:val="IndexLink"/>
                <w:rtl w:val="true"/>
              </w:rPr>
              <w:t xml:space="preserve">، ص </w:t>
            </w:r>
            <w:r>
              <w:rPr>
                <w:rStyle w:val="IndexLink"/>
              </w:rPr>
              <w:t>434</w:t>
            </w:r>
            <w:r>
              <w:rPr>
                <w:rStyle w:val="IndexLink"/>
                <w:rtl w:val="true"/>
              </w:rPr>
              <w:t xml:space="preserve">، س </w:t>
            </w:r>
            <w:r>
              <w:rPr>
                <w:rStyle w:val="IndexLink"/>
              </w:rPr>
              <w:t>19</w:t>
            </w:r>
            <w:r>
              <w:rPr>
                <w:rStyle w:val="IndexLink"/>
                <w:rtl w:val="true"/>
              </w:rPr>
              <w:t>: «</w:t>
            </w:r>
            <w:r>
              <w:rPr>
                <w:rStyle w:val="IndexLink"/>
                <w:rtl w:val="true"/>
              </w:rPr>
              <w:t>فهو بعیدجدا</w:t>
            </w:r>
            <w:r>
              <w:rPr>
                <w:rStyle w:val="IndexLink"/>
                <w:rtl w:val="true"/>
              </w:rPr>
              <w:t>»</w:t>
              <w:tab/>
            </w:r>
            <w:r>
              <w:rPr>
                <w:rStyle w:val="IndexLink"/>
              </w:rPr>
              <w:t>258</w:t>
            </w:r>
          </w:hyperlink>
        </w:p>
        <w:p>
          <w:pPr>
            <w:pStyle w:val="Contents2"/>
            <w:tabs>
              <w:tab w:val="clear" w:pos="8743"/>
              <w:tab w:val="right" w:pos="9026" w:leader="dot"/>
            </w:tabs>
            <w:rPr/>
          </w:pPr>
          <w:hyperlink w:anchor="__RefHeading___Toc2712151_3381743652">
            <w:r>
              <w:rPr>
                <w:webHidden/>
                <w:rStyle w:val="IndexLink"/>
                <w:rtl w:val="true"/>
              </w:rPr>
              <w:t xml:space="preserve">قوله فی ج </w:t>
            </w:r>
            <w:r>
              <w:rPr>
                <w:rStyle w:val="IndexLink"/>
              </w:rPr>
              <w:t>1</w:t>
            </w:r>
            <w:r>
              <w:rPr>
                <w:rStyle w:val="IndexLink"/>
                <w:rtl w:val="true"/>
              </w:rPr>
              <w:t xml:space="preserve">، ص </w:t>
            </w:r>
            <w:r>
              <w:rPr>
                <w:rStyle w:val="IndexLink"/>
              </w:rPr>
              <w:t>435</w:t>
            </w:r>
            <w:r>
              <w:rPr>
                <w:rStyle w:val="IndexLink"/>
                <w:rtl w:val="true"/>
              </w:rPr>
              <w:t xml:space="preserve">، س </w:t>
            </w:r>
            <w:r>
              <w:rPr>
                <w:rStyle w:val="IndexLink"/>
              </w:rPr>
              <w:t>5</w:t>
            </w:r>
            <w:r>
              <w:rPr>
                <w:rStyle w:val="IndexLink"/>
                <w:rtl w:val="true"/>
              </w:rPr>
              <w:t>: «</w:t>
            </w:r>
            <w:r>
              <w:rPr>
                <w:rStyle w:val="IndexLink"/>
                <w:rtl w:val="true"/>
              </w:rPr>
              <w:t>لکنه یشکل مخالفة المعظم</w:t>
            </w:r>
            <w:r>
              <w:rPr>
                <w:rStyle w:val="IndexLink"/>
                <w:rtl w:val="true"/>
              </w:rPr>
              <w:t>»</w:t>
              <w:tab/>
            </w:r>
            <w:r>
              <w:rPr>
                <w:rStyle w:val="IndexLink"/>
              </w:rPr>
              <w:t>259</w:t>
            </w:r>
          </w:hyperlink>
        </w:p>
        <w:p>
          <w:pPr>
            <w:pStyle w:val="Contents2"/>
            <w:tabs>
              <w:tab w:val="clear" w:pos="8743"/>
              <w:tab w:val="right" w:pos="9026" w:leader="dot"/>
            </w:tabs>
            <w:rPr/>
          </w:pPr>
          <w:hyperlink w:anchor="__RefHeading___Toc2712153_3381743652">
            <w:r>
              <w:rPr>
                <w:webHidden/>
                <w:rStyle w:val="IndexLink"/>
                <w:rtl w:val="true"/>
              </w:rPr>
              <w:t xml:space="preserve">قوله فی ج </w:t>
            </w:r>
            <w:r>
              <w:rPr>
                <w:rStyle w:val="IndexLink"/>
              </w:rPr>
              <w:t>1</w:t>
            </w:r>
            <w:r>
              <w:rPr>
                <w:rStyle w:val="IndexLink"/>
                <w:rtl w:val="true"/>
              </w:rPr>
              <w:t xml:space="preserve">، ص </w:t>
            </w:r>
            <w:r>
              <w:rPr>
                <w:rStyle w:val="IndexLink"/>
              </w:rPr>
              <w:t>436</w:t>
            </w:r>
            <w:r>
              <w:rPr>
                <w:rStyle w:val="IndexLink"/>
                <w:rtl w:val="true"/>
              </w:rPr>
              <w:t xml:space="preserve">، س </w:t>
            </w:r>
            <w:r>
              <w:rPr>
                <w:rStyle w:val="IndexLink"/>
              </w:rPr>
              <w:t>3</w:t>
            </w:r>
            <w:r>
              <w:rPr>
                <w:rStyle w:val="IndexLink"/>
                <w:rtl w:val="true"/>
              </w:rPr>
              <w:t>: «</w:t>
            </w:r>
            <w:r>
              <w:rPr>
                <w:rStyle w:val="IndexLink"/>
                <w:rtl w:val="true"/>
              </w:rPr>
              <w:t>بإمکان الجمع</w:t>
            </w:r>
            <w:r>
              <w:rPr>
                <w:rStyle w:val="IndexLink"/>
                <w:rtl w:val="true"/>
              </w:rPr>
              <w:t>»</w:t>
              <w:tab/>
            </w:r>
            <w:r>
              <w:rPr>
                <w:rStyle w:val="IndexLink"/>
              </w:rPr>
              <w:t>260</w:t>
            </w:r>
          </w:hyperlink>
        </w:p>
        <w:p>
          <w:pPr>
            <w:pStyle w:val="Contents2"/>
            <w:tabs>
              <w:tab w:val="clear" w:pos="8743"/>
              <w:tab w:val="right" w:pos="9026" w:leader="dot"/>
            </w:tabs>
            <w:rPr/>
          </w:pPr>
          <w:hyperlink w:anchor="__RefHeading___Toc2712155_3381743652">
            <w:r>
              <w:rPr>
                <w:webHidden/>
                <w:rStyle w:val="IndexLink"/>
                <w:rtl w:val="true"/>
              </w:rPr>
              <w:t xml:space="preserve">قوله فی ج </w:t>
            </w:r>
            <w:r>
              <w:rPr>
                <w:rStyle w:val="IndexLink"/>
              </w:rPr>
              <w:t>1</w:t>
            </w:r>
            <w:r>
              <w:rPr>
                <w:rStyle w:val="IndexLink"/>
                <w:rtl w:val="true"/>
              </w:rPr>
              <w:t xml:space="preserve">، ص </w:t>
            </w:r>
            <w:r>
              <w:rPr>
                <w:rStyle w:val="IndexLink"/>
              </w:rPr>
              <w:t>436</w:t>
            </w:r>
            <w:r>
              <w:rPr>
                <w:rStyle w:val="IndexLink"/>
                <w:rtl w:val="true"/>
              </w:rPr>
              <w:t xml:space="preserve">، س </w:t>
            </w:r>
            <w:r>
              <w:rPr>
                <w:rStyle w:val="IndexLink"/>
              </w:rPr>
              <w:t>22</w:t>
            </w:r>
            <w:r>
              <w:rPr>
                <w:rStyle w:val="IndexLink"/>
                <w:rtl w:val="true"/>
              </w:rPr>
              <w:t>: «</w:t>
            </w:r>
            <w:r>
              <w:rPr>
                <w:rStyle w:val="IndexLink"/>
                <w:rtl w:val="true"/>
              </w:rPr>
              <w:t>و إن استشکل</w:t>
            </w:r>
            <w:r>
              <w:rPr>
                <w:rStyle w:val="IndexLink"/>
                <w:rtl w:val="true"/>
              </w:rPr>
              <w:t>»</w:t>
              <w:tab/>
            </w:r>
            <w:r>
              <w:rPr>
                <w:rStyle w:val="IndexLink"/>
              </w:rPr>
              <w:t>260</w:t>
            </w:r>
          </w:hyperlink>
        </w:p>
        <w:p>
          <w:pPr>
            <w:pStyle w:val="Contents2"/>
            <w:tabs>
              <w:tab w:val="clear" w:pos="8743"/>
              <w:tab w:val="right" w:pos="9026" w:leader="dot"/>
            </w:tabs>
            <w:rPr/>
          </w:pPr>
          <w:hyperlink w:anchor="__RefHeading___Toc2712157_3381743652">
            <w:r>
              <w:rPr>
                <w:webHidden/>
                <w:rStyle w:val="IndexLink"/>
                <w:rtl w:val="true"/>
              </w:rPr>
              <w:t xml:space="preserve">قوله فی ج </w:t>
            </w:r>
            <w:r>
              <w:rPr>
                <w:rStyle w:val="IndexLink"/>
              </w:rPr>
              <w:t>1</w:t>
            </w:r>
            <w:r>
              <w:rPr>
                <w:rStyle w:val="IndexLink"/>
                <w:rtl w:val="true"/>
              </w:rPr>
              <w:t xml:space="preserve">، ص </w:t>
            </w:r>
            <w:r>
              <w:rPr>
                <w:rStyle w:val="IndexLink"/>
              </w:rPr>
              <w:t>436</w:t>
            </w:r>
            <w:r>
              <w:rPr>
                <w:rStyle w:val="IndexLink"/>
                <w:rtl w:val="true"/>
              </w:rPr>
              <w:t xml:space="preserve">، س </w:t>
            </w:r>
            <w:r>
              <w:rPr>
                <w:rStyle w:val="IndexLink"/>
              </w:rPr>
              <w:t>23</w:t>
            </w:r>
            <w:r>
              <w:rPr>
                <w:rStyle w:val="IndexLink"/>
                <w:rtl w:val="true"/>
              </w:rPr>
              <w:t>: «</w:t>
            </w:r>
            <w:r>
              <w:rPr>
                <w:rStyle w:val="IndexLink"/>
                <w:rtl w:val="true"/>
              </w:rPr>
              <w:t>لامجال لرفع الید</w:t>
            </w:r>
            <w:r>
              <w:rPr>
                <w:rStyle w:val="IndexLink"/>
                <w:rtl w:val="true"/>
              </w:rPr>
              <w:t>»</w:t>
              <w:tab/>
            </w:r>
            <w:r>
              <w:rPr>
                <w:rStyle w:val="IndexLink"/>
              </w:rPr>
              <w:t>260</w:t>
            </w:r>
          </w:hyperlink>
        </w:p>
        <w:p>
          <w:pPr>
            <w:pStyle w:val="Contents2"/>
            <w:tabs>
              <w:tab w:val="clear" w:pos="8743"/>
              <w:tab w:val="right" w:pos="9026" w:leader="dot"/>
            </w:tabs>
            <w:rPr/>
          </w:pPr>
          <w:hyperlink w:anchor="__RefHeading___Toc2712159_3381743652">
            <w:r>
              <w:rPr>
                <w:webHidden/>
                <w:rStyle w:val="IndexLink"/>
                <w:rtl w:val="true"/>
              </w:rPr>
              <w:t xml:space="preserve">قوله فی ج </w:t>
            </w:r>
            <w:r>
              <w:rPr>
                <w:rStyle w:val="IndexLink"/>
              </w:rPr>
              <w:t>1</w:t>
            </w:r>
            <w:r>
              <w:rPr>
                <w:rStyle w:val="IndexLink"/>
                <w:rtl w:val="true"/>
              </w:rPr>
              <w:t xml:space="preserve">، ص </w:t>
            </w:r>
            <w:r>
              <w:rPr>
                <w:rStyle w:val="IndexLink"/>
              </w:rPr>
              <w:t>437</w:t>
            </w:r>
            <w:r>
              <w:rPr>
                <w:rStyle w:val="IndexLink"/>
                <w:rtl w:val="true"/>
              </w:rPr>
              <w:t xml:space="preserve">، س </w:t>
            </w:r>
            <w:r>
              <w:rPr>
                <w:rStyle w:val="IndexLink"/>
              </w:rPr>
              <w:t>2</w:t>
            </w:r>
            <w:r>
              <w:rPr>
                <w:rStyle w:val="IndexLink"/>
                <w:rtl w:val="true"/>
              </w:rPr>
              <w:t>: «</w:t>
            </w:r>
            <w:r>
              <w:rPr>
                <w:rStyle w:val="IndexLink"/>
                <w:rtl w:val="true"/>
              </w:rPr>
              <w:t>و استدل له بمرسلة سفیان بن السمط</w:t>
            </w:r>
            <w:r>
              <w:rPr>
                <w:rStyle w:val="IndexLink"/>
                <w:rtl w:val="true"/>
              </w:rPr>
              <w:t>»</w:t>
              <w:tab/>
            </w:r>
            <w:r>
              <w:rPr>
                <w:rStyle w:val="IndexLink"/>
              </w:rPr>
              <w:t>261</w:t>
            </w:r>
          </w:hyperlink>
        </w:p>
        <w:p>
          <w:pPr>
            <w:pStyle w:val="Contents2"/>
            <w:tabs>
              <w:tab w:val="clear" w:pos="8743"/>
              <w:tab w:val="right" w:pos="9026" w:leader="dot"/>
            </w:tabs>
            <w:rPr/>
          </w:pPr>
          <w:hyperlink w:anchor="__RefHeading___Toc2712161_3381743652">
            <w:r>
              <w:rPr>
                <w:webHidden/>
                <w:rStyle w:val="IndexLink"/>
                <w:rtl w:val="true"/>
              </w:rPr>
              <w:t xml:space="preserve">قوله فی ج </w:t>
            </w:r>
            <w:r>
              <w:rPr>
                <w:rStyle w:val="IndexLink"/>
              </w:rPr>
              <w:t>1</w:t>
            </w:r>
            <w:r>
              <w:rPr>
                <w:rStyle w:val="IndexLink"/>
                <w:rtl w:val="true"/>
              </w:rPr>
              <w:t xml:space="preserve">، ص </w:t>
            </w:r>
            <w:r>
              <w:rPr>
                <w:rStyle w:val="IndexLink"/>
              </w:rPr>
              <w:t>437</w:t>
            </w:r>
            <w:r>
              <w:rPr>
                <w:rStyle w:val="IndexLink"/>
                <w:rtl w:val="true"/>
              </w:rPr>
              <w:t xml:space="preserve">، س </w:t>
            </w:r>
            <w:r>
              <w:rPr>
                <w:rStyle w:val="IndexLink"/>
              </w:rPr>
              <w:t>19</w:t>
            </w:r>
            <w:r>
              <w:rPr>
                <w:rStyle w:val="IndexLink"/>
                <w:rtl w:val="true"/>
              </w:rPr>
              <w:t>: «</w:t>
            </w:r>
            <w:r>
              <w:rPr>
                <w:rStyle w:val="IndexLink"/>
                <w:rtl w:val="true"/>
              </w:rPr>
              <w:t>لم یعمل الأصحاب بها</w:t>
            </w:r>
            <w:r>
              <w:rPr>
                <w:rStyle w:val="IndexLink"/>
                <w:rtl w:val="true"/>
              </w:rPr>
              <w:t>»</w:t>
              <w:tab/>
            </w:r>
            <w:r>
              <w:rPr>
                <w:rStyle w:val="IndexLink"/>
              </w:rPr>
              <w:t>261</w:t>
            </w:r>
          </w:hyperlink>
        </w:p>
        <w:p>
          <w:pPr>
            <w:pStyle w:val="Contents2"/>
            <w:tabs>
              <w:tab w:val="clear" w:pos="8743"/>
              <w:tab w:val="right" w:pos="9026" w:leader="dot"/>
            </w:tabs>
            <w:rPr/>
          </w:pPr>
          <w:hyperlink w:anchor="__RefHeading___Toc2712163_3381743652">
            <w:r>
              <w:rPr>
                <w:webHidden/>
                <w:rStyle w:val="IndexLink"/>
                <w:rtl w:val="true"/>
              </w:rPr>
              <w:t xml:space="preserve">قوله فی ج </w:t>
            </w:r>
            <w:r>
              <w:rPr>
                <w:rStyle w:val="IndexLink"/>
              </w:rPr>
              <w:t>1</w:t>
            </w:r>
            <w:r>
              <w:rPr>
                <w:rStyle w:val="IndexLink"/>
                <w:rtl w:val="true"/>
              </w:rPr>
              <w:t xml:space="preserve">، ص </w:t>
            </w:r>
            <w:r>
              <w:rPr>
                <w:rStyle w:val="IndexLink"/>
              </w:rPr>
              <w:t>437</w:t>
            </w:r>
            <w:r>
              <w:rPr>
                <w:rStyle w:val="IndexLink"/>
                <w:rtl w:val="true"/>
              </w:rPr>
              <w:t xml:space="preserve">، س </w:t>
            </w:r>
            <w:r>
              <w:rPr>
                <w:rStyle w:val="IndexLink"/>
              </w:rPr>
              <w:t>19</w:t>
            </w:r>
            <w:r>
              <w:rPr>
                <w:rStyle w:val="IndexLink"/>
                <w:rtl w:val="true"/>
              </w:rPr>
              <w:t>: «</w:t>
            </w:r>
            <w:r>
              <w:rPr>
                <w:rStyle w:val="IndexLink"/>
                <w:rtl w:val="true"/>
              </w:rPr>
              <w:t>فما یقال</w:t>
            </w:r>
            <w:r>
              <w:rPr>
                <w:rStyle w:val="IndexLink"/>
                <w:rtl w:val="true"/>
              </w:rPr>
              <w:t xml:space="preserve">: </w:t>
            </w:r>
            <w:r>
              <w:rPr>
                <w:rStyle w:val="IndexLink"/>
                <w:rtl w:val="true"/>
              </w:rPr>
              <w:t>فی مرسلة سفیان</w:t>
            </w:r>
            <w:r>
              <w:rPr>
                <w:rStyle w:val="IndexLink"/>
                <w:rtl w:val="true"/>
              </w:rPr>
              <w:t>»</w:t>
              <w:tab/>
            </w:r>
            <w:r>
              <w:rPr>
                <w:rStyle w:val="IndexLink"/>
              </w:rPr>
              <w:t>261</w:t>
            </w:r>
          </w:hyperlink>
        </w:p>
        <w:p>
          <w:pPr>
            <w:pStyle w:val="Contents2"/>
            <w:tabs>
              <w:tab w:val="clear" w:pos="8743"/>
              <w:tab w:val="right" w:pos="9026" w:leader="dot"/>
            </w:tabs>
            <w:rPr/>
          </w:pPr>
          <w:hyperlink w:anchor="__RefHeading___Toc2712165_3381743652">
            <w:r>
              <w:rPr>
                <w:webHidden/>
                <w:rStyle w:val="IndexLink"/>
                <w:rtl w:val="true"/>
              </w:rPr>
              <w:t xml:space="preserve">قوله فی ج </w:t>
            </w:r>
            <w:r>
              <w:rPr>
                <w:rStyle w:val="IndexLink"/>
              </w:rPr>
              <w:t>1</w:t>
            </w:r>
            <w:r>
              <w:rPr>
                <w:rStyle w:val="IndexLink"/>
                <w:rtl w:val="true"/>
              </w:rPr>
              <w:t xml:space="preserve">، ص </w:t>
            </w:r>
            <w:r>
              <w:rPr>
                <w:rStyle w:val="IndexLink"/>
              </w:rPr>
              <w:t>438</w:t>
            </w:r>
            <w:r>
              <w:rPr>
                <w:rStyle w:val="IndexLink"/>
                <w:rtl w:val="true"/>
              </w:rPr>
              <w:t xml:space="preserve">، س </w:t>
            </w:r>
            <w:r>
              <w:rPr>
                <w:rStyle w:val="IndexLink"/>
              </w:rPr>
              <w:t>1</w:t>
            </w:r>
            <w:r>
              <w:rPr>
                <w:rStyle w:val="IndexLink"/>
                <w:rtl w:val="true"/>
              </w:rPr>
              <w:t>: «</w:t>
            </w:r>
            <w:r>
              <w:rPr>
                <w:rStyle w:val="IndexLink"/>
                <w:rtl w:val="true"/>
              </w:rPr>
              <w:t>فیدور الأمر</w:t>
            </w:r>
            <w:r>
              <w:rPr>
                <w:rStyle w:val="IndexLink"/>
                <w:rtl w:val="true"/>
              </w:rPr>
              <w:t>»</w:t>
              <w:tab/>
            </w:r>
            <w:r>
              <w:rPr>
                <w:rStyle w:val="IndexLink"/>
              </w:rPr>
              <w:t>261</w:t>
            </w:r>
          </w:hyperlink>
        </w:p>
        <w:p>
          <w:pPr>
            <w:pStyle w:val="Contents2"/>
            <w:tabs>
              <w:tab w:val="clear" w:pos="8743"/>
              <w:tab w:val="right" w:pos="9026" w:leader="dot"/>
            </w:tabs>
            <w:rPr/>
          </w:pPr>
          <w:hyperlink w:anchor="__RefHeading___Toc2712167_3381743652">
            <w:r>
              <w:rPr>
                <w:webHidden/>
                <w:rStyle w:val="IndexLink"/>
                <w:rtl w:val="true"/>
              </w:rPr>
              <w:t xml:space="preserve">قوله فی ج </w:t>
            </w:r>
            <w:r>
              <w:rPr>
                <w:rStyle w:val="IndexLink"/>
              </w:rPr>
              <w:t>1</w:t>
            </w:r>
            <w:r>
              <w:rPr>
                <w:rStyle w:val="IndexLink"/>
                <w:rtl w:val="true"/>
              </w:rPr>
              <w:t xml:space="preserve">، ص </w:t>
            </w:r>
            <w:r>
              <w:rPr>
                <w:rStyle w:val="IndexLink"/>
              </w:rPr>
              <w:t>438</w:t>
            </w:r>
            <w:r>
              <w:rPr>
                <w:rStyle w:val="IndexLink"/>
                <w:rtl w:val="true"/>
              </w:rPr>
              <w:t xml:space="preserve">، س </w:t>
            </w:r>
            <w:r>
              <w:rPr>
                <w:rStyle w:val="IndexLink"/>
              </w:rPr>
              <w:t>7</w:t>
            </w:r>
            <w:r>
              <w:rPr>
                <w:rStyle w:val="IndexLink"/>
                <w:rtl w:val="true"/>
              </w:rPr>
              <w:t>: «</w:t>
            </w:r>
            <w:r>
              <w:rPr>
                <w:rStyle w:val="IndexLink"/>
                <w:rtl w:val="true"/>
              </w:rPr>
              <w:t>کیف تحمل المرسلة</w:t>
            </w:r>
            <w:r>
              <w:rPr>
                <w:rStyle w:val="IndexLink"/>
                <w:rtl w:val="true"/>
              </w:rPr>
              <w:t>»</w:t>
              <w:tab/>
            </w:r>
            <w:r>
              <w:rPr>
                <w:rStyle w:val="IndexLink"/>
              </w:rPr>
              <w:t>262</w:t>
            </w:r>
          </w:hyperlink>
        </w:p>
        <w:p>
          <w:pPr>
            <w:pStyle w:val="Contents2"/>
            <w:tabs>
              <w:tab w:val="clear" w:pos="8743"/>
              <w:tab w:val="right" w:pos="9026" w:leader="dot"/>
            </w:tabs>
            <w:rPr/>
          </w:pPr>
          <w:hyperlink w:anchor="__RefHeading___Toc2712169_3381743652">
            <w:r>
              <w:rPr>
                <w:webHidden/>
                <w:rStyle w:val="IndexLink"/>
                <w:rtl w:val="true"/>
              </w:rPr>
              <w:t xml:space="preserve">قوله فی ج </w:t>
            </w:r>
            <w:r>
              <w:rPr>
                <w:rStyle w:val="IndexLink"/>
              </w:rPr>
              <w:t>1</w:t>
            </w:r>
            <w:r>
              <w:rPr>
                <w:rStyle w:val="IndexLink"/>
                <w:rtl w:val="true"/>
              </w:rPr>
              <w:t xml:space="preserve">، ص </w:t>
            </w:r>
            <w:r>
              <w:rPr>
                <w:rStyle w:val="IndexLink"/>
              </w:rPr>
              <w:t>438</w:t>
            </w:r>
            <w:r>
              <w:rPr>
                <w:rStyle w:val="IndexLink"/>
                <w:rtl w:val="true"/>
              </w:rPr>
              <w:t xml:space="preserve">، س </w:t>
            </w:r>
            <w:r>
              <w:rPr>
                <w:rStyle w:val="IndexLink"/>
              </w:rPr>
              <w:t>8</w:t>
            </w:r>
            <w:r>
              <w:rPr>
                <w:rStyle w:val="IndexLink"/>
                <w:rtl w:val="true"/>
              </w:rPr>
              <w:t>: «</w:t>
            </w:r>
            <w:r>
              <w:rPr>
                <w:rStyle w:val="IndexLink"/>
                <w:rtl w:val="true"/>
              </w:rPr>
              <w:t>فلابد من التخصیص</w:t>
            </w:r>
            <w:r>
              <w:rPr>
                <w:rStyle w:val="IndexLink"/>
                <w:rtl w:val="true"/>
              </w:rPr>
              <w:t>»</w:t>
              <w:tab/>
            </w:r>
            <w:r>
              <w:rPr>
                <w:rStyle w:val="IndexLink"/>
              </w:rPr>
              <w:t>263</w:t>
            </w:r>
          </w:hyperlink>
        </w:p>
        <w:p>
          <w:pPr>
            <w:pStyle w:val="Contents2"/>
            <w:tabs>
              <w:tab w:val="clear" w:pos="8743"/>
              <w:tab w:val="right" w:pos="9026" w:leader="dot"/>
            </w:tabs>
            <w:rPr/>
          </w:pPr>
          <w:hyperlink w:anchor="__RefHeading___Toc2712171_3381743652">
            <w:r>
              <w:rPr>
                <w:webHidden/>
                <w:rStyle w:val="IndexLink"/>
                <w:rtl w:val="true"/>
              </w:rPr>
              <w:t xml:space="preserve">قوله فی ج </w:t>
            </w:r>
            <w:r>
              <w:rPr>
                <w:rStyle w:val="IndexLink"/>
              </w:rPr>
              <w:t>1</w:t>
            </w:r>
            <w:r>
              <w:rPr>
                <w:rStyle w:val="IndexLink"/>
                <w:rtl w:val="true"/>
              </w:rPr>
              <w:t xml:space="preserve">، ص </w:t>
            </w:r>
            <w:r>
              <w:rPr>
                <w:rStyle w:val="IndexLink"/>
              </w:rPr>
              <w:t>438</w:t>
            </w:r>
            <w:r>
              <w:rPr>
                <w:rStyle w:val="IndexLink"/>
                <w:rtl w:val="true"/>
              </w:rPr>
              <w:t xml:space="preserve">، س </w:t>
            </w:r>
            <w:r>
              <w:rPr>
                <w:rStyle w:val="IndexLink"/>
              </w:rPr>
              <w:t>12</w:t>
            </w:r>
            <w:r>
              <w:rPr>
                <w:rStyle w:val="IndexLink"/>
                <w:rtl w:val="true"/>
              </w:rPr>
              <w:t>: «</w:t>
            </w:r>
            <w:r>
              <w:rPr>
                <w:rStyle w:val="IndexLink"/>
                <w:rtl w:val="true"/>
              </w:rPr>
              <w:t>إذا شک فی عدد الثنائیة أو الثلاثیة</w:t>
            </w:r>
            <w:r>
              <w:rPr>
                <w:rStyle w:val="IndexLink"/>
                <w:rtl w:val="true"/>
              </w:rPr>
              <w:t>»</w:t>
              <w:tab/>
            </w:r>
            <w:r>
              <w:rPr>
                <w:rStyle w:val="IndexLink"/>
              </w:rPr>
              <w:t>263</w:t>
            </w:r>
          </w:hyperlink>
        </w:p>
        <w:p>
          <w:pPr>
            <w:pStyle w:val="Contents2"/>
            <w:tabs>
              <w:tab w:val="clear" w:pos="8743"/>
              <w:tab w:val="right" w:pos="9026" w:leader="dot"/>
            </w:tabs>
            <w:rPr/>
          </w:pPr>
          <w:hyperlink w:anchor="__RefHeading___Toc2712173_3381743652">
            <w:r>
              <w:rPr>
                <w:webHidden/>
                <w:rStyle w:val="IndexLink"/>
                <w:rtl w:val="true"/>
              </w:rPr>
              <w:t xml:space="preserve">قوله فی ج </w:t>
            </w:r>
            <w:r>
              <w:rPr>
                <w:rStyle w:val="IndexLink"/>
              </w:rPr>
              <w:t>1</w:t>
            </w:r>
            <w:r>
              <w:rPr>
                <w:rStyle w:val="IndexLink"/>
                <w:rtl w:val="true"/>
              </w:rPr>
              <w:t xml:space="preserve">، ص </w:t>
            </w:r>
            <w:r>
              <w:rPr>
                <w:rStyle w:val="IndexLink"/>
              </w:rPr>
              <w:t>438</w:t>
            </w:r>
            <w:r>
              <w:rPr>
                <w:rStyle w:val="IndexLink"/>
                <w:rtl w:val="true"/>
              </w:rPr>
              <w:t xml:space="preserve">، س </w:t>
            </w:r>
            <w:r>
              <w:rPr>
                <w:rStyle w:val="IndexLink"/>
              </w:rPr>
              <w:t>15</w:t>
            </w:r>
            <w:r>
              <w:rPr>
                <w:rStyle w:val="IndexLink"/>
                <w:rtl w:val="true"/>
              </w:rPr>
              <w:t>: «</w:t>
            </w:r>
            <w:r>
              <w:rPr>
                <w:rStyle w:val="IndexLink"/>
                <w:rtl w:val="true"/>
              </w:rPr>
              <w:t>ومنها مضمرة سماعة</w:t>
            </w:r>
            <w:r>
              <w:rPr>
                <w:rStyle w:val="IndexLink"/>
                <w:rtl w:val="true"/>
              </w:rPr>
              <w:t>»</w:t>
              <w:tab/>
            </w:r>
            <w:r>
              <w:rPr>
                <w:rStyle w:val="IndexLink"/>
              </w:rPr>
              <w:t>263</w:t>
            </w:r>
          </w:hyperlink>
        </w:p>
        <w:p>
          <w:pPr>
            <w:pStyle w:val="Contents2"/>
            <w:tabs>
              <w:tab w:val="clear" w:pos="8743"/>
              <w:tab w:val="right" w:pos="9026" w:leader="dot"/>
            </w:tabs>
            <w:rPr/>
          </w:pPr>
          <w:hyperlink w:anchor="__RefHeading___Toc2712175_3381743652">
            <w:r>
              <w:rPr>
                <w:webHidden/>
                <w:rStyle w:val="IndexLink"/>
                <w:rtl w:val="true"/>
              </w:rPr>
              <w:t xml:space="preserve">قوله فی ج </w:t>
            </w:r>
            <w:r>
              <w:rPr>
                <w:rStyle w:val="IndexLink"/>
              </w:rPr>
              <w:t>1</w:t>
            </w:r>
            <w:r>
              <w:rPr>
                <w:rStyle w:val="IndexLink"/>
                <w:rtl w:val="true"/>
              </w:rPr>
              <w:t xml:space="preserve">، ص </w:t>
            </w:r>
            <w:r>
              <w:rPr>
                <w:rStyle w:val="IndexLink"/>
              </w:rPr>
              <w:t>439</w:t>
            </w:r>
            <w:r>
              <w:rPr>
                <w:rStyle w:val="IndexLink"/>
                <w:rtl w:val="true"/>
              </w:rPr>
              <w:t xml:space="preserve">، س </w:t>
            </w:r>
            <w:r>
              <w:rPr>
                <w:rStyle w:val="IndexLink"/>
              </w:rPr>
              <w:t>1</w:t>
            </w:r>
            <w:r>
              <w:rPr>
                <w:rStyle w:val="IndexLink"/>
                <w:rtl w:val="true"/>
              </w:rPr>
              <w:t>: «</w:t>
            </w:r>
            <w:r>
              <w:rPr>
                <w:rStyle w:val="IndexLink"/>
                <w:rtl w:val="true"/>
              </w:rPr>
              <w:t>و خبر ابن أبی یعفور</w:t>
            </w:r>
            <w:r>
              <w:rPr>
                <w:rStyle w:val="IndexLink"/>
                <w:rtl w:val="true"/>
              </w:rPr>
              <w:t>»</w:t>
              <w:tab/>
            </w:r>
            <w:r>
              <w:rPr>
                <w:rStyle w:val="IndexLink"/>
              </w:rPr>
              <w:t>263</w:t>
            </w:r>
          </w:hyperlink>
        </w:p>
        <w:p>
          <w:pPr>
            <w:pStyle w:val="Contents2"/>
            <w:tabs>
              <w:tab w:val="clear" w:pos="8743"/>
              <w:tab w:val="right" w:pos="9026" w:leader="dot"/>
            </w:tabs>
            <w:rPr/>
          </w:pPr>
          <w:hyperlink w:anchor="__RefHeading___Toc2712177_3381743652">
            <w:r>
              <w:rPr>
                <w:webHidden/>
                <w:rStyle w:val="IndexLink"/>
                <w:rtl w:val="true"/>
              </w:rPr>
              <w:t xml:space="preserve">قوله فی ج </w:t>
            </w:r>
            <w:r>
              <w:rPr>
                <w:rStyle w:val="IndexLink"/>
              </w:rPr>
              <w:t>1</w:t>
            </w:r>
            <w:r>
              <w:rPr>
                <w:rStyle w:val="IndexLink"/>
                <w:rtl w:val="true"/>
              </w:rPr>
              <w:t xml:space="preserve">، ص </w:t>
            </w:r>
            <w:r>
              <w:rPr>
                <w:rStyle w:val="IndexLink"/>
              </w:rPr>
              <w:t>439</w:t>
            </w:r>
            <w:r>
              <w:rPr>
                <w:rStyle w:val="IndexLink"/>
                <w:rtl w:val="true"/>
              </w:rPr>
              <w:t xml:space="preserve">، س </w:t>
            </w:r>
            <w:r>
              <w:rPr>
                <w:rStyle w:val="IndexLink"/>
              </w:rPr>
              <w:t>3</w:t>
            </w:r>
            <w:r>
              <w:rPr>
                <w:rStyle w:val="IndexLink"/>
                <w:rtl w:val="true"/>
              </w:rPr>
              <w:t>: «</w:t>
            </w:r>
            <w:r>
              <w:rPr>
                <w:rStyle w:val="IndexLink"/>
                <w:rtl w:val="true"/>
              </w:rPr>
              <w:t>إلی عموم ما دل علی وجوب</w:t>
            </w:r>
            <w:r>
              <w:rPr>
                <w:rStyle w:val="IndexLink"/>
                <w:rtl w:val="true"/>
              </w:rPr>
              <w:t>»</w:t>
              <w:tab/>
            </w:r>
            <w:r>
              <w:rPr>
                <w:rStyle w:val="IndexLink"/>
              </w:rPr>
              <w:t>263</w:t>
            </w:r>
          </w:hyperlink>
        </w:p>
        <w:p>
          <w:pPr>
            <w:pStyle w:val="Contents2"/>
            <w:tabs>
              <w:tab w:val="clear" w:pos="8743"/>
              <w:tab w:val="right" w:pos="9026" w:leader="dot"/>
            </w:tabs>
            <w:rPr/>
          </w:pPr>
          <w:hyperlink w:anchor="__RefHeading___Toc2712179_3381743652">
            <w:r>
              <w:rPr>
                <w:webHidden/>
                <w:rStyle w:val="IndexLink"/>
                <w:rtl w:val="true"/>
              </w:rPr>
              <w:t xml:space="preserve">قوله فی ج </w:t>
            </w:r>
            <w:r>
              <w:rPr>
                <w:rStyle w:val="IndexLink"/>
              </w:rPr>
              <w:t>1</w:t>
            </w:r>
            <w:r>
              <w:rPr>
                <w:rStyle w:val="IndexLink"/>
                <w:rtl w:val="true"/>
              </w:rPr>
              <w:t xml:space="preserve">، ص </w:t>
            </w:r>
            <w:r>
              <w:rPr>
                <w:rStyle w:val="IndexLink"/>
              </w:rPr>
              <w:t>439</w:t>
            </w:r>
            <w:r>
              <w:rPr>
                <w:rStyle w:val="IndexLink"/>
                <w:rtl w:val="true"/>
              </w:rPr>
              <w:t xml:space="preserve">، س </w:t>
            </w:r>
            <w:r>
              <w:rPr>
                <w:rStyle w:val="IndexLink"/>
              </w:rPr>
              <w:t>5</w:t>
            </w:r>
            <w:r>
              <w:rPr>
                <w:rStyle w:val="IndexLink"/>
                <w:rtl w:val="true"/>
              </w:rPr>
              <w:t>: «</w:t>
            </w:r>
            <w:r>
              <w:rPr>
                <w:rStyle w:val="IndexLink"/>
                <w:rtl w:val="true"/>
              </w:rPr>
              <w:t>و علی الثانی</w:t>
            </w:r>
            <w:r>
              <w:rPr>
                <w:rStyle w:val="IndexLink"/>
                <w:rtl w:val="true"/>
              </w:rPr>
              <w:t>»</w:t>
              <w:tab/>
            </w:r>
            <w:r>
              <w:rPr>
                <w:rStyle w:val="IndexLink"/>
              </w:rPr>
              <w:t>263</w:t>
            </w:r>
          </w:hyperlink>
        </w:p>
        <w:p>
          <w:pPr>
            <w:pStyle w:val="Contents2"/>
            <w:tabs>
              <w:tab w:val="clear" w:pos="8743"/>
              <w:tab w:val="right" w:pos="9026" w:leader="dot"/>
            </w:tabs>
            <w:rPr/>
          </w:pPr>
          <w:hyperlink w:anchor="__RefHeading___Toc2712181_3381743652">
            <w:r>
              <w:rPr>
                <w:webHidden/>
                <w:rStyle w:val="IndexLink"/>
                <w:rtl w:val="true"/>
              </w:rPr>
              <w:t xml:space="preserve">قوله فی ج </w:t>
            </w:r>
            <w:r>
              <w:rPr>
                <w:rStyle w:val="IndexLink"/>
              </w:rPr>
              <w:t>1</w:t>
            </w:r>
            <w:r>
              <w:rPr>
                <w:rStyle w:val="IndexLink"/>
                <w:rtl w:val="true"/>
              </w:rPr>
              <w:t xml:space="preserve">، ص </w:t>
            </w:r>
            <w:r>
              <w:rPr>
                <w:rStyle w:val="IndexLink"/>
              </w:rPr>
              <w:t>440</w:t>
            </w:r>
            <w:r>
              <w:rPr>
                <w:rStyle w:val="IndexLink"/>
                <w:rtl w:val="true"/>
              </w:rPr>
              <w:t xml:space="preserve">، س </w:t>
            </w:r>
            <w:r>
              <w:rPr>
                <w:rStyle w:val="IndexLink"/>
              </w:rPr>
              <w:t>1</w:t>
            </w:r>
            <w:r>
              <w:rPr>
                <w:rStyle w:val="IndexLink"/>
                <w:rtl w:val="true"/>
              </w:rPr>
              <w:t>: «</w:t>
            </w:r>
            <w:r>
              <w:rPr>
                <w:rStyle w:val="IndexLink"/>
                <w:rtl w:val="true"/>
              </w:rPr>
              <w:t>و فیه تأمل</w:t>
            </w:r>
            <w:r>
              <w:rPr>
                <w:rStyle w:val="IndexLink"/>
                <w:rtl w:val="true"/>
              </w:rPr>
              <w:t>»</w:t>
              <w:tab/>
            </w:r>
            <w:r>
              <w:rPr>
                <w:rStyle w:val="IndexLink"/>
              </w:rPr>
              <w:t>264</w:t>
            </w:r>
          </w:hyperlink>
        </w:p>
        <w:p>
          <w:pPr>
            <w:pStyle w:val="Contents2"/>
            <w:tabs>
              <w:tab w:val="clear" w:pos="8743"/>
              <w:tab w:val="right" w:pos="9026" w:leader="dot"/>
            </w:tabs>
            <w:rPr/>
          </w:pPr>
          <w:hyperlink w:anchor="__RefHeading___Toc2712183_3381743652">
            <w:r>
              <w:rPr>
                <w:webHidden/>
                <w:rStyle w:val="IndexLink"/>
                <w:rtl w:val="true"/>
              </w:rPr>
              <w:t xml:space="preserve">قوله فی ج </w:t>
            </w:r>
            <w:r>
              <w:rPr>
                <w:rStyle w:val="IndexLink"/>
              </w:rPr>
              <w:t>1</w:t>
            </w:r>
            <w:r>
              <w:rPr>
                <w:rStyle w:val="IndexLink"/>
                <w:rtl w:val="true"/>
              </w:rPr>
              <w:t xml:space="preserve">، ص </w:t>
            </w:r>
            <w:r>
              <w:rPr>
                <w:rStyle w:val="IndexLink"/>
              </w:rPr>
              <w:t>441</w:t>
            </w:r>
            <w:r>
              <w:rPr>
                <w:rStyle w:val="IndexLink"/>
                <w:rtl w:val="true"/>
              </w:rPr>
              <w:t xml:space="preserve">، س </w:t>
            </w:r>
            <w:r>
              <w:rPr>
                <w:rStyle w:val="IndexLink"/>
              </w:rPr>
              <w:t>9</w:t>
            </w:r>
            <w:r>
              <w:rPr>
                <w:rStyle w:val="IndexLink"/>
                <w:rtl w:val="true"/>
              </w:rPr>
              <w:t>: «</w:t>
            </w:r>
            <w:r>
              <w:rPr>
                <w:rStyle w:val="IndexLink"/>
                <w:rtl w:val="true"/>
              </w:rPr>
              <w:t>و مع ذلک یشکل الأمر</w:t>
            </w:r>
            <w:r>
              <w:rPr>
                <w:rStyle w:val="IndexLink"/>
                <w:rtl w:val="true"/>
              </w:rPr>
              <w:t>»</w:t>
              <w:tab/>
            </w:r>
            <w:r>
              <w:rPr>
                <w:rStyle w:val="IndexLink"/>
              </w:rPr>
              <w:t>264</w:t>
            </w:r>
          </w:hyperlink>
        </w:p>
        <w:p>
          <w:pPr>
            <w:pStyle w:val="Contents2"/>
            <w:tabs>
              <w:tab w:val="clear" w:pos="8743"/>
              <w:tab w:val="right" w:pos="9026" w:leader="dot"/>
            </w:tabs>
            <w:rPr/>
          </w:pPr>
          <w:hyperlink w:anchor="__RefHeading___Toc2712185_3381743652">
            <w:r>
              <w:rPr>
                <w:webHidden/>
                <w:rStyle w:val="IndexLink"/>
                <w:rtl w:val="true"/>
              </w:rPr>
              <w:t xml:space="preserve">قوله فی ج </w:t>
            </w:r>
            <w:r>
              <w:rPr>
                <w:rStyle w:val="IndexLink"/>
              </w:rPr>
              <w:t>1</w:t>
            </w:r>
            <w:r>
              <w:rPr>
                <w:rStyle w:val="IndexLink"/>
                <w:rtl w:val="true"/>
              </w:rPr>
              <w:t xml:space="preserve">، ص </w:t>
            </w:r>
            <w:r>
              <w:rPr>
                <w:rStyle w:val="IndexLink"/>
              </w:rPr>
              <w:t>441</w:t>
            </w:r>
            <w:r>
              <w:rPr>
                <w:rStyle w:val="IndexLink"/>
                <w:rtl w:val="true"/>
              </w:rPr>
              <w:t xml:space="preserve">، س </w:t>
            </w:r>
            <w:r>
              <w:rPr>
                <w:rStyle w:val="IndexLink"/>
              </w:rPr>
              <w:t>14</w:t>
            </w:r>
            <w:r>
              <w:rPr>
                <w:rStyle w:val="IndexLink"/>
                <w:rtl w:val="true"/>
              </w:rPr>
              <w:t>: «</w:t>
            </w:r>
            <w:r>
              <w:rPr>
                <w:rStyle w:val="IndexLink"/>
                <w:rtl w:val="true"/>
              </w:rPr>
              <w:t>کالهوی للسجود</w:t>
            </w:r>
            <w:r>
              <w:rPr>
                <w:rStyle w:val="IndexLink"/>
                <w:rtl w:val="true"/>
              </w:rPr>
              <w:t>»</w:t>
              <w:tab/>
            </w:r>
            <w:r>
              <w:rPr>
                <w:rStyle w:val="IndexLink"/>
              </w:rPr>
              <w:t>266</w:t>
            </w:r>
          </w:hyperlink>
        </w:p>
        <w:p>
          <w:pPr>
            <w:pStyle w:val="Contents2"/>
            <w:tabs>
              <w:tab w:val="clear" w:pos="8743"/>
              <w:tab w:val="right" w:pos="9026" w:leader="dot"/>
            </w:tabs>
            <w:rPr/>
          </w:pPr>
          <w:hyperlink w:anchor="__RefHeading___Toc2712187_3381743652">
            <w:r>
              <w:rPr>
                <w:webHidden/>
                <w:rStyle w:val="IndexLink"/>
                <w:rtl w:val="true"/>
              </w:rPr>
              <w:t xml:space="preserve">قوله فی ج </w:t>
            </w:r>
            <w:r>
              <w:rPr>
                <w:rStyle w:val="IndexLink"/>
              </w:rPr>
              <w:t>1</w:t>
            </w:r>
            <w:r>
              <w:rPr>
                <w:rStyle w:val="IndexLink"/>
                <w:rtl w:val="true"/>
              </w:rPr>
              <w:t xml:space="preserve">، ص </w:t>
            </w:r>
            <w:r>
              <w:rPr>
                <w:rStyle w:val="IndexLink"/>
              </w:rPr>
              <w:t>441</w:t>
            </w:r>
            <w:r>
              <w:rPr>
                <w:rStyle w:val="IndexLink"/>
                <w:rtl w:val="true"/>
              </w:rPr>
              <w:t xml:space="preserve">، س </w:t>
            </w:r>
            <w:r>
              <w:rPr>
                <w:rStyle w:val="IndexLink"/>
              </w:rPr>
              <w:t>18</w:t>
            </w:r>
            <w:r>
              <w:rPr>
                <w:rStyle w:val="IndexLink"/>
                <w:rtl w:val="true"/>
              </w:rPr>
              <w:t>: «</w:t>
            </w:r>
            <w:r>
              <w:rPr>
                <w:rStyle w:val="IndexLink"/>
                <w:rtl w:val="true"/>
              </w:rPr>
              <w:t>ظاهر فی الأمور الخارجیة</w:t>
            </w:r>
            <w:r>
              <w:rPr>
                <w:rStyle w:val="IndexLink"/>
                <w:rtl w:val="true"/>
              </w:rPr>
              <w:t>»</w:t>
              <w:tab/>
            </w:r>
            <w:r>
              <w:rPr>
                <w:rStyle w:val="IndexLink"/>
              </w:rPr>
              <w:t>266</w:t>
            </w:r>
          </w:hyperlink>
        </w:p>
        <w:p>
          <w:pPr>
            <w:pStyle w:val="Contents2"/>
            <w:tabs>
              <w:tab w:val="clear" w:pos="8743"/>
              <w:tab w:val="right" w:pos="9026" w:leader="dot"/>
            </w:tabs>
            <w:rPr/>
          </w:pPr>
          <w:hyperlink w:anchor="__RefHeading___Toc2712189_3381743652">
            <w:r>
              <w:rPr>
                <w:webHidden/>
                <w:rStyle w:val="IndexLink"/>
                <w:rtl w:val="true"/>
              </w:rPr>
              <w:t xml:space="preserve">قوله فی ج </w:t>
            </w:r>
            <w:r>
              <w:rPr>
                <w:rStyle w:val="IndexLink"/>
              </w:rPr>
              <w:t>1</w:t>
            </w:r>
            <w:r>
              <w:rPr>
                <w:rStyle w:val="IndexLink"/>
                <w:rtl w:val="true"/>
              </w:rPr>
              <w:t xml:space="preserve">، ص </w:t>
            </w:r>
            <w:r>
              <w:rPr>
                <w:rStyle w:val="IndexLink"/>
              </w:rPr>
              <w:t>441</w:t>
            </w:r>
            <w:r>
              <w:rPr>
                <w:rStyle w:val="IndexLink"/>
                <w:rtl w:val="true"/>
              </w:rPr>
              <w:t xml:space="preserve">، س </w:t>
            </w:r>
            <w:r>
              <w:rPr>
                <w:rStyle w:val="IndexLink"/>
              </w:rPr>
              <w:t>23</w:t>
            </w:r>
            <w:r>
              <w:rPr>
                <w:rStyle w:val="IndexLink"/>
                <w:rtl w:val="true"/>
              </w:rPr>
              <w:t>: «</w:t>
            </w:r>
            <w:r>
              <w:rPr>
                <w:rStyle w:val="IndexLink"/>
                <w:rtl w:val="true"/>
              </w:rPr>
              <w:t>و دعوی الأولویة ممنوعة</w:t>
            </w:r>
            <w:r>
              <w:rPr>
                <w:rStyle w:val="IndexLink"/>
                <w:rtl w:val="true"/>
              </w:rPr>
              <w:t>»</w:t>
              <w:tab/>
            </w:r>
            <w:r>
              <w:rPr>
                <w:rStyle w:val="IndexLink"/>
              </w:rPr>
              <w:t>266</w:t>
            </w:r>
          </w:hyperlink>
        </w:p>
        <w:p>
          <w:pPr>
            <w:pStyle w:val="Contents2"/>
            <w:tabs>
              <w:tab w:val="clear" w:pos="8743"/>
              <w:tab w:val="right" w:pos="9026" w:leader="dot"/>
            </w:tabs>
            <w:rPr/>
          </w:pPr>
          <w:hyperlink w:anchor="__RefHeading___Toc2712191_3381743652">
            <w:r>
              <w:rPr>
                <w:webHidden/>
                <w:rStyle w:val="IndexLink"/>
                <w:rtl w:val="true"/>
              </w:rPr>
              <w:t xml:space="preserve">قوله فی ج </w:t>
            </w:r>
            <w:r>
              <w:rPr>
                <w:rStyle w:val="IndexLink"/>
              </w:rPr>
              <w:t>1</w:t>
            </w:r>
            <w:r>
              <w:rPr>
                <w:rStyle w:val="IndexLink"/>
                <w:rtl w:val="true"/>
              </w:rPr>
              <w:t xml:space="preserve">، ص </w:t>
            </w:r>
            <w:r>
              <w:rPr>
                <w:rStyle w:val="IndexLink"/>
              </w:rPr>
              <w:t>442</w:t>
            </w:r>
            <w:r>
              <w:rPr>
                <w:rStyle w:val="IndexLink"/>
                <w:rtl w:val="true"/>
              </w:rPr>
              <w:t xml:space="preserve">، س </w:t>
            </w:r>
            <w:r>
              <w:rPr>
                <w:rStyle w:val="IndexLink"/>
              </w:rPr>
              <w:t>6</w:t>
            </w:r>
            <w:r>
              <w:rPr>
                <w:rStyle w:val="IndexLink"/>
                <w:rtl w:val="true"/>
              </w:rPr>
              <w:t>: «</w:t>
            </w:r>
            <w:r>
              <w:rPr>
                <w:rStyle w:val="IndexLink"/>
                <w:rtl w:val="true"/>
              </w:rPr>
              <w:t>فلا إشکال فی لزوم إحرازه</w:t>
            </w:r>
            <w:r>
              <w:rPr>
                <w:rStyle w:val="IndexLink"/>
                <w:rtl w:val="true"/>
              </w:rPr>
              <w:t>»</w:t>
              <w:tab/>
            </w:r>
            <w:r>
              <w:rPr>
                <w:rStyle w:val="IndexLink"/>
              </w:rPr>
              <w:t>267</w:t>
            </w:r>
          </w:hyperlink>
        </w:p>
        <w:p>
          <w:pPr>
            <w:pStyle w:val="Contents2"/>
            <w:tabs>
              <w:tab w:val="clear" w:pos="8743"/>
              <w:tab w:val="right" w:pos="9026" w:leader="dot"/>
            </w:tabs>
            <w:rPr/>
          </w:pPr>
          <w:hyperlink w:anchor="__RefHeading___Toc2712193_3381743652">
            <w:r>
              <w:rPr>
                <w:webHidden/>
                <w:rStyle w:val="IndexLink"/>
                <w:rtl w:val="true"/>
              </w:rPr>
              <w:t xml:space="preserve">قوله فی ج </w:t>
            </w:r>
            <w:r>
              <w:rPr>
                <w:rStyle w:val="IndexLink"/>
              </w:rPr>
              <w:t>1</w:t>
            </w:r>
            <w:r>
              <w:rPr>
                <w:rStyle w:val="IndexLink"/>
                <w:rtl w:val="true"/>
              </w:rPr>
              <w:t xml:space="preserve">، ص </w:t>
            </w:r>
            <w:r>
              <w:rPr>
                <w:rStyle w:val="IndexLink"/>
              </w:rPr>
              <w:t>442</w:t>
            </w:r>
            <w:r>
              <w:rPr>
                <w:rStyle w:val="IndexLink"/>
                <w:rtl w:val="true"/>
              </w:rPr>
              <w:t xml:space="preserve">، س </w:t>
            </w:r>
            <w:r>
              <w:rPr>
                <w:rStyle w:val="IndexLink"/>
              </w:rPr>
              <w:t>15</w:t>
            </w:r>
            <w:r>
              <w:rPr>
                <w:rStyle w:val="IndexLink"/>
                <w:rtl w:val="true"/>
              </w:rPr>
              <w:t>: «</w:t>
            </w:r>
            <w:r>
              <w:rPr>
                <w:rStyle w:val="IndexLink"/>
                <w:rtl w:val="true"/>
              </w:rPr>
              <w:t>لکن هذا لایلائم</w:t>
            </w:r>
            <w:r>
              <w:rPr>
                <w:rStyle w:val="IndexLink"/>
                <w:rtl w:val="true"/>
              </w:rPr>
              <w:t>»</w:t>
              <w:tab/>
            </w:r>
            <w:r>
              <w:rPr>
                <w:rStyle w:val="IndexLink"/>
              </w:rPr>
              <w:t>267</w:t>
            </w:r>
          </w:hyperlink>
        </w:p>
        <w:p>
          <w:pPr>
            <w:pStyle w:val="Contents2"/>
            <w:tabs>
              <w:tab w:val="clear" w:pos="8743"/>
              <w:tab w:val="right" w:pos="9026" w:leader="dot"/>
            </w:tabs>
            <w:rPr/>
          </w:pPr>
          <w:hyperlink w:anchor="__RefHeading___Toc2712195_3381743652">
            <w:r>
              <w:rPr>
                <w:webHidden/>
                <w:rStyle w:val="IndexLink"/>
                <w:rtl w:val="true"/>
              </w:rPr>
              <w:t xml:space="preserve">قوله فی ج </w:t>
            </w:r>
            <w:r>
              <w:rPr>
                <w:rStyle w:val="IndexLink"/>
              </w:rPr>
              <w:t>1</w:t>
            </w:r>
            <w:r>
              <w:rPr>
                <w:rStyle w:val="IndexLink"/>
                <w:rtl w:val="true"/>
              </w:rPr>
              <w:t xml:space="preserve">، ص </w:t>
            </w:r>
            <w:r>
              <w:rPr>
                <w:rStyle w:val="IndexLink"/>
              </w:rPr>
              <w:t>442</w:t>
            </w:r>
            <w:r>
              <w:rPr>
                <w:rStyle w:val="IndexLink"/>
                <w:rtl w:val="true"/>
              </w:rPr>
              <w:t xml:space="preserve">، س </w:t>
            </w:r>
            <w:r>
              <w:rPr>
                <w:rStyle w:val="IndexLink"/>
              </w:rPr>
              <w:t>21</w:t>
            </w:r>
            <w:r>
              <w:rPr>
                <w:rStyle w:val="IndexLink"/>
                <w:rtl w:val="true"/>
              </w:rPr>
              <w:t>: «</w:t>
            </w:r>
            <w:r>
              <w:rPr>
                <w:rStyle w:val="IndexLink"/>
                <w:rtl w:val="true"/>
              </w:rPr>
              <w:t>فهو بهذه الملاحظة</w:t>
            </w:r>
            <w:r>
              <w:rPr>
                <w:rStyle w:val="IndexLink"/>
                <w:rtl w:val="true"/>
              </w:rPr>
              <w:t>»</w:t>
              <w:tab/>
            </w:r>
            <w:r>
              <w:rPr>
                <w:rStyle w:val="IndexLink"/>
              </w:rPr>
              <w:t>268</w:t>
            </w:r>
          </w:hyperlink>
        </w:p>
        <w:p>
          <w:pPr>
            <w:pStyle w:val="Contents2"/>
            <w:tabs>
              <w:tab w:val="clear" w:pos="8743"/>
              <w:tab w:val="right" w:pos="9026" w:leader="dot"/>
            </w:tabs>
            <w:rPr/>
          </w:pPr>
          <w:hyperlink w:anchor="__RefHeading___Toc2712197_3381743652">
            <w:r>
              <w:rPr>
                <w:webHidden/>
                <w:rStyle w:val="IndexLink"/>
                <w:rtl w:val="true"/>
              </w:rPr>
              <w:t xml:space="preserve">قوله فی ج </w:t>
            </w:r>
            <w:r>
              <w:rPr>
                <w:rStyle w:val="IndexLink"/>
              </w:rPr>
              <w:t>1</w:t>
            </w:r>
            <w:r>
              <w:rPr>
                <w:rStyle w:val="IndexLink"/>
                <w:rtl w:val="true"/>
              </w:rPr>
              <w:t xml:space="preserve">، ص </w:t>
            </w:r>
            <w:r>
              <w:rPr>
                <w:rStyle w:val="IndexLink"/>
              </w:rPr>
              <w:t>442</w:t>
            </w:r>
            <w:r>
              <w:rPr>
                <w:rStyle w:val="IndexLink"/>
                <w:rtl w:val="true"/>
              </w:rPr>
              <w:t xml:space="preserve">، س </w:t>
            </w:r>
            <w:r>
              <w:rPr>
                <w:rStyle w:val="IndexLink"/>
              </w:rPr>
              <w:t>22</w:t>
            </w:r>
            <w:r>
              <w:rPr>
                <w:rStyle w:val="IndexLink"/>
                <w:rtl w:val="true"/>
              </w:rPr>
              <w:t>: «</w:t>
            </w:r>
            <w:r>
              <w:rPr>
                <w:rStyle w:val="IndexLink"/>
                <w:rtl w:val="true"/>
              </w:rPr>
              <w:t>فمحلها قبل الصلاة</w:t>
            </w:r>
            <w:r>
              <w:rPr>
                <w:rStyle w:val="IndexLink"/>
                <w:rtl w:val="true"/>
              </w:rPr>
              <w:t>»</w:t>
              <w:tab/>
            </w:r>
            <w:r>
              <w:rPr>
                <w:rStyle w:val="IndexLink"/>
              </w:rPr>
              <w:t>268</w:t>
            </w:r>
          </w:hyperlink>
        </w:p>
        <w:p>
          <w:pPr>
            <w:pStyle w:val="Contents2"/>
            <w:tabs>
              <w:tab w:val="clear" w:pos="8743"/>
              <w:tab w:val="right" w:pos="9026" w:leader="dot"/>
            </w:tabs>
            <w:rPr/>
          </w:pPr>
          <w:hyperlink w:anchor="__RefHeading___Toc2712199_3381743652">
            <w:r>
              <w:rPr>
                <w:webHidden/>
                <w:rStyle w:val="IndexLink"/>
                <w:rtl w:val="true"/>
              </w:rPr>
              <w:t xml:space="preserve">قوله فی ج </w:t>
            </w:r>
            <w:r>
              <w:rPr>
                <w:rStyle w:val="IndexLink"/>
              </w:rPr>
              <w:t>1</w:t>
            </w:r>
            <w:r>
              <w:rPr>
                <w:rStyle w:val="IndexLink"/>
                <w:rtl w:val="true"/>
              </w:rPr>
              <w:t xml:space="preserve">، ص </w:t>
            </w:r>
            <w:r>
              <w:rPr>
                <w:rStyle w:val="IndexLink"/>
              </w:rPr>
              <w:t>443</w:t>
            </w:r>
            <w:r>
              <w:rPr>
                <w:rStyle w:val="IndexLink"/>
                <w:rtl w:val="true"/>
              </w:rPr>
              <w:t xml:space="preserve">، س </w:t>
            </w:r>
            <w:r>
              <w:rPr>
                <w:rStyle w:val="IndexLink"/>
              </w:rPr>
              <w:t>2</w:t>
            </w:r>
            <w:r>
              <w:rPr>
                <w:rStyle w:val="IndexLink"/>
                <w:rtl w:val="true"/>
              </w:rPr>
              <w:t>: «</w:t>
            </w:r>
            <w:r>
              <w:rPr>
                <w:rStyle w:val="IndexLink"/>
                <w:rtl w:val="true"/>
              </w:rPr>
              <w:t>لکن محل المحصل لها قد مضی</w:t>
            </w:r>
            <w:r>
              <w:rPr>
                <w:rStyle w:val="IndexLink"/>
                <w:rtl w:val="true"/>
              </w:rPr>
              <w:t>»</w:t>
              <w:tab/>
            </w:r>
            <w:r>
              <w:rPr>
                <w:rStyle w:val="IndexLink"/>
              </w:rPr>
              <w:t>268</w:t>
            </w:r>
          </w:hyperlink>
        </w:p>
        <w:p>
          <w:pPr>
            <w:pStyle w:val="Contents2"/>
            <w:tabs>
              <w:tab w:val="clear" w:pos="8743"/>
              <w:tab w:val="right" w:pos="9026" w:leader="dot"/>
            </w:tabs>
            <w:rPr/>
          </w:pPr>
          <w:hyperlink w:anchor="__RefHeading___Toc2712201_3381743652">
            <w:r>
              <w:rPr>
                <w:webHidden/>
                <w:rStyle w:val="IndexLink"/>
                <w:rtl w:val="true"/>
              </w:rPr>
              <w:t xml:space="preserve">قوله فی ج </w:t>
            </w:r>
            <w:r>
              <w:rPr>
                <w:rStyle w:val="IndexLink"/>
              </w:rPr>
              <w:t>1</w:t>
            </w:r>
            <w:r>
              <w:rPr>
                <w:rStyle w:val="IndexLink"/>
                <w:rtl w:val="true"/>
              </w:rPr>
              <w:t xml:space="preserve">، ص </w:t>
            </w:r>
            <w:r>
              <w:rPr>
                <w:rStyle w:val="IndexLink"/>
              </w:rPr>
              <w:t>443</w:t>
            </w:r>
            <w:r>
              <w:rPr>
                <w:rStyle w:val="IndexLink"/>
                <w:rtl w:val="true"/>
              </w:rPr>
              <w:t xml:space="preserve">، س </w:t>
            </w:r>
            <w:r>
              <w:rPr>
                <w:rStyle w:val="IndexLink"/>
              </w:rPr>
              <w:t>6</w:t>
            </w:r>
            <w:r>
              <w:rPr>
                <w:rStyle w:val="IndexLink"/>
                <w:rtl w:val="true"/>
              </w:rPr>
              <w:t>: «</w:t>
            </w:r>
            <w:r>
              <w:rPr>
                <w:rStyle w:val="IndexLink"/>
                <w:rtl w:val="true"/>
              </w:rPr>
              <w:t>لأنه من الممکن</w:t>
            </w:r>
            <w:r>
              <w:rPr>
                <w:rStyle w:val="IndexLink"/>
                <w:rtl w:val="true"/>
              </w:rPr>
              <w:t>»</w:t>
              <w:tab/>
            </w:r>
            <w:r>
              <w:rPr>
                <w:rStyle w:val="IndexLink"/>
              </w:rPr>
              <w:t>269</w:t>
            </w:r>
          </w:hyperlink>
        </w:p>
        <w:p>
          <w:pPr>
            <w:pStyle w:val="Contents2"/>
            <w:tabs>
              <w:tab w:val="clear" w:pos="8743"/>
              <w:tab w:val="right" w:pos="9026" w:leader="dot"/>
            </w:tabs>
            <w:rPr/>
          </w:pPr>
          <w:hyperlink w:anchor="__RefHeading___Toc2712203_3381743652">
            <w:r>
              <w:rPr>
                <w:webHidden/>
                <w:rStyle w:val="IndexLink"/>
                <w:rtl w:val="true"/>
              </w:rPr>
              <w:t xml:space="preserve">قوله فی ج </w:t>
            </w:r>
            <w:r>
              <w:rPr>
                <w:rStyle w:val="IndexLink"/>
              </w:rPr>
              <w:t>1</w:t>
            </w:r>
            <w:r>
              <w:rPr>
                <w:rStyle w:val="IndexLink"/>
                <w:rtl w:val="true"/>
              </w:rPr>
              <w:t xml:space="preserve">، ص </w:t>
            </w:r>
            <w:r>
              <w:rPr>
                <w:rStyle w:val="IndexLink"/>
              </w:rPr>
              <w:t>443</w:t>
            </w:r>
            <w:r>
              <w:rPr>
                <w:rStyle w:val="IndexLink"/>
                <w:rtl w:val="true"/>
              </w:rPr>
              <w:t xml:space="preserve">، س </w:t>
            </w:r>
            <w:r>
              <w:rPr>
                <w:rStyle w:val="IndexLink"/>
              </w:rPr>
              <w:t>8</w:t>
            </w:r>
            <w:r>
              <w:rPr>
                <w:rStyle w:val="IndexLink"/>
                <w:rtl w:val="true"/>
              </w:rPr>
              <w:t>: «</w:t>
            </w:r>
            <w:r>
              <w:rPr>
                <w:rStyle w:val="IndexLink"/>
                <w:rtl w:val="true"/>
              </w:rPr>
              <w:t>و إن بنینا علی الثانی فلازمه</w:t>
            </w:r>
            <w:r>
              <w:rPr>
                <w:rStyle w:val="IndexLink"/>
                <w:rtl w:val="true"/>
              </w:rPr>
              <w:t>»</w:t>
              <w:tab/>
            </w:r>
            <w:r>
              <w:rPr>
                <w:rStyle w:val="IndexLink"/>
              </w:rPr>
              <w:t>269</w:t>
            </w:r>
          </w:hyperlink>
        </w:p>
        <w:p>
          <w:pPr>
            <w:pStyle w:val="Contents2"/>
            <w:tabs>
              <w:tab w:val="clear" w:pos="8743"/>
              <w:tab w:val="right" w:pos="9026" w:leader="dot"/>
            </w:tabs>
            <w:rPr/>
          </w:pPr>
          <w:hyperlink w:anchor="__RefHeading___Toc2712205_3381743652">
            <w:r>
              <w:rPr>
                <w:webHidden/>
                <w:rStyle w:val="IndexLink"/>
                <w:rtl w:val="true"/>
              </w:rPr>
              <w:t xml:space="preserve">قوله فی ج </w:t>
            </w:r>
            <w:r>
              <w:rPr>
                <w:rStyle w:val="IndexLink"/>
              </w:rPr>
              <w:t>1</w:t>
            </w:r>
            <w:r>
              <w:rPr>
                <w:rStyle w:val="IndexLink"/>
                <w:rtl w:val="true"/>
              </w:rPr>
              <w:t xml:space="preserve">، ص </w:t>
            </w:r>
            <w:r>
              <w:rPr>
                <w:rStyle w:val="IndexLink"/>
              </w:rPr>
              <w:t>444</w:t>
            </w:r>
            <w:r>
              <w:rPr>
                <w:rStyle w:val="IndexLink"/>
                <w:rtl w:val="true"/>
              </w:rPr>
              <w:t xml:space="preserve">، س </w:t>
            </w:r>
            <w:r>
              <w:rPr>
                <w:rStyle w:val="IndexLink"/>
              </w:rPr>
              <w:t>16</w:t>
            </w:r>
            <w:r>
              <w:rPr>
                <w:rStyle w:val="IndexLink"/>
                <w:rtl w:val="true"/>
              </w:rPr>
              <w:t>: «</w:t>
            </w:r>
            <w:r>
              <w:rPr>
                <w:rStyle w:val="IndexLink"/>
                <w:rtl w:val="true"/>
              </w:rPr>
              <w:t>لزوم الحفظ</w:t>
            </w:r>
            <w:r>
              <w:rPr>
                <w:rStyle w:val="IndexLink"/>
                <w:rtl w:val="true"/>
              </w:rPr>
              <w:t>»</w:t>
              <w:tab/>
            </w:r>
            <w:r>
              <w:rPr>
                <w:rStyle w:val="IndexLink"/>
              </w:rPr>
              <w:t>269</w:t>
            </w:r>
          </w:hyperlink>
        </w:p>
        <w:p>
          <w:pPr>
            <w:pStyle w:val="Contents2"/>
            <w:tabs>
              <w:tab w:val="clear" w:pos="8743"/>
              <w:tab w:val="right" w:pos="9026" w:leader="dot"/>
            </w:tabs>
            <w:rPr/>
          </w:pPr>
          <w:hyperlink w:anchor="__RefHeading___Toc2712207_3381743652">
            <w:r>
              <w:rPr>
                <w:webHidden/>
                <w:rStyle w:val="IndexLink"/>
                <w:rtl w:val="true"/>
              </w:rPr>
              <w:t xml:space="preserve">قوله فی ج </w:t>
            </w:r>
            <w:r>
              <w:rPr>
                <w:rStyle w:val="IndexLink"/>
              </w:rPr>
              <w:t>1</w:t>
            </w:r>
            <w:r>
              <w:rPr>
                <w:rStyle w:val="IndexLink"/>
                <w:rtl w:val="true"/>
              </w:rPr>
              <w:t xml:space="preserve">، ص </w:t>
            </w:r>
            <w:r>
              <w:rPr>
                <w:rStyle w:val="IndexLink"/>
              </w:rPr>
              <w:t>444</w:t>
            </w:r>
            <w:r>
              <w:rPr>
                <w:rStyle w:val="IndexLink"/>
                <w:rtl w:val="true"/>
              </w:rPr>
              <w:t xml:space="preserve">، س </w:t>
            </w:r>
            <w:r>
              <w:rPr>
                <w:rStyle w:val="IndexLink"/>
              </w:rPr>
              <w:t>16</w:t>
            </w:r>
            <w:r>
              <w:rPr>
                <w:rStyle w:val="IndexLink"/>
                <w:rtl w:val="true"/>
              </w:rPr>
              <w:t>: «</w:t>
            </w:r>
            <w:r>
              <w:rPr>
                <w:rStyle w:val="IndexLink"/>
                <w:rtl w:val="true"/>
              </w:rPr>
              <w:t>عموما من وجه</w:t>
            </w:r>
            <w:r>
              <w:rPr>
                <w:rStyle w:val="IndexLink"/>
                <w:rtl w:val="true"/>
              </w:rPr>
              <w:t>»</w:t>
              <w:tab/>
            </w:r>
            <w:r>
              <w:rPr>
                <w:rStyle w:val="IndexLink"/>
              </w:rPr>
              <w:t>270</w:t>
            </w:r>
          </w:hyperlink>
        </w:p>
        <w:p>
          <w:pPr>
            <w:pStyle w:val="Contents2"/>
            <w:tabs>
              <w:tab w:val="clear" w:pos="8743"/>
              <w:tab w:val="right" w:pos="9026" w:leader="dot"/>
            </w:tabs>
            <w:rPr/>
          </w:pPr>
          <w:hyperlink w:anchor="__RefHeading___Toc2712209_3381743652">
            <w:r>
              <w:rPr>
                <w:webHidden/>
                <w:rStyle w:val="IndexLink"/>
                <w:rtl w:val="true"/>
              </w:rPr>
              <w:t xml:space="preserve">قوله فی ج </w:t>
            </w:r>
            <w:r>
              <w:rPr>
                <w:rStyle w:val="IndexLink"/>
              </w:rPr>
              <w:t>1</w:t>
            </w:r>
            <w:r>
              <w:rPr>
                <w:rStyle w:val="IndexLink"/>
                <w:rtl w:val="true"/>
              </w:rPr>
              <w:t xml:space="preserve">، ص </w:t>
            </w:r>
            <w:r>
              <w:rPr>
                <w:rStyle w:val="IndexLink"/>
              </w:rPr>
              <w:t>444</w:t>
            </w:r>
            <w:r>
              <w:rPr>
                <w:rStyle w:val="IndexLink"/>
                <w:rtl w:val="true"/>
              </w:rPr>
              <w:t xml:space="preserve">، س </w:t>
            </w:r>
            <w:r>
              <w:rPr>
                <w:rStyle w:val="IndexLink"/>
              </w:rPr>
              <w:t>17</w:t>
            </w:r>
            <w:r>
              <w:rPr>
                <w:rStyle w:val="IndexLink"/>
                <w:rtl w:val="true"/>
              </w:rPr>
              <w:t>: «</w:t>
            </w:r>
            <w:r>
              <w:rPr>
                <w:rStyle w:val="IndexLink"/>
                <w:rtl w:val="true"/>
              </w:rPr>
              <w:t>حاکما علی أدلة</w:t>
            </w:r>
            <w:r>
              <w:rPr>
                <w:rStyle w:val="IndexLink"/>
                <w:rtl w:val="true"/>
              </w:rPr>
              <w:t>»</w:t>
              <w:tab/>
            </w:r>
            <w:r>
              <w:rPr>
                <w:rStyle w:val="IndexLink"/>
              </w:rPr>
              <w:t>270</w:t>
            </w:r>
          </w:hyperlink>
        </w:p>
        <w:p>
          <w:pPr>
            <w:pStyle w:val="Contents2"/>
            <w:tabs>
              <w:tab w:val="clear" w:pos="8743"/>
              <w:tab w:val="right" w:pos="9026" w:leader="dot"/>
            </w:tabs>
            <w:rPr/>
          </w:pPr>
          <w:hyperlink w:anchor="__RefHeading___Toc2712211_3381743652">
            <w:r>
              <w:rPr>
                <w:webHidden/>
                <w:rStyle w:val="IndexLink"/>
                <w:rtl w:val="true"/>
              </w:rPr>
              <w:t xml:space="preserve">قوله فی ج </w:t>
            </w:r>
            <w:r>
              <w:rPr>
                <w:rStyle w:val="IndexLink"/>
              </w:rPr>
              <w:t>1</w:t>
            </w:r>
            <w:r>
              <w:rPr>
                <w:rStyle w:val="IndexLink"/>
                <w:rtl w:val="true"/>
              </w:rPr>
              <w:t xml:space="preserve">، ص </w:t>
            </w:r>
            <w:r>
              <w:rPr>
                <w:rStyle w:val="IndexLink"/>
              </w:rPr>
              <w:t>444</w:t>
            </w:r>
            <w:r>
              <w:rPr>
                <w:rStyle w:val="IndexLink"/>
                <w:rtl w:val="true"/>
              </w:rPr>
              <w:t xml:space="preserve">، س </w:t>
            </w:r>
            <w:r>
              <w:rPr>
                <w:rStyle w:val="IndexLink"/>
              </w:rPr>
              <w:t>17</w:t>
            </w:r>
            <w:r>
              <w:rPr>
                <w:rStyle w:val="IndexLink"/>
                <w:rtl w:val="true"/>
              </w:rPr>
              <w:t>: «</w:t>
            </w:r>
            <w:r>
              <w:rPr>
                <w:rStyle w:val="IndexLink"/>
                <w:rtl w:val="true"/>
              </w:rPr>
              <w:t>ولکنه فی غایة الإشکال</w:t>
            </w:r>
            <w:r>
              <w:rPr>
                <w:rStyle w:val="IndexLink"/>
                <w:rtl w:val="true"/>
              </w:rPr>
              <w:t>»</w:t>
              <w:tab/>
            </w:r>
            <w:r>
              <w:rPr>
                <w:rStyle w:val="IndexLink"/>
              </w:rPr>
              <w:t>270</w:t>
            </w:r>
          </w:hyperlink>
        </w:p>
        <w:p>
          <w:pPr>
            <w:pStyle w:val="Contents2"/>
            <w:tabs>
              <w:tab w:val="clear" w:pos="8743"/>
              <w:tab w:val="right" w:pos="9026" w:leader="dot"/>
            </w:tabs>
            <w:rPr/>
          </w:pPr>
          <w:hyperlink w:anchor="__RefHeading___Toc2712213_3381743652">
            <w:r>
              <w:rPr>
                <w:webHidden/>
                <w:rStyle w:val="IndexLink"/>
                <w:rtl w:val="true"/>
              </w:rPr>
              <w:t xml:space="preserve">قوله فی ج </w:t>
            </w:r>
            <w:r>
              <w:rPr>
                <w:rStyle w:val="IndexLink"/>
              </w:rPr>
              <w:t>1</w:t>
            </w:r>
            <w:r>
              <w:rPr>
                <w:rStyle w:val="IndexLink"/>
                <w:rtl w:val="true"/>
              </w:rPr>
              <w:t xml:space="preserve">، ص </w:t>
            </w:r>
            <w:r>
              <w:rPr>
                <w:rStyle w:val="IndexLink"/>
              </w:rPr>
              <w:t>444</w:t>
            </w:r>
            <w:r>
              <w:rPr>
                <w:rStyle w:val="IndexLink"/>
                <w:rtl w:val="true"/>
              </w:rPr>
              <w:t xml:space="preserve">، س </w:t>
            </w:r>
            <w:r>
              <w:rPr>
                <w:rStyle w:val="IndexLink"/>
              </w:rPr>
              <w:t>20</w:t>
            </w:r>
            <w:r>
              <w:rPr>
                <w:rStyle w:val="IndexLink"/>
                <w:rtl w:val="true"/>
              </w:rPr>
              <w:t>: «</w:t>
            </w:r>
            <w:r>
              <w:rPr>
                <w:rStyle w:val="IndexLink"/>
                <w:rtl w:val="true"/>
              </w:rPr>
              <w:t>أما الإشکال فی الاستدلال</w:t>
            </w:r>
            <w:r>
              <w:rPr>
                <w:rStyle w:val="IndexLink"/>
                <w:rtl w:val="true"/>
              </w:rPr>
              <w:t>»</w:t>
              <w:tab/>
            </w:r>
            <w:r>
              <w:rPr>
                <w:rStyle w:val="IndexLink"/>
              </w:rPr>
              <w:t>270</w:t>
            </w:r>
          </w:hyperlink>
        </w:p>
        <w:p>
          <w:pPr>
            <w:pStyle w:val="Contents2"/>
            <w:tabs>
              <w:tab w:val="clear" w:pos="8743"/>
              <w:tab w:val="right" w:pos="9026" w:leader="dot"/>
            </w:tabs>
            <w:rPr/>
          </w:pPr>
          <w:hyperlink w:anchor="__RefHeading___Toc2712215_3381743652">
            <w:r>
              <w:rPr>
                <w:webHidden/>
                <w:rStyle w:val="IndexLink"/>
                <w:rtl w:val="true"/>
              </w:rPr>
              <w:t xml:space="preserve">قوله فی ج </w:t>
            </w:r>
            <w:r>
              <w:rPr>
                <w:rStyle w:val="IndexLink"/>
              </w:rPr>
              <w:t>1</w:t>
            </w:r>
            <w:r>
              <w:rPr>
                <w:rStyle w:val="IndexLink"/>
                <w:rtl w:val="true"/>
              </w:rPr>
              <w:t xml:space="preserve">، ص </w:t>
            </w:r>
            <w:r>
              <w:rPr>
                <w:rStyle w:val="IndexLink"/>
              </w:rPr>
              <w:t>444</w:t>
            </w:r>
            <w:r>
              <w:rPr>
                <w:rStyle w:val="IndexLink"/>
                <w:rtl w:val="true"/>
              </w:rPr>
              <w:t xml:space="preserve">، س </w:t>
            </w:r>
            <w:r>
              <w:rPr>
                <w:rStyle w:val="IndexLink"/>
              </w:rPr>
              <w:t>21</w:t>
            </w:r>
            <w:r>
              <w:rPr>
                <w:rStyle w:val="IndexLink"/>
                <w:rtl w:val="true"/>
              </w:rPr>
              <w:t>: «</w:t>
            </w:r>
            <w:r>
              <w:rPr>
                <w:rStyle w:val="IndexLink"/>
                <w:rtl w:val="true"/>
              </w:rPr>
              <w:t>بل لعله من جهة صحة الصلاة</w:t>
            </w:r>
            <w:r>
              <w:rPr>
                <w:rStyle w:val="IndexLink"/>
                <w:rtl w:val="true"/>
              </w:rPr>
              <w:t>»</w:t>
              <w:tab/>
            </w:r>
            <w:r>
              <w:rPr>
                <w:rStyle w:val="IndexLink"/>
              </w:rPr>
              <w:t>271</w:t>
            </w:r>
          </w:hyperlink>
        </w:p>
        <w:p>
          <w:pPr>
            <w:pStyle w:val="Contents2"/>
            <w:tabs>
              <w:tab w:val="clear" w:pos="8743"/>
              <w:tab w:val="right" w:pos="9026" w:leader="dot"/>
            </w:tabs>
            <w:rPr/>
          </w:pPr>
          <w:hyperlink w:anchor="__RefHeading___Toc2712217_3381743652">
            <w:r>
              <w:rPr>
                <w:webHidden/>
                <w:rStyle w:val="IndexLink"/>
                <w:rtl w:val="true"/>
              </w:rPr>
              <w:t xml:space="preserve">قوله فی ج </w:t>
            </w:r>
            <w:r>
              <w:rPr>
                <w:rStyle w:val="IndexLink"/>
              </w:rPr>
              <w:t>1</w:t>
            </w:r>
            <w:r>
              <w:rPr>
                <w:rStyle w:val="IndexLink"/>
                <w:rtl w:val="true"/>
              </w:rPr>
              <w:t xml:space="preserve">، ص </w:t>
            </w:r>
            <w:r>
              <w:rPr>
                <w:rStyle w:val="IndexLink"/>
              </w:rPr>
              <w:t>445</w:t>
            </w:r>
            <w:r>
              <w:rPr>
                <w:rStyle w:val="IndexLink"/>
                <w:rtl w:val="true"/>
              </w:rPr>
              <w:t xml:space="preserve">، س </w:t>
            </w:r>
            <w:r>
              <w:rPr>
                <w:rStyle w:val="IndexLink"/>
              </w:rPr>
              <w:t>22</w:t>
            </w:r>
            <w:r>
              <w:rPr>
                <w:rStyle w:val="IndexLink"/>
                <w:rtl w:val="true"/>
              </w:rPr>
              <w:t>: «</w:t>
            </w:r>
            <w:r>
              <w:rPr>
                <w:rStyle w:val="IndexLink"/>
                <w:rtl w:val="true"/>
              </w:rPr>
              <w:t>فیدل علیه</w:t>
            </w:r>
            <w:r>
              <w:rPr>
                <w:rStyle w:val="IndexLink"/>
                <w:rtl w:val="true"/>
              </w:rPr>
              <w:t>»</w:t>
              <w:tab/>
            </w:r>
            <w:r>
              <w:rPr>
                <w:rStyle w:val="IndexLink"/>
              </w:rPr>
              <w:t>271</w:t>
            </w:r>
          </w:hyperlink>
        </w:p>
        <w:p>
          <w:pPr>
            <w:pStyle w:val="Contents2"/>
            <w:tabs>
              <w:tab w:val="clear" w:pos="8743"/>
              <w:tab w:val="right" w:pos="9026" w:leader="dot"/>
            </w:tabs>
            <w:rPr/>
          </w:pPr>
          <w:hyperlink w:anchor="__RefHeading___Toc2712219_3381743652">
            <w:r>
              <w:rPr>
                <w:webHidden/>
                <w:rStyle w:val="IndexLink"/>
                <w:rtl w:val="true"/>
              </w:rPr>
              <w:t xml:space="preserve">قوله فی ج </w:t>
            </w:r>
            <w:r>
              <w:rPr>
                <w:rStyle w:val="IndexLink"/>
              </w:rPr>
              <w:t>1</w:t>
            </w:r>
            <w:r>
              <w:rPr>
                <w:rStyle w:val="IndexLink"/>
                <w:rtl w:val="true"/>
              </w:rPr>
              <w:t xml:space="preserve">، ص </w:t>
            </w:r>
            <w:r>
              <w:rPr>
                <w:rStyle w:val="IndexLink"/>
              </w:rPr>
              <w:t>446</w:t>
            </w:r>
            <w:r>
              <w:rPr>
                <w:rStyle w:val="IndexLink"/>
                <w:rtl w:val="true"/>
              </w:rPr>
              <w:t xml:space="preserve">، س </w:t>
            </w:r>
            <w:r>
              <w:rPr>
                <w:rStyle w:val="IndexLink"/>
              </w:rPr>
              <w:t>4</w:t>
            </w:r>
            <w:r>
              <w:rPr>
                <w:rStyle w:val="IndexLink"/>
                <w:rtl w:val="true"/>
              </w:rPr>
              <w:t>: «</w:t>
            </w:r>
            <w:r>
              <w:rPr>
                <w:rStyle w:val="IndexLink"/>
                <w:rtl w:val="true"/>
              </w:rPr>
              <w:t>و ظاهرهما کغیرهما</w:t>
            </w:r>
            <w:r>
              <w:rPr>
                <w:rStyle w:val="IndexLink"/>
                <w:rtl w:val="true"/>
              </w:rPr>
              <w:t>»</w:t>
              <w:tab/>
            </w:r>
            <w:r>
              <w:rPr>
                <w:rStyle w:val="IndexLink"/>
              </w:rPr>
              <w:t>272</w:t>
            </w:r>
          </w:hyperlink>
        </w:p>
        <w:p>
          <w:pPr>
            <w:pStyle w:val="Contents2"/>
            <w:tabs>
              <w:tab w:val="clear" w:pos="8743"/>
              <w:tab w:val="right" w:pos="9026" w:leader="dot"/>
            </w:tabs>
            <w:rPr/>
          </w:pPr>
          <w:hyperlink w:anchor="__RefHeading___Toc2712221_3381743652">
            <w:r>
              <w:rPr>
                <w:webHidden/>
                <w:rStyle w:val="IndexLink"/>
                <w:rtl w:val="true"/>
              </w:rPr>
              <w:t xml:space="preserve">قوله فی ج </w:t>
            </w:r>
            <w:r>
              <w:rPr>
                <w:rStyle w:val="IndexLink"/>
              </w:rPr>
              <w:t>1</w:t>
            </w:r>
            <w:r>
              <w:rPr>
                <w:rStyle w:val="IndexLink"/>
                <w:rtl w:val="true"/>
              </w:rPr>
              <w:t xml:space="preserve">، ص </w:t>
            </w:r>
            <w:r>
              <w:rPr>
                <w:rStyle w:val="IndexLink"/>
              </w:rPr>
              <w:t>446</w:t>
            </w:r>
            <w:r>
              <w:rPr>
                <w:rStyle w:val="IndexLink"/>
                <w:rtl w:val="true"/>
              </w:rPr>
              <w:t xml:space="preserve">، س </w:t>
            </w:r>
            <w:r>
              <w:rPr>
                <w:rStyle w:val="IndexLink"/>
              </w:rPr>
              <w:t>14</w:t>
            </w:r>
            <w:r>
              <w:rPr>
                <w:rStyle w:val="IndexLink"/>
                <w:rtl w:val="true"/>
              </w:rPr>
              <w:t>: «</w:t>
            </w:r>
            <w:r>
              <w:rPr>
                <w:rStyle w:val="IndexLink"/>
                <w:rtl w:val="true"/>
              </w:rPr>
              <w:t>فلایبعد الرجوع</w:t>
            </w:r>
            <w:r>
              <w:rPr>
                <w:rStyle w:val="IndexLink"/>
                <w:rtl w:val="true"/>
              </w:rPr>
              <w:t>»</w:t>
              <w:tab/>
            </w:r>
            <w:r>
              <w:rPr>
                <w:rStyle w:val="IndexLink"/>
              </w:rPr>
              <w:t>273</w:t>
            </w:r>
          </w:hyperlink>
        </w:p>
        <w:p>
          <w:pPr>
            <w:pStyle w:val="Contents2"/>
            <w:tabs>
              <w:tab w:val="clear" w:pos="8743"/>
              <w:tab w:val="right" w:pos="9026" w:leader="dot"/>
            </w:tabs>
            <w:rPr/>
          </w:pPr>
          <w:hyperlink w:anchor="__RefHeading___Toc2712223_3381743652">
            <w:r>
              <w:rPr>
                <w:webHidden/>
                <w:rStyle w:val="IndexLink"/>
                <w:rtl w:val="true"/>
              </w:rPr>
              <w:t xml:space="preserve">قوله فی ج </w:t>
            </w:r>
            <w:r>
              <w:rPr>
                <w:rStyle w:val="IndexLink"/>
              </w:rPr>
              <w:t>1</w:t>
            </w:r>
            <w:r>
              <w:rPr>
                <w:rStyle w:val="IndexLink"/>
                <w:rtl w:val="true"/>
              </w:rPr>
              <w:t xml:space="preserve">، ص </w:t>
            </w:r>
            <w:r>
              <w:rPr>
                <w:rStyle w:val="IndexLink"/>
              </w:rPr>
              <w:t>446</w:t>
            </w:r>
            <w:r>
              <w:rPr>
                <w:rStyle w:val="IndexLink"/>
                <w:rtl w:val="true"/>
              </w:rPr>
              <w:t xml:space="preserve">، س </w:t>
            </w:r>
            <w:r>
              <w:rPr>
                <w:rStyle w:val="IndexLink"/>
              </w:rPr>
              <w:t>17</w:t>
            </w:r>
            <w:r>
              <w:rPr>
                <w:rStyle w:val="IndexLink"/>
                <w:rtl w:val="true"/>
              </w:rPr>
              <w:t>: «</w:t>
            </w:r>
            <w:r>
              <w:rPr>
                <w:rStyle w:val="IndexLink"/>
                <w:rtl w:val="true"/>
              </w:rPr>
              <w:t>أما لزوم البناء</w:t>
            </w:r>
            <w:r>
              <w:rPr>
                <w:rStyle w:val="IndexLink"/>
                <w:rtl w:val="true"/>
              </w:rPr>
              <w:t>»</w:t>
              <w:tab/>
            </w:r>
            <w:r>
              <w:rPr>
                <w:rStyle w:val="IndexLink"/>
              </w:rPr>
              <w:t>273</w:t>
            </w:r>
          </w:hyperlink>
        </w:p>
        <w:p>
          <w:pPr>
            <w:pStyle w:val="Contents2"/>
            <w:tabs>
              <w:tab w:val="clear" w:pos="8743"/>
              <w:tab w:val="right" w:pos="9026" w:leader="dot"/>
            </w:tabs>
            <w:rPr/>
          </w:pPr>
          <w:hyperlink w:anchor="__RefHeading___Toc2712225_3381743652">
            <w:r>
              <w:rPr>
                <w:webHidden/>
                <w:rStyle w:val="IndexLink"/>
                <w:rtl w:val="true"/>
              </w:rPr>
              <w:t xml:space="preserve">قوله فی ج </w:t>
            </w:r>
            <w:r>
              <w:rPr>
                <w:rStyle w:val="IndexLink"/>
              </w:rPr>
              <w:t>1</w:t>
            </w:r>
            <w:r>
              <w:rPr>
                <w:rStyle w:val="IndexLink"/>
                <w:rtl w:val="true"/>
              </w:rPr>
              <w:t xml:space="preserve">، ص </w:t>
            </w:r>
            <w:r>
              <w:rPr>
                <w:rStyle w:val="IndexLink"/>
              </w:rPr>
              <w:t>446</w:t>
            </w:r>
            <w:r>
              <w:rPr>
                <w:rStyle w:val="IndexLink"/>
                <w:rtl w:val="true"/>
              </w:rPr>
              <w:t xml:space="preserve">، س </w:t>
            </w:r>
            <w:r>
              <w:rPr>
                <w:rStyle w:val="IndexLink"/>
              </w:rPr>
              <w:t>17</w:t>
            </w:r>
            <w:r>
              <w:rPr>
                <w:rStyle w:val="IndexLink"/>
                <w:rtl w:val="true"/>
              </w:rPr>
              <w:t>: «</w:t>
            </w:r>
            <w:r>
              <w:rPr>
                <w:rStyle w:val="IndexLink"/>
                <w:rtl w:val="true"/>
              </w:rPr>
              <w:t>علی الأکثر فی الصورة الثانیة</w:t>
            </w:r>
            <w:r>
              <w:rPr>
                <w:rStyle w:val="IndexLink"/>
                <w:rtl w:val="true"/>
              </w:rPr>
              <w:t>»</w:t>
              <w:tab/>
            </w:r>
            <w:r>
              <w:rPr>
                <w:rStyle w:val="IndexLink"/>
              </w:rPr>
              <w:t>273</w:t>
            </w:r>
          </w:hyperlink>
        </w:p>
        <w:p>
          <w:pPr>
            <w:pStyle w:val="Contents2"/>
            <w:tabs>
              <w:tab w:val="clear" w:pos="8743"/>
              <w:tab w:val="right" w:pos="9026" w:leader="dot"/>
            </w:tabs>
            <w:rPr/>
          </w:pPr>
          <w:hyperlink w:anchor="__RefHeading___Toc2712227_3381743652">
            <w:r>
              <w:rPr>
                <w:webHidden/>
                <w:rStyle w:val="IndexLink"/>
                <w:rtl w:val="true"/>
              </w:rPr>
              <w:t xml:space="preserve">قوله فی ج </w:t>
            </w:r>
            <w:r>
              <w:rPr>
                <w:rStyle w:val="IndexLink"/>
              </w:rPr>
              <w:t>1</w:t>
            </w:r>
            <w:r>
              <w:rPr>
                <w:rStyle w:val="IndexLink"/>
                <w:rtl w:val="true"/>
              </w:rPr>
              <w:t xml:space="preserve">، ص </w:t>
            </w:r>
            <w:r>
              <w:rPr>
                <w:rStyle w:val="IndexLink"/>
              </w:rPr>
              <w:t>447</w:t>
            </w:r>
            <w:r>
              <w:rPr>
                <w:rStyle w:val="IndexLink"/>
                <w:rtl w:val="true"/>
              </w:rPr>
              <w:t xml:space="preserve">، س </w:t>
            </w:r>
            <w:r>
              <w:rPr>
                <w:rStyle w:val="IndexLink"/>
              </w:rPr>
              <w:t>12</w:t>
            </w:r>
            <w:r>
              <w:rPr>
                <w:rStyle w:val="IndexLink"/>
                <w:rtl w:val="true"/>
              </w:rPr>
              <w:t>: «</w:t>
            </w:r>
            <w:r>
              <w:rPr>
                <w:rStyle w:val="IndexLink"/>
                <w:rtl w:val="true"/>
              </w:rPr>
              <w:t>ما یظهر منها البناء علی الأقل</w:t>
            </w:r>
            <w:r>
              <w:rPr>
                <w:rStyle w:val="IndexLink"/>
                <w:rtl w:val="true"/>
              </w:rPr>
              <w:t>»</w:t>
              <w:tab/>
            </w:r>
            <w:r>
              <w:rPr>
                <w:rStyle w:val="IndexLink"/>
              </w:rPr>
              <w:t>274</w:t>
            </w:r>
          </w:hyperlink>
        </w:p>
        <w:p>
          <w:pPr>
            <w:pStyle w:val="Contents2"/>
            <w:tabs>
              <w:tab w:val="clear" w:pos="8743"/>
              <w:tab w:val="right" w:pos="9026" w:leader="dot"/>
            </w:tabs>
            <w:rPr/>
          </w:pPr>
          <w:hyperlink w:anchor="__RefHeading___Toc2712229_3381743652">
            <w:r>
              <w:rPr>
                <w:webHidden/>
                <w:rStyle w:val="IndexLink"/>
                <w:rtl w:val="true"/>
              </w:rPr>
              <w:t xml:space="preserve">قوله فی ج </w:t>
            </w:r>
            <w:r>
              <w:rPr>
                <w:rStyle w:val="IndexLink"/>
              </w:rPr>
              <w:t>1</w:t>
            </w:r>
            <w:r>
              <w:rPr>
                <w:rStyle w:val="IndexLink"/>
                <w:rtl w:val="true"/>
              </w:rPr>
              <w:t xml:space="preserve">، ص </w:t>
            </w:r>
            <w:r>
              <w:rPr>
                <w:rStyle w:val="IndexLink"/>
              </w:rPr>
              <w:t>447</w:t>
            </w:r>
            <w:r>
              <w:rPr>
                <w:rStyle w:val="IndexLink"/>
                <w:rtl w:val="true"/>
              </w:rPr>
              <w:t xml:space="preserve">، س </w:t>
            </w:r>
            <w:r>
              <w:rPr>
                <w:rStyle w:val="IndexLink"/>
              </w:rPr>
              <w:t>12</w:t>
            </w:r>
            <w:r>
              <w:rPr>
                <w:rStyle w:val="IndexLink"/>
                <w:rtl w:val="true"/>
              </w:rPr>
              <w:t>: «</w:t>
            </w:r>
            <w:r>
              <w:rPr>
                <w:rStyle w:val="IndexLink"/>
                <w:rtl w:val="true"/>
              </w:rPr>
              <w:t>ما یظهر منها لزوم الإعادة</w:t>
            </w:r>
            <w:r>
              <w:rPr>
                <w:rStyle w:val="IndexLink"/>
                <w:rtl w:val="true"/>
              </w:rPr>
              <w:t>»</w:t>
              <w:tab/>
            </w:r>
            <w:r>
              <w:rPr>
                <w:rStyle w:val="IndexLink"/>
              </w:rPr>
              <w:t>274</w:t>
            </w:r>
          </w:hyperlink>
        </w:p>
        <w:p>
          <w:pPr>
            <w:pStyle w:val="Contents2"/>
            <w:tabs>
              <w:tab w:val="clear" w:pos="8743"/>
              <w:tab w:val="right" w:pos="9026" w:leader="dot"/>
            </w:tabs>
            <w:rPr/>
          </w:pPr>
          <w:hyperlink w:anchor="__RefHeading___Toc2712231_3381743652">
            <w:r>
              <w:rPr>
                <w:webHidden/>
                <w:rStyle w:val="IndexLink"/>
                <w:rtl w:val="true"/>
              </w:rPr>
              <w:t xml:space="preserve">قوله فی ج </w:t>
            </w:r>
            <w:r>
              <w:rPr>
                <w:rStyle w:val="IndexLink"/>
              </w:rPr>
              <w:t>1</w:t>
            </w:r>
            <w:r>
              <w:rPr>
                <w:rStyle w:val="IndexLink"/>
                <w:rtl w:val="true"/>
              </w:rPr>
              <w:t xml:space="preserve">، ص </w:t>
            </w:r>
            <w:r>
              <w:rPr>
                <w:rStyle w:val="IndexLink"/>
              </w:rPr>
              <w:t>447</w:t>
            </w:r>
            <w:r>
              <w:rPr>
                <w:rStyle w:val="IndexLink"/>
                <w:rtl w:val="true"/>
              </w:rPr>
              <w:t xml:space="preserve">، س </w:t>
            </w:r>
            <w:r>
              <w:rPr>
                <w:rStyle w:val="IndexLink"/>
              </w:rPr>
              <w:t>13</w:t>
            </w:r>
            <w:r>
              <w:rPr>
                <w:rStyle w:val="IndexLink"/>
                <w:rtl w:val="true"/>
              </w:rPr>
              <w:t>: «</w:t>
            </w:r>
            <w:r>
              <w:rPr>
                <w:rStyle w:val="IndexLink"/>
                <w:rtl w:val="true"/>
              </w:rPr>
              <w:t>و قد أعرض الأصحاب</w:t>
            </w:r>
            <w:r>
              <w:rPr>
                <w:rStyle w:val="IndexLink"/>
                <w:rtl w:val="true"/>
              </w:rPr>
              <w:t>»</w:t>
              <w:tab/>
            </w:r>
            <w:r>
              <w:rPr>
                <w:rStyle w:val="IndexLink"/>
              </w:rPr>
              <w:t>274</w:t>
            </w:r>
          </w:hyperlink>
        </w:p>
        <w:p>
          <w:pPr>
            <w:pStyle w:val="Contents2"/>
            <w:tabs>
              <w:tab w:val="clear" w:pos="8743"/>
              <w:tab w:val="right" w:pos="9026" w:leader="dot"/>
            </w:tabs>
            <w:rPr/>
          </w:pPr>
          <w:hyperlink w:anchor="__RefHeading___Toc2712233_3381743652">
            <w:r>
              <w:rPr>
                <w:webHidden/>
                <w:rStyle w:val="IndexLink"/>
                <w:rtl w:val="true"/>
              </w:rPr>
              <w:t xml:space="preserve">قوله فی ج </w:t>
            </w:r>
            <w:r>
              <w:rPr>
                <w:rStyle w:val="IndexLink"/>
              </w:rPr>
              <w:t>1</w:t>
            </w:r>
            <w:r>
              <w:rPr>
                <w:rStyle w:val="IndexLink"/>
                <w:rtl w:val="true"/>
              </w:rPr>
              <w:t xml:space="preserve">، ص </w:t>
            </w:r>
            <w:r>
              <w:rPr>
                <w:rStyle w:val="IndexLink"/>
              </w:rPr>
              <w:t>448</w:t>
            </w:r>
            <w:r>
              <w:rPr>
                <w:rStyle w:val="IndexLink"/>
                <w:rtl w:val="true"/>
              </w:rPr>
              <w:t xml:space="preserve">، س </w:t>
            </w:r>
            <w:r>
              <w:rPr>
                <w:rStyle w:val="IndexLink"/>
              </w:rPr>
              <w:t>10</w:t>
            </w:r>
            <w:r>
              <w:rPr>
                <w:rStyle w:val="IndexLink"/>
                <w:rtl w:val="true"/>
              </w:rPr>
              <w:t>: «</w:t>
            </w:r>
            <w:r>
              <w:rPr>
                <w:rStyle w:val="IndexLink"/>
                <w:rtl w:val="true"/>
              </w:rPr>
              <w:t>حیث لاترجیح</w:t>
            </w:r>
            <w:r>
              <w:rPr>
                <w:rStyle w:val="IndexLink"/>
                <w:rtl w:val="true"/>
              </w:rPr>
              <w:t>»</w:t>
              <w:tab/>
            </w:r>
            <w:r>
              <w:rPr>
                <w:rStyle w:val="IndexLink"/>
              </w:rPr>
              <w:t>275</w:t>
            </w:r>
          </w:hyperlink>
        </w:p>
        <w:p>
          <w:pPr>
            <w:pStyle w:val="Contents2"/>
            <w:tabs>
              <w:tab w:val="clear" w:pos="8743"/>
              <w:tab w:val="right" w:pos="9026" w:leader="dot"/>
            </w:tabs>
            <w:rPr/>
          </w:pPr>
          <w:hyperlink w:anchor="__RefHeading___Toc2712235_3381743652">
            <w:r>
              <w:rPr>
                <w:webHidden/>
                <w:rStyle w:val="IndexLink"/>
                <w:rtl w:val="true"/>
              </w:rPr>
              <w:t xml:space="preserve">قوله فی ج </w:t>
            </w:r>
            <w:r>
              <w:rPr>
                <w:rStyle w:val="IndexLink"/>
              </w:rPr>
              <w:t>1</w:t>
            </w:r>
            <w:r>
              <w:rPr>
                <w:rStyle w:val="IndexLink"/>
                <w:rtl w:val="true"/>
              </w:rPr>
              <w:t xml:space="preserve">، ص </w:t>
            </w:r>
            <w:r>
              <w:rPr>
                <w:rStyle w:val="IndexLink"/>
              </w:rPr>
              <w:t>448</w:t>
            </w:r>
            <w:r>
              <w:rPr>
                <w:rStyle w:val="IndexLink"/>
                <w:rtl w:val="true"/>
              </w:rPr>
              <w:t xml:space="preserve">، س </w:t>
            </w:r>
            <w:r>
              <w:rPr>
                <w:rStyle w:val="IndexLink"/>
              </w:rPr>
              <w:t>10</w:t>
            </w:r>
            <w:r>
              <w:rPr>
                <w:rStyle w:val="IndexLink"/>
                <w:rtl w:val="true"/>
              </w:rPr>
              <w:t>: «</w:t>
            </w:r>
            <w:r>
              <w:rPr>
                <w:rStyle w:val="IndexLink"/>
                <w:rtl w:val="true"/>
              </w:rPr>
              <w:t>لابد من الاحتیاط</w:t>
            </w:r>
            <w:r>
              <w:rPr>
                <w:rStyle w:val="IndexLink"/>
                <w:rtl w:val="true"/>
              </w:rPr>
              <w:t>»</w:t>
              <w:tab/>
            </w:r>
            <w:r>
              <w:rPr>
                <w:rStyle w:val="IndexLink"/>
              </w:rPr>
              <w:t>275</w:t>
            </w:r>
          </w:hyperlink>
        </w:p>
        <w:p>
          <w:pPr>
            <w:pStyle w:val="Contents2"/>
            <w:tabs>
              <w:tab w:val="clear" w:pos="8743"/>
              <w:tab w:val="right" w:pos="9026" w:leader="dot"/>
            </w:tabs>
            <w:rPr/>
          </w:pPr>
          <w:hyperlink w:anchor="__RefHeading___Toc2712237_3381743652">
            <w:r>
              <w:rPr>
                <w:webHidden/>
                <w:rStyle w:val="IndexLink"/>
                <w:rtl w:val="true"/>
              </w:rPr>
              <w:t xml:space="preserve">قوله فی ج </w:t>
            </w:r>
            <w:r>
              <w:rPr>
                <w:rStyle w:val="IndexLink"/>
              </w:rPr>
              <w:t>1</w:t>
            </w:r>
            <w:r>
              <w:rPr>
                <w:rStyle w:val="IndexLink"/>
                <w:rtl w:val="true"/>
              </w:rPr>
              <w:t xml:space="preserve">، ص </w:t>
            </w:r>
            <w:r>
              <w:rPr>
                <w:rStyle w:val="IndexLink"/>
              </w:rPr>
              <w:t>448</w:t>
            </w:r>
            <w:r>
              <w:rPr>
                <w:rStyle w:val="IndexLink"/>
                <w:rtl w:val="true"/>
              </w:rPr>
              <w:t xml:space="preserve">، س </w:t>
            </w:r>
            <w:r>
              <w:rPr>
                <w:rStyle w:val="IndexLink"/>
              </w:rPr>
              <w:t>14</w:t>
            </w:r>
            <w:r>
              <w:rPr>
                <w:rStyle w:val="IndexLink"/>
                <w:rtl w:val="true"/>
              </w:rPr>
              <w:t>: «</w:t>
            </w:r>
            <w:r>
              <w:rPr>
                <w:rStyle w:val="IndexLink"/>
                <w:rtl w:val="true"/>
              </w:rPr>
              <w:t>شک کثیر الشک</w:t>
            </w:r>
            <w:r>
              <w:rPr>
                <w:rStyle w:val="IndexLink"/>
                <w:rtl w:val="true"/>
              </w:rPr>
              <w:t>»</w:t>
              <w:tab/>
            </w:r>
            <w:r>
              <w:rPr>
                <w:rStyle w:val="IndexLink"/>
              </w:rPr>
              <w:t>275</w:t>
            </w:r>
          </w:hyperlink>
        </w:p>
        <w:p>
          <w:pPr>
            <w:pStyle w:val="Contents2"/>
            <w:tabs>
              <w:tab w:val="clear" w:pos="8743"/>
              <w:tab w:val="right" w:pos="9026" w:leader="dot"/>
            </w:tabs>
            <w:rPr/>
          </w:pPr>
          <w:hyperlink w:anchor="__RefHeading___Toc2712239_3381743652">
            <w:r>
              <w:rPr>
                <w:webHidden/>
                <w:rStyle w:val="IndexLink"/>
                <w:rtl w:val="true"/>
              </w:rPr>
              <w:t xml:space="preserve">قوله فی ج </w:t>
            </w:r>
            <w:r>
              <w:rPr>
                <w:rStyle w:val="IndexLink"/>
              </w:rPr>
              <w:t>1</w:t>
            </w:r>
            <w:r>
              <w:rPr>
                <w:rStyle w:val="IndexLink"/>
                <w:rtl w:val="true"/>
              </w:rPr>
              <w:t xml:space="preserve">، ص </w:t>
            </w:r>
            <w:r>
              <w:rPr>
                <w:rStyle w:val="IndexLink"/>
              </w:rPr>
              <w:t>448</w:t>
            </w:r>
            <w:r>
              <w:rPr>
                <w:rStyle w:val="IndexLink"/>
                <w:rtl w:val="true"/>
              </w:rPr>
              <w:t xml:space="preserve">، س </w:t>
            </w:r>
            <w:r>
              <w:rPr>
                <w:rStyle w:val="IndexLink"/>
              </w:rPr>
              <w:t>14</w:t>
            </w:r>
            <w:r>
              <w:rPr>
                <w:rStyle w:val="IndexLink"/>
                <w:rtl w:val="true"/>
              </w:rPr>
              <w:t>: «</w:t>
            </w:r>
            <w:r>
              <w:rPr>
                <w:rStyle w:val="IndexLink"/>
                <w:rtl w:val="true"/>
              </w:rPr>
              <w:t>فی الرکعات</w:t>
            </w:r>
            <w:r>
              <w:rPr>
                <w:rStyle w:val="IndexLink"/>
                <w:rtl w:val="true"/>
              </w:rPr>
              <w:t>»</w:t>
              <w:tab/>
            </w:r>
            <w:r>
              <w:rPr>
                <w:rStyle w:val="IndexLink"/>
              </w:rPr>
              <w:t>275</w:t>
            </w:r>
          </w:hyperlink>
        </w:p>
        <w:p>
          <w:pPr>
            <w:pStyle w:val="Contents2"/>
            <w:tabs>
              <w:tab w:val="clear" w:pos="8743"/>
              <w:tab w:val="right" w:pos="9026" w:leader="dot"/>
            </w:tabs>
            <w:rPr/>
          </w:pPr>
          <w:hyperlink w:anchor="__RefHeading___Toc2712241_3381743652">
            <w:r>
              <w:rPr>
                <w:webHidden/>
                <w:rStyle w:val="IndexLink"/>
                <w:rtl w:val="true"/>
              </w:rPr>
              <w:t xml:space="preserve">قوله فی ج </w:t>
            </w:r>
            <w:r>
              <w:rPr>
                <w:rStyle w:val="IndexLink"/>
              </w:rPr>
              <w:t>1</w:t>
            </w:r>
            <w:r>
              <w:rPr>
                <w:rStyle w:val="IndexLink"/>
                <w:rtl w:val="true"/>
              </w:rPr>
              <w:t xml:space="preserve">، ص </w:t>
            </w:r>
            <w:r>
              <w:rPr>
                <w:rStyle w:val="IndexLink"/>
              </w:rPr>
              <w:t>448</w:t>
            </w:r>
            <w:r>
              <w:rPr>
                <w:rStyle w:val="IndexLink"/>
                <w:rtl w:val="true"/>
              </w:rPr>
              <w:t xml:space="preserve">، س </w:t>
            </w:r>
            <w:r>
              <w:rPr>
                <w:rStyle w:val="IndexLink"/>
              </w:rPr>
              <w:t>14</w:t>
            </w:r>
            <w:r>
              <w:rPr>
                <w:rStyle w:val="IndexLink"/>
                <w:rtl w:val="true"/>
              </w:rPr>
              <w:t>: «</w:t>
            </w:r>
            <w:r>
              <w:rPr>
                <w:rStyle w:val="IndexLink"/>
                <w:rtl w:val="true"/>
              </w:rPr>
              <w:t>أو الأفعال</w:t>
            </w:r>
            <w:r>
              <w:rPr>
                <w:rStyle w:val="IndexLink"/>
                <w:rtl w:val="true"/>
              </w:rPr>
              <w:t>»</w:t>
              <w:tab/>
            </w:r>
            <w:r>
              <w:rPr>
                <w:rStyle w:val="IndexLink"/>
              </w:rPr>
              <w:t>276</w:t>
            </w:r>
          </w:hyperlink>
        </w:p>
        <w:p>
          <w:pPr>
            <w:pStyle w:val="Contents2"/>
            <w:tabs>
              <w:tab w:val="clear" w:pos="8743"/>
              <w:tab w:val="right" w:pos="9026" w:leader="dot"/>
            </w:tabs>
            <w:rPr/>
          </w:pPr>
          <w:hyperlink w:anchor="__RefHeading___Toc2712243_3381743652">
            <w:r>
              <w:rPr>
                <w:webHidden/>
                <w:rStyle w:val="IndexLink"/>
                <w:rtl w:val="true"/>
              </w:rPr>
              <w:t xml:space="preserve">قوله فی ج </w:t>
            </w:r>
            <w:r>
              <w:rPr>
                <w:rStyle w:val="IndexLink"/>
              </w:rPr>
              <w:t>1</w:t>
            </w:r>
            <w:r>
              <w:rPr>
                <w:rStyle w:val="IndexLink"/>
                <w:rtl w:val="true"/>
              </w:rPr>
              <w:t xml:space="preserve">، ص </w:t>
            </w:r>
            <w:r>
              <w:rPr>
                <w:rStyle w:val="IndexLink"/>
              </w:rPr>
              <w:t>448</w:t>
            </w:r>
            <w:r>
              <w:rPr>
                <w:rStyle w:val="IndexLink"/>
                <w:rtl w:val="true"/>
              </w:rPr>
              <w:t xml:space="preserve">، س </w:t>
            </w:r>
            <w:r>
              <w:rPr>
                <w:rStyle w:val="IndexLink"/>
              </w:rPr>
              <w:t>14</w:t>
            </w:r>
            <w:r>
              <w:rPr>
                <w:rStyle w:val="IndexLink"/>
                <w:rtl w:val="true"/>
              </w:rPr>
              <w:t>: «</w:t>
            </w:r>
            <w:r>
              <w:rPr>
                <w:rStyle w:val="IndexLink"/>
                <w:rtl w:val="true"/>
              </w:rPr>
              <w:t>أو الشرائط</w:t>
            </w:r>
            <w:r>
              <w:rPr>
                <w:rStyle w:val="IndexLink"/>
                <w:rtl w:val="true"/>
              </w:rPr>
              <w:t>»</w:t>
              <w:tab/>
            </w:r>
            <w:r>
              <w:rPr>
                <w:rStyle w:val="IndexLink"/>
              </w:rPr>
              <w:t>276</w:t>
            </w:r>
          </w:hyperlink>
        </w:p>
        <w:p>
          <w:pPr>
            <w:pStyle w:val="Contents2"/>
            <w:tabs>
              <w:tab w:val="clear" w:pos="8743"/>
              <w:tab w:val="right" w:pos="9026" w:leader="dot"/>
            </w:tabs>
            <w:rPr/>
          </w:pPr>
          <w:hyperlink w:anchor="__RefHeading___Toc2712245_3381743652">
            <w:r>
              <w:rPr>
                <w:webHidden/>
                <w:rStyle w:val="IndexLink"/>
                <w:rtl w:val="true"/>
              </w:rPr>
              <w:t xml:space="preserve">قوله فی ج </w:t>
            </w:r>
            <w:r>
              <w:rPr>
                <w:rStyle w:val="IndexLink"/>
              </w:rPr>
              <w:t>1</w:t>
            </w:r>
            <w:r>
              <w:rPr>
                <w:rStyle w:val="IndexLink"/>
                <w:rtl w:val="true"/>
              </w:rPr>
              <w:t xml:space="preserve">، ص </w:t>
            </w:r>
            <w:r>
              <w:rPr>
                <w:rStyle w:val="IndexLink"/>
              </w:rPr>
              <w:t>449</w:t>
            </w:r>
            <w:r>
              <w:rPr>
                <w:rStyle w:val="IndexLink"/>
                <w:rtl w:val="true"/>
              </w:rPr>
              <w:t xml:space="preserve">، س </w:t>
            </w:r>
            <w:r>
              <w:rPr>
                <w:rStyle w:val="IndexLink"/>
              </w:rPr>
              <w:t>1</w:t>
            </w:r>
            <w:r>
              <w:rPr>
                <w:rStyle w:val="IndexLink"/>
                <w:rtl w:val="true"/>
              </w:rPr>
              <w:t>: «</w:t>
            </w:r>
            <w:r>
              <w:rPr>
                <w:rStyle w:val="IndexLink"/>
                <w:rtl w:val="true"/>
              </w:rPr>
              <w:t>و الظاهر أن المراد من السهو</w:t>
            </w:r>
            <w:r>
              <w:rPr>
                <w:rStyle w:val="IndexLink"/>
                <w:rtl w:val="true"/>
              </w:rPr>
              <w:t>»</w:t>
              <w:tab/>
            </w:r>
            <w:r>
              <w:rPr>
                <w:rStyle w:val="IndexLink"/>
              </w:rPr>
              <w:t>276</w:t>
            </w:r>
          </w:hyperlink>
        </w:p>
        <w:p>
          <w:pPr>
            <w:pStyle w:val="Contents2"/>
            <w:tabs>
              <w:tab w:val="clear" w:pos="8743"/>
              <w:tab w:val="right" w:pos="9026" w:leader="dot"/>
            </w:tabs>
            <w:rPr/>
          </w:pPr>
          <w:hyperlink w:anchor="__RefHeading___Toc2712247_3381743652">
            <w:r>
              <w:rPr>
                <w:webHidden/>
                <w:rStyle w:val="IndexLink"/>
                <w:rtl w:val="true"/>
              </w:rPr>
              <w:t xml:space="preserve">قوله فی ج </w:t>
            </w:r>
            <w:r>
              <w:rPr>
                <w:rStyle w:val="IndexLink"/>
              </w:rPr>
              <w:t>1</w:t>
            </w:r>
            <w:r>
              <w:rPr>
                <w:rStyle w:val="IndexLink"/>
                <w:rtl w:val="true"/>
              </w:rPr>
              <w:t xml:space="preserve">، ص </w:t>
            </w:r>
            <w:r>
              <w:rPr>
                <w:rStyle w:val="IndexLink"/>
              </w:rPr>
              <w:t>449</w:t>
            </w:r>
            <w:r>
              <w:rPr>
                <w:rStyle w:val="IndexLink"/>
                <w:rtl w:val="true"/>
              </w:rPr>
              <w:t xml:space="preserve">، س </w:t>
            </w:r>
            <w:r>
              <w:rPr>
                <w:rStyle w:val="IndexLink"/>
              </w:rPr>
              <w:t>5</w:t>
            </w:r>
            <w:r>
              <w:rPr>
                <w:rStyle w:val="IndexLink"/>
                <w:rtl w:val="true"/>
              </w:rPr>
              <w:t>: «</w:t>
            </w:r>
            <w:r>
              <w:rPr>
                <w:rStyle w:val="IndexLink"/>
                <w:rtl w:val="true"/>
              </w:rPr>
              <w:t>لأحکام السهو</w:t>
            </w:r>
            <w:r>
              <w:rPr>
                <w:rStyle w:val="IndexLink"/>
                <w:rtl w:val="true"/>
              </w:rPr>
              <w:t>»</w:t>
              <w:tab/>
            </w:r>
            <w:r>
              <w:rPr>
                <w:rStyle w:val="IndexLink"/>
              </w:rPr>
              <w:t>276</w:t>
            </w:r>
          </w:hyperlink>
        </w:p>
        <w:p>
          <w:pPr>
            <w:pStyle w:val="Contents2"/>
            <w:tabs>
              <w:tab w:val="clear" w:pos="8743"/>
              <w:tab w:val="right" w:pos="9026" w:leader="dot"/>
            </w:tabs>
            <w:rPr/>
          </w:pPr>
          <w:hyperlink w:anchor="__RefHeading___Toc2712249_3381743652">
            <w:r>
              <w:rPr>
                <w:webHidden/>
                <w:rStyle w:val="IndexLink"/>
                <w:rtl w:val="true"/>
              </w:rPr>
              <w:t xml:space="preserve">قوله فی ج </w:t>
            </w:r>
            <w:r>
              <w:rPr>
                <w:rStyle w:val="IndexLink"/>
              </w:rPr>
              <w:t>1</w:t>
            </w:r>
            <w:r>
              <w:rPr>
                <w:rStyle w:val="IndexLink"/>
                <w:rtl w:val="true"/>
              </w:rPr>
              <w:t xml:space="preserve">، ص </w:t>
            </w:r>
            <w:r>
              <w:rPr>
                <w:rStyle w:val="IndexLink"/>
              </w:rPr>
              <w:t>449</w:t>
            </w:r>
            <w:r>
              <w:rPr>
                <w:rStyle w:val="IndexLink"/>
                <w:rtl w:val="true"/>
              </w:rPr>
              <w:t xml:space="preserve">، س </w:t>
            </w:r>
            <w:r>
              <w:rPr>
                <w:rStyle w:val="IndexLink"/>
              </w:rPr>
              <w:t>11</w:t>
            </w:r>
            <w:r>
              <w:rPr>
                <w:rStyle w:val="IndexLink"/>
                <w:rtl w:val="true"/>
              </w:rPr>
              <w:t>: «</w:t>
            </w:r>
            <w:r>
              <w:rPr>
                <w:rStyle w:val="IndexLink"/>
                <w:rtl w:val="true"/>
              </w:rPr>
              <w:t>و الظاهر بیان ما یتحقق به</w:t>
            </w:r>
            <w:r>
              <w:rPr>
                <w:rStyle w:val="IndexLink"/>
                <w:rtl w:val="true"/>
              </w:rPr>
              <w:t>»</w:t>
              <w:tab/>
            </w:r>
            <w:r>
              <w:rPr>
                <w:rStyle w:val="IndexLink"/>
              </w:rPr>
              <w:t>276</w:t>
            </w:r>
          </w:hyperlink>
        </w:p>
        <w:p>
          <w:pPr>
            <w:pStyle w:val="Contents2"/>
            <w:tabs>
              <w:tab w:val="clear" w:pos="8743"/>
              <w:tab w:val="right" w:pos="9026" w:leader="dot"/>
            </w:tabs>
            <w:rPr/>
          </w:pPr>
          <w:hyperlink w:anchor="__RefHeading___Toc2712251_3381743652">
            <w:r>
              <w:rPr>
                <w:webHidden/>
                <w:rStyle w:val="IndexLink"/>
                <w:rtl w:val="true"/>
              </w:rPr>
              <w:t xml:space="preserve">قوله فی ج </w:t>
            </w:r>
            <w:r>
              <w:rPr>
                <w:rStyle w:val="IndexLink"/>
              </w:rPr>
              <w:t>1</w:t>
            </w:r>
            <w:r>
              <w:rPr>
                <w:rStyle w:val="IndexLink"/>
                <w:rtl w:val="true"/>
              </w:rPr>
              <w:t xml:space="preserve">، ص </w:t>
            </w:r>
            <w:r>
              <w:rPr>
                <w:rStyle w:val="IndexLink"/>
              </w:rPr>
              <w:t>449</w:t>
            </w:r>
            <w:r>
              <w:rPr>
                <w:rStyle w:val="IndexLink"/>
                <w:rtl w:val="true"/>
              </w:rPr>
              <w:t xml:space="preserve">، س </w:t>
            </w:r>
            <w:r>
              <w:rPr>
                <w:rStyle w:val="IndexLink"/>
              </w:rPr>
              <w:t>12</w:t>
            </w:r>
            <w:r>
              <w:rPr>
                <w:rStyle w:val="IndexLink"/>
                <w:rtl w:val="true"/>
              </w:rPr>
              <w:t>: «</w:t>
            </w:r>
            <w:r>
              <w:rPr>
                <w:rStyle w:val="IndexLink"/>
                <w:rtl w:val="true"/>
              </w:rPr>
              <w:t>لایخلو عن إجمال</w:t>
            </w:r>
            <w:r>
              <w:rPr>
                <w:rStyle w:val="IndexLink"/>
                <w:rtl w:val="true"/>
              </w:rPr>
              <w:t>»</w:t>
              <w:tab/>
            </w:r>
            <w:r>
              <w:rPr>
                <w:rStyle w:val="IndexLink"/>
              </w:rPr>
              <w:t>277</w:t>
            </w:r>
          </w:hyperlink>
        </w:p>
        <w:p>
          <w:pPr>
            <w:pStyle w:val="Contents2"/>
            <w:tabs>
              <w:tab w:val="clear" w:pos="8743"/>
              <w:tab w:val="right" w:pos="9026" w:leader="dot"/>
            </w:tabs>
            <w:rPr/>
          </w:pPr>
          <w:hyperlink w:anchor="__RefHeading___Toc2712253_3381743652">
            <w:r>
              <w:rPr>
                <w:webHidden/>
                <w:rStyle w:val="IndexLink"/>
                <w:rtl w:val="true"/>
              </w:rPr>
              <w:t xml:space="preserve">قوله فی ج </w:t>
            </w:r>
            <w:r>
              <w:rPr>
                <w:rStyle w:val="IndexLink"/>
              </w:rPr>
              <w:t>1</w:t>
            </w:r>
            <w:r>
              <w:rPr>
                <w:rStyle w:val="IndexLink"/>
                <w:rtl w:val="true"/>
              </w:rPr>
              <w:t xml:space="preserve">، ص </w:t>
            </w:r>
            <w:r>
              <w:rPr>
                <w:rStyle w:val="IndexLink"/>
              </w:rPr>
              <w:t>449</w:t>
            </w:r>
            <w:r>
              <w:rPr>
                <w:rStyle w:val="IndexLink"/>
                <w:rtl w:val="true"/>
              </w:rPr>
              <w:t xml:space="preserve">، س </w:t>
            </w:r>
            <w:r>
              <w:rPr>
                <w:rStyle w:val="IndexLink"/>
              </w:rPr>
              <w:t>14</w:t>
            </w:r>
            <w:r>
              <w:rPr>
                <w:rStyle w:val="IndexLink"/>
                <w:rtl w:val="true"/>
              </w:rPr>
              <w:t>: «</w:t>
            </w:r>
            <w:r>
              <w:rPr>
                <w:rStyle w:val="IndexLink"/>
                <w:rtl w:val="true"/>
              </w:rPr>
              <w:t>و هذا مما یتحقق</w:t>
            </w:r>
            <w:r>
              <w:rPr>
                <w:rStyle w:val="IndexLink"/>
                <w:rtl w:val="true"/>
              </w:rPr>
              <w:t>»</w:t>
              <w:tab/>
            </w:r>
            <w:r>
              <w:rPr>
                <w:rStyle w:val="IndexLink"/>
              </w:rPr>
              <w:t>277</w:t>
            </w:r>
          </w:hyperlink>
        </w:p>
        <w:p>
          <w:pPr>
            <w:pStyle w:val="Contents2"/>
            <w:tabs>
              <w:tab w:val="clear" w:pos="8743"/>
              <w:tab w:val="right" w:pos="9026" w:leader="dot"/>
            </w:tabs>
            <w:rPr/>
          </w:pPr>
          <w:hyperlink w:anchor="__RefHeading___Toc2712255_3381743652">
            <w:r>
              <w:rPr>
                <w:webHidden/>
                <w:rStyle w:val="IndexLink"/>
                <w:rtl w:val="true"/>
              </w:rPr>
              <w:t xml:space="preserve">قوله فی ج </w:t>
            </w:r>
            <w:r>
              <w:rPr>
                <w:rStyle w:val="IndexLink"/>
              </w:rPr>
              <w:t>1</w:t>
            </w:r>
            <w:r>
              <w:rPr>
                <w:rStyle w:val="IndexLink"/>
                <w:rtl w:val="true"/>
              </w:rPr>
              <w:t xml:space="preserve">، ص </w:t>
            </w:r>
            <w:r>
              <w:rPr>
                <w:rStyle w:val="IndexLink"/>
              </w:rPr>
              <w:t>449</w:t>
            </w:r>
            <w:r>
              <w:rPr>
                <w:rStyle w:val="IndexLink"/>
                <w:rtl w:val="true"/>
              </w:rPr>
              <w:t xml:space="preserve">، س </w:t>
            </w:r>
            <w:r>
              <w:rPr>
                <w:rStyle w:val="IndexLink"/>
              </w:rPr>
              <w:t>14</w:t>
            </w:r>
            <w:r>
              <w:rPr>
                <w:rStyle w:val="IndexLink"/>
                <w:rtl w:val="true"/>
              </w:rPr>
              <w:t>: «</w:t>
            </w:r>
            <w:r>
              <w:rPr>
                <w:rStyle w:val="IndexLink"/>
                <w:rtl w:val="true"/>
              </w:rPr>
              <w:t>محل سهوه أم لا</w:t>
            </w:r>
            <w:r>
              <w:rPr>
                <w:rStyle w:val="IndexLink"/>
                <w:rtl w:val="true"/>
              </w:rPr>
              <w:t>»</w:t>
              <w:tab/>
            </w:r>
            <w:r>
              <w:rPr>
                <w:rStyle w:val="IndexLink"/>
              </w:rPr>
              <w:t>277</w:t>
            </w:r>
          </w:hyperlink>
        </w:p>
        <w:p>
          <w:pPr>
            <w:pStyle w:val="Contents2"/>
            <w:tabs>
              <w:tab w:val="clear" w:pos="8743"/>
              <w:tab w:val="right" w:pos="9026" w:leader="dot"/>
            </w:tabs>
            <w:rPr/>
          </w:pPr>
          <w:hyperlink w:anchor="__RefHeading___Toc2712257_3381743652">
            <w:r>
              <w:rPr>
                <w:webHidden/>
                <w:rStyle w:val="IndexLink"/>
                <w:rtl w:val="true"/>
              </w:rPr>
              <w:t xml:space="preserve">قوله فی ج </w:t>
            </w:r>
            <w:r>
              <w:rPr>
                <w:rStyle w:val="IndexLink"/>
              </w:rPr>
              <w:t>1</w:t>
            </w:r>
            <w:r>
              <w:rPr>
                <w:rStyle w:val="IndexLink"/>
                <w:rtl w:val="true"/>
              </w:rPr>
              <w:t xml:space="preserve">، ص </w:t>
            </w:r>
            <w:r>
              <w:rPr>
                <w:rStyle w:val="IndexLink"/>
              </w:rPr>
              <w:t>450</w:t>
            </w:r>
            <w:r>
              <w:rPr>
                <w:rStyle w:val="IndexLink"/>
                <w:rtl w:val="true"/>
              </w:rPr>
              <w:t xml:space="preserve">، س </w:t>
            </w:r>
            <w:r>
              <w:rPr>
                <w:rStyle w:val="IndexLink"/>
              </w:rPr>
              <w:t>8</w:t>
            </w:r>
            <w:r>
              <w:rPr>
                <w:rStyle w:val="IndexLink"/>
                <w:rtl w:val="true"/>
              </w:rPr>
              <w:t>: «</w:t>
            </w:r>
            <w:r>
              <w:rPr>
                <w:rStyle w:val="IndexLink"/>
                <w:rtl w:val="true"/>
              </w:rPr>
              <w:t>المراد من السهو المنفی</w:t>
            </w:r>
            <w:r>
              <w:rPr>
                <w:rStyle w:val="IndexLink"/>
                <w:rtl w:val="true"/>
              </w:rPr>
              <w:t>»</w:t>
              <w:tab/>
            </w:r>
            <w:r>
              <w:rPr>
                <w:rStyle w:val="IndexLink"/>
              </w:rPr>
              <w:t>277</w:t>
            </w:r>
          </w:hyperlink>
        </w:p>
        <w:p>
          <w:pPr>
            <w:pStyle w:val="Contents2"/>
            <w:tabs>
              <w:tab w:val="clear" w:pos="8743"/>
              <w:tab w:val="right" w:pos="9026" w:leader="dot"/>
            </w:tabs>
            <w:rPr/>
          </w:pPr>
          <w:hyperlink w:anchor="__RefHeading___Toc2712259_3381743652">
            <w:r>
              <w:rPr>
                <w:webHidden/>
                <w:rStyle w:val="IndexLink"/>
                <w:rtl w:val="true"/>
              </w:rPr>
              <w:t xml:space="preserve">قوله فی ج </w:t>
            </w:r>
            <w:r>
              <w:rPr>
                <w:rStyle w:val="IndexLink"/>
              </w:rPr>
              <w:t>1</w:t>
            </w:r>
            <w:r>
              <w:rPr>
                <w:rStyle w:val="IndexLink"/>
                <w:rtl w:val="true"/>
              </w:rPr>
              <w:t xml:space="preserve">، ص </w:t>
            </w:r>
            <w:r>
              <w:rPr>
                <w:rStyle w:val="IndexLink"/>
              </w:rPr>
              <w:t>450</w:t>
            </w:r>
            <w:r>
              <w:rPr>
                <w:rStyle w:val="IndexLink"/>
                <w:rtl w:val="true"/>
              </w:rPr>
              <w:t xml:space="preserve">، س </w:t>
            </w:r>
            <w:r>
              <w:rPr>
                <w:rStyle w:val="IndexLink"/>
              </w:rPr>
              <w:t>11</w:t>
            </w:r>
            <w:r>
              <w:rPr>
                <w:rStyle w:val="IndexLink"/>
                <w:rtl w:val="true"/>
              </w:rPr>
              <w:t>: «</w:t>
            </w:r>
            <w:r>
              <w:rPr>
                <w:rStyle w:val="IndexLink"/>
                <w:rtl w:val="true"/>
              </w:rPr>
              <w:t>من استفادة عدم الاعتناء بالشک</w:t>
            </w:r>
            <w:r>
              <w:rPr>
                <w:rStyle w:val="IndexLink"/>
                <w:rtl w:val="true"/>
              </w:rPr>
              <w:t>»</w:t>
              <w:tab/>
            </w:r>
            <w:r>
              <w:rPr>
                <w:rStyle w:val="IndexLink"/>
              </w:rPr>
              <w:t>279</w:t>
            </w:r>
          </w:hyperlink>
        </w:p>
        <w:p>
          <w:pPr>
            <w:pStyle w:val="Contents2"/>
            <w:tabs>
              <w:tab w:val="clear" w:pos="8743"/>
              <w:tab w:val="right" w:pos="9026" w:leader="dot"/>
            </w:tabs>
            <w:rPr/>
          </w:pPr>
          <w:hyperlink w:anchor="__RefHeading___Toc2712261_3381743652">
            <w:r>
              <w:rPr>
                <w:webHidden/>
                <w:rStyle w:val="IndexLink"/>
                <w:rtl w:val="true"/>
              </w:rPr>
              <w:t xml:space="preserve">قوله فی ج </w:t>
            </w:r>
            <w:r>
              <w:rPr>
                <w:rStyle w:val="IndexLink"/>
              </w:rPr>
              <w:t>1</w:t>
            </w:r>
            <w:r>
              <w:rPr>
                <w:rStyle w:val="IndexLink"/>
                <w:rtl w:val="true"/>
              </w:rPr>
              <w:t xml:space="preserve">، ص </w:t>
            </w:r>
            <w:r>
              <w:rPr>
                <w:rStyle w:val="IndexLink"/>
              </w:rPr>
              <w:t>451</w:t>
            </w:r>
            <w:r>
              <w:rPr>
                <w:rStyle w:val="IndexLink"/>
                <w:rtl w:val="true"/>
              </w:rPr>
              <w:t xml:space="preserve">، س </w:t>
            </w:r>
            <w:r>
              <w:rPr>
                <w:rStyle w:val="IndexLink"/>
              </w:rPr>
              <w:t>2</w:t>
            </w:r>
            <w:r>
              <w:rPr>
                <w:rStyle w:val="IndexLink"/>
                <w:rtl w:val="true"/>
              </w:rPr>
              <w:t>: «</w:t>
            </w:r>
            <w:r>
              <w:rPr>
                <w:rStyle w:val="IndexLink"/>
                <w:rtl w:val="true"/>
              </w:rPr>
              <w:t>بوقوع التعارض</w:t>
            </w:r>
            <w:r>
              <w:rPr>
                <w:rStyle w:val="IndexLink"/>
                <w:rtl w:val="true"/>
              </w:rPr>
              <w:t>»</w:t>
              <w:tab/>
            </w:r>
            <w:r>
              <w:rPr>
                <w:rStyle w:val="IndexLink"/>
              </w:rPr>
              <w:t>279</w:t>
            </w:r>
          </w:hyperlink>
        </w:p>
        <w:p>
          <w:pPr>
            <w:pStyle w:val="Contents2"/>
            <w:tabs>
              <w:tab w:val="clear" w:pos="8743"/>
              <w:tab w:val="right" w:pos="9026" w:leader="dot"/>
            </w:tabs>
            <w:rPr/>
          </w:pPr>
          <w:hyperlink w:anchor="__RefHeading___Toc2712263_3381743652">
            <w:r>
              <w:rPr>
                <w:webHidden/>
                <w:rStyle w:val="IndexLink"/>
                <w:rtl w:val="true"/>
              </w:rPr>
              <w:t xml:space="preserve">قوله فی ج </w:t>
            </w:r>
            <w:r>
              <w:rPr>
                <w:rStyle w:val="IndexLink"/>
              </w:rPr>
              <w:t>1</w:t>
            </w:r>
            <w:r>
              <w:rPr>
                <w:rStyle w:val="IndexLink"/>
                <w:rtl w:val="true"/>
              </w:rPr>
              <w:t xml:space="preserve">، ص </w:t>
            </w:r>
            <w:r>
              <w:rPr>
                <w:rStyle w:val="IndexLink"/>
              </w:rPr>
              <w:t>451</w:t>
            </w:r>
            <w:r>
              <w:rPr>
                <w:rStyle w:val="IndexLink"/>
                <w:rtl w:val="true"/>
              </w:rPr>
              <w:t xml:space="preserve">، س </w:t>
            </w:r>
            <w:r>
              <w:rPr>
                <w:rStyle w:val="IndexLink"/>
              </w:rPr>
              <w:t>12</w:t>
            </w:r>
            <w:r>
              <w:rPr>
                <w:rStyle w:val="IndexLink"/>
                <w:rtl w:val="true"/>
              </w:rPr>
              <w:t>: «</w:t>
            </w:r>
            <w:r>
              <w:rPr>
                <w:rStyle w:val="IndexLink"/>
                <w:rtl w:val="true"/>
              </w:rPr>
              <w:t>هذا علی طریقیة الظن</w:t>
            </w:r>
            <w:r>
              <w:rPr>
                <w:rStyle w:val="IndexLink"/>
                <w:rtl w:val="true"/>
              </w:rPr>
              <w:t>»</w:t>
              <w:tab/>
            </w:r>
            <w:r>
              <w:rPr>
                <w:rStyle w:val="IndexLink"/>
              </w:rPr>
              <w:t>280</w:t>
            </w:r>
          </w:hyperlink>
        </w:p>
        <w:p>
          <w:pPr>
            <w:pStyle w:val="Contents2"/>
            <w:tabs>
              <w:tab w:val="clear" w:pos="8743"/>
              <w:tab w:val="right" w:pos="9026" w:leader="dot"/>
            </w:tabs>
            <w:rPr/>
          </w:pPr>
          <w:hyperlink w:anchor="__RefHeading___Toc2712265_3381743652">
            <w:r>
              <w:rPr>
                <w:webHidden/>
                <w:rStyle w:val="IndexLink"/>
                <w:rtl w:val="true"/>
              </w:rPr>
              <w:t xml:space="preserve">قوله فی ج </w:t>
            </w:r>
            <w:r>
              <w:rPr>
                <w:rStyle w:val="IndexLink"/>
              </w:rPr>
              <w:t>1</w:t>
            </w:r>
            <w:r>
              <w:rPr>
                <w:rStyle w:val="IndexLink"/>
                <w:rtl w:val="true"/>
              </w:rPr>
              <w:t xml:space="preserve">، ص </w:t>
            </w:r>
            <w:r>
              <w:rPr>
                <w:rStyle w:val="IndexLink"/>
              </w:rPr>
              <w:t>451</w:t>
            </w:r>
            <w:r>
              <w:rPr>
                <w:rStyle w:val="IndexLink"/>
                <w:rtl w:val="true"/>
              </w:rPr>
              <w:t xml:space="preserve">، س </w:t>
            </w:r>
            <w:r>
              <w:rPr>
                <w:rStyle w:val="IndexLink"/>
              </w:rPr>
              <w:t>18</w:t>
            </w:r>
            <w:r>
              <w:rPr>
                <w:rStyle w:val="IndexLink"/>
                <w:rtl w:val="true"/>
              </w:rPr>
              <w:t>: «</w:t>
            </w:r>
            <w:r>
              <w:rPr>
                <w:rStyle w:val="IndexLink"/>
                <w:rtl w:val="true"/>
              </w:rPr>
              <w:t>لایثبت القید المشکوک</w:t>
            </w:r>
            <w:r>
              <w:rPr>
                <w:rStyle w:val="IndexLink"/>
                <w:rtl w:val="true"/>
              </w:rPr>
              <w:t>»</w:t>
              <w:tab/>
            </w:r>
            <w:r>
              <w:rPr>
                <w:rStyle w:val="IndexLink"/>
              </w:rPr>
              <w:t>280</w:t>
            </w:r>
          </w:hyperlink>
        </w:p>
        <w:p>
          <w:pPr>
            <w:pStyle w:val="Contents2"/>
            <w:tabs>
              <w:tab w:val="clear" w:pos="8743"/>
              <w:tab w:val="right" w:pos="9026" w:leader="dot"/>
            </w:tabs>
            <w:rPr/>
          </w:pPr>
          <w:hyperlink w:anchor="__RefHeading___Toc2712267_3381743652">
            <w:r>
              <w:rPr>
                <w:webHidden/>
                <w:rStyle w:val="IndexLink"/>
                <w:rtl w:val="true"/>
              </w:rPr>
              <w:t xml:space="preserve">قوله فی ج </w:t>
            </w:r>
            <w:r>
              <w:rPr>
                <w:rStyle w:val="IndexLink"/>
              </w:rPr>
              <w:t>1</w:t>
            </w:r>
            <w:r>
              <w:rPr>
                <w:rStyle w:val="IndexLink"/>
                <w:rtl w:val="true"/>
              </w:rPr>
              <w:t xml:space="preserve">، ص </w:t>
            </w:r>
            <w:r>
              <w:rPr>
                <w:rStyle w:val="IndexLink"/>
              </w:rPr>
              <w:t>451</w:t>
            </w:r>
            <w:r>
              <w:rPr>
                <w:rStyle w:val="IndexLink"/>
                <w:rtl w:val="true"/>
              </w:rPr>
              <w:t xml:space="preserve">، س </w:t>
            </w:r>
            <w:r>
              <w:rPr>
                <w:rStyle w:val="IndexLink"/>
              </w:rPr>
              <w:t>18</w:t>
            </w:r>
            <w:r>
              <w:rPr>
                <w:rStyle w:val="IndexLink"/>
                <w:rtl w:val="true"/>
              </w:rPr>
              <w:t>: «</w:t>
            </w:r>
            <w:r>
              <w:rPr>
                <w:rStyle w:val="IndexLink"/>
                <w:rtl w:val="true"/>
              </w:rPr>
              <w:t>نعم روی فی الکافی مرسلا</w:t>
            </w:r>
            <w:r>
              <w:rPr>
                <w:rStyle w:val="IndexLink"/>
                <w:rtl w:val="true"/>
              </w:rPr>
              <w:t>»</w:t>
              <w:tab/>
            </w:r>
            <w:r>
              <w:rPr>
                <w:rStyle w:val="IndexLink"/>
              </w:rPr>
              <w:t>280</w:t>
            </w:r>
          </w:hyperlink>
        </w:p>
        <w:p>
          <w:pPr>
            <w:pStyle w:val="Contents2"/>
            <w:tabs>
              <w:tab w:val="clear" w:pos="8743"/>
              <w:tab w:val="right" w:pos="9026" w:leader="dot"/>
            </w:tabs>
            <w:rPr/>
          </w:pPr>
          <w:hyperlink w:anchor="__RefHeading___Toc2712269_3381743652">
            <w:r>
              <w:rPr>
                <w:webHidden/>
                <w:rStyle w:val="IndexLink"/>
                <w:rtl w:val="true"/>
              </w:rPr>
              <w:t xml:space="preserve">قوله فی ج </w:t>
            </w:r>
            <w:r>
              <w:rPr>
                <w:rStyle w:val="IndexLink"/>
              </w:rPr>
              <w:t>1</w:t>
            </w:r>
            <w:r>
              <w:rPr>
                <w:rStyle w:val="IndexLink"/>
                <w:rtl w:val="true"/>
              </w:rPr>
              <w:t xml:space="preserve">، ص </w:t>
            </w:r>
            <w:r>
              <w:rPr>
                <w:rStyle w:val="IndexLink"/>
              </w:rPr>
              <w:t>452</w:t>
            </w:r>
            <w:r>
              <w:rPr>
                <w:rStyle w:val="IndexLink"/>
                <w:rtl w:val="true"/>
              </w:rPr>
              <w:t xml:space="preserve">، س </w:t>
            </w:r>
            <w:r>
              <w:rPr>
                <w:rStyle w:val="IndexLink"/>
              </w:rPr>
              <w:t>11</w:t>
            </w:r>
            <w:r>
              <w:rPr>
                <w:rStyle w:val="IndexLink"/>
                <w:rtl w:val="true"/>
              </w:rPr>
              <w:t>: «</w:t>
            </w:r>
            <w:r>
              <w:rPr>
                <w:rStyle w:val="IndexLink"/>
                <w:rtl w:val="true"/>
              </w:rPr>
              <w:t>بإمکان الجمع</w:t>
            </w:r>
            <w:r>
              <w:rPr>
                <w:rStyle w:val="IndexLink"/>
                <w:rtl w:val="true"/>
              </w:rPr>
              <w:t>»</w:t>
              <w:tab/>
            </w:r>
            <w:r>
              <w:rPr>
                <w:rStyle w:val="IndexLink"/>
              </w:rPr>
              <w:t>281</w:t>
            </w:r>
          </w:hyperlink>
        </w:p>
        <w:p>
          <w:pPr>
            <w:pStyle w:val="Contents2"/>
            <w:tabs>
              <w:tab w:val="clear" w:pos="8743"/>
              <w:tab w:val="right" w:pos="9026" w:leader="dot"/>
            </w:tabs>
            <w:rPr/>
          </w:pPr>
          <w:hyperlink w:anchor="__RefHeading___Toc2712271_3381743652">
            <w:r>
              <w:rPr>
                <w:webHidden/>
                <w:rStyle w:val="IndexLink"/>
                <w:rtl w:val="true"/>
              </w:rPr>
              <w:t xml:space="preserve">قوله فی ج </w:t>
            </w:r>
            <w:r>
              <w:rPr>
                <w:rStyle w:val="IndexLink"/>
              </w:rPr>
              <w:t>1</w:t>
            </w:r>
            <w:r>
              <w:rPr>
                <w:rStyle w:val="IndexLink"/>
                <w:rtl w:val="true"/>
              </w:rPr>
              <w:t xml:space="preserve">، ص </w:t>
            </w:r>
            <w:r>
              <w:rPr>
                <w:rStyle w:val="IndexLink"/>
              </w:rPr>
              <w:t>452</w:t>
            </w:r>
            <w:r>
              <w:rPr>
                <w:rStyle w:val="IndexLink"/>
                <w:rtl w:val="true"/>
              </w:rPr>
              <w:t xml:space="preserve">، س </w:t>
            </w:r>
            <w:r>
              <w:rPr>
                <w:rStyle w:val="IndexLink"/>
              </w:rPr>
              <w:t>14</w:t>
            </w:r>
            <w:r>
              <w:rPr>
                <w:rStyle w:val="IndexLink"/>
                <w:rtl w:val="true"/>
              </w:rPr>
              <w:t>: «</w:t>
            </w:r>
            <w:r>
              <w:rPr>
                <w:rStyle w:val="IndexLink"/>
                <w:rtl w:val="true"/>
              </w:rPr>
              <w:t>فیدل علیه روایة عبدالله بن سنان</w:t>
            </w:r>
            <w:r>
              <w:rPr>
                <w:rStyle w:val="IndexLink"/>
                <w:rtl w:val="true"/>
              </w:rPr>
              <w:t>»</w:t>
              <w:tab/>
            </w:r>
            <w:r>
              <w:rPr>
                <w:rStyle w:val="IndexLink"/>
              </w:rPr>
              <w:t>281</w:t>
            </w:r>
          </w:hyperlink>
        </w:p>
        <w:p>
          <w:pPr>
            <w:pStyle w:val="Contents2"/>
            <w:tabs>
              <w:tab w:val="clear" w:pos="8743"/>
              <w:tab w:val="right" w:pos="9026" w:leader="dot"/>
            </w:tabs>
            <w:rPr/>
          </w:pPr>
          <w:hyperlink w:anchor="__RefHeading___Toc2712273_3381743652">
            <w:r>
              <w:rPr>
                <w:webHidden/>
                <w:rStyle w:val="IndexLink"/>
                <w:rtl w:val="true"/>
              </w:rPr>
              <w:t xml:space="preserve">قوله فی ج </w:t>
            </w:r>
            <w:r>
              <w:rPr>
                <w:rStyle w:val="IndexLink"/>
              </w:rPr>
              <w:t>1</w:t>
            </w:r>
            <w:r>
              <w:rPr>
                <w:rStyle w:val="IndexLink"/>
                <w:rtl w:val="true"/>
              </w:rPr>
              <w:t xml:space="preserve">، ص </w:t>
            </w:r>
            <w:r>
              <w:rPr>
                <w:rStyle w:val="IndexLink"/>
              </w:rPr>
              <w:t>453</w:t>
            </w:r>
            <w:r>
              <w:rPr>
                <w:rStyle w:val="IndexLink"/>
                <w:rtl w:val="true"/>
              </w:rPr>
              <w:t xml:space="preserve">، س </w:t>
            </w:r>
            <w:r>
              <w:rPr>
                <w:rStyle w:val="IndexLink"/>
              </w:rPr>
              <w:t>9</w:t>
            </w:r>
            <w:r>
              <w:rPr>
                <w:rStyle w:val="IndexLink"/>
                <w:rtl w:val="true"/>
              </w:rPr>
              <w:t>: «</w:t>
            </w:r>
            <w:r>
              <w:rPr>
                <w:rStyle w:val="IndexLink"/>
                <w:rtl w:val="true"/>
              </w:rPr>
              <w:t>لعله من جهة اخری</w:t>
            </w:r>
            <w:r>
              <w:rPr>
                <w:rStyle w:val="IndexLink"/>
                <w:rtl w:val="true"/>
              </w:rPr>
              <w:t>»</w:t>
              <w:tab/>
            </w:r>
            <w:r>
              <w:rPr>
                <w:rStyle w:val="IndexLink"/>
              </w:rPr>
              <w:t>281</w:t>
            </w:r>
          </w:hyperlink>
        </w:p>
        <w:p>
          <w:pPr>
            <w:pStyle w:val="Contents2"/>
            <w:tabs>
              <w:tab w:val="clear" w:pos="8743"/>
              <w:tab w:val="right" w:pos="9026" w:leader="dot"/>
            </w:tabs>
            <w:rPr/>
          </w:pPr>
          <w:hyperlink w:anchor="__RefHeading___Toc2712275_3381743652">
            <w:r>
              <w:rPr>
                <w:webHidden/>
                <w:rStyle w:val="IndexLink"/>
                <w:rtl w:val="true"/>
              </w:rPr>
              <w:t xml:space="preserve">قوله فی ج </w:t>
            </w:r>
            <w:r>
              <w:rPr>
                <w:rStyle w:val="IndexLink"/>
              </w:rPr>
              <w:t>1</w:t>
            </w:r>
            <w:r>
              <w:rPr>
                <w:rStyle w:val="IndexLink"/>
                <w:rtl w:val="true"/>
              </w:rPr>
              <w:t xml:space="preserve">، ص </w:t>
            </w:r>
            <w:r>
              <w:rPr>
                <w:rStyle w:val="IndexLink"/>
              </w:rPr>
              <w:t>454</w:t>
            </w:r>
            <w:r>
              <w:rPr>
                <w:rStyle w:val="IndexLink"/>
                <w:rtl w:val="true"/>
              </w:rPr>
              <w:t xml:space="preserve">، س </w:t>
            </w:r>
            <w:r>
              <w:rPr>
                <w:rStyle w:val="IndexLink"/>
              </w:rPr>
              <w:t>2</w:t>
            </w:r>
            <w:r>
              <w:rPr>
                <w:rStyle w:val="IndexLink"/>
                <w:rtl w:val="true"/>
              </w:rPr>
              <w:t>: «</w:t>
            </w:r>
            <w:r>
              <w:rPr>
                <w:rStyle w:val="IndexLink"/>
                <w:rtl w:val="true"/>
              </w:rPr>
              <w:t>لم یعمل المشهور بها</w:t>
            </w:r>
            <w:r>
              <w:rPr>
                <w:rStyle w:val="IndexLink"/>
                <w:rtl w:val="true"/>
              </w:rPr>
              <w:t>»</w:t>
              <w:tab/>
            </w:r>
            <w:r>
              <w:rPr>
                <w:rStyle w:val="IndexLink"/>
              </w:rPr>
              <w:t>282</w:t>
            </w:r>
          </w:hyperlink>
        </w:p>
        <w:p>
          <w:pPr>
            <w:pStyle w:val="Contents2"/>
            <w:tabs>
              <w:tab w:val="clear" w:pos="8743"/>
              <w:tab w:val="right" w:pos="9026" w:leader="dot"/>
            </w:tabs>
            <w:rPr/>
          </w:pPr>
          <w:hyperlink w:anchor="__RefHeading___Toc2712277_3381743652">
            <w:r>
              <w:rPr>
                <w:webHidden/>
                <w:rStyle w:val="IndexLink"/>
                <w:rtl w:val="true"/>
              </w:rPr>
              <w:t xml:space="preserve">قوله فی ج </w:t>
            </w:r>
            <w:r>
              <w:rPr>
                <w:rStyle w:val="IndexLink"/>
              </w:rPr>
              <w:t>1</w:t>
            </w:r>
            <w:r>
              <w:rPr>
                <w:rStyle w:val="IndexLink"/>
                <w:rtl w:val="true"/>
              </w:rPr>
              <w:t xml:space="preserve">، ص </w:t>
            </w:r>
            <w:r>
              <w:rPr>
                <w:rStyle w:val="IndexLink"/>
              </w:rPr>
              <w:t>454</w:t>
            </w:r>
            <w:r>
              <w:rPr>
                <w:rStyle w:val="IndexLink"/>
                <w:rtl w:val="true"/>
              </w:rPr>
              <w:t xml:space="preserve">، س </w:t>
            </w:r>
            <w:r>
              <w:rPr>
                <w:rStyle w:val="IndexLink"/>
              </w:rPr>
              <w:t>4</w:t>
            </w:r>
            <w:r>
              <w:rPr>
                <w:rStyle w:val="IndexLink"/>
                <w:rtl w:val="true"/>
              </w:rPr>
              <w:t>: «</w:t>
            </w:r>
            <w:r>
              <w:rPr>
                <w:rStyle w:val="IndexLink"/>
                <w:rtl w:val="true"/>
              </w:rPr>
              <w:t>لعله أولی إلا أن یلاحظ کثرة الموارد</w:t>
            </w:r>
            <w:r>
              <w:rPr>
                <w:rStyle w:val="IndexLink"/>
                <w:rtl w:val="true"/>
              </w:rPr>
              <w:t>»</w:t>
              <w:tab/>
            </w:r>
            <w:r>
              <w:rPr>
                <w:rStyle w:val="IndexLink"/>
              </w:rPr>
              <w:t>282</w:t>
            </w:r>
          </w:hyperlink>
        </w:p>
        <w:p>
          <w:pPr>
            <w:pStyle w:val="Contents2"/>
            <w:tabs>
              <w:tab w:val="clear" w:pos="8743"/>
              <w:tab w:val="right" w:pos="9026" w:leader="dot"/>
            </w:tabs>
            <w:rPr/>
          </w:pPr>
          <w:hyperlink w:anchor="__RefHeading___Toc2712279_3381743652">
            <w:r>
              <w:rPr>
                <w:webHidden/>
                <w:rStyle w:val="IndexLink"/>
                <w:rtl w:val="true"/>
              </w:rPr>
              <w:t xml:space="preserve">قوله فی ج </w:t>
            </w:r>
            <w:r>
              <w:rPr>
                <w:rStyle w:val="IndexLink"/>
              </w:rPr>
              <w:t>1</w:t>
            </w:r>
            <w:r>
              <w:rPr>
                <w:rStyle w:val="IndexLink"/>
                <w:rtl w:val="true"/>
              </w:rPr>
              <w:t xml:space="preserve">، ص </w:t>
            </w:r>
            <w:r>
              <w:rPr>
                <w:rStyle w:val="IndexLink"/>
              </w:rPr>
              <w:t>454</w:t>
            </w:r>
            <w:r>
              <w:rPr>
                <w:rStyle w:val="IndexLink"/>
                <w:rtl w:val="true"/>
              </w:rPr>
              <w:t xml:space="preserve">، س </w:t>
            </w:r>
            <w:r>
              <w:rPr>
                <w:rStyle w:val="IndexLink"/>
              </w:rPr>
              <w:t>11</w:t>
            </w:r>
            <w:r>
              <w:rPr>
                <w:rStyle w:val="IndexLink"/>
                <w:rtl w:val="true"/>
              </w:rPr>
              <w:t>: «</w:t>
            </w:r>
            <w:r>
              <w:rPr>
                <w:rStyle w:val="IndexLink"/>
                <w:rtl w:val="true"/>
              </w:rPr>
              <w:t>و الکلام فیها هو الکلام فی المرسلة</w:t>
            </w:r>
            <w:r>
              <w:rPr>
                <w:rStyle w:val="IndexLink"/>
                <w:rtl w:val="true"/>
              </w:rPr>
              <w:t>»</w:t>
              <w:tab/>
            </w:r>
            <w:r>
              <w:rPr>
                <w:rStyle w:val="IndexLink"/>
              </w:rPr>
              <w:t>283</w:t>
            </w:r>
          </w:hyperlink>
        </w:p>
        <w:p>
          <w:pPr>
            <w:pStyle w:val="Contents2"/>
            <w:tabs>
              <w:tab w:val="clear" w:pos="8743"/>
              <w:tab w:val="right" w:pos="9026" w:leader="dot"/>
            </w:tabs>
            <w:rPr/>
          </w:pPr>
          <w:hyperlink w:anchor="__RefHeading___Toc2712281_3381743652">
            <w:r>
              <w:rPr>
                <w:webHidden/>
                <w:rStyle w:val="IndexLink"/>
                <w:rtl w:val="true"/>
              </w:rPr>
              <w:t xml:space="preserve">قوله فی ج </w:t>
            </w:r>
            <w:r>
              <w:rPr>
                <w:rStyle w:val="IndexLink"/>
              </w:rPr>
              <w:t>1</w:t>
            </w:r>
            <w:r>
              <w:rPr>
                <w:rStyle w:val="IndexLink"/>
                <w:rtl w:val="true"/>
              </w:rPr>
              <w:t xml:space="preserve">، ص </w:t>
            </w:r>
            <w:r>
              <w:rPr>
                <w:rStyle w:val="IndexLink"/>
              </w:rPr>
              <w:t>455</w:t>
            </w:r>
            <w:r>
              <w:rPr>
                <w:rStyle w:val="IndexLink"/>
                <w:rtl w:val="true"/>
              </w:rPr>
              <w:t xml:space="preserve">، س </w:t>
            </w:r>
            <w:r>
              <w:rPr>
                <w:rStyle w:val="IndexLink"/>
              </w:rPr>
              <w:t>6</w:t>
            </w:r>
            <w:r>
              <w:rPr>
                <w:rStyle w:val="IndexLink"/>
                <w:rtl w:val="true"/>
              </w:rPr>
              <w:t>: «</w:t>
            </w:r>
            <w:r>
              <w:rPr>
                <w:rStyle w:val="IndexLink"/>
                <w:rtl w:val="true"/>
              </w:rPr>
              <w:t>أما کیفیتهما</w:t>
            </w:r>
            <w:r>
              <w:rPr>
                <w:rStyle w:val="IndexLink"/>
                <w:rtl w:val="true"/>
              </w:rPr>
              <w:t>»</w:t>
              <w:tab/>
            </w:r>
            <w:r>
              <w:rPr>
                <w:rStyle w:val="IndexLink"/>
              </w:rPr>
              <w:t>283</w:t>
            </w:r>
          </w:hyperlink>
        </w:p>
        <w:p>
          <w:pPr>
            <w:pStyle w:val="Contents2"/>
            <w:tabs>
              <w:tab w:val="clear" w:pos="8743"/>
              <w:tab w:val="right" w:pos="9026" w:leader="dot"/>
            </w:tabs>
            <w:rPr/>
          </w:pPr>
          <w:hyperlink w:anchor="__RefHeading___Toc2712283_3381743652">
            <w:r>
              <w:rPr>
                <w:webHidden/>
                <w:rStyle w:val="IndexLink"/>
                <w:rtl w:val="true"/>
              </w:rPr>
              <w:t xml:space="preserve">قوله فی ج </w:t>
            </w:r>
            <w:r>
              <w:rPr>
                <w:rStyle w:val="IndexLink"/>
              </w:rPr>
              <w:t>1</w:t>
            </w:r>
            <w:r>
              <w:rPr>
                <w:rStyle w:val="IndexLink"/>
                <w:rtl w:val="true"/>
              </w:rPr>
              <w:t xml:space="preserve">، ص </w:t>
            </w:r>
            <w:r>
              <w:rPr>
                <w:rStyle w:val="IndexLink"/>
              </w:rPr>
              <w:t>457</w:t>
            </w:r>
            <w:r>
              <w:rPr>
                <w:rStyle w:val="IndexLink"/>
                <w:rtl w:val="true"/>
              </w:rPr>
              <w:t xml:space="preserve">، س </w:t>
            </w:r>
            <w:r>
              <w:rPr>
                <w:rStyle w:val="IndexLink"/>
              </w:rPr>
              <w:t>7</w:t>
            </w:r>
            <w:r>
              <w:rPr>
                <w:rStyle w:val="IndexLink"/>
                <w:rtl w:val="true"/>
              </w:rPr>
              <w:t>: «</w:t>
            </w:r>
            <w:r>
              <w:rPr>
                <w:rStyle w:val="IndexLink"/>
                <w:rtl w:val="true"/>
              </w:rPr>
              <w:t>إلا أن فیه</w:t>
            </w:r>
            <w:r>
              <w:rPr>
                <w:rStyle w:val="IndexLink"/>
                <w:rtl w:val="true"/>
              </w:rPr>
              <w:t>»</w:t>
              <w:tab/>
            </w:r>
            <w:r>
              <w:rPr>
                <w:rStyle w:val="IndexLink"/>
              </w:rPr>
              <w:t>284</w:t>
            </w:r>
          </w:hyperlink>
        </w:p>
        <w:p>
          <w:pPr>
            <w:pStyle w:val="Contents2"/>
            <w:tabs>
              <w:tab w:val="clear" w:pos="8743"/>
              <w:tab w:val="right" w:pos="9026" w:leader="dot"/>
            </w:tabs>
            <w:rPr/>
          </w:pPr>
          <w:hyperlink w:anchor="__RefHeading___Toc2712285_3381743652">
            <w:r>
              <w:rPr>
                <w:webHidden/>
                <w:rStyle w:val="IndexLink"/>
                <w:rtl w:val="true"/>
              </w:rPr>
              <w:t xml:space="preserve">قوله فی ج </w:t>
            </w:r>
            <w:r>
              <w:rPr>
                <w:rStyle w:val="IndexLink"/>
              </w:rPr>
              <w:t>1</w:t>
            </w:r>
            <w:r>
              <w:rPr>
                <w:rStyle w:val="IndexLink"/>
                <w:rtl w:val="true"/>
              </w:rPr>
              <w:t xml:space="preserve">، ص </w:t>
            </w:r>
            <w:r>
              <w:rPr>
                <w:rStyle w:val="IndexLink"/>
              </w:rPr>
              <w:t>457</w:t>
            </w:r>
            <w:r>
              <w:rPr>
                <w:rStyle w:val="IndexLink"/>
                <w:rtl w:val="true"/>
              </w:rPr>
              <w:t xml:space="preserve">، س </w:t>
            </w:r>
            <w:r>
              <w:rPr>
                <w:rStyle w:val="IndexLink"/>
              </w:rPr>
              <w:t>14</w:t>
            </w:r>
            <w:r>
              <w:rPr>
                <w:rStyle w:val="IndexLink"/>
                <w:rtl w:val="true"/>
              </w:rPr>
              <w:t>: «</w:t>
            </w:r>
            <w:r>
              <w:rPr>
                <w:rStyle w:val="IndexLink"/>
                <w:rtl w:val="true"/>
              </w:rPr>
              <w:t>قوی جدا</w:t>
            </w:r>
            <w:r>
              <w:rPr>
                <w:rStyle w:val="IndexLink"/>
                <w:rtl w:val="true"/>
              </w:rPr>
              <w:t>»</w:t>
              <w:tab/>
            </w:r>
            <w:r>
              <w:rPr>
                <w:rStyle w:val="IndexLink"/>
              </w:rPr>
              <w:t>284</w:t>
            </w:r>
          </w:hyperlink>
        </w:p>
        <w:p>
          <w:pPr>
            <w:pStyle w:val="Contents2"/>
            <w:tabs>
              <w:tab w:val="clear" w:pos="8743"/>
              <w:tab w:val="right" w:pos="9026" w:leader="dot"/>
            </w:tabs>
            <w:rPr/>
          </w:pPr>
          <w:hyperlink w:anchor="__RefHeading___Toc2712287_3381743652">
            <w:r>
              <w:rPr>
                <w:webHidden/>
                <w:rStyle w:val="IndexLink"/>
                <w:rtl w:val="true"/>
              </w:rPr>
              <w:t xml:space="preserve">قوله فی ج </w:t>
            </w:r>
            <w:r>
              <w:rPr>
                <w:rStyle w:val="IndexLink"/>
              </w:rPr>
              <w:t>1</w:t>
            </w:r>
            <w:r>
              <w:rPr>
                <w:rStyle w:val="IndexLink"/>
                <w:rtl w:val="true"/>
              </w:rPr>
              <w:t xml:space="preserve">، ص </w:t>
            </w:r>
            <w:r>
              <w:rPr>
                <w:rStyle w:val="IndexLink"/>
              </w:rPr>
              <w:t>458</w:t>
            </w:r>
            <w:r>
              <w:rPr>
                <w:rStyle w:val="IndexLink"/>
                <w:rtl w:val="true"/>
              </w:rPr>
              <w:t xml:space="preserve">، س </w:t>
            </w:r>
            <w:r>
              <w:rPr>
                <w:rStyle w:val="IndexLink"/>
              </w:rPr>
              <w:t>3</w:t>
            </w:r>
            <w:r>
              <w:rPr>
                <w:rStyle w:val="IndexLink"/>
                <w:rtl w:val="true"/>
              </w:rPr>
              <w:t>: «</w:t>
            </w:r>
            <w:r>
              <w:rPr>
                <w:rStyle w:val="IndexLink"/>
                <w:rtl w:val="true"/>
              </w:rPr>
              <w:t>فلایعارضه استصحاب الجلوس</w:t>
            </w:r>
            <w:r>
              <w:rPr>
                <w:rStyle w:val="IndexLink"/>
                <w:rtl w:val="true"/>
              </w:rPr>
              <w:t>»</w:t>
              <w:tab/>
            </w:r>
            <w:r>
              <w:rPr>
                <w:rStyle w:val="IndexLink"/>
              </w:rPr>
              <w:t>284</w:t>
            </w:r>
          </w:hyperlink>
        </w:p>
        <w:p>
          <w:pPr>
            <w:pStyle w:val="Contents2"/>
            <w:tabs>
              <w:tab w:val="clear" w:pos="8743"/>
              <w:tab w:val="right" w:pos="9026" w:leader="dot"/>
            </w:tabs>
            <w:rPr/>
          </w:pPr>
          <w:hyperlink w:anchor="__RefHeading___Toc2712289_3381743652">
            <w:r>
              <w:rPr>
                <w:webHidden/>
                <w:rStyle w:val="IndexLink"/>
                <w:rtl w:val="true"/>
              </w:rPr>
              <w:t xml:space="preserve">قوله فی ج </w:t>
            </w:r>
            <w:r>
              <w:rPr>
                <w:rStyle w:val="IndexLink"/>
              </w:rPr>
              <w:t>1</w:t>
            </w:r>
            <w:r>
              <w:rPr>
                <w:rStyle w:val="IndexLink"/>
                <w:rtl w:val="true"/>
              </w:rPr>
              <w:t xml:space="preserve">، ص </w:t>
            </w:r>
            <w:r>
              <w:rPr>
                <w:rStyle w:val="IndexLink"/>
              </w:rPr>
              <w:t>458</w:t>
            </w:r>
            <w:r>
              <w:rPr>
                <w:rStyle w:val="IndexLink"/>
                <w:rtl w:val="true"/>
              </w:rPr>
              <w:t xml:space="preserve">، س </w:t>
            </w:r>
            <w:r>
              <w:rPr>
                <w:rStyle w:val="IndexLink"/>
              </w:rPr>
              <w:t>6</w:t>
            </w:r>
            <w:r>
              <w:rPr>
                <w:rStyle w:val="IndexLink"/>
                <w:rtl w:val="true"/>
              </w:rPr>
              <w:t>: «</w:t>
            </w:r>
            <w:r>
              <w:rPr>
                <w:rStyle w:val="IndexLink"/>
                <w:rtl w:val="true"/>
              </w:rPr>
              <w:t>فرض القیدیة</w:t>
            </w:r>
            <w:r>
              <w:rPr>
                <w:rStyle w:val="IndexLink"/>
                <w:rtl w:val="true"/>
              </w:rPr>
              <w:t>»</w:t>
              <w:tab/>
            </w:r>
            <w:r>
              <w:rPr>
                <w:rStyle w:val="IndexLink"/>
              </w:rPr>
              <w:t>284</w:t>
            </w:r>
          </w:hyperlink>
        </w:p>
        <w:p>
          <w:pPr>
            <w:pStyle w:val="Contents2"/>
            <w:tabs>
              <w:tab w:val="clear" w:pos="8743"/>
              <w:tab w:val="right" w:pos="9026" w:leader="dot"/>
            </w:tabs>
            <w:rPr/>
          </w:pPr>
          <w:hyperlink w:anchor="__RefHeading___Toc2712291_3381743652">
            <w:r>
              <w:rPr>
                <w:webHidden/>
                <w:rStyle w:val="IndexLink"/>
                <w:rtl w:val="true"/>
              </w:rPr>
              <w:t xml:space="preserve">قوله فی ج </w:t>
            </w:r>
            <w:r>
              <w:rPr>
                <w:rStyle w:val="IndexLink"/>
              </w:rPr>
              <w:t>1</w:t>
            </w:r>
            <w:r>
              <w:rPr>
                <w:rStyle w:val="IndexLink"/>
                <w:rtl w:val="true"/>
              </w:rPr>
              <w:t xml:space="preserve">، ص </w:t>
            </w:r>
            <w:r>
              <w:rPr>
                <w:rStyle w:val="IndexLink"/>
              </w:rPr>
              <w:t>458</w:t>
            </w:r>
            <w:r>
              <w:rPr>
                <w:rStyle w:val="IndexLink"/>
                <w:rtl w:val="true"/>
              </w:rPr>
              <w:t xml:space="preserve">، س </w:t>
            </w:r>
            <w:r>
              <w:rPr>
                <w:rStyle w:val="IndexLink"/>
              </w:rPr>
              <w:t>6</w:t>
            </w:r>
            <w:r>
              <w:rPr>
                <w:rStyle w:val="IndexLink"/>
                <w:rtl w:val="true"/>
              </w:rPr>
              <w:t>: «</w:t>
            </w:r>
            <w:r>
              <w:rPr>
                <w:rStyle w:val="IndexLink"/>
                <w:rtl w:val="true"/>
              </w:rPr>
              <w:t>القیدیة لامانع من استصحاب</w:t>
            </w:r>
            <w:r>
              <w:rPr>
                <w:rStyle w:val="IndexLink"/>
                <w:rtl w:val="true"/>
              </w:rPr>
              <w:t>»</w:t>
              <w:tab/>
            </w:r>
            <w:r>
              <w:rPr>
                <w:rStyle w:val="IndexLink"/>
              </w:rPr>
              <w:t>284</w:t>
            </w:r>
          </w:hyperlink>
        </w:p>
        <w:p>
          <w:pPr>
            <w:pStyle w:val="Contents2"/>
            <w:tabs>
              <w:tab w:val="clear" w:pos="8743"/>
              <w:tab w:val="right" w:pos="9026" w:leader="dot"/>
            </w:tabs>
            <w:rPr/>
          </w:pPr>
          <w:hyperlink w:anchor="__RefHeading___Toc2712293_3381743652">
            <w:r>
              <w:rPr>
                <w:webHidden/>
                <w:rStyle w:val="IndexLink"/>
                <w:rtl w:val="true"/>
              </w:rPr>
              <w:t xml:space="preserve">قوله فی ج </w:t>
            </w:r>
            <w:r>
              <w:rPr>
                <w:rStyle w:val="IndexLink"/>
              </w:rPr>
              <w:t>1</w:t>
            </w:r>
            <w:r>
              <w:rPr>
                <w:rStyle w:val="IndexLink"/>
                <w:rtl w:val="true"/>
              </w:rPr>
              <w:t xml:space="preserve">، ص </w:t>
            </w:r>
            <w:r>
              <w:rPr>
                <w:rStyle w:val="IndexLink"/>
              </w:rPr>
              <w:t>458</w:t>
            </w:r>
            <w:r>
              <w:rPr>
                <w:rStyle w:val="IndexLink"/>
                <w:rtl w:val="true"/>
              </w:rPr>
              <w:t xml:space="preserve">، س </w:t>
            </w:r>
            <w:r>
              <w:rPr>
                <w:rStyle w:val="IndexLink"/>
              </w:rPr>
              <w:t>8</w:t>
            </w:r>
            <w:r>
              <w:rPr>
                <w:rStyle w:val="IndexLink"/>
                <w:rtl w:val="true"/>
              </w:rPr>
              <w:t>: «</w:t>
            </w:r>
            <w:r>
              <w:rPr>
                <w:rStyle w:val="IndexLink"/>
                <w:rtl w:val="true"/>
              </w:rPr>
              <w:t>الشک فی بقاء الکلی</w:t>
            </w:r>
            <w:r>
              <w:rPr>
                <w:rStyle w:val="IndexLink"/>
                <w:rtl w:val="true"/>
              </w:rPr>
              <w:t>»</w:t>
              <w:tab/>
            </w:r>
            <w:r>
              <w:rPr>
                <w:rStyle w:val="IndexLink"/>
              </w:rPr>
              <w:t>284</w:t>
            </w:r>
          </w:hyperlink>
        </w:p>
        <w:p>
          <w:pPr>
            <w:pStyle w:val="Contents2"/>
            <w:tabs>
              <w:tab w:val="clear" w:pos="8743"/>
              <w:tab w:val="right" w:pos="9026" w:leader="dot"/>
            </w:tabs>
            <w:rPr/>
          </w:pPr>
          <w:hyperlink w:anchor="__RefHeading___Toc2712295_3381743652">
            <w:r>
              <w:rPr>
                <w:webHidden/>
                <w:rStyle w:val="IndexLink"/>
                <w:rtl w:val="true"/>
              </w:rPr>
              <w:t xml:space="preserve">قوله فی ج </w:t>
            </w:r>
            <w:r>
              <w:rPr>
                <w:rStyle w:val="IndexLink"/>
              </w:rPr>
              <w:t>1</w:t>
            </w:r>
            <w:r>
              <w:rPr>
                <w:rStyle w:val="IndexLink"/>
                <w:rtl w:val="true"/>
              </w:rPr>
              <w:t xml:space="preserve">، ص </w:t>
            </w:r>
            <w:r>
              <w:rPr>
                <w:rStyle w:val="IndexLink"/>
              </w:rPr>
              <w:t>458</w:t>
            </w:r>
            <w:r>
              <w:rPr>
                <w:rStyle w:val="IndexLink"/>
                <w:rtl w:val="true"/>
              </w:rPr>
              <w:t xml:space="preserve">، س </w:t>
            </w:r>
            <w:r>
              <w:rPr>
                <w:rStyle w:val="IndexLink"/>
              </w:rPr>
              <w:t>14</w:t>
            </w:r>
            <w:r>
              <w:rPr>
                <w:rStyle w:val="IndexLink"/>
                <w:rtl w:val="true"/>
              </w:rPr>
              <w:t>: «</w:t>
            </w:r>
            <w:r>
              <w:rPr>
                <w:rStyle w:val="IndexLink"/>
                <w:rtl w:val="true"/>
              </w:rPr>
              <w:t>حتی یقال بوقوع المعارضة</w:t>
            </w:r>
            <w:r>
              <w:rPr>
                <w:rStyle w:val="IndexLink"/>
                <w:rtl w:val="true"/>
              </w:rPr>
              <w:t>»</w:t>
              <w:tab/>
            </w:r>
            <w:r>
              <w:rPr>
                <w:rStyle w:val="IndexLink"/>
              </w:rPr>
              <w:t>285</w:t>
            </w:r>
          </w:hyperlink>
        </w:p>
        <w:p>
          <w:pPr>
            <w:pStyle w:val="Contents2"/>
            <w:tabs>
              <w:tab w:val="clear" w:pos="8743"/>
              <w:tab w:val="right" w:pos="9026" w:leader="dot"/>
            </w:tabs>
            <w:rPr/>
          </w:pPr>
          <w:hyperlink w:anchor="__RefHeading___Toc2712297_3381743652">
            <w:r>
              <w:rPr>
                <w:webHidden/>
                <w:rStyle w:val="IndexLink"/>
                <w:rtl w:val="true"/>
              </w:rPr>
              <w:t xml:space="preserve">قوله فی ج </w:t>
            </w:r>
            <w:r>
              <w:rPr>
                <w:rStyle w:val="IndexLink"/>
              </w:rPr>
              <w:t>1</w:t>
            </w:r>
            <w:r>
              <w:rPr>
                <w:rStyle w:val="IndexLink"/>
                <w:rtl w:val="true"/>
              </w:rPr>
              <w:t xml:space="preserve">، ص </w:t>
            </w:r>
            <w:r>
              <w:rPr>
                <w:rStyle w:val="IndexLink"/>
              </w:rPr>
              <w:t>458</w:t>
            </w:r>
            <w:r>
              <w:rPr>
                <w:rStyle w:val="IndexLink"/>
                <w:rtl w:val="true"/>
              </w:rPr>
              <w:t xml:space="preserve">، س </w:t>
            </w:r>
            <w:r>
              <w:rPr>
                <w:rStyle w:val="IndexLink"/>
              </w:rPr>
              <w:t>16</w:t>
            </w:r>
            <w:r>
              <w:rPr>
                <w:rStyle w:val="IndexLink"/>
                <w:rtl w:val="true"/>
              </w:rPr>
              <w:t>: «</w:t>
            </w:r>
            <w:r>
              <w:rPr>
                <w:rStyle w:val="IndexLink"/>
                <w:rtl w:val="true"/>
              </w:rPr>
              <w:t>فنفی کل منهما ملازم</w:t>
            </w:r>
            <w:r>
              <w:rPr>
                <w:rStyle w:val="IndexLink"/>
                <w:rtl w:val="true"/>
              </w:rPr>
              <w:t>»</w:t>
              <w:tab/>
            </w:r>
            <w:r>
              <w:rPr>
                <w:rStyle w:val="IndexLink"/>
              </w:rPr>
              <w:t>285</w:t>
            </w:r>
          </w:hyperlink>
        </w:p>
        <w:p>
          <w:pPr>
            <w:pStyle w:val="Contents2"/>
            <w:tabs>
              <w:tab w:val="clear" w:pos="8743"/>
              <w:tab w:val="right" w:pos="9026" w:leader="dot"/>
            </w:tabs>
            <w:rPr/>
          </w:pPr>
          <w:hyperlink w:anchor="__RefHeading___Toc2712299_3381743652">
            <w:r>
              <w:rPr>
                <w:webHidden/>
                <w:rStyle w:val="IndexLink"/>
                <w:rtl w:val="true"/>
              </w:rPr>
              <w:t xml:space="preserve">قوله فی ج </w:t>
            </w:r>
            <w:r>
              <w:rPr>
                <w:rStyle w:val="IndexLink"/>
              </w:rPr>
              <w:t>1</w:t>
            </w:r>
            <w:r>
              <w:rPr>
                <w:rStyle w:val="IndexLink"/>
                <w:rtl w:val="true"/>
              </w:rPr>
              <w:t xml:space="preserve">، ص </w:t>
            </w:r>
            <w:r>
              <w:rPr>
                <w:rStyle w:val="IndexLink"/>
              </w:rPr>
              <w:t>458</w:t>
            </w:r>
            <w:r>
              <w:rPr>
                <w:rStyle w:val="IndexLink"/>
                <w:rtl w:val="true"/>
              </w:rPr>
              <w:t xml:space="preserve">، س </w:t>
            </w:r>
            <w:r>
              <w:rPr>
                <w:rStyle w:val="IndexLink"/>
              </w:rPr>
              <w:t>18</w:t>
            </w:r>
            <w:r>
              <w:rPr>
                <w:rStyle w:val="IndexLink"/>
                <w:rtl w:val="true"/>
              </w:rPr>
              <w:t>: «</w:t>
            </w:r>
            <w:r>
              <w:rPr>
                <w:rStyle w:val="IndexLink"/>
                <w:rtl w:val="true"/>
              </w:rPr>
              <w:t>إن الاستصحاب فی الشبهات الحکمیة لایجری</w:t>
            </w:r>
            <w:r>
              <w:rPr>
                <w:rStyle w:val="IndexLink"/>
                <w:rtl w:val="true"/>
              </w:rPr>
              <w:t>»</w:t>
              <w:tab/>
            </w:r>
            <w:r>
              <w:rPr>
                <w:rStyle w:val="IndexLink"/>
              </w:rPr>
              <w:t>285</w:t>
            </w:r>
          </w:hyperlink>
        </w:p>
        <w:p>
          <w:pPr>
            <w:pStyle w:val="Contents2"/>
            <w:tabs>
              <w:tab w:val="clear" w:pos="8743"/>
              <w:tab w:val="right" w:pos="9026" w:leader="dot"/>
            </w:tabs>
            <w:rPr/>
          </w:pPr>
          <w:hyperlink w:anchor="__RefHeading___Toc2712301_3381743652">
            <w:r>
              <w:rPr>
                <w:webHidden/>
                <w:rStyle w:val="IndexLink"/>
                <w:rtl w:val="true"/>
              </w:rPr>
              <w:t xml:space="preserve">قوله فی ج </w:t>
            </w:r>
            <w:r>
              <w:rPr>
                <w:rStyle w:val="IndexLink"/>
              </w:rPr>
              <w:t>1</w:t>
            </w:r>
            <w:r>
              <w:rPr>
                <w:rStyle w:val="IndexLink"/>
                <w:rtl w:val="true"/>
              </w:rPr>
              <w:t xml:space="preserve">، ص </w:t>
            </w:r>
            <w:r>
              <w:rPr>
                <w:rStyle w:val="IndexLink"/>
              </w:rPr>
              <w:t>458</w:t>
            </w:r>
            <w:r>
              <w:rPr>
                <w:rStyle w:val="IndexLink"/>
                <w:rtl w:val="true"/>
              </w:rPr>
              <w:t xml:space="preserve">، س </w:t>
            </w:r>
            <w:r>
              <w:rPr>
                <w:rStyle w:val="IndexLink"/>
              </w:rPr>
              <w:t>24</w:t>
            </w:r>
            <w:r>
              <w:rPr>
                <w:rStyle w:val="IndexLink"/>
                <w:rtl w:val="true"/>
              </w:rPr>
              <w:t>: «</w:t>
            </w:r>
            <w:r>
              <w:rPr>
                <w:rStyle w:val="IndexLink"/>
                <w:rtl w:val="true"/>
              </w:rPr>
              <w:t>إذا ترکت أو نام</w:t>
            </w:r>
            <w:r>
              <w:rPr>
                <w:rStyle w:val="IndexLink"/>
                <w:rtl w:val="true"/>
              </w:rPr>
              <w:t>»</w:t>
              <w:tab/>
            </w:r>
            <w:r>
              <w:rPr>
                <w:rStyle w:val="IndexLink"/>
              </w:rPr>
              <w:t>285</w:t>
            </w:r>
          </w:hyperlink>
        </w:p>
        <w:p>
          <w:pPr>
            <w:pStyle w:val="Contents2"/>
            <w:tabs>
              <w:tab w:val="clear" w:pos="8743"/>
              <w:tab w:val="right" w:pos="9026" w:leader="dot"/>
            </w:tabs>
            <w:rPr/>
          </w:pPr>
          <w:hyperlink w:anchor="__RefHeading___Toc2712303_3381743652">
            <w:r>
              <w:rPr>
                <w:webHidden/>
                <w:rStyle w:val="IndexLink"/>
                <w:rtl w:val="true"/>
              </w:rPr>
              <w:t xml:space="preserve">قوله فی ج </w:t>
            </w:r>
            <w:r>
              <w:rPr>
                <w:rStyle w:val="IndexLink"/>
              </w:rPr>
              <w:t>1</w:t>
            </w:r>
            <w:r>
              <w:rPr>
                <w:rStyle w:val="IndexLink"/>
                <w:rtl w:val="true"/>
              </w:rPr>
              <w:t xml:space="preserve">، ص </w:t>
            </w:r>
            <w:r>
              <w:rPr>
                <w:rStyle w:val="IndexLink"/>
              </w:rPr>
              <w:t>459</w:t>
            </w:r>
            <w:r>
              <w:rPr>
                <w:rStyle w:val="IndexLink"/>
                <w:rtl w:val="true"/>
              </w:rPr>
              <w:t xml:space="preserve">، س </w:t>
            </w:r>
            <w:r>
              <w:rPr>
                <w:rStyle w:val="IndexLink"/>
              </w:rPr>
              <w:t>3</w:t>
            </w:r>
            <w:r>
              <w:rPr>
                <w:rStyle w:val="IndexLink"/>
                <w:rtl w:val="true"/>
              </w:rPr>
              <w:t>: «</w:t>
            </w:r>
            <w:r>
              <w:rPr>
                <w:rStyle w:val="IndexLink"/>
                <w:rtl w:val="true"/>
              </w:rPr>
              <w:t>لأنه لا مانع من الأخذ بإطلاق النبوی</w:t>
            </w:r>
            <w:r>
              <w:rPr>
                <w:rStyle w:val="IndexLink"/>
                <w:rtl w:val="true"/>
              </w:rPr>
              <w:t>»</w:t>
              <w:tab/>
            </w:r>
            <w:r>
              <w:rPr>
                <w:rStyle w:val="IndexLink"/>
              </w:rPr>
              <w:t>286</w:t>
            </w:r>
          </w:hyperlink>
        </w:p>
        <w:p>
          <w:pPr>
            <w:pStyle w:val="Contents2"/>
            <w:tabs>
              <w:tab w:val="clear" w:pos="8743"/>
              <w:tab w:val="right" w:pos="9026" w:leader="dot"/>
            </w:tabs>
            <w:rPr/>
          </w:pPr>
          <w:hyperlink w:anchor="__RefHeading___Toc2712305_3381743652">
            <w:r>
              <w:rPr>
                <w:webHidden/>
                <w:rStyle w:val="IndexLink"/>
                <w:rtl w:val="true"/>
              </w:rPr>
              <w:t xml:space="preserve">قوله فی ج </w:t>
            </w:r>
            <w:r>
              <w:rPr>
                <w:rStyle w:val="IndexLink"/>
              </w:rPr>
              <w:t>1</w:t>
            </w:r>
            <w:r>
              <w:rPr>
                <w:rStyle w:val="IndexLink"/>
                <w:rtl w:val="true"/>
              </w:rPr>
              <w:t xml:space="preserve">، ص </w:t>
            </w:r>
            <w:r>
              <w:rPr>
                <w:rStyle w:val="IndexLink"/>
              </w:rPr>
              <w:t>459</w:t>
            </w:r>
            <w:r>
              <w:rPr>
                <w:rStyle w:val="IndexLink"/>
                <w:rtl w:val="true"/>
              </w:rPr>
              <w:t xml:space="preserve">، س </w:t>
            </w:r>
            <w:r>
              <w:rPr>
                <w:rStyle w:val="IndexLink"/>
              </w:rPr>
              <w:t>5</w:t>
            </w:r>
            <w:r>
              <w:rPr>
                <w:rStyle w:val="IndexLink"/>
                <w:rtl w:val="true"/>
              </w:rPr>
              <w:t>: «</w:t>
            </w:r>
            <w:r>
              <w:rPr>
                <w:rStyle w:val="IndexLink"/>
                <w:rtl w:val="true"/>
              </w:rPr>
              <w:t>لامجال للخدشة من جهة السند</w:t>
            </w:r>
            <w:r>
              <w:rPr>
                <w:rStyle w:val="IndexLink"/>
                <w:rtl w:val="true"/>
              </w:rPr>
              <w:t>»</w:t>
              <w:tab/>
            </w:r>
            <w:r>
              <w:rPr>
                <w:rStyle w:val="IndexLink"/>
              </w:rPr>
              <w:t>286</w:t>
            </w:r>
          </w:hyperlink>
        </w:p>
        <w:p>
          <w:pPr>
            <w:pStyle w:val="Contents2"/>
            <w:tabs>
              <w:tab w:val="clear" w:pos="8743"/>
              <w:tab w:val="right" w:pos="9026" w:leader="dot"/>
            </w:tabs>
            <w:rPr/>
          </w:pPr>
          <w:hyperlink w:anchor="__RefHeading___Toc2712307_3381743652">
            <w:r>
              <w:rPr>
                <w:webHidden/>
                <w:rStyle w:val="IndexLink"/>
                <w:rtl w:val="true"/>
              </w:rPr>
              <w:t xml:space="preserve">قوله فی ج </w:t>
            </w:r>
            <w:r>
              <w:rPr>
                <w:rStyle w:val="IndexLink"/>
              </w:rPr>
              <w:t>1</w:t>
            </w:r>
            <w:r>
              <w:rPr>
                <w:rStyle w:val="IndexLink"/>
                <w:rtl w:val="true"/>
              </w:rPr>
              <w:t xml:space="preserve">، ص </w:t>
            </w:r>
            <w:r>
              <w:rPr>
                <w:rStyle w:val="IndexLink"/>
              </w:rPr>
              <w:t>459</w:t>
            </w:r>
            <w:r>
              <w:rPr>
                <w:rStyle w:val="IndexLink"/>
                <w:rtl w:val="true"/>
              </w:rPr>
              <w:t xml:space="preserve">، س </w:t>
            </w:r>
            <w:r>
              <w:rPr>
                <w:rStyle w:val="IndexLink"/>
              </w:rPr>
              <w:t>20</w:t>
            </w:r>
            <w:r>
              <w:rPr>
                <w:rStyle w:val="IndexLink"/>
                <w:rtl w:val="true"/>
              </w:rPr>
              <w:t>: «</w:t>
            </w:r>
            <w:r>
              <w:rPr>
                <w:rStyle w:val="IndexLink"/>
                <w:rtl w:val="true"/>
              </w:rPr>
              <w:t>حال کونه معرضا</w:t>
            </w:r>
            <w:r>
              <w:rPr>
                <w:rStyle w:val="IndexLink"/>
                <w:rtl w:val="true"/>
              </w:rPr>
              <w:t>»</w:t>
              <w:tab/>
            </w:r>
            <w:r>
              <w:rPr>
                <w:rStyle w:val="IndexLink"/>
              </w:rPr>
              <w:t>286</w:t>
            </w:r>
          </w:hyperlink>
        </w:p>
        <w:p>
          <w:pPr>
            <w:pStyle w:val="Contents2"/>
            <w:tabs>
              <w:tab w:val="clear" w:pos="8743"/>
              <w:tab w:val="right" w:pos="9026" w:leader="dot"/>
            </w:tabs>
            <w:rPr/>
          </w:pPr>
          <w:hyperlink w:anchor="__RefHeading___Toc2712309_3381743652">
            <w:r>
              <w:rPr>
                <w:webHidden/>
                <w:rStyle w:val="IndexLink"/>
                <w:rtl w:val="true"/>
              </w:rPr>
              <w:t xml:space="preserve">قوله فی ج </w:t>
            </w:r>
            <w:r>
              <w:rPr>
                <w:rStyle w:val="IndexLink"/>
              </w:rPr>
              <w:t>1</w:t>
            </w:r>
            <w:r>
              <w:rPr>
                <w:rStyle w:val="IndexLink"/>
                <w:rtl w:val="true"/>
              </w:rPr>
              <w:t xml:space="preserve">، ص </w:t>
            </w:r>
            <w:r>
              <w:rPr>
                <w:rStyle w:val="IndexLink"/>
              </w:rPr>
              <w:t>460</w:t>
            </w:r>
            <w:r>
              <w:rPr>
                <w:rStyle w:val="IndexLink"/>
                <w:rtl w:val="true"/>
              </w:rPr>
              <w:t xml:space="preserve">، س </w:t>
            </w:r>
            <w:r>
              <w:rPr>
                <w:rStyle w:val="IndexLink"/>
              </w:rPr>
              <w:t>5</w:t>
            </w:r>
            <w:r>
              <w:rPr>
                <w:rStyle w:val="IndexLink"/>
                <w:rtl w:val="true"/>
              </w:rPr>
              <w:t>: «</w:t>
            </w:r>
            <w:r>
              <w:rPr>
                <w:rStyle w:val="IndexLink"/>
                <w:rtl w:val="true"/>
              </w:rPr>
              <w:t>بالنسبة إلی المغمی علیه</w:t>
            </w:r>
            <w:r>
              <w:rPr>
                <w:rStyle w:val="IndexLink"/>
                <w:rtl w:val="true"/>
              </w:rPr>
              <w:t>»</w:t>
              <w:tab/>
            </w:r>
            <w:r>
              <w:rPr>
                <w:rStyle w:val="IndexLink"/>
              </w:rPr>
              <w:t>286</w:t>
            </w:r>
          </w:hyperlink>
        </w:p>
        <w:p>
          <w:pPr>
            <w:pStyle w:val="Contents2"/>
            <w:tabs>
              <w:tab w:val="clear" w:pos="8743"/>
              <w:tab w:val="right" w:pos="9026" w:leader="dot"/>
            </w:tabs>
            <w:rPr/>
          </w:pPr>
          <w:hyperlink w:anchor="__RefHeading___Toc2712311_3381743652">
            <w:r>
              <w:rPr>
                <w:webHidden/>
                <w:rStyle w:val="IndexLink"/>
                <w:rtl w:val="true"/>
              </w:rPr>
              <w:t xml:space="preserve">قوله فی ج </w:t>
            </w:r>
            <w:r>
              <w:rPr>
                <w:rStyle w:val="IndexLink"/>
              </w:rPr>
              <w:t>1</w:t>
            </w:r>
            <w:r>
              <w:rPr>
                <w:rStyle w:val="IndexLink"/>
                <w:rtl w:val="true"/>
              </w:rPr>
              <w:t xml:space="preserve">، ص </w:t>
            </w:r>
            <w:r>
              <w:rPr>
                <w:rStyle w:val="IndexLink"/>
              </w:rPr>
              <w:t>460</w:t>
            </w:r>
            <w:r>
              <w:rPr>
                <w:rStyle w:val="IndexLink"/>
                <w:rtl w:val="true"/>
              </w:rPr>
              <w:t xml:space="preserve">، س </w:t>
            </w:r>
            <w:r>
              <w:rPr>
                <w:rStyle w:val="IndexLink"/>
              </w:rPr>
              <w:t>8</w:t>
            </w:r>
            <w:r>
              <w:rPr>
                <w:rStyle w:val="IndexLink"/>
                <w:rtl w:val="true"/>
              </w:rPr>
              <w:t>: «</w:t>
            </w:r>
            <w:r>
              <w:rPr>
                <w:rStyle w:val="IndexLink"/>
                <w:rtl w:val="true"/>
              </w:rPr>
              <w:t>إلا أن یتأمل فی شموله</w:t>
            </w:r>
            <w:r>
              <w:rPr>
                <w:rStyle w:val="IndexLink"/>
                <w:rtl w:val="true"/>
              </w:rPr>
              <w:t>»</w:t>
              <w:tab/>
            </w:r>
            <w:r>
              <w:rPr>
                <w:rStyle w:val="IndexLink"/>
              </w:rPr>
              <w:t>289</w:t>
            </w:r>
          </w:hyperlink>
        </w:p>
        <w:p>
          <w:pPr>
            <w:pStyle w:val="Contents2"/>
            <w:tabs>
              <w:tab w:val="clear" w:pos="8743"/>
              <w:tab w:val="right" w:pos="9026" w:leader="dot"/>
            </w:tabs>
            <w:rPr/>
          </w:pPr>
          <w:hyperlink w:anchor="__RefHeading___Toc2712313_3381743652">
            <w:r>
              <w:rPr>
                <w:webHidden/>
                <w:rStyle w:val="IndexLink"/>
                <w:rtl w:val="true"/>
              </w:rPr>
              <w:t xml:space="preserve">قوله فی ج </w:t>
            </w:r>
            <w:r>
              <w:rPr>
                <w:rStyle w:val="IndexLink"/>
              </w:rPr>
              <w:t>1</w:t>
            </w:r>
            <w:r>
              <w:rPr>
                <w:rStyle w:val="IndexLink"/>
                <w:rtl w:val="true"/>
              </w:rPr>
              <w:t xml:space="preserve">، ص </w:t>
            </w:r>
            <w:r>
              <w:rPr>
                <w:rStyle w:val="IndexLink"/>
              </w:rPr>
              <w:t>460</w:t>
            </w:r>
            <w:r>
              <w:rPr>
                <w:rStyle w:val="IndexLink"/>
                <w:rtl w:val="true"/>
              </w:rPr>
              <w:t xml:space="preserve">، س </w:t>
            </w:r>
            <w:r>
              <w:rPr>
                <w:rStyle w:val="IndexLink"/>
              </w:rPr>
              <w:t>22</w:t>
            </w:r>
            <w:r>
              <w:rPr>
                <w:rStyle w:val="IndexLink"/>
                <w:rtl w:val="true"/>
              </w:rPr>
              <w:t>: «</w:t>
            </w:r>
            <w:r>
              <w:rPr>
                <w:rStyle w:val="IndexLink"/>
                <w:rtl w:val="true"/>
              </w:rPr>
              <w:t>و لو کان منشاؤه</w:t>
            </w:r>
            <w:r>
              <w:rPr>
                <w:rStyle w:val="IndexLink"/>
                <w:rtl w:val="true"/>
              </w:rPr>
              <w:t>»</w:t>
              <w:tab/>
            </w:r>
            <w:r>
              <w:rPr>
                <w:rStyle w:val="IndexLink"/>
              </w:rPr>
              <w:t>289</w:t>
            </w:r>
          </w:hyperlink>
        </w:p>
        <w:p>
          <w:pPr>
            <w:pStyle w:val="Contents2"/>
            <w:tabs>
              <w:tab w:val="clear" w:pos="8743"/>
              <w:tab w:val="right" w:pos="9026" w:leader="dot"/>
            </w:tabs>
            <w:rPr/>
          </w:pPr>
          <w:hyperlink w:anchor="__RefHeading___Toc2712315_3381743652">
            <w:r>
              <w:rPr>
                <w:webHidden/>
                <w:rStyle w:val="IndexLink"/>
                <w:rtl w:val="true"/>
              </w:rPr>
              <w:t xml:space="preserve">قوله فی ج </w:t>
            </w:r>
            <w:r>
              <w:rPr>
                <w:rStyle w:val="IndexLink"/>
              </w:rPr>
              <w:t>1</w:t>
            </w:r>
            <w:r>
              <w:rPr>
                <w:rStyle w:val="IndexLink"/>
                <w:rtl w:val="true"/>
              </w:rPr>
              <w:t xml:space="preserve">، ص </w:t>
            </w:r>
            <w:r>
              <w:rPr>
                <w:rStyle w:val="IndexLink"/>
              </w:rPr>
              <w:t>461</w:t>
            </w:r>
            <w:r>
              <w:rPr>
                <w:rStyle w:val="IndexLink"/>
                <w:rtl w:val="true"/>
              </w:rPr>
              <w:t xml:space="preserve">، س </w:t>
            </w:r>
            <w:r>
              <w:rPr>
                <w:rStyle w:val="IndexLink"/>
              </w:rPr>
              <w:t>9</w:t>
            </w:r>
            <w:r>
              <w:rPr>
                <w:rStyle w:val="IndexLink"/>
                <w:rtl w:val="true"/>
              </w:rPr>
              <w:t>: «</w:t>
            </w:r>
            <w:r>
              <w:rPr>
                <w:rStyle w:val="IndexLink"/>
                <w:rtl w:val="true"/>
              </w:rPr>
              <w:t>السقوط محمول علی الاستحباب</w:t>
            </w:r>
            <w:r>
              <w:rPr>
                <w:rStyle w:val="IndexLink"/>
                <w:rtl w:val="true"/>
              </w:rPr>
              <w:t>»</w:t>
              <w:tab/>
            </w:r>
            <w:r>
              <w:rPr>
                <w:rStyle w:val="IndexLink"/>
              </w:rPr>
              <w:t>289</w:t>
            </w:r>
          </w:hyperlink>
        </w:p>
        <w:p>
          <w:pPr>
            <w:pStyle w:val="Contents2"/>
            <w:tabs>
              <w:tab w:val="clear" w:pos="8743"/>
              <w:tab w:val="right" w:pos="9026" w:leader="dot"/>
            </w:tabs>
            <w:rPr/>
          </w:pPr>
          <w:hyperlink w:anchor="__RefHeading___Toc2712317_3381743652">
            <w:r>
              <w:rPr>
                <w:webHidden/>
                <w:rStyle w:val="IndexLink"/>
                <w:rtl w:val="true"/>
              </w:rPr>
              <w:t xml:space="preserve">قوله فی ج </w:t>
            </w:r>
            <w:r>
              <w:rPr>
                <w:rStyle w:val="IndexLink"/>
              </w:rPr>
              <w:t>1</w:t>
            </w:r>
            <w:r>
              <w:rPr>
                <w:rStyle w:val="IndexLink"/>
                <w:rtl w:val="true"/>
              </w:rPr>
              <w:t xml:space="preserve">، ص </w:t>
            </w:r>
            <w:r>
              <w:rPr>
                <w:rStyle w:val="IndexLink"/>
              </w:rPr>
              <w:t>462</w:t>
            </w:r>
            <w:r>
              <w:rPr>
                <w:rStyle w:val="IndexLink"/>
                <w:rtl w:val="true"/>
              </w:rPr>
              <w:t xml:space="preserve">، س </w:t>
            </w:r>
            <w:r>
              <w:rPr>
                <w:rStyle w:val="IndexLink"/>
              </w:rPr>
              <w:t>8</w:t>
            </w:r>
            <w:r>
              <w:rPr>
                <w:rStyle w:val="IndexLink"/>
                <w:rtl w:val="true"/>
              </w:rPr>
              <w:t>: «</w:t>
            </w:r>
            <w:r>
              <w:rPr>
                <w:rStyle w:val="IndexLink"/>
                <w:rtl w:val="true"/>
              </w:rPr>
              <w:t>بالنسبة إلی الأداء ساقطا</w:t>
            </w:r>
            <w:r>
              <w:rPr>
                <w:rStyle w:val="IndexLink"/>
                <w:rtl w:val="true"/>
              </w:rPr>
              <w:t>»</w:t>
              <w:tab/>
            </w:r>
            <w:r>
              <w:rPr>
                <w:rStyle w:val="IndexLink"/>
              </w:rPr>
              <w:t>290</w:t>
            </w:r>
          </w:hyperlink>
        </w:p>
        <w:p>
          <w:pPr>
            <w:pStyle w:val="Contents2"/>
            <w:tabs>
              <w:tab w:val="clear" w:pos="8743"/>
              <w:tab w:val="right" w:pos="9026" w:leader="dot"/>
            </w:tabs>
            <w:rPr/>
          </w:pPr>
          <w:hyperlink w:anchor="__RefHeading___Toc2712319_3381743652">
            <w:r>
              <w:rPr>
                <w:webHidden/>
                <w:rStyle w:val="IndexLink"/>
                <w:rtl w:val="true"/>
              </w:rPr>
              <w:t xml:space="preserve">قوله فی ج </w:t>
            </w:r>
            <w:r>
              <w:rPr>
                <w:rStyle w:val="IndexLink"/>
              </w:rPr>
              <w:t>1</w:t>
            </w:r>
            <w:r>
              <w:rPr>
                <w:rStyle w:val="IndexLink"/>
                <w:rtl w:val="true"/>
              </w:rPr>
              <w:t xml:space="preserve">، ص </w:t>
            </w:r>
            <w:r>
              <w:rPr>
                <w:rStyle w:val="IndexLink"/>
              </w:rPr>
              <w:t>463</w:t>
            </w:r>
            <w:r>
              <w:rPr>
                <w:rStyle w:val="IndexLink"/>
                <w:rtl w:val="true"/>
              </w:rPr>
              <w:t xml:space="preserve">، س </w:t>
            </w:r>
            <w:r>
              <w:rPr>
                <w:rStyle w:val="IndexLink"/>
              </w:rPr>
              <w:t>10</w:t>
            </w:r>
            <w:r>
              <w:rPr>
                <w:rStyle w:val="IndexLink"/>
                <w:rtl w:val="true"/>
              </w:rPr>
              <w:t>: «</w:t>
            </w:r>
            <w:r>
              <w:rPr>
                <w:rStyle w:val="IndexLink"/>
                <w:rtl w:val="true"/>
              </w:rPr>
              <w:t>المماثلة فی الخصوصیات</w:t>
            </w:r>
            <w:r>
              <w:rPr>
                <w:rStyle w:val="IndexLink"/>
                <w:rtl w:val="true"/>
              </w:rPr>
              <w:t>»</w:t>
              <w:tab/>
            </w:r>
            <w:r>
              <w:rPr>
                <w:rStyle w:val="IndexLink"/>
              </w:rPr>
              <w:t>290</w:t>
            </w:r>
          </w:hyperlink>
        </w:p>
        <w:p>
          <w:pPr>
            <w:pStyle w:val="Contents2"/>
            <w:tabs>
              <w:tab w:val="clear" w:pos="8743"/>
              <w:tab w:val="right" w:pos="9026" w:leader="dot"/>
            </w:tabs>
            <w:rPr/>
          </w:pPr>
          <w:hyperlink w:anchor="__RefHeading___Toc2712321_3381743652">
            <w:r>
              <w:rPr>
                <w:webHidden/>
                <w:rStyle w:val="IndexLink"/>
                <w:rtl w:val="true"/>
              </w:rPr>
              <w:t xml:space="preserve">قوله فی ج </w:t>
            </w:r>
            <w:r>
              <w:rPr>
                <w:rStyle w:val="IndexLink"/>
              </w:rPr>
              <w:t>1</w:t>
            </w:r>
            <w:r>
              <w:rPr>
                <w:rStyle w:val="IndexLink"/>
                <w:rtl w:val="true"/>
              </w:rPr>
              <w:t xml:space="preserve">، ص </w:t>
            </w:r>
            <w:r>
              <w:rPr>
                <w:rStyle w:val="IndexLink"/>
              </w:rPr>
              <w:t>463</w:t>
            </w:r>
            <w:r>
              <w:rPr>
                <w:rStyle w:val="IndexLink"/>
                <w:rtl w:val="true"/>
              </w:rPr>
              <w:t xml:space="preserve">، س </w:t>
            </w:r>
            <w:r>
              <w:rPr>
                <w:rStyle w:val="IndexLink"/>
              </w:rPr>
              <w:t>11</w:t>
            </w:r>
            <w:r>
              <w:rPr>
                <w:rStyle w:val="IndexLink"/>
                <w:rtl w:val="true"/>
              </w:rPr>
              <w:t>: «</w:t>
            </w:r>
            <w:r>
              <w:rPr>
                <w:rStyle w:val="IndexLink"/>
                <w:rtl w:val="true"/>
              </w:rPr>
              <w:t>فسوقها للاستحباب</w:t>
            </w:r>
            <w:r>
              <w:rPr>
                <w:rStyle w:val="IndexLink"/>
                <w:rtl w:val="true"/>
              </w:rPr>
              <w:t>»</w:t>
              <w:tab/>
            </w:r>
            <w:r>
              <w:rPr>
                <w:rStyle w:val="IndexLink"/>
              </w:rPr>
              <w:t>290</w:t>
            </w:r>
          </w:hyperlink>
        </w:p>
        <w:p>
          <w:pPr>
            <w:pStyle w:val="Contents2"/>
            <w:tabs>
              <w:tab w:val="clear" w:pos="8743"/>
              <w:tab w:val="right" w:pos="9026" w:leader="dot"/>
            </w:tabs>
            <w:rPr/>
          </w:pPr>
          <w:hyperlink w:anchor="__RefHeading___Toc2712323_3381743652">
            <w:r>
              <w:rPr>
                <w:webHidden/>
                <w:rStyle w:val="IndexLink"/>
                <w:rtl w:val="true"/>
              </w:rPr>
              <w:t xml:space="preserve">قوله فی ج </w:t>
            </w:r>
            <w:r>
              <w:rPr>
                <w:rStyle w:val="IndexLink"/>
              </w:rPr>
              <w:t>1</w:t>
            </w:r>
            <w:r>
              <w:rPr>
                <w:rStyle w:val="IndexLink"/>
                <w:rtl w:val="true"/>
              </w:rPr>
              <w:t xml:space="preserve">، ص </w:t>
            </w:r>
            <w:r>
              <w:rPr>
                <w:rStyle w:val="IndexLink"/>
              </w:rPr>
              <w:t>463</w:t>
            </w:r>
            <w:r>
              <w:rPr>
                <w:rStyle w:val="IndexLink"/>
                <w:rtl w:val="true"/>
              </w:rPr>
              <w:t xml:space="preserve">، س </w:t>
            </w:r>
            <w:r>
              <w:rPr>
                <w:rStyle w:val="IndexLink"/>
              </w:rPr>
              <w:t>12</w:t>
            </w:r>
            <w:r>
              <w:rPr>
                <w:rStyle w:val="IndexLink"/>
                <w:rtl w:val="true"/>
              </w:rPr>
              <w:t>: «</w:t>
            </w:r>
            <w:r>
              <w:rPr>
                <w:rStyle w:val="IndexLink"/>
                <w:rtl w:val="true"/>
              </w:rPr>
              <w:t>فتأمل</w:t>
            </w:r>
            <w:r>
              <w:rPr>
                <w:rStyle w:val="IndexLink"/>
                <w:rtl w:val="true"/>
              </w:rPr>
              <w:t>»</w:t>
              <w:tab/>
            </w:r>
            <w:r>
              <w:rPr>
                <w:rStyle w:val="IndexLink"/>
              </w:rPr>
              <w:t>291</w:t>
            </w:r>
          </w:hyperlink>
        </w:p>
        <w:p>
          <w:pPr>
            <w:pStyle w:val="Contents2"/>
            <w:tabs>
              <w:tab w:val="clear" w:pos="8743"/>
              <w:tab w:val="right" w:pos="9026" w:leader="dot"/>
            </w:tabs>
            <w:rPr/>
          </w:pPr>
          <w:hyperlink w:anchor="__RefHeading___Toc2712325_3381743652">
            <w:r>
              <w:rPr>
                <w:webHidden/>
                <w:rStyle w:val="IndexLink"/>
                <w:rtl w:val="true"/>
              </w:rPr>
              <w:t xml:space="preserve">قوله فی ج </w:t>
            </w:r>
            <w:r>
              <w:rPr>
                <w:rStyle w:val="IndexLink"/>
              </w:rPr>
              <w:t>1</w:t>
            </w:r>
            <w:r>
              <w:rPr>
                <w:rStyle w:val="IndexLink"/>
                <w:rtl w:val="true"/>
              </w:rPr>
              <w:t xml:space="preserve">، ص </w:t>
            </w:r>
            <w:r>
              <w:rPr>
                <w:rStyle w:val="IndexLink"/>
              </w:rPr>
              <w:t>463</w:t>
            </w:r>
            <w:r>
              <w:rPr>
                <w:rStyle w:val="IndexLink"/>
                <w:rtl w:val="true"/>
              </w:rPr>
              <w:t xml:space="preserve">، س </w:t>
            </w:r>
            <w:r>
              <w:rPr>
                <w:rStyle w:val="IndexLink"/>
              </w:rPr>
              <w:t>15</w:t>
            </w:r>
            <w:r>
              <w:rPr>
                <w:rStyle w:val="IndexLink"/>
                <w:rtl w:val="true"/>
              </w:rPr>
              <w:t>: «</w:t>
            </w:r>
            <w:r>
              <w:rPr>
                <w:rStyle w:val="IndexLink"/>
                <w:rtl w:val="true"/>
              </w:rPr>
              <w:t>بجواز تقدیم الحاضرة</w:t>
            </w:r>
            <w:r>
              <w:rPr>
                <w:rStyle w:val="IndexLink"/>
                <w:rtl w:val="true"/>
              </w:rPr>
              <w:t>»</w:t>
              <w:tab/>
            </w:r>
            <w:r>
              <w:rPr>
                <w:rStyle w:val="IndexLink"/>
              </w:rPr>
              <w:t>291</w:t>
            </w:r>
          </w:hyperlink>
        </w:p>
        <w:p>
          <w:pPr>
            <w:pStyle w:val="Contents2"/>
            <w:tabs>
              <w:tab w:val="clear" w:pos="8743"/>
              <w:tab w:val="right" w:pos="9026" w:leader="dot"/>
            </w:tabs>
            <w:rPr/>
          </w:pPr>
          <w:hyperlink w:anchor="__RefHeading___Toc2712327_3381743652">
            <w:r>
              <w:rPr>
                <w:webHidden/>
                <w:rStyle w:val="IndexLink"/>
                <w:rtl w:val="true"/>
              </w:rPr>
              <w:t xml:space="preserve">قوله فی ج </w:t>
            </w:r>
            <w:r>
              <w:rPr>
                <w:rStyle w:val="IndexLink"/>
              </w:rPr>
              <w:t>1</w:t>
            </w:r>
            <w:r>
              <w:rPr>
                <w:rStyle w:val="IndexLink"/>
                <w:rtl w:val="true"/>
              </w:rPr>
              <w:t xml:space="preserve">، ص </w:t>
            </w:r>
            <w:r>
              <w:rPr>
                <w:rStyle w:val="IndexLink"/>
              </w:rPr>
              <w:t>464</w:t>
            </w:r>
            <w:r>
              <w:rPr>
                <w:rStyle w:val="IndexLink"/>
                <w:rtl w:val="true"/>
              </w:rPr>
              <w:t xml:space="preserve">، س </w:t>
            </w:r>
            <w:r>
              <w:rPr>
                <w:rStyle w:val="IndexLink"/>
              </w:rPr>
              <w:t>1</w:t>
            </w:r>
            <w:r>
              <w:rPr>
                <w:rStyle w:val="IndexLink"/>
                <w:rtl w:val="true"/>
              </w:rPr>
              <w:t>: «</w:t>
            </w:r>
            <w:r>
              <w:rPr>
                <w:rStyle w:val="IndexLink"/>
                <w:rtl w:val="true"/>
              </w:rPr>
              <w:t>علی المنع</w:t>
            </w:r>
            <w:r>
              <w:rPr>
                <w:rStyle w:val="IndexLink"/>
                <w:rtl w:val="true"/>
              </w:rPr>
              <w:t>»</w:t>
              <w:tab/>
            </w:r>
            <w:r>
              <w:rPr>
                <w:rStyle w:val="IndexLink"/>
              </w:rPr>
              <w:t>292</w:t>
            </w:r>
          </w:hyperlink>
        </w:p>
        <w:p>
          <w:pPr>
            <w:pStyle w:val="Contents2"/>
            <w:tabs>
              <w:tab w:val="clear" w:pos="8743"/>
              <w:tab w:val="right" w:pos="9026" w:leader="dot"/>
            </w:tabs>
            <w:rPr/>
          </w:pPr>
          <w:hyperlink w:anchor="__RefHeading___Toc2712329_3381743652">
            <w:r>
              <w:rPr>
                <w:webHidden/>
                <w:rStyle w:val="IndexLink"/>
                <w:rtl w:val="true"/>
              </w:rPr>
              <w:t xml:space="preserve">قوله فی ج </w:t>
            </w:r>
            <w:r>
              <w:rPr>
                <w:rStyle w:val="IndexLink"/>
              </w:rPr>
              <w:t>1</w:t>
            </w:r>
            <w:r>
              <w:rPr>
                <w:rStyle w:val="IndexLink"/>
                <w:rtl w:val="true"/>
              </w:rPr>
              <w:t xml:space="preserve">، ص </w:t>
            </w:r>
            <w:r>
              <w:rPr>
                <w:rStyle w:val="IndexLink"/>
              </w:rPr>
              <w:t>464</w:t>
            </w:r>
            <w:r>
              <w:rPr>
                <w:rStyle w:val="IndexLink"/>
                <w:rtl w:val="true"/>
              </w:rPr>
              <w:t xml:space="preserve">، س </w:t>
            </w:r>
            <w:r>
              <w:rPr>
                <w:rStyle w:val="IndexLink"/>
              </w:rPr>
              <w:t>1</w:t>
            </w:r>
            <w:r>
              <w:rPr>
                <w:rStyle w:val="IndexLink"/>
                <w:rtl w:val="true"/>
              </w:rPr>
              <w:t>: «</w:t>
            </w:r>
            <w:r>
              <w:rPr>
                <w:rStyle w:val="IndexLink"/>
                <w:rtl w:val="true"/>
              </w:rPr>
              <w:t>فیکفینا الأصل</w:t>
            </w:r>
            <w:r>
              <w:rPr>
                <w:rStyle w:val="IndexLink"/>
                <w:rtl w:val="true"/>
              </w:rPr>
              <w:t>»</w:t>
              <w:tab/>
            </w:r>
            <w:r>
              <w:rPr>
                <w:rStyle w:val="IndexLink"/>
              </w:rPr>
              <w:t>292</w:t>
            </w:r>
          </w:hyperlink>
        </w:p>
        <w:p>
          <w:pPr>
            <w:pStyle w:val="Contents2"/>
            <w:tabs>
              <w:tab w:val="clear" w:pos="8743"/>
              <w:tab w:val="right" w:pos="9026" w:leader="dot"/>
            </w:tabs>
            <w:rPr/>
          </w:pPr>
          <w:hyperlink w:anchor="__RefHeading___Toc2712331_3381743652">
            <w:r>
              <w:rPr>
                <w:webHidden/>
                <w:rStyle w:val="IndexLink"/>
                <w:rtl w:val="true"/>
              </w:rPr>
              <w:t xml:space="preserve">قوله فی ج </w:t>
            </w:r>
            <w:r>
              <w:rPr>
                <w:rStyle w:val="IndexLink"/>
              </w:rPr>
              <w:t>1</w:t>
            </w:r>
            <w:r>
              <w:rPr>
                <w:rStyle w:val="IndexLink"/>
                <w:rtl w:val="true"/>
              </w:rPr>
              <w:t xml:space="preserve">، ص </w:t>
            </w:r>
            <w:r>
              <w:rPr>
                <w:rStyle w:val="IndexLink"/>
              </w:rPr>
              <w:t>464</w:t>
            </w:r>
            <w:r>
              <w:rPr>
                <w:rStyle w:val="IndexLink"/>
                <w:rtl w:val="true"/>
              </w:rPr>
              <w:t xml:space="preserve">، س </w:t>
            </w:r>
            <w:r>
              <w:rPr>
                <w:rStyle w:val="IndexLink"/>
              </w:rPr>
              <w:t>1</w:t>
            </w:r>
            <w:r>
              <w:rPr>
                <w:rStyle w:val="IndexLink"/>
                <w:rtl w:val="true"/>
              </w:rPr>
              <w:t>: «</w:t>
            </w:r>
            <w:r>
              <w:rPr>
                <w:rStyle w:val="IndexLink"/>
                <w:rtl w:val="true"/>
              </w:rPr>
              <w:t>فنقول</w:t>
            </w:r>
            <w:r>
              <w:rPr>
                <w:rStyle w:val="IndexLink"/>
                <w:rtl w:val="true"/>
              </w:rPr>
              <w:t>»</w:t>
              <w:tab/>
            </w:r>
            <w:r>
              <w:rPr>
                <w:rStyle w:val="IndexLink"/>
              </w:rPr>
              <w:t>292</w:t>
            </w:r>
          </w:hyperlink>
        </w:p>
        <w:p>
          <w:pPr>
            <w:pStyle w:val="Contents2"/>
            <w:tabs>
              <w:tab w:val="clear" w:pos="8743"/>
              <w:tab w:val="right" w:pos="9026" w:leader="dot"/>
            </w:tabs>
            <w:rPr/>
          </w:pPr>
          <w:hyperlink w:anchor="__RefHeading___Toc2712333_3381743652">
            <w:r>
              <w:rPr>
                <w:webHidden/>
                <w:rStyle w:val="IndexLink"/>
                <w:rtl w:val="true"/>
              </w:rPr>
              <w:t xml:space="preserve">قوله فی ج </w:t>
            </w:r>
            <w:r>
              <w:rPr>
                <w:rStyle w:val="IndexLink"/>
              </w:rPr>
              <w:t>1</w:t>
            </w:r>
            <w:r>
              <w:rPr>
                <w:rStyle w:val="IndexLink"/>
                <w:rtl w:val="true"/>
              </w:rPr>
              <w:t xml:space="preserve">، ص </w:t>
            </w:r>
            <w:r>
              <w:rPr>
                <w:rStyle w:val="IndexLink"/>
              </w:rPr>
              <w:t>464</w:t>
            </w:r>
            <w:r>
              <w:rPr>
                <w:rStyle w:val="IndexLink"/>
                <w:rtl w:val="true"/>
              </w:rPr>
              <w:t xml:space="preserve">، س </w:t>
            </w:r>
            <w:r>
              <w:rPr>
                <w:rStyle w:val="IndexLink"/>
              </w:rPr>
              <w:t>1</w:t>
            </w:r>
            <w:r>
              <w:rPr>
                <w:rStyle w:val="IndexLink"/>
                <w:rtl w:val="true"/>
              </w:rPr>
              <w:t>: «</w:t>
            </w:r>
            <w:r>
              <w:rPr>
                <w:rStyle w:val="IndexLink"/>
                <w:rtl w:val="true"/>
              </w:rPr>
              <w:t>فی هذا المقام</w:t>
            </w:r>
            <w:r>
              <w:rPr>
                <w:rStyle w:val="IndexLink"/>
                <w:rtl w:val="true"/>
              </w:rPr>
              <w:t>»</w:t>
              <w:tab/>
            </w:r>
            <w:r>
              <w:rPr>
                <w:rStyle w:val="IndexLink"/>
              </w:rPr>
              <w:t>293</w:t>
            </w:r>
          </w:hyperlink>
        </w:p>
        <w:p>
          <w:pPr>
            <w:pStyle w:val="Contents2"/>
            <w:tabs>
              <w:tab w:val="clear" w:pos="8743"/>
              <w:tab w:val="right" w:pos="9026" w:leader="dot"/>
            </w:tabs>
            <w:rPr/>
          </w:pPr>
          <w:hyperlink w:anchor="__RefHeading___Toc2712335_3381743652">
            <w:r>
              <w:rPr>
                <w:webHidden/>
                <w:rStyle w:val="IndexLink"/>
                <w:rtl w:val="true"/>
              </w:rPr>
              <w:t xml:space="preserve">قوله فی ج </w:t>
            </w:r>
            <w:r>
              <w:rPr>
                <w:rStyle w:val="IndexLink"/>
              </w:rPr>
              <w:t>1</w:t>
            </w:r>
            <w:r>
              <w:rPr>
                <w:rStyle w:val="IndexLink"/>
                <w:rtl w:val="true"/>
              </w:rPr>
              <w:t xml:space="preserve">، ص </w:t>
            </w:r>
            <w:r>
              <w:rPr>
                <w:rStyle w:val="IndexLink"/>
              </w:rPr>
              <w:t>465</w:t>
            </w:r>
            <w:r>
              <w:rPr>
                <w:rStyle w:val="IndexLink"/>
                <w:rtl w:val="true"/>
              </w:rPr>
              <w:t xml:space="preserve">، س </w:t>
            </w:r>
            <w:r>
              <w:rPr>
                <w:rStyle w:val="IndexLink"/>
              </w:rPr>
              <w:t>8</w:t>
            </w:r>
            <w:r>
              <w:rPr>
                <w:rStyle w:val="IndexLink"/>
                <w:rtl w:val="true"/>
              </w:rPr>
              <w:t>: «</w:t>
            </w:r>
            <w:r>
              <w:rPr>
                <w:rStyle w:val="IndexLink"/>
                <w:rtl w:val="true"/>
              </w:rPr>
              <w:t>واضح ظاهر</w:t>
            </w:r>
            <w:r>
              <w:rPr>
                <w:rStyle w:val="IndexLink"/>
                <w:rtl w:val="true"/>
              </w:rPr>
              <w:t>»</w:t>
              <w:tab/>
            </w:r>
            <w:r>
              <w:rPr>
                <w:rStyle w:val="IndexLink"/>
              </w:rPr>
              <w:t>293</w:t>
            </w:r>
          </w:hyperlink>
        </w:p>
        <w:p>
          <w:pPr>
            <w:pStyle w:val="Contents2"/>
            <w:tabs>
              <w:tab w:val="clear" w:pos="8743"/>
              <w:tab w:val="right" w:pos="9026" w:leader="dot"/>
            </w:tabs>
            <w:rPr/>
          </w:pPr>
          <w:hyperlink w:anchor="__RefHeading___Toc2712337_3381743652">
            <w:r>
              <w:rPr>
                <w:webHidden/>
                <w:rStyle w:val="IndexLink"/>
                <w:rtl w:val="true"/>
              </w:rPr>
              <w:t xml:space="preserve">قوله فی ج </w:t>
            </w:r>
            <w:r>
              <w:rPr>
                <w:rStyle w:val="IndexLink"/>
              </w:rPr>
              <w:t>1</w:t>
            </w:r>
            <w:r>
              <w:rPr>
                <w:rStyle w:val="IndexLink"/>
                <w:rtl w:val="true"/>
              </w:rPr>
              <w:t xml:space="preserve">، ص </w:t>
            </w:r>
            <w:r>
              <w:rPr>
                <w:rStyle w:val="IndexLink"/>
              </w:rPr>
              <w:t>465</w:t>
            </w:r>
            <w:r>
              <w:rPr>
                <w:rStyle w:val="IndexLink"/>
                <w:rtl w:val="true"/>
              </w:rPr>
              <w:t xml:space="preserve">، س </w:t>
            </w:r>
            <w:r>
              <w:rPr>
                <w:rStyle w:val="IndexLink"/>
              </w:rPr>
              <w:t>13</w:t>
            </w:r>
            <w:r>
              <w:rPr>
                <w:rStyle w:val="IndexLink"/>
                <w:rtl w:val="true"/>
              </w:rPr>
              <w:t>: «</w:t>
            </w:r>
            <w:r>
              <w:rPr>
                <w:rStyle w:val="IndexLink"/>
                <w:rtl w:val="true"/>
              </w:rPr>
              <w:t>فلایجب المبادرة فی إتیان الفائتة</w:t>
            </w:r>
            <w:r>
              <w:rPr>
                <w:rStyle w:val="IndexLink"/>
                <w:rtl w:val="true"/>
              </w:rPr>
              <w:t>»</w:t>
              <w:tab/>
            </w:r>
            <w:r>
              <w:rPr>
                <w:rStyle w:val="IndexLink"/>
              </w:rPr>
              <w:t>293</w:t>
            </w:r>
          </w:hyperlink>
        </w:p>
        <w:p>
          <w:pPr>
            <w:pStyle w:val="Contents2"/>
            <w:tabs>
              <w:tab w:val="clear" w:pos="8743"/>
              <w:tab w:val="right" w:pos="9026" w:leader="dot"/>
            </w:tabs>
            <w:rPr/>
          </w:pPr>
          <w:hyperlink w:anchor="__RefHeading___Toc2712339_3381743652">
            <w:r>
              <w:rPr>
                <w:webHidden/>
                <w:rStyle w:val="IndexLink"/>
                <w:rtl w:val="true"/>
              </w:rPr>
              <w:t xml:space="preserve">قوله فی ج </w:t>
            </w:r>
            <w:r>
              <w:rPr>
                <w:rStyle w:val="IndexLink"/>
              </w:rPr>
              <w:t>1</w:t>
            </w:r>
            <w:r>
              <w:rPr>
                <w:rStyle w:val="IndexLink"/>
                <w:rtl w:val="true"/>
              </w:rPr>
              <w:t xml:space="preserve">، ص </w:t>
            </w:r>
            <w:r>
              <w:rPr>
                <w:rStyle w:val="IndexLink"/>
              </w:rPr>
              <w:t>465</w:t>
            </w:r>
            <w:r>
              <w:rPr>
                <w:rStyle w:val="IndexLink"/>
                <w:rtl w:val="true"/>
              </w:rPr>
              <w:t xml:space="preserve">، س </w:t>
            </w:r>
            <w:r>
              <w:rPr>
                <w:rStyle w:val="IndexLink"/>
              </w:rPr>
              <w:t>14</w:t>
            </w:r>
            <w:r>
              <w:rPr>
                <w:rStyle w:val="IndexLink"/>
                <w:rtl w:val="true"/>
              </w:rPr>
              <w:t>: «</w:t>
            </w:r>
            <w:r>
              <w:rPr>
                <w:rStyle w:val="IndexLink"/>
                <w:rtl w:val="true"/>
              </w:rPr>
              <w:t>و قد ظهر مما ذکر</w:t>
            </w:r>
            <w:r>
              <w:rPr>
                <w:rStyle w:val="IndexLink"/>
                <w:rtl w:val="true"/>
              </w:rPr>
              <w:t>»</w:t>
              <w:tab/>
            </w:r>
            <w:r>
              <w:rPr>
                <w:rStyle w:val="IndexLink"/>
              </w:rPr>
              <w:t>294</w:t>
            </w:r>
          </w:hyperlink>
        </w:p>
        <w:p>
          <w:pPr>
            <w:pStyle w:val="Contents2"/>
            <w:tabs>
              <w:tab w:val="clear" w:pos="8743"/>
              <w:tab w:val="right" w:pos="9026" w:leader="dot"/>
            </w:tabs>
            <w:rPr/>
          </w:pPr>
          <w:hyperlink w:anchor="__RefHeading___Toc2712341_3381743652">
            <w:r>
              <w:rPr>
                <w:webHidden/>
                <w:rStyle w:val="IndexLink"/>
                <w:rtl w:val="true"/>
              </w:rPr>
              <w:t xml:space="preserve">قوله فی ج </w:t>
            </w:r>
            <w:r>
              <w:rPr>
                <w:rStyle w:val="IndexLink"/>
              </w:rPr>
              <w:t>1</w:t>
            </w:r>
            <w:r>
              <w:rPr>
                <w:rStyle w:val="IndexLink"/>
                <w:rtl w:val="true"/>
              </w:rPr>
              <w:t xml:space="preserve">، ص </w:t>
            </w:r>
            <w:r>
              <w:rPr>
                <w:rStyle w:val="IndexLink"/>
              </w:rPr>
              <w:t>465</w:t>
            </w:r>
            <w:r>
              <w:rPr>
                <w:rStyle w:val="IndexLink"/>
                <w:rtl w:val="true"/>
              </w:rPr>
              <w:t xml:space="preserve">، س </w:t>
            </w:r>
            <w:r>
              <w:rPr>
                <w:rStyle w:val="IndexLink"/>
              </w:rPr>
              <w:t>16</w:t>
            </w:r>
            <w:r>
              <w:rPr>
                <w:rStyle w:val="IndexLink"/>
                <w:rtl w:val="true"/>
              </w:rPr>
              <w:t>: «</w:t>
            </w:r>
            <w:r>
              <w:rPr>
                <w:rStyle w:val="IndexLink"/>
                <w:rtl w:val="true"/>
              </w:rPr>
              <w:t>و عدم الفرق بین الفائتة</w:t>
            </w:r>
            <w:r>
              <w:rPr>
                <w:rStyle w:val="IndexLink"/>
                <w:rtl w:val="true"/>
              </w:rPr>
              <w:t>»</w:t>
              <w:tab/>
            </w:r>
            <w:r>
              <w:rPr>
                <w:rStyle w:val="IndexLink"/>
              </w:rPr>
              <w:t>294</w:t>
            </w:r>
          </w:hyperlink>
        </w:p>
        <w:p>
          <w:pPr>
            <w:pStyle w:val="Contents2"/>
            <w:tabs>
              <w:tab w:val="clear" w:pos="8743"/>
              <w:tab w:val="right" w:pos="9026" w:leader="dot"/>
            </w:tabs>
            <w:rPr/>
          </w:pPr>
          <w:hyperlink w:anchor="__RefHeading___Toc2712343_3381743652">
            <w:r>
              <w:rPr>
                <w:webHidden/>
                <w:rStyle w:val="IndexLink"/>
                <w:rtl w:val="true"/>
              </w:rPr>
              <w:t xml:space="preserve">قوله فی ج </w:t>
            </w:r>
            <w:r>
              <w:rPr>
                <w:rStyle w:val="IndexLink"/>
              </w:rPr>
              <w:t>1</w:t>
            </w:r>
            <w:r>
              <w:rPr>
                <w:rStyle w:val="IndexLink"/>
                <w:rtl w:val="true"/>
              </w:rPr>
              <w:t xml:space="preserve">، ص </w:t>
            </w:r>
            <w:r>
              <w:rPr>
                <w:rStyle w:val="IndexLink"/>
              </w:rPr>
              <w:t>466</w:t>
            </w:r>
            <w:r>
              <w:rPr>
                <w:rStyle w:val="IndexLink"/>
                <w:rtl w:val="true"/>
              </w:rPr>
              <w:t xml:space="preserve">، س </w:t>
            </w:r>
            <w:r>
              <w:rPr>
                <w:rStyle w:val="IndexLink"/>
              </w:rPr>
              <w:t>6</w:t>
            </w:r>
            <w:r>
              <w:rPr>
                <w:rStyle w:val="IndexLink"/>
                <w:rtl w:val="true"/>
              </w:rPr>
              <w:t>: «</w:t>
            </w:r>
            <w:r>
              <w:rPr>
                <w:rStyle w:val="IndexLink"/>
                <w:rtl w:val="true"/>
              </w:rPr>
              <w:t>قد ظهر الإشکال فیه</w:t>
            </w:r>
            <w:r>
              <w:rPr>
                <w:rStyle w:val="IndexLink"/>
                <w:rtl w:val="true"/>
              </w:rPr>
              <w:t>»</w:t>
              <w:tab/>
            </w:r>
            <w:r>
              <w:rPr>
                <w:rStyle w:val="IndexLink"/>
              </w:rPr>
              <w:t>294</w:t>
            </w:r>
          </w:hyperlink>
        </w:p>
        <w:p>
          <w:pPr>
            <w:pStyle w:val="Contents2"/>
            <w:tabs>
              <w:tab w:val="clear" w:pos="8743"/>
              <w:tab w:val="right" w:pos="9026" w:leader="dot"/>
            </w:tabs>
            <w:rPr/>
          </w:pPr>
          <w:hyperlink w:anchor="__RefHeading___Toc2712345_3381743652">
            <w:r>
              <w:rPr>
                <w:webHidden/>
                <w:rStyle w:val="IndexLink"/>
                <w:rtl w:val="true"/>
              </w:rPr>
              <w:t xml:space="preserve">قوله فی ج </w:t>
            </w:r>
            <w:r>
              <w:rPr>
                <w:rStyle w:val="IndexLink"/>
              </w:rPr>
              <w:t>1</w:t>
            </w:r>
            <w:r>
              <w:rPr>
                <w:rStyle w:val="IndexLink"/>
                <w:rtl w:val="true"/>
              </w:rPr>
              <w:t xml:space="preserve">، ص </w:t>
            </w:r>
            <w:r>
              <w:rPr>
                <w:rStyle w:val="IndexLink"/>
              </w:rPr>
              <w:t>466</w:t>
            </w:r>
            <w:r>
              <w:rPr>
                <w:rStyle w:val="IndexLink"/>
                <w:rtl w:val="true"/>
              </w:rPr>
              <w:t xml:space="preserve">، س </w:t>
            </w:r>
            <w:r>
              <w:rPr>
                <w:rStyle w:val="IndexLink"/>
              </w:rPr>
              <w:t>8</w:t>
            </w:r>
            <w:r>
              <w:rPr>
                <w:rStyle w:val="IndexLink"/>
                <w:rtl w:val="true"/>
              </w:rPr>
              <w:t>: «</w:t>
            </w:r>
            <w:r>
              <w:rPr>
                <w:rStyle w:val="IndexLink"/>
                <w:rtl w:val="true"/>
              </w:rPr>
              <w:t>الإشکال فی الاستظهار</w:t>
            </w:r>
            <w:r>
              <w:rPr>
                <w:rStyle w:val="IndexLink"/>
                <w:rtl w:val="true"/>
              </w:rPr>
              <w:t>»</w:t>
              <w:tab/>
            </w:r>
            <w:r>
              <w:rPr>
                <w:rStyle w:val="IndexLink"/>
              </w:rPr>
              <w:t>295</w:t>
            </w:r>
          </w:hyperlink>
        </w:p>
        <w:p>
          <w:pPr>
            <w:pStyle w:val="Contents2"/>
            <w:tabs>
              <w:tab w:val="clear" w:pos="8743"/>
              <w:tab w:val="right" w:pos="9026" w:leader="dot"/>
            </w:tabs>
            <w:rPr/>
          </w:pPr>
          <w:hyperlink w:anchor="__RefHeading___Toc2712347_3381743652">
            <w:r>
              <w:rPr>
                <w:webHidden/>
                <w:rStyle w:val="IndexLink"/>
                <w:rtl w:val="true"/>
              </w:rPr>
              <w:t xml:space="preserve">قوله فی ج </w:t>
            </w:r>
            <w:r>
              <w:rPr>
                <w:rStyle w:val="IndexLink"/>
              </w:rPr>
              <w:t>1</w:t>
            </w:r>
            <w:r>
              <w:rPr>
                <w:rStyle w:val="IndexLink"/>
                <w:rtl w:val="true"/>
              </w:rPr>
              <w:t xml:space="preserve">، ص </w:t>
            </w:r>
            <w:r>
              <w:rPr>
                <w:rStyle w:val="IndexLink"/>
              </w:rPr>
              <w:t>466</w:t>
            </w:r>
            <w:r>
              <w:rPr>
                <w:rStyle w:val="IndexLink"/>
                <w:rtl w:val="true"/>
              </w:rPr>
              <w:t xml:space="preserve">، س </w:t>
            </w:r>
            <w:r>
              <w:rPr>
                <w:rStyle w:val="IndexLink"/>
              </w:rPr>
              <w:t>9</w:t>
            </w:r>
            <w:r>
              <w:rPr>
                <w:rStyle w:val="IndexLink"/>
                <w:rtl w:val="true"/>
              </w:rPr>
              <w:t>: «</w:t>
            </w:r>
            <w:r>
              <w:rPr>
                <w:rStyle w:val="IndexLink"/>
                <w:rtl w:val="true"/>
              </w:rPr>
              <w:t>علی حرمة التطوع</w:t>
            </w:r>
            <w:r>
              <w:rPr>
                <w:rStyle w:val="IndexLink"/>
                <w:rtl w:val="true"/>
              </w:rPr>
              <w:t>»</w:t>
              <w:tab/>
            </w:r>
            <w:r>
              <w:rPr>
                <w:rStyle w:val="IndexLink"/>
              </w:rPr>
              <w:t>295</w:t>
            </w:r>
          </w:hyperlink>
        </w:p>
        <w:p>
          <w:pPr>
            <w:pStyle w:val="Contents2"/>
            <w:tabs>
              <w:tab w:val="clear" w:pos="8743"/>
              <w:tab w:val="right" w:pos="9026" w:leader="dot"/>
            </w:tabs>
            <w:rPr/>
          </w:pPr>
          <w:hyperlink w:anchor="__RefHeading___Toc2712349_3381743652">
            <w:r>
              <w:rPr>
                <w:webHidden/>
                <w:rStyle w:val="IndexLink"/>
                <w:rtl w:val="true"/>
              </w:rPr>
              <w:t xml:space="preserve">قوله فی ج </w:t>
            </w:r>
            <w:r>
              <w:rPr>
                <w:rStyle w:val="IndexLink"/>
              </w:rPr>
              <w:t>1</w:t>
            </w:r>
            <w:r>
              <w:rPr>
                <w:rStyle w:val="IndexLink"/>
                <w:rtl w:val="true"/>
              </w:rPr>
              <w:t xml:space="preserve">، ص </w:t>
            </w:r>
            <w:r>
              <w:rPr>
                <w:rStyle w:val="IndexLink"/>
              </w:rPr>
              <w:t>466</w:t>
            </w:r>
            <w:r>
              <w:rPr>
                <w:rStyle w:val="IndexLink"/>
                <w:rtl w:val="true"/>
              </w:rPr>
              <w:t xml:space="preserve">، س </w:t>
            </w:r>
            <w:r>
              <w:rPr>
                <w:rStyle w:val="IndexLink"/>
              </w:rPr>
              <w:t>10</w:t>
            </w:r>
            <w:r>
              <w:rPr>
                <w:rStyle w:val="IndexLink"/>
                <w:rtl w:val="true"/>
              </w:rPr>
              <w:t>: «</w:t>
            </w:r>
            <w:r>
              <w:rPr>
                <w:rStyle w:val="IndexLink"/>
                <w:rtl w:val="true"/>
              </w:rPr>
              <w:t>بناء علی حرمة قطع النافلة</w:t>
            </w:r>
            <w:r>
              <w:rPr>
                <w:rStyle w:val="IndexLink"/>
                <w:rtl w:val="true"/>
              </w:rPr>
              <w:t>»</w:t>
              <w:tab/>
            </w:r>
            <w:r>
              <w:rPr>
                <w:rStyle w:val="IndexLink"/>
              </w:rPr>
              <w:t>296</w:t>
            </w:r>
          </w:hyperlink>
        </w:p>
        <w:p>
          <w:pPr>
            <w:pStyle w:val="Contents2"/>
            <w:tabs>
              <w:tab w:val="clear" w:pos="8743"/>
              <w:tab w:val="right" w:pos="9026" w:leader="dot"/>
            </w:tabs>
            <w:rPr/>
          </w:pPr>
          <w:hyperlink w:anchor="__RefHeading___Toc2712351_3381743652">
            <w:r>
              <w:rPr>
                <w:webHidden/>
                <w:rStyle w:val="IndexLink"/>
                <w:rtl w:val="true"/>
              </w:rPr>
              <w:t xml:space="preserve">قوله فی ج </w:t>
            </w:r>
            <w:r>
              <w:rPr>
                <w:rStyle w:val="IndexLink"/>
              </w:rPr>
              <w:t>1</w:t>
            </w:r>
            <w:r>
              <w:rPr>
                <w:rStyle w:val="IndexLink"/>
                <w:rtl w:val="true"/>
              </w:rPr>
              <w:t xml:space="preserve">، ص </w:t>
            </w:r>
            <w:r>
              <w:rPr>
                <w:rStyle w:val="IndexLink"/>
              </w:rPr>
              <w:t>467</w:t>
            </w:r>
            <w:r>
              <w:rPr>
                <w:rStyle w:val="IndexLink"/>
                <w:rtl w:val="true"/>
              </w:rPr>
              <w:t xml:space="preserve">، س </w:t>
            </w:r>
            <w:r>
              <w:rPr>
                <w:rStyle w:val="IndexLink"/>
              </w:rPr>
              <w:t>7</w:t>
            </w:r>
            <w:r>
              <w:rPr>
                <w:rStyle w:val="IndexLink"/>
                <w:rtl w:val="true"/>
              </w:rPr>
              <w:t>: «</w:t>
            </w:r>
            <w:r>
              <w:rPr>
                <w:rStyle w:val="IndexLink"/>
                <w:rtl w:val="true"/>
              </w:rPr>
              <w:t>مرسلة علی بن أسباط</w:t>
            </w:r>
            <w:r>
              <w:rPr>
                <w:rStyle w:val="IndexLink"/>
                <w:rtl w:val="true"/>
              </w:rPr>
              <w:t>»</w:t>
              <w:tab/>
            </w:r>
            <w:r>
              <w:rPr>
                <w:rStyle w:val="IndexLink"/>
              </w:rPr>
              <w:t>296</w:t>
            </w:r>
          </w:hyperlink>
        </w:p>
        <w:p>
          <w:pPr>
            <w:pStyle w:val="Contents2"/>
            <w:tabs>
              <w:tab w:val="clear" w:pos="8743"/>
              <w:tab w:val="right" w:pos="9026" w:leader="dot"/>
            </w:tabs>
            <w:rPr/>
          </w:pPr>
          <w:hyperlink w:anchor="__RefHeading___Toc2712353_3381743652">
            <w:r>
              <w:rPr>
                <w:webHidden/>
                <w:rStyle w:val="IndexLink"/>
                <w:rtl w:val="true"/>
              </w:rPr>
              <w:t xml:space="preserve">قوله فی ج </w:t>
            </w:r>
            <w:r>
              <w:rPr>
                <w:rStyle w:val="IndexLink"/>
              </w:rPr>
              <w:t>1</w:t>
            </w:r>
            <w:r>
              <w:rPr>
                <w:rStyle w:val="IndexLink"/>
                <w:rtl w:val="true"/>
              </w:rPr>
              <w:t xml:space="preserve">، ص </w:t>
            </w:r>
            <w:r>
              <w:rPr>
                <w:rStyle w:val="IndexLink"/>
              </w:rPr>
              <w:t>467</w:t>
            </w:r>
            <w:r>
              <w:rPr>
                <w:rStyle w:val="IndexLink"/>
                <w:rtl w:val="true"/>
              </w:rPr>
              <w:t xml:space="preserve">، س </w:t>
            </w:r>
            <w:r>
              <w:rPr>
                <w:rStyle w:val="IndexLink"/>
              </w:rPr>
              <w:t>9</w:t>
            </w:r>
            <w:r>
              <w:rPr>
                <w:rStyle w:val="IndexLink"/>
                <w:rtl w:val="true"/>
              </w:rPr>
              <w:t>: «</w:t>
            </w:r>
            <w:r>
              <w:rPr>
                <w:rStyle w:val="IndexLink"/>
                <w:rtl w:val="true"/>
              </w:rPr>
              <w:t>ضعف الخبرین من جهة السند مجبور بالعمل</w:t>
            </w:r>
            <w:r>
              <w:rPr>
                <w:rStyle w:val="IndexLink"/>
                <w:rtl w:val="true"/>
              </w:rPr>
              <w:t>»</w:t>
              <w:tab/>
            </w:r>
            <w:r>
              <w:rPr>
                <w:rStyle w:val="IndexLink"/>
              </w:rPr>
              <w:t>296</w:t>
            </w:r>
          </w:hyperlink>
        </w:p>
        <w:p>
          <w:pPr>
            <w:pStyle w:val="Contents2"/>
            <w:tabs>
              <w:tab w:val="clear" w:pos="8743"/>
              <w:tab w:val="right" w:pos="9026" w:leader="dot"/>
            </w:tabs>
            <w:rPr/>
          </w:pPr>
          <w:hyperlink w:anchor="__RefHeading___Toc2712355_3381743652">
            <w:r>
              <w:rPr>
                <w:webHidden/>
                <w:rStyle w:val="IndexLink"/>
                <w:rtl w:val="true"/>
              </w:rPr>
              <w:t xml:space="preserve">قوله فی ج </w:t>
            </w:r>
            <w:r>
              <w:rPr>
                <w:rStyle w:val="IndexLink"/>
              </w:rPr>
              <w:t>1</w:t>
            </w:r>
            <w:r>
              <w:rPr>
                <w:rStyle w:val="IndexLink"/>
                <w:rtl w:val="true"/>
              </w:rPr>
              <w:t xml:space="preserve">، ص </w:t>
            </w:r>
            <w:r>
              <w:rPr>
                <w:rStyle w:val="IndexLink"/>
              </w:rPr>
              <w:t>468</w:t>
            </w:r>
            <w:r>
              <w:rPr>
                <w:rStyle w:val="IndexLink"/>
                <w:rtl w:val="true"/>
              </w:rPr>
              <w:t xml:space="preserve">، س </w:t>
            </w:r>
            <w:r>
              <w:rPr>
                <w:rStyle w:val="IndexLink"/>
              </w:rPr>
              <w:t>1</w:t>
            </w:r>
            <w:r>
              <w:rPr>
                <w:rStyle w:val="IndexLink"/>
                <w:rtl w:val="true"/>
              </w:rPr>
              <w:t>: «</w:t>
            </w:r>
            <w:r>
              <w:rPr>
                <w:rStyle w:val="IndexLink"/>
                <w:rtl w:val="true"/>
              </w:rPr>
              <w:t>و یرد النقض</w:t>
            </w:r>
            <w:r>
              <w:rPr>
                <w:rStyle w:val="IndexLink"/>
                <w:rtl w:val="true"/>
              </w:rPr>
              <w:t>»</w:t>
              <w:tab/>
            </w:r>
            <w:r>
              <w:rPr>
                <w:rStyle w:val="IndexLink"/>
              </w:rPr>
              <w:t>297</w:t>
            </w:r>
          </w:hyperlink>
        </w:p>
        <w:p>
          <w:pPr>
            <w:pStyle w:val="Contents2"/>
            <w:tabs>
              <w:tab w:val="clear" w:pos="8743"/>
              <w:tab w:val="right" w:pos="9026" w:leader="dot"/>
            </w:tabs>
            <w:rPr/>
          </w:pPr>
          <w:hyperlink w:anchor="__RefHeading___Toc2712357_3381743652">
            <w:r>
              <w:rPr>
                <w:webHidden/>
                <w:rStyle w:val="IndexLink"/>
                <w:rtl w:val="true"/>
              </w:rPr>
              <w:t xml:space="preserve">قوله فی ج </w:t>
            </w:r>
            <w:r>
              <w:rPr>
                <w:rStyle w:val="IndexLink"/>
              </w:rPr>
              <w:t>1</w:t>
            </w:r>
            <w:r>
              <w:rPr>
                <w:rStyle w:val="IndexLink"/>
                <w:rtl w:val="true"/>
              </w:rPr>
              <w:t xml:space="preserve">، ص </w:t>
            </w:r>
            <w:r>
              <w:rPr>
                <w:rStyle w:val="IndexLink"/>
              </w:rPr>
              <w:t>468</w:t>
            </w:r>
            <w:r>
              <w:rPr>
                <w:rStyle w:val="IndexLink"/>
                <w:rtl w:val="true"/>
              </w:rPr>
              <w:t xml:space="preserve">، س </w:t>
            </w:r>
            <w:r>
              <w:rPr>
                <w:rStyle w:val="IndexLink"/>
              </w:rPr>
              <w:t>1</w:t>
            </w:r>
            <w:r>
              <w:rPr>
                <w:rStyle w:val="IndexLink"/>
                <w:rtl w:val="true"/>
              </w:rPr>
              <w:t>: «</w:t>
            </w:r>
            <w:r>
              <w:rPr>
                <w:rStyle w:val="IndexLink"/>
                <w:rtl w:val="true"/>
              </w:rPr>
              <w:t>لو شک فی الحدث بعد الطهارة</w:t>
            </w:r>
            <w:r>
              <w:rPr>
                <w:rStyle w:val="IndexLink"/>
                <w:rtl w:val="true"/>
              </w:rPr>
              <w:t>»</w:t>
              <w:tab/>
            </w:r>
            <w:r>
              <w:rPr>
                <w:rStyle w:val="IndexLink"/>
              </w:rPr>
              <w:t>297</w:t>
            </w:r>
          </w:hyperlink>
        </w:p>
        <w:p>
          <w:pPr>
            <w:pStyle w:val="Contents2"/>
            <w:tabs>
              <w:tab w:val="clear" w:pos="8743"/>
              <w:tab w:val="right" w:pos="9026" w:leader="dot"/>
            </w:tabs>
            <w:rPr/>
          </w:pPr>
          <w:hyperlink w:anchor="__RefHeading___Toc2712359_3381743652">
            <w:r>
              <w:rPr>
                <w:webHidden/>
                <w:rStyle w:val="IndexLink"/>
                <w:rtl w:val="true"/>
              </w:rPr>
              <w:t xml:space="preserve">قوله فی ج </w:t>
            </w:r>
            <w:r>
              <w:rPr>
                <w:rStyle w:val="IndexLink"/>
              </w:rPr>
              <w:t>1</w:t>
            </w:r>
            <w:r>
              <w:rPr>
                <w:rStyle w:val="IndexLink"/>
                <w:rtl w:val="true"/>
              </w:rPr>
              <w:t xml:space="preserve">، ص </w:t>
            </w:r>
            <w:r>
              <w:rPr>
                <w:rStyle w:val="IndexLink"/>
              </w:rPr>
              <w:t>469</w:t>
            </w:r>
            <w:r>
              <w:rPr>
                <w:rStyle w:val="IndexLink"/>
                <w:rtl w:val="true"/>
              </w:rPr>
              <w:t xml:space="preserve">، س </w:t>
            </w:r>
            <w:r>
              <w:rPr>
                <w:rStyle w:val="IndexLink"/>
              </w:rPr>
              <w:t>20</w:t>
            </w:r>
            <w:r>
              <w:rPr>
                <w:rStyle w:val="IndexLink"/>
                <w:rtl w:val="true"/>
              </w:rPr>
              <w:t>: «</w:t>
            </w:r>
            <w:r>
              <w:rPr>
                <w:rStyle w:val="IndexLink"/>
                <w:rtl w:val="true"/>
              </w:rPr>
              <w:t>ما عداها سوی الجمعة</w:t>
            </w:r>
            <w:r>
              <w:rPr>
                <w:rStyle w:val="IndexLink"/>
                <w:rtl w:val="true"/>
              </w:rPr>
              <w:t>»</w:t>
              <w:tab/>
            </w:r>
            <w:r>
              <w:rPr>
                <w:rStyle w:val="IndexLink"/>
              </w:rPr>
              <w:t>297</w:t>
            </w:r>
          </w:hyperlink>
        </w:p>
        <w:p>
          <w:pPr>
            <w:pStyle w:val="Contents2"/>
            <w:tabs>
              <w:tab w:val="clear" w:pos="8743"/>
              <w:tab w:val="right" w:pos="9026" w:leader="dot"/>
            </w:tabs>
            <w:rPr/>
          </w:pPr>
          <w:hyperlink w:anchor="__RefHeading___Toc2712361_3381743652">
            <w:r>
              <w:rPr>
                <w:webHidden/>
                <w:rStyle w:val="IndexLink"/>
                <w:rtl w:val="true"/>
              </w:rPr>
              <w:t xml:space="preserve">قوله فی ج </w:t>
            </w:r>
            <w:r>
              <w:rPr>
                <w:rStyle w:val="IndexLink"/>
              </w:rPr>
              <w:t>1</w:t>
            </w:r>
            <w:r>
              <w:rPr>
                <w:rStyle w:val="IndexLink"/>
                <w:rtl w:val="true"/>
              </w:rPr>
              <w:t xml:space="preserve">، ص </w:t>
            </w:r>
            <w:r>
              <w:rPr>
                <w:rStyle w:val="IndexLink"/>
              </w:rPr>
              <w:t>470</w:t>
            </w:r>
            <w:r>
              <w:rPr>
                <w:rStyle w:val="IndexLink"/>
                <w:rtl w:val="true"/>
              </w:rPr>
              <w:t xml:space="preserve">، س </w:t>
            </w:r>
            <w:r>
              <w:rPr>
                <w:rStyle w:val="IndexLink"/>
              </w:rPr>
              <w:t>7</w:t>
            </w:r>
            <w:r>
              <w:rPr>
                <w:rStyle w:val="IndexLink"/>
                <w:rtl w:val="true"/>
              </w:rPr>
              <w:t>: «</w:t>
            </w:r>
            <w:r>
              <w:rPr>
                <w:rStyle w:val="IndexLink"/>
                <w:rtl w:val="true"/>
              </w:rPr>
              <w:t>بعیدة جدا</w:t>
            </w:r>
            <w:r>
              <w:rPr>
                <w:rStyle w:val="IndexLink"/>
                <w:rtl w:val="true"/>
              </w:rPr>
              <w:t>»</w:t>
              <w:tab/>
            </w:r>
            <w:r>
              <w:rPr>
                <w:rStyle w:val="IndexLink"/>
              </w:rPr>
              <w:t>297</w:t>
            </w:r>
          </w:hyperlink>
        </w:p>
        <w:p>
          <w:pPr>
            <w:pStyle w:val="Contents2"/>
            <w:tabs>
              <w:tab w:val="clear" w:pos="8743"/>
              <w:tab w:val="right" w:pos="9026" w:leader="dot"/>
            </w:tabs>
            <w:rPr/>
          </w:pPr>
          <w:hyperlink w:anchor="__RefHeading___Toc2712363_3381743652">
            <w:r>
              <w:rPr>
                <w:webHidden/>
                <w:rStyle w:val="IndexLink"/>
                <w:rtl w:val="true"/>
              </w:rPr>
              <w:t xml:space="preserve">قوله فی ج </w:t>
            </w:r>
            <w:r>
              <w:rPr>
                <w:rStyle w:val="IndexLink"/>
              </w:rPr>
              <w:t>1</w:t>
            </w:r>
            <w:r>
              <w:rPr>
                <w:rStyle w:val="IndexLink"/>
                <w:rtl w:val="true"/>
              </w:rPr>
              <w:t xml:space="preserve">، ص </w:t>
            </w:r>
            <w:r>
              <w:rPr>
                <w:rStyle w:val="IndexLink"/>
              </w:rPr>
              <w:t>470</w:t>
            </w:r>
            <w:r>
              <w:rPr>
                <w:rStyle w:val="IndexLink"/>
                <w:rtl w:val="true"/>
              </w:rPr>
              <w:t xml:space="preserve">، س </w:t>
            </w:r>
            <w:r>
              <w:rPr>
                <w:rStyle w:val="IndexLink"/>
              </w:rPr>
              <w:t>15</w:t>
            </w:r>
            <w:r>
              <w:rPr>
                <w:rStyle w:val="IndexLink"/>
                <w:rtl w:val="true"/>
              </w:rPr>
              <w:t>: «</w:t>
            </w:r>
            <w:r>
              <w:rPr>
                <w:rStyle w:val="IndexLink"/>
                <w:rtl w:val="true"/>
              </w:rPr>
              <w:t>فیدل علیه أخبار کثیرة</w:t>
            </w:r>
            <w:r>
              <w:rPr>
                <w:rStyle w:val="IndexLink"/>
                <w:rtl w:val="true"/>
              </w:rPr>
              <w:t>»</w:t>
              <w:tab/>
            </w:r>
            <w:r>
              <w:rPr>
                <w:rStyle w:val="IndexLink"/>
              </w:rPr>
              <w:t>298</w:t>
            </w:r>
          </w:hyperlink>
        </w:p>
        <w:p>
          <w:pPr>
            <w:pStyle w:val="Contents2"/>
            <w:tabs>
              <w:tab w:val="clear" w:pos="8743"/>
              <w:tab w:val="right" w:pos="9026" w:leader="dot"/>
            </w:tabs>
            <w:rPr/>
          </w:pPr>
          <w:hyperlink w:anchor="__RefHeading___Toc2712365_3381743652">
            <w:r>
              <w:rPr>
                <w:webHidden/>
                <w:rStyle w:val="IndexLink"/>
                <w:rtl w:val="true"/>
              </w:rPr>
              <w:t xml:space="preserve">قوله فی ج </w:t>
            </w:r>
            <w:r>
              <w:rPr>
                <w:rStyle w:val="IndexLink"/>
              </w:rPr>
              <w:t>1</w:t>
            </w:r>
            <w:r>
              <w:rPr>
                <w:rStyle w:val="IndexLink"/>
                <w:rtl w:val="true"/>
              </w:rPr>
              <w:t xml:space="preserve">، ص </w:t>
            </w:r>
            <w:r>
              <w:rPr>
                <w:rStyle w:val="IndexLink"/>
              </w:rPr>
              <w:t>470</w:t>
            </w:r>
            <w:r>
              <w:rPr>
                <w:rStyle w:val="IndexLink"/>
                <w:rtl w:val="true"/>
              </w:rPr>
              <w:t xml:space="preserve">، س </w:t>
            </w:r>
            <w:r>
              <w:rPr>
                <w:rStyle w:val="IndexLink"/>
              </w:rPr>
              <w:t>17</w:t>
            </w:r>
            <w:r>
              <w:rPr>
                <w:rStyle w:val="IndexLink"/>
                <w:rtl w:val="true"/>
              </w:rPr>
              <w:t>: «</w:t>
            </w:r>
            <w:r>
              <w:rPr>
                <w:rStyle w:val="IndexLink"/>
                <w:rtl w:val="true"/>
              </w:rPr>
              <w:t>و منها خبر فضل بن شاذان</w:t>
            </w:r>
            <w:r>
              <w:rPr>
                <w:rStyle w:val="IndexLink"/>
                <w:rtl w:val="true"/>
              </w:rPr>
              <w:t>»</w:t>
              <w:tab/>
            </w:r>
            <w:r>
              <w:rPr>
                <w:rStyle w:val="IndexLink"/>
              </w:rPr>
              <w:t>298</w:t>
            </w:r>
          </w:hyperlink>
        </w:p>
        <w:p>
          <w:pPr>
            <w:pStyle w:val="Contents2"/>
            <w:tabs>
              <w:tab w:val="clear" w:pos="8743"/>
              <w:tab w:val="right" w:pos="9026" w:leader="dot"/>
            </w:tabs>
            <w:rPr/>
          </w:pPr>
          <w:hyperlink w:anchor="__RefHeading___Toc2712367_3381743652">
            <w:r>
              <w:rPr>
                <w:webHidden/>
                <w:rStyle w:val="IndexLink"/>
                <w:rtl w:val="true"/>
              </w:rPr>
              <w:t xml:space="preserve">قوله فی ج </w:t>
            </w:r>
            <w:r>
              <w:rPr>
                <w:rStyle w:val="IndexLink"/>
              </w:rPr>
              <w:t>1</w:t>
            </w:r>
            <w:r>
              <w:rPr>
                <w:rStyle w:val="IndexLink"/>
                <w:rtl w:val="true"/>
              </w:rPr>
              <w:t xml:space="preserve">، ص </w:t>
            </w:r>
            <w:r>
              <w:rPr>
                <w:rStyle w:val="IndexLink"/>
              </w:rPr>
              <w:t>470</w:t>
            </w:r>
            <w:r>
              <w:rPr>
                <w:rStyle w:val="IndexLink"/>
                <w:rtl w:val="true"/>
              </w:rPr>
              <w:t xml:space="preserve">، س </w:t>
            </w:r>
            <w:r>
              <w:rPr>
                <w:rStyle w:val="IndexLink"/>
              </w:rPr>
              <w:t>19</w:t>
            </w:r>
            <w:r>
              <w:rPr>
                <w:rStyle w:val="IndexLink"/>
                <w:rtl w:val="true"/>
              </w:rPr>
              <w:t>: «</w:t>
            </w:r>
            <w:r>
              <w:rPr>
                <w:rStyle w:val="IndexLink"/>
                <w:rtl w:val="true"/>
              </w:rPr>
              <w:t>أخبار دالة علی الجواز</w:t>
            </w:r>
            <w:r>
              <w:rPr>
                <w:rStyle w:val="IndexLink"/>
                <w:rtl w:val="true"/>
              </w:rPr>
              <w:t>»</w:t>
              <w:tab/>
            </w:r>
            <w:r>
              <w:rPr>
                <w:rStyle w:val="IndexLink"/>
              </w:rPr>
              <w:t>298</w:t>
            </w:r>
          </w:hyperlink>
        </w:p>
        <w:p>
          <w:pPr>
            <w:pStyle w:val="Contents2"/>
            <w:tabs>
              <w:tab w:val="clear" w:pos="8743"/>
              <w:tab w:val="right" w:pos="9026" w:leader="dot"/>
            </w:tabs>
            <w:rPr/>
          </w:pPr>
          <w:hyperlink w:anchor="__RefHeading___Toc2712369_3381743652">
            <w:r>
              <w:rPr>
                <w:webHidden/>
                <w:rStyle w:val="IndexLink"/>
                <w:rtl w:val="true"/>
              </w:rPr>
              <w:t xml:space="preserve">قوله فی ج </w:t>
            </w:r>
            <w:r>
              <w:rPr>
                <w:rStyle w:val="IndexLink"/>
              </w:rPr>
              <w:t>1</w:t>
            </w:r>
            <w:r>
              <w:rPr>
                <w:rStyle w:val="IndexLink"/>
                <w:rtl w:val="true"/>
              </w:rPr>
              <w:t xml:space="preserve">، ص </w:t>
            </w:r>
            <w:r>
              <w:rPr>
                <w:rStyle w:val="IndexLink"/>
              </w:rPr>
              <w:t>471</w:t>
            </w:r>
            <w:r>
              <w:rPr>
                <w:rStyle w:val="IndexLink"/>
                <w:rtl w:val="true"/>
              </w:rPr>
              <w:t xml:space="preserve">، س </w:t>
            </w:r>
            <w:r>
              <w:rPr>
                <w:rStyle w:val="IndexLink"/>
              </w:rPr>
              <w:t>15</w:t>
            </w:r>
            <w:r>
              <w:rPr>
                <w:rStyle w:val="IndexLink"/>
                <w:rtl w:val="true"/>
              </w:rPr>
              <w:t>: «</w:t>
            </w:r>
            <w:r>
              <w:rPr>
                <w:rStyle w:val="IndexLink"/>
                <w:rtl w:val="true"/>
              </w:rPr>
              <w:t>فلمنافاة هذا مع الأمر</w:t>
            </w:r>
            <w:r>
              <w:rPr>
                <w:rStyle w:val="IndexLink"/>
                <w:rtl w:val="true"/>
              </w:rPr>
              <w:t>»</w:t>
              <w:tab/>
            </w:r>
            <w:r>
              <w:rPr>
                <w:rStyle w:val="IndexLink"/>
              </w:rPr>
              <w:t>299</w:t>
            </w:r>
          </w:hyperlink>
        </w:p>
        <w:p>
          <w:pPr>
            <w:pStyle w:val="Contents2"/>
            <w:tabs>
              <w:tab w:val="clear" w:pos="8743"/>
              <w:tab w:val="right" w:pos="9026" w:leader="dot"/>
            </w:tabs>
            <w:rPr/>
          </w:pPr>
          <w:hyperlink w:anchor="__RefHeading___Toc2712371_3381743652">
            <w:r>
              <w:rPr>
                <w:webHidden/>
                <w:rStyle w:val="IndexLink"/>
                <w:rtl w:val="true"/>
              </w:rPr>
              <w:t xml:space="preserve">قوله فی ج </w:t>
            </w:r>
            <w:r>
              <w:rPr>
                <w:rStyle w:val="IndexLink"/>
              </w:rPr>
              <w:t>1</w:t>
            </w:r>
            <w:r>
              <w:rPr>
                <w:rStyle w:val="IndexLink"/>
                <w:rtl w:val="true"/>
              </w:rPr>
              <w:t xml:space="preserve">، ص </w:t>
            </w:r>
            <w:r>
              <w:rPr>
                <w:rStyle w:val="IndexLink"/>
              </w:rPr>
              <w:t>471</w:t>
            </w:r>
            <w:r>
              <w:rPr>
                <w:rStyle w:val="IndexLink"/>
                <w:rtl w:val="true"/>
              </w:rPr>
              <w:t xml:space="preserve">، س </w:t>
            </w:r>
            <w:r>
              <w:rPr>
                <w:rStyle w:val="IndexLink"/>
              </w:rPr>
              <w:t>19</w:t>
            </w:r>
            <w:r>
              <w:rPr>
                <w:rStyle w:val="IndexLink"/>
                <w:rtl w:val="true"/>
              </w:rPr>
              <w:t>: «</w:t>
            </w:r>
            <w:r>
              <w:rPr>
                <w:rStyle w:val="IndexLink"/>
                <w:rtl w:val="true"/>
              </w:rPr>
              <w:t>فالمعارضة باقیة</w:t>
            </w:r>
            <w:r>
              <w:rPr>
                <w:rStyle w:val="IndexLink"/>
                <w:rtl w:val="true"/>
              </w:rPr>
              <w:t>»</w:t>
              <w:tab/>
            </w:r>
            <w:r>
              <w:rPr>
                <w:rStyle w:val="IndexLink"/>
              </w:rPr>
              <w:t>299</w:t>
            </w:r>
          </w:hyperlink>
        </w:p>
        <w:p>
          <w:pPr>
            <w:pStyle w:val="Contents2"/>
            <w:tabs>
              <w:tab w:val="clear" w:pos="8743"/>
              <w:tab w:val="right" w:pos="9026" w:leader="dot"/>
            </w:tabs>
            <w:rPr/>
          </w:pPr>
          <w:hyperlink w:anchor="__RefHeading___Toc2712373_3381743652">
            <w:r>
              <w:rPr>
                <w:webHidden/>
                <w:rStyle w:val="IndexLink"/>
                <w:rtl w:val="true"/>
              </w:rPr>
              <w:t xml:space="preserve">قوله فی ج </w:t>
            </w:r>
            <w:r>
              <w:rPr>
                <w:rStyle w:val="IndexLink"/>
              </w:rPr>
              <w:t>1</w:t>
            </w:r>
            <w:r>
              <w:rPr>
                <w:rStyle w:val="IndexLink"/>
                <w:rtl w:val="true"/>
              </w:rPr>
              <w:t xml:space="preserve">، ص </w:t>
            </w:r>
            <w:r>
              <w:rPr>
                <w:rStyle w:val="IndexLink"/>
              </w:rPr>
              <w:t>471</w:t>
            </w:r>
            <w:r>
              <w:rPr>
                <w:rStyle w:val="IndexLink"/>
                <w:rtl w:val="true"/>
              </w:rPr>
              <w:t xml:space="preserve">، س </w:t>
            </w:r>
            <w:r>
              <w:rPr>
                <w:rStyle w:val="IndexLink"/>
              </w:rPr>
              <w:t>19</w:t>
            </w:r>
            <w:r>
              <w:rPr>
                <w:rStyle w:val="IndexLink"/>
                <w:rtl w:val="true"/>
              </w:rPr>
              <w:t>: «</w:t>
            </w:r>
            <w:r>
              <w:rPr>
                <w:rStyle w:val="IndexLink"/>
                <w:rtl w:val="true"/>
              </w:rPr>
              <w:t>جهة رجحان تلک الأخبار</w:t>
            </w:r>
            <w:r>
              <w:rPr>
                <w:rStyle w:val="IndexLink"/>
                <w:rtl w:val="true"/>
              </w:rPr>
              <w:t>»</w:t>
              <w:tab/>
            </w:r>
            <w:r>
              <w:rPr>
                <w:rStyle w:val="IndexLink"/>
              </w:rPr>
              <w:t>300</w:t>
            </w:r>
          </w:hyperlink>
        </w:p>
        <w:p>
          <w:pPr>
            <w:pStyle w:val="Contents2"/>
            <w:tabs>
              <w:tab w:val="clear" w:pos="8743"/>
              <w:tab w:val="right" w:pos="9026" w:leader="dot"/>
            </w:tabs>
            <w:rPr/>
          </w:pPr>
          <w:hyperlink w:anchor="__RefHeading___Toc2712375_3381743652">
            <w:r>
              <w:rPr>
                <w:webHidden/>
                <w:rStyle w:val="IndexLink"/>
                <w:rtl w:val="true"/>
              </w:rPr>
              <w:t xml:space="preserve">قوله فی ج </w:t>
            </w:r>
            <w:r>
              <w:rPr>
                <w:rStyle w:val="IndexLink"/>
              </w:rPr>
              <w:t>1</w:t>
            </w:r>
            <w:r>
              <w:rPr>
                <w:rStyle w:val="IndexLink"/>
                <w:rtl w:val="true"/>
              </w:rPr>
              <w:t xml:space="preserve">، ص </w:t>
            </w:r>
            <w:r>
              <w:rPr>
                <w:rStyle w:val="IndexLink"/>
              </w:rPr>
              <w:t>472</w:t>
            </w:r>
            <w:r>
              <w:rPr>
                <w:rStyle w:val="IndexLink"/>
                <w:rtl w:val="true"/>
              </w:rPr>
              <w:t xml:space="preserve">، س </w:t>
            </w:r>
            <w:r>
              <w:rPr>
                <w:rStyle w:val="IndexLink"/>
              </w:rPr>
              <w:t>12</w:t>
            </w:r>
            <w:r>
              <w:rPr>
                <w:rStyle w:val="IndexLink"/>
                <w:rtl w:val="true"/>
              </w:rPr>
              <w:t>: «</w:t>
            </w:r>
            <w:r>
              <w:rPr>
                <w:rStyle w:val="IndexLink"/>
                <w:rtl w:val="true"/>
              </w:rPr>
              <w:t>إن لم یستشکل فی السند</w:t>
            </w:r>
            <w:r>
              <w:rPr>
                <w:rStyle w:val="IndexLink"/>
                <w:rtl w:val="true"/>
              </w:rPr>
              <w:t>»</w:t>
              <w:tab/>
            </w:r>
            <w:r>
              <w:rPr>
                <w:rStyle w:val="IndexLink"/>
              </w:rPr>
              <w:t>300</w:t>
            </w:r>
          </w:hyperlink>
        </w:p>
        <w:p>
          <w:pPr>
            <w:pStyle w:val="Contents2"/>
            <w:tabs>
              <w:tab w:val="clear" w:pos="8743"/>
              <w:tab w:val="right" w:pos="9026" w:leader="dot"/>
            </w:tabs>
            <w:rPr/>
          </w:pPr>
          <w:hyperlink w:anchor="__RefHeading___Toc2712377_3381743652">
            <w:r>
              <w:rPr>
                <w:webHidden/>
                <w:rStyle w:val="IndexLink"/>
                <w:rtl w:val="true"/>
              </w:rPr>
              <w:t xml:space="preserve">قوله فی ج </w:t>
            </w:r>
            <w:r>
              <w:rPr>
                <w:rStyle w:val="IndexLink"/>
              </w:rPr>
              <w:t>1</w:t>
            </w:r>
            <w:r>
              <w:rPr>
                <w:rStyle w:val="IndexLink"/>
                <w:rtl w:val="true"/>
              </w:rPr>
              <w:t xml:space="preserve">، ص </w:t>
            </w:r>
            <w:r>
              <w:rPr>
                <w:rStyle w:val="IndexLink"/>
              </w:rPr>
              <w:t>472</w:t>
            </w:r>
            <w:r>
              <w:rPr>
                <w:rStyle w:val="IndexLink"/>
                <w:rtl w:val="true"/>
              </w:rPr>
              <w:t xml:space="preserve">، س </w:t>
            </w:r>
            <w:r>
              <w:rPr>
                <w:rStyle w:val="IndexLink"/>
              </w:rPr>
              <w:t>19</w:t>
            </w:r>
            <w:r>
              <w:rPr>
                <w:rStyle w:val="IndexLink"/>
                <w:rtl w:val="true"/>
              </w:rPr>
              <w:t>: «</w:t>
            </w:r>
            <w:r>
              <w:rPr>
                <w:rStyle w:val="IndexLink"/>
                <w:rtl w:val="true"/>
              </w:rPr>
              <w:t>ما لایتخطی</w:t>
            </w:r>
            <w:r>
              <w:rPr>
                <w:rStyle w:val="IndexLink"/>
                <w:rtl w:val="true"/>
              </w:rPr>
              <w:t>»</w:t>
              <w:tab/>
            </w:r>
            <w:r>
              <w:rPr>
                <w:rStyle w:val="IndexLink"/>
              </w:rPr>
              <w:t>301</w:t>
            </w:r>
          </w:hyperlink>
        </w:p>
        <w:p>
          <w:pPr>
            <w:pStyle w:val="Contents2"/>
            <w:tabs>
              <w:tab w:val="clear" w:pos="8743"/>
              <w:tab w:val="right" w:pos="9026" w:leader="dot"/>
            </w:tabs>
            <w:rPr/>
          </w:pPr>
          <w:hyperlink w:anchor="__RefHeading___Toc2712379_3381743652">
            <w:r>
              <w:rPr>
                <w:webHidden/>
                <w:rStyle w:val="IndexLink"/>
                <w:rtl w:val="true"/>
              </w:rPr>
              <w:t xml:space="preserve">قوله فی ج </w:t>
            </w:r>
            <w:r>
              <w:rPr>
                <w:rStyle w:val="IndexLink"/>
              </w:rPr>
              <w:t>1</w:t>
            </w:r>
            <w:r>
              <w:rPr>
                <w:rStyle w:val="IndexLink"/>
                <w:rtl w:val="true"/>
              </w:rPr>
              <w:t xml:space="preserve">، ص </w:t>
            </w:r>
            <w:r>
              <w:rPr>
                <w:rStyle w:val="IndexLink"/>
              </w:rPr>
              <w:t>474</w:t>
            </w:r>
            <w:r>
              <w:rPr>
                <w:rStyle w:val="IndexLink"/>
                <w:rtl w:val="true"/>
              </w:rPr>
              <w:t xml:space="preserve">، س </w:t>
            </w:r>
            <w:r>
              <w:rPr>
                <w:rStyle w:val="IndexLink"/>
              </w:rPr>
              <w:t>5</w:t>
            </w:r>
            <w:r>
              <w:rPr>
                <w:rStyle w:val="IndexLink"/>
                <w:rtl w:val="true"/>
              </w:rPr>
              <w:t>: «</w:t>
            </w:r>
            <w:r>
              <w:rPr>
                <w:rStyle w:val="IndexLink"/>
                <w:rtl w:val="true"/>
              </w:rPr>
              <w:t>أما الجواز فی المرأة</w:t>
            </w:r>
            <w:r>
              <w:rPr>
                <w:rStyle w:val="IndexLink"/>
                <w:rtl w:val="true"/>
              </w:rPr>
              <w:t>»</w:t>
              <w:tab/>
            </w:r>
            <w:r>
              <w:rPr>
                <w:rStyle w:val="IndexLink"/>
              </w:rPr>
              <w:t>301</w:t>
            </w:r>
          </w:hyperlink>
        </w:p>
        <w:p>
          <w:pPr>
            <w:pStyle w:val="Contents2"/>
            <w:tabs>
              <w:tab w:val="clear" w:pos="8743"/>
              <w:tab w:val="right" w:pos="9026" w:leader="dot"/>
            </w:tabs>
            <w:rPr/>
          </w:pPr>
          <w:hyperlink w:anchor="__RefHeading___Toc2712381_3381743652">
            <w:r>
              <w:rPr>
                <w:webHidden/>
                <w:rStyle w:val="IndexLink"/>
                <w:rtl w:val="true"/>
              </w:rPr>
              <w:t xml:space="preserve">قوله فی ج </w:t>
            </w:r>
            <w:r>
              <w:rPr>
                <w:rStyle w:val="IndexLink"/>
              </w:rPr>
              <w:t>1</w:t>
            </w:r>
            <w:r>
              <w:rPr>
                <w:rStyle w:val="IndexLink"/>
                <w:rtl w:val="true"/>
              </w:rPr>
              <w:t xml:space="preserve">، ص </w:t>
            </w:r>
            <w:r>
              <w:rPr>
                <w:rStyle w:val="IndexLink"/>
              </w:rPr>
              <w:t>474</w:t>
            </w:r>
            <w:r>
              <w:rPr>
                <w:rStyle w:val="IndexLink"/>
                <w:rtl w:val="true"/>
              </w:rPr>
              <w:t xml:space="preserve">، س </w:t>
            </w:r>
            <w:r>
              <w:rPr>
                <w:rStyle w:val="IndexLink"/>
              </w:rPr>
              <w:t>11</w:t>
            </w:r>
            <w:r>
              <w:rPr>
                <w:rStyle w:val="IndexLink"/>
                <w:rtl w:val="true"/>
              </w:rPr>
              <w:t>: «</w:t>
            </w:r>
            <w:r>
              <w:rPr>
                <w:rStyle w:val="IndexLink"/>
                <w:rtl w:val="true"/>
              </w:rPr>
              <w:t>فیدل علیه موثقة عمار</w:t>
            </w:r>
            <w:r>
              <w:rPr>
                <w:rStyle w:val="IndexLink"/>
                <w:rtl w:val="true"/>
              </w:rPr>
              <w:t>»</w:t>
              <w:tab/>
            </w:r>
            <w:r>
              <w:rPr>
                <w:rStyle w:val="IndexLink"/>
              </w:rPr>
              <w:t>301</w:t>
            </w:r>
          </w:hyperlink>
        </w:p>
        <w:p>
          <w:pPr>
            <w:pStyle w:val="Contents2"/>
            <w:tabs>
              <w:tab w:val="clear" w:pos="8743"/>
              <w:tab w:val="right" w:pos="9026" w:leader="dot"/>
            </w:tabs>
            <w:rPr/>
          </w:pPr>
          <w:hyperlink w:anchor="__RefHeading___Toc2712383_3381743652">
            <w:r>
              <w:rPr>
                <w:webHidden/>
                <w:rStyle w:val="IndexLink"/>
                <w:rtl w:val="true"/>
              </w:rPr>
              <w:t xml:space="preserve">قوله فی ج </w:t>
            </w:r>
            <w:r>
              <w:rPr>
                <w:rStyle w:val="IndexLink"/>
              </w:rPr>
              <w:t>1</w:t>
            </w:r>
            <w:r>
              <w:rPr>
                <w:rStyle w:val="IndexLink"/>
                <w:rtl w:val="true"/>
              </w:rPr>
              <w:t xml:space="preserve">، ص </w:t>
            </w:r>
            <w:r>
              <w:rPr>
                <w:rStyle w:val="IndexLink"/>
              </w:rPr>
              <w:t>475</w:t>
            </w:r>
            <w:r>
              <w:rPr>
                <w:rStyle w:val="IndexLink"/>
                <w:rtl w:val="true"/>
              </w:rPr>
              <w:t xml:space="preserve">، س </w:t>
            </w:r>
            <w:r>
              <w:rPr>
                <w:rStyle w:val="IndexLink"/>
              </w:rPr>
              <w:t>6</w:t>
            </w:r>
            <w:r>
              <w:rPr>
                <w:rStyle w:val="IndexLink"/>
                <w:rtl w:val="true"/>
              </w:rPr>
              <w:t>: «</w:t>
            </w:r>
            <w:r>
              <w:rPr>
                <w:rStyle w:val="IndexLink"/>
                <w:rtl w:val="true"/>
              </w:rPr>
              <w:t>فمنع صدق العلو</w:t>
            </w:r>
            <w:r>
              <w:rPr>
                <w:rStyle w:val="IndexLink"/>
                <w:rtl w:val="true"/>
              </w:rPr>
              <w:t>»</w:t>
              <w:tab/>
            </w:r>
            <w:r>
              <w:rPr>
                <w:rStyle w:val="IndexLink"/>
              </w:rPr>
              <w:t>302</w:t>
            </w:r>
          </w:hyperlink>
        </w:p>
        <w:p>
          <w:pPr>
            <w:pStyle w:val="Contents2"/>
            <w:tabs>
              <w:tab w:val="clear" w:pos="8743"/>
              <w:tab w:val="right" w:pos="9026" w:leader="dot"/>
            </w:tabs>
            <w:rPr/>
          </w:pPr>
          <w:hyperlink w:anchor="__RefHeading___Toc2712385_3381743652">
            <w:r>
              <w:rPr>
                <w:webHidden/>
                <w:rStyle w:val="IndexLink"/>
                <w:rtl w:val="true"/>
              </w:rPr>
              <w:t xml:space="preserve">قوله فی ج </w:t>
            </w:r>
            <w:r>
              <w:rPr>
                <w:rStyle w:val="IndexLink"/>
              </w:rPr>
              <w:t>1</w:t>
            </w:r>
            <w:r>
              <w:rPr>
                <w:rStyle w:val="IndexLink"/>
                <w:rtl w:val="true"/>
              </w:rPr>
              <w:t xml:space="preserve">، ص </w:t>
            </w:r>
            <w:r>
              <w:rPr>
                <w:rStyle w:val="IndexLink"/>
              </w:rPr>
              <w:t>475</w:t>
            </w:r>
            <w:r>
              <w:rPr>
                <w:rStyle w:val="IndexLink"/>
                <w:rtl w:val="true"/>
              </w:rPr>
              <w:t xml:space="preserve">، س </w:t>
            </w:r>
            <w:r>
              <w:rPr>
                <w:rStyle w:val="IndexLink"/>
              </w:rPr>
              <w:t>7</w:t>
            </w:r>
            <w:r>
              <w:rPr>
                <w:rStyle w:val="IndexLink"/>
                <w:rtl w:val="true"/>
              </w:rPr>
              <w:t>: «</w:t>
            </w:r>
            <w:r>
              <w:rPr>
                <w:rStyle w:val="IndexLink"/>
                <w:rtl w:val="true"/>
              </w:rPr>
              <w:t>قد حکم فی الخبر</w:t>
            </w:r>
            <w:r>
              <w:rPr>
                <w:rStyle w:val="IndexLink"/>
                <w:rtl w:val="true"/>
              </w:rPr>
              <w:t>»</w:t>
              <w:tab/>
            </w:r>
            <w:r>
              <w:rPr>
                <w:rStyle w:val="IndexLink"/>
              </w:rPr>
              <w:t>302</w:t>
            </w:r>
          </w:hyperlink>
        </w:p>
        <w:p>
          <w:pPr>
            <w:pStyle w:val="Contents2"/>
            <w:tabs>
              <w:tab w:val="clear" w:pos="8743"/>
              <w:tab w:val="right" w:pos="9026" w:leader="dot"/>
            </w:tabs>
            <w:rPr/>
          </w:pPr>
          <w:hyperlink w:anchor="__RefHeading___Toc2712387_3381743652">
            <w:r>
              <w:rPr>
                <w:webHidden/>
                <w:rStyle w:val="IndexLink"/>
                <w:rtl w:val="true"/>
              </w:rPr>
              <w:t xml:space="preserve">قوله فی ج </w:t>
            </w:r>
            <w:r>
              <w:rPr>
                <w:rStyle w:val="IndexLink"/>
              </w:rPr>
              <w:t>1</w:t>
            </w:r>
            <w:r>
              <w:rPr>
                <w:rStyle w:val="IndexLink"/>
                <w:rtl w:val="true"/>
              </w:rPr>
              <w:t xml:space="preserve">، ص </w:t>
            </w:r>
            <w:r>
              <w:rPr>
                <w:rStyle w:val="IndexLink"/>
              </w:rPr>
              <w:t>475</w:t>
            </w:r>
            <w:r>
              <w:rPr>
                <w:rStyle w:val="IndexLink"/>
                <w:rtl w:val="true"/>
              </w:rPr>
              <w:t xml:space="preserve">، س </w:t>
            </w:r>
            <w:r>
              <w:rPr>
                <w:rStyle w:val="IndexLink"/>
              </w:rPr>
              <w:t>9</w:t>
            </w:r>
            <w:r>
              <w:rPr>
                <w:rStyle w:val="IndexLink"/>
                <w:rtl w:val="true"/>
              </w:rPr>
              <w:t>: «</w:t>
            </w:r>
            <w:r>
              <w:rPr>
                <w:rStyle w:val="IndexLink"/>
                <w:rtl w:val="true"/>
              </w:rPr>
              <w:t>و الخبر مجمل لاحتمال أن یکون</w:t>
            </w:r>
            <w:r>
              <w:rPr>
                <w:rStyle w:val="IndexLink"/>
                <w:rtl w:val="true"/>
              </w:rPr>
              <w:t>»</w:t>
              <w:tab/>
            </w:r>
            <w:r>
              <w:rPr>
                <w:rStyle w:val="IndexLink"/>
              </w:rPr>
              <w:t>302</w:t>
            </w:r>
          </w:hyperlink>
        </w:p>
        <w:p>
          <w:pPr>
            <w:pStyle w:val="Contents2"/>
            <w:tabs>
              <w:tab w:val="clear" w:pos="8743"/>
              <w:tab w:val="right" w:pos="9026" w:leader="dot"/>
            </w:tabs>
            <w:rPr/>
          </w:pPr>
          <w:hyperlink w:anchor="__RefHeading___Toc2712389_3381743652">
            <w:r>
              <w:rPr>
                <w:webHidden/>
                <w:rStyle w:val="IndexLink"/>
                <w:rtl w:val="true"/>
              </w:rPr>
              <w:t xml:space="preserve">قوله فی ج </w:t>
            </w:r>
            <w:r>
              <w:rPr>
                <w:rStyle w:val="IndexLink"/>
              </w:rPr>
              <w:t>1</w:t>
            </w:r>
            <w:r>
              <w:rPr>
                <w:rStyle w:val="IndexLink"/>
                <w:rtl w:val="true"/>
              </w:rPr>
              <w:t xml:space="preserve">، ص </w:t>
            </w:r>
            <w:r>
              <w:rPr>
                <w:rStyle w:val="IndexLink"/>
              </w:rPr>
              <w:t>475</w:t>
            </w:r>
            <w:r>
              <w:rPr>
                <w:rStyle w:val="IndexLink"/>
                <w:rtl w:val="true"/>
              </w:rPr>
              <w:t xml:space="preserve">، س </w:t>
            </w:r>
            <w:r>
              <w:rPr>
                <w:rStyle w:val="IndexLink"/>
              </w:rPr>
              <w:t>14</w:t>
            </w:r>
            <w:r>
              <w:rPr>
                <w:rStyle w:val="IndexLink"/>
                <w:rtl w:val="true"/>
              </w:rPr>
              <w:t>: «</w:t>
            </w:r>
            <w:r>
              <w:rPr>
                <w:rStyle w:val="IndexLink"/>
                <w:rtl w:val="true"/>
              </w:rPr>
              <w:t>لامجال لها</w:t>
            </w:r>
            <w:r>
              <w:rPr>
                <w:rStyle w:val="IndexLink"/>
                <w:rtl w:val="true"/>
              </w:rPr>
              <w:t>»</w:t>
              <w:tab/>
            </w:r>
            <w:r>
              <w:rPr>
                <w:rStyle w:val="IndexLink"/>
              </w:rPr>
              <w:t>303</w:t>
            </w:r>
          </w:hyperlink>
        </w:p>
        <w:p>
          <w:pPr>
            <w:pStyle w:val="Contents2"/>
            <w:tabs>
              <w:tab w:val="clear" w:pos="8743"/>
              <w:tab w:val="right" w:pos="9026" w:leader="dot"/>
            </w:tabs>
            <w:rPr/>
          </w:pPr>
          <w:hyperlink w:anchor="__RefHeading___Toc2712391_3381743652">
            <w:r>
              <w:rPr>
                <w:webHidden/>
                <w:rStyle w:val="IndexLink"/>
                <w:rtl w:val="true"/>
              </w:rPr>
              <w:t xml:space="preserve">قوله فی ج </w:t>
            </w:r>
            <w:r>
              <w:rPr>
                <w:rStyle w:val="IndexLink"/>
              </w:rPr>
              <w:t>1</w:t>
            </w:r>
            <w:r>
              <w:rPr>
                <w:rStyle w:val="IndexLink"/>
                <w:rtl w:val="true"/>
              </w:rPr>
              <w:t xml:space="preserve">، ص </w:t>
            </w:r>
            <w:r>
              <w:rPr>
                <w:rStyle w:val="IndexLink"/>
              </w:rPr>
              <w:t>475</w:t>
            </w:r>
            <w:r>
              <w:rPr>
                <w:rStyle w:val="IndexLink"/>
                <w:rtl w:val="true"/>
              </w:rPr>
              <w:t xml:space="preserve">، س </w:t>
            </w:r>
            <w:r>
              <w:rPr>
                <w:rStyle w:val="IndexLink"/>
              </w:rPr>
              <w:t>15</w:t>
            </w:r>
            <w:r>
              <w:rPr>
                <w:rStyle w:val="IndexLink"/>
                <w:rtl w:val="true"/>
              </w:rPr>
              <w:t>: «</w:t>
            </w:r>
            <w:r>
              <w:rPr>
                <w:rStyle w:val="IndexLink"/>
                <w:rtl w:val="true"/>
              </w:rPr>
              <w:t>بعد ما ذکر فی صدر المبحث</w:t>
            </w:r>
            <w:r>
              <w:rPr>
                <w:rStyle w:val="IndexLink"/>
                <w:rtl w:val="true"/>
              </w:rPr>
              <w:t>»</w:t>
              <w:tab/>
            </w:r>
            <w:r>
              <w:rPr>
                <w:rStyle w:val="IndexLink"/>
              </w:rPr>
              <w:t>303</w:t>
            </w:r>
          </w:hyperlink>
        </w:p>
        <w:p>
          <w:pPr>
            <w:pStyle w:val="Contents2"/>
            <w:tabs>
              <w:tab w:val="clear" w:pos="8743"/>
              <w:tab w:val="right" w:pos="9026" w:leader="dot"/>
            </w:tabs>
            <w:rPr/>
          </w:pPr>
          <w:hyperlink w:anchor="__RefHeading___Toc2712393_3381743652">
            <w:r>
              <w:rPr>
                <w:webHidden/>
                <w:rStyle w:val="IndexLink"/>
                <w:rtl w:val="true"/>
              </w:rPr>
              <w:t xml:space="preserve">قوله فی ج </w:t>
            </w:r>
            <w:r>
              <w:rPr>
                <w:rStyle w:val="IndexLink"/>
              </w:rPr>
              <w:t>1</w:t>
            </w:r>
            <w:r>
              <w:rPr>
                <w:rStyle w:val="IndexLink"/>
                <w:rtl w:val="true"/>
              </w:rPr>
              <w:t xml:space="preserve">، ص </w:t>
            </w:r>
            <w:r>
              <w:rPr>
                <w:rStyle w:val="IndexLink"/>
              </w:rPr>
              <w:t>475</w:t>
            </w:r>
            <w:r>
              <w:rPr>
                <w:rStyle w:val="IndexLink"/>
                <w:rtl w:val="true"/>
              </w:rPr>
              <w:t xml:space="preserve">، س </w:t>
            </w:r>
            <w:r>
              <w:rPr>
                <w:rStyle w:val="IndexLink"/>
              </w:rPr>
              <w:t>20</w:t>
            </w:r>
            <w:r>
              <w:rPr>
                <w:rStyle w:val="IndexLink"/>
                <w:rtl w:val="true"/>
              </w:rPr>
              <w:t>: «</w:t>
            </w:r>
            <w:r>
              <w:rPr>
                <w:rStyle w:val="IndexLink"/>
                <w:rtl w:val="true"/>
              </w:rPr>
              <w:t>و لامجال للحمل علی الکراهة</w:t>
            </w:r>
            <w:r>
              <w:rPr>
                <w:rStyle w:val="IndexLink"/>
                <w:rtl w:val="true"/>
              </w:rPr>
              <w:t>»</w:t>
              <w:tab/>
            </w:r>
            <w:r>
              <w:rPr>
                <w:rStyle w:val="IndexLink"/>
              </w:rPr>
              <w:t>303</w:t>
            </w:r>
          </w:hyperlink>
        </w:p>
        <w:p>
          <w:pPr>
            <w:pStyle w:val="Contents2"/>
            <w:tabs>
              <w:tab w:val="clear" w:pos="8743"/>
              <w:tab w:val="right" w:pos="9026" w:leader="dot"/>
            </w:tabs>
            <w:rPr/>
          </w:pPr>
          <w:hyperlink w:anchor="__RefHeading___Toc2712395_3381743652">
            <w:r>
              <w:rPr>
                <w:webHidden/>
                <w:rStyle w:val="IndexLink"/>
                <w:rtl w:val="true"/>
              </w:rPr>
              <w:t xml:space="preserve">قوله فی ج </w:t>
            </w:r>
            <w:r>
              <w:rPr>
                <w:rStyle w:val="IndexLink"/>
              </w:rPr>
              <w:t>1</w:t>
            </w:r>
            <w:r>
              <w:rPr>
                <w:rStyle w:val="IndexLink"/>
                <w:rtl w:val="true"/>
              </w:rPr>
              <w:t xml:space="preserve">، ص </w:t>
            </w:r>
            <w:r>
              <w:rPr>
                <w:rStyle w:val="IndexLink"/>
              </w:rPr>
              <w:t>475</w:t>
            </w:r>
            <w:r>
              <w:rPr>
                <w:rStyle w:val="IndexLink"/>
                <w:rtl w:val="true"/>
              </w:rPr>
              <w:t xml:space="preserve">، س </w:t>
            </w:r>
            <w:r>
              <w:rPr>
                <w:rStyle w:val="IndexLink"/>
              </w:rPr>
              <w:t>22</w:t>
            </w:r>
            <w:r>
              <w:rPr>
                <w:rStyle w:val="IndexLink"/>
                <w:rtl w:val="true"/>
              </w:rPr>
              <w:t>: «</w:t>
            </w:r>
            <w:r>
              <w:rPr>
                <w:rStyle w:val="IndexLink"/>
                <w:rtl w:val="true"/>
              </w:rPr>
              <w:t>هذا یساوق</w:t>
            </w:r>
            <w:r>
              <w:rPr>
                <w:rStyle w:val="IndexLink"/>
                <w:rtl w:val="true"/>
              </w:rPr>
              <w:t>»</w:t>
              <w:tab/>
            </w:r>
            <w:r>
              <w:rPr>
                <w:rStyle w:val="IndexLink"/>
              </w:rPr>
              <w:t>304</w:t>
            </w:r>
          </w:hyperlink>
        </w:p>
        <w:p>
          <w:pPr>
            <w:pStyle w:val="Contents2"/>
            <w:tabs>
              <w:tab w:val="clear" w:pos="8743"/>
              <w:tab w:val="right" w:pos="9026" w:leader="dot"/>
            </w:tabs>
            <w:rPr/>
          </w:pPr>
          <w:hyperlink w:anchor="__RefHeading___Toc2712397_3381743652">
            <w:r>
              <w:rPr>
                <w:webHidden/>
                <w:rStyle w:val="IndexLink"/>
                <w:rtl w:val="true"/>
              </w:rPr>
              <w:t xml:space="preserve">قوله فی ج </w:t>
            </w:r>
            <w:r>
              <w:rPr>
                <w:rStyle w:val="IndexLink"/>
              </w:rPr>
              <w:t>1</w:t>
            </w:r>
            <w:r>
              <w:rPr>
                <w:rStyle w:val="IndexLink"/>
                <w:rtl w:val="true"/>
              </w:rPr>
              <w:t xml:space="preserve">، ص </w:t>
            </w:r>
            <w:r>
              <w:rPr>
                <w:rStyle w:val="IndexLink"/>
              </w:rPr>
              <w:t>475</w:t>
            </w:r>
            <w:r>
              <w:rPr>
                <w:rStyle w:val="IndexLink"/>
                <w:rtl w:val="true"/>
              </w:rPr>
              <w:t xml:space="preserve">، س </w:t>
            </w:r>
            <w:r>
              <w:rPr>
                <w:rStyle w:val="IndexLink"/>
              </w:rPr>
              <w:t>24</w:t>
            </w:r>
            <w:r>
              <w:rPr>
                <w:rStyle w:val="IndexLink"/>
                <w:rtl w:val="true"/>
              </w:rPr>
              <w:t>: «</w:t>
            </w:r>
            <w:r>
              <w:rPr>
                <w:rStyle w:val="IndexLink"/>
                <w:rtl w:val="true"/>
              </w:rPr>
              <w:t>فإنها مساوقة للبعد</w:t>
            </w:r>
            <w:r>
              <w:rPr>
                <w:rStyle w:val="IndexLink"/>
                <w:rtl w:val="true"/>
              </w:rPr>
              <w:t>»</w:t>
              <w:tab/>
            </w:r>
            <w:r>
              <w:rPr>
                <w:rStyle w:val="IndexLink"/>
              </w:rPr>
              <w:t>304</w:t>
            </w:r>
          </w:hyperlink>
        </w:p>
        <w:p>
          <w:pPr>
            <w:pStyle w:val="Contents2"/>
            <w:tabs>
              <w:tab w:val="clear" w:pos="8743"/>
              <w:tab w:val="right" w:pos="9026" w:leader="dot"/>
            </w:tabs>
            <w:rPr/>
          </w:pPr>
          <w:hyperlink w:anchor="__RefHeading___Toc2712399_3381743652">
            <w:r>
              <w:rPr>
                <w:webHidden/>
                <w:rStyle w:val="IndexLink"/>
                <w:rtl w:val="true"/>
              </w:rPr>
              <w:t xml:space="preserve">قوله فی ج </w:t>
            </w:r>
            <w:r>
              <w:rPr>
                <w:rStyle w:val="IndexLink"/>
              </w:rPr>
              <w:t>1</w:t>
            </w:r>
            <w:r>
              <w:rPr>
                <w:rStyle w:val="IndexLink"/>
                <w:rtl w:val="true"/>
              </w:rPr>
              <w:t xml:space="preserve">، ص </w:t>
            </w:r>
            <w:r>
              <w:rPr>
                <w:rStyle w:val="IndexLink"/>
              </w:rPr>
              <w:t>476</w:t>
            </w:r>
            <w:r>
              <w:rPr>
                <w:rStyle w:val="IndexLink"/>
                <w:rtl w:val="true"/>
              </w:rPr>
              <w:t xml:space="preserve">، س </w:t>
            </w:r>
            <w:r>
              <w:rPr>
                <w:rStyle w:val="IndexLink"/>
              </w:rPr>
              <w:t>1</w:t>
            </w:r>
            <w:r>
              <w:rPr>
                <w:rStyle w:val="IndexLink"/>
                <w:rtl w:val="true"/>
              </w:rPr>
              <w:t>: «</w:t>
            </w:r>
            <w:r>
              <w:rPr>
                <w:rStyle w:val="IndexLink"/>
                <w:rtl w:val="true"/>
              </w:rPr>
              <w:t>حکم الرجل والمرأة فی الصحیحة واحد</w:t>
            </w:r>
            <w:r>
              <w:rPr>
                <w:rStyle w:val="IndexLink"/>
                <w:rtl w:val="true"/>
              </w:rPr>
              <w:t>»</w:t>
              <w:tab/>
            </w:r>
            <w:r>
              <w:rPr>
                <w:rStyle w:val="IndexLink"/>
              </w:rPr>
              <w:t>304</w:t>
            </w:r>
          </w:hyperlink>
        </w:p>
        <w:p>
          <w:pPr>
            <w:pStyle w:val="Contents2"/>
            <w:tabs>
              <w:tab w:val="clear" w:pos="8743"/>
              <w:tab w:val="right" w:pos="9026" w:leader="dot"/>
            </w:tabs>
            <w:rPr/>
          </w:pPr>
          <w:hyperlink w:anchor="__RefHeading___Toc2712401_3381743652">
            <w:r>
              <w:rPr>
                <w:webHidden/>
                <w:rStyle w:val="IndexLink"/>
                <w:rtl w:val="true"/>
              </w:rPr>
              <w:t xml:space="preserve">قوله فی ج </w:t>
            </w:r>
            <w:r>
              <w:rPr>
                <w:rStyle w:val="IndexLink"/>
              </w:rPr>
              <w:t>1</w:t>
            </w:r>
            <w:r>
              <w:rPr>
                <w:rStyle w:val="IndexLink"/>
                <w:rtl w:val="true"/>
              </w:rPr>
              <w:t xml:space="preserve">، ص </w:t>
            </w:r>
            <w:r>
              <w:rPr>
                <w:rStyle w:val="IndexLink"/>
              </w:rPr>
              <w:t>476</w:t>
            </w:r>
            <w:r>
              <w:rPr>
                <w:rStyle w:val="IndexLink"/>
                <w:rtl w:val="true"/>
              </w:rPr>
              <w:t xml:space="preserve">، س </w:t>
            </w:r>
            <w:r>
              <w:rPr>
                <w:rStyle w:val="IndexLink"/>
              </w:rPr>
              <w:t>1</w:t>
            </w:r>
            <w:r>
              <w:rPr>
                <w:rStyle w:val="IndexLink"/>
                <w:rtl w:val="true"/>
              </w:rPr>
              <w:t>: «</w:t>
            </w:r>
            <w:r>
              <w:rPr>
                <w:rStyle w:val="IndexLink"/>
                <w:rtl w:val="true"/>
              </w:rPr>
              <w:t>أما احتمال</w:t>
            </w:r>
            <w:r>
              <w:rPr>
                <w:rStyle w:val="IndexLink"/>
                <w:rtl w:val="true"/>
              </w:rPr>
              <w:t>»</w:t>
              <w:tab/>
            </w:r>
            <w:r>
              <w:rPr>
                <w:rStyle w:val="IndexLink"/>
              </w:rPr>
              <w:t>304</w:t>
            </w:r>
          </w:hyperlink>
        </w:p>
        <w:p>
          <w:pPr>
            <w:pStyle w:val="Contents2"/>
            <w:tabs>
              <w:tab w:val="clear" w:pos="8743"/>
              <w:tab w:val="right" w:pos="9026" w:leader="dot"/>
            </w:tabs>
            <w:rPr/>
          </w:pPr>
          <w:hyperlink w:anchor="__RefHeading___Toc2712403_3381743652">
            <w:r>
              <w:rPr>
                <w:webHidden/>
                <w:rStyle w:val="IndexLink"/>
                <w:rtl w:val="true"/>
              </w:rPr>
              <w:t xml:space="preserve">قوله فی ج </w:t>
            </w:r>
            <w:r>
              <w:rPr>
                <w:rStyle w:val="IndexLink"/>
              </w:rPr>
              <w:t>1</w:t>
            </w:r>
            <w:r>
              <w:rPr>
                <w:rStyle w:val="IndexLink"/>
                <w:rtl w:val="true"/>
              </w:rPr>
              <w:t xml:space="preserve">، ص </w:t>
            </w:r>
            <w:r>
              <w:rPr>
                <w:rStyle w:val="IndexLink"/>
              </w:rPr>
              <w:t>476</w:t>
            </w:r>
            <w:r>
              <w:rPr>
                <w:rStyle w:val="IndexLink"/>
                <w:rtl w:val="true"/>
              </w:rPr>
              <w:t xml:space="preserve">، س </w:t>
            </w:r>
            <w:r>
              <w:rPr>
                <w:rStyle w:val="IndexLink"/>
              </w:rPr>
              <w:t>1</w:t>
            </w:r>
            <w:r>
              <w:rPr>
                <w:rStyle w:val="IndexLink"/>
                <w:rtl w:val="true"/>
              </w:rPr>
              <w:t>: «</w:t>
            </w:r>
            <w:r>
              <w:rPr>
                <w:rStyle w:val="IndexLink"/>
                <w:rtl w:val="true"/>
              </w:rPr>
              <w:t>فی أول الصحیحة</w:t>
            </w:r>
            <w:r>
              <w:rPr>
                <w:rStyle w:val="IndexLink"/>
                <w:rtl w:val="true"/>
              </w:rPr>
              <w:t>»</w:t>
              <w:tab/>
            </w:r>
            <w:r>
              <w:rPr>
                <w:rStyle w:val="IndexLink"/>
              </w:rPr>
              <w:t>305</w:t>
            </w:r>
          </w:hyperlink>
        </w:p>
        <w:p>
          <w:pPr>
            <w:pStyle w:val="Contents2"/>
            <w:tabs>
              <w:tab w:val="clear" w:pos="8743"/>
              <w:tab w:val="right" w:pos="9026" w:leader="dot"/>
            </w:tabs>
            <w:rPr/>
          </w:pPr>
          <w:hyperlink w:anchor="__RefHeading___Toc2712405_3381743652">
            <w:r>
              <w:rPr>
                <w:webHidden/>
                <w:rStyle w:val="IndexLink"/>
                <w:rtl w:val="true"/>
              </w:rPr>
              <w:t xml:space="preserve">قوله فی ج </w:t>
            </w:r>
            <w:r>
              <w:rPr>
                <w:rStyle w:val="IndexLink"/>
              </w:rPr>
              <w:t>1</w:t>
            </w:r>
            <w:r>
              <w:rPr>
                <w:rStyle w:val="IndexLink"/>
                <w:rtl w:val="true"/>
              </w:rPr>
              <w:t xml:space="preserve">، ص </w:t>
            </w:r>
            <w:r>
              <w:rPr>
                <w:rStyle w:val="IndexLink"/>
              </w:rPr>
              <w:t>476</w:t>
            </w:r>
            <w:r>
              <w:rPr>
                <w:rStyle w:val="IndexLink"/>
                <w:rtl w:val="true"/>
              </w:rPr>
              <w:t xml:space="preserve">، س </w:t>
            </w:r>
            <w:r>
              <w:rPr>
                <w:rStyle w:val="IndexLink"/>
              </w:rPr>
              <w:t>9</w:t>
            </w:r>
            <w:r>
              <w:rPr>
                <w:rStyle w:val="IndexLink"/>
                <w:rtl w:val="true"/>
              </w:rPr>
              <w:t>: «</w:t>
            </w:r>
            <w:r>
              <w:rPr>
                <w:rStyle w:val="IndexLink"/>
                <w:rtl w:val="true"/>
              </w:rPr>
              <w:t>فالمرجع فی محل الشک</w:t>
            </w:r>
            <w:r>
              <w:rPr>
                <w:rStyle w:val="IndexLink"/>
                <w:rtl w:val="true"/>
              </w:rPr>
              <w:t>»</w:t>
              <w:tab/>
            </w:r>
            <w:r>
              <w:rPr>
                <w:rStyle w:val="IndexLink"/>
              </w:rPr>
              <w:t>305</w:t>
            </w:r>
          </w:hyperlink>
        </w:p>
        <w:p>
          <w:pPr>
            <w:pStyle w:val="Contents2"/>
            <w:tabs>
              <w:tab w:val="clear" w:pos="8743"/>
              <w:tab w:val="right" w:pos="9026" w:leader="dot"/>
            </w:tabs>
            <w:rPr/>
          </w:pPr>
          <w:hyperlink w:anchor="__RefHeading___Toc2712407_3381743652">
            <w:r>
              <w:rPr>
                <w:webHidden/>
                <w:rStyle w:val="IndexLink"/>
                <w:rtl w:val="true"/>
              </w:rPr>
              <w:t xml:space="preserve">قوله فی ج </w:t>
            </w:r>
            <w:r>
              <w:rPr>
                <w:rStyle w:val="IndexLink"/>
              </w:rPr>
              <w:t>1</w:t>
            </w:r>
            <w:r>
              <w:rPr>
                <w:rStyle w:val="IndexLink"/>
                <w:rtl w:val="true"/>
              </w:rPr>
              <w:t xml:space="preserve">، ص </w:t>
            </w:r>
            <w:r>
              <w:rPr>
                <w:rStyle w:val="IndexLink"/>
              </w:rPr>
              <w:t>476</w:t>
            </w:r>
            <w:r>
              <w:rPr>
                <w:rStyle w:val="IndexLink"/>
                <w:rtl w:val="true"/>
              </w:rPr>
              <w:t xml:space="preserve">، س </w:t>
            </w:r>
            <w:r>
              <w:rPr>
                <w:rStyle w:val="IndexLink"/>
              </w:rPr>
              <w:t>23</w:t>
            </w:r>
            <w:r>
              <w:rPr>
                <w:rStyle w:val="IndexLink"/>
                <w:rtl w:val="true"/>
              </w:rPr>
              <w:t>: «</w:t>
            </w:r>
            <w:r>
              <w:rPr>
                <w:rStyle w:val="IndexLink"/>
                <w:rtl w:val="true"/>
              </w:rPr>
              <w:t>فمات بعث علی غیر الفطرة</w:t>
            </w:r>
            <w:r>
              <w:rPr>
                <w:rStyle w:val="IndexLink"/>
                <w:rtl w:val="true"/>
              </w:rPr>
              <w:t>»</w:t>
              <w:tab/>
            </w:r>
            <w:r>
              <w:rPr>
                <w:rStyle w:val="IndexLink"/>
              </w:rPr>
              <w:t>305</w:t>
            </w:r>
          </w:hyperlink>
        </w:p>
        <w:p>
          <w:pPr>
            <w:pStyle w:val="Contents2"/>
            <w:tabs>
              <w:tab w:val="clear" w:pos="8743"/>
              <w:tab w:val="right" w:pos="9026" w:leader="dot"/>
            </w:tabs>
            <w:rPr/>
          </w:pPr>
          <w:hyperlink w:anchor="__RefHeading___Toc2712409_3381743652">
            <w:r>
              <w:rPr>
                <w:webHidden/>
                <w:rStyle w:val="IndexLink"/>
                <w:rtl w:val="true"/>
              </w:rPr>
              <w:t xml:space="preserve">قوله فی ج </w:t>
            </w:r>
            <w:r>
              <w:rPr>
                <w:rStyle w:val="IndexLink"/>
              </w:rPr>
              <w:t>1</w:t>
            </w:r>
            <w:r>
              <w:rPr>
                <w:rStyle w:val="IndexLink"/>
                <w:rtl w:val="true"/>
              </w:rPr>
              <w:t xml:space="preserve">، ص </w:t>
            </w:r>
            <w:r>
              <w:rPr>
                <w:rStyle w:val="IndexLink"/>
              </w:rPr>
              <w:t>477</w:t>
            </w:r>
            <w:r>
              <w:rPr>
                <w:rStyle w:val="IndexLink"/>
                <w:rtl w:val="true"/>
              </w:rPr>
              <w:t xml:space="preserve">، س </w:t>
            </w:r>
            <w:r>
              <w:rPr>
                <w:rStyle w:val="IndexLink"/>
              </w:rPr>
              <w:t>1</w:t>
            </w:r>
            <w:r>
              <w:rPr>
                <w:rStyle w:val="IndexLink"/>
                <w:rtl w:val="true"/>
              </w:rPr>
              <w:t>: «</w:t>
            </w:r>
            <w:r>
              <w:rPr>
                <w:rStyle w:val="IndexLink"/>
                <w:rtl w:val="true"/>
              </w:rPr>
              <w:t>و فی قبالها ما رواه الشیخ</w:t>
            </w:r>
            <w:r>
              <w:rPr>
                <w:rStyle w:val="IndexLink"/>
                <w:rtl w:val="true"/>
              </w:rPr>
              <w:t>»</w:t>
              <w:tab/>
            </w:r>
            <w:r>
              <w:rPr>
                <w:rStyle w:val="IndexLink"/>
              </w:rPr>
              <w:t>305</w:t>
            </w:r>
          </w:hyperlink>
        </w:p>
        <w:p>
          <w:pPr>
            <w:pStyle w:val="Contents2"/>
            <w:tabs>
              <w:tab w:val="clear" w:pos="8743"/>
              <w:tab w:val="right" w:pos="9026" w:leader="dot"/>
            </w:tabs>
            <w:rPr/>
          </w:pPr>
          <w:hyperlink w:anchor="__RefHeading___Toc2712411_3381743652">
            <w:r>
              <w:rPr>
                <w:webHidden/>
                <w:rStyle w:val="IndexLink"/>
                <w:rtl w:val="true"/>
              </w:rPr>
              <w:t xml:space="preserve">قوله فی ج </w:t>
            </w:r>
            <w:r>
              <w:rPr>
                <w:rStyle w:val="IndexLink"/>
              </w:rPr>
              <w:t>1</w:t>
            </w:r>
            <w:r>
              <w:rPr>
                <w:rStyle w:val="IndexLink"/>
                <w:rtl w:val="true"/>
              </w:rPr>
              <w:t xml:space="preserve">، ص </w:t>
            </w:r>
            <w:r>
              <w:rPr>
                <w:rStyle w:val="IndexLink"/>
              </w:rPr>
              <w:t>477</w:t>
            </w:r>
            <w:r>
              <w:rPr>
                <w:rStyle w:val="IndexLink"/>
                <w:rtl w:val="true"/>
              </w:rPr>
              <w:t xml:space="preserve">، س </w:t>
            </w:r>
            <w:r>
              <w:rPr>
                <w:rStyle w:val="IndexLink"/>
              </w:rPr>
              <w:t>5</w:t>
            </w:r>
            <w:r>
              <w:rPr>
                <w:rStyle w:val="IndexLink"/>
                <w:rtl w:val="true"/>
              </w:rPr>
              <w:t>: «</w:t>
            </w:r>
            <w:r>
              <w:rPr>
                <w:rStyle w:val="IndexLink"/>
                <w:rtl w:val="true"/>
              </w:rPr>
              <w:t>منجبر بالشهرة</w:t>
            </w:r>
            <w:r>
              <w:rPr>
                <w:rStyle w:val="IndexLink"/>
                <w:rtl w:val="true"/>
              </w:rPr>
              <w:t>»</w:t>
              <w:tab/>
            </w:r>
            <w:r>
              <w:rPr>
                <w:rStyle w:val="IndexLink"/>
              </w:rPr>
              <w:t>306</w:t>
            </w:r>
          </w:hyperlink>
        </w:p>
        <w:p>
          <w:pPr>
            <w:pStyle w:val="Contents2"/>
            <w:tabs>
              <w:tab w:val="clear" w:pos="8743"/>
              <w:tab w:val="right" w:pos="9026" w:leader="dot"/>
            </w:tabs>
            <w:rPr/>
          </w:pPr>
          <w:hyperlink w:anchor="__RefHeading___Toc2712413_3381743652">
            <w:r>
              <w:rPr>
                <w:webHidden/>
                <w:rStyle w:val="IndexLink"/>
                <w:rtl w:val="true"/>
              </w:rPr>
              <w:t xml:space="preserve">قوله فی ج </w:t>
            </w:r>
            <w:r>
              <w:rPr>
                <w:rStyle w:val="IndexLink"/>
              </w:rPr>
              <w:t>1</w:t>
            </w:r>
            <w:r>
              <w:rPr>
                <w:rStyle w:val="IndexLink"/>
                <w:rtl w:val="true"/>
              </w:rPr>
              <w:t xml:space="preserve">، ص </w:t>
            </w:r>
            <w:r>
              <w:rPr>
                <w:rStyle w:val="IndexLink"/>
              </w:rPr>
              <w:t>477</w:t>
            </w:r>
            <w:r>
              <w:rPr>
                <w:rStyle w:val="IndexLink"/>
                <w:rtl w:val="true"/>
              </w:rPr>
              <w:t xml:space="preserve">، س </w:t>
            </w:r>
            <w:r>
              <w:rPr>
                <w:rStyle w:val="IndexLink"/>
              </w:rPr>
              <w:t>5</w:t>
            </w:r>
            <w:r>
              <w:rPr>
                <w:rStyle w:val="IndexLink"/>
                <w:rtl w:val="true"/>
              </w:rPr>
              <w:t>: «</w:t>
            </w:r>
            <w:r>
              <w:rPr>
                <w:rStyle w:val="IndexLink"/>
                <w:rtl w:val="true"/>
              </w:rPr>
              <w:t>و خبر سلیمان بن خالد</w:t>
            </w:r>
            <w:r>
              <w:rPr>
                <w:rStyle w:val="IndexLink"/>
                <w:rtl w:val="true"/>
              </w:rPr>
              <w:t>»</w:t>
              <w:tab/>
            </w:r>
            <w:r>
              <w:rPr>
                <w:rStyle w:val="IndexLink"/>
              </w:rPr>
              <w:t>306</w:t>
            </w:r>
          </w:hyperlink>
        </w:p>
        <w:p>
          <w:pPr>
            <w:pStyle w:val="Contents2"/>
            <w:tabs>
              <w:tab w:val="clear" w:pos="8743"/>
              <w:tab w:val="right" w:pos="9026" w:leader="dot"/>
            </w:tabs>
            <w:rPr/>
          </w:pPr>
          <w:hyperlink w:anchor="__RefHeading___Toc2712415_3381743652">
            <w:r>
              <w:rPr>
                <w:webHidden/>
                <w:rStyle w:val="IndexLink"/>
                <w:rtl w:val="true"/>
              </w:rPr>
              <w:t xml:space="preserve">قوله فی ج </w:t>
            </w:r>
            <w:r>
              <w:rPr>
                <w:rStyle w:val="IndexLink"/>
              </w:rPr>
              <w:t>1</w:t>
            </w:r>
            <w:r>
              <w:rPr>
                <w:rStyle w:val="IndexLink"/>
                <w:rtl w:val="true"/>
              </w:rPr>
              <w:t xml:space="preserve">، ص </w:t>
            </w:r>
            <w:r>
              <w:rPr>
                <w:rStyle w:val="IndexLink"/>
              </w:rPr>
              <w:t>477</w:t>
            </w:r>
            <w:r>
              <w:rPr>
                <w:rStyle w:val="IndexLink"/>
                <w:rtl w:val="true"/>
              </w:rPr>
              <w:t xml:space="preserve">، س </w:t>
            </w:r>
            <w:r>
              <w:rPr>
                <w:rStyle w:val="IndexLink"/>
              </w:rPr>
              <w:t>7</w:t>
            </w:r>
            <w:r>
              <w:rPr>
                <w:rStyle w:val="IndexLink"/>
                <w:rtl w:val="true"/>
              </w:rPr>
              <w:t>: «</w:t>
            </w:r>
            <w:r>
              <w:rPr>
                <w:rStyle w:val="IndexLink"/>
                <w:rtl w:val="true"/>
              </w:rPr>
              <w:t>بحمل النهی فی الإخفائیة علی الترخیص</w:t>
            </w:r>
            <w:r>
              <w:rPr>
                <w:rStyle w:val="IndexLink"/>
                <w:rtl w:val="true"/>
              </w:rPr>
              <w:t>»</w:t>
              <w:tab/>
            </w:r>
            <w:r>
              <w:rPr>
                <w:rStyle w:val="IndexLink"/>
              </w:rPr>
              <w:t>306</w:t>
            </w:r>
          </w:hyperlink>
        </w:p>
        <w:p>
          <w:pPr>
            <w:pStyle w:val="Contents2"/>
            <w:tabs>
              <w:tab w:val="clear" w:pos="8743"/>
              <w:tab w:val="right" w:pos="9026" w:leader="dot"/>
            </w:tabs>
            <w:rPr/>
          </w:pPr>
          <w:hyperlink w:anchor="__RefHeading___Toc2712417_3381743652">
            <w:r>
              <w:rPr>
                <w:webHidden/>
                <w:rStyle w:val="IndexLink"/>
                <w:rtl w:val="true"/>
              </w:rPr>
              <w:t xml:space="preserve">قوله فی ج </w:t>
            </w:r>
            <w:r>
              <w:rPr>
                <w:rStyle w:val="IndexLink"/>
              </w:rPr>
              <w:t>1</w:t>
            </w:r>
            <w:r>
              <w:rPr>
                <w:rStyle w:val="IndexLink"/>
                <w:rtl w:val="true"/>
              </w:rPr>
              <w:t xml:space="preserve">، ص </w:t>
            </w:r>
            <w:r>
              <w:rPr>
                <w:rStyle w:val="IndexLink"/>
              </w:rPr>
              <w:t>477</w:t>
            </w:r>
            <w:r>
              <w:rPr>
                <w:rStyle w:val="IndexLink"/>
                <w:rtl w:val="true"/>
              </w:rPr>
              <w:t xml:space="preserve">، س </w:t>
            </w:r>
            <w:r>
              <w:rPr>
                <w:rStyle w:val="IndexLink"/>
              </w:rPr>
              <w:t>10</w:t>
            </w:r>
            <w:r>
              <w:rPr>
                <w:rStyle w:val="IndexLink"/>
                <w:rtl w:val="true"/>
              </w:rPr>
              <w:t>: «</w:t>
            </w:r>
            <w:r>
              <w:rPr>
                <w:rStyle w:val="IndexLink"/>
                <w:rtl w:val="true"/>
              </w:rPr>
              <w:t>و أما فی الجهریة</w:t>
            </w:r>
            <w:r>
              <w:rPr>
                <w:rStyle w:val="IndexLink"/>
                <w:rtl w:val="true"/>
              </w:rPr>
              <w:t>»</w:t>
              <w:tab/>
            </w:r>
            <w:r>
              <w:rPr>
                <w:rStyle w:val="IndexLink"/>
              </w:rPr>
              <w:t>307</w:t>
            </w:r>
          </w:hyperlink>
        </w:p>
        <w:p>
          <w:pPr>
            <w:pStyle w:val="Contents2"/>
            <w:tabs>
              <w:tab w:val="clear" w:pos="8743"/>
              <w:tab w:val="right" w:pos="9026" w:leader="dot"/>
            </w:tabs>
            <w:rPr/>
          </w:pPr>
          <w:hyperlink w:anchor="__RefHeading___Toc2712419_3381743652">
            <w:r>
              <w:rPr>
                <w:webHidden/>
                <w:rStyle w:val="IndexLink"/>
                <w:rtl w:val="true"/>
              </w:rPr>
              <w:t xml:space="preserve">قوله فی ج </w:t>
            </w:r>
            <w:r>
              <w:rPr>
                <w:rStyle w:val="IndexLink"/>
              </w:rPr>
              <w:t>1</w:t>
            </w:r>
            <w:r>
              <w:rPr>
                <w:rStyle w:val="IndexLink"/>
                <w:rtl w:val="true"/>
              </w:rPr>
              <w:t xml:space="preserve">، ص </w:t>
            </w:r>
            <w:r>
              <w:rPr>
                <w:rStyle w:val="IndexLink"/>
              </w:rPr>
              <w:t>478</w:t>
            </w:r>
            <w:r>
              <w:rPr>
                <w:rStyle w:val="IndexLink"/>
                <w:rtl w:val="true"/>
              </w:rPr>
              <w:t xml:space="preserve">، س </w:t>
            </w:r>
            <w:r>
              <w:rPr>
                <w:rStyle w:val="IndexLink"/>
              </w:rPr>
              <w:t>13</w:t>
            </w:r>
            <w:r>
              <w:rPr>
                <w:rStyle w:val="IndexLink"/>
                <w:rtl w:val="true"/>
              </w:rPr>
              <w:t>: «</w:t>
            </w:r>
            <w:r>
              <w:rPr>
                <w:rStyle w:val="IndexLink"/>
                <w:rtl w:val="true"/>
              </w:rPr>
              <w:t>خبر المرافقی المذکور</w:t>
            </w:r>
            <w:r>
              <w:rPr>
                <w:rStyle w:val="IndexLink"/>
                <w:rtl w:val="true"/>
              </w:rPr>
              <w:t>»</w:t>
              <w:tab/>
            </w:r>
            <w:r>
              <w:rPr>
                <w:rStyle w:val="IndexLink"/>
              </w:rPr>
              <w:t>307</w:t>
            </w:r>
          </w:hyperlink>
        </w:p>
        <w:p>
          <w:pPr>
            <w:pStyle w:val="Contents2"/>
            <w:tabs>
              <w:tab w:val="clear" w:pos="8743"/>
              <w:tab w:val="right" w:pos="9026" w:leader="dot"/>
            </w:tabs>
            <w:rPr/>
          </w:pPr>
          <w:hyperlink w:anchor="__RefHeading___Toc2712421_3381743652">
            <w:r>
              <w:rPr>
                <w:webHidden/>
                <w:rStyle w:val="IndexLink"/>
                <w:rtl w:val="true"/>
              </w:rPr>
              <w:t xml:space="preserve">قوله فی ج </w:t>
            </w:r>
            <w:r>
              <w:rPr>
                <w:rStyle w:val="IndexLink"/>
              </w:rPr>
              <w:t>1</w:t>
            </w:r>
            <w:r>
              <w:rPr>
                <w:rStyle w:val="IndexLink"/>
                <w:rtl w:val="true"/>
              </w:rPr>
              <w:t xml:space="preserve">، ص </w:t>
            </w:r>
            <w:r>
              <w:rPr>
                <w:rStyle w:val="IndexLink"/>
              </w:rPr>
              <w:t>478</w:t>
            </w:r>
            <w:r>
              <w:rPr>
                <w:rStyle w:val="IndexLink"/>
                <w:rtl w:val="true"/>
              </w:rPr>
              <w:t xml:space="preserve">، س </w:t>
            </w:r>
            <w:r>
              <w:rPr>
                <w:rStyle w:val="IndexLink"/>
              </w:rPr>
              <w:t>17</w:t>
            </w:r>
            <w:r>
              <w:rPr>
                <w:rStyle w:val="IndexLink"/>
                <w:rtl w:val="true"/>
              </w:rPr>
              <w:t>: «</w:t>
            </w:r>
            <w:r>
              <w:rPr>
                <w:rStyle w:val="IndexLink"/>
                <w:rtl w:val="true"/>
              </w:rPr>
              <w:t>تقع المعارضة</w:t>
            </w:r>
            <w:r>
              <w:rPr>
                <w:rStyle w:val="IndexLink"/>
                <w:rtl w:val="true"/>
              </w:rPr>
              <w:t>»</w:t>
              <w:tab/>
            </w:r>
            <w:r>
              <w:rPr>
                <w:rStyle w:val="IndexLink"/>
              </w:rPr>
              <w:t>307</w:t>
            </w:r>
          </w:hyperlink>
        </w:p>
        <w:p>
          <w:pPr>
            <w:pStyle w:val="Contents2"/>
            <w:tabs>
              <w:tab w:val="clear" w:pos="8743"/>
              <w:tab w:val="right" w:pos="9026" w:leader="dot"/>
            </w:tabs>
            <w:rPr/>
          </w:pPr>
          <w:hyperlink w:anchor="__RefHeading___Toc2712423_3381743652">
            <w:r>
              <w:rPr>
                <w:webHidden/>
                <w:rStyle w:val="IndexLink"/>
                <w:rtl w:val="true"/>
              </w:rPr>
              <w:t xml:space="preserve">قوله فی ج </w:t>
            </w:r>
            <w:r>
              <w:rPr>
                <w:rStyle w:val="IndexLink"/>
              </w:rPr>
              <w:t>1</w:t>
            </w:r>
            <w:r>
              <w:rPr>
                <w:rStyle w:val="IndexLink"/>
                <w:rtl w:val="true"/>
              </w:rPr>
              <w:t xml:space="preserve">، ص </w:t>
            </w:r>
            <w:r>
              <w:rPr>
                <w:rStyle w:val="IndexLink"/>
              </w:rPr>
              <w:t>478</w:t>
            </w:r>
            <w:r>
              <w:rPr>
                <w:rStyle w:val="IndexLink"/>
                <w:rtl w:val="true"/>
              </w:rPr>
              <w:t xml:space="preserve">، س </w:t>
            </w:r>
            <w:r>
              <w:rPr>
                <w:rStyle w:val="IndexLink"/>
              </w:rPr>
              <w:t>18</w:t>
            </w:r>
            <w:r>
              <w:rPr>
                <w:rStyle w:val="IndexLink"/>
                <w:rtl w:val="true"/>
              </w:rPr>
              <w:t>: «</w:t>
            </w:r>
            <w:r>
              <w:rPr>
                <w:rStyle w:val="IndexLink"/>
                <w:rtl w:val="true"/>
              </w:rPr>
              <w:t>و لایبعد أن یکون</w:t>
            </w:r>
            <w:r>
              <w:rPr>
                <w:rStyle w:val="IndexLink"/>
                <w:rtl w:val="true"/>
              </w:rPr>
              <w:t>»</w:t>
              <w:tab/>
            </w:r>
            <w:r>
              <w:rPr>
                <w:rStyle w:val="IndexLink"/>
              </w:rPr>
              <w:t>307</w:t>
            </w:r>
          </w:hyperlink>
        </w:p>
        <w:p>
          <w:pPr>
            <w:pStyle w:val="Contents2"/>
            <w:tabs>
              <w:tab w:val="clear" w:pos="8743"/>
              <w:tab w:val="right" w:pos="9026" w:leader="dot"/>
            </w:tabs>
            <w:rPr/>
          </w:pPr>
          <w:hyperlink w:anchor="__RefHeading___Toc2712425_3381743652">
            <w:r>
              <w:rPr>
                <w:webHidden/>
                <w:rStyle w:val="IndexLink"/>
                <w:rtl w:val="true"/>
              </w:rPr>
              <w:t xml:space="preserve">قوله فی ج </w:t>
            </w:r>
            <w:r>
              <w:rPr>
                <w:rStyle w:val="IndexLink"/>
              </w:rPr>
              <w:t>1</w:t>
            </w:r>
            <w:r>
              <w:rPr>
                <w:rStyle w:val="IndexLink"/>
                <w:rtl w:val="true"/>
              </w:rPr>
              <w:t xml:space="preserve">، ص </w:t>
            </w:r>
            <w:r>
              <w:rPr>
                <w:rStyle w:val="IndexLink"/>
              </w:rPr>
              <w:t>478</w:t>
            </w:r>
            <w:r>
              <w:rPr>
                <w:rStyle w:val="IndexLink"/>
                <w:rtl w:val="true"/>
              </w:rPr>
              <w:t xml:space="preserve">، س </w:t>
            </w:r>
            <w:r>
              <w:rPr>
                <w:rStyle w:val="IndexLink"/>
              </w:rPr>
              <w:t>20</w:t>
            </w:r>
            <w:r>
              <w:rPr>
                <w:rStyle w:val="IndexLink"/>
                <w:rtl w:val="true"/>
              </w:rPr>
              <w:t>: «</w:t>
            </w:r>
            <w:r>
              <w:rPr>
                <w:rStyle w:val="IndexLink"/>
                <w:rtl w:val="true"/>
              </w:rPr>
              <w:t>فیکون النهی بالنسبة</w:t>
            </w:r>
            <w:r>
              <w:rPr>
                <w:rStyle w:val="IndexLink"/>
                <w:rtl w:val="true"/>
              </w:rPr>
              <w:t>»</w:t>
              <w:tab/>
            </w:r>
            <w:r>
              <w:rPr>
                <w:rStyle w:val="IndexLink"/>
              </w:rPr>
              <w:t>307</w:t>
            </w:r>
          </w:hyperlink>
        </w:p>
        <w:p>
          <w:pPr>
            <w:pStyle w:val="Contents2"/>
            <w:tabs>
              <w:tab w:val="clear" w:pos="8743"/>
              <w:tab w:val="right" w:pos="9026" w:leader="dot"/>
            </w:tabs>
            <w:rPr/>
          </w:pPr>
          <w:hyperlink w:anchor="__RefHeading___Toc2712427_3381743652">
            <w:r>
              <w:rPr>
                <w:webHidden/>
                <w:rStyle w:val="IndexLink"/>
                <w:rtl w:val="true"/>
              </w:rPr>
              <w:t xml:space="preserve">قوله فی ج </w:t>
            </w:r>
            <w:r>
              <w:rPr>
                <w:rStyle w:val="IndexLink"/>
              </w:rPr>
              <w:t>1</w:t>
            </w:r>
            <w:r>
              <w:rPr>
                <w:rStyle w:val="IndexLink"/>
                <w:rtl w:val="true"/>
              </w:rPr>
              <w:t xml:space="preserve">، ص </w:t>
            </w:r>
            <w:r>
              <w:rPr>
                <w:rStyle w:val="IndexLink"/>
              </w:rPr>
              <w:t>479</w:t>
            </w:r>
            <w:r>
              <w:rPr>
                <w:rStyle w:val="IndexLink"/>
                <w:rtl w:val="true"/>
              </w:rPr>
              <w:t xml:space="preserve">، س </w:t>
            </w:r>
            <w:r>
              <w:rPr>
                <w:rStyle w:val="IndexLink"/>
              </w:rPr>
              <w:t>1</w:t>
            </w:r>
            <w:r>
              <w:rPr>
                <w:rStyle w:val="IndexLink"/>
                <w:rtl w:val="true"/>
              </w:rPr>
              <w:t>: «</w:t>
            </w:r>
            <w:r>
              <w:rPr>
                <w:rStyle w:val="IndexLink"/>
                <w:rtl w:val="true"/>
              </w:rPr>
              <w:t>و أما صورة عدم سماع</w:t>
            </w:r>
            <w:r>
              <w:rPr>
                <w:rStyle w:val="IndexLink"/>
                <w:rtl w:val="true"/>
              </w:rPr>
              <w:t>»</w:t>
              <w:tab/>
            </w:r>
            <w:r>
              <w:rPr>
                <w:rStyle w:val="IndexLink"/>
              </w:rPr>
              <w:t>308</w:t>
            </w:r>
          </w:hyperlink>
        </w:p>
        <w:p>
          <w:pPr>
            <w:pStyle w:val="Contents2"/>
            <w:tabs>
              <w:tab w:val="clear" w:pos="8743"/>
              <w:tab w:val="right" w:pos="9026" w:leader="dot"/>
            </w:tabs>
            <w:rPr/>
          </w:pPr>
          <w:hyperlink w:anchor="__RefHeading___Toc2712429_3381743652">
            <w:r>
              <w:rPr>
                <w:webHidden/>
                <w:rStyle w:val="IndexLink"/>
                <w:rtl w:val="true"/>
              </w:rPr>
              <w:t xml:space="preserve">قوله فی ج </w:t>
            </w:r>
            <w:r>
              <w:rPr>
                <w:rStyle w:val="IndexLink"/>
              </w:rPr>
              <w:t>1</w:t>
            </w:r>
            <w:r>
              <w:rPr>
                <w:rStyle w:val="IndexLink"/>
                <w:rtl w:val="true"/>
              </w:rPr>
              <w:t xml:space="preserve">، ص </w:t>
            </w:r>
            <w:r>
              <w:rPr>
                <w:rStyle w:val="IndexLink"/>
              </w:rPr>
              <w:t>479</w:t>
            </w:r>
            <w:r>
              <w:rPr>
                <w:rStyle w:val="IndexLink"/>
                <w:rtl w:val="true"/>
              </w:rPr>
              <w:t xml:space="preserve">، س </w:t>
            </w:r>
            <w:r>
              <w:rPr>
                <w:rStyle w:val="IndexLink"/>
              </w:rPr>
              <w:t>5</w:t>
            </w:r>
            <w:r>
              <w:rPr>
                <w:rStyle w:val="IndexLink"/>
                <w:rtl w:val="true"/>
              </w:rPr>
              <w:t>: «</w:t>
            </w:r>
            <w:r>
              <w:rPr>
                <w:rStyle w:val="IndexLink"/>
                <w:rtl w:val="true"/>
              </w:rPr>
              <w:t>و الظاهر أنه علی سبیل الاستحباب</w:t>
            </w:r>
            <w:r>
              <w:rPr>
                <w:rStyle w:val="IndexLink"/>
                <w:rtl w:val="true"/>
              </w:rPr>
              <w:t>»</w:t>
              <w:tab/>
            </w:r>
            <w:r>
              <w:rPr>
                <w:rStyle w:val="IndexLink"/>
              </w:rPr>
              <w:t>308</w:t>
            </w:r>
          </w:hyperlink>
        </w:p>
        <w:p>
          <w:pPr>
            <w:pStyle w:val="Contents2"/>
            <w:tabs>
              <w:tab w:val="clear" w:pos="8743"/>
              <w:tab w:val="right" w:pos="9026" w:leader="dot"/>
            </w:tabs>
            <w:rPr/>
          </w:pPr>
          <w:hyperlink w:anchor="__RefHeading___Toc2712431_3381743652">
            <w:r>
              <w:rPr>
                <w:webHidden/>
                <w:rStyle w:val="IndexLink"/>
                <w:rtl w:val="true"/>
              </w:rPr>
              <w:t xml:space="preserve">قوله فی ج </w:t>
            </w:r>
            <w:r>
              <w:rPr>
                <w:rStyle w:val="IndexLink"/>
              </w:rPr>
              <w:t>1</w:t>
            </w:r>
            <w:r>
              <w:rPr>
                <w:rStyle w:val="IndexLink"/>
                <w:rtl w:val="true"/>
              </w:rPr>
              <w:t xml:space="preserve">، ص </w:t>
            </w:r>
            <w:r>
              <w:rPr>
                <w:rStyle w:val="IndexLink"/>
              </w:rPr>
              <w:t>479</w:t>
            </w:r>
            <w:r>
              <w:rPr>
                <w:rStyle w:val="IndexLink"/>
                <w:rtl w:val="true"/>
              </w:rPr>
              <w:t xml:space="preserve">، س </w:t>
            </w:r>
            <w:r>
              <w:rPr>
                <w:rStyle w:val="IndexLink"/>
              </w:rPr>
              <w:t>10</w:t>
            </w:r>
            <w:r>
              <w:rPr>
                <w:rStyle w:val="IndexLink"/>
                <w:rtl w:val="true"/>
              </w:rPr>
              <w:t>: «</w:t>
            </w:r>
            <w:r>
              <w:rPr>
                <w:rStyle w:val="IndexLink"/>
                <w:rtl w:val="true"/>
              </w:rPr>
              <w:t>وجوب المتابعة فی الأفعال</w:t>
            </w:r>
            <w:r>
              <w:rPr>
                <w:rStyle w:val="IndexLink"/>
                <w:rtl w:val="true"/>
              </w:rPr>
              <w:t>»</w:t>
              <w:tab/>
            </w:r>
            <w:r>
              <w:rPr>
                <w:rStyle w:val="IndexLink"/>
              </w:rPr>
              <w:t>308</w:t>
            </w:r>
          </w:hyperlink>
        </w:p>
        <w:p>
          <w:pPr>
            <w:pStyle w:val="Contents2"/>
            <w:tabs>
              <w:tab w:val="clear" w:pos="8743"/>
              <w:tab w:val="right" w:pos="9026" w:leader="dot"/>
            </w:tabs>
            <w:rPr/>
          </w:pPr>
          <w:hyperlink w:anchor="__RefHeading___Toc2712433_3381743652">
            <w:r>
              <w:rPr>
                <w:webHidden/>
                <w:rStyle w:val="IndexLink"/>
                <w:rtl w:val="true"/>
              </w:rPr>
              <w:t xml:space="preserve">قوله فی ج </w:t>
            </w:r>
            <w:r>
              <w:rPr>
                <w:rStyle w:val="IndexLink"/>
              </w:rPr>
              <w:t>1</w:t>
            </w:r>
            <w:r>
              <w:rPr>
                <w:rStyle w:val="IndexLink"/>
                <w:rtl w:val="true"/>
              </w:rPr>
              <w:t xml:space="preserve">، ص </w:t>
            </w:r>
            <w:r>
              <w:rPr>
                <w:rStyle w:val="IndexLink"/>
              </w:rPr>
              <w:t>479</w:t>
            </w:r>
            <w:r>
              <w:rPr>
                <w:rStyle w:val="IndexLink"/>
                <w:rtl w:val="true"/>
              </w:rPr>
              <w:t xml:space="preserve">، س </w:t>
            </w:r>
            <w:r>
              <w:rPr>
                <w:rStyle w:val="IndexLink"/>
              </w:rPr>
              <w:t>18</w:t>
            </w:r>
            <w:r>
              <w:rPr>
                <w:rStyle w:val="IndexLink"/>
                <w:rtl w:val="true"/>
              </w:rPr>
              <w:t>: «</w:t>
            </w:r>
            <w:r>
              <w:rPr>
                <w:rStyle w:val="IndexLink"/>
                <w:rtl w:val="true"/>
              </w:rPr>
              <w:t>فظاهره الشرطیة</w:t>
            </w:r>
            <w:r>
              <w:rPr>
                <w:rStyle w:val="IndexLink"/>
                <w:rtl w:val="true"/>
              </w:rPr>
              <w:t>»</w:t>
              <w:tab/>
            </w:r>
            <w:r>
              <w:rPr>
                <w:rStyle w:val="IndexLink"/>
              </w:rPr>
              <w:t>308</w:t>
            </w:r>
          </w:hyperlink>
        </w:p>
        <w:p>
          <w:pPr>
            <w:pStyle w:val="Contents2"/>
            <w:tabs>
              <w:tab w:val="clear" w:pos="8743"/>
              <w:tab w:val="right" w:pos="9026" w:leader="dot"/>
            </w:tabs>
            <w:rPr/>
          </w:pPr>
          <w:hyperlink w:anchor="__RefHeading___Toc2712435_3381743652">
            <w:r>
              <w:rPr>
                <w:webHidden/>
                <w:rStyle w:val="IndexLink"/>
                <w:rtl w:val="true"/>
              </w:rPr>
              <w:t xml:space="preserve">قوله فی ج </w:t>
            </w:r>
            <w:r>
              <w:rPr>
                <w:rStyle w:val="IndexLink"/>
              </w:rPr>
              <w:t>1</w:t>
            </w:r>
            <w:r>
              <w:rPr>
                <w:rStyle w:val="IndexLink"/>
                <w:rtl w:val="true"/>
              </w:rPr>
              <w:t xml:space="preserve">، ص </w:t>
            </w:r>
            <w:r>
              <w:rPr>
                <w:rStyle w:val="IndexLink"/>
              </w:rPr>
              <w:t>479</w:t>
            </w:r>
            <w:r>
              <w:rPr>
                <w:rStyle w:val="IndexLink"/>
                <w:rtl w:val="true"/>
              </w:rPr>
              <w:t xml:space="preserve">، س </w:t>
            </w:r>
            <w:r>
              <w:rPr>
                <w:rStyle w:val="IndexLink"/>
              </w:rPr>
              <w:t>18</w:t>
            </w:r>
            <w:r>
              <w:rPr>
                <w:rStyle w:val="IndexLink"/>
                <w:rtl w:val="true"/>
              </w:rPr>
              <w:t>: «</w:t>
            </w:r>
            <w:r>
              <w:rPr>
                <w:rStyle w:val="IndexLink"/>
                <w:rtl w:val="true"/>
              </w:rPr>
              <w:t>و احتمال أن یکون</w:t>
            </w:r>
            <w:r>
              <w:rPr>
                <w:rStyle w:val="IndexLink"/>
                <w:rtl w:val="true"/>
              </w:rPr>
              <w:t>»</w:t>
              <w:tab/>
            </w:r>
            <w:r>
              <w:rPr>
                <w:rStyle w:val="IndexLink"/>
              </w:rPr>
              <w:t>309</w:t>
            </w:r>
          </w:hyperlink>
        </w:p>
        <w:p>
          <w:pPr>
            <w:pStyle w:val="Contents2"/>
            <w:tabs>
              <w:tab w:val="clear" w:pos="8743"/>
              <w:tab w:val="right" w:pos="9026" w:leader="dot"/>
            </w:tabs>
            <w:rPr/>
          </w:pPr>
          <w:hyperlink w:anchor="__RefHeading___Toc2712437_3381743652">
            <w:r>
              <w:rPr>
                <w:webHidden/>
                <w:rStyle w:val="IndexLink"/>
                <w:rtl w:val="true"/>
              </w:rPr>
              <w:t xml:space="preserve">قوله فی ج </w:t>
            </w:r>
            <w:r>
              <w:rPr>
                <w:rStyle w:val="IndexLink"/>
              </w:rPr>
              <w:t>1</w:t>
            </w:r>
            <w:r>
              <w:rPr>
                <w:rStyle w:val="IndexLink"/>
                <w:rtl w:val="true"/>
              </w:rPr>
              <w:t xml:space="preserve">، ص </w:t>
            </w:r>
            <w:r>
              <w:rPr>
                <w:rStyle w:val="IndexLink"/>
              </w:rPr>
              <w:t>480</w:t>
            </w:r>
            <w:r>
              <w:rPr>
                <w:rStyle w:val="IndexLink"/>
                <w:rtl w:val="true"/>
              </w:rPr>
              <w:t xml:space="preserve">، س </w:t>
            </w:r>
            <w:r>
              <w:rPr>
                <w:rStyle w:val="IndexLink"/>
              </w:rPr>
              <w:t>10</w:t>
            </w:r>
            <w:r>
              <w:rPr>
                <w:rStyle w:val="IndexLink"/>
                <w:rtl w:val="true"/>
              </w:rPr>
              <w:t>: «</w:t>
            </w:r>
            <w:r>
              <w:rPr>
                <w:rStyle w:val="IndexLink"/>
                <w:rtl w:val="true"/>
              </w:rPr>
              <w:t>لاینافی صحتها</w:t>
            </w:r>
            <w:r>
              <w:rPr>
                <w:rStyle w:val="IndexLink"/>
                <w:rtl w:val="true"/>
              </w:rPr>
              <w:t>»</w:t>
              <w:tab/>
            </w:r>
            <w:r>
              <w:rPr>
                <w:rStyle w:val="IndexLink"/>
              </w:rPr>
              <w:t>310</w:t>
            </w:r>
          </w:hyperlink>
        </w:p>
        <w:p>
          <w:pPr>
            <w:pStyle w:val="Contents2"/>
            <w:tabs>
              <w:tab w:val="clear" w:pos="8743"/>
              <w:tab w:val="right" w:pos="9026" w:leader="dot"/>
            </w:tabs>
            <w:rPr/>
          </w:pPr>
          <w:hyperlink w:anchor="__RefHeading___Toc2712439_3381743652">
            <w:r>
              <w:rPr>
                <w:webHidden/>
                <w:rStyle w:val="IndexLink"/>
                <w:rtl w:val="true"/>
              </w:rPr>
              <w:t xml:space="preserve">قوله فی ج </w:t>
            </w:r>
            <w:r>
              <w:rPr>
                <w:rStyle w:val="IndexLink"/>
              </w:rPr>
              <w:t>1</w:t>
            </w:r>
            <w:r>
              <w:rPr>
                <w:rStyle w:val="IndexLink"/>
                <w:rtl w:val="true"/>
              </w:rPr>
              <w:t xml:space="preserve">، ص </w:t>
            </w:r>
            <w:r>
              <w:rPr>
                <w:rStyle w:val="IndexLink"/>
              </w:rPr>
              <w:t>480</w:t>
            </w:r>
            <w:r>
              <w:rPr>
                <w:rStyle w:val="IndexLink"/>
                <w:rtl w:val="true"/>
              </w:rPr>
              <w:t xml:space="preserve">، س </w:t>
            </w:r>
            <w:r>
              <w:rPr>
                <w:rStyle w:val="IndexLink"/>
              </w:rPr>
              <w:t>12</w:t>
            </w:r>
            <w:r>
              <w:rPr>
                <w:rStyle w:val="IndexLink"/>
                <w:rtl w:val="true"/>
              </w:rPr>
              <w:t>: «</w:t>
            </w:r>
            <w:r>
              <w:rPr>
                <w:rStyle w:val="IndexLink"/>
                <w:rtl w:val="true"/>
              </w:rPr>
              <w:t>فلایظهر أحد الأمرین</w:t>
            </w:r>
            <w:r>
              <w:rPr>
                <w:rStyle w:val="IndexLink"/>
                <w:rtl w:val="true"/>
              </w:rPr>
              <w:t>»</w:t>
              <w:tab/>
            </w:r>
            <w:r>
              <w:rPr>
                <w:rStyle w:val="IndexLink"/>
              </w:rPr>
              <w:t>310</w:t>
            </w:r>
          </w:hyperlink>
        </w:p>
        <w:p>
          <w:pPr>
            <w:pStyle w:val="Contents2"/>
            <w:tabs>
              <w:tab w:val="clear" w:pos="8743"/>
              <w:tab w:val="right" w:pos="9026" w:leader="dot"/>
            </w:tabs>
            <w:rPr/>
          </w:pPr>
          <w:hyperlink w:anchor="__RefHeading___Toc2712441_3381743652">
            <w:r>
              <w:rPr>
                <w:webHidden/>
                <w:rStyle w:val="IndexLink"/>
                <w:rtl w:val="true"/>
              </w:rPr>
              <w:t xml:space="preserve">قوله فی ج </w:t>
            </w:r>
            <w:r>
              <w:rPr>
                <w:rStyle w:val="IndexLink"/>
              </w:rPr>
              <w:t>1</w:t>
            </w:r>
            <w:r>
              <w:rPr>
                <w:rStyle w:val="IndexLink"/>
                <w:rtl w:val="true"/>
              </w:rPr>
              <w:t xml:space="preserve">، ص </w:t>
            </w:r>
            <w:r>
              <w:rPr>
                <w:rStyle w:val="IndexLink"/>
              </w:rPr>
              <w:t>481</w:t>
            </w:r>
            <w:r>
              <w:rPr>
                <w:rStyle w:val="IndexLink"/>
                <w:rtl w:val="true"/>
              </w:rPr>
              <w:t xml:space="preserve">، س </w:t>
            </w:r>
            <w:r>
              <w:rPr>
                <w:rStyle w:val="IndexLink"/>
              </w:rPr>
              <w:t>9</w:t>
            </w:r>
            <w:r>
              <w:rPr>
                <w:rStyle w:val="IndexLink"/>
                <w:rtl w:val="true"/>
              </w:rPr>
              <w:t>: «</w:t>
            </w:r>
            <w:r>
              <w:rPr>
                <w:rStyle w:val="IndexLink"/>
                <w:rtl w:val="true"/>
              </w:rPr>
              <w:t>رجحان العود</w:t>
            </w:r>
            <w:r>
              <w:rPr>
                <w:rStyle w:val="IndexLink"/>
                <w:rtl w:val="true"/>
              </w:rPr>
              <w:t>»</w:t>
              <w:tab/>
            </w:r>
            <w:r>
              <w:rPr>
                <w:rStyle w:val="IndexLink"/>
              </w:rPr>
              <w:t>310</w:t>
            </w:r>
          </w:hyperlink>
        </w:p>
        <w:p>
          <w:pPr>
            <w:pStyle w:val="Contents2"/>
            <w:tabs>
              <w:tab w:val="clear" w:pos="8743"/>
              <w:tab w:val="right" w:pos="9026" w:leader="dot"/>
            </w:tabs>
            <w:rPr/>
          </w:pPr>
          <w:hyperlink w:anchor="__RefHeading___Toc2712443_3381743652">
            <w:r>
              <w:rPr>
                <w:webHidden/>
                <w:rStyle w:val="IndexLink"/>
                <w:rtl w:val="true"/>
              </w:rPr>
              <w:t xml:space="preserve">قوله فی ج </w:t>
            </w:r>
            <w:r>
              <w:rPr>
                <w:rStyle w:val="IndexLink"/>
              </w:rPr>
              <w:t>1</w:t>
            </w:r>
            <w:r>
              <w:rPr>
                <w:rStyle w:val="IndexLink"/>
                <w:rtl w:val="true"/>
              </w:rPr>
              <w:t xml:space="preserve">، ص </w:t>
            </w:r>
            <w:r>
              <w:rPr>
                <w:rStyle w:val="IndexLink"/>
              </w:rPr>
              <w:t>481</w:t>
            </w:r>
            <w:r>
              <w:rPr>
                <w:rStyle w:val="IndexLink"/>
                <w:rtl w:val="true"/>
              </w:rPr>
              <w:t xml:space="preserve">، س </w:t>
            </w:r>
            <w:r>
              <w:rPr>
                <w:rStyle w:val="IndexLink"/>
              </w:rPr>
              <w:t>9</w:t>
            </w:r>
            <w:r>
              <w:rPr>
                <w:rStyle w:val="IndexLink"/>
                <w:rtl w:val="true"/>
              </w:rPr>
              <w:t>: «</w:t>
            </w:r>
            <w:r>
              <w:rPr>
                <w:rStyle w:val="IndexLink"/>
                <w:rtl w:val="true"/>
              </w:rPr>
              <w:t>یستکشف الإعراض عن العمل</w:t>
            </w:r>
            <w:r>
              <w:rPr>
                <w:rStyle w:val="IndexLink"/>
                <w:rtl w:val="true"/>
              </w:rPr>
              <w:t>»</w:t>
              <w:tab/>
            </w:r>
            <w:r>
              <w:rPr>
                <w:rStyle w:val="IndexLink"/>
              </w:rPr>
              <w:t>310</w:t>
            </w:r>
          </w:hyperlink>
        </w:p>
        <w:p>
          <w:pPr>
            <w:pStyle w:val="Contents2"/>
            <w:tabs>
              <w:tab w:val="clear" w:pos="8743"/>
              <w:tab w:val="right" w:pos="9026" w:leader="dot"/>
            </w:tabs>
            <w:rPr/>
          </w:pPr>
          <w:hyperlink w:anchor="__RefHeading___Toc2712445_3381743652">
            <w:r>
              <w:rPr>
                <w:webHidden/>
                <w:rStyle w:val="IndexLink"/>
                <w:rtl w:val="true"/>
              </w:rPr>
              <w:t xml:space="preserve">قوله فی ج </w:t>
            </w:r>
            <w:r>
              <w:rPr>
                <w:rStyle w:val="IndexLink"/>
              </w:rPr>
              <w:t>1</w:t>
            </w:r>
            <w:r>
              <w:rPr>
                <w:rStyle w:val="IndexLink"/>
                <w:rtl w:val="true"/>
              </w:rPr>
              <w:t xml:space="preserve">، ص </w:t>
            </w:r>
            <w:r>
              <w:rPr>
                <w:rStyle w:val="IndexLink"/>
              </w:rPr>
              <w:t>482</w:t>
            </w:r>
            <w:r>
              <w:rPr>
                <w:rStyle w:val="IndexLink"/>
                <w:rtl w:val="true"/>
              </w:rPr>
              <w:t xml:space="preserve">، س </w:t>
            </w:r>
            <w:r>
              <w:rPr>
                <w:rStyle w:val="IndexLink"/>
              </w:rPr>
              <w:t>1</w:t>
            </w:r>
            <w:r>
              <w:rPr>
                <w:rStyle w:val="IndexLink"/>
                <w:rtl w:val="true"/>
              </w:rPr>
              <w:t>: «</w:t>
            </w:r>
            <w:r>
              <w:rPr>
                <w:rStyle w:val="IndexLink"/>
                <w:rtl w:val="true"/>
              </w:rPr>
              <w:t>و لم یرد فی الأخبار سؤال عنه</w:t>
            </w:r>
            <w:r>
              <w:rPr>
                <w:rStyle w:val="IndexLink"/>
                <w:rtl w:val="true"/>
              </w:rPr>
              <w:t>»</w:t>
              <w:tab/>
            </w:r>
            <w:r>
              <w:rPr>
                <w:rStyle w:val="IndexLink"/>
              </w:rPr>
              <w:t>311</w:t>
            </w:r>
          </w:hyperlink>
        </w:p>
        <w:p>
          <w:pPr>
            <w:pStyle w:val="Contents2"/>
            <w:tabs>
              <w:tab w:val="clear" w:pos="8743"/>
              <w:tab w:val="right" w:pos="9026" w:leader="dot"/>
            </w:tabs>
            <w:rPr/>
          </w:pPr>
          <w:hyperlink w:anchor="__RefHeading___Toc2712447_3381743652">
            <w:r>
              <w:rPr>
                <w:webHidden/>
                <w:rStyle w:val="IndexLink"/>
                <w:rtl w:val="true"/>
              </w:rPr>
              <w:t xml:space="preserve">قوله فی ج </w:t>
            </w:r>
            <w:r>
              <w:rPr>
                <w:rStyle w:val="IndexLink"/>
              </w:rPr>
              <w:t>1</w:t>
            </w:r>
            <w:r>
              <w:rPr>
                <w:rStyle w:val="IndexLink"/>
                <w:rtl w:val="true"/>
              </w:rPr>
              <w:t xml:space="preserve">، ص </w:t>
            </w:r>
            <w:r>
              <w:rPr>
                <w:rStyle w:val="IndexLink"/>
              </w:rPr>
              <w:t>482</w:t>
            </w:r>
            <w:r>
              <w:rPr>
                <w:rStyle w:val="IndexLink"/>
                <w:rtl w:val="true"/>
              </w:rPr>
              <w:t xml:space="preserve">، س </w:t>
            </w:r>
            <w:r>
              <w:rPr>
                <w:rStyle w:val="IndexLink"/>
              </w:rPr>
              <w:t>20</w:t>
            </w:r>
            <w:r>
              <w:rPr>
                <w:rStyle w:val="IndexLink"/>
                <w:rtl w:val="true"/>
              </w:rPr>
              <w:t>: «</w:t>
            </w:r>
            <w:r>
              <w:rPr>
                <w:rStyle w:val="IndexLink"/>
                <w:rtl w:val="true"/>
              </w:rPr>
              <w:t>و یحتمل أن یکون الترخیص</w:t>
            </w:r>
            <w:r>
              <w:rPr>
                <w:rStyle w:val="IndexLink"/>
                <w:rtl w:val="true"/>
              </w:rPr>
              <w:t>»</w:t>
              <w:tab/>
            </w:r>
            <w:r>
              <w:rPr>
                <w:rStyle w:val="IndexLink"/>
              </w:rPr>
              <w:t>311</w:t>
            </w:r>
          </w:hyperlink>
        </w:p>
        <w:p>
          <w:pPr>
            <w:pStyle w:val="Contents2"/>
            <w:tabs>
              <w:tab w:val="clear" w:pos="8743"/>
              <w:tab w:val="right" w:pos="9026" w:leader="dot"/>
            </w:tabs>
            <w:rPr/>
          </w:pPr>
          <w:hyperlink w:anchor="__RefHeading___Toc2712449_3381743652">
            <w:r>
              <w:rPr>
                <w:webHidden/>
                <w:rStyle w:val="IndexLink"/>
                <w:rtl w:val="true"/>
              </w:rPr>
              <w:t xml:space="preserve">قوله فی ج </w:t>
            </w:r>
            <w:r>
              <w:rPr>
                <w:rStyle w:val="IndexLink"/>
              </w:rPr>
              <w:t>1</w:t>
            </w:r>
            <w:r>
              <w:rPr>
                <w:rStyle w:val="IndexLink"/>
                <w:rtl w:val="true"/>
              </w:rPr>
              <w:t xml:space="preserve">، ص </w:t>
            </w:r>
            <w:r>
              <w:rPr>
                <w:rStyle w:val="IndexLink"/>
              </w:rPr>
              <w:t>483</w:t>
            </w:r>
            <w:r>
              <w:rPr>
                <w:rStyle w:val="IndexLink"/>
                <w:rtl w:val="true"/>
              </w:rPr>
              <w:t xml:space="preserve">، س </w:t>
            </w:r>
            <w:r>
              <w:rPr>
                <w:rStyle w:val="IndexLink"/>
              </w:rPr>
              <w:t>1</w:t>
            </w:r>
            <w:r>
              <w:rPr>
                <w:rStyle w:val="IndexLink"/>
                <w:rtl w:val="true"/>
              </w:rPr>
              <w:t>: «</w:t>
            </w:r>
            <w:r>
              <w:rPr>
                <w:rStyle w:val="IndexLink"/>
                <w:rtl w:val="true"/>
              </w:rPr>
              <w:t>و ببعض الأخبار</w:t>
            </w:r>
            <w:r>
              <w:rPr>
                <w:rStyle w:val="IndexLink"/>
                <w:rtl w:val="true"/>
              </w:rPr>
              <w:t>»</w:t>
              <w:tab/>
            </w:r>
            <w:r>
              <w:rPr>
                <w:rStyle w:val="IndexLink"/>
              </w:rPr>
              <w:t>312</w:t>
            </w:r>
          </w:hyperlink>
        </w:p>
        <w:p>
          <w:pPr>
            <w:pStyle w:val="Contents2"/>
            <w:tabs>
              <w:tab w:val="clear" w:pos="8743"/>
              <w:tab w:val="right" w:pos="9026" w:leader="dot"/>
            </w:tabs>
            <w:rPr/>
          </w:pPr>
          <w:hyperlink w:anchor="__RefHeading___Toc2712451_3381743652">
            <w:r>
              <w:rPr>
                <w:webHidden/>
                <w:rStyle w:val="IndexLink"/>
                <w:rtl w:val="true"/>
              </w:rPr>
              <w:t xml:space="preserve">قوله فی ج </w:t>
            </w:r>
            <w:r>
              <w:rPr>
                <w:rStyle w:val="IndexLink"/>
              </w:rPr>
              <w:t>1</w:t>
            </w:r>
            <w:r>
              <w:rPr>
                <w:rStyle w:val="IndexLink"/>
                <w:rtl w:val="true"/>
              </w:rPr>
              <w:t xml:space="preserve">، ص </w:t>
            </w:r>
            <w:r>
              <w:rPr>
                <w:rStyle w:val="IndexLink"/>
              </w:rPr>
              <w:t>484</w:t>
            </w:r>
            <w:r>
              <w:rPr>
                <w:rStyle w:val="IndexLink"/>
                <w:rtl w:val="true"/>
              </w:rPr>
              <w:t xml:space="preserve">، س </w:t>
            </w:r>
            <w:r>
              <w:rPr>
                <w:rStyle w:val="IndexLink"/>
              </w:rPr>
              <w:t>19</w:t>
            </w:r>
            <w:r>
              <w:rPr>
                <w:rStyle w:val="IndexLink"/>
                <w:rtl w:val="true"/>
              </w:rPr>
              <w:t>: «</w:t>
            </w:r>
            <w:r>
              <w:rPr>
                <w:rStyle w:val="IndexLink"/>
                <w:rtl w:val="true"/>
              </w:rPr>
              <w:t>أما استحباب وقوف</w:t>
            </w:r>
            <w:r>
              <w:rPr>
                <w:rStyle w:val="IndexLink"/>
                <w:rtl w:val="true"/>
              </w:rPr>
              <w:t>»</w:t>
              <w:tab/>
            </w:r>
            <w:r>
              <w:rPr>
                <w:rStyle w:val="IndexLink"/>
              </w:rPr>
              <w:t>312</w:t>
            </w:r>
          </w:hyperlink>
        </w:p>
        <w:p>
          <w:pPr>
            <w:pStyle w:val="Contents2"/>
            <w:tabs>
              <w:tab w:val="clear" w:pos="8743"/>
              <w:tab w:val="right" w:pos="9026" w:leader="dot"/>
            </w:tabs>
            <w:rPr/>
          </w:pPr>
          <w:hyperlink w:anchor="__RefHeading___Toc2712453_3381743652">
            <w:r>
              <w:rPr>
                <w:webHidden/>
                <w:rStyle w:val="IndexLink"/>
                <w:rtl w:val="true"/>
              </w:rPr>
              <w:t xml:space="preserve">قوله فی ج </w:t>
            </w:r>
            <w:r>
              <w:rPr>
                <w:rStyle w:val="IndexLink"/>
              </w:rPr>
              <w:t>1</w:t>
            </w:r>
            <w:r>
              <w:rPr>
                <w:rStyle w:val="IndexLink"/>
                <w:rtl w:val="true"/>
              </w:rPr>
              <w:t xml:space="preserve">، ص </w:t>
            </w:r>
            <w:r>
              <w:rPr>
                <w:rStyle w:val="IndexLink"/>
              </w:rPr>
              <w:t>485</w:t>
            </w:r>
            <w:r>
              <w:rPr>
                <w:rStyle w:val="IndexLink"/>
                <w:rtl w:val="true"/>
              </w:rPr>
              <w:t xml:space="preserve">، س </w:t>
            </w:r>
            <w:r>
              <w:rPr>
                <w:rStyle w:val="IndexLink"/>
              </w:rPr>
              <w:t>13</w:t>
            </w:r>
            <w:r>
              <w:rPr>
                <w:rStyle w:val="IndexLink"/>
                <w:rtl w:val="true"/>
              </w:rPr>
              <w:t>: «</w:t>
            </w:r>
            <w:r>
              <w:rPr>
                <w:rStyle w:val="IndexLink"/>
                <w:rtl w:val="true"/>
              </w:rPr>
              <w:t>المشهور حملها علی الاستحباب</w:t>
            </w:r>
            <w:r>
              <w:rPr>
                <w:rStyle w:val="IndexLink"/>
                <w:rtl w:val="true"/>
              </w:rPr>
              <w:t>»</w:t>
              <w:tab/>
            </w:r>
            <w:r>
              <w:rPr>
                <w:rStyle w:val="IndexLink"/>
              </w:rPr>
              <w:t>312</w:t>
            </w:r>
          </w:hyperlink>
        </w:p>
        <w:p>
          <w:pPr>
            <w:pStyle w:val="Contents2"/>
            <w:tabs>
              <w:tab w:val="clear" w:pos="8743"/>
              <w:tab w:val="right" w:pos="9026" w:leader="dot"/>
            </w:tabs>
            <w:rPr/>
          </w:pPr>
          <w:hyperlink w:anchor="__RefHeading___Toc2712455_3381743652">
            <w:r>
              <w:rPr>
                <w:webHidden/>
                <w:rStyle w:val="IndexLink"/>
                <w:rtl w:val="true"/>
              </w:rPr>
              <w:t xml:space="preserve">قوله فی ج </w:t>
            </w:r>
            <w:r>
              <w:rPr>
                <w:rStyle w:val="IndexLink"/>
              </w:rPr>
              <w:t>1</w:t>
            </w:r>
            <w:r>
              <w:rPr>
                <w:rStyle w:val="IndexLink"/>
                <w:rtl w:val="true"/>
              </w:rPr>
              <w:t xml:space="preserve">، ص </w:t>
            </w:r>
            <w:r>
              <w:rPr>
                <w:rStyle w:val="IndexLink"/>
              </w:rPr>
              <w:t>488</w:t>
            </w:r>
            <w:r>
              <w:rPr>
                <w:rStyle w:val="IndexLink"/>
                <w:rtl w:val="true"/>
              </w:rPr>
              <w:t xml:space="preserve">، س </w:t>
            </w:r>
            <w:r>
              <w:rPr>
                <w:rStyle w:val="IndexLink"/>
              </w:rPr>
              <w:t>21</w:t>
            </w:r>
            <w:r>
              <w:rPr>
                <w:rStyle w:val="IndexLink"/>
                <w:rtl w:val="true"/>
              </w:rPr>
              <w:t>: «</w:t>
            </w:r>
            <w:r>
              <w:rPr>
                <w:rStyle w:val="IndexLink"/>
                <w:rtl w:val="true"/>
              </w:rPr>
              <w:t>یجتمع مع ارتکاب الکبیرة</w:t>
            </w:r>
            <w:r>
              <w:rPr>
                <w:rStyle w:val="IndexLink"/>
                <w:rtl w:val="true"/>
              </w:rPr>
              <w:t>»</w:t>
              <w:tab/>
            </w:r>
            <w:r>
              <w:rPr>
                <w:rStyle w:val="IndexLink"/>
              </w:rPr>
              <w:t>313</w:t>
            </w:r>
          </w:hyperlink>
        </w:p>
        <w:p>
          <w:pPr>
            <w:pStyle w:val="Contents2"/>
            <w:tabs>
              <w:tab w:val="clear" w:pos="8743"/>
              <w:tab w:val="right" w:pos="9026" w:leader="dot"/>
            </w:tabs>
            <w:rPr/>
          </w:pPr>
          <w:hyperlink w:anchor="__RefHeading___Toc2712457_3381743652">
            <w:r>
              <w:rPr>
                <w:webHidden/>
                <w:rStyle w:val="IndexLink"/>
                <w:rtl w:val="true"/>
              </w:rPr>
              <w:t xml:space="preserve">قوله فی ج </w:t>
            </w:r>
            <w:r>
              <w:rPr>
                <w:rStyle w:val="IndexLink"/>
              </w:rPr>
              <w:t>1</w:t>
            </w:r>
            <w:r>
              <w:rPr>
                <w:rStyle w:val="IndexLink"/>
                <w:rtl w:val="true"/>
              </w:rPr>
              <w:t xml:space="preserve">، ص </w:t>
            </w:r>
            <w:r>
              <w:rPr>
                <w:rStyle w:val="IndexLink"/>
              </w:rPr>
              <w:t>488</w:t>
            </w:r>
            <w:r>
              <w:rPr>
                <w:rStyle w:val="IndexLink"/>
                <w:rtl w:val="true"/>
              </w:rPr>
              <w:t xml:space="preserve">، س </w:t>
            </w:r>
            <w:r>
              <w:rPr>
                <w:rStyle w:val="IndexLink"/>
              </w:rPr>
              <w:t>21</w:t>
            </w:r>
            <w:r>
              <w:rPr>
                <w:rStyle w:val="IndexLink"/>
                <w:rtl w:val="true"/>
              </w:rPr>
              <w:t>: «</w:t>
            </w:r>
            <w:r>
              <w:rPr>
                <w:rStyle w:val="IndexLink"/>
                <w:rtl w:val="true"/>
              </w:rPr>
              <w:t>منافاته مع العدالة</w:t>
            </w:r>
            <w:r>
              <w:rPr>
                <w:rStyle w:val="IndexLink"/>
                <w:rtl w:val="true"/>
              </w:rPr>
              <w:t>»</w:t>
              <w:tab/>
            </w:r>
            <w:r>
              <w:rPr>
                <w:rStyle w:val="IndexLink"/>
              </w:rPr>
              <w:t>313</w:t>
            </w:r>
          </w:hyperlink>
        </w:p>
        <w:p>
          <w:pPr>
            <w:pStyle w:val="Contents2"/>
            <w:tabs>
              <w:tab w:val="clear" w:pos="8743"/>
              <w:tab w:val="right" w:pos="9026" w:leader="dot"/>
            </w:tabs>
            <w:rPr/>
          </w:pPr>
          <w:hyperlink w:anchor="__RefHeading___Toc2712459_3381743652">
            <w:r>
              <w:rPr>
                <w:webHidden/>
                <w:rStyle w:val="IndexLink"/>
                <w:rtl w:val="true"/>
              </w:rPr>
              <w:t xml:space="preserve">قوله فی ج </w:t>
            </w:r>
            <w:r>
              <w:rPr>
                <w:rStyle w:val="IndexLink"/>
              </w:rPr>
              <w:t>1</w:t>
            </w:r>
            <w:r>
              <w:rPr>
                <w:rStyle w:val="IndexLink"/>
                <w:rtl w:val="true"/>
              </w:rPr>
              <w:t xml:space="preserve">، ص </w:t>
            </w:r>
            <w:r>
              <w:rPr>
                <w:rStyle w:val="IndexLink"/>
              </w:rPr>
              <w:t>489</w:t>
            </w:r>
            <w:r>
              <w:rPr>
                <w:rStyle w:val="IndexLink"/>
                <w:rtl w:val="true"/>
              </w:rPr>
              <w:t xml:space="preserve">، س </w:t>
            </w:r>
            <w:r>
              <w:rPr>
                <w:rStyle w:val="IndexLink"/>
              </w:rPr>
              <w:t>6</w:t>
            </w:r>
            <w:r>
              <w:rPr>
                <w:rStyle w:val="IndexLink"/>
                <w:rtl w:val="true"/>
              </w:rPr>
              <w:t>: «</w:t>
            </w:r>
            <w:r>
              <w:rPr>
                <w:rStyle w:val="IndexLink"/>
                <w:rtl w:val="true"/>
              </w:rPr>
              <w:t>لابد من معرفتها</w:t>
            </w:r>
            <w:r>
              <w:rPr>
                <w:rStyle w:val="IndexLink"/>
                <w:rtl w:val="true"/>
              </w:rPr>
              <w:t>»</w:t>
              <w:tab/>
            </w:r>
            <w:r>
              <w:rPr>
                <w:rStyle w:val="IndexLink"/>
              </w:rPr>
              <w:t>313</w:t>
            </w:r>
          </w:hyperlink>
        </w:p>
        <w:p>
          <w:pPr>
            <w:pStyle w:val="Contents2"/>
            <w:tabs>
              <w:tab w:val="clear" w:pos="8743"/>
              <w:tab w:val="right" w:pos="9026" w:leader="dot"/>
            </w:tabs>
            <w:rPr/>
          </w:pPr>
          <w:hyperlink w:anchor="__RefHeading___Toc2712461_3381743652">
            <w:r>
              <w:rPr>
                <w:webHidden/>
                <w:rStyle w:val="IndexLink"/>
                <w:rtl w:val="true"/>
              </w:rPr>
              <w:t xml:space="preserve">قوله فی ج </w:t>
            </w:r>
            <w:r>
              <w:rPr>
                <w:rStyle w:val="IndexLink"/>
              </w:rPr>
              <w:t>1</w:t>
            </w:r>
            <w:r>
              <w:rPr>
                <w:rStyle w:val="IndexLink"/>
                <w:rtl w:val="true"/>
              </w:rPr>
              <w:t xml:space="preserve">، ص </w:t>
            </w:r>
            <w:r>
              <w:rPr>
                <w:rStyle w:val="IndexLink"/>
              </w:rPr>
              <w:t>490</w:t>
            </w:r>
            <w:r>
              <w:rPr>
                <w:rStyle w:val="IndexLink"/>
                <w:rtl w:val="true"/>
              </w:rPr>
              <w:t xml:space="preserve">، س </w:t>
            </w:r>
            <w:r>
              <w:rPr>
                <w:rStyle w:val="IndexLink"/>
              </w:rPr>
              <w:t>15</w:t>
            </w:r>
            <w:r>
              <w:rPr>
                <w:rStyle w:val="IndexLink"/>
                <w:rtl w:val="true"/>
              </w:rPr>
              <w:t>: «</w:t>
            </w:r>
            <w:r>
              <w:rPr>
                <w:rStyle w:val="IndexLink"/>
                <w:rtl w:val="true"/>
              </w:rPr>
              <w:t>تعیین المنشأ</w:t>
            </w:r>
            <w:r>
              <w:rPr>
                <w:rStyle w:val="IndexLink"/>
                <w:rtl w:val="true"/>
              </w:rPr>
              <w:t>»</w:t>
              <w:tab/>
            </w:r>
            <w:r>
              <w:rPr>
                <w:rStyle w:val="IndexLink"/>
              </w:rPr>
              <w:t>314</w:t>
            </w:r>
          </w:hyperlink>
        </w:p>
        <w:p>
          <w:pPr>
            <w:pStyle w:val="Contents2"/>
            <w:tabs>
              <w:tab w:val="clear" w:pos="8743"/>
              <w:tab w:val="right" w:pos="9026" w:leader="dot"/>
            </w:tabs>
            <w:rPr/>
          </w:pPr>
          <w:hyperlink w:anchor="__RefHeading___Toc2712463_3381743652">
            <w:r>
              <w:rPr>
                <w:webHidden/>
                <w:rStyle w:val="IndexLink"/>
                <w:rtl w:val="true"/>
              </w:rPr>
              <w:t xml:space="preserve">قوله فی ج </w:t>
            </w:r>
            <w:r>
              <w:rPr>
                <w:rStyle w:val="IndexLink"/>
              </w:rPr>
              <w:t>1</w:t>
            </w:r>
            <w:r>
              <w:rPr>
                <w:rStyle w:val="IndexLink"/>
                <w:rtl w:val="true"/>
              </w:rPr>
              <w:t xml:space="preserve">، ص </w:t>
            </w:r>
            <w:r>
              <w:rPr>
                <w:rStyle w:val="IndexLink"/>
              </w:rPr>
              <w:t>490</w:t>
            </w:r>
            <w:r>
              <w:rPr>
                <w:rStyle w:val="IndexLink"/>
                <w:rtl w:val="true"/>
              </w:rPr>
              <w:t xml:space="preserve">، س </w:t>
            </w:r>
            <w:r>
              <w:rPr>
                <w:rStyle w:val="IndexLink"/>
              </w:rPr>
              <w:t>18</w:t>
            </w:r>
            <w:r>
              <w:rPr>
                <w:rStyle w:val="IndexLink"/>
                <w:rtl w:val="true"/>
              </w:rPr>
              <w:t>: «</w:t>
            </w:r>
            <w:r>
              <w:rPr>
                <w:rStyle w:val="IndexLink"/>
                <w:rtl w:val="true"/>
              </w:rPr>
              <w:t>کاف فی ذلک</w:t>
            </w:r>
            <w:r>
              <w:rPr>
                <w:rStyle w:val="IndexLink"/>
                <w:rtl w:val="true"/>
              </w:rPr>
              <w:t>»</w:t>
              <w:tab/>
            </w:r>
            <w:r>
              <w:rPr>
                <w:rStyle w:val="IndexLink"/>
              </w:rPr>
              <w:t>314</w:t>
            </w:r>
          </w:hyperlink>
        </w:p>
        <w:p>
          <w:pPr>
            <w:pStyle w:val="Contents2"/>
            <w:tabs>
              <w:tab w:val="clear" w:pos="8743"/>
              <w:tab w:val="right" w:pos="9026" w:leader="dot"/>
            </w:tabs>
            <w:rPr/>
          </w:pPr>
          <w:hyperlink w:anchor="__RefHeading___Toc2712465_3381743652">
            <w:r>
              <w:rPr>
                <w:webHidden/>
                <w:rStyle w:val="IndexLink"/>
                <w:rtl w:val="true"/>
              </w:rPr>
              <w:t xml:space="preserve">قوله فی ج </w:t>
            </w:r>
            <w:r>
              <w:rPr>
                <w:rStyle w:val="IndexLink"/>
              </w:rPr>
              <w:t>1</w:t>
            </w:r>
            <w:r>
              <w:rPr>
                <w:rStyle w:val="IndexLink"/>
                <w:rtl w:val="true"/>
              </w:rPr>
              <w:t xml:space="preserve">، ص </w:t>
            </w:r>
            <w:r>
              <w:rPr>
                <w:rStyle w:val="IndexLink"/>
              </w:rPr>
              <w:t>490</w:t>
            </w:r>
            <w:r>
              <w:rPr>
                <w:rStyle w:val="IndexLink"/>
                <w:rtl w:val="true"/>
              </w:rPr>
              <w:t xml:space="preserve">، س </w:t>
            </w:r>
            <w:r>
              <w:rPr>
                <w:rStyle w:val="IndexLink"/>
              </w:rPr>
              <w:t>19</w:t>
            </w:r>
            <w:r>
              <w:rPr>
                <w:rStyle w:val="IndexLink"/>
                <w:rtl w:val="true"/>
              </w:rPr>
              <w:t>: «</w:t>
            </w:r>
            <w:r>
              <w:rPr>
                <w:rStyle w:val="IndexLink"/>
                <w:rtl w:val="true"/>
              </w:rPr>
              <w:t>لا نسلم عدم صدق العدالة</w:t>
            </w:r>
            <w:r>
              <w:rPr>
                <w:rStyle w:val="IndexLink"/>
                <w:rtl w:val="true"/>
              </w:rPr>
              <w:t>»</w:t>
              <w:tab/>
            </w:r>
            <w:r>
              <w:rPr>
                <w:rStyle w:val="IndexLink"/>
              </w:rPr>
              <w:t>314</w:t>
            </w:r>
          </w:hyperlink>
        </w:p>
        <w:p>
          <w:pPr>
            <w:pStyle w:val="Contents2"/>
            <w:tabs>
              <w:tab w:val="clear" w:pos="8743"/>
              <w:tab w:val="right" w:pos="9026" w:leader="dot"/>
            </w:tabs>
            <w:rPr/>
          </w:pPr>
          <w:hyperlink w:anchor="__RefHeading___Toc2712467_3381743652">
            <w:r>
              <w:rPr>
                <w:webHidden/>
                <w:rStyle w:val="IndexLink"/>
                <w:rtl w:val="true"/>
              </w:rPr>
              <w:t xml:space="preserve">قوله فی ج </w:t>
            </w:r>
            <w:r>
              <w:rPr>
                <w:rStyle w:val="IndexLink"/>
              </w:rPr>
              <w:t>1</w:t>
            </w:r>
            <w:r>
              <w:rPr>
                <w:rStyle w:val="IndexLink"/>
                <w:rtl w:val="true"/>
              </w:rPr>
              <w:t xml:space="preserve">، ص </w:t>
            </w:r>
            <w:r>
              <w:rPr>
                <w:rStyle w:val="IndexLink"/>
              </w:rPr>
              <w:t>490</w:t>
            </w:r>
            <w:r>
              <w:rPr>
                <w:rStyle w:val="IndexLink"/>
                <w:rtl w:val="true"/>
              </w:rPr>
              <w:t xml:space="preserve">، س </w:t>
            </w:r>
            <w:r>
              <w:rPr>
                <w:rStyle w:val="IndexLink"/>
              </w:rPr>
              <w:t>21</w:t>
            </w:r>
            <w:r>
              <w:rPr>
                <w:rStyle w:val="IndexLink"/>
                <w:rtl w:val="true"/>
              </w:rPr>
              <w:t>: «</w:t>
            </w:r>
            <w:r>
              <w:rPr>
                <w:rStyle w:val="IndexLink"/>
                <w:rtl w:val="true"/>
              </w:rPr>
              <w:t>و علی هذا</w:t>
            </w:r>
            <w:r>
              <w:rPr>
                <w:rStyle w:val="IndexLink"/>
                <w:rtl w:val="true"/>
              </w:rPr>
              <w:t>»</w:t>
              <w:tab/>
            </w:r>
            <w:r>
              <w:rPr>
                <w:rStyle w:val="IndexLink"/>
              </w:rPr>
              <w:t>314</w:t>
            </w:r>
          </w:hyperlink>
        </w:p>
        <w:p>
          <w:pPr>
            <w:pStyle w:val="Contents2"/>
            <w:tabs>
              <w:tab w:val="clear" w:pos="8743"/>
              <w:tab w:val="right" w:pos="9026" w:leader="dot"/>
            </w:tabs>
            <w:rPr/>
          </w:pPr>
          <w:hyperlink w:anchor="__RefHeading___Toc2712469_3381743652">
            <w:r>
              <w:rPr>
                <w:webHidden/>
                <w:rStyle w:val="IndexLink"/>
                <w:rtl w:val="true"/>
              </w:rPr>
              <w:t xml:space="preserve">قوله فی ج </w:t>
            </w:r>
            <w:r>
              <w:rPr>
                <w:rStyle w:val="IndexLink"/>
              </w:rPr>
              <w:t>1</w:t>
            </w:r>
            <w:r>
              <w:rPr>
                <w:rStyle w:val="IndexLink"/>
                <w:rtl w:val="true"/>
              </w:rPr>
              <w:t xml:space="preserve">، ص </w:t>
            </w:r>
            <w:r>
              <w:rPr>
                <w:rStyle w:val="IndexLink"/>
              </w:rPr>
              <w:t>490</w:t>
            </w:r>
            <w:r>
              <w:rPr>
                <w:rStyle w:val="IndexLink"/>
                <w:rtl w:val="true"/>
              </w:rPr>
              <w:t xml:space="preserve">، س </w:t>
            </w:r>
            <w:r>
              <w:rPr>
                <w:rStyle w:val="IndexLink"/>
              </w:rPr>
              <w:t>22</w:t>
            </w:r>
            <w:r>
              <w:rPr>
                <w:rStyle w:val="IndexLink"/>
                <w:rtl w:val="true"/>
              </w:rPr>
              <w:t>: «</w:t>
            </w:r>
            <w:r>
              <w:rPr>
                <w:rStyle w:val="IndexLink"/>
                <w:rtl w:val="true"/>
              </w:rPr>
              <w:t>بالاجمال و التفصیل</w:t>
            </w:r>
            <w:r>
              <w:rPr>
                <w:rStyle w:val="IndexLink"/>
                <w:rtl w:val="true"/>
              </w:rPr>
              <w:t>»</w:t>
              <w:tab/>
            </w:r>
            <w:r>
              <w:rPr>
                <w:rStyle w:val="IndexLink"/>
              </w:rPr>
              <w:t>315</w:t>
            </w:r>
          </w:hyperlink>
        </w:p>
        <w:p>
          <w:pPr>
            <w:pStyle w:val="Contents2"/>
            <w:tabs>
              <w:tab w:val="clear" w:pos="8743"/>
              <w:tab w:val="right" w:pos="9026" w:leader="dot"/>
            </w:tabs>
            <w:rPr/>
          </w:pPr>
          <w:hyperlink w:anchor="__RefHeading___Toc2712471_3381743652">
            <w:r>
              <w:rPr>
                <w:webHidden/>
                <w:rStyle w:val="IndexLink"/>
                <w:rtl w:val="true"/>
              </w:rPr>
              <w:t xml:space="preserve">قوله فی ج </w:t>
            </w:r>
            <w:r>
              <w:rPr>
                <w:rStyle w:val="IndexLink"/>
              </w:rPr>
              <w:t>1</w:t>
            </w:r>
            <w:r>
              <w:rPr>
                <w:rStyle w:val="IndexLink"/>
                <w:rtl w:val="true"/>
              </w:rPr>
              <w:t xml:space="preserve">، ص </w:t>
            </w:r>
            <w:r>
              <w:rPr>
                <w:rStyle w:val="IndexLink"/>
              </w:rPr>
              <w:t>491</w:t>
            </w:r>
            <w:r>
              <w:rPr>
                <w:rStyle w:val="IndexLink"/>
                <w:rtl w:val="true"/>
              </w:rPr>
              <w:t xml:space="preserve">، س </w:t>
            </w:r>
            <w:r>
              <w:rPr>
                <w:rStyle w:val="IndexLink"/>
              </w:rPr>
              <w:t>6</w:t>
            </w:r>
            <w:r>
              <w:rPr>
                <w:rStyle w:val="IndexLink"/>
                <w:rtl w:val="true"/>
              </w:rPr>
              <w:t>: «</w:t>
            </w:r>
            <w:r>
              <w:rPr>
                <w:rStyle w:val="IndexLink"/>
                <w:rtl w:val="true"/>
              </w:rPr>
              <w:t>ولازم ما ذکر أن یعامل معه معاملة الفاسق</w:t>
            </w:r>
            <w:r>
              <w:rPr>
                <w:rStyle w:val="IndexLink"/>
                <w:rtl w:val="true"/>
              </w:rPr>
              <w:t>»</w:t>
              <w:tab/>
            </w:r>
            <w:r>
              <w:rPr>
                <w:rStyle w:val="IndexLink"/>
              </w:rPr>
              <w:t>315</w:t>
            </w:r>
          </w:hyperlink>
        </w:p>
        <w:p>
          <w:pPr>
            <w:pStyle w:val="Contents2"/>
            <w:tabs>
              <w:tab w:val="clear" w:pos="8743"/>
              <w:tab w:val="right" w:pos="9026" w:leader="dot"/>
            </w:tabs>
            <w:rPr/>
          </w:pPr>
          <w:hyperlink w:anchor="__RefHeading___Toc2712473_3381743652">
            <w:r>
              <w:rPr>
                <w:webHidden/>
                <w:rStyle w:val="IndexLink"/>
                <w:rtl w:val="true"/>
              </w:rPr>
              <w:t xml:space="preserve">قوله فی ج </w:t>
            </w:r>
            <w:r>
              <w:rPr>
                <w:rStyle w:val="IndexLink"/>
              </w:rPr>
              <w:t>1</w:t>
            </w:r>
            <w:r>
              <w:rPr>
                <w:rStyle w:val="IndexLink"/>
                <w:rtl w:val="true"/>
              </w:rPr>
              <w:t xml:space="preserve">، ص </w:t>
            </w:r>
            <w:r>
              <w:rPr>
                <w:rStyle w:val="IndexLink"/>
              </w:rPr>
              <w:t>491</w:t>
            </w:r>
            <w:r>
              <w:rPr>
                <w:rStyle w:val="IndexLink"/>
                <w:rtl w:val="true"/>
              </w:rPr>
              <w:t xml:space="preserve">، س </w:t>
            </w:r>
            <w:r>
              <w:rPr>
                <w:rStyle w:val="IndexLink"/>
              </w:rPr>
              <w:t>9</w:t>
            </w:r>
            <w:r>
              <w:rPr>
                <w:rStyle w:val="IndexLink"/>
                <w:rtl w:val="true"/>
              </w:rPr>
              <w:t>: «</w:t>
            </w:r>
            <w:r>
              <w:rPr>
                <w:rStyle w:val="IndexLink"/>
                <w:rtl w:val="true"/>
              </w:rPr>
              <w:t>ثم إنه فی قبال ما ذکر</w:t>
            </w:r>
            <w:r>
              <w:rPr>
                <w:rStyle w:val="IndexLink"/>
                <w:rtl w:val="true"/>
              </w:rPr>
              <w:t>»</w:t>
              <w:tab/>
            </w:r>
            <w:r>
              <w:rPr>
                <w:rStyle w:val="IndexLink"/>
              </w:rPr>
              <w:t>317</w:t>
            </w:r>
          </w:hyperlink>
        </w:p>
        <w:p>
          <w:pPr>
            <w:pStyle w:val="Contents2"/>
            <w:tabs>
              <w:tab w:val="clear" w:pos="8743"/>
              <w:tab w:val="right" w:pos="9026" w:leader="dot"/>
            </w:tabs>
            <w:rPr/>
          </w:pPr>
          <w:hyperlink w:anchor="__RefHeading___Toc2712475_3381743652">
            <w:r>
              <w:rPr>
                <w:webHidden/>
                <w:rStyle w:val="IndexLink"/>
                <w:rtl w:val="true"/>
              </w:rPr>
              <w:t xml:space="preserve">قوله فی ج </w:t>
            </w:r>
            <w:r>
              <w:rPr>
                <w:rStyle w:val="IndexLink"/>
              </w:rPr>
              <w:t>1</w:t>
            </w:r>
            <w:r>
              <w:rPr>
                <w:rStyle w:val="IndexLink"/>
                <w:rtl w:val="true"/>
              </w:rPr>
              <w:t xml:space="preserve">، ص </w:t>
            </w:r>
            <w:r>
              <w:rPr>
                <w:rStyle w:val="IndexLink"/>
              </w:rPr>
              <w:t>492</w:t>
            </w:r>
            <w:r>
              <w:rPr>
                <w:rStyle w:val="IndexLink"/>
                <w:rtl w:val="true"/>
              </w:rPr>
              <w:t xml:space="preserve">، س </w:t>
            </w:r>
            <w:r>
              <w:rPr>
                <w:rStyle w:val="IndexLink"/>
              </w:rPr>
              <w:t>3</w:t>
            </w:r>
            <w:r>
              <w:rPr>
                <w:rStyle w:val="IndexLink"/>
                <w:rtl w:val="true"/>
              </w:rPr>
              <w:t>: «</w:t>
            </w:r>
            <w:r>
              <w:rPr>
                <w:rStyle w:val="IndexLink"/>
                <w:rtl w:val="true"/>
              </w:rPr>
              <w:t>فالمعارضة بین الطرفین</w:t>
            </w:r>
            <w:r>
              <w:rPr>
                <w:rStyle w:val="IndexLink"/>
                <w:rtl w:val="true"/>
              </w:rPr>
              <w:t>»</w:t>
              <w:tab/>
            </w:r>
            <w:r>
              <w:rPr>
                <w:rStyle w:val="IndexLink"/>
              </w:rPr>
              <w:t>317</w:t>
            </w:r>
          </w:hyperlink>
        </w:p>
        <w:p>
          <w:pPr>
            <w:pStyle w:val="Contents2"/>
            <w:tabs>
              <w:tab w:val="clear" w:pos="8743"/>
              <w:tab w:val="right" w:pos="9026" w:leader="dot"/>
            </w:tabs>
            <w:rPr/>
          </w:pPr>
          <w:hyperlink w:anchor="__RefHeading___Toc2712477_3381743652">
            <w:r>
              <w:rPr>
                <w:webHidden/>
                <w:rStyle w:val="IndexLink"/>
                <w:rtl w:val="true"/>
              </w:rPr>
              <w:t xml:space="preserve">قوله فی ج </w:t>
            </w:r>
            <w:r>
              <w:rPr>
                <w:rStyle w:val="IndexLink"/>
              </w:rPr>
              <w:t>1</w:t>
            </w:r>
            <w:r>
              <w:rPr>
                <w:rStyle w:val="IndexLink"/>
                <w:rtl w:val="true"/>
              </w:rPr>
              <w:t xml:space="preserve">، ص </w:t>
            </w:r>
            <w:r>
              <w:rPr>
                <w:rStyle w:val="IndexLink"/>
              </w:rPr>
              <w:t>492</w:t>
            </w:r>
            <w:r>
              <w:rPr>
                <w:rStyle w:val="IndexLink"/>
                <w:rtl w:val="true"/>
              </w:rPr>
              <w:t xml:space="preserve">، س </w:t>
            </w:r>
            <w:r>
              <w:rPr>
                <w:rStyle w:val="IndexLink"/>
              </w:rPr>
              <w:t>11</w:t>
            </w:r>
            <w:r>
              <w:rPr>
                <w:rStyle w:val="IndexLink"/>
                <w:rtl w:val="true"/>
              </w:rPr>
              <w:t>: «</w:t>
            </w:r>
            <w:r>
              <w:rPr>
                <w:rStyle w:val="IndexLink"/>
                <w:rtl w:val="true"/>
              </w:rPr>
              <w:t>بأن یفعل ما تتنفر</w:t>
            </w:r>
            <w:r>
              <w:rPr>
                <w:rStyle w:val="IndexLink"/>
                <w:rtl w:val="true"/>
              </w:rPr>
              <w:t>»</w:t>
              <w:tab/>
            </w:r>
            <w:r>
              <w:rPr>
                <w:rStyle w:val="IndexLink"/>
              </w:rPr>
              <w:t>318</w:t>
            </w:r>
          </w:hyperlink>
        </w:p>
        <w:p>
          <w:pPr>
            <w:pStyle w:val="Contents2"/>
            <w:tabs>
              <w:tab w:val="clear" w:pos="8743"/>
              <w:tab w:val="right" w:pos="9026" w:leader="dot"/>
            </w:tabs>
            <w:rPr/>
          </w:pPr>
          <w:hyperlink w:anchor="__RefHeading___Toc2712479_3381743652">
            <w:r>
              <w:rPr>
                <w:webHidden/>
                <w:rStyle w:val="IndexLink"/>
                <w:rtl w:val="true"/>
              </w:rPr>
              <w:t xml:space="preserve">قوله فی ج </w:t>
            </w:r>
            <w:r>
              <w:rPr>
                <w:rStyle w:val="IndexLink"/>
              </w:rPr>
              <w:t>1</w:t>
            </w:r>
            <w:r>
              <w:rPr>
                <w:rStyle w:val="IndexLink"/>
                <w:rtl w:val="true"/>
              </w:rPr>
              <w:t xml:space="preserve">، ص </w:t>
            </w:r>
            <w:r>
              <w:rPr>
                <w:rStyle w:val="IndexLink"/>
              </w:rPr>
              <w:t>493</w:t>
            </w:r>
            <w:r>
              <w:rPr>
                <w:rStyle w:val="IndexLink"/>
                <w:rtl w:val="true"/>
              </w:rPr>
              <w:t xml:space="preserve">، س </w:t>
            </w:r>
            <w:r>
              <w:rPr>
                <w:rStyle w:val="IndexLink"/>
              </w:rPr>
              <w:t>1</w:t>
            </w:r>
            <w:r>
              <w:rPr>
                <w:rStyle w:val="IndexLink"/>
                <w:rtl w:val="true"/>
              </w:rPr>
              <w:t>: «</w:t>
            </w:r>
            <w:r>
              <w:rPr>
                <w:rStyle w:val="IndexLink"/>
                <w:rtl w:val="true"/>
              </w:rPr>
              <w:t>و فیما ذکر تأمل</w:t>
            </w:r>
            <w:r>
              <w:rPr>
                <w:rStyle w:val="IndexLink"/>
                <w:rtl w:val="true"/>
              </w:rPr>
              <w:t>»</w:t>
              <w:tab/>
            </w:r>
            <w:r>
              <w:rPr>
                <w:rStyle w:val="IndexLink"/>
              </w:rPr>
              <w:t>318</w:t>
            </w:r>
          </w:hyperlink>
        </w:p>
        <w:p>
          <w:pPr>
            <w:pStyle w:val="Contents2"/>
            <w:tabs>
              <w:tab w:val="clear" w:pos="8743"/>
              <w:tab w:val="right" w:pos="9026" w:leader="dot"/>
            </w:tabs>
            <w:rPr/>
          </w:pPr>
          <w:hyperlink w:anchor="__RefHeading___Toc2712481_3381743652">
            <w:r>
              <w:rPr>
                <w:webHidden/>
                <w:rStyle w:val="IndexLink"/>
                <w:rtl w:val="true"/>
              </w:rPr>
              <w:t xml:space="preserve">قوله فی ج </w:t>
            </w:r>
            <w:r>
              <w:rPr>
                <w:rStyle w:val="IndexLink"/>
              </w:rPr>
              <w:t>1</w:t>
            </w:r>
            <w:r>
              <w:rPr>
                <w:rStyle w:val="IndexLink"/>
                <w:rtl w:val="true"/>
              </w:rPr>
              <w:t xml:space="preserve">، ص </w:t>
            </w:r>
            <w:r>
              <w:rPr>
                <w:rStyle w:val="IndexLink"/>
              </w:rPr>
              <w:t>493</w:t>
            </w:r>
            <w:r>
              <w:rPr>
                <w:rStyle w:val="IndexLink"/>
                <w:rtl w:val="true"/>
              </w:rPr>
              <w:t xml:space="preserve">، س </w:t>
            </w:r>
            <w:r>
              <w:rPr>
                <w:rStyle w:val="IndexLink"/>
              </w:rPr>
              <w:t>9</w:t>
            </w:r>
            <w:r>
              <w:rPr>
                <w:rStyle w:val="IndexLink"/>
                <w:rtl w:val="true"/>
              </w:rPr>
              <w:t>: «</w:t>
            </w:r>
            <w:r>
              <w:rPr>
                <w:rStyle w:val="IndexLink"/>
                <w:rtl w:val="true"/>
              </w:rPr>
              <w:t>التفصیل المذکور</w:t>
            </w:r>
            <w:r>
              <w:rPr>
                <w:rStyle w:val="IndexLink"/>
                <w:rtl w:val="true"/>
              </w:rPr>
              <w:t>»</w:t>
              <w:tab/>
            </w:r>
            <w:r>
              <w:rPr>
                <w:rStyle w:val="IndexLink"/>
              </w:rPr>
              <w:t>319</w:t>
            </w:r>
          </w:hyperlink>
        </w:p>
        <w:p>
          <w:pPr>
            <w:pStyle w:val="Contents2"/>
            <w:tabs>
              <w:tab w:val="clear" w:pos="8743"/>
              <w:tab w:val="right" w:pos="9026" w:leader="dot"/>
            </w:tabs>
            <w:rPr/>
          </w:pPr>
          <w:hyperlink w:anchor="__RefHeading___Toc2712483_3381743652">
            <w:r>
              <w:rPr>
                <w:webHidden/>
                <w:rStyle w:val="IndexLink"/>
                <w:rtl w:val="true"/>
              </w:rPr>
              <w:t xml:space="preserve">قوله فی ج </w:t>
            </w:r>
            <w:r>
              <w:rPr>
                <w:rStyle w:val="IndexLink"/>
              </w:rPr>
              <w:t>1</w:t>
            </w:r>
            <w:r>
              <w:rPr>
                <w:rStyle w:val="IndexLink"/>
                <w:rtl w:val="true"/>
              </w:rPr>
              <w:t xml:space="preserve">، ص </w:t>
            </w:r>
            <w:r>
              <w:rPr>
                <w:rStyle w:val="IndexLink"/>
              </w:rPr>
              <w:t>493</w:t>
            </w:r>
            <w:r>
              <w:rPr>
                <w:rStyle w:val="IndexLink"/>
                <w:rtl w:val="true"/>
              </w:rPr>
              <w:t xml:space="preserve">، س </w:t>
            </w:r>
            <w:r>
              <w:rPr>
                <w:rStyle w:val="IndexLink"/>
              </w:rPr>
              <w:t>13</w:t>
            </w:r>
            <w:r>
              <w:rPr>
                <w:rStyle w:val="IndexLink"/>
                <w:rtl w:val="true"/>
              </w:rPr>
              <w:t>: «</w:t>
            </w:r>
            <w:r>
              <w:rPr>
                <w:rStyle w:val="IndexLink"/>
                <w:rtl w:val="true"/>
              </w:rPr>
              <w:t>تقع المعارضة</w:t>
            </w:r>
            <w:r>
              <w:rPr>
                <w:rStyle w:val="IndexLink"/>
                <w:rtl w:val="true"/>
              </w:rPr>
              <w:t>»</w:t>
              <w:tab/>
            </w:r>
            <w:r>
              <w:rPr>
                <w:rStyle w:val="IndexLink"/>
              </w:rPr>
              <w:t>319</w:t>
            </w:r>
          </w:hyperlink>
        </w:p>
        <w:p>
          <w:pPr>
            <w:pStyle w:val="Contents2"/>
            <w:tabs>
              <w:tab w:val="clear" w:pos="8743"/>
              <w:tab w:val="right" w:pos="9026" w:leader="dot"/>
            </w:tabs>
            <w:rPr/>
          </w:pPr>
          <w:hyperlink w:anchor="__RefHeading___Toc2712485_3381743652">
            <w:r>
              <w:rPr>
                <w:webHidden/>
                <w:rStyle w:val="IndexLink"/>
                <w:rtl w:val="true"/>
              </w:rPr>
              <w:t xml:space="preserve">قوله فی ج </w:t>
            </w:r>
            <w:r>
              <w:rPr>
                <w:rStyle w:val="IndexLink"/>
              </w:rPr>
              <w:t>1</w:t>
            </w:r>
            <w:r>
              <w:rPr>
                <w:rStyle w:val="IndexLink"/>
                <w:rtl w:val="true"/>
              </w:rPr>
              <w:t xml:space="preserve">، ص </w:t>
            </w:r>
            <w:r>
              <w:rPr>
                <w:rStyle w:val="IndexLink"/>
              </w:rPr>
              <w:t>493</w:t>
            </w:r>
            <w:r>
              <w:rPr>
                <w:rStyle w:val="IndexLink"/>
                <w:rtl w:val="true"/>
              </w:rPr>
              <w:t xml:space="preserve">، س </w:t>
            </w:r>
            <w:r>
              <w:rPr>
                <w:rStyle w:val="IndexLink"/>
              </w:rPr>
              <w:t>23</w:t>
            </w:r>
            <w:r>
              <w:rPr>
                <w:rStyle w:val="IndexLink"/>
                <w:rtl w:val="true"/>
              </w:rPr>
              <w:t>: «</w:t>
            </w:r>
            <w:r>
              <w:rPr>
                <w:rStyle w:val="IndexLink"/>
                <w:rtl w:val="true"/>
              </w:rPr>
              <w:t>یترک المحرمات</w:t>
            </w:r>
            <w:r>
              <w:rPr>
                <w:rStyle w:val="IndexLink"/>
                <w:rtl w:val="true"/>
              </w:rPr>
              <w:t>»</w:t>
              <w:tab/>
            </w:r>
            <w:r>
              <w:rPr>
                <w:rStyle w:val="IndexLink"/>
              </w:rPr>
              <w:t>319</w:t>
            </w:r>
          </w:hyperlink>
        </w:p>
        <w:p>
          <w:pPr>
            <w:pStyle w:val="Contents2"/>
            <w:tabs>
              <w:tab w:val="clear" w:pos="8743"/>
              <w:tab w:val="right" w:pos="9026" w:leader="dot"/>
            </w:tabs>
            <w:rPr/>
          </w:pPr>
          <w:hyperlink w:anchor="__RefHeading___Toc2712487_3381743652">
            <w:r>
              <w:rPr>
                <w:webHidden/>
                <w:rStyle w:val="IndexLink"/>
                <w:rtl w:val="true"/>
              </w:rPr>
              <w:t xml:space="preserve">قوله فی ج </w:t>
            </w:r>
            <w:r>
              <w:rPr>
                <w:rStyle w:val="IndexLink"/>
              </w:rPr>
              <w:t>1</w:t>
            </w:r>
            <w:r>
              <w:rPr>
                <w:rStyle w:val="IndexLink"/>
                <w:rtl w:val="true"/>
              </w:rPr>
              <w:t xml:space="preserve">، ص </w:t>
            </w:r>
            <w:r>
              <w:rPr>
                <w:rStyle w:val="IndexLink"/>
              </w:rPr>
              <w:t>493</w:t>
            </w:r>
            <w:r>
              <w:rPr>
                <w:rStyle w:val="IndexLink"/>
                <w:rtl w:val="true"/>
              </w:rPr>
              <w:t xml:space="preserve">، س </w:t>
            </w:r>
            <w:r>
              <w:rPr>
                <w:rStyle w:val="IndexLink"/>
              </w:rPr>
              <w:t>23</w:t>
            </w:r>
            <w:r>
              <w:rPr>
                <w:rStyle w:val="IndexLink"/>
                <w:rtl w:val="true"/>
              </w:rPr>
              <w:t>: «</w:t>
            </w:r>
            <w:r>
              <w:rPr>
                <w:rStyle w:val="IndexLink"/>
                <w:rtl w:val="true"/>
              </w:rPr>
              <w:t>ما لم یعلم الخلاف</w:t>
            </w:r>
            <w:r>
              <w:rPr>
                <w:rStyle w:val="IndexLink"/>
                <w:rtl w:val="true"/>
              </w:rPr>
              <w:t>»</w:t>
              <w:tab/>
            </w:r>
            <w:r>
              <w:rPr>
                <w:rStyle w:val="IndexLink"/>
              </w:rPr>
              <w:t>319</w:t>
            </w:r>
          </w:hyperlink>
        </w:p>
        <w:p>
          <w:pPr>
            <w:pStyle w:val="Contents2"/>
            <w:tabs>
              <w:tab w:val="clear" w:pos="8743"/>
              <w:tab w:val="right" w:pos="9026" w:leader="dot"/>
            </w:tabs>
            <w:rPr/>
          </w:pPr>
          <w:hyperlink w:anchor="__RefHeading___Toc2712489_3381743652">
            <w:r>
              <w:rPr>
                <w:webHidden/>
                <w:rStyle w:val="IndexLink"/>
                <w:rtl w:val="true"/>
              </w:rPr>
              <w:t xml:space="preserve">قوله فی ج </w:t>
            </w:r>
            <w:r>
              <w:rPr>
                <w:rStyle w:val="IndexLink"/>
              </w:rPr>
              <w:t>1</w:t>
            </w:r>
            <w:r>
              <w:rPr>
                <w:rStyle w:val="IndexLink"/>
                <w:rtl w:val="true"/>
              </w:rPr>
              <w:t xml:space="preserve">، ص </w:t>
            </w:r>
            <w:r>
              <w:rPr>
                <w:rStyle w:val="IndexLink"/>
              </w:rPr>
              <w:t>493</w:t>
            </w:r>
            <w:r>
              <w:rPr>
                <w:rStyle w:val="IndexLink"/>
                <w:rtl w:val="true"/>
              </w:rPr>
              <w:t xml:space="preserve">، س </w:t>
            </w:r>
            <w:r>
              <w:rPr>
                <w:rStyle w:val="IndexLink"/>
              </w:rPr>
              <w:t>24</w:t>
            </w:r>
            <w:r>
              <w:rPr>
                <w:rStyle w:val="IndexLink"/>
                <w:rtl w:val="true"/>
              </w:rPr>
              <w:t>: «</w:t>
            </w:r>
            <w:r>
              <w:rPr>
                <w:rStyle w:val="IndexLink"/>
                <w:rtl w:val="true"/>
              </w:rPr>
              <w:t>العدالة مساوقة للعصمة</w:t>
            </w:r>
            <w:r>
              <w:rPr>
                <w:rStyle w:val="IndexLink"/>
                <w:rtl w:val="true"/>
              </w:rPr>
              <w:t>»</w:t>
              <w:tab/>
            </w:r>
            <w:r>
              <w:rPr>
                <w:rStyle w:val="IndexLink"/>
              </w:rPr>
              <w:t>319</w:t>
            </w:r>
          </w:hyperlink>
        </w:p>
        <w:p>
          <w:pPr>
            <w:pStyle w:val="Contents2"/>
            <w:tabs>
              <w:tab w:val="clear" w:pos="8743"/>
              <w:tab w:val="right" w:pos="9026" w:leader="dot"/>
            </w:tabs>
            <w:rPr/>
          </w:pPr>
          <w:hyperlink w:anchor="__RefHeading___Toc2712491_3381743652">
            <w:r>
              <w:rPr>
                <w:webHidden/>
                <w:rStyle w:val="IndexLink"/>
                <w:rtl w:val="true"/>
              </w:rPr>
              <w:t xml:space="preserve">قوله فی ج </w:t>
            </w:r>
            <w:r>
              <w:rPr>
                <w:rStyle w:val="IndexLink"/>
              </w:rPr>
              <w:t>1</w:t>
            </w:r>
            <w:r>
              <w:rPr>
                <w:rStyle w:val="IndexLink"/>
                <w:rtl w:val="true"/>
              </w:rPr>
              <w:t xml:space="preserve">، ص </w:t>
            </w:r>
            <w:r>
              <w:rPr>
                <w:rStyle w:val="IndexLink"/>
              </w:rPr>
              <w:t>494</w:t>
            </w:r>
            <w:r>
              <w:rPr>
                <w:rStyle w:val="IndexLink"/>
                <w:rtl w:val="true"/>
              </w:rPr>
              <w:t xml:space="preserve">، س </w:t>
            </w:r>
            <w:r>
              <w:rPr>
                <w:rStyle w:val="IndexLink"/>
              </w:rPr>
              <w:t>1</w:t>
            </w:r>
            <w:r>
              <w:rPr>
                <w:rStyle w:val="IndexLink"/>
                <w:rtl w:val="true"/>
              </w:rPr>
              <w:t>: «</w:t>
            </w:r>
            <w:r>
              <w:rPr>
                <w:rStyle w:val="IndexLink"/>
                <w:rtl w:val="true"/>
              </w:rPr>
              <w:t>لقول الصادق علیه السلام</w:t>
            </w:r>
            <w:r>
              <w:rPr>
                <w:rStyle w:val="IndexLink"/>
                <w:rtl w:val="true"/>
              </w:rPr>
              <w:t>»</w:t>
              <w:tab/>
            </w:r>
            <w:r>
              <w:rPr>
                <w:rStyle w:val="IndexLink"/>
              </w:rPr>
              <w:t>319</w:t>
            </w:r>
          </w:hyperlink>
        </w:p>
        <w:p>
          <w:pPr>
            <w:pStyle w:val="Contents2"/>
            <w:tabs>
              <w:tab w:val="clear" w:pos="8743"/>
              <w:tab w:val="right" w:pos="9026" w:leader="dot"/>
            </w:tabs>
            <w:rPr/>
          </w:pPr>
          <w:hyperlink w:anchor="__RefHeading___Toc2712493_3381743652">
            <w:r>
              <w:rPr>
                <w:webHidden/>
                <w:rStyle w:val="IndexLink"/>
                <w:rtl w:val="true"/>
              </w:rPr>
              <w:t xml:space="preserve">قوله فی ج </w:t>
            </w:r>
            <w:r>
              <w:rPr>
                <w:rStyle w:val="IndexLink"/>
              </w:rPr>
              <w:t>1</w:t>
            </w:r>
            <w:r>
              <w:rPr>
                <w:rStyle w:val="IndexLink"/>
                <w:rtl w:val="true"/>
              </w:rPr>
              <w:t xml:space="preserve">، ص </w:t>
            </w:r>
            <w:r>
              <w:rPr>
                <w:rStyle w:val="IndexLink"/>
              </w:rPr>
              <w:t>494</w:t>
            </w:r>
            <w:r>
              <w:rPr>
                <w:rStyle w:val="IndexLink"/>
                <w:rtl w:val="true"/>
              </w:rPr>
              <w:t xml:space="preserve">، س </w:t>
            </w:r>
            <w:r>
              <w:rPr>
                <w:rStyle w:val="IndexLink"/>
              </w:rPr>
              <w:t>6</w:t>
            </w:r>
            <w:r>
              <w:rPr>
                <w:rStyle w:val="IndexLink"/>
                <w:rtl w:val="true"/>
              </w:rPr>
              <w:t>: «</w:t>
            </w:r>
            <w:r>
              <w:rPr>
                <w:rStyle w:val="IndexLink"/>
                <w:rtl w:val="true"/>
              </w:rPr>
              <w:t>بل لأن التقیید بخصوص الکبائر</w:t>
            </w:r>
            <w:r>
              <w:rPr>
                <w:rStyle w:val="IndexLink"/>
                <w:rtl w:val="true"/>
              </w:rPr>
              <w:t>»</w:t>
              <w:tab/>
            </w:r>
            <w:r>
              <w:rPr>
                <w:rStyle w:val="IndexLink"/>
              </w:rPr>
              <w:t>319</w:t>
            </w:r>
          </w:hyperlink>
        </w:p>
        <w:p>
          <w:pPr>
            <w:pStyle w:val="Contents2"/>
            <w:tabs>
              <w:tab w:val="clear" w:pos="8743"/>
              <w:tab w:val="right" w:pos="9026" w:leader="dot"/>
            </w:tabs>
            <w:rPr/>
          </w:pPr>
          <w:hyperlink w:anchor="__RefHeading___Toc2712495_3381743652">
            <w:r>
              <w:rPr>
                <w:webHidden/>
                <w:rStyle w:val="IndexLink"/>
                <w:rtl w:val="true"/>
              </w:rPr>
              <w:t xml:space="preserve">قوله فی ج </w:t>
            </w:r>
            <w:r>
              <w:rPr>
                <w:rStyle w:val="IndexLink"/>
              </w:rPr>
              <w:t>1</w:t>
            </w:r>
            <w:r>
              <w:rPr>
                <w:rStyle w:val="IndexLink"/>
                <w:rtl w:val="true"/>
              </w:rPr>
              <w:t xml:space="preserve">، ص </w:t>
            </w:r>
            <w:r>
              <w:rPr>
                <w:rStyle w:val="IndexLink"/>
              </w:rPr>
              <w:t>494</w:t>
            </w:r>
            <w:r>
              <w:rPr>
                <w:rStyle w:val="IndexLink"/>
                <w:rtl w:val="true"/>
              </w:rPr>
              <w:t xml:space="preserve">، س </w:t>
            </w:r>
            <w:r>
              <w:rPr>
                <w:rStyle w:val="IndexLink"/>
              </w:rPr>
              <w:t>12</w:t>
            </w:r>
            <w:r>
              <w:rPr>
                <w:rStyle w:val="IndexLink"/>
                <w:rtl w:val="true"/>
              </w:rPr>
              <w:t>: «</w:t>
            </w:r>
            <w:r>
              <w:rPr>
                <w:rStyle w:val="IndexLink"/>
                <w:rtl w:val="true"/>
              </w:rPr>
              <w:t>الکبائر ما أوعد الله تعالی</w:t>
            </w:r>
            <w:r>
              <w:rPr>
                <w:rStyle w:val="IndexLink"/>
                <w:rtl w:val="true"/>
              </w:rPr>
              <w:t>»</w:t>
              <w:tab/>
            </w:r>
            <w:r>
              <w:rPr>
                <w:rStyle w:val="IndexLink"/>
              </w:rPr>
              <w:t>320</w:t>
            </w:r>
          </w:hyperlink>
        </w:p>
        <w:p>
          <w:pPr>
            <w:pStyle w:val="Contents2"/>
            <w:tabs>
              <w:tab w:val="clear" w:pos="8743"/>
              <w:tab w:val="right" w:pos="9026" w:leader="dot"/>
            </w:tabs>
            <w:rPr/>
          </w:pPr>
          <w:hyperlink w:anchor="__RefHeading___Toc2712497_3381743652">
            <w:r>
              <w:rPr>
                <w:webHidden/>
                <w:rStyle w:val="IndexLink"/>
                <w:rtl w:val="true"/>
              </w:rPr>
              <w:t xml:space="preserve">قوله فی ج </w:t>
            </w:r>
            <w:r>
              <w:rPr>
                <w:rStyle w:val="IndexLink"/>
              </w:rPr>
              <w:t>1</w:t>
            </w:r>
            <w:r>
              <w:rPr>
                <w:rStyle w:val="IndexLink"/>
                <w:rtl w:val="true"/>
              </w:rPr>
              <w:t xml:space="preserve">، ص </w:t>
            </w:r>
            <w:r>
              <w:rPr>
                <w:rStyle w:val="IndexLink"/>
              </w:rPr>
              <w:t>495</w:t>
            </w:r>
            <w:r>
              <w:rPr>
                <w:rStyle w:val="IndexLink"/>
                <w:rtl w:val="true"/>
              </w:rPr>
              <w:t xml:space="preserve">، س </w:t>
            </w:r>
            <w:r>
              <w:rPr>
                <w:rStyle w:val="IndexLink"/>
              </w:rPr>
              <w:t>3</w:t>
            </w:r>
            <w:r>
              <w:rPr>
                <w:rStyle w:val="IndexLink"/>
                <w:rtl w:val="true"/>
              </w:rPr>
              <w:t>: «</w:t>
            </w:r>
            <w:r>
              <w:rPr>
                <w:rStyle w:val="IndexLink"/>
                <w:rtl w:val="true"/>
              </w:rPr>
              <w:t>و یلزم مما ذکر طرح أخبار کثیرة</w:t>
            </w:r>
            <w:r>
              <w:rPr>
                <w:rStyle w:val="IndexLink"/>
                <w:rtl w:val="true"/>
              </w:rPr>
              <w:t>»</w:t>
              <w:tab/>
            </w:r>
            <w:r>
              <w:rPr>
                <w:rStyle w:val="IndexLink"/>
              </w:rPr>
              <w:t>320</w:t>
            </w:r>
          </w:hyperlink>
        </w:p>
        <w:p>
          <w:pPr>
            <w:pStyle w:val="Contents2"/>
            <w:tabs>
              <w:tab w:val="clear" w:pos="8743"/>
              <w:tab w:val="right" w:pos="9026" w:leader="dot"/>
            </w:tabs>
            <w:rPr/>
          </w:pPr>
          <w:hyperlink w:anchor="__RefHeading___Toc2712499_3381743652">
            <w:r>
              <w:rPr>
                <w:webHidden/>
                <w:rStyle w:val="IndexLink"/>
                <w:rtl w:val="true"/>
              </w:rPr>
              <w:t xml:space="preserve">قوله فی ج </w:t>
            </w:r>
            <w:r>
              <w:rPr>
                <w:rStyle w:val="IndexLink"/>
              </w:rPr>
              <w:t>1</w:t>
            </w:r>
            <w:r>
              <w:rPr>
                <w:rStyle w:val="IndexLink"/>
                <w:rtl w:val="true"/>
              </w:rPr>
              <w:t xml:space="preserve">، ص </w:t>
            </w:r>
            <w:r>
              <w:rPr>
                <w:rStyle w:val="IndexLink"/>
              </w:rPr>
              <w:t>495</w:t>
            </w:r>
            <w:r>
              <w:rPr>
                <w:rStyle w:val="IndexLink"/>
                <w:rtl w:val="true"/>
              </w:rPr>
              <w:t xml:space="preserve">، س </w:t>
            </w:r>
            <w:r>
              <w:rPr>
                <w:rStyle w:val="IndexLink"/>
              </w:rPr>
              <w:t>21</w:t>
            </w:r>
            <w:r>
              <w:rPr>
                <w:rStyle w:val="IndexLink"/>
                <w:rtl w:val="true"/>
              </w:rPr>
              <w:t>: «</w:t>
            </w:r>
            <w:r>
              <w:rPr>
                <w:rStyle w:val="IndexLink"/>
                <w:rtl w:val="true"/>
              </w:rPr>
              <w:t>و قد یقال هذه الأخبار</w:t>
            </w:r>
            <w:r>
              <w:rPr>
                <w:rStyle w:val="IndexLink"/>
                <w:rtl w:val="true"/>
              </w:rPr>
              <w:t>»</w:t>
              <w:tab/>
            </w:r>
            <w:r>
              <w:rPr>
                <w:rStyle w:val="IndexLink"/>
              </w:rPr>
              <w:t>320</w:t>
            </w:r>
          </w:hyperlink>
        </w:p>
        <w:p>
          <w:pPr>
            <w:pStyle w:val="Contents2"/>
            <w:tabs>
              <w:tab w:val="clear" w:pos="8743"/>
              <w:tab w:val="right" w:pos="9026" w:leader="dot"/>
            </w:tabs>
            <w:rPr/>
          </w:pPr>
          <w:hyperlink w:anchor="__RefHeading___Toc2712501_3381743652">
            <w:r>
              <w:rPr>
                <w:webHidden/>
                <w:rStyle w:val="IndexLink"/>
                <w:rtl w:val="true"/>
              </w:rPr>
              <w:t xml:space="preserve">قوله فی ج </w:t>
            </w:r>
            <w:r>
              <w:rPr>
                <w:rStyle w:val="IndexLink"/>
              </w:rPr>
              <w:t>1</w:t>
            </w:r>
            <w:r>
              <w:rPr>
                <w:rStyle w:val="IndexLink"/>
                <w:rtl w:val="true"/>
              </w:rPr>
              <w:t xml:space="preserve">، ص </w:t>
            </w:r>
            <w:r>
              <w:rPr>
                <w:rStyle w:val="IndexLink"/>
              </w:rPr>
              <w:t>496</w:t>
            </w:r>
            <w:r>
              <w:rPr>
                <w:rStyle w:val="IndexLink"/>
                <w:rtl w:val="true"/>
              </w:rPr>
              <w:t xml:space="preserve">، س </w:t>
            </w:r>
            <w:r>
              <w:rPr>
                <w:rStyle w:val="IndexLink"/>
              </w:rPr>
              <w:t>3</w:t>
            </w:r>
            <w:r>
              <w:rPr>
                <w:rStyle w:val="IndexLink"/>
                <w:rtl w:val="true"/>
              </w:rPr>
              <w:t>: «</w:t>
            </w:r>
            <w:r>
              <w:rPr>
                <w:rStyle w:val="IndexLink"/>
                <w:rtl w:val="true"/>
              </w:rPr>
              <w:t>و أخذ المشهور</w:t>
            </w:r>
            <w:r>
              <w:rPr>
                <w:rStyle w:val="IndexLink"/>
                <w:rtl w:val="true"/>
              </w:rPr>
              <w:t>»</w:t>
              <w:tab/>
            </w:r>
            <w:r>
              <w:rPr>
                <w:rStyle w:val="IndexLink"/>
              </w:rPr>
              <w:t>321</w:t>
            </w:r>
          </w:hyperlink>
        </w:p>
        <w:p>
          <w:pPr>
            <w:pStyle w:val="Contents2"/>
            <w:tabs>
              <w:tab w:val="clear" w:pos="8743"/>
              <w:tab w:val="right" w:pos="9026" w:leader="dot"/>
            </w:tabs>
            <w:rPr/>
          </w:pPr>
          <w:hyperlink w:anchor="__RefHeading___Toc2712503_3381743652">
            <w:r>
              <w:rPr>
                <w:webHidden/>
                <w:rStyle w:val="IndexLink"/>
                <w:rtl w:val="true"/>
              </w:rPr>
              <w:t xml:space="preserve">قوله فی ج </w:t>
            </w:r>
            <w:r>
              <w:rPr>
                <w:rStyle w:val="IndexLink"/>
              </w:rPr>
              <w:t>1</w:t>
            </w:r>
            <w:r>
              <w:rPr>
                <w:rStyle w:val="IndexLink"/>
                <w:rtl w:val="true"/>
              </w:rPr>
              <w:t xml:space="preserve">، ص </w:t>
            </w:r>
            <w:r>
              <w:rPr>
                <w:rStyle w:val="IndexLink"/>
              </w:rPr>
              <w:t>496</w:t>
            </w:r>
            <w:r>
              <w:rPr>
                <w:rStyle w:val="IndexLink"/>
                <w:rtl w:val="true"/>
              </w:rPr>
              <w:t xml:space="preserve">، س </w:t>
            </w:r>
            <w:r>
              <w:rPr>
                <w:rStyle w:val="IndexLink"/>
              </w:rPr>
              <w:t>5</w:t>
            </w:r>
            <w:r>
              <w:rPr>
                <w:rStyle w:val="IndexLink"/>
                <w:rtl w:val="true"/>
              </w:rPr>
              <w:t>: «</w:t>
            </w:r>
            <w:r>
              <w:rPr>
                <w:rStyle w:val="IndexLink"/>
                <w:rtl w:val="true"/>
              </w:rPr>
              <w:t>لایوجب ما ذکر</w:t>
            </w:r>
            <w:r>
              <w:rPr>
                <w:rStyle w:val="IndexLink"/>
                <w:rtl w:val="true"/>
              </w:rPr>
              <w:t>»</w:t>
              <w:tab/>
            </w:r>
            <w:r>
              <w:rPr>
                <w:rStyle w:val="IndexLink"/>
              </w:rPr>
              <w:t>321</w:t>
            </w:r>
          </w:hyperlink>
        </w:p>
        <w:p>
          <w:pPr>
            <w:pStyle w:val="Contents2"/>
            <w:tabs>
              <w:tab w:val="clear" w:pos="8743"/>
              <w:tab w:val="right" w:pos="9026" w:leader="dot"/>
            </w:tabs>
            <w:rPr/>
          </w:pPr>
          <w:hyperlink w:anchor="__RefHeading___Toc2712505_3381743652">
            <w:r>
              <w:rPr>
                <w:webHidden/>
                <w:rStyle w:val="IndexLink"/>
                <w:rtl w:val="true"/>
              </w:rPr>
              <w:t xml:space="preserve">قوله فی ج </w:t>
            </w:r>
            <w:r>
              <w:rPr>
                <w:rStyle w:val="IndexLink"/>
              </w:rPr>
              <w:t>1</w:t>
            </w:r>
            <w:r>
              <w:rPr>
                <w:rStyle w:val="IndexLink"/>
                <w:rtl w:val="true"/>
              </w:rPr>
              <w:t xml:space="preserve">، ص </w:t>
            </w:r>
            <w:r>
              <w:rPr>
                <w:rStyle w:val="IndexLink"/>
              </w:rPr>
              <w:t>496</w:t>
            </w:r>
            <w:r>
              <w:rPr>
                <w:rStyle w:val="IndexLink"/>
                <w:rtl w:val="true"/>
              </w:rPr>
              <w:t xml:space="preserve">، س </w:t>
            </w:r>
            <w:r>
              <w:rPr>
                <w:rStyle w:val="IndexLink"/>
              </w:rPr>
              <w:t>5</w:t>
            </w:r>
            <w:r>
              <w:rPr>
                <w:rStyle w:val="IndexLink"/>
                <w:rtl w:val="true"/>
              </w:rPr>
              <w:t>: «</w:t>
            </w:r>
            <w:r>
              <w:rPr>
                <w:rStyle w:val="IndexLink"/>
                <w:rtl w:val="true"/>
              </w:rPr>
              <w:t>عن الأخبار</w:t>
            </w:r>
            <w:r>
              <w:rPr>
                <w:rStyle w:val="IndexLink"/>
                <w:rtl w:val="true"/>
              </w:rPr>
              <w:t>»</w:t>
              <w:tab/>
            </w:r>
            <w:r>
              <w:rPr>
                <w:rStyle w:val="IndexLink"/>
              </w:rPr>
              <w:t>321</w:t>
            </w:r>
          </w:hyperlink>
        </w:p>
        <w:p>
          <w:pPr>
            <w:pStyle w:val="Contents2"/>
            <w:tabs>
              <w:tab w:val="clear" w:pos="8743"/>
              <w:tab w:val="right" w:pos="9026" w:leader="dot"/>
            </w:tabs>
            <w:rPr/>
          </w:pPr>
          <w:hyperlink w:anchor="__RefHeading___Toc2712507_3381743652">
            <w:r>
              <w:rPr>
                <w:webHidden/>
                <w:rStyle w:val="IndexLink"/>
                <w:rtl w:val="true"/>
              </w:rPr>
              <w:t xml:space="preserve">قوله فی ج </w:t>
            </w:r>
            <w:r>
              <w:rPr>
                <w:rStyle w:val="IndexLink"/>
              </w:rPr>
              <w:t>1</w:t>
            </w:r>
            <w:r>
              <w:rPr>
                <w:rStyle w:val="IndexLink"/>
                <w:rtl w:val="true"/>
              </w:rPr>
              <w:t xml:space="preserve">، ص </w:t>
            </w:r>
            <w:r>
              <w:rPr>
                <w:rStyle w:val="IndexLink"/>
              </w:rPr>
              <w:t>496</w:t>
            </w:r>
            <w:r>
              <w:rPr>
                <w:rStyle w:val="IndexLink"/>
                <w:rtl w:val="true"/>
              </w:rPr>
              <w:t xml:space="preserve">، س </w:t>
            </w:r>
            <w:r>
              <w:rPr>
                <w:rStyle w:val="IndexLink"/>
              </w:rPr>
              <w:t>6</w:t>
            </w:r>
            <w:r>
              <w:rPr>
                <w:rStyle w:val="IndexLink"/>
                <w:rtl w:val="true"/>
              </w:rPr>
              <w:t>: «</w:t>
            </w:r>
            <w:r>
              <w:rPr>
                <w:rStyle w:val="IndexLink"/>
                <w:rtl w:val="true"/>
              </w:rPr>
              <w:t>مع التعدی لایبعد</w:t>
            </w:r>
            <w:r>
              <w:rPr>
                <w:rStyle w:val="IndexLink"/>
                <w:rtl w:val="true"/>
              </w:rPr>
              <w:t>»</w:t>
              <w:tab/>
            </w:r>
            <w:r>
              <w:rPr>
                <w:rStyle w:val="IndexLink"/>
              </w:rPr>
              <w:t>321</w:t>
            </w:r>
          </w:hyperlink>
        </w:p>
        <w:p>
          <w:pPr>
            <w:pStyle w:val="Contents2"/>
            <w:tabs>
              <w:tab w:val="clear" w:pos="8743"/>
              <w:tab w:val="right" w:pos="9026" w:leader="dot"/>
            </w:tabs>
            <w:rPr/>
          </w:pPr>
          <w:hyperlink w:anchor="__RefHeading___Toc2712509_3381743652">
            <w:r>
              <w:rPr>
                <w:webHidden/>
                <w:rStyle w:val="IndexLink"/>
                <w:rtl w:val="true"/>
              </w:rPr>
              <w:t xml:space="preserve">قوله فی ج </w:t>
            </w:r>
            <w:r>
              <w:rPr>
                <w:rStyle w:val="IndexLink"/>
              </w:rPr>
              <w:t>1</w:t>
            </w:r>
            <w:r>
              <w:rPr>
                <w:rStyle w:val="IndexLink"/>
                <w:rtl w:val="true"/>
              </w:rPr>
              <w:t xml:space="preserve">، ص </w:t>
            </w:r>
            <w:r>
              <w:rPr>
                <w:rStyle w:val="IndexLink"/>
              </w:rPr>
              <w:t>496</w:t>
            </w:r>
            <w:r>
              <w:rPr>
                <w:rStyle w:val="IndexLink"/>
                <w:rtl w:val="true"/>
              </w:rPr>
              <w:t xml:space="preserve">، س </w:t>
            </w:r>
            <w:r>
              <w:rPr>
                <w:rStyle w:val="IndexLink"/>
              </w:rPr>
              <w:t>8</w:t>
            </w:r>
            <w:r>
              <w:rPr>
                <w:rStyle w:val="IndexLink"/>
                <w:rtl w:val="true"/>
              </w:rPr>
              <w:t>: «</w:t>
            </w:r>
            <w:r>
              <w:rPr>
                <w:rStyle w:val="IndexLink"/>
                <w:rtl w:val="true"/>
              </w:rPr>
              <w:t>فمشکل جدا</w:t>
            </w:r>
            <w:r>
              <w:rPr>
                <w:rStyle w:val="IndexLink"/>
                <w:rtl w:val="true"/>
              </w:rPr>
              <w:t>»</w:t>
              <w:tab/>
            </w:r>
            <w:r>
              <w:rPr>
                <w:rStyle w:val="IndexLink"/>
              </w:rPr>
              <w:t>321</w:t>
            </w:r>
          </w:hyperlink>
        </w:p>
        <w:p>
          <w:pPr>
            <w:pStyle w:val="Contents2"/>
            <w:tabs>
              <w:tab w:val="clear" w:pos="8743"/>
              <w:tab w:val="right" w:pos="9026" w:leader="dot"/>
            </w:tabs>
            <w:rPr/>
          </w:pPr>
          <w:hyperlink w:anchor="__RefHeading___Toc2712511_3381743652">
            <w:r>
              <w:rPr>
                <w:webHidden/>
                <w:rStyle w:val="IndexLink"/>
                <w:rtl w:val="true"/>
              </w:rPr>
              <w:t xml:space="preserve">قوله فی ج </w:t>
            </w:r>
            <w:r>
              <w:rPr>
                <w:rStyle w:val="IndexLink"/>
              </w:rPr>
              <w:t>1</w:t>
            </w:r>
            <w:r>
              <w:rPr>
                <w:rStyle w:val="IndexLink"/>
                <w:rtl w:val="true"/>
              </w:rPr>
              <w:t xml:space="preserve">، ص </w:t>
            </w:r>
            <w:r>
              <w:rPr>
                <w:rStyle w:val="IndexLink"/>
              </w:rPr>
              <w:t>496</w:t>
            </w:r>
            <w:r>
              <w:rPr>
                <w:rStyle w:val="IndexLink"/>
                <w:rtl w:val="true"/>
              </w:rPr>
              <w:t xml:space="preserve">، س </w:t>
            </w:r>
            <w:r>
              <w:rPr>
                <w:rStyle w:val="IndexLink"/>
              </w:rPr>
              <w:t>10</w:t>
            </w:r>
            <w:r>
              <w:rPr>
                <w:rStyle w:val="IndexLink"/>
                <w:rtl w:val="true"/>
              </w:rPr>
              <w:t>: «</w:t>
            </w:r>
            <w:r>
              <w:rPr>
                <w:rStyle w:val="IndexLink"/>
                <w:rtl w:val="true"/>
              </w:rPr>
              <w:t>و قد یقال</w:t>
            </w:r>
            <w:r>
              <w:rPr>
                <w:rStyle w:val="IndexLink"/>
                <w:rtl w:val="true"/>
              </w:rPr>
              <w:t>:»</w:t>
              <w:tab/>
            </w:r>
            <w:r>
              <w:rPr>
                <w:rStyle w:val="IndexLink"/>
              </w:rPr>
              <w:t>322</w:t>
            </w:r>
          </w:hyperlink>
        </w:p>
        <w:p>
          <w:pPr>
            <w:pStyle w:val="Contents2"/>
            <w:tabs>
              <w:tab w:val="clear" w:pos="8743"/>
              <w:tab w:val="right" w:pos="9026" w:leader="dot"/>
            </w:tabs>
            <w:rPr/>
          </w:pPr>
          <w:hyperlink w:anchor="__RefHeading___Toc2712513_3381743652">
            <w:r>
              <w:rPr>
                <w:webHidden/>
                <w:rStyle w:val="IndexLink"/>
                <w:rtl w:val="true"/>
              </w:rPr>
              <w:t xml:space="preserve">قوله فی ج </w:t>
            </w:r>
            <w:r>
              <w:rPr>
                <w:rStyle w:val="IndexLink"/>
              </w:rPr>
              <w:t>1</w:t>
            </w:r>
            <w:r>
              <w:rPr>
                <w:rStyle w:val="IndexLink"/>
                <w:rtl w:val="true"/>
              </w:rPr>
              <w:t xml:space="preserve">، ص </w:t>
            </w:r>
            <w:r>
              <w:rPr>
                <w:rStyle w:val="IndexLink"/>
              </w:rPr>
              <w:t>497</w:t>
            </w:r>
            <w:r>
              <w:rPr>
                <w:rStyle w:val="IndexLink"/>
                <w:rtl w:val="true"/>
              </w:rPr>
              <w:t xml:space="preserve">، س </w:t>
            </w:r>
            <w:r>
              <w:rPr>
                <w:rStyle w:val="IndexLink"/>
              </w:rPr>
              <w:t>6</w:t>
            </w:r>
            <w:r>
              <w:rPr>
                <w:rStyle w:val="IndexLink"/>
                <w:rtl w:val="true"/>
              </w:rPr>
              <w:t>: «</w:t>
            </w:r>
            <w:r>
              <w:rPr>
                <w:rStyle w:val="IndexLink"/>
                <w:rtl w:val="true"/>
              </w:rPr>
              <w:t>و یشهد له ما عن الصدوق</w:t>
            </w:r>
            <w:r>
              <w:rPr>
                <w:rStyle w:val="IndexLink"/>
                <w:rtl w:val="true"/>
              </w:rPr>
              <w:t>»</w:t>
              <w:tab/>
            </w:r>
            <w:r>
              <w:rPr>
                <w:rStyle w:val="IndexLink"/>
              </w:rPr>
              <w:t>322</w:t>
            </w:r>
          </w:hyperlink>
        </w:p>
        <w:p>
          <w:pPr>
            <w:pStyle w:val="Contents2"/>
            <w:tabs>
              <w:tab w:val="clear" w:pos="8743"/>
              <w:tab w:val="right" w:pos="9026" w:leader="dot"/>
            </w:tabs>
            <w:rPr/>
          </w:pPr>
          <w:hyperlink w:anchor="__RefHeading___Toc2712515_3381743652">
            <w:r>
              <w:rPr>
                <w:webHidden/>
                <w:rStyle w:val="IndexLink"/>
                <w:rtl w:val="true"/>
              </w:rPr>
              <w:t xml:space="preserve">قوله فی ج </w:t>
            </w:r>
            <w:r>
              <w:rPr>
                <w:rStyle w:val="IndexLink"/>
              </w:rPr>
              <w:t>1</w:t>
            </w:r>
            <w:r>
              <w:rPr>
                <w:rStyle w:val="IndexLink"/>
                <w:rtl w:val="true"/>
              </w:rPr>
              <w:t xml:space="preserve">، ص </w:t>
            </w:r>
            <w:r>
              <w:rPr>
                <w:rStyle w:val="IndexLink"/>
              </w:rPr>
              <w:t>497</w:t>
            </w:r>
            <w:r>
              <w:rPr>
                <w:rStyle w:val="IndexLink"/>
                <w:rtl w:val="true"/>
              </w:rPr>
              <w:t xml:space="preserve">، س </w:t>
            </w:r>
            <w:r>
              <w:rPr>
                <w:rStyle w:val="IndexLink"/>
              </w:rPr>
              <w:t>14</w:t>
            </w:r>
            <w:r>
              <w:rPr>
                <w:rStyle w:val="IndexLink"/>
                <w:rtl w:val="true"/>
              </w:rPr>
              <w:t>: «</w:t>
            </w:r>
            <w:r>
              <w:rPr>
                <w:rStyle w:val="IndexLink"/>
                <w:rtl w:val="true"/>
              </w:rPr>
              <w:t>فتأدیة الضامن</w:t>
            </w:r>
            <w:r>
              <w:rPr>
                <w:rStyle w:val="IndexLink"/>
                <w:rtl w:val="true"/>
              </w:rPr>
              <w:t>»</w:t>
              <w:tab/>
            </w:r>
            <w:r>
              <w:rPr>
                <w:rStyle w:val="IndexLink"/>
              </w:rPr>
              <w:t>322</w:t>
            </w:r>
          </w:hyperlink>
        </w:p>
        <w:p>
          <w:pPr>
            <w:pStyle w:val="Contents2"/>
            <w:tabs>
              <w:tab w:val="clear" w:pos="8743"/>
              <w:tab w:val="right" w:pos="9026" w:leader="dot"/>
            </w:tabs>
            <w:rPr/>
          </w:pPr>
          <w:hyperlink w:anchor="__RefHeading___Toc2712517_3381743652">
            <w:r>
              <w:rPr>
                <w:webHidden/>
                <w:rStyle w:val="IndexLink"/>
                <w:rtl w:val="true"/>
              </w:rPr>
              <w:t xml:space="preserve">قوله فی ج </w:t>
            </w:r>
            <w:r>
              <w:rPr>
                <w:rStyle w:val="IndexLink"/>
              </w:rPr>
              <w:t>1</w:t>
            </w:r>
            <w:r>
              <w:rPr>
                <w:rStyle w:val="IndexLink"/>
                <w:rtl w:val="true"/>
              </w:rPr>
              <w:t xml:space="preserve">، ص </w:t>
            </w:r>
            <w:r>
              <w:rPr>
                <w:rStyle w:val="IndexLink"/>
              </w:rPr>
              <w:t>497</w:t>
            </w:r>
            <w:r>
              <w:rPr>
                <w:rStyle w:val="IndexLink"/>
                <w:rtl w:val="true"/>
              </w:rPr>
              <w:t xml:space="preserve">، س </w:t>
            </w:r>
            <w:r>
              <w:rPr>
                <w:rStyle w:val="IndexLink"/>
              </w:rPr>
              <w:t>17</w:t>
            </w:r>
            <w:r>
              <w:rPr>
                <w:rStyle w:val="IndexLink"/>
                <w:rtl w:val="true"/>
              </w:rPr>
              <w:t>: «</w:t>
            </w:r>
            <w:r>
              <w:rPr>
                <w:rStyle w:val="IndexLink"/>
                <w:rtl w:val="true"/>
              </w:rPr>
              <w:t>یکفی عموم لاصلاة إلا بفاتحة الکتاب</w:t>
            </w:r>
            <w:r>
              <w:rPr>
                <w:rStyle w:val="IndexLink"/>
                <w:rtl w:val="true"/>
              </w:rPr>
              <w:t>»</w:t>
              <w:tab/>
            </w:r>
            <w:r>
              <w:rPr>
                <w:rStyle w:val="IndexLink"/>
              </w:rPr>
              <w:t>323</w:t>
            </w:r>
          </w:hyperlink>
        </w:p>
        <w:p>
          <w:pPr>
            <w:pStyle w:val="Contents2"/>
            <w:tabs>
              <w:tab w:val="clear" w:pos="8743"/>
              <w:tab w:val="right" w:pos="9026" w:leader="dot"/>
            </w:tabs>
            <w:rPr/>
          </w:pPr>
          <w:hyperlink w:anchor="__RefHeading___Toc2712519_3381743652">
            <w:r>
              <w:rPr>
                <w:webHidden/>
                <w:rStyle w:val="IndexLink"/>
                <w:rtl w:val="true"/>
              </w:rPr>
              <w:t xml:space="preserve">قوله فی ج </w:t>
            </w:r>
            <w:r>
              <w:rPr>
                <w:rStyle w:val="IndexLink"/>
              </w:rPr>
              <w:t>1</w:t>
            </w:r>
            <w:r>
              <w:rPr>
                <w:rStyle w:val="IndexLink"/>
                <w:rtl w:val="true"/>
              </w:rPr>
              <w:t xml:space="preserve">، ص </w:t>
            </w:r>
            <w:r>
              <w:rPr>
                <w:rStyle w:val="IndexLink"/>
              </w:rPr>
              <w:t>498</w:t>
            </w:r>
            <w:r>
              <w:rPr>
                <w:rStyle w:val="IndexLink"/>
                <w:rtl w:val="true"/>
              </w:rPr>
              <w:t xml:space="preserve">، س </w:t>
            </w:r>
            <w:r>
              <w:rPr>
                <w:rStyle w:val="IndexLink"/>
              </w:rPr>
              <w:t>4</w:t>
            </w:r>
            <w:r>
              <w:rPr>
                <w:rStyle w:val="IndexLink"/>
                <w:rtl w:val="true"/>
              </w:rPr>
              <w:t>: «</w:t>
            </w:r>
            <w:r>
              <w:rPr>
                <w:rStyle w:val="IndexLink"/>
                <w:rtl w:val="true"/>
              </w:rPr>
              <w:t>أما أولویة المذکورین</w:t>
            </w:r>
            <w:r>
              <w:rPr>
                <w:rStyle w:val="IndexLink"/>
                <w:rtl w:val="true"/>
              </w:rPr>
              <w:t>»</w:t>
              <w:tab/>
            </w:r>
            <w:r>
              <w:rPr>
                <w:rStyle w:val="IndexLink"/>
              </w:rPr>
              <w:t>323</w:t>
            </w:r>
          </w:hyperlink>
        </w:p>
        <w:p>
          <w:pPr>
            <w:pStyle w:val="Contents2"/>
            <w:tabs>
              <w:tab w:val="clear" w:pos="8743"/>
              <w:tab w:val="right" w:pos="9026" w:leader="dot"/>
            </w:tabs>
            <w:rPr/>
          </w:pPr>
          <w:hyperlink w:anchor="__RefHeading___Toc2712521_3381743652">
            <w:r>
              <w:rPr>
                <w:webHidden/>
                <w:rStyle w:val="IndexLink"/>
                <w:rtl w:val="true"/>
              </w:rPr>
              <w:t xml:space="preserve">قوله فی ج </w:t>
            </w:r>
            <w:r>
              <w:rPr>
                <w:rStyle w:val="IndexLink"/>
              </w:rPr>
              <w:t>1</w:t>
            </w:r>
            <w:r>
              <w:rPr>
                <w:rStyle w:val="IndexLink"/>
                <w:rtl w:val="true"/>
              </w:rPr>
              <w:t xml:space="preserve">، ص </w:t>
            </w:r>
            <w:r>
              <w:rPr>
                <w:rStyle w:val="IndexLink"/>
              </w:rPr>
              <w:t>498</w:t>
            </w:r>
            <w:r>
              <w:rPr>
                <w:rStyle w:val="IndexLink"/>
                <w:rtl w:val="true"/>
              </w:rPr>
              <w:t xml:space="preserve">، س </w:t>
            </w:r>
            <w:r>
              <w:rPr>
                <w:rStyle w:val="IndexLink"/>
              </w:rPr>
              <w:t>4</w:t>
            </w:r>
            <w:r>
              <w:rPr>
                <w:rStyle w:val="IndexLink"/>
                <w:rtl w:val="true"/>
              </w:rPr>
              <w:t>: «</w:t>
            </w:r>
            <w:r>
              <w:rPr>
                <w:rStyle w:val="IndexLink"/>
                <w:rtl w:val="true"/>
              </w:rPr>
              <w:t>فیدل علیها</w:t>
            </w:r>
            <w:r>
              <w:rPr>
                <w:rStyle w:val="IndexLink"/>
                <w:rtl w:val="true"/>
              </w:rPr>
              <w:t>»</w:t>
              <w:tab/>
            </w:r>
            <w:r>
              <w:rPr>
                <w:rStyle w:val="IndexLink"/>
              </w:rPr>
              <w:t>323</w:t>
            </w:r>
          </w:hyperlink>
        </w:p>
        <w:p>
          <w:pPr>
            <w:pStyle w:val="Contents2"/>
            <w:tabs>
              <w:tab w:val="clear" w:pos="8743"/>
              <w:tab w:val="right" w:pos="9026" w:leader="dot"/>
            </w:tabs>
            <w:rPr/>
          </w:pPr>
          <w:hyperlink w:anchor="__RefHeading___Toc2712523_3381743652">
            <w:r>
              <w:rPr>
                <w:webHidden/>
                <w:rStyle w:val="IndexLink"/>
                <w:rtl w:val="true"/>
              </w:rPr>
              <w:t xml:space="preserve">قوله فی ج </w:t>
            </w:r>
            <w:r>
              <w:rPr>
                <w:rStyle w:val="IndexLink"/>
              </w:rPr>
              <w:t>1</w:t>
            </w:r>
            <w:r>
              <w:rPr>
                <w:rStyle w:val="IndexLink"/>
                <w:rtl w:val="true"/>
              </w:rPr>
              <w:t xml:space="preserve">، ص </w:t>
            </w:r>
            <w:r>
              <w:rPr>
                <w:rStyle w:val="IndexLink"/>
              </w:rPr>
              <w:t>498</w:t>
            </w:r>
            <w:r>
              <w:rPr>
                <w:rStyle w:val="IndexLink"/>
                <w:rtl w:val="true"/>
              </w:rPr>
              <w:t xml:space="preserve">، س </w:t>
            </w:r>
            <w:r>
              <w:rPr>
                <w:rStyle w:val="IndexLink"/>
              </w:rPr>
              <w:t>13</w:t>
            </w:r>
            <w:r>
              <w:rPr>
                <w:rStyle w:val="IndexLink"/>
                <w:rtl w:val="true"/>
              </w:rPr>
              <w:t>: «</w:t>
            </w:r>
            <w:r>
              <w:rPr>
                <w:rStyle w:val="IndexLink"/>
                <w:rtl w:val="true"/>
              </w:rPr>
              <w:t>و لا دلیل یعتد به علیه</w:t>
            </w:r>
            <w:r>
              <w:rPr>
                <w:rStyle w:val="IndexLink"/>
                <w:rtl w:val="true"/>
              </w:rPr>
              <w:t>»</w:t>
              <w:tab/>
            </w:r>
            <w:r>
              <w:rPr>
                <w:rStyle w:val="IndexLink"/>
              </w:rPr>
              <w:t>323</w:t>
            </w:r>
          </w:hyperlink>
        </w:p>
        <w:p>
          <w:pPr>
            <w:pStyle w:val="Contents2"/>
            <w:tabs>
              <w:tab w:val="clear" w:pos="8743"/>
              <w:tab w:val="right" w:pos="9026" w:leader="dot"/>
            </w:tabs>
            <w:rPr/>
          </w:pPr>
          <w:hyperlink w:anchor="__RefHeading___Toc2712525_3381743652">
            <w:r>
              <w:rPr>
                <w:webHidden/>
                <w:rStyle w:val="IndexLink"/>
                <w:rtl w:val="true"/>
              </w:rPr>
              <w:t xml:space="preserve">قوله فی ج </w:t>
            </w:r>
            <w:r>
              <w:rPr>
                <w:rStyle w:val="IndexLink"/>
              </w:rPr>
              <w:t>1</w:t>
            </w:r>
            <w:r>
              <w:rPr>
                <w:rStyle w:val="IndexLink"/>
                <w:rtl w:val="true"/>
              </w:rPr>
              <w:t xml:space="preserve">، ص </w:t>
            </w:r>
            <w:r>
              <w:rPr>
                <w:rStyle w:val="IndexLink"/>
              </w:rPr>
              <w:t>498</w:t>
            </w:r>
            <w:r>
              <w:rPr>
                <w:rStyle w:val="IndexLink"/>
                <w:rtl w:val="true"/>
              </w:rPr>
              <w:t xml:space="preserve">، س </w:t>
            </w:r>
            <w:r>
              <w:rPr>
                <w:rStyle w:val="IndexLink"/>
              </w:rPr>
              <w:t>15</w:t>
            </w:r>
            <w:r>
              <w:rPr>
                <w:rStyle w:val="IndexLink"/>
                <w:rtl w:val="true"/>
              </w:rPr>
              <w:t>: «</w:t>
            </w:r>
            <w:r>
              <w:rPr>
                <w:rStyle w:val="IndexLink"/>
                <w:rtl w:val="true"/>
              </w:rPr>
              <w:t>فربما یشهد له خبر الحسین ابن زید</w:t>
            </w:r>
            <w:r>
              <w:rPr>
                <w:rStyle w:val="IndexLink"/>
                <w:rtl w:val="true"/>
              </w:rPr>
              <w:t>»</w:t>
              <w:tab/>
            </w:r>
            <w:r>
              <w:rPr>
                <w:rStyle w:val="IndexLink"/>
              </w:rPr>
              <w:t>323</w:t>
            </w:r>
          </w:hyperlink>
        </w:p>
        <w:p>
          <w:pPr>
            <w:pStyle w:val="Contents2"/>
            <w:tabs>
              <w:tab w:val="clear" w:pos="8743"/>
              <w:tab w:val="right" w:pos="9026" w:leader="dot"/>
            </w:tabs>
            <w:rPr/>
          </w:pPr>
          <w:hyperlink w:anchor="__RefHeading___Toc2712527_3381743652">
            <w:r>
              <w:rPr>
                <w:webHidden/>
                <w:rStyle w:val="IndexLink"/>
                <w:rtl w:val="true"/>
              </w:rPr>
              <w:t xml:space="preserve">قوله فی ج </w:t>
            </w:r>
            <w:r>
              <w:rPr>
                <w:rStyle w:val="IndexLink"/>
              </w:rPr>
              <w:t>1</w:t>
            </w:r>
            <w:r>
              <w:rPr>
                <w:rStyle w:val="IndexLink"/>
                <w:rtl w:val="true"/>
              </w:rPr>
              <w:t xml:space="preserve">، ص </w:t>
            </w:r>
            <w:r>
              <w:rPr>
                <w:rStyle w:val="IndexLink"/>
              </w:rPr>
              <w:t>499</w:t>
            </w:r>
            <w:r>
              <w:rPr>
                <w:rStyle w:val="IndexLink"/>
                <w:rtl w:val="true"/>
              </w:rPr>
              <w:t xml:space="preserve">، س </w:t>
            </w:r>
            <w:r>
              <w:rPr>
                <w:rStyle w:val="IndexLink"/>
              </w:rPr>
              <w:t>3</w:t>
            </w:r>
            <w:r>
              <w:rPr>
                <w:rStyle w:val="IndexLink"/>
                <w:rtl w:val="true"/>
              </w:rPr>
              <w:t>: «</w:t>
            </w:r>
            <w:r>
              <w:rPr>
                <w:rStyle w:val="IndexLink"/>
                <w:rtl w:val="true"/>
              </w:rPr>
              <w:t>و أما تقدیم المذکورین</w:t>
            </w:r>
            <w:r>
              <w:rPr>
                <w:rStyle w:val="IndexLink"/>
                <w:rtl w:val="true"/>
              </w:rPr>
              <w:t>»</w:t>
              <w:tab/>
            </w:r>
            <w:r>
              <w:rPr>
                <w:rStyle w:val="IndexLink"/>
              </w:rPr>
              <w:t>324</w:t>
            </w:r>
          </w:hyperlink>
        </w:p>
        <w:p>
          <w:pPr>
            <w:pStyle w:val="Contents2"/>
            <w:tabs>
              <w:tab w:val="clear" w:pos="8743"/>
              <w:tab w:val="right" w:pos="9026" w:leader="dot"/>
            </w:tabs>
            <w:rPr/>
          </w:pPr>
          <w:hyperlink w:anchor="__RefHeading___Toc2712529_3381743652">
            <w:r>
              <w:rPr>
                <w:webHidden/>
                <w:rStyle w:val="IndexLink"/>
                <w:rtl w:val="true"/>
              </w:rPr>
              <w:t xml:space="preserve">قوله فی ج </w:t>
            </w:r>
            <w:r>
              <w:rPr>
                <w:rStyle w:val="IndexLink"/>
              </w:rPr>
              <w:t>1</w:t>
            </w:r>
            <w:r>
              <w:rPr>
                <w:rStyle w:val="IndexLink"/>
                <w:rtl w:val="true"/>
              </w:rPr>
              <w:t xml:space="preserve">، ص </w:t>
            </w:r>
            <w:r>
              <w:rPr>
                <w:rStyle w:val="IndexLink"/>
              </w:rPr>
              <w:t>502</w:t>
            </w:r>
            <w:r>
              <w:rPr>
                <w:rStyle w:val="IndexLink"/>
                <w:rtl w:val="true"/>
              </w:rPr>
              <w:t xml:space="preserve">، س </w:t>
            </w:r>
            <w:r>
              <w:rPr>
                <w:rStyle w:val="IndexLink"/>
              </w:rPr>
              <w:t>8</w:t>
            </w:r>
            <w:r>
              <w:rPr>
                <w:rStyle w:val="IndexLink"/>
                <w:rtl w:val="true"/>
              </w:rPr>
              <w:t>: «</w:t>
            </w:r>
            <w:r>
              <w:rPr>
                <w:rStyle w:val="IndexLink"/>
                <w:rtl w:val="true"/>
              </w:rPr>
              <w:t>فلم یرد فیما وصل إلینا</w:t>
            </w:r>
            <w:r>
              <w:rPr>
                <w:rStyle w:val="IndexLink"/>
                <w:rtl w:val="true"/>
              </w:rPr>
              <w:t>»</w:t>
              <w:tab/>
            </w:r>
            <w:r>
              <w:rPr>
                <w:rStyle w:val="IndexLink"/>
              </w:rPr>
              <w:t>325</w:t>
            </w:r>
          </w:hyperlink>
        </w:p>
        <w:p>
          <w:pPr>
            <w:pStyle w:val="Contents2"/>
            <w:tabs>
              <w:tab w:val="clear" w:pos="8743"/>
              <w:tab w:val="right" w:pos="9026" w:leader="dot"/>
            </w:tabs>
            <w:rPr/>
          </w:pPr>
          <w:hyperlink w:anchor="__RefHeading___Toc2712531_3381743652">
            <w:r>
              <w:rPr>
                <w:webHidden/>
                <w:rStyle w:val="IndexLink"/>
                <w:rtl w:val="true"/>
              </w:rPr>
              <w:t xml:space="preserve">قوله فی ج </w:t>
            </w:r>
            <w:r>
              <w:rPr>
                <w:rStyle w:val="IndexLink"/>
              </w:rPr>
              <w:t>1</w:t>
            </w:r>
            <w:r>
              <w:rPr>
                <w:rStyle w:val="IndexLink"/>
                <w:rtl w:val="true"/>
              </w:rPr>
              <w:t xml:space="preserve">، ص </w:t>
            </w:r>
            <w:r>
              <w:rPr>
                <w:rStyle w:val="IndexLink"/>
              </w:rPr>
              <w:t>502</w:t>
            </w:r>
            <w:r>
              <w:rPr>
                <w:rStyle w:val="IndexLink"/>
                <w:rtl w:val="true"/>
              </w:rPr>
              <w:t xml:space="preserve">، س </w:t>
            </w:r>
            <w:r>
              <w:rPr>
                <w:rStyle w:val="IndexLink"/>
              </w:rPr>
              <w:t>12</w:t>
            </w:r>
            <w:r>
              <w:rPr>
                <w:rStyle w:val="IndexLink"/>
                <w:rtl w:val="true"/>
              </w:rPr>
              <w:t>: «</w:t>
            </w:r>
            <w:r>
              <w:rPr>
                <w:rStyle w:val="IndexLink"/>
                <w:rtl w:val="true"/>
              </w:rPr>
              <w:t>للمنع مانع عن ظهور إطلاق النهی</w:t>
            </w:r>
            <w:r>
              <w:rPr>
                <w:rStyle w:val="IndexLink"/>
                <w:rtl w:val="true"/>
              </w:rPr>
              <w:t>»</w:t>
              <w:tab/>
            </w:r>
            <w:r>
              <w:rPr>
                <w:rStyle w:val="IndexLink"/>
              </w:rPr>
              <w:t>325</w:t>
            </w:r>
          </w:hyperlink>
        </w:p>
        <w:p>
          <w:pPr>
            <w:pStyle w:val="Contents2"/>
            <w:tabs>
              <w:tab w:val="clear" w:pos="8743"/>
              <w:tab w:val="right" w:pos="9026" w:leader="dot"/>
            </w:tabs>
            <w:rPr/>
          </w:pPr>
          <w:hyperlink w:anchor="__RefHeading___Toc2712533_3381743652">
            <w:r>
              <w:rPr>
                <w:webHidden/>
                <w:rStyle w:val="IndexLink"/>
                <w:rtl w:val="true"/>
              </w:rPr>
              <w:t xml:space="preserve">قوله فی ج </w:t>
            </w:r>
            <w:r>
              <w:rPr>
                <w:rStyle w:val="IndexLink"/>
              </w:rPr>
              <w:t>1</w:t>
            </w:r>
            <w:r>
              <w:rPr>
                <w:rStyle w:val="IndexLink"/>
                <w:rtl w:val="true"/>
              </w:rPr>
              <w:t xml:space="preserve">، ص </w:t>
            </w:r>
            <w:r>
              <w:rPr>
                <w:rStyle w:val="IndexLink"/>
              </w:rPr>
              <w:t>503</w:t>
            </w:r>
            <w:r>
              <w:rPr>
                <w:rStyle w:val="IndexLink"/>
                <w:rtl w:val="true"/>
              </w:rPr>
              <w:t xml:space="preserve">، س </w:t>
            </w:r>
            <w:r>
              <w:rPr>
                <w:rStyle w:val="IndexLink"/>
              </w:rPr>
              <w:t>7</w:t>
            </w:r>
            <w:r>
              <w:rPr>
                <w:rStyle w:val="IndexLink"/>
                <w:rtl w:val="true"/>
              </w:rPr>
              <w:t>: «</w:t>
            </w:r>
            <w:r>
              <w:rPr>
                <w:rStyle w:val="IndexLink"/>
                <w:rtl w:val="true"/>
              </w:rPr>
              <w:t>و فیه تأمل</w:t>
            </w:r>
            <w:r>
              <w:rPr>
                <w:rStyle w:val="IndexLink"/>
                <w:rtl w:val="true"/>
              </w:rPr>
              <w:t>»</w:t>
              <w:tab/>
            </w:r>
            <w:r>
              <w:rPr>
                <w:rStyle w:val="IndexLink"/>
              </w:rPr>
              <w:t>325</w:t>
            </w:r>
          </w:hyperlink>
        </w:p>
        <w:p>
          <w:pPr>
            <w:pStyle w:val="Contents2"/>
            <w:tabs>
              <w:tab w:val="clear" w:pos="8743"/>
              <w:tab w:val="right" w:pos="9026" w:leader="dot"/>
            </w:tabs>
            <w:rPr/>
          </w:pPr>
          <w:hyperlink w:anchor="__RefHeading___Toc2712535_3381743652">
            <w:r>
              <w:rPr>
                <w:webHidden/>
                <w:rStyle w:val="IndexLink"/>
                <w:rtl w:val="true"/>
              </w:rPr>
              <w:t xml:space="preserve">قوله فی ج </w:t>
            </w:r>
            <w:r>
              <w:rPr>
                <w:rStyle w:val="IndexLink"/>
              </w:rPr>
              <w:t>1</w:t>
            </w:r>
            <w:r>
              <w:rPr>
                <w:rStyle w:val="IndexLink"/>
                <w:rtl w:val="true"/>
              </w:rPr>
              <w:t xml:space="preserve">، ص </w:t>
            </w:r>
            <w:r>
              <w:rPr>
                <w:rStyle w:val="IndexLink"/>
              </w:rPr>
              <w:t>503</w:t>
            </w:r>
            <w:r>
              <w:rPr>
                <w:rStyle w:val="IndexLink"/>
                <w:rtl w:val="true"/>
              </w:rPr>
              <w:t xml:space="preserve">، س </w:t>
            </w:r>
            <w:r>
              <w:rPr>
                <w:rStyle w:val="IndexLink"/>
              </w:rPr>
              <w:t>13</w:t>
            </w:r>
            <w:r>
              <w:rPr>
                <w:rStyle w:val="IndexLink"/>
                <w:rtl w:val="true"/>
              </w:rPr>
              <w:t>: «</w:t>
            </w:r>
            <w:r>
              <w:rPr>
                <w:rStyle w:val="IndexLink"/>
                <w:rtl w:val="true"/>
              </w:rPr>
              <w:t>و فی قبال هذه الأخبار أخبار ضعیفة</w:t>
            </w:r>
            <w:r>
              <w:rPr>
                <w:rStyle w:val="IndexLink"/>
                <w:rtl w:val="true"/>
              </w:rPr>
              <w:t>»</w:t>
              <w:tab/>
            </w:r>
            <w:r>
              <w:rPr>
                <w:rStyle w:val="IndexLink"/>
              </w:rPr>
              <w:t>326</w:t>
            </w:r>
          </w:hyperlink>
        </w:p>
        <w:p>
          <w:pPr>
            <w:pStyle w:val="Contents2"/>
            <w:tabs>
              <w:tab w:val="clear" w:pos="8743"/>
              <w:tab w:val="right" w:pos="9026" w:leader="dot"/>
            </w:tabs>
            <w:rPr/>
          </w:pPr>
          <w:hyperlink w:anchor="__RefHeading___Toc2712537_3381743652">
            <w:r>
              <w:rPr>
                <w:webHidden/>
                <w:rStyle w:val="IndexLink"/>
                <w:rtl w:val="true"/>
              </w:rPr>
              <w:t xml:space="preserve">قوله فی ج </w:t>
            </w:r>
            <w:r>
              <w:rPr>
                <w:rStyle w:val="IndexLink"/>
              </w:rPr>
              <w:t>1</w:t>
            </w:r>
            <w:r>
              <w:rPr>
                <w:rStyle w:val="IndexLink"/>
                <w:rtl w:val="true"/>
              </w:rPr>
              <w:t xml:space="preserve">، ص </w:t>
            </w:r>
            <w:r>
              <w:rPr>
                <w:rStyle w:val="IndexLink"/>
              </w:rPr>
              <w:t>504</w:t>
            </w:r>
            <w:r>
              <w:rPr>
                <w:rStyle w:val="IndexLink"/>
                <w:rtl w:val="true"/>
              </w:rPr>
              <w:t xml:space="preserve">، س </w:t>
            </w:r>
            <w:r>
              <w:rPr>
                <w:rStyle w:val="IndexLink"/>
              </w:rPr>
              <w:t>1</w:t>
            </w:r>
            <w:r>
              <w:rPr>
                <w:rStyle w:val="IndexLink"/>
                <w:rtl w:val="true"/>
              </w:rPr>
              <w:t>: «</w:t>
            </w:r>
            <w:r>
              <w:rPr>
                <w:rStyle w:val="IndexLink"/>
                <w:rtl w:val="true"/>
              </w:rPr>
              <w:t>و لایبعد التمسک بحدیث</w:t>
            </w:r>
            <w:r>
              <w:rPr>
                <w:rStyle w:val="IndexLink"/>
                <w:rtl w:val="true"/>
              </w:rPr>
              <w:t>»</w:t>
              <w:tab/>
            </w:r>
            <w:r>
              <w:rPr>
                <w:rStyle w:val="IndexLink"/>
              </w:rPr>
              <w:t>326</w:t>
            </w:r>
          </w:hyperlink>
        </w:p>
        <w:p>
          <w:pPr>
            <w:pStyle w:val="Contents2"/>
            <w:tabs>
              <w:tab w:val="clear" w:pos="8743"/>
              <w:tab w:val="right" w:pos="9026" w:leader="dot"/>
            </w:tabs>
            <w:rPr/>
          </w:pPr>
          <w:hyperlink w:anchor="__RefHeading___Toc2712539_3381743652">
            <w:r>
              <w:rPr>
                <w:webHidden/>
                <w:rStyle w:val="IndexLink"/>
                <w:rtl w:val="true"/>
              </w:rPr>
              <w:t xml:space="preserve">قوله فی ج </w:t>
            </w:r>
            <w:r>
              <w:rPr>
                <w:rStyle w:val="IndexLink"/>
              </w:rPr>
              <w:t>1</w:t>
            </w:r>
            <w:r>
              <w:rPr>
                <w:rStyle w:val="IndexLink"/>
                <w:rtl w:val="true"/>
              </w:rPr>
              <w:t xml:space="preserve">، ص </w:t>
            </w:r>
            <w:r>
              <w:rPr>
                <w:rStyle w:val="IndexLink"/>
              </w:rPr>
              <w:t>504</w:t>
            </w:r>
            <w:r>
              <w:rPr>
                <w:rStyle w:val="IndexLink"/>
                <w:rtl w:val="true"/>
              </w:rPr>
              <w:t xml:space="preserve">، س </w:t>
            </w:r>
            <w:r>
              <w:rPr>
                <w:rStyle w:val="IndexLink"/>
              </w:rPr>
              <w:t>2</w:t>
            </w:r>
            <w:r>
              <w:rPr>
                <w:rStyle w:val="IndexLink"/>
                <w:rtl w:val="true"/>
              </w:rPr>
              <w:t>: «</w:t>
            </w:r>
            <w:r>
              <w:rPr>
                <w:rStyle w:val="IndexLink"/>
                <w:rtl w:val="true"/>
              </w:rPr>
              <w:t>أما ما یقال</w:t>
            </w:r>
            <w:r>
              <w:rPr>
                <w:rStyle w:val="IndexLink"/>
                <w:rtl w:val="true"/>
              </w:rPr>
              <w:t>»</w:t>
              <w:tab/>
            </w:r>
            <w:r>
              <w:rPr>
                <w:rStyle w:val="IndexLink"/>
              </w:rPr>
              <w:t>326</w:t>
            </w:r>
          </w:hyperlink>
        </w:p>
        <w:p>
          <w:pPr>
            <w:pStyle w:val="Contents2"/>
            <w:tabs>
              <w:tab w:val="clear" w:pos="8743"/>
              <w:tab w:val="right" w:pos="9026" w:leader="dot"/>
            </w:tabs>
            <w:rPr/>
          </w:pPr>
          <w:hyperlink w:anchor="__RefHeading___Toc2712541_3381743652">
            <w:r>
              <w:rPr>
                <w:webHidden/>
                <w:rStyle w:val="IndexLink"/>
                <w:rtl w:val="true"/>
              </w:rPr>
              <w:t xml:space="preserve">قوله فی ج </w:t>
            </w:r>
            <w:r>
              <w:rPr>
                <w:rStyle w:val="IndexLink"/>
              </w:rPr>
              <w:t>1</w:t>
            </w:r>
            <w:r>
              <w:rPr>
                <w:rStyle w:val="IndexLink"/>
                <w:rtl w:val="true"/>
              </w:rPr>
              <w:t xml:space="preserve">، ص </w:t>
            </w:r>
            <w:r>
              <w:rPr>
                <w:rStyle w:val="IndexLink"/>
              </w:rPr>
              <w:t>504</w:t>
            </w:r>
            <w:r>
              <w:rPr>
                <w:rStyle w:val="IndexLink"/>
                <w:rtl w:val="true"/>
              </w:rPr>
              <w:t xml:space="preserve">، س </w:t>
            </w:r>
            <w:r>
              <w:rPr>
                <w:rStyle w:val="IndexLink"/>
              </w:rPr>
              <w:t>17</w:t>
            </w:r>
            <w:r>
              <w:rPr>
                <w:rStyle w:val="IndexLink"/>
                <w:rtl w:val="true"/>
              </w:rPr>
              <w:t>: «</w:t>
            </w:r>
            <w:r>
              <w:rPr>
                <w:rStyle w:val="IndexLink"/>
                <w:rtl w:val="true"/>
              </w:rPr>
              <w:t>استظهار هذا من ما دل</w:t>
            </w:r>
            <w:r>
              <w:rPr>
                <w:rStyle w:val="IndexLink"/>
                <w:rtl w:val="true"/>
              </w:rPr>
              <w:t>»</w:t>
              <w:tab/>
            </w:r>
            <w:r>
              <w:rPr>
                <w:rStyle w:val="IndexLink"/>
              </w:rPr>
              <w:t>326</w:t>
            </w:r>
          </w:hyperlink>
        </w:p>
        <w:p>
          <w:pPr>
            <w:pStyle w:val="Contents2"/>
            <w:tabs>
              <w:tab w:val="clear" w:pos="8743"/>
              <w:tab w:val="right" w:pos="9026" w:leader="dot"/>
            </w:tabs>
            <w:rPr/>
          </w:pPr>
          <w:hyperlink w:anchor="__RefHeading___Toc2712543_3381743652">
            <w:r>
              <w:rPr>
                <w:webHidden/>
                <w:rStyle w:val="IndexLink"/>
                <w:rtl w:val="true"/>
              </w:rPr>
              <w:t xml:space="preserve">قوله فی ج </w:t>
            </w:r>
            <w:r>
              <w:rPr>
                <w:rStyle w:val="IndexLink"/>
              </w:rPr>
              <w:t>1</w:t>
            </w:r>
            <w:r>
              <w:rPr>
                <w:rStyle w:val="IndexLink"/>
                <w:rtl w:val="true"/>
              </w:rPr>
              <w:t xml:space="preserve">، ص </w:t>
            </w:r>
            <w:r>
              <w:rPr>
                <w:rStyle w:val="IndexLink"/>
              </w:rPr>
              <w:t>505</w:t>
            </w:r>
            <w:r>
              <w:rPr>
                <w:rStyle w:val="IndexLink"/>
                <w:rtl w:val="true"/>
              </w:rPr>
              <w:t xml:space="preserve">، س </w:t>
            </w:r>
            <w:r>
              <w:rPr>
                <w:rStyle w:val="IndexLink"/>
              </w:rPr>
              <w:t>6</w:t>
            </w:r>
            <w:r>
              <w:rPr>
                <w:rStyle w:val="IndexLink"/>
                <w:rtl w:val="true"/>
              </w:rPr>
              <w:t>: «</w:t>
            </w:r>
            <w:r>
              <w:rPr>
                <w:rStyle w:val="IndexLink"/>
                <w:rtl w:val="true"/>
              </w:rPr>
              <w:t>تتوقف علی الشمول</w:t>
            </w:r>
            <w:r>
              <w:rPr>
                <w:rStyle w:val="IndexLink"/>
                <w:rtl w:val="true"/>
              </w:rPr>
              <w:t>»</w:t>
              <w:tab/>
            </w:r>
            <w:r>
              <w:rPr>
                <w:rStyle w:val="IndexLink"/>
              </w:rPr>
              <w:t>327</w:t>
            </w:r>
          </w:hyperlink>
        </w:p>
        <w:p>
          <w:pPr>
            <w:pStyle w:val="Contents2"/>
            <w:tabs>
              <w:tab w:val="clear" w:pos="8743"/>
              <w:tab w:val="right" w:pos="9026" w:leader="dot"/>
            </w:tabs>
            <w:rPr/>
          </w:pPr>
          <w:hyperlink w:anchor="__RefHeading___Toc2712545_3381743652">
            <w:r>
              <w:rPr>
                <w:webHidden/>
                <w:rStyle w:val="IndexLink"/>
                <w:rtl w:val="true"/>
              </w:rPr>
              <w:t xml:space="preserve">قوله فی ج </w:t>
            </w:r>
            <w:r>
              <w:rPr>
                <w:rStyle w:val="IndexLink"/>
              </w:rPr>
              <w:t>1</w:t>
            </w:r>
            <w:r>
              <w:rPr>
                <w:rStyle w:val="IndexLink"/>
                <w:rtl w:val="true"/>
              </w:rPr>
              <w:t xml:space="preserve">، ص </w:t>
            </w:r>
            <w:r>
              <w:rPr>
                <w:rStyle w:val="IndexLink"/>
              </w:rPr>
              <w:t>505</w:t>
            </w:r>
            <w:r>
              <w:rPr>
                <w:rStyle w:val="IndexLink"/>
                <w:rtl w:val="true"/>
              </w:rPr>
              <w:t xml:space="preserve">، س </w:t>
            </w:r>
            <w:r>
              <w:rPr>
                <w:rStyle w:val="IndexLink"/>
              </w:rPr>
              <w:t>10</w:t>
            </w:r>
            <w:r>
              <w:rPr>
                <w:rStyle w:val="IndexLink"/>
                <w:rtl w:val="true"/>
              </w:rPr>
              <w:t>: «</w:t>
            </w:r>
            <w:r>
              <w:rPr>
                <w:rStyle w:val="IndexLink"/>
                <w:rtl w:val="true"/>
              </w:rPr>
              <w:t>هذا الاحتمال بعید</w:t>
            </w:r>
            <w:r>
              <w:rPr>
                <w:rStyle w:val="IndexLink"/>
                <w:rtl w:val="true"/>
              </w:rPr>
              <w:t>»</w:t>
              <w:tab/>
            </w:r>
            <w:r>
              <w:rPr>
                <w:rStyle w:val="IndexLink"/>
              </w:rPr>
              <w:t>327</w:t>
            </w:r>
          </w:hyperlink>
        </w:p>
        <w:p>
          <w:pPr>
            <w:pStyle w:val="Contents2"/>
            <w:tabs>
              <w:tab w:val="clear" w:pos="8743"/>
              <w:tab w:val="right" w:pos="9026" w:leader="dot"/>
            </w:tabs>
            <w:rPr/>
          </w:pPr>
          <w:hyperlink w:anchor="__RefHeading___Toc2712547_3381743652">
            <w:r>
              <w:rPr>
                <w:webHidden/>
                <w:rStyle w:val="IndexLink"/>
                <w:rtl w:val="true"/>
              </w:rPr>
              <w:t xml:space="preserve">قوله فی ج </w:t>
            </w:r>
            <w:r>
              <w:rPr>
                <w:rStyle w:val="IndexLink"/>
              </w:rPr>
              <w:t>1</w:t>
            </w:r>
            <w:r>
              <w:rPr>
                <w:rStyle w:val="IndexLink"/>
                <w:rtl w:val="true"/>
              </w:rPr>
              <w:t xml:space="preserve">، ص </w:t>
            </w:r>
            <w:r>
              <w:rPr>
                <w:rStyle w:val="IndexLink"/>
              </w:rPr>
              <w:t>505</w:t>
            </w:r>
            <w:r>
              <w:rPr>
                <w:rStyle w:val="IndexLink"/>
                <w:rtl w:val="true"/>
              </w:rPr>
              <w:t xml:space="preserve">، س </w:t>
            </w:r>
            <w:r>
              <w:rPr>
                <w:rStyle w:val="IndexLink"/>
              </w:rPr>
              <w:t>12</w:t>
            </w:r>
            <w:r>
              <w:rPr>
                <w:rStyle w:val="IndexLink"/>
                <w:rtl w:val="true"/>
              </w:rPr>
              <w:t>: «</w:t>
            </w:r>
            <w:r>
              <w:rPr>
                <w:rStyle w:val="IndexLink"/>
                <w:rtl w:val="true"/>
              </w:rPr>
              <w:t>أو حال الصلاة</w:t>
            </w:r>
            <w:r>
              <w:rPr>
                <w:rStyle w:val="IndexLink"/>
                <w:rtl w:val="true"/>
              </w:rPr>
              <w:t>»</w:t>
              <w:tab/>
            </w:r>
            <w:r>
              <w:rPr>
                <w:rStyle w:val="IndexLink"/>
              </w:rPr>
              <w:t>327</w:t>
            </w:r>
          </w:hyperlink>
        </w:p>
        <w:p>
          <w:pPr>
            <w:pStyle w:val="Contents2"/>
            <w:tabs>
              <w:tab w:val="clear" w:pos="8743"/>
              <w:tab w:val="right" w:pos="9026" w:leader="dot"/>
            </w:tabs>
            <w:rPr/>
          </w:pPr>
          <w:hyperlink w:anchor="__RefHeading___Toc2712549_3381743652">
            <w:r>
              <w:rPr>
                <w:webHidden/>
                <w:rStyle w:val="IndexLink"/>
                <w:rtl w:val="true"/>
              </w:rPr>
              <w:t xml:space="preserve">قوله فی ج </w:t>
            </w:r>
            <w:r>
              <w:rPr>
                <w:rStyle w:val="IndexLink"/>
              </w:rPr>
              <w:t>1</w:t>
            </w:r>
            <w:r>
              <w:rPr>
                <w:rStyle w:val="IndexLink"/>
                <w:rtl w:val="true"/>
              </w:rPr>
              <w:t xml:space="preserve">، ص </w:t>
            </w:r>
            <w:r>
              <w:rPr>
                <w:rStyle w:val="IndexLink"/>
              </w:rPr>
              <w:t>505</w:t>
            </w:r>
            <w:r>
              <w:rPr>
                <w:rStyle w:val="IndexLink"/>
                <w:rtl w:val="true"/>
              </w:rPr>
              <w:t xml:space="preserve">، س </w:t>
            </w:r>
            <w:r>
              <w:rPr>
                <w:rStyle w:val="IndexLink"/>
              </w:rPr>
              <w:t>14</w:t>
            </w:r>
            <w:r>
              <w:rPr>
                <w:rStyle w:val="IndexLink"/>
                <w:rtl w:val="true"/>
              </w:rPr>
              <w:t>: «</w:t>
            </w:r>
            <w:r>
              <w:rPr>
                <w:rStyle w:val="IndexLink"/>
                <w:rtl w:val="true"/>
              </w:rPr>
              <w:t>یزید رکن</w:t>
            </w:r>
            <w:r>
              <w:rPr>
                <w:rStyle w:val="IndexLink"/>
                <w:rtl w:val="true"/>
              </w:rPr>
              <w:t>»</w:t>
              <w:tab/>
            </w:r>
            <w:r>
              <w:rPr>
                <w:rStyle w:val="IndexLink"/>
              </w:rPr>
              <w:t>328</w:t>
            </w:r>
          </w:hyperlink>
        </w:p>
        <w:p>
          <w:pPr>
            <w:pStyle w:val="Contents2"/>
            <w:tabs>
              <w:tab w:val="clear" w:pos="8743"/>
              <w:tab w:val="right" w:pos="9026" w:leader="dot"/>
            </w:tabs>
            <w:rPr/>
          </w:pPr>
          <w:hyperlink w:anchor="__RefHeading___Toc2712551_3381743652">
            <w:r>
              <w:rPr>
                <w:webHidden/>
                <w:rStyle w:val="IndexLink"/>
                <w:rtl w:val="true"/>
              </w:rPr>
              <w:t xml:space="preserve">قوله فی ج </w:t>
            </w:r>
            <w:r>
              <w:rPr>
                <w:rStyle w:val="IndexLink"/>
              </w:rPr>
              <w:t>1</w:t>
            </w:r>
            <w:r>
              <w:rPr>
                <w:rStyle w:val="IndexLink"/>
                <w:rtl w:val="true"/>
              </w:rPr>
              <w:t xml:space="preserve">، ص </w:t>
            </w:r>
            <w:r>
              <w:rPr>
                <w:rStyle w:val="IndexLink"/>
              </w:rPr>
              <w:t>505</w:t>
            </w:r>
            <w:r>
              <w:rPr>
                <w:rStyle w:val="IndexLink"/>
                <w:rtl w:val="true"/>
              </w:rPr>
              <w:t xml:space="preserve">، س </w:t>
            </w:r>
            <w:r>
              <w:rPr>
                <w:rStyle w:val="IndexLink"/>
              </w:rPr>
              <w:t>18</w:t>
            </w:r>
            <w:r>
              <w:rPr>
                <w:rStyle w:val="IndexLink"/>
                <w:rtl w:val="true"/>
              </w:rPr>
              <w:t>: «</w:t>
            </w:r>
            <w:r>
              <w:rPr>
                <w:rStyle w:val="IndexLink"/>
                <w:rtl w:val="true"/>
              </w:rPr>
              <w:t>و یجوز أیضا</w:t>
            </w:r>
            <w:r>
              <w:rPr>
                <w:rStyle w:val="IndexLink"/>
                <w:rtl w:val="true"/>
              </w:rPr>
              <w:t>»</w:t>
              <w:tab/>
            </w:r>
            <w:r>
              <w:rPr>
                <w:rStyle w:val="IndexLink"/>
              </w:rPr>
              <w:t>328</w:t>
            </w:r>
          </w:hyperlink>
        </w:p>
        <w:p>
          <w:pPr>
            <w:pStyle w:val="Contents2"/>
            <w:tabs>
              <w:tab w:val="clear" w:pos="8743"/>
              <w:tab w:val="right" w:pos="9026" w:leader="dot"/>
            </w:tabs>
            <w:rPr/>
          </w:pPr>
          <w:hyperlink w:anchor="__RefHeading___Toc2712553_3381743652">
            <w:r>
              <w:rPr>
                <w:webHidden/>
                <w:rStyle w:val="IndexLink"/>
                <w:rtl w:val="true"/>
              </w:rPr>
              <w:t xml:space="preserve">قوله فی ج </w:t>
            </w:r>
            <w:r>
              <w:rPr>
                <w:rStyle w:val="IndexLink"/>
              </w:rPr>
              <w:t>1</w:t>
            </w:r>
            <w:r>
              <w:rPr>
                <w:rStyle w:val="IndexLink"/>
                <w:rtl w:val="true"/>
              </w:rPr>
              <w:t xml:space="preserve">، ص </w:t>
            </w:r>
            <w:r>
              <w:rPr>
                <w:rStyle w:val="IndexLink"/>
              </w:rPr>
              <w:t>506</w:t>
            </w:r>
            <w:r>
              <w:rPr>
                <w:rStyle w:val="IndexLink"/>
                <w:rtl w:val="true"/>
              </w:rPr>
              <w:t xml:space="preserve">، س </w:t>
            </w:r>
            <w:r>
              <w:rPr>
                <w:rStyle w:val="IndexLink"/>
              </w:rPr>
              <w:t>1</w:t>
            </w:r>
            <w:r>
              <w:rPr>
                <w:rStyle w:val="IndexLink"/>
                <w:rtl w:val="true"/>
              </w:rPr>
              <w:t>: «</w:t>
            </w:r>
            <w:r>
              <w:rPr>
                <w:rStyle w:val="IndexLink"/>
                <w:rtl w:val="true"/>
              </w:rPr>
              <w:t>بما إذا لم یکن</w:t>
            </w:r>
            <w:r>
              <w:rPr>
                <w:rStyle w:val="IndexLink"/>
                <w:rtl w:val="true"/>
              </w:rPr>
              <w:t>»</w:t>
              <w:tab/>
            </w:r>
            <w:r>
              <w:rPr>
                <w:rStyle w:val="IndexLink"/>
              </w:rPr>
              <w:t>328</w:t>
            </w:r>
          </w:hyperlink>
        </w:p>
        <w:p>
          <w:pPr>
            <w:pStyle w:val="Contents2"/>
            <w:tabs>
              <w:tab w:val="clear" w:pos="8743"/>
              <w:tab w:val="right" w:pos="9026" w:leader="dot"/>
            </w:tabs>
            <w:rPr/>
          </w:pPr>
          <w:hyperlink w:anchor="__RefHeading___Toc2712555_3381743652">
            <w:r>
              <w:rPr>
                <w:webHidden/>
                <w:rStyle w:val="IndexLink"/>
                <w:rtl w:val="true"/>
              </w:rPr>
              <w:t xml:space="preserve">قوله فی ج </w:t>
            </w:r>
            <w:r>
              <w:rPr>
                <w:rStyle w:val="IndexLink"/>
              </w:rPr>
              <w:t>1</w:t>
            </w:r>
            <w:r>
              <w:rPr>
                <w:rStyle w:val="IndexLink"/>
                <w:rtl w:val="true"/>
              </w:rPr>
              <w:t xml:space="preserve">، ص </w:t>
            </w:r>
            <w:r>
              <w:rPr>
                <w:rStyle w:val="IndexLink"/>
              </w:rPr>
              <w:t>506</w:t>
            </w:r>
            <w:r>
              <w:rPr>
                <w:rStyle w:val="IndexLink"/>
                <w:rtl w:val="true"/>
              </w:rPr>
              <w:t xml:space="preserve">، س </w:t>
            </w:r>
            <w:r>
              <w:rPr>
                <w:rStyle w:val="IndexLink"/>
              </w:rPr>
              <w:t>2</w:t>
            </w:r>
            <w:r>
              <w:rPr>
                <w:rStyle w:val="IndexLink"/>
                <w:rtl w:val="true"/>
              </w:rPr>
              <w:t>: «</w:t>
            </w:r>
            <w:r>
              <w:rPr>
                <w:rStyle w:val="IndexLink"/>
                <w:rtl w:val="true"/>
              </w:rPr>
              <w:t>و غیرهما أولا وجهان</w:t>
            </w:r>
            <w:r>
              <w:rPr>
                <w:rStyle w:val="IndexLink"/>
                <w:rtl w:val="true"/>
              </w:rPr>
              <w:t>»</w:t>
              <w:tab/>
            </w:r>
            <w:r>
              <w:rPr>
                <w:rStyle w:val="IndexLink"/>
              </w:rPr>
              <w:t>328</w:t>
            </w:r>
          </w:hyperlink>
        </w:p>
        <w:p>
          <w:pPr>
            <w:pStyle w:val="Contents2"/>
            <w:tabs>
              <w:tab w:val="clear" w:pos="8743"/>
              <w:tab w:val="right" w:pos="9026" w:leader="dot"/>
            </w:tabs>
            <w:rPr/>
          </w:pPr>
          <w:hyperlink w:anchor="__RefHeading___Toc2712557_3381743652">
            <w:r>
              <w:rPr>
                <w:webHidden/>
                <w:rStyle w:val="IndexLink"/>
                <w:rtl w:val="true"/>
              </w:rPr>
              <w:t xml:space="preserve">قوله فی ج </w:t>
            </w:r>
            <w:r>
              <w:rPr>
                <w:rStyle w:val="IndexLink"/>
              </w:rPr>
              <w:t>1</w:t>
            </w:r>
            <w:r>
              <w:rPr>
                <w:rStyle w:val="IndexLink"/>
                <w:rtl w:val="true"/>
              </w:rPr>
              <w:t xml:space="preserve">، ص </w:t>
            </w:r>
            <w:r>
              <w:rPr>
                <w:rStyle w:val="IndexLink"/>
              </w:rPr>
              <w:t>507</w:t>
            </w:r>
            <w:r>
              <w:rPr>
                <w:rStyle w:val="IndexLink"/>
                <w:rtl w:val="true"/>
              </w:rPr>
              <w:t xml:space="preserve">، س </w:t>
            </w:r>
            <w:r>
              <w:rPr>
                <w:rStyle w:val="IndexLink"/>
              </w:rPr>
              <w:t>7</w:t>
            </w:r>
            <w:r>
              <w:rPr>
                <w:rStyle w:val="IndexLink"/>
                <w:rtl w:val="true"/>
              </w:rPr>
              <w:t>: «</w:t>
            </w:r>
            <w:r>
              <w:rPr>
                <w:rStyle w:val="IndexLink"/>
                <w:rtl w:val="true"/>
              </w:rPr>
              <w:t>لکنه یشکل بناء علی حرمة</w:t>
            </w:r>
            <w:r>
              <w:rPr>
                <w:rStyle w:val="IndexLink"/>
                <w:rtl w:val="true"/>
              </w:rPr>
              <w:t>»</w:t>
              <w:tab/>
            </w:r>
            <w:r>
              <w:rPr>
                <w:rStyle w:val="IndexLink"/>
              </w:rPr>
              <w:t>329</w:t>
            </w:r>
          </w:hyperlink>
        </w:p>
        <w:p>
          <w:pPr>
            <w:pStyle w:val="Contents2"/>
            <w:tabs>
              <w:tab w:val="clear" w:pos="8743"/>
              <w:tab w:val="right" w:pos="9026" w:leader="dot"/>
            </w:tabs>
            <w:rPr/>
          </w:pPr>
          <w:hyperlink w:anchor="__RefHeading___Toc2712559_3381743652">
            <w:r>
              <w:rPr>
                <w:webHidden/>
                <w:rStyle w:val="IndexLink"/>
                <w:rtl w:val="true"/>
              </w:rPr>
              <w:t xml:space="preserve">قوله فی ج </w:t>
            </w:r>
            <w:r>
              <w:rPr>
                <w:rStyle w:val="IndexLink"/>
              </w:rPr>
              <w:t>1</w:t>
            </w:r>
            <w:r>
              <w:rPr>
                <w:rStyle w:val="IndexLink"/>
                <w:rtl w:val="true"/>
              </w:rPr>
              <w:t xml:space="preserve">، ص </w:t>
            </w:r>
            <w:r>
              <w:rPr>
                <w:rStyle w:val="IndexLink"/>
              </w:rPr>
              <w:t>507</w:t>
            </w:r>
            <w:r>
              <w:rPr>
                <w:rStyle w:val="IndexLink"/>
                <w:rtl w:val="true"/>
              </w:rPr>
              <w:t xml:space="preserve">، س </w:t>
            </w:r>
            <w:r>
              <w:rPr>
                <w:rStyle w:val="IndexLink"/>
              </w:rPr>
              <w:t>8</w:t>
            </w:r>
            <w:r>
              <w:rPr>
                <w:rStyle w:val="IndexLink"/>
                <w:rtl w:val="true"/>
              </w:rPr>
              <w:t>: «</w:t>
            </w:r>
            <w:r>
              <w:rPr>
                <w:rStyle w:val="IndexLink"/>
                <w:rtl w:val="true"/>
              </w:rPr>
              <w:t>و مع هذه الشبهة</w:t>
            </w:r>
            <w:r>
              <w:rPr>
                <w:rStyle w:val="IndexLink"/>
                <w:rtl w:val="true"/>
              </w:rPr>
              <w:t>»</w:t>
              <w:tab/>
            </w:r>
            <w:r>
              <w:rPr>
                <w:rStyle w:val="IndexLink"/>
              </w:rPr>
              <w:t>329</w:t>
            </w:r>
          </w:hyperlink>
        </w:p>
        <w:p>
          <w:pPr>
            <w:pStyle w:val="Contents2"/>
            <w:tabs>
              <w:tab w:val="clear" w:pos="8743"/>
              <w:tab w:val="right" w:pos="9026" w:leader="dot"/>
            </w:tabs>
            <w:rPr/>
          </w:pPr>
          <w:hyperlink w:anchor="__RefHeading___Toc2712561_3381743652">
            <w:r>
              <w:rPr>
                <w:webHidden/>
                <w:rStyle w:val="IndexLink"/>
                <w:rtl w:val="true"/>
              </w:rPr>
              <w:t xml:space="preserve">قوله فی ج </w:t>
            </w:r>
            <w:r>
              <w:rPr>
                <w:rStyle w:val="IndexLink"/>
              </w:rPr>
              <w:t>1</w:t>
            </w:r>
            <w:r>
              <w:rPr>
                <w:rStyle w:val="IndexLink"/>
                <w:rtl w:val="true"/>
              </w:rPr>
              <w:t xml:space="preserve">، ص </w:t>
            </w:r>
            <w:r>
              <w:rPr>
                <w:rStyle w:val="IndexLink"/>
              </w:rPr>
              <w:t>507</w:t>
            </w:r>
            <w:r>
              <w:rPr>
                <w:rStyle w:val="IndexLink"/>
                <w:rtl w:val="true"/>
              </w:rPr>
              <w:t xml:space="preserve">، س </w:t>
            </w:r>
            <w:r>
              <w:rPr>
                <w:rStyle w:val="IndexLink"/>
              </w:rPr>
              <w:t>22</w:t>
            </w:r>
            <w:r>
              <w:rPr>
                <w:rStyle w:val="IndexLink"/>
                <w:rtl w:val="true"/>
              </w:rPr>
              <w:t>: «</w:t>
            </w:r>
            <w:r>
              <w:rPr>
                <w:rStyle w:val="IndexLink"/>
                <w:rtl w:val="true"/>
              </w:rPr>
              <w:t>من قبیل الشک فی المقتضی</w:t>
            </w:r>
            <w:r>
              <w:rPr>
                <w:rStyle w:val="IndexLink"/>
                <w:rtl w:val="true"/>
              </w:rPr>
              <w:t>»</w:t>
              <w:tab/>
            </w:r>
            <w:r>
              <w:rPr>
                <w:rStyle w:val="IndexLink"/>
              </w:rPr>
              <w:t>329</w:t>
            </w:r>
          </w:hyperlink>
        </w:p>
        <w:p>
          <w:pPr>
            <w:pStyle w:val="Contents2"/>
            <w:tabs>
              <w:tab w:val="clear" w:pos="8743"/>
              <w:tab w:val="right" w:pos="9026" w:leader="dot"/>
            </w:tabs>
            <w:rPr/>
          </w:pPr>
          <w:hyperlink w:anchor="__RefHeading___Toc2712563_3381743652">
            <w:r>
              <w:rPr>
                <w:webHidden/>
                <w:rStyle w:val="IndexLink"/>
                <w:rtl w:val="true"/>
              </w:rPr>
              <w:t xml:space="preserve">قوله فی ج </w:t>
            </w:r>
            <w:r>
              <w:rPr>
                <w:rStyle w:val="IndexLink"/>
              </w:rPr>
              <w:t>1</w:t>
            </w:r>
            <w:r>
              <w:rPr>
                <w:rStyle w:val="IndexLink"/>
                <w:rtl w:val="true"/>
              </w:rPr>
              <w:t xml:space="preserve">، ص </w:t>
            </w:r>
            <w:r>
              <w:rPr>
                <w:rStyle w:val="IndexLink"/>
              </w:rPr>
              <w:t>509</w:t>
            </w:r>
            <w:r>
              <w:rPr>
                <w:rStyle w:val="IndexLink"/>
                <w:rtl w:val="true"/>
              </w:rPr>
              <w:t xml:space="preserve">، س </w:t>
            </w:r>
            <w:r>
              <w:rPr>
                <w:rStyle w:val="IndexLink"/>
              </w:rPr>
              <w:t>17</w:t>
            </w:r>
            <w:r>
              <w:rPr>
                <w:rStyle w:val="IndexLink"/>
                <w:rtl w:val="true"/>
              </w:rPr>
              <w:t>: «</w:t>
            </w:r>
            <w:r>
              <w:rPr>
                <w:rStyle w:val="IndexLink"/>
                <w:rtl w:val="true"/>
              </w:rPr>
              <w:t>فلاتنافی رجحانها</w:t>
            </w:r>
            <w:r>
              <w:rPr>
                <w:rStyle w:val="IndexLink"/>
                <w:rtl w:val="true"/>
              </w:rPr>
              <w:t>»</w:t>
              <w:tab/>
            </w:r>
            <w:r>
              <w:rPr>
                <w:rStyle w:val="IndexLink"/>
              </w:rPr>
              <w:t>329</w:t>
            </w:r>
          </w:hyperlink>
        </w:p>
        <w:p>
          <w:pPr>
            <w:pStyle w:val="Contents2"/>
            <w:tabs>
              <w:tab w:val="clear" w:pos="8743"/>
              <w:tab w:val="right" w:pos="9026" w:leader="dot"/>
            </w:tabs>
            <w:rPr/>
          </w:pPr>
          <w:hyperlink w:anchor="__RefHeading___Toc2712565_3381743652">
            <w:r>
              <w:rPr>
                <w:webHidden/>
                <w:rStyle w:val="IndexLink"/>
                <w:rtl w:val="true"/>
              </w:rPr>
              <w:t xml:space="preserve">قوله فی ج </w:t>
            </w:r>
            <w:r>
              <w:rPr>
                <w:rStyle w:val="IndexLink"/>
              </w:rPr>
              <w:t>1</w:t>
            </w:r>
            <w:r>
              <w:rPr>
                <w:rStyle w:val="IndexLink"/>
                <w:rtl w:val="true"/>
              </w:rPr>
              <w:t xml:space="preserve">، ص </w:t>
            </w:r>
            <w:r>
              <w:rPr>
                <w:rStyle w:val="IndexLink"/>
              </w:rPr>
              <w:t>509</w:t>
            </w:r>
            <w:r>
              <w:rPr>
                <w:rStyle w:val="IndexLink"/>
                <w:rtl w:val="true"/>
              </w:rPr>
              <w:t xml:space="preserve">، س </w:t>
            </w:r>
            <w:r>
              <w:rPr>
                <w:rStyle w:val="IndexLink"/>
              </w:rPr>
              <w:t>18</w:t>
            </w:r>
            <w:r>
              <w:rPr>
                <w:rStyle w:val="IndexLink"/>
                <w:rtl w:val="true"/>
              </w:rPr>
              <w:t>: «</w:t>
            </w:r>
            <w:r>
              <w:rPr>
                <w:rStyle w:val="IndexLink"/>
                <w:rtl w:val="true"/>
              </w:rPr>
              <w:t>فیشکل استفادة لزومه</w:t>
            </w:r>
            <w:r>
              <w:rPr>
                <w:rStyle w:val="IndexLink"/>
                <w:rtl w:val="true"/>
              </w:rPr>
              <w:t>»</w:t>
              <w:tab/>
            </w:r>
            <w:r>
              <w:rPr>
                <w:rStyle w:val="IndexLink"/>
              </w:rPr>
              <w:t>330</w:t>
            </w:r>
          </w:hyperlink>
        </w:p>
        <w:p>
          <w:pPr>
            <w:pStyle w:val="Contents2"/>
            <w:tabs>
              <w:tab w:val="clear" w:pos="8743"/>
              <w:tab w:val="right" w:pos="9026" w:leader="dot"/>
            </w:tabs>
            <w:rPr/>
          </w:pPr>
          <w:hyperlink w:anchor="__RefHeading___Toc2712567_3381743652">
            <w:r>
              <w:rPr>
                <w:webHidden/>
                <w:rStyle w:val="IndexLink"/>
                <w:rtl w:val="true"/>
              </w:rPr>
              <w:t xml:space="preserve">قوله فی ج </w:t>
            </w:r>
            <w:r>
              <w:rPr>
                <w:rStyle w:val="IndexLink"/>
              </w:rPr>
              <w:t>1</w:t>
            </w:r>
            <w:r>
              <w:rPr>
                <w:rStyle w:val="IndexLink"/>
                <w:rtl w:val="true"/>
              </w:rPr>
              <w:t xml:space="preserve">، ص </w:t>
            </w:r>
            <w:r>
              <w:rPr>
                <w:rStyle w:val="IndexLink"/>
              </w:rPr>
              <w:t>509</w:t>
            </w:r>
            <w:r>
              <w:rPr>
                <w:rStyle w:val="IndexLink"/>
                <w:rtl w:val="true"/>
              </w:rPr>
              <w:t xml:space="preserve">، س </w:t>
            </w:r>
            <w:r>
              <w:rPr>
                <w:rStyle w:val="IndexLink"/>
              </w:rPr>
              <w:t>23</w:t>
            </w:r>
            <w:r>
              <w:rPr>
                <w:rStyle w:val="IndexLink"/>
                <w:rtl w:val="true"/>
              </w:rPr>
              <w:t>: «</w:t>
            </w:r>
            <w:r>
              <w:rPr>
                <w:rStyle w:val="IndexLink"/>
                <w:rtl w:val="true"/>
              </w:rPr>
              <w:t>احتمال زیادة التکبیرة</w:t>
            </w:r>
            <w:r>
              <w:rPr>
                <w:rStyle w:val="IndexLink"/>
                <w:rtl w:val="true"/>
              </w:rPr>
              <w:t>»</w:t>
              <w:tab/>
            </w:r>
            <w:r>
              <w:rPr>
                <w:rStyle w:val="IndexLink"/>
              </w:rPr>
              <w:t>331</w:t>
            </w:r>
          </w:hyperlink>
        </w:p>
        <w:p>
          <w:pPr>
            <w:pStyle w:val="Contents2"/>
            <w:tabs>
              <w:tab w:val="clear" w:pos="8743"/>
              <w:tab w:val="right" w:pos="9026" w:leader="dot"/>
            </w:tabs>
            <w:rPr/>
          </w:pPr>
          <w:hyperlink w:anchor="__RefHeading___Toc2712569_3381743652">
            <w:r>
              <w:rPr>
                <w:webHidden/>
                <w:rStyle w:val="IndexLink"/>
                <w:rtl w:val="true"/>
              </w:rPr>
              <w:t xml:space="preserve">قوله فی ج </w:t>
            </w:r>
            <w:r>
              <w:rPr>
                <w:rStyle w:val="IndexLink"/>
              </w:rPr>
              <w:t>1</w:t>
            </w:r>
            <w:r>
              <w:rPr>
                <w:rStyle w:val="IndexLink"/>
                <w:rtl w:val="true"/>
              </w:rPr>
              <w:t xml:space="preserve">، ص </w:t>
            </w:r>
            <w:r>
              <w:rPr>
                <w:rStyle w:val="IndexLink"/>
              </w:rPr>
              <w:t>509</w:t>
            </w:r>
            <w:r>
              <w:rPr>
                <w:rStyle w:val="IndexLink"/>
                <w:rtl w:val="true"/>
              </w:rPr>
              <w:t xml:space="preserve">، س </w:t>
            </w:r>
            <w:r>
              <w:rPr>
                <w:rStyle w:val="IndexLink"/>
              </w:rPr>
              <w:t>23</w:t>
            </w:r>
            <w:r>
              <w:rPr>
                <w:rStyle w:val="IndexLink"/>
                <w:rtl w:val="true"/>
              </w:rPr>
              <w:t>: «</w:t>
            </w:r>
            <w:r>
              <w:rPr>
                <w:rStyle w:val="IndexLink"/>
                <w:rtl w:val="true"/>
              </w:rPr>
              <w:t>و لایمکن الاحتیاط</w:t>
            </w:r>
            <w:r>
              <w:rPr>
                <w:rStyle w:val="IndexLink"/>
                <w:rtl w:val="true"/>
              </w:rPr>
              <w:t>»</w:t>
              <w:tab/>
            </w:r>
            <w:r>
              <w:rPr>
                <w:rStyle w:val="IndexLink"/>
              </w:rPr>
              <w:t>331</w:t>
            </w:r>
          </w:hyperlink>
        </w:p>
        <w:p>
          <w:pPr>
            <w:pStyle w:val="Contents2"/>
            <w:tabs>
              <w:tab w:val="clear" w:pos="8743"/>
              <w:tab w:val="right" w:pos="9026" w:leader="dot"/>
            </w:tabs>
            <w:rPr/>
          </w:pPr>
          <w:hyperlink w:anchor="__RefHeading___Toc2712571_3381743652">
            <w:r>
              <w:rPr>
                <w:webHidden/>
                <w:rStyle w:val="IndexLink"/>
                <w:rtl w:val="true"/>
              </w:rPr>
              <w:t xml:space="preserve">قوله فی ج </w:t>
            </w:r>
            <w:r>
              <w:rPr>
                <w:rStyle w:val="IndexLink"/>
              </w:rPr>
              <w:t>1</w:t>
            </w:r>
            <w:r>
              <w:rPr>
                <w:rStyle w:val="IndexLink"/>
                <w:rtl w:val="true"/>
              </w:rPr>
              <w:t xml:space="preserve">، ص </w:t>
            </w:r>
            <w:r>
              <w:rPr>
                <w:rStyle w:val="IndexLink"/>
              </w:rPr>
              <w:t>510</w:t>
            </w:r>
            <w:r>
              <w:rPr>
                <w:rStyle w:val="IndexLink"/>
                <w:rtl w:val="true"/>
              </w:rPr>
              <w:t xml:space="preserve">، س </w:t>
            </w:r>
            <w:r>
              <w:rPr>
                <w:rStyle w:val="IndexLink"/>
              </w:rPr>
              <w:t>2</w:t>
            </w:r>
            <w:r>
              <w:rPr>
                <w:rStyle w:val="IndexLink"/>
                <w:rtl w:val="true"/>
              </w:rPr>
              <w:t>: «</w:t>
            </w:r>
            <w:r>
              <w:rPr>
                <w:rStyle w:val="IndexLink"/>
                <w:rtl w:val="true"/>
              </w:rPr>
              <w:t>و قد ظهر من بعض الأخبار</w:t>
            </w:r>
            <w:r>
              <w:rPr>
                <w:rStyle w:val="IndexLink"/>
                <w:rtl w:val="true"/>
              </w:rPr>
              <w:t>»</w:t>
              <w:tab/>
            </w:r>
            <w:r>
              <w:rPr>
                <w:rStyle w:val="IndexLink"/>
              </w:rPr>
              <w:t>331</w:t>
            </w:r>
          </w:hyperlink>
        </w:p>
        <w:p>
          <w:pPr>
            <w:pStyle w:val="Contents2"/>
            <w:tabs>
              <w:tab w:val="clear" w:pos="8743"/>
              <w:tab w:val="right" w:pos="9026" w:leader="dot"/>
            </w:tabs>
            <w:rPr/>
          </w:pPr>
          <w:hyperlink w:anchor="__RefHeading___Toc2712573_3381743652">
            <w:r>
              <w:rPr>
                <w:webHidden/>
                <w:rStyle w:val="IndexLink"/>
                <w:rtl w:val="true"/>
              </w:rPr>
              <w:t xml:space="preserve">قوله فی ج </w:t>
            </w:r>
            <w:r>
              <w:rPr>
                <w:rStyle w:val="IndexLink"/>
              </w:rPr>
              <w:t>1</w:t>
            </w:r>
            <w:r>
              <w:rPr>
                <w:rStyle w:val="IndexLink"/>
                <w:rtl w:val="true"/>
              </w:rPr>
              <w:t xml:space="preserve">، ص </w:t>
            </w:r>
            <w:r>
              <w:rPr>
                <w:rStyle w:val="IndexLink"/>
              </w:rPr>
              <w:t>510</w:t>
            </w:r>
            <w:r>
              <w:rPr>
                <w:rStyle w:val="IndexLink"/>
                <w:rtl w:val="true"/>
              </w:rPr>
              <w:t xml:space="preserve">، س </w:t>
            </w:r>
            <w:r>
              <w:rPr>
                <w:rStyle w:val="IndexLink"/>
              </w:rPr>
              <w:t>3</w:t>
            </w:r>
            <w:r>
              <w:rPr>
                <w:rStyle w:val="IndexLink"/>
                <w:rtl w:val="true"/>
              </w:rPr>
              <w:t>: «</w:t>
            </w:r>
            <w:r>
              <w:rPr>
                <w:rStyle w:val="IndexLink"/>
                <w:rtl w:val="true"/>
              </w:rPr>
              <w:t>یدل علیه روایات منها</w:t>
            </w:r>
            <w:r>
              <w:rPr>
                <w:rStyle w:val="IndexLink"/>
                <w:rtl w:val="true"/>
              </w:rPr>
              <w:t>»</w:t>
              <w:tab/>
            </w:r>
            <w:r>
              <w:rPr>
                <w:rStyle w:val="IndexLink"/>
              </w:rPr>
              <w:t>332</w:t>
            </w:r>
          </w:hyperlink>
        </w:p>
        <w:p>
          <w:pPr>
            <w:pStyle w:val="Contents2"/>
            <w:tabs>
              <w:tab w:val="clear" w:pos="8743"/>
              <w:tab w:val="right" w:pos="9026" w:leader="dot"/>
            </w:tabs>
            <w:rPr/>
          </w:pPr>
          <w:hyperlink w:anchor="__RefHeading___Toc2712575_3381743652">
            <w:r>
              <w:rPr>
                <w:webHidden/>
                <w:rStyle w:val="IndexLink"/>
                <w:rtl w:val="true"/>
              </w:rPr>
              <w:t xml:space="preserve">قوله فی ج </w:t>
            </w:r>
            <w:r>
              <w:rPr>
                <w:rStyle w:val="IndexLink"/>
              </w:rPr>
              <w:t>1</w:t>
            </w:r>
            <w:r>
              <w:rPr>
                <w:rStyle w:val="IndexLink"/>
                <w:rtl w:val="true"/>
              </w:rPr>
              <w:t xml:space="preserve">، ص </w:t>
            </w:r>
            <w:r>
              <w:rPr>
                <w:rStyle w:val="IndexLink"/>
              </w:rPr>
              <w:t>510</w:t>
            </w:r>
            <w:r>
              <w:rPr>
                <w:rStyle w:val="IndexLink"/>
                <w:rtl w:val="true"/>
              </w:rPr>
              <w:t xml:space="preserve">، س </w:t>
            </w:r>
            <w:r>
              <w:rPr>
                <w:rStyle w:val="IndexLink"/>
              </w:rPr>
              <w:t>12</w:t>
            </w:r>
            <w:r>
              <w:rPr>
                <w:rStyle w:val="IndexLink"/>
                <w:rtl w:val="true"/>
              </w:rPr>
              <w:t>: «</w:t>
            </w:r>
            <w:r>
              <w:rPr>
                <w:rStyle w:val="IndexLink"/>
                <w:rtl w:val="true"/>
              </w:rPr>
              <w:t>فی مسألة اشتراط</w:t>
            </w:r>
            <w:r>
              <w:rPr>
                <w:rStyle w:val="IndexLink"/>
                <w:rtl w:val="true"/>
              </w:rPr>
              <w:t>»</w:t>
              <w:tab/>
            </w:r>
            <w:r>
              <w:rPr>
                <w:rStyle w:val="IndexLink"/>
              </w:rPr>
              <w:t>332</w:t>
            </w:r>
          </w:hyperlink>
        </w:p>
        <w:p>
          <w:pPr>
            <w:pStyle w:val="Contents2"/>
            <w:tabs>
              <w:tab w:val="clear" w:pos="8743"/>
              <w:tab w:val="right" w:pos="9026" w:leader="dot"/>
            </w:tabs>
            <w:rPr/>
          </w:pPr>
          <w:hyperlink w:anchor="__RefHeading___Toc2712577_3381743652">
            <w:r>
              <w:rPr>
                <w:webHidden/>
                <w:rStyle w:val="IndexLink"/>
                <w:rtl w:val="true"/>
              </w:rPr>
              <w:t xml:space="preserve">قوله فی ج </w:t>
            </w:r>
            <w:r>
              <w:rPr>
                <w:rStyle w:val="IndexLink"/>
              </w:rPr>
              <w:t>1</w:t>
            </w:r>
            <w:r>
              <w:rPr>
                <w:rStyle w:val="IndexLink"/>
                <w:rtl w:val="true"/>
              </w:rPr>
              <w:t xml:space="preserve">، ص </w:t>
            </w:r>
            <w:r>
              <w:rPr>
                <w:rStyle w:val="IndexLink"/>
              </w:rPr>
              <w:t>511</w:t>
            </w:r>
            <w:r>
              <w:rPr>
                <w:rStyle w:val="IndexLink"/>
                <w:rtl w:val="true"/>
              </w:rPr>
              <w:t xml:space="preserve">، س </w:t>
            </w:r>
            <w:r>
              <w:rPr>
                <w:rStyle w:val="IndexLink"/>
              </w:rPr>
              <w:t>2</w:t>
            </w:r>
            <w:r>
              <w:rPr>
                <w:rStyle w:val="IndexLink"/>
                <w:rtl w:val="true"/>
              </w:rPr>
              <w:t>: «</w:t>
            </w:r>
            <w:r>
              <w:rPr>
                <w:rStyle w:val="IndexLink"/>
                <w:rtl w:val="true"/>
              </w:rPr>
              <w:t>الأولی التعبیر بکراهة</w:t>
            </w:r>
            <w:r>
              <w:rPr>
                <w:rStyle w:val="IndexLink"/>
                <w:rtl w:val="true"/>
              </w:rPr>
              <w:t>»</w:t>
              <w:tab/>
            </w:r>
            <w:r>
              <w:rPr>
                <w:rStyle w:val="IndexLink"/>
              </w:rPr>
              <w:t>332</w:t>
            </w:r>
          </w:hyperlink>
        </w:p>
        <w:p>
          <w:pPr>
            <w:pStyle w:val="Contents2"/>
            <w:tabs>
              <w:tab w:val="clear" w:pos="8743"/>
              <w:tab w:val="right" w:pos="9026" w:leader="dot"/>
            </w:tabs>
            <w:rPr/>
          </w:pPr>
          <w:hyperlink w:anchor="__RefHeading___Toc2712579_3381743652">
            <w:r>
              <w:rPr>
                <w:webHidden/>
                <w:rStyle w:val="IndexLink"/>
                <w:rtl w:val="true"/>
              </w:rPr>
              <w:t xml:space="preserve">قوله فی ج </w:t>
            </w:r>
            <w:r>
              <w:rPr>
                <w:rStyle w:val="IndexLink"/>
              </w:rPr>
              <w:t>1</w:t>
            </w:r>
            <w:r>
              <w:rPr>
                <w:rStyle w:val="IndexLink"/>
                <w:rtl w:val="true"/>
              </w:rPr>
              <w:t xml:space="preserve">، ص </w:t>
            </w:r>
            <w:r>
              <w:rPr>
                <w:rStyle w:val="IndexLink"/>
              </w:rPr>
              <w:t>511</w:t>
            </w:r>
            <w:r>
              <w:rPr>
                <w:rStyle w:val="IndexLink"/>
                <w:rtl w:val="true"/>
              </w:rPr>
              <w:t xml:space="preserve">، س </w:t>
            </w:r>
            <w:r>
              <w:rPr>
                <w:rStyle w:val="IndexLink"/>
              </w:rPr>
              <w:t>15</w:t>
            </w:r>
            <w:r>
              <w:rPr>
                <w:rStyle w:val="IndexLink"/>
                <w:rtl w:val="true"/>
              </w:rPr>
              <w:t>: «</w:t>
            </w:r>
            <w:r>
              <w:rPr>
                <w:rStyle w:val="IndexLink"/>
                <w:rtl w:val="true"/>
              </w:rPr>
              <w:t>کراهة التسقیف</w:t>
            </w:r>
            <w:r>
              <w:rPr>
                <w:rStyle w:val="IndexLink"/>
                <w:rtl w:val="true"/>
              </w:rPr>
              <w:t>»</w:t>
              <w:tab/>
            </w:r>
            <w:r>
              <w:rPr>
                <w:rStyle w:val="IndexLink"/>
              </w:rPr>
              <w:t>333</w:t>
            </w:r>
          </w:hyperlink>
        </w:p>
        <w:p>
          <w:pPr>
            <w:pStyle w:val="Contents2"/>
            <w:tabs>
              <w:tab w:val="clear" w:pos="8743"/>
              <w:tab w:val="right" w:pos="9026" w:leader="dot"/>
            </w:tabs>
            <w:rPr/>
          </w:pPr>
          <w:hyperlink w:anchor="__RefHeading___Toc2712581_3381743652">
            <w:r>
              <w:rPr>
                <w:webHidden/>
                <w:rStyle w:val="IndexLink"/>
                <w:rtl w:val="true"/>
              </w:rPr>
              <w:t xml:space="preserve">قوله فی ج </w:t>
            </w:r>
            <w:r>
              <w:rPr>
                <w:rStyle w:val="IndexLink"/>
              </w:rPr>
              <w:t>1</w:t>
            </w:r>
            <w:r>
              <w:rPr>
                <w:rStyle w:val="IndexLink"/>
                <w:rtl w:val="true"/>
              </w:rPr>
              <w:t xml:space="preserve">، ص </w:t>
            </w:r>
            <w:r>
              <w:rPr>
                <w:rStyle w:val="IndexLink"/>
              </w:rPr>
              <w:t>512</w:t>
            </w:r>
            <w:r>
              <w:rPr>
                <w:rStyle w:val="IndexLink"/>
                <w:rtl w:val="true"/>
              </w:rPr>
              <w:t xml:space="preserve">، س </w:t>
            </w:r>
            <w:r>
              <w:rPr>
                <w:rStyle w:val="IndexLink"/>
              </w:rPr>
              <w:t>1</w:t>
            </w:r>
            <w:r>
              <w:rPr>
                <w:rStyle w:val="IndexLink"/>
                <w:rtl w:val="true"/>
              </w:rPr>
              <w:t>: «</w:t>
            </w:r>
            <w:r>
              <w:rPr>
                <w:rStyle w:val="IndexLink"/>
                <w:rtl w:val="true"/>
              </w:rPr>
              <w:t>لکنه المشهور</w:t>
            </w:r>
            <w:r>
              <w:rPr>
                <w:rStyle w:val="IndexLink"/>
                <w:rtl w:val="true"/>
              </w:rPr>
              <w:t>»</w:t>
              <w:tab/>
            </w:r>
            <w:r>
              <w:rPr>
                <w:rStyle w:val="IndexLink"/>
              </w:rPr>
              <w:t>334</w:t>
            </w:r>
          </w:hyperlink>
        </w:p>
        <w:p>
          <w:pPr>
            <w:pStyle w:val="Contents2"/>
            <w:tabs>
              <w:tab w:val="clear" w:pos="8743"/>
              <w:tab w:val="right" w:pos="9026" w:leader="dot"/>
            </w:tabs>
            <w:rPr/>
          </w:pPr>
          <w:hyperlink w:anchor="__RefHeading___Toc2712583_3381743652">
            <w:r>
              <w:rPr>
                <w:webHidden/>
                <w:rStyle w:val="IndexLink"/>
                <w:rtl w:val="true"/>
              </w:rPr>
              <w:t xml:space="preserve">قوله فی ج </w:t>
            </w:r>
            <w:r>
              <w:rPr>
                <w:rStyle w:val="IndexLink"/>
              </w:rPr>
              <w:t>1</w:t>
            </w:r>
            <w:r>
              <w:rPr>
                <w:rStyle w:val="IndexLink"/>
                <w:rtl w:val="true"/>
              </w:rPr>
              <w:t xml:space="preserve">، ص </w:t>
            </w:r>
            <w:r>
              <w:rPr>
                <w:rStyle w:val="IndexLink"/>
              </w:rPr>
              <w:t>512</w:t>
            </w:r>
            <w:r>
              <w:rPr>
                <w:rStyle w:val="IndexLink"/>
                <w:rtl w:val="true"/>
              </w:rPr>
              <w:t xml:space="preserve">، س </w:t>
            </w:r>
            <w:r>
              <w:rPr>
                <w:rStyle w:val="IndexLink"/>
              </w:rPr>
              <w:t>15</w:t>
            </w:r>
            <w:r>
              <w:rPr>
                <w:rStyle w:val="IndexLink"/>
                <w:rtl w:val="true"/>
              </w:rPr>
              <w:t>: «</w:t>
            </w:r>
            <w:r>
              <w:rPr>
                <w:rStyle w:val="IndexLink"/>
                <w:rtl w:val="true"/>
              </w:rPr>
              <w:t>أما استحباب الإسراج</w:t>
            </w:r>
            <w:r>
              <w:rPr>
                <w:rStyle w:val="IndexLink"/>
                <w:rtl w:val="true"/>
              </w:rPr>
              <w:t>»</w:t>
              <w:tab/>
            </w:r>
            <w:r>
              <w:rPr>
                <w:rStyle w:val="IndexLink"/>
              </w:rPr>
              <w:t>334</w:t>
            </w:r>
          </w:hyperlink>
        </w:p>
        <w:p>
          <w:pPr>
            <w:pStyle w:val="Contents2"/>
            <w:tabs>
              <w:tab w:val="clear" w:pos="8743"/>
              <w:tab w:val="right" w:pos="9026" w:leader="dot"/>
            </w:tabs>
            <w:rPr/>
          </w:pPr>
          <w:hyperlink w:anchor="__RefHeading___Toc2712585_3381743652">
            <w:r>
              <w:rPr>
                <w:webHidden/>
                <w:rStyle w:val="IndexLink"/>
                <w:rtl w:val="true"/>
              </w:rPr>
              <w:t xml:space="preserve">قوله فی ج </w:t>
            </w:r>
            <w:r>
              <w:rPr>
                <w:rStyle w:val="IndexLink"/>
              </w:rPr>
              <w:t>1</w:t>
            </w:r>
            <w:r>
              <w:rPr>
                <w:rStyle w:val="IndexLink"/>
                <w:rtl w:val="true"/>
              </w:rPr>
              <w:t xml:space="preserve">، ص </w:t>
            </w:r>
            <w:r>
              <w:rPr>
                <w:rStyle w:val="IndexLink"/>
              </w:rPr>
              <w:t>512</w:t>
            </w:r>
            <w:r>
              <w:rPr>
                <w:rStyle w:val="IndexLink"/>
                <w:rtl w:val="true"/>
              </w:rPr>
              <w:t xml:space="preserve">، س </w:t>
            </w:r>
            <w:r>
              <w:rPr>
                <w:rStyle w:val="IndexLink"/>
              </w:rPr>
              <w:t>18</w:t>
            </w:r>
            <w:r>
              <w:rPr>
                <w:rStyle w:val="IndexLink"/>
                <w:rtl w:val="true"/>
              </w:rPr>
              <w:t>: «</w:t>
            </w:r>
            <w:r>
              <w:rPr>
                <w:rStyle w:val="IndexLink"/>
                <w:rtl w:val="true"/>
              </w:rPr>
              <w:t>و وقایة لطرو الضرر</w:t>
            </w:r>
            <w:r>
              <w:rPr>
                <w:rStyle w:val="IndexLink"/>
                <w:rtl w:val="true"/>
              </w:rPr>
              <w:t>»</w:t>
              <w:tab/>
            </w:r>
            <w:r>
              <w:rPr>
                <w:rStyle w:val="IndexLink"/>
              </w:rPr>
              <w:t>334</w:t>
            </w:r>
          </w:hyperlink>
        </w:p>
        <w:p>
          <w:pPr>
            <w:pStyle w:val="Contents2"/>
            <w:tabs>
              <w:tab w:val="clear" w:pos="8743"/>
              <w:tab w:val="right" w:pos="9026" w:leader="dot"/>
            </w:tabs>
            <w:rPr/>
          </w:pPr>
          <w:hyperlink w:anchor="__RefHeading___Toc2712587_3381743652">
            <w:r>
              <w:rPr>
                <w:webHidden/>
                <w:rStyle w:val="IndexLink"/>
                <w:rtl w:val="true"/>
              </w:rPr>
              <w:t xml:space="preserve">قوله فی ج </w:t>
            </w:r>
            <w:r>
              <w:rPr>
                <w:rStyle w:val="IndexLink"/>
              </w:rPr>
              <w:t>1</w:t>
            </w:r>
            <w:r>
              <w:rPr>
                <w:rStyle w:val="IndexLink"/>
                <w:rtl w:val="true"/>
              </w:rPr>
              <w:t xml:space="preserve">، ص </w:t>
            </w:r>
            <w:r>
              <w:rPr>
                <w:rStyle w:val="IndexLink"/>
              </w:rPr>
              <w:t>513</w:t>
            </w:r>
            <w:r>
              <w:rPr>
                <w:rStyle w:val="IndexLink"/>
                <w:rtl w:val="true"/>
              </w:rPr>
              <w:t xml:space="preserve">، س </w:t>
            </w:r>
            <w:r>
              <w:rPr>
                <w:rStyle w:val="IndexLink"/>
              </w:rPr>
              <w:t>2</w:t>
            </w:r>
            <w:r>
              <w:rPr>
                <w:rStyle w:val="IndexLink"/>
                <w:rtl w:val="true"/>
              </w:rPr>
              <w:t>: «</w:t>
            </w:r>
            <w:r>
              <w:rPr>
                <w:rStyle w:val="IndexLink"/>
                <w:rtl w:val="true"/>
              </w:rPr>
              <w:t>فی الخبر المتقدم</w:t>
            </w:r>
            <w:r>
              <w:rPr>
                <w:rStyle w:val="IndexLink"/>
                <w:rtl w:val="true"/>
              </w:rPr>
              <w:t>»</w:t>
              <w:tab/>
            </w:r>
            <w:r>
              <w:rPr>
                <w:rStyle w:val="IndexLink"/>
              </w:rPr>
              <w:t>335</w:t>
            </w:r>
          </w:hyperlink>
        </w:p>
        <w:p>
          <w:pPr>
            <w:pStyle w:val="Contents2"/>
            <w:tabs>
              <w:tab w:val="clear" w:pos="8743"/>
              <w:tab w:val="right" w:pos="9026" w:leader="dot"/>
            </w:tabs>
            <w:rPr/>
          </w:pPr>
          <w:hyperlink w:anchor="__RefHeading___Toc2712589_3381743652">
            <w:r>
              <w:rPr>
                <w:webHidden/>
                <w:rStyle w:val="IndexLink"/>
                <w:rtl w:val="true"/>
              </w:rPr>
              <w:t xml:space="preserve">قوله فی ج </w:t>
            </w:r>
            <w:r>
              <w:rPr>
                <w:rStyle w:val="IndexLink"/>
              </w:rPr>
              <w:t>1</w:t>
            </w:r>
            <w:r>
              <w:rPr>
                <w:rStyle w:val="IndexLink"/>
                <w:rtl w:val="true"/>
              </w:rPr>
              <w:t xml:space="preserve">، ص </w:t>
            </w:r>
            <w:r>
              <w:rPr>
                <w:rStyle w:val="IndexLink"/>
              </w:rPr>
              <w:t>513</w:t>
            </w:r>
            <w:r>
              <w:rPr>
                <w:rStyle w:val="IndexLink"/>
                <w:rtl w:val="true"/>
              </w:rPr>
              <w:t xml:space="preserve">، س </w:t>
            </w:r>
            <w:r>
              <w:rPr>
                <w:rStyle w:val="IndexLink"/>
              </w:rPr>
              <w:t>4</w:t>
            </w:r>
            <w:r>
              <w:rPr>
                <w:rStyle w:val="IndexLink"/>
                <w:rtl w:val="true"/>
              </w:rPr>
              <w:t>: «</w:t>
            </w:r>
            <w:r>
              <w:rPr>
                <w:rStyle w:val="IndexLink"/>
                <w:rtl w:val="true"/>
              </w:rPr>
              <w:t>و مع عدم الحاجة</w:t>
            </w:r>
            <w:r>
              <w:rPr>
                <w:rStyle w:val="IndexLink"/>
                <w:rtl w:val="true"/>
              </w:rPr>
              <w:t>»</w:t>
              <w:tab/>
            </w:r>
            <w:r>
              <w:rPr>
                <w:rStyle w:val="IndexLink"/>
              </w:rPr>
              <w:t>335</w:t>
            </w:r>
          </w:hyperlink>
        </w:p>
        <w:p>
          <w:pPr>
            <w:pStyle w:val="Contents2"/>
            <w:tabs>
              <w:tab w:val="clear" w:pos="8743"/>
              <w:tab w:val="right" w:pos="9026" w:leader="dot"/>
            </w:tabs>
            <w:rPr/>
          </w:pPr>
          <w:hyperlink w:anchor="__RefHeading___Toc2712591_3381743652">
            <w:r>
              <w:rPr>
                <w:webHidden/>
                <w:rStyle w:val="IndexLink"/>
                <w:rtl w:val="true"/>
              </w:rPr>
              <w:t xml:space="preserve">قوله فی ج </w:t>
            </w:r>
            <w:r>
              <w:rPr>
                <w:rStyle w:val="IndexLink"/>
              </w:rPr>
              <w:t>1</w:t>
            </w:r>
            <w:r>
              <w:rPr>
                <w:rStyle w:val="IndexLink"/>
                <w:rtl w:val="true"/>
              </w:rPr>
              <w:t xml:space="preserve">، ص </w:t>
            </w:r>
            <w:r>
              <w:rPr>
                <w:rStyle w:val="IndexLink"/>
              </w:rPr>
              <w:t>513</w:t>
            </w:r>
            <w:r>
              <w:rPr>
                <w:rStyle w:val="IndexLink"/>
                <w:rtl w:val="true"/>
              </w:rPr>
              <w:t xml:space="preserve">، س </w:t>
            </w:r>
            <w:r>
              <w:rPr>
                <w:rStyle w:val="IndexLink"/>
              </w:rPr>
              <w:t>9</w:t>
            </w:r>
            <w:r>
              <w:rPr>
                <w:rStyle w:val="IndexLink"/>
                <w:rtl w:val="true"/>
              </w:rPr>
              <w:t>: «</w:t>
            </w:r>
            <w:r>
              <w:rPr>
                <w:rStyle w:val="IndexLink"/>
                <w:rtl w:val="true"/>
              </w:rPr>
              <w:t>و مخالفة المشهور مشکل</w:t>
            </w:r>
            <w:r>
              <w:rPr>
                <w:rStyle w:val="IndexLink"/>
                <w:rtl w:val="true"/>
              </w:rPr>
              <w:t>»</w:t>
              <w:tab/>
            </w:r>
            <w:r>
              <w:rPr>
                <w:rStyle w:val="IndexLink"/>
              </w:rPr>
              <w:t>335</w:t>
            </w:r>
          </w:hyperlink>
        </w:p>
        <w:p>
          <w:pPr>
            <w:pStyle w:val="Contents2"/>
            <w:tabs>
              <w:tab w:val="clear" w:pos="8743"/>
              <w:tab w:val="right" w:pos="9026" w:leader="dot"/>
            </w:tabs>
            <w:rPr/>
          </w:pPr>
          <w:hyperlink w:anchor="__RefHeading___Toc2712593_3381743652">
            <w:r>
              <w:rPr>
                <w:webHidden/>
                <w:rStyle w:val="IndexLink"/>
                <w:rtl w:val="true"/>
              </w:rPr>
              <w:t xml:space="preserve">قوله فی ج </w:t>
            </w:r>
            <w:r>
              <w:rPr>
                <w:rStyle w:val="IndexLink"/>
              </w:rPr>
              <w:t>1</w:t>
            </w:r>
            <w:r>
              <w:rPr>
                <w:rStyle w:val="IndexLink"/>
                <w:rtl w:val="true"/>
              </w:rPr>
              <w:t xml:space="preserve">، ص </w:t>
            </w:r>
            <w:r>
              <w:rPr>
                <w:rStyle w:val="IndexLink"/>
              </w:rPr>
              <w:t>513</w:t>
            </w:r>
            <w:r>
              <w:rPr>
                <w:rStyle w:val="IndexLink"/>
                <w:rtl w:val="true"/>
              </w:rPr>
              <w:t xml:space="preserve">، س </w:t>
            </w:r>
            <w:r>
              <w:rPr>
                <w:rStyle w:val="IndexLink"/>
              </w:rPr>
              <w:t>22</w:t>
            </w:r>
            <w:r>
              <w:rPr>
                <w:rStyle w:val="IndexLink"/>
                <w:rtl w:val="true"/>
              </w:rPr>
              <w:t>: «</w:t>
            </w:r>
            <w:r>
              <w:rPr>
                <w:rStyle w:val="IndexLink"/>
                <w:rtl w:val="true"/>
              </w:rPr>
              <w:t>إختصاص الحکم بظاهر المسجد</w:t>
            </w:r>
            <w:r>
              <w:rPr>
                <w:rStyle w:val="IndexLink"/>
                <w:rtl w:val="true"/>
              </w:rPr>
              <w:t>»</w:t>
              <w:tab/>
            </w:r>
            <w:r>
              <w:rPr>
                <w:rStyle w:val="IndexLink"/>
              </w:rPr>
              <w:t>336</w:t>
            </w:r>
          </w:hyperlink>
        </w:p>
        <w:p>
          <w:pPr>
            <w:pStyle w:val="Contents2"/>
            <w:tabs>
              <w:tab w:val="clear" w:pos="8743"/>
              <w:tab w:val="right" w:pos="9026" w:leader="dot"/>
            </w:tabs>
            <w:rPr/>
          </w:pPr>
          <w:hyperlink w:anchor="__RefHeading___Toc2712595_3381743652">
            <w:r>
              <w:rPr>
                <w:webHidden/>
                <w:rStyle w:val="IndexLink"/>
                <w:rtl w:val="true"/>
              </w:rPr>
              <w:t xml:space="preserve">قوله فی ج </w:t>
            </w:r>
            <w:r>
              <w:rPr>
                <w:rStyle w:val="IndexLink"/>
              </w:rPr>
              <w:t>1</w:t>
            </w:r>
            <w:r>
              <w:rPr>
                <w:rStyle w:val="IndexLink"/>
                <w:rtl w:val="true"/>
              </w:rPr>
              <w:t xml:space="preserve">، ص </w:t>
            </w:r>
            <w:r>
              <w:rPr>
                <w:rStyle w:val="IndexLink"/>
              </w:rPr>
              <w:t>514</w:t>
            </w:r>
            <w:r>
              <w:rPr>
                <w:rStyle w:val="IndexLink"/>
                <w:rtl w:val="true"/>
              </w:rPr>
              <w:t xml:space="preserve">، س </w:t>
            </w:r>
            <w:r>
              <w:rPr>
                <w:rStyle w:val="IndexLink"/>
              </w:rPr>
              <w:t>8</w:t>
            </w:r>
            <w:r>
              <w:rPr>
                <w:rStyle w:val="IndexLink"/>
                <w:rtl w:val="true"/>
              </w:rPr>
              <w:t>: «</w:t>
            </w:r>
            <w:r>
              <w:rPr>
                <w:rStyle w:val="IndexLink"/>
                <w:rtl w:val="true"/>
              </w:rPr>
              <w:t>المقام موقوف علی کون</w:t>
            </w:r>
            <w:r>
              <w:rPr>
                <w:rStyle w:val="IndexLink"/>
                <w:rtl w:val="true"/>
              </w:rPr>
              <w:t>»</w:t>
              <w:tab/>
            </w:r>
            <w:r>
              <w:rPr>
                <w:rStyle w:val="IndexLink"/>
              </w:rPr>
              <w:t>336</w:t>
            </w:r>
          </w:hyperlink>
        </w:p>
        <w:p>
          <w:pPr>
            <w:pStyle w:val="Contents2"/>
            <w:tabs>
              <w:tab w:val="clear" w:pos="8743"/>
              <w:tab w:val="right" w:pos="9026" w:leader="dot"/>
            </w:tabs>
            <w:rPr/>
          </w:pPr>
          <w:hyperlink w:anchor="__RefHeading___Toc2712597_3381743652">
            <w:r>
              <w:rPr>
                <w:webHidden/>
                <w:rStyle w:val="IndexLink"/>
                <w:rtl w:val="true"/>
              </w:rPr>
              <w:t xml:space="preserve">قوله فی ج </w:t>
            </w:r>
            <w:r>
              <w:rPr>
                <w:rStyle w:val="IndexLink"/>
              </w:rPr>
              <w:t>1</w:t>
            </w:r>
            <w:r>
              <w:rPr>
                <w:rStyle w:val="IndexLink"/>
                <w:rtl w:val="true"/>
              </w:rPr>
              <w:t xml:space="preserve">، ص </w:t>
            </w:r>
            <w:r>
              <w:rPr>
                <w:rStyle w:val="IndexLink"/>
              </w:rPr>
              <w:t>514</w:t>
            </w:r>
            <w:r>
              <w:rPr>
                <w:rStyle w:val="IndexLink"/>
                <w:rtl w:val="true"/>
              </w:rPr>
              <w:t xml:space="preserve">، س </w:t>
            </w:r>
            <w:r>
              <w:rPr>
                <w:rStyle w:val="IndexLink"/>
              </w:rPr>
              <w:t>10</w:t>
            </w:r>
            <w:r>
              <w:rPr>
                <w:rStyle w:val="IndexLink"/>
                <w:rtl w:val="true"/>
              </w:rPr>
              <w:t>: «</w:t>
            </w:r>
            <w:r>
              <w:rPr>
                <w:rStyle w:val="IndexLink"/>
                <w:rtl w:val="true"/>
              </w:rPr>
              <w:t>دلالته قاصرة مع ما فی ذیله</w:t>
            </w:r>
            <w:r>
              <w:rPr>
                <w:rStyle w:val="IndexLink"/>
                <w:rtl w:val="true"/>
              </w:rPr>
              <w:t>»</w:t>
              <w:tab/>
            </w:r>
            <w:r>
              <w:rPr>
                <w:rStyle w:val="IndexLink"/>
              </w:rPr>
              <w:t>337</w:t>
            </w:r>
          </w:hyperlink>
        </w:p>
        <w:p>
          <w:pPr>
            <w:pStyle w:val="Contents2"/>
            <w:tabs>
              <w:tab w:val="clear" w:pos="8743"/>
              <w:tab w:val="right" w:pos="9026" w:leader="dot"/>
            </w:tabs>
            <w:rPr/>
          </w:pPr>
          <w:hyperlink w:anchor="__RefHeading___Toc2712599_3381743652">
            <w:r>
              <w:rPr>
                <w:webHidden/>
                <w:rStyle w:val="IndexLink"/>
                <w:rtl w:val="true"/>
              </w:rPr>
              <w:t xml:space="preserve">قوله فی ج </w:t>
            </w:r>
            <w:r>
              <w:rPr>
                <w:rStyle w:val="IndexLink"/>
              </w:rPr>
              <w:t>1</w:t>
            </w:r>
            <w:r>
              <w:rPr>
                <w:rStyle w:val="IndexLink"/>
                <w:rtl w:val="true"/>
              </w:rPr>
              <w:t xml:space="preserve">، ص </w:t>
            </w:r>
            <w:r>
              <w:rPr>
                <w:rStyle w:val="IndexLink"/>
              </w:rPr>
              <w:t>514</w:t>
            </w:r>
            <w:r>
              <w:rPr>
                <w:rStyle w:val="IndexLink"/>
                <w:rtl w:val="true"/>
              </w:rPr>
              <w:t xml:space="preserve">، س </w:t>
            </w:r>
            <w:r>
              <w:rPr>
                <w:rStyle w:val="IndexLink"/>
              </w:rPr>
              <w:t>16</w:t>
            </w:r>
            <w:r>
              <w:rPr>
                <w:rStyle w:val="IndexLink"/>
                <w:rtl w:val="true"/>
              </w:rPr>
              <w:t>: «</w:t>
            </w:r>
            <w:r>
              <w:rPr>
                <w:rStyle w:val="IndexLink"/>
                <w:rtl w:val="true"/>
              </w:rPr>
              <w:t>البیع و الشراء</w:t>
            </w:r>
            <w:r>
              <w:rPr>
                <w:rStyle w:val="IndexLink"/>
                <w:rtl w:val="true"/>
              </w:rPr>
              <w:t>»</w:t>
              <w:tab/>
            </w:r>
            <w:r>
              <w:rPr>
                <w:rStyle w:val="IndexLink"/>
              </w:rPr>
              <w:t>337</w:t>
            </w:r>
          </w:hyperlink>
        </w:p>
        <w:p>
          <w:pPr>
            <w:pStyle w:val="Contents2"/>
            <w:tabs>
              <w:tab w:val="clear" w:pos="8743"/>
              <w:tab w:val="right" w:pos="9026" w:leader="dot"/>
            </w:tabs>
            <w:rPr/>
          </w:pPr>
          <w:hyperlink w:anchor="__RefHeading___Toc2712601_3381743652">
            <w:r>
              <w:rPr>
                <w:webHidden/>
                <w:rStyle w:val="IndexLink"/>
                <w:rtl w:val="true"/>
              </w:rPr>
              <w:t xml:space="preserve">قوله فی ج </w:t>
            </w:r>
            <w:r>
              <w:rPr>
                <w:rStyle w:val="IndexLink"/>
              </w:rPr>
              <w:t>1</w:t>
            </w:r>
            <w:r>
              <w:rPr>
                <w:rStyle w:val="IndexLink"/>
                <w:rtl w:val="true"/>
              </w:rPr>
              <w:t xml:space="preserve">، ص </w:t>
            </w:r>
            <w:r>
              <w:rPr>
                <w:rStyle w:val="IndexLink"/>
              </w:rPr>
              <w:t>514</w:t>
            </w:r>
            <w:r>
              <w:rPr>
                <w:rStyle w:val="IndexLink"/>
                <w:rtl w:val="true"/>
              </w:rPr>
              <w:t xml:space="preserve">، س </w:t>
            </w:r>
            <w:r>
              <w:rPr>
                <w:rStyle w:val="IndexLink"/>
              </w:rPr>
              <w:t>16</w:t>
            </w:r>
            <w:r>
              <w:rPr>
                <w:rStyle w:val="IndexLink"/>
                <w:rtl w:val="true"/>
              </w:rPr>
              <w:t>: «</w:t>
            </w:r>
            <w:r>
              <w:rPr>
                <w:rStyle w:val="IndexLink"/>
                <w:rtl w:val="true"/>
              </w:rPr>
              <w:t>و إنفاذ الأحکام</w:t>
            </w:r>
            <w:r>
              <w:rPr>
                <w:rStyle w:val="IndexLink"/>
                <w:rtl w:val="true"/>
              </w:rPr>
              <w:t>»</w:t>
              <w:tab/>
            </w:r>
            <w:r>
              <w:rPr>
                <w:rStyle w:val="IndexLink"/>
              </w:rPr>
              <w:t>337</w:t>
            </w:r>
          </w:hyperlink>
        </w:p>
        <w:p>
          <w:pPr>
            <w:pStyle w:val="Contents2"/>
            <w:tabs>
              <w:tab w:val="clear" w:pos="8743"/>
              <w:tab w:val="right" w:pos="9026" w:leader="dot"/>
            </w:tabs>
            <w:rPr/>
          </w:pPr>
          <w:hyperlink w:anchor="__RefHeading___Toc2712603_3381743652">
            <w:r>
              <w:rPr>
                <w:webHidden/>
                <w:rStyle w:val="IndexLink"/>
                <w:rtl w:val="true"/>
              </w:rPr>
              <w:t xml:space="preserve">قوله فی ج </w:t>
            </w:r>
            <w:r>
              <w:rPr>
                <w:rStyle w:val="IndexLink"/>
              </w:rPr>
              <w:t>1</w:t>
            </w:r>
            <w:r>
              <w:rPr>
                <w:rStyle w:val="IndexLink"/>
                <w:rtl w:val="true"/>
              </w:rPr>
              <w:t xml:space="preserve">، ص </w:t>
            </w:r>
            <w:r>
              <w:rPr>
                <w:rStyle w:val="IndexLink"/>
              </w:rPr>
              <w:t>514</w:t>
            </w:r>
            <w:r>
              <w:rPr>
                <w:rStyle w:val="IndexLink"/>
                <w:rtl w:val="true"/>
              </w:rPr>
              <w:t xml:space="preserve">، س </w:t>
            </w:r>
            <w:r>
              <w:rPr>
                <w:rStyle w:val="IndexLink"/>
              </w:rPr>
              <w:t>17</w:t>
            </w:r>
            <w:r>
              <w:rPr>
                <w:rStyle w:val="IndexLink"/>
                <w:rtl w:val="true"/>
              </w:rPr>
              <w:t>: «</w:t>
            </w:r>
            <w:r>
              <w:rPr>
                <w:rStyle w:val="IndexLink"/>
                <w:rtl w:val="true"/>
              </w:rPr>
              <w:t>و إنشاد الشعر</w:t>
            </w:r>
            <w:r>
              <w:rPr>
                <w:rStyle w:val="IndexLink"/>
                <w:rtl w:val="true"/>
              </w:rPr>
              <w:t>»</w:t>
              <w:tab/>
            </w:r>
            <w:r>
              <w:rPr>
                <w:rStyle w:val="IndexLink"/>
              </w:rPr>
              <w:t>337</w:t>
            </w:r>
          </w:hyperlink>
        </w:p>
        <w:p>
          <w:pPr>
            <w:pStyle w:val="Contents2"/>
            <w:tabs>
              <w:tab w:val="clear" w:pos="8743"/>
              <w:tab w:val="right" w:pos="9026" w:leader="dot"/>
            </w:tabs>
            <w:rPr/>
          </w:pPr>
          <w:hyperlink w:anchor="__RefHeading___Toc2712605_3381743652">
            <w:r>
              <w:rPr>
                <w:webHidden/>
                <w:rStyle w:val="IndexLink"/>
                <w:rtl w:val="true"/>
              </w:rPr>
              <w:t xml:space="preserve">قوله فی ج </w:t>
            </w:r>
            <w:r>
              <w:rPr>
                <w:rStyle w:val="IndexLink"/>
              </w:rPr>
              <w:t>1</w:t>
            </w:r>
            <w:r>
              <w:rPr>
                <w:rStyle w:val="IndexLink"/>
                <w:rtl w:val="true"/>
              </w:rPr>
              <w:t xml:space="preserve">، ص </w:t>
            </w:r>
            <w:r>
              <w:rPr>
                <w:rStyle w:val="IndexLink"/>
              </w:rPr>
              <w:t>514</w:t>
            </w:r>
            <w:r>
              <w:rPr>
                <w:rStyle w:val="IndexLink"/>
                <w:rtl w:val="true"/>
              </w:rPr>
              <w:t xml:space="preserve">، س </w:t>
            </w:r>
            <w:r>
              <w:rPr>
                <w:rStyle w:val="IndexLink"/>
              </w:rPr>
              <w:t>20</w:t>
            </w:r>
            <w:r>
              <w:rPr>
                <w:rStyle w:val="IndexLink"/>
                <w:rtl w:val="true"/>
              </w:rPr>
              <w:t>: «</w:t>
            </w:r>
            <w:r>
              <w:rPr>
                <w:rStyle w:val="IndexLink"/>
                <w:rtl w:val="true"/>
              </w:rPr>
              <w:t>أما عمل الشرف فیدل</w:t>
            </w:r>
            <w:r>
              <w:rPr>
                <w:rStyle w:val="IndexLink"/>
                <w:rtl w:val="true"/>
              </w:rPr>
              <w:t>»</w:t>
              <w:tab/>
            </w:r>
            <w:r>
              <w:rPr>
                <w:rStyle w:val="IndexLink"/>
              </w:rPr>
              <w:t>338</w:t>
            </w:r>
          </w:hyperlink>
        </w:p>
        <w:p>
          <w:pPr>
            <w:pStyle w:val="Contents2"/>
            <w:tabs>
              <w:tab w:val="clear" w:pos="8743"/>
              <w:tab w:val="right" w:pos="9026" w:leader="dot"/>
            </w:tabs>
            <w:rPr/>
          </w:pPr>
          <w:hyperlink w:anchor="__RefHeading___Toc2712607_3381743652">
            <w:r>
              <w:rPr>
                <w:webHidden/>
                <w:rStyle w:val="IndexLink"/>
                <w:rtl w:val="true"/>
              </w:rPr>
              <w:t xml:space="preserve">قوله فی ج </w:t>
            </w:r>
            <w:r>
              <w:rPr>
                <w:rStyle w:val="IndexLink"/>
              </w:rPr>
              <w:t>1</w:t>
            </w:r>
            <w:r>
              <w:rPr>
                <w:rStyle w:val="IndexLink"/>
                <w:rtl w:val="true"/>
              </w:rPr>
              <w:t xml:space="preserve">، ص </w:t>
            </w:r>
            <w:r>
              <w:rPr>
                <w:rStyle w:val="IndexLink"/>
              </w:rPr>
              <w:t>515</w:t>
            </w:r>
            <w:r>
              <w:rPr>
                <w:rStyle w:val="IndexLink"/>
                <w:rtl w:val="true"/>
              </w:rPr>
              <w:t xml:space="preserve">، س </w:t>
            </w:r>
            <w:r>
              <w:rPr>
                <w:rStyle w:val="IndexLink"/>
              </w:rPr>
              <w:t>2</w:t>
            </w:r>
            <w:r>
              <w:rPr>
                <w:rStyle w:val="IndexLink"/>
                <w:rtl w:val="true"/>
              </w:rPr>
              <w:t>: «</w:t>
            </w:r>
            <w:r>
              <w:rPr>
                <w:rStyle w:val="IndexLink"/>
                <w:rtl w:val="true"/>
              </w:rPr>
              <w:t>و یشکل استفادة الحکم</w:t>
            </w:r>
            <w:r>
              <w:rPr>
                <w:rStyle w:val="IndexLink"/>
                <w:rtl w:val="true"/>
              </w:rPr>
              <w:t>»</w:t>
              <w:tab/>
            </w:r>
            <w:r>
              <w:rPr>
                <w:rStyle w:val="IndexLink"/>
              </w:rPr>
              <w:t>338</w:t>
            </w:r>
          </w:hyperlink>
        </w:p>
        <w:p>
          <w:pPr>
            <w:pStyle w:val="Contents2"/>
            <w:tabs>
              <w:tab w:val="clear" w:pos="8743"/>
              <w:tab w:val="right" w:pos="9026" w:leader="dot"/>
            </w:tabs>
            <w:rPr/>
          </w:pPr>
          <w:hyperlink w:anchor="__RefHeading___Toc2712609_3381743652">
            <w:r>
              <w:rPr>
                <w:webHidden/>
                <w:rStyle w:val="IndexLink"/>
                <w:rtl w:val="true"/>
              </w:rPr>
              <w:t xml:space="preserve">قوله فی ج </w:t>
            </w:r>
            <w:r>
              <w:rPr>
                <w:rStyle w:val="IndexLink"/>
              </w:rPr>
              <w:t>1</w:t>
            </w:r>
            <w:r>
              <w:rPr>
                <w:rStyle w:val="IndexLink"/>
                <w:rtl w:val="true"/>
              </w:rPr>
              <w:t xml:space="preserve">، ص </w:t>
            </w:r>
            <w:r>
              <w:rPr>
                <w:rStyle w:val="IndexLink"/>
              </w:rPr>
              <w:t>515</w:t>
            </w:r>
            <w:r>
              <w:rPr>
                <w:rStyle w:val="IndexLink"/>
                <w:rtl w:val="true"/>
              </w:rPr>
              <w:t xml:space="preserve">، س </w:t>
            </w:r>
            <w:r>
              <w:rPr>
                <w:rStyle w:val="IndexLink"/>
              </w:rPr>
              <w:t>3</w:t>
            </w:r>
            <w:r>
              <w:rPr>
                <w:rStyle w:val="IndexLink"/>
                <w:rtl w:val="true"/>
              </w:rPr>
              <w:t>: «</w:t>
            </w:r>
            <w:r>
              <w:rPr>
                <w:rStyle w:val="IndexLink"/>
                <w:rtl w:val="true"/>
              </w:rPr>
              <w:t>و من</w:t>
            </w:r>
            <w:r>
              <w:rPr>
                <w:rStyle w:val="IndexLink"/>
                <w:rtl w:val="true"/>
              </w:rPr>
              <w:t>»</w:t>
              <w:tab/>
            </w:r>
            <w:r>
              <w:rPr>
                <w:rStyle w:val="IndexLink"/>
              </w:rPr>
              <w:t>338</w:t>
            </w:r>
          </w:hyperlink>
        </w:p>
        <w:p>
          <w:pPr>
            <w:pStyle w:val="Contents2"/>
            <w:tabs>
              <w:tab w:val="clear" w:pos="8743"/>
              <w:tab w:val="right" w:pos="9026" w:leader="dot"/>
            </w:tabs>
            <w:rPr/>
          </w:pPr>
          <w:hyperlink w:anchor="__RefHeading___Toc2712611_3381743652">
            <w:r>
              <w:rPr>
                <w:webHidden/>
                <w:rStyle w:val="IndexLink"/>
                <w:rtl w:val="true"/>
              </w:rPr>
              <w:t xml:space="preserve">قوله فی ج </w:t>
            </w:r>
            <w:r>
              <w:rPr>
                <w:rStyle w:val="IndexLink"/>
              </w:rPr>
              <w:t>1</w:t>
            </w:r>
            <w:r>
              <w:rPr>
                <w:rStyle w:val="IndexLink"/>
                <w:rtl w:val="true"/>
              </w:rPr>
              <w:t xml:space="preserve">، ص </w:t>
            </w:r>
            <w:r>
              <w:rPr>
                <w:rStyle w:val="IndexLink"/>
              </w:rPr>
              <w:t>515</w:t>
            </w:r>
            <w:r>
              <w:rPr>
                <w:rStyle w:val="IndexLink"/>
                <w:rtl w:val="true"/>
              </w:rPr>
              <w:t xml:space="preserve">، س </w:t>
            </w:r>
            <w:r>
              <w:rPr>
                <w:rStyle w:val="IndexLink"/>
              </w:rPr>
              <w:t>3</w:t>
            </w:r>
            <w:r>
              <w:rPr>
                <w:rStyle w:val="IndexLink"/>
                <w:rtl w:val="true"/>
              </w:rPr>
              <w:t>: «</w:t>
            </w:r>
            <w:r>
              <w:rPr>
                <w:rStyle w:val="IndexLink"/>
                <w:rtl w:val="true"/>
              </w:rPr>
              <w:t>المتحمل أن یراد</w:t>
            </w:r>
            <w:r>
              <w:rPr>
                <w:rStyle w:val="IndexLink"/>
                <w:rtl w:val="true"/>
              </w:rPr>
              <w:t>»</w:t>
              <w:tab/>
            </w:r>
            <w:r>
              <w:rPr>
                <w:rStyle w:val="IndexLink"/>
              </w:rPr>
              <w:t>339</w:t>
            </w:r>
          </w:hyperlink>
        </w:p>
        <w:p>
          <w:pPr>
            <w:pStyle w:val="Contents2"/>
            <w:tabs>
              <w:tab w:val="clear" w:pos="8743"/>
              <w:tab w:val="right" w:pos="9026" w:leader="dot"/>
            </w:tabs>
            <w:rPr/>
          </w:pPr>
          <w:hyperlink w:anchor="__RefHeading___Toc2712613_3381743652">
            <w:r>
              <w:rPr>
                <w:webHidden/>
                <w:rStyle w:val="IndexLink"/>
                <w:rtl w:val="true"/>
              </w:rPr>
              <w:t xml:space="preserve">قوله فی ج </w:t>
            </w:r>
            <w:r>
              <w:rPr>
                <w:rStyle w:val="IndexLink"/>
              </w:rPr>
              <w:t>1</w:t>
            </w:r>
            <w:r>
              <w:rPr>
                <w:rStyle w:val="IndexLink"/>
                <w:rtl w:val="true"/>
              </w:rPr>
              <w:t xml:space="preserve">، ص </w:t>
            </w:r>
            <w:r>
              <w:rPr>
                <w:rStyle w:val="IndexLink"/>
              </w:rPr>
              <w:t>515</w:t>
            </w:r>
            <w:r>
              <w:rPr>
                <w:rStyle w:val="IndexLink"/>
                <w:rtl w:val="true"/>
              </w:rPr>
              <w:t xml:space="preserve">، س </w:t>
            </w:r>
            <w:r>
              <w:rPr>
                <w:rStyle w:val="IndexLink"/>
              </w:rPr>
              <w:t>6</w:t>
            </w:r>
            <w:r>
              <w:rPr>
                <w:rStyle w:val="IndexLink"/>
                <w:rtl w:val="true"/>
              </w:rPr>
              <w:t>: «</w:t>
            </w:r>
            <w:r>
              <w:rPr>
                <w:rStyle w:val="IndexLink"/>
                <w:rtl w:val="true"/>
              </w:rPr>
              <w:t>فیشهد لها</w:t>
            </w:r>
            <w:r>
              <w:rPr>
                <w:rStyle w:val="IndexLink"/>
                <w:rtl w:val="true"/>
              </w:rPr>
              <w:t>»</w:t>
              <w:tab/>
            </w:r>
            <w:r>
              <w:rPr>
                <w:rStyle w:val="IndexLink"/>
              </w:rPr>
              <w:t>339</w:t>
            </w:r>
          </w:hyperlink>
        </w:p>
        <w:p>
          <w:pPr>
            <w:pStyle w:val="Contents2"/>
            <w:tabs>
              <w:tab w:val="clear" w:pos="8743"/>
              <w:tab w:val="right" w:pos="9026" w:leader="dot"/>
            </w:tabs>
            <w:rPr/>
          </w:pPr>
          <w:hyperlink w:anchor="__RefHeading___Toc2712615_3381743652">
            <w:r>
              <w:rPr>
                <w:webHidden/>
                <w:rStyle w:val="IndexLink"/>
                <w:rtl w:val="true"/>
              </w:rPr>
              <w:t xml:space="preserve">قوله فی ج </w:t>
            </w:r>
            <w:r>
              <w:rPr>
                <w:rStyle w:val="IndexLink"/>
              </w:rPr>
              <w:t>1</w:t>
            </w:r>
            <w:r>
              <w:rPr>
                <w:rStyle w:val="IndexLink"/>
                <w:rtl w:val="true"/>
              </w:rPr>
              <w:t xml:space="preserve">، ص </w:t>
            </w:r>
            <w:r>
              <w:rPr>
                <w:rStyle w:val="IndexLink"/>
              </w:rPr>
              <w:t>515</w:t>
            </w:r>
            <w:r>
              <w:rPr>
                <w:rStyle w:val="IndexLink"/>
                <w:rtl w:val="true"/>
              </w:rPr>
              <w:t xml:space="preserve">، س </w:t>
            </w:r>
            <w:r>
              <w:rPr>
                <w:rStyle w:val="IndexLink"/>
              </w:rPr>
              <w:t>9</w:t>
            </w:r>
            <w:r>
              <w:rPr>
                <w:rStyle w:val="IndexLink"/>
                <w:rtl w:val="true"/>
              </w:rPr>
              <w:t>: «</w:t>
            </w:r>
            <w:r>
              <w:rPr>
                <w:rStyle w:val="IndexLink"/>
                <w:rtl w:val="true"/>
              </w:rPr>
              <w:t>المجانین و الصبیان</w:t>
            </w:r>
            <w:r>
              <w:rPr>
                <w:rStyle w:val="IndexLink"/>
                <w:rtl w:val="true"/>
              </w:rPr>
              <w:t>»</w:t>
              <w:tab/>
            </w:r>
            <w:r>
              <w:rPr>
                <w:rStyle w:val="IndexLink"/>
              </w:rPr>
              <w:t>340</w:t>
            </w:r>
          </w:hyperlink>
        </w:p>
        <w:p>
          <w:pPr>
            <w:pStyle w:val="Contents2"/>
            <w:tabs>
              <w:tab w:val="clear" w:pos="8743"/>
              <w:tab w:val="right" w:pos="9026" w:leader="dot"/>
            </w:tabs>
            <w:rPr/>
          </w:pPr>
          <w:hyperlink w:anchor="__RefHeading___Toc2712617_3381743652">
            <w:r>
              <w:rPr>
                <w:webHidden/>
                <w:rStyle w:val="IndexLink"/>
                <w:rtl w:val="true"/>
              </w:rPr>
              <w:t xml:space="preserve">قوله فی ج </w:t>
            </w:r>
            <w:r>
              <w:rPr>
                <w:rStyle w:val="IndexLink"/>
              </w:rPr>
              <w:t>1</w:t>
            </w:r>
            <w:r>
              <w:rPr>
                <w:rStyle w:val="IndexLink"/>
                <w:rtl w:val="true"/>
              </w:rPr>
              <w:t xml:space="preserve">، ص </w:t>
            </w:r>
            <w:r>
              <w:rPr>
                <w:rStyle w:val="IndexLink"/>
              </w:rPr>
              <w:t>515</w:t>
            </w:r>
            <w:r>
              <w:rPr>
                <w:rStyle w:val="IndexLink"/>
                <w:rtl w:val="true"/>
              </w:rPr>
              <w:t xml:space="preserve">، س </w:t>
            </w:r>
            <w:r>
              <w:rPr>
                <w:rStyle w:val="IndexLink"/>
              </w:rPr>
              <w:t>14</w:t>
            </w:r>
            <w:r>
              <w:rPr>
                <w:rStyle w:val="IndexLink"/>
                <w:rtl w:val="true"/>
              </w:rPr>
              <w:t>: «</w:t>
            </w:r>
            <w:r>
              <w:rPr>
                <w:rStyle w:val="IndexLink"/>
                <w:rtl w:val="true"/>
              </w:rPr>
              <w:t>من ذیل هذه الصحیحة</w:t>
            </w:r>
            <w:r>
              <w:rPr>
                <w:rStyle w:val="IndexLink"/>
                <w:rtl w:val="true"/>
              </w:rPr>
              <w:t>»</w:t>
              <w:tab/>
            </w:r>
            <w:r>
              <w:rPr>
                <w:rStyle w:val="IndexLink"/>
              </w:rPr>
              <w:t>340</w:t>
            </w:r>
          </w:hyperlink>
        </w:p>
        <w:p>
          <w:pPr>
            <w:pStyle w:val="Contents2"/>
            <w:tabs>
              <w:tab w:val="clear" w:pos="8743"/>
              <w:tab w:val="right" w:pos="9026" w:leader="dot"/>
            </w:tabs>
            <w:rPr/>
          </w:pPr>
          <w:hyperlink w:anchor="__RefHeading___Toc2712619_3381743652">
            <w:r>
              <w:rPr>
                <w:webHidden/>
                <w:rStyle w:val="IndexLink"/>
                <w:rtl w:val="true"/>
              </w:rPr>
              <w:t xml:space="preserve">قوله فی ج </w:t>
            </w:r>
            <w:r>
              <w:rPr>
                <w:rStyle w:val="IndexLink"/>
              </w:rPr>
              <w:t>1</w:t>
            </w:r>
            <w:r>
              <w:rPr>
                <w:rStyle w:val="IndexLink"/>
                <w:rtl w:val="true"/>
              </w:rPr>
              <w:t xml:space="preserve">، ص </w:t>
            </w:r>
            <w:r>
              <w:rPr>
                <w:rStyle w:val="IndexLink"/>
              </w:rPr>
              <w:t>516</w:t>
            </w:r>
            <w:r>
              <w:rPr>
                <w:rStyle w:val="IndexLink"/>
                <w:rtl w:val="true"/>
              </w:rPr>
              <w:t xml:space="preserve">، س </w:t>
            </w:r>
            <w:r>
              <w:rPr>
                <w:rStyle w:val="IndexLink"/>
              </w:rPr>
              <w:t>5</w:t>
            </w:r>
            <w:r>
              <w:rPr>
                <w:rStyle w:val="IndexLink"/>
                <w:rtl w:val="true"/>
              </w:rPr>
              <w:t>: «</w:t>
            </w:r>
            <w:r>
              <w:rPr>
                <w:rStyle w:val="IndexLink"/>
                <w:rtl w:val="true"/>
              </w:rPr>
              <w:t>ربما یستشعر کراهته</w:t>
            </w:r>
            <w:r>
              <w:rPr>
                <w:rStyle w:val="IndexLink"/>
                <w:rtl w:val="true"/>
              </w:rPr>
              <w:t>»</w:t>
              <w:tab/>
            </w:r>
            <w:r>
              <w:rPr>
                <w:rStyle w:val="IndexLink"/>
              </w:rPr>
              <w:t>340</w:t>
            </w:r>
          </w:hyperlink>
        </w:p>
        <w:p>
          <w:pPr>
            <w:pStyle w:val="Contents2"/>
            <w:tabs>
              <w:tab w:val="clear" w:pos="8743"/>
              <w:tab w:val="right" w:pos="9026" w:leader="dot"/>
            </w:tabs>
            <w:rPr/>
          </w:pPr>
          <w:hyperlink w:anchor="__RefHeading___Toc2712621_3381743652">
            <w:r>
              <w:rPr>
                <w:webHidden/>
                <w:rStyle w:val="IndexLink"/>
                <w:rtl w:val="true"/>
              </w:rPr>
              <w:t xml:space="preserve">قوله فی ج </w:t>
            </w:r>
            <w:r>
              <w:rPr>
                <w:rStyle w:val="IndexLink"/>
              </w:rPr>
              <w:t>1</w:t>
            </w:r>
            <w:r>
              <w:rPr>
                <w:rStyle w:val="IndexLink"/>
                <w:rtl w:val="true"/>
              </w:rPr>
              <w:t xml:space="preserve">، ص </w:t>
            </w:r>
            <w:r>
              <w:rPr>
                <w:rStyle w:val="IndexLink"/>
              </w:rPr>
              <w:t>516</w:t>
            </w:r>
            <w:r>
              <w:rPr>
                <w:rStyle w:val="IndexLink"/>
                <w:rtl w:val="true"/>
              </w:rPr>
              <w:t xml:space="preserve">، س </w:t>
            </w:r>
            <w:r>
              <w:rPr>
                <w:rStyle w:val="IndexLink"/>
              </w:rPr>
              <w:t>19</w:t>
            </w:r>
            <w:r>
              <w:rPr>
                <w:rStyle w:val="IndexLink"/>
                <w:rtl w:val="true"/>
              </w:rPr>
              <w:t>: «</w:t>
            </w:r>
            <w:r>
              <w:rPr>
                <w:rStyle w:val="IndexLink"/>
                <w:rtl w:val="true"/>
              </w:rPr>
              <w:t>تقدیمها علی الزوال</w:t>
            </w:r>
            <w:r>
              <w:rPr>
                <w:rStyle w:val="IndexLink"/>
                <w:rtl w:val="true"/>
              </w:rPr>
              <w:t>»</w:t>
              <w:tab/>
            </w:r>
            <w:r>
              <w:rPr>
                <w:rStyle w:val="IndexLink"/>
              </w:rPr>
              <w:t>341</w:t>
            </w:r>
          </w:hyperlink>
        </w:p>
        <w:p>
          <w:pPr>
            <w:pStyle w:val="Contents2"/>
            <w:tabs>
              <w:tab w:val="clear" w:pos="8743"/>
              <w:tab w:val="right" w:pos="9026" w:leader="dot"/>
            </w:tabs>
            <w:rPr/>
          </w:pPr>
          <w:hyperlink w:anchor="__RefHeading___Toc2712623_3381743652">
            <w:r>
              <w:rPr>
                <w:webHidden/>
                <w:rStyle w:val="IndexLink"/>
                <w:rtl w:val="true"/>
              </w:rPr>
              <w:t xml:space="preserve">قوله فی ج </w:t>
            </w:r>
            <w:r>
              <w:rPr>
                <w:rStyle w:val="IndexLink"/>
              </w:rPr>
              <w:t>1</w:t>
            </w:r>
            <w:r>
              <w:rPr>
                <w:rStyle w:val="IndexLink"/>
                <w:rtl w:val="true"/>
              </w:rPr>
              <w:t xml:space="preserve">، ص </w:t>
            </w:r>
            <w:r>
              <w:rPr>
                <w:rStyle w:val="IndexLink"/>
              </w:rPr>
              <w:t>517</w:t>
            </w:r>
            <w:r>
              <w:rPr>
                <w:rStyle w:val="IndexLink"/>
                <w:rtl w:val="true"/>
              </w:rPr>
              <w:t xml:space="preserve">، س </w:t>
            </w:r>
            <w:r>
              <w:rPr>
                <w:rStyle w:val="IndexLink"/>
              </w:rPr>
              <w:t>4</w:t>
            </w:r>
            <w:r>
              <w:rPr>
                <w:rStyle w:val="IndexLink"/>
                <w:rtl w:val="true"/>
              </w:rPr>
              <w:t>: «</w:t>
            </w:r>
            <w:r>
              <w:rPr>
                <w:rStyle w:val="IndexLink"/>
                <w:rtl w:val="true"/>
              </w:rPr>
              <w:t>النظر إلی وقت الفضیلة</w:t>
            </w:r>
            <w:r>
              <w:rPr>
                <w:rStyle w:val="IndexLink"/>
                <w:rtl w:val="true"/>
              </w:rPr>
              <w:t>»</w:t>
              <w:tab/>
            </w:r>
            <w:r>
              <w:rPr>
                <w:rStyle w:val="IndexLink"/>
              </w:rPr>
              <w:t>341</w:t>
            </w:r>
          </w:hyperlink>
        </w:p>
        <w:p>
          <w:pPr>
            <w:pStyle w:val="Contents2"/>
            <w:tabs>
              <w:tab w:val="clear" w:pos="8743"/>
              <w:tab w:val="right" w:pos="9026" w:leader="dot"/>
            </w:tabs>
            <w:rPr/>
          </w:pPr>
          <w:hyperlink w:anchor="__RefHeading___Toc2712625_3381743652">
            <w:r>
              <w:rPr>
                <w:webHidden/>
                <w:rStyle w:val="IndexLink"/>
                <w:rtl w:val="true"/>
              </w:rPr>
              <w:t xml:space="preserve">قوله فی ج </w:t>
            </w:r>
            <w:r>
              <w:rPr>
                <w:rStyle w:val="IndexLink"/>
              </w:rPr>
              <w:t>1</w:t>
            </w:r>
            <w:r>
              <w:rPr>
                <w:rStyle w:val="IndexLink"/>
                <w:rtl w:val="true"/>
              </w:rPr>
              <w:t xml:space="preserve">، ص </w:t>
            </w:r>
            <w:r>
              <w:rPr>
                <w:rStyle w:val="IndexLink"/>
              </w:rPr>
              <w:t>517</w:t>
            </w:r>
            <w:r>
              <w:rPr>
                <w:rStyle w:val="IndexLink"/>
                <w:rtl w:val="true"/>
              </w:rPr>
              <w:t xml:space="preserve">، س </w:t>
            </w:r>
            <w:r>
              <w:rPr>
                <w:rStyle w:val="IndexLink"/>
              </w:rPr>
              <w:t>7</w:t>
            </w:r>
            <w:r>
              <w:rPr>
                <w:rStyle w:val="IndexLink"/>
                <w:rtl w:val="true"/>
              </w:rPr>
              <w:t>: «</w:t>
            </w:r>
            <w:r>
              <w:rPr>
                <w:rStyle w:val="IndexLink"/>
                <w:rtl w:val="true"/>
              </w:rPr>
              <w:t>الظاهر من الأخبار</w:t>
            </w:r>
            <w:r>
              <w:rPr>
                <w:rStyle w:val="IndexLink"/>
                <w:rtl w:val="true"/>
              </w:rPr>
              <w:t>»</w:t>
              <w:tab/>
            </w:r>
            <w:r>
              <w:rPr>
                <w:rStyle w:val="IndexLink"/>
              </w:rPr>
              <w:t>341</w:t>
            </w:r>
          </w:hyperlink>
        </w:p>
        <w:p>
          <w:pPr>
            <w:pStyle w:val="Contents2"/>
            <w:tabs>
              <w:tab w:val="clear" w:pos="8743"/>
              <w:tab w:val="right" w:pos="9026" w:leader="dot"/>
            </w:tabs>
            <w:rPr/>
          </w:pPr>
          <w:hyperlink w:anchor="__RefHeading___Toc2712627_3381743652">
            <w:r>
              <w:rPr>
                <w:webHidden/>
                <w:rStyle w:val="IndexLink"/>
                <w:rtl w:val="true"/>
              </w:rPr>
              <w:t xml:space="preserve">قوله فی ج </w:t>
            </w:r>
            <w:r>
              <w:rPr>
                <w:rStyle w:val="IndexLink"/>
              </w:rPr>
              <w:t>1</w:t>
            </w:r>
            <w:r>
              <w:rPr>
                <w:rStyle w:val="IndexLink"/>
                <w:rtl w:val="true"/>
              </w:rPr>
              <w:t xml:space="preserve">، ص </w:t>
            </w:r>
            <w:r>
              <w:rPr>
                <w:rStyle w:val="IndexLink"/>
              </w:rPr>
              <w:t>517</w:t>
            </w:r>
            <w:r>
              <w:rPr>
                <w:rStyle w:val="IndexLink"/>
                <w:rtl w:val="true"/>
              </w:rPr>
              <w:t xml:space="preserve">، س </w:t>
            </w:r>
            <w:r>
              <w:rPr>
                <w:rStyle w:val="IndexLink"/>
              </w:rPr>
              <w:t>20</w:t>
            </w:r>
            <w:r>
              <w:rPr>
                <w:rStyle w:val="IndexLink"/>
                <w:rtl w:val="true"/>
              </w:rPr>
              <w:t>: «</w:t>
            </w:r>
            <w:r>
              <w:rPr>
                <w:rStyle w:val="IndexLink"/>
                <w:rtl w:val="true"/>
              </w:rPr>
              <w:t>حیث إنه علیه السلام</w:t>
            </w:r>
            <w:r>
              <w:rPr>
                <w:rStyle w:val="IndexLink"/>
                <w:rtl w:val="true"/>
              </w:rPr>
              <w:t>»</w:t>
              <w:tab/>
            </w:r>
            <w:r>
              <w:rPr>
                <w:rStyle w:val="IndexLink"/>
              </w:rPr>
              <w:t>342</w:t>
            </w:r>
          </w:hyperlink>
        </w:p>
        <w:p>
          <w:pPr>
            <w:pStyle w:val="Contents2"/>
            <w:tabs>
              <w:tab w:val="clear" w:pos="8743"/>
              <w:tab w:val="right" w:pos="9026" w:leader="dot"/>
            </w:tabs>
            <w:rPr/>
          </w:pPr>
          <w:hyperlink w:anchor="__RefHeading___Toc2712629_3381743652">
            <w:r>
              <w:rPr>
                <w:webHidden/>
                <w:rStyle w:val="IndexLink"/>
                <w:rtl w:val="true"/>
              </w:rPr>
              <w:t xml:space="preserve">قوله فی ج </w:t>
            </w:r>
            <w:r>
              <w:rPr>
                <w:rStyle w:val="IndexLink"/>
              </w:rPr>
              <w:t>1</w:t>
            </w:r>
            <w:r>
              <w:rPr>
                <w:rStyle w:val="IndexLink"/>
                <w:rtl w:val="true"/>
              </w:rPr>
              <w:t xml:space="preserve">، ص </w:t>
            </w:r>
            <w:r>
              <w:rPr>
                <w:rStyle w:val="IndexLink"/>
              </w:rPr>
              <w:t>518</w:t>
            </w:r>
            <w:r>
              <w:rPr>
                <w:rStyle w:val="IndexLink"/>
                <w:rtl w:val="true"/>
              </w:rPr>
              <w:t xml:space="preserve">، س </w:t>
            </w:r>
            <w:r>
              <w:rPr>
                <w:rStyle w:val="IndexLink"/>
              </w:rPr>
              <w:t>2</w:t>
            </w:r>
            <w:r>
              <w:rPr>
                <w:rStyle w:val="IndexLink"/>
                <w:rtl w:val="true"/>
              </w:rPr>
              <w:t>: «</w:t>
            </w:r>
            <w:r>
              <w:rPr>
                <w:rStyle w:val="IndexLink"/>
                <w:rtl w:val="true"/>
              </w:rPr>
              <w:t>مقیدتان بغیر هذه الصورة</w:t>
            </w:r>
            <w:r>
              <w:rPr>
                <w:rStyle w:val="IndexLink"/>
                <w:rtl w:val="true"/>
              </w:rPr>
              <w:t>»</w:t>
              <w:tab/>
            </w:r>
            <w:r>
              <w:rPr>
                <w:rStyle w:val="IndexLink"/>
              </w:rPr>
              <w:t>342</w:t>
            </w:r>
          </w:hyperlink>
        </w:p>
        <w:p>
          <w:pPr>
            <w:pStyle w:val="Contents2"/>
            <w:tabs>
              <w:tab w:val="clear" w:pos="8743"/>
              <w:tab w:val="right" w:pos="9026" w:leader="dot"/>
            </w:tabs>
            <w:rPr/>
          </w:pPr>
          <w:hyperlink w:anchor="__RefHeading___Toc2712631_3381743652">
            <w:r>
              <w:rPr>
                <w:webHidden/>
                <w:rStyle w:val="IndexLink"/>
                <w:rtl w:val="true"/>
              </w:rPr>
              <w:t xml:space="preserve">قوله فی ج </w:t>
            </w:r>
            <w:r>
              <w:rPr>
                <w:rStyle w:val="IndexLink"/>
              </w:rPr>
              <w:t>1</w:t>
            </w:r>
            <w:r>
              <w:rPr>
                <w:rStyle w:val="IndexLink"/>
                <w:rtl w:val="true"/>
              </w:rPr>
              <w:t xml:space="preserve">، ص </w:t>
            </w:r>
            <w:r>
              <w:rPr>
                <w:rStyle w:val="IndexLink"/>
              </w:rPr>
              <w:t>518</w:t>
            </w:r>
            <w:r>
              <w:rPr>
                <w:rStyle w:val="IndexLink"/>
                <w:rtl w:val="true"/>
              </w:rPr>
              <w:t xml:space="preserve">، س </w:t>
            </w:r>
            <w:r>
              <w:rPr>
                <w:rStyle w:val="IndexLink"/>
              </w:rPr>
              <w:t>13</w:t>
            </w:r>
            <w:r>
              <w:rPr>
                <w:rStyle w:val="IndexLink"/>
                <w:rtl w:val="true"/>
              </w:rPr>
              <w:t>: «</w:t>
            </w:r>
            <w:r>
              <w:rPr>
                <w:rStyle w:val="IndexLink"/>
                <w:rtl w:val="true"/>
              </w:rPr>
              <w:t>و ما فی الروایة الحلبی</w:t>
            </w:r>
            <w:r>
              <w:rPr>
                <w:rStyle w:val="IndexLink"/>
                <w:rtl w:val="true"/>
              </w:rPr>
              <w:t>»</w:t>
              <w:tab/>
            </w:r>
            <w:r>
              <w:rPr>
                <w:rStyle w:val="IndexLink"/>
              </w:rPr>
              <w:t>343</w:t>
            </w:r>
          </w:hyperlink>
        </w:p>
        <w:p>
          <w:pPr>
            <w:pStyle w:val="Contents2"/>
            <w:tabs>
              <w:tab w:val="clear" w:pos="8743"/>
              <w:tab w:val="right" w:pos="9026" w:leader="dot"/>
            </w:tabs>
            <w:rPr/>
          </w:pPr>
          <w:hyperlink w:anchor="__RefHeading___Toc2712633_3381743652">
            <w:r>
              <w:rPr>
                <w:webHidden/>
                <w:rStyle w:val="IndexLink"/>
                <w:rtl w:val="true"/>
              </w:rPr>
              <w:t xml:space="preserve">قوله فی ج </w:t>
            </w:r>
            <w:r>
              <w:rPr>
                <w:rStyle w:val="IndexLink"/>
              </w:rPr>
              <w:t>1</w:t>
            </w:r>
            <w:r>
              <w:rPr>
                <w:rStyle w:val="IndexLink"/>
                <w:rtl w:val="true"/>
              </w:rPr>
              <w:t xml:space="preserve">، ص </w:t>
            </w:r>
            <w:r>
              <w:rPr>
                <w:rStyle w:val="IndexLink"/>
              </w:rPr>
              <w:t>518</w:t>
            </w:r>
            <w:r>
              <w:rPr>
                <w:rStyle w:val="IndexLink"/>
                <w:rtl w:val="true"/>
              </w:rPr>
              <w:t xml:space="preserve">، س </w:t>
            </w:r>
            <w:r>
              <w:rPr>
                <w:rStyle w:val="IndexLink"/>
              </w:rPr>
              <w:t>15</w:t>
            </w:r>
            <w:r>
              <w:rPr>
                <w:rStyle w:val="IndexLink"/>
                <w:rtl w:val="true"/>
              </w:rPr>
              <w:t>: «</w:t>
            </w:r>
            <w:r>
              <w:rPr>
                <w:rStyle w:val="IndexLink"/>
                <w:rtl w:val="true"/>
              </w:rPr>
              <w:t>و قد سبق الکلام</w:t>
            </w:r>
            <w:r>
              <w:rPr>
                <w:rStyle w:val="IndexLink"/>
                <w:rtl w:val="true"/>
              </w:rPr>
              <w:t>»</w:t>
              <w:tab/>
            </w:r>
            <w:r>
              <w:rPr>
                <w:rStyle w:val="IndexLink"/>
              </w:rPr>
              <w:t>343</w:t>
            </w:r>
          </w:hyperlink>
        </w:p>
        <w:p>
          <w:pPr>
            <w:pStyle w:val="Contents2"/>
            <w:tabs>
              <w:tab w:val="clear" w:pos="8743"/>
              <w:tab w:val="right" w:pos="9026" w:leader="dot"/>
            </w:tabs>
            <w:rPr/>
          </w:pPr>
          <w:hyperlink w:anchor="__RefHeading___Toc2712635_3381743652">
            <w:r>
              <w:rPr>
                <w:webHidden/>
                <w:rStyle w:val="IndexLink"/>
                <w:rtl w:val="true"/>
              </w:rPr>
              <w:t xml:space="preserve">قوله فی ج </w:t>
            </w:r>
            <w:r>
              <w:rPr>
                <w:rStyle w:val="IndexLink"/>
              </w:rPr>
              <w:t>1</w:t>
            </w:r>
            <w:r>
              <w:rPr>
                <w:rStyle w:val="IndexLink"/>
                <w:rtl w:val="true"/>
              </w:rPr>
              <w:t xml:space="preserve">، ص </w:t>
            </w:r>
            <w:r>
              <w:rPr>
                <w:rStyle w:val="IndexLink"/>
              </w:rPr>
              <w:t>518</w:t>
            </w:r>
            <w:r>
              <w:rPr>
                <w:rStyle w:val="IndexLink"/>
                <w:rtl w:val="true"/>
              </w:rPr>
              <w:t xml:space="preserve">، س </w:t>
            </w:r>
            <w:r>
              <w:rPr>
                <w:rStyle w:val="IndexLink"/>
              </w:rPr>
              <w:t>16</w:t>
            </w:r>
            <w:r>
              <w:rPr>
                <w:rStyle w:val="IndexLink"/>
                <w:rtl w:val="true"/>
              </w:rPr>
              <w:t>: «</w:t>
            </w:r>
            <w:r>
              <w:rPr>
                <w:rStyle w:val="IndexLink"/>
                <w:rtl w:val="true"/>
              </w:rPr>
              <w:t>الأنسب تخصیص تلک الأخبار</w:t>
            </w:r>
            <w:r>
              <w:rPr>
                <w:rStyle w:val="IndexLink"/>
                <w:rtl w:val="true"/>
              </w:rPr>
              <w:t>»</w:t>
              <w:tab/>
            </w:r>
            <w:r>
              <w:rPr>
                <w:rStyle w:val="IndexLink"/>
              </w:rPr>
              <w:t>343</w:t>
            </w:r>
          </w:hyperlink>
        </w:p>
        <w:p>
          <w:pPr>
            <w:pStyle w:val="Contents2"/>
            <w:tabs>
              <w:tab w:val="clear" w:pos="8743"/>
              <w:tab w:val="right" w:pos="9026" w:leader="dot"/>
            </w:tabs>
            <w:rPr/>
          </w:pPr>
          <w:hyperlink w:anchor="__RefHeading___Toc2712637_3381743652">
            <w:r>
              <w:rPr>
                <w:webHidden/>
                <w:rStyle w:val="IndexLink"/>
                <w:rtl w:val="true"/>
              </w:rPr>
              <w:t xml:space="preserve">قوله فی ج </w:t>
            </w:r>
            <w:r>
              <w:rPr>
                <w:rStyle w:val="IndexLink"/>
              </w:rPr>
              <w:t>1</w:t>
            </w:r>
            <w:r>
              <w:rPr>
                <w:rStyle w:val="IndexLink"/>
                <w:rtl w:val="true"/>
              </w:rPr>
              <w:t xml:space="preserve">، ص </w:t>
            </w:r>
            <w:r>
              <w:rPr>
                <w:rStyle w:val="IndexLink"/>
              </w:rPr>
              <w:t>518</w:t>
            </w:r>
            <w:r>
              <w:rPr>
                <w:rStyle w:val="IndexLink"/>
                <w:rtl w:val="true"/>
              </w:rPr>
              <w:t xml:space="preserve">، س </w:t>
            </w:r>
            <w:r>
              <w:rPr>
                <w:rStyle w:val="IndexLink"/>
              </w:rPr>
              <w:t>19</w:t>
            </w:r>
            <w:r>
              <w:rPr>
                <w:rStyle w:val="IndexLink"/>
                <w:rtl w:val="true"/>
              </w:rPr>
              <w:t>: «</w:t>
            </w:r>
            <w:r>
              <w:rPr>
                <w:rStyle w:val="IndexLink"/>
                <w:rtl w:val="true"/>
              </w:rPr>
              <w:t>اشتراط الوجوب</w:t>
            </w:r>
            <w:r>
              <w:rPr>
                <w:rStyle w:val="IndexLink"/>
                <w:rtl w:val="true"/>
              </w:rPr>
              <w:t>»</w:t>
              <w:tab/>
            </w:r>
            <w:r>
              <w:rPr>
                <w:rStyle w:val="IndexLink"/>
              </w:rPr>
              <w:t>343</w:t>
            </w:r>
          </w:hyperlink>
        </w:p>
        <w:p>
          <w:pPr>
            <w:pStyle w:val="Contents2"/>
            <w:tabs>
              <w:tab w:val="clear" w:pos="8743"/>
              <w:tab w:val="right" w:pos="9026" w:leader="dot"/>
            </w:tabs>
            <w:rPr/>
          </w:pPr>
          <w:hyperlink w:anchor="__RefHeading___Toc2712639_3381743652">
            <w:r>
              <w:rPr>
                <w:webHidden/>
                <w:rStyle w:val="IndexLink"/>
                <w:rtl w:val="true"/>
              </w:rPr>
              <w:t xml:space="preserve">قوله فی ج </w:t>
            </w:r>
            <w:r>
              <w:rPr>
                <w:rStyle w:val="IndexLink"/>
              </w:rPr>
              <w:t>1</w:t>
            </w:r>
            <w:r>
              <w:rPr>
                <w:rStyle w:val="IndexLink"/>
                <w:rtl w:val="true"/>
              </w:rPr>
              <w:t xml:space="preserve">، ص </w:t>
            </w:r>
            <w:r>
              <w:rPr>
                <w:rStyle w:val="IndexLink"/>
              </w:rPr>
              <w:t>520</w:t>
            </w:r>
            <w:r>
              <w:rPr>
                <w:rStyle w:val="IndexLink"/>
                <w:rtl w:val="true"/>
              </w:rPr>
              <w:t xml:space="preserve">، س </w:t>
            </w:r>
            <w:r>
              <w:rPr>
                <w:rStyle w:val="IndexLink"/>
              </w:rPr>
              <w:t>3</w:t>
            </w:r>
            <w:r>
              <w:rPr>
                <w:rStyle w:val="IndexLink"/>
                <w:rtl w:val="true"/>
              </w:rPr>
              <w:t>: «</w:t>
            </w:r>
            <w:r>
              <w:rPr>
                <w:rStyle w:val="IndexLink"/>
                <w:rtl w:val="true"/>
              </w:rPr>
              <w:t>فإنه یستفاد</w:t>
            </w:r>
            <w:r>
              <w:rPr>
                <w:rStyle w:val="IndexLink"/>
                <w:rtl w:val="true"/>
              </w:rPr>
              <w:t>»</w:t>
              <w:tab/>
            </w:r>
            <w:r>
              <w:rPr>
                <w:rStyle w:val="IndexLink"/>
              </w:rPr>
              <w:t>343</w:t>
            </w:r>
          </w:hyperlink>
        </w:p>
        <w:p>
          <w:pPr>
            <w:pStyle w:val="Contents2"/>
            <w:tabs>
              <w:tab w:val="clear" w:pos="8743"/>
              <w:tab w:val="right" w:pos="9026" w:leader="dot"/>
            </w:tabs>
            <w:rPr/>
          </w:pPr>
          <w:hyperlink w:anchor="__RefHeading___Toc2712641_3381743652">
            <w:r>
              <w:rPr>
                <w:webHidden/>
                <w:rStyle w:val="IndexLink"/>
                <w:rtl w:val="true"/>
              </w:rPr>
              <w:t xml:space="preserve">قوله فی ج </w:t>
            </w:r>
            <w:r>
              <w:rPr>
                <w:rStyle w:val="IndexLink"/>
              </w:rPr>
              <w:t>1</w:t>
            </w:r>
            <w:r>
              <w:rPr>
                <w:rStyle w:val="IndexLink"/>
                <w:rtl w:val="true"/>
              </w:rPr>
              <w:t xml:space="preserve">، ص </w:t>
            </w:r>
            <w:r>
              <w:rPr>
                <w:rStyle w:val="IndexLink"/>
              </w:rPr>
              <w:t>520</w:t>
            </w:r>
            <w:r>
              <w:rPr>
                <w:rStyle w:val="IndexLink"/>
                <w:rtl w:val="true"/>
              </w:rPr>
              <w:t xml:space="preserve">، س </w:t>
            </w:r>
            <w:r>
              <w:rPr>
                <w:rStyle w:val="IndexLink"/>
              </w:rPr>
              <w:t>15</w:t>
            </w:r>
            <w:r>
              <w:rPr>
                <w:rStyle w:val="IndexLink"/>
                <w:rtl w:val="true"/>
              </w:rPr>
              <w:t>: «</w:t>
            </w:r>
            <w:r>
              <w:rPr>
                <w:rStyle w:val="IndexLink"/>
                <w:rtl w:val="true"/>
              </w:rPr>
              <w:t>بالوجوب العینی</w:t>
            </w:r>
            <w:r>
              <w:rPr>
                <w:rStyle w:val="IndexLink"/>
                <w:rtl w:val="true"/>
              </w:rPr>
              <w:t>»</w:t>
              <w:tab/>
            </w:r>
            <w:r>
              <w:rPr>
                <w:rStyle w:val="IndexLink"/>
              </w:rPr>
              <w:t>344</w:t>
            </w:r>
          </w:hyperlink>
        </w:p>
        <w:p>
          <w:pPr>
            <w:pStyle w:val="Contents2"/>
            <w:tabs>
              <w:tab w:val="clear" w:pos="8743"/>
              <w:tab w:val="right" w:pos="9026" w:leader="dot"/>
            </w:tabs>
            <w:rPr/>
          </w:pPr>
          <w:hyperlink w:anchor="__RefHeading___Toc2712643_3381743652">
            <w:r>
              <w:rPr>
                <w:webHidden/>
                <w:rStyle w:val="IndexLink"/>
                <w:rtl w:val="true"/>
              </w:rPr>
              <w:t xml:space="preserve">قوله فی ج </w:t>
            </w:r>
            <w:r>
              <w:rPr>
                <w:rStyle w:val="IndexLink"/>
              </w:rPr>
              <w:t>1</w:t>
            </w:r>
            <w:r>
              <w:rPr>
                <w:rStyle w:val="IndexLink"/>
                <w:rtl w:val="true"/>
              </w:rPr>
              <w:t xml:space="preserve">، ص </w:t>
            </w:r>
            <w:r>
              <w:rPr>
                <w:rStyle w:val="IndexLink"/>
              </w:rPr>
              <w:t>521</w:t>
            </w:r>
            <w:r>
              <w:rPr>
                <w:rStyle w:val="IndexLink"/>
                <w:rtl w:val="true"/>
              </w:rPr>
              <w:t xml:space="preserve">، س </w:t>
            </w:r>
            <w:r>
              <w:rPr>
                <w:rStyle w:val="IndexLink"/>
              </w:rPr>
              <w:t>3</w:t>
            </w:r>
            <w:r>
              <w:rPr>
                <w:rStyle w:val="IndexLink"/>
                <w:rtl w:val="true"/>
              </w:rPr>
              <w:t>: «</w:t>
            </w:r>
            <w:r>
              <w:rPr>
                <w:rStyle w:val="IndexLink"/>
                <w:rtl w:val="true"/>
              </w:rPr>
              <w:t>بعد تسلیم</w:t>
            </w:r>
            <w:r>
              <w:rPr>
                <w:rStyle w:val="IndexLink"/>
                <w:rtl w:val="true"/>
              </w:rPr>
              <w:t>»</w:t>
              <w:tab/>
            </w:r>
            <w:r>
              <w:rPr>
                <w:rStyle w:val="IndexLink"/>
              </w:rPr>
              <w:t>344</w:t>
            </w:r>
          </w:hyperlink>
        </w:p>
        <w:p>
          <w:pPr>
            <w:pStyle w:val="Contents2"/>
            <w:tabs>
              <w:tab w:val="clear" w:pos="8743"/>
              <w:tab w:val="right" w:pos="9026" w:leader="dot"/>
            </w:tabs>
            <w:rPr/>
          </w:pPr>
          <w:hyperlink w:anchor="__RefHeading___Toc2712645_3381743652">
            <w:r>
              <w:rPr>
                <w:webHidden/>
                <w:rStyle w:val="IndexLink"/>
                <w:rtl w:val="true"/>
              </w:rPr>
              <w:t xml:space="preserve">قوله فی ج </w:t>
            </w:r>
            <w:r>
              <w:rPr>
                <w:rStyle w:val="IndexLink"/>
              </w:rPr>
              <w:t>1</w:t>
            </w:r>
            <w:r>
              <w:rPr>
                <w:rStyle w:val="IndexLink"/>
                <w:rtl w:val="true"/>
              </w:rPr>
              <w:t xml:space="preserve">، ص </w:t>
            </w:r>
            <w:r>
              <w:rPr>
                <w:rStyle w:val="IndexLink"/>
              </w:rPr>
              <w:t>521</w:t>
            </w:r>
            <w:r>
              <w:rPr>
                <w:rStyle w:val="IndexLink"/>
                <w:rtl w:val="true"/>
              </w:rPr>
              <w:t xml:space="preserve">، س </w:t>
            </w:r>
            <w:r>
              <w:rPr>
                <w:rStyle w:val="IndexLink"/>
              </w:rPr>
              <w:t>5</w:t>
            </w:r>
            <w:r>
              <w:rPr>
                <w:rStyle w:val="IndexLink"/>
                <w:rtl w:val="true"/>
              </w:rPr>
              <w:t>: «</w:t>
            </w:r>
            <w:r>
              <w:rPr>
                <w:rStyle w:val="IndexLink"/>
                <w:rtl w:val="true"/>
              </w:rPr>
              <w:t>بل تدل علی وجوب السعی</w:t>
            </w:r>
            <w:r>
              <w:rPr>
                <w:rStyle w:val="IndexLink"/>
                <w:rtl w:val="true"/>
              </w:rPr>
              <w:t>»</w:t>
              <w:tab/>
            </w:r>
            <w:r>
              <w:rPr>
                <w:rStyle w:val="IndexLink"/>
              </w:rPr>
              <w:t>344</w:t>
            </w:r>
          </w:hyperlink>
        </w:p>
        <w:p>
          <w:pPr>
            <w:pStyle w:val="Contents2"/>
            <w:tabs>
              <w:tab w:val="clear" w:pos="8743"/>
              <w:tab w:val="right" w:pos="9026" w:leader="dot"/>
            </w:tabs>
            <w:rPr/>
          </w:pPr>
          <w:hyperlink w:anchor="__RefHeading___Toc2712647_3381743652">
            <w:r>
              <w:rPr>
                <w:webHidden/>
                <w:rStyle w:val="IndexLink"/>
                <w:rtl w:val="true"/>
              </w:rPr>
              <w:t xml:space="preserve">قوله فی ج </w:t>
            </w:r>
            <w:r>
              <w:rPr>
                <w:rStyle w:val="IndexLink"/>
              </w:rPr>
              <w:t>1</w:t>
            </w:r>
            <w:r>
              <w:rPr>
                <w:rStyle w:val="IndexLink"/>
                <w:rtl w:val="true"/>
              </w:rPr>
              <w:t xml:space="preserve">، ص </w:t>
            </w:r>
            <w:r>
              <w:rPr>
                <w:rStyle w:val="IndexLink"/>
              </w:rPr>
              <w:t>522</w:t>
            </w:r>
            <w:r>
              <w:rPr>
                <w:rStyle w:val="IndexLink"/>
                <w:rtl w:val="true"/>
              </w:rPr>
              <w:t xml:space="preserve">، س </w:t>
            </w:r>
            <w:r>
              <w:rPr>
                <w:rStyle w:val="IndexLink"/>
              </w:rPr>
              <w:t>4</w:t>
            </w:r>
            <w:r>
              <w:rPr>
                <w:rStyle w:val="IndexLink"/>
                <w:rtl w:val="true"/>
              </w:rPr>
              <w:t>: «</w:t>
            </w:r>
            <w:r>
              <w:rPr>
                <w:rStyle w:val="IndexLink"/>
                <w:rtl w:val="true"/>
              </w:rPr>
              <w:t>الإطلاق یقید</w:t>
            </w:r>
            <w:r>
              <w:rPr>
                <w:rStyle w:val="IndexLink"/>
                <w:rtl w:val="true"/>
              </w:rPr>
              <w:t>»</w:t>
              <w:tab/>
            </w:r>
            <w:r>
              <w:rPr>
                <w:rStyle w:val="IndexLink"/>
              </w:rPr>
              <w:t>345</w:t>
            </w:r>
          </w:hyperlink>
        </w:p>
        <w:p>
          <w:pPr>
            <w:pStyle w:val="Contents2"/>
            <w:tabs>
              <w:tab w:val="clear" w:pos="8743"/>
              <w:tab w:val="right" w:pos="9026" w:leader="dot"/>
            </w:tabs>
            <w:rPr/>
          </w:pPr>
          <w:hyperlink w:anchor="__RefHeading___Toc2712649_3381743652">
            <w:r>
              <w:rPr>
                <w:webHidden/>
                <w:rStyle w:val="IndexLink"/>
                <w:rtl w:val="true"/>
              </w:rPr>
              <w:t xml:space="preserve">قوله فی ج </w:t>
            </w:r>
            <w:r>
              <w:rPr>
                <w:rStyle w:val="IndexLink"/>
              </w:rPr>
              <w:t>1</w:t>
            </w:r>
            <w:r>
              <w:rPr>
                <w:rStyle w:val="IndexLink"/>
                <w:rtl w:val="true"/>
              </w:rPr>
              <w:t xml:space="preserve">، ص </w:t>
            </w:r>
            <w:r>
              <w:rPr>
                <w:rStyle w:val="IndexLink"/>
              </w:rPr>
              <w:t>522</w:t>
            </w:r>
            <w:r>
              <w:rPr>
                <w:rStyle w:val="IndexLink"/>
                <w:rtl w:val="true"/>
              </w:rPr>
              <w:t xml:space="preserve">، س </w:t>
            </w:r>
            <w:r>
              <w:rPr>
                <w:rStyle w:val="IndexLink"/>
              </w:rPr>
              <w:t>4</w:t>
            </w:r>
            <w:r>
              <w:rPr>
                <w:rStyle w:val="IndexLink"/>
                <w:rtl w:val="true"/>
              </w:rPr>
              <w:t>: «</w:t>
            </w:r>
            <w:r>
              <w:rPr>
                <w:rStyle w:val="IndexLink"/>
                <w:rtl w:val="true"/>
              </w:rPr>
              <w:t>و الشاهد</w:t>
            </w:r>
            <w:r>
              <w:rPr>
                <w:rStyle w:val="IndexLink"/>
                <w:rtl w:val="true"/>
              </w:rPr>
              <w:t>»</w:t>
              <w:tab/>
            </w:r>
            <w:r>
              <w:rPr>
                <w:rStyle w:val="IndexLink"/>
              </w:rPr>
              <w:t>345</w:t>
            </w:r>
          </w:hyperlink>
        </w:p>
        <w:p>
          <w:pPr>
            <w:pStyle w:val="Contents2"/>
            <w:tabs>
              <w:tab w:val="clear" w:pos="8743"/>
              <w:tab w:val="right" w:pos="9026" w:leader="dot"/>
            </w:tabs>
            <w:rPr/>
          </w:pPr>
          <w:hyperlink w:anchor="__RefHeading___Toc2712651_3381743652">
            <w:r>
              <w:rPr>
                <w:webHidden/>
                <w:rStyle w:val="IndexLink"/>
                <w:rtl w:val="true"/>
              </w:rPr>
              <w:t xml:space="preserve">قوله فی ج </w:t>
            </w:r>
            <w:r>
              <w:rPr>
                <w:rStyle w:val="IndexLink"/>
              </w:rPr>
              <w:t>1</w:t>
            </w:r>
            <w:r>
              <w:rPr>
                <w:rStyle w:val="IndexLink"/>
                <w:rtl w:val="true"/>
              </w:rPr>
              <w:t xml:space="preserve">، ص </w:t>
            </w:r>
            <w:r>
              <w:rPr>
                <w:rStyle w:val="IndexLink"/>
              </w:rPr>
              <w:t>522</w:t>
            </w:r>
            <w:r>
              <w:rPr>
                <w:rStyle w:val="IndexLink"/>
                <w:rtl w:val="true"/>
              </w:rPr>
              <w:t xml:space="preserve">، س </w:t>
            </w:r>
            <w:r>
              <w:rPr>
                <w:rStyle w:val="IndexLink"/>
              </w:rPr>
              <w:t>6</w:t>
            </w:r>
            <w:r>
              <w:rPr>
                <w:rStyle w:val="IndexLink"/>
                <w:rtl w:val="true"/>
              </w:rPr>
              <w:t>: «</w:t>
            </w:r>
            <w:r>
              <w:rPr>
                <w:rStyle w:val="IndexLink"/>
                <w:rtl w:val="true"/>
              </w:rPr>
              <w:t>فهو مناف</w:t>
            </w:r>
            <w:r>
              <w:rPr>
                <w:rStyle w:val="IndexLink"/>
                <w:rtl w:val="true"/>
              </w:rPr>
              <w:t>»</w:t>
              <w:tab/>
            </w:r>
            <w:r>
              <w:rPr>
                <w:rStyle w:val="IndexLink"/>
              </w:rPr>
              <w:t>345</w:t>
            </w:r>
          </w:hyperlink>
        </w:p>
        <w:p>
          <w:pPr>
            <w:pStyle w:val="Contents2"/>
            <w:tabs>
              <w:tab w:val="clear" w:pos="8743"/>
              <w:tab w:val="right" w:pos="9026" w:leader="dot"/>
            </w:tabs>
            <w:rPr/>
          </w:pPr>
          <w:hyperlink w:anchor="__RefHeading___Toc2712653_3381743652">
            <w:r>
              <w:rPr>
                <w:webHidden/>
                <w:rStyle w:val="IndexLink"/>
                <w:rtl w:val="true"/>
              </w:rPr>
              <w:t xml:space="preserve">قوله فی ج </w:t>
            </w:r>
            <w:r>
              <w:rPr>
                <w:rStyle w:val="IndexLink"/>
              </w:rPr>
              <w:t>1</w:t>
            </w:r>
            <w:r>
              <w:rPr>
                <w:rStyle w:val="IndexLink"/>
                <w:rtl w:val="true"/>
              </w:rPr>
              <w:t xml:space="preserve">، ص </w:t>
            </w:r>
            <w:r>
              <w:rPr>
                <w:rStyle w:val="IndexLink"/>
              </w:rPr>
              <w:t>522</w:t>
            </w:r>
            <w:r>
              <w:rPr>
                <w:rStyle w:val="IndexLink"/>
                <w:rtl w:val="true"/>
              </w:rPr>
              <w:t xml:space="preserve">، س </w:t>
            </w:r>
            <w:r>
              <w:rPr>
                <w:rStyle w:val="IndexLink"/>
              </w:rPr>
              <w:t>8</w:t>
            </w:r>
            <w:r>
              <w:rPr>
                <w:rStyle w:val="IndexLink"/>
                <w:rtl w:val="true"/>
              </w:rPr>
              <w:t>: «</w:t>
            </w:r>
            <w:r>
              <w:rPr>
                <w:rStyle w:val="IndexLink"/>
                <w:rtl w:val="true"/>
              </w:rPr>
              <w:t>فلعل النظر</w:t>
            </w:r>
            <w:r>
              <w:rPr>
                <w:rStyle w:val="IndexLink"/>
                <w:rtl w:val="true"/>
              </w:rPr>
              <w:t>»</w:t>
              <w:tab/>
            </w:r>
            <w:r>
              <w:rPr>
                <w:rStyle w:val="IndexLink"/>
              </w:rPr>
              <w:t>345</w:t>
            </w:r>
          </w:hyperlink>
        </w:p>
        <w:p>
          <w:pPr>
            <w:pStyle w:val="Contents2"/>
            <w:tabs>
              <w:tab w:val="clear" w:pos="8743"/>
              <w:tab w:val="right" w:pos="9026" w:leader="dot"/>
            </w:tabs>
            <w:rPr/>
          </w:pPr>
          <w:hyperlink w:anchor="__RefHeading___Toc2712655_3381743652">
            <w:r>
              <w:rPr>
                <w:webHidden/>
                <w:rStyle w:val="IndexLink"/>
                <w:rtl w:val="true"/>
              </w:rPr>
              <w:t xml:space="preserve">قوله فی ج </w:t>
            </w:r>
            <w:r>
              <w:rPr>
                <w:rStyle w:val="IndexLink"/>
              </w:rPr>
              <w:t>1</w:t>
            </w:r>
            <w:r>
              <w:rPr>
                <w:rStyle w:val="IndexLink"/>
                <w:rtl w:val="true"/>
              </w:rPr>
              <w:t xml:space="preserve">، ص </w:t>
            </w:r>
            <w:r>
              <w:rPr>
                <w:rStyle w:val="IndexLink"/>
              </w:rPr>
              <w:t>522</w:t>
            </w:r>
            <w:r>
              <w:rPr>
                <w:rStyle w:val="IndexLink"/>
                <w:rtl w:val="true"/>
              </w:rPr>
              <w:t xml:space="preserve">، س </w:t>
            </w:r>
            <w:r>
              <w:rPr>
                <w:rStyle w:val="IndexLink"/>
              </w:rPr>
              <w:t>12</w:t>
            </w:r>
            <w:r>
              <w:rPr>
                <w:rStyle w:val="IndexLink"/>
                <w:rtl w:val="true"/>
              </w:rPr>
              <w:t>: «</w:t>
            </w:r>
            <w:r>
              <w:rPr>
                <w:rStyle w:val="IndexLink"/>
                <w:rtl w:val="true"/>
              </w:rPr>
              <w:t>فلیقید بحضور الإمام</w:t>
            </w:r>
            <w:r>
              <w:rPr>
                <w:rStyle w:val="IndexLink"/>
                <w:rtl w:val="true"/>
              </w:rPr>
              <w:t>»</w:t>
              <w:tab/>
            </w:r>
            <w:r>
              <w:rPr>
                <w:rStyle w:val="IndexLink"/>
              </w:rPr>
              <w:t>345</w:t>
            </w:r>
          </w:hyperlink>
        </w:p>
        <w:p>
          <w:pPr>
            <w:pStyle w:val="Contents2"/>
            <w:tabs>
              <w:tab w:val="clear" w:pos="8743"/>
              <w:tab w:val="right" w:pos="9026" w:leader="dot"/>
            </w:tabs>
            <w:rPr/>
          </w:pPr>
          <w:hyperlink w:anchor="__RefHeading___Toc2712657_3381743652">
            <w:r>
              <w:rPr>
                <w:webHidden/>
                <w:rStyle w:val="IndexLink"/>
                <w:rtl w:val="true"/>
              </w:rPr>
              <w:t xml:space="preserve">قوله فی ج </w:t>
            </w:r>
            <w:r>
              <w:rPr>
                <w:rStyle w:val="IndexLink"/>
              </w:rPr>
              <w:t>1</w:t>
            </w:r>
            <w:r>
              <w:rPr>
                <w:rStyle w:val="IndexLink"/>
                <w:rtl w:val="true"/>
              </w:rPr>
              <w:t xml:space="preserve">، ص </w:t>
            </w:r>
            <w:r>
              <w:rPr>
                <w:rStyle w:val="IndexLink"/>
              </w:rPr>
              <w:t>522</w:t>
            </w:r>
            <w:r>
              <w:rPr>
                <w:rStyle w:val="IndexLink"/>
                <w:rtl w:val="true"/>
              </w:rPr>
              <w:t xml:space="preserve">، س </w:t>
            </w:r>
            <w:r>
              <w:rPr>
                <w:rStyle w:val="IndexLink"/>
              </w:rPr>
              <w:t>13</w:t>
            </w:r>
            <w:r>
              <w:rPr>
                <w:rStyle w:val="IndexLink"/>
                <w:rtl w:val="true"/>
              </w:rPr>
              <w:t>: «</w:t>
            </w:r>
            <w:r>
              <w:rPr>
                <w:rStyle w:val="IndexLink"/>
                <w:rtl w:val="true"/>
              </w:rPr>
              <w:t>بعد الفراغ عن عدم الوجوب العینی</w:t>
            </w:r>
            <w:r>
              <w:rPr>
                <w:rStyle w:val="IndexLink"/>
                <w:rtl w:val="true"/>
              </w:rPr>
              <w:t>»</w:t>
              <w:tab/>
            </w:r>
            <w:r>
              <w:rPr>
                <w:rStyle w:val="IndexLink"/>
              </w:rPr>
              <w:t>346</w:t>
            </w:r>
          </w:hyperlink>
        </w:p>
        <w:p>
          <w:pPr>
            <w:pStyle w:val="Contents2"/>
            <w:tabs>
              <w:tab w:val="clear" w:pos="8743"/>
              <w:tab w:val="right" w:pos="9026" w:leader="dot"/>
            </w:tabs>
            <w:rPr/>
          </w:pPr>
          <w:hyperlink w:anchor="__RefHeading___Toc2712659_3381743652">
            <w:r>
              <w:rPr>
                <w:webHidden/>
                <w:rStyle w:val="IndexLink"/>
                <w:rtl w:val="true"/>
              </w:rPr>
              <w:t xml:space="preserve">قوله فی ج </w:t>
            </w:r>
            <w:r>
              <w:rPr>
                <w:rStyle w:val="IndexLink"/>
              </w:rPr>
              <w:t>1</w:t>
            </w:r>
            <w:r>
              <w:rPr>
                <w:rStyle w:val="IndexLink"/>
                <w:rtl w:val="true"/>
              </w:rPr>
              <w:t xml:space="preserve">، ص </w:t>
            </w:r>
            <w:r>
              <w:rPr>
                <w:rStyle w:val="IndexLink"/>
              </w:rPr>
              <w:t>522</w:t>
            </w:r>
            <w:r>
              <w:rPr>
                <w:rStyle w:val="IndexLink"/>
                <w:rtl w:val="true"/>
              </w:rPr>
              <w:t xml:space="preserve">، س </w:t>
            </w:r>
            <w:r>
              <w:rPr>
                <w:rStyle w:val="IndexLink"/>
              </w:rPr>
              <w:t>16</w:t>
            </w:r>
            <w:r>
              <w:rPr>
                <w:rStyle w:val="IndexLink"/>
                <w:rtl w:val="true"/>
              </w:rPr>
              <w:t>: «</w:t>
            </w:r>
            <w:r>
              <w:rPr>
                <w:rStyle w:val="IndexLink"/>
                <w:rtl w:val="true"/>
              </w:rPr>
              <w:t>بملاحظة بعض الأخبار</w:t>
            </w:r>
            <w:r>
              <w:rPr>
                <w:rStyle w:val="IndexLink"/>
                <w:rtl w:val="true"/>
              </w:rPr>
              <w:t>»</w:t>
              <w:tab/>
            </w:r>
            <w:r>
              <w:rPr>
                <w:rStyle w:val="IndexLink"/>
              </w:rPr>
              <w:t>346</w:t>
            </w:r>
          </w:hyperlink>
        </w:p>
        <w:p>
          <w:pPr>
            <w:pStyle w:val="Contents2"/>
            <w:tabs>
              <w:tab w:val="clear" w:pos="8743"/>
              <w:tab w:val="right" w:pos="9026" w:leader="dot"/>
            </w:tabs>
            <w:rPr/>
          </w:pPr>
          <w:hyperlink w:anchor="__RefHeading___Toc2712661_3381743652">
            <w:r>
              <w:rPr>
                <w:webHidden/>
                <w:rStyle w:val="IndexLink"/>
                <w:rtl w:val="true"/>
              </w:rPr>
              <w:t xml:space="preserve">قوله فی ج </w:t>
            </w:r>
            <w:r>
              <w:rPr>
                <w:rStyle w:val="IndexLink"/>
              </w:rPr>
              <w:t>1</w:t>
            </w:r>
            <w:r>
              <w:rPr>
                <w:rStyle w:val="IndexLink"/>
                <w:rtl w:val="true"/>
              </w:rPr>
              <w:t xml:space="preserve">، ص </w:t>
            </w:r>
            <w:r>
              <w:rPr>
                <w:rStyle w:val="IndexLink"/>
              </w:rPr>
              <w:t>522</w:t>
            </w:r>
            <w:r>
              <w:rPr>
                <w:rStyle w:val="IndexLink"/>
                <w:rtl w:val="true"/>
              </w:rPr>
              <w:t xml:space="preserve">، س </w:t>
            </w:r>
            <w:r>
              <w:rPr>
                <w:rStyle w:val="IndexLink"/>
              </w:rPr>
              <w:t>23</w:t>
            </w:r>
            <w:r>
              <w:rPr>
                <w:rStyle w:val="IndexLink"/>
                <w:rtl w:val="true"/>
              </w:rPr>
              <w:t>: «</w:t>
            </w:r>
            <w:r>
              <w:rPr>
                <w:rStyle w:val="IndexLink"/>
                <w:rtl w:val="true"/>
              </w:rPr>
              <w:t>کما یدل علیه بعض الأخبار</w:t>
            </w:r>
            <w:r>
              <w:rPr>
                <w:rStyle w:val="IndexLink"/>
                <w:rtl w:val="true"/>
              </w:rPr>
              <w:t>»</w:t>
              <w:tab/>
            </w:r>
            <w:r>
              <w:rPr>
                <w:rStyle w:val="IndexLink"/>
              </w:rPr>
              <w:t>346</w:t>
            </w:r>
          </w:hyperlink>
        </w:p>
        <w:p>
          <w:pPr>
            <w:pStyle w:val="Contents2"/>
            <w:tabs>
              <w:tab w:val="clear" w:pos="8743"/>
              <w:tab w:val="right" w:pos="9026" w:leader="dot"/>
            </w:tabs>
            <w:rPr/>
          </w:pPr>
          <w:hyperlink w:anchor="__RefHeading___Toc2712663_3381743652">
            <w:r>
              <w:rPr>
                <w:webHidden/>
                <w:rStyle w:val="IndexLink"/>
                <w:rtl w:val="true"/>
              </w:rPr>
              <w:t xml:space="preserve">قوله فی ج </w:t>
            </w:r>
            <w:r>
              <w:rPr>
                <w:rStyle w:val="IndexLink"/>
              </w:rPr>
              <w:t>1</w:t>
            </w:r>
            <w:r>
              <w:rPr>
                <w:rStyle w:val="IndexLink"/>
                <w:rtl w:val="true"/>
              </w:rPr>
              <w:t xml:space="preserve">، ص </w:t>
            </w:r>
            <w:r>
              <w:rPr>
                <w:rStyle w:val="IndexLink"/>
              </w:rPr>
              <w:t>523</w:t>
            </w:r>
            <w:r>
              <w:rPr>
                <w:rStyle w:val="IndexLink"/>
                <w:rtl w:val="true"/>
              </w:rPr>
              <w:t xml:space="preserve">، س </w:t>
            </w:r>
            <w:r>
              <w:rPr>
                <w:rStyle w:val="IndexLink"/>
              </w:rPr>
              <w:t>7</w:t>
            </w:r>
            <w:r>
              <w:rPr>
                <w:rStyle w:val="IndexLink"/>
                <w:rtl w:val="true"/>
              </w:rPr>
              <w:t>: «</w:t>
            </w:r>
            <w:r>
              <w:rPr>
                <w:rStyle w:val="IndexLink"/>
                <w:rtl w:val="true"/>
              </w:rPr>
              <w:t>علی الوجوب المشروط</w:t>
            </w:r>
            <w:r>
              <w:rPr>
                <w:rStyle w:val="IndexLink"/>
                <w:rtl w:val="true"/>
              </w:rPr>
              <w:t>»</w:t>
              <w:tab/>
            </w:r>
            <w:r>
              <w:rPr>
                <w:rStyle w:val="IndexLink"/>
              </w:rPr>
              <w:t>347</w:t>
            </w:r>
          </w:hyperlink>
        </w:p>
        <w:p>
          <w:pPr>
            <w:pStyle w:val="Contents2"/>
            <w:tabs>
              <w:tab w:val="clear" w:pos="8743"/>
              <w:tab w:val="right" w:pos="9026" w:leader="dot"/>
            </w:tabs>
            <w:rPr/>
          </w:pPr>
          <w:hyperlink w:anchor="__RefHeading___Toc2712665_3381743652">
            <w:r>
              <w:rPr>
                <w:webHidden/>
                <w:rStyle w:val="IndexLink"/>
                <w:rtl w:val="true"/>
              </w:rPr>
              <w:t xml:space="preserve">قوله فی ج </w:t>
            </w:r>
            <w:r>
              <w:rPr>
                <w:rStyle w:val="IndexLink"/>
              </w:rPr>
              <w:t>1</w:t>
            </w:r>
            <w:r>
              <w:rPr>
                <w:rStyle w:val="IndexLink"/>
                <w:rtl w:val="true"/>
              </w:rPr>
              <w:t xml:space="preserve">، ص </w:t>
            </w:r>
            <w:r>
              <w:rPr>
                <w:rStyle w:val="IndexLink"/>
              </w:rPr>
              <w:t>523</w:t>
            </w:r>
            <w:r>
              <w:rPr>
                <w:rStyle w:val="IndexLink"/>
                <w:rtl w:val="true"/>
              </w:rPr>
              <w:t xml:space="preserve">، س </w:t>
            </w:r>
            <w:r>
              <w:rPr>
                <w:rStyle w:val="IndexLink"/>
              </w:rPr>
              <w:t>9</w:t>
            </w:r>
            <w:r>
              <w:rPr>
                <w:rStyle w:val="IndexLink"/>
                <w:rtl w:val="true"/>
              </w:rPr>
              <w:t>: «</w:t>
            </w:r>
            <w:r>
              <w:rPr>
                <w:rStyle w:val="IndexLink"/>
                <w:rtl w:val="true"/>
              </w:rPr>
              <w:t>مضمون الروایة</w:t>
            </w:r>
            <w:r>
              <w:rPr>
                <w:rStyle w:val="IndexLink"/>
                <w:rtl w:val="true"/>
              </w:rPr>
              <w:t>»</w:t>
              <w:tab/>
            </w:r>
            <w:r>
              <w:rPr>
                <w:rStyle w:val="IndexLink"/>
              </w:rPr>
              <w:t>347</w:t>
            </w:r>
          </w:hyperlink>
        </w:p>
        <w:p>
          <w:pPr>
            <w:pStyle w:val="Contents2"/>
            <w:tabs>
              <w:tab w:val="clear" w:pos="8743"/>
              <w:tab w:val="right" w:pos="9026" w:leader="dot"/>
            </w:tabs>
            <w:rPr/>
          </w:pPr>
          <w:hyperlink w:anchor="__RefHeading___Toc2712667_3381743652">
            <w:r>
              <w:rPr>
                <w:webHidden/>
                <w:rStyle w:val="IndexLink"/>
                <w:rtl w:val="true"/>
              </w:rPr>
              <w:t xml:space="preserve">قوله فی ج </w:t>
            </w:r>
            <w:r>
              <w:rPr>
                <w:rStyle w:val="IndexLink"/>
              </w:rPr>
              <w:t>1</w:t>
            </w:r>
            <w:r>
              <w:rPr>
                <w:rStyle w:val="IndexLink"/>
                <w:rtl w:val="true"/>
              </w:rPr>
              <w:t xml:space="preserve">، ص </w:t>
            </w:r>
            <w:r>
              <w:rPr>
                <w:rStyle w:val="IndexLink"/>
              </w:rPr>
              <w:t>523</w:t>
            </w:r>
            <w:r>
              <w:rPr>
                <w:rStyle w:val="IndexLink"/>
                <w:rtl w:val="true"/>
              </w:rPr>
              <w:t xml:space="preserve">، س </w:t>
            </w:r>
            <w:r>
              <w:rPr>
                <w:rStyle w:val="IndexLink"/>
              </w:rPr>
              <w:t>24</w:t>
            </w:r>
            <w:r>
              <w:rPr>
                <w:rStyle w:val="IndexLink"/>
                <w:rtl w:val="true"/>
              </w:rPr>
              <w:t>: «</w:t>
            </w:r>
            <w:r>
              <w:rPr>
                <w:rStyle w:val="IndexLink"/>
                <w:rtl w:val="true"/>
              </w:rPr>
              <w:t>إن کان النظر</w:t>
            </w:r>
            <w:r>
              <w:rPr>
                <w:rStyle w:val="IndexLink"/>
                <w:rtl w:val="true"/>
              </w:rPr>
              <w:t>»</w:t>
              <w:tab/>
            </w:r>
            <w:r>
              <w:rPr>
                <w:rStyle w:val="IndexLink"/>
              </w:rPr>
              <w:t>347</w:t>
            </w:r>
          </w:hyperlink>
        </w:p>
        <w:p>
          <w:pPr>
            <w:pStyle w:val="Contents2"/>
            <w:tabs>
              <w:tab w:val="clear" w:pos="8743"/>
              <w:tab w:val="right" w:pos="9026" w:leader="dot"/>
            </w:tabs>
            <w:rPr/>
          </w:pPr>
          <w:hyperlink w:anchor="__RefHeading___Toc2712669_3381743652">
            <w:r>
              <w:rPr>
                <w:webHidden/>
                <w:rStyle w:val="IndexLink"/>
                <w:rtl w:val="true"/>
              </w:rPr>
              <w:t xml:space="preserve">قوله فی ج </w:t>
            </w:r>
            <w:r>
              <w:rPr>
                <w:rStyle w:val="IndexLink"/>
              </w:rPr>
              <w:t>1</w:t>
            </w:r>
            <w:r>
              <w:rPr>
                <w:rStyle w:val="IndexLink"/>
                <w:rtl w:val="true"/>
              </w:rPr>
              <w:t xml:space="preserve">، ص </w:t>
            </w:r>
            <w:r>
              <w:rPr>
                <w:rStyle w:val="IndexLink"/>
              </w:rPr>
              <w:t>524</w:t>
            </w:r>
            <w:r>
              <w:rPr>
                <w:rStyle w:val="IndexLink"/>
                <w:rtl w:val="true"/>
              </w:rPr>
              <w:t xml:space="preserve">، س </w:t>
            </w:r>
            <w:r>
              <w:rPr>
                <w:rStyle w:val="IndexLink"/>
              </w:rPr>
              <w:t>6</w:t>
            </w:r>
            <w:r>
              <w:rPr>
                <w:rStyle w:val="IndexLink"/>
                <w:rtl w:val="true"/>
              </w:rPr>
              <w:t>: «</w:t>
            </w:r>
            <w:r>
              <w:rPr>
                <w:rStyle w:val="IndexLink"/>
                <w:rtl w:val="true"/>
              </w:rPr>
              <w:t>یبعد المعنی المذکور</w:t>
            </w:r>
            <w:r>
              <w:rPr>
                <w:rStyle w:val="IndexLink"/>
                <w:rtl w:val="true"/>
              </w:rPr>
              <w:t>»</w:t>
              <w:tab/>
            </w:r>
            <w:r>
              <w:rPr>
                <w:rStyle w:val="IndexLink"/>
              </w:rPr>
              <w:t>347</w:t>
            </w:r>
          </w:hyperlink>
        </w:p>
        <w:p>
          <w:pPr>
            <w:pStyle w:val="Contents2"/>
            <w:tabs>
              <w:tab w:val="clear" w:pos="8743"/>
              <w:tab w:val="right" w:pos="9026" w:leader="dot"/>
            </w:tabs>
            <w:rPr/>
          </w:pPr>
          <w:hyperlink w:anchor="__RefHeading___Toc2712671_3381743652">
            <w:r>
              <w:rPr>
                <w:webHidden/>
                <w:rStyle w:val="IndexLink"/>
                <w:rtl w:val="true"/>
              </w:rPr>
              <w:t xml:space="preserve">قوله فی ج </w:t>
            </w:r>
            <w:r>
              <w:rPr>
                <w:rStyle w:val="IndexLink"/>
              </w:rPr>
              <w:t>1</w:t>
            </w:r>
            <w:r>
              <w:rPr>
                <w:rStyle w:val="IndexLink"/>
                <w:rtl w:val="true"/>
              </w:rPr>
              <w:t xml:space="preserve">، ص </w:t>
            </w:r>
            <w:r>
              <w:rPr>
                <w:rStyle w:val="IndexLink"/>
              </w:rPr>
              <w:t>524</w:t>
            </w:r>
            <w:r>
              <w:rPr>
                <w:rStyle w:val="IndexLink"/>
                <w:rtl w:val="true"/>
              </w:rPr>
              <w:t xml:space="preserve">، س </w:t>
            </w:r>
            <w:r>
              <w:rPr>
                <w:rStyle w:val="IndexLink"/>
              </w:rPr>
              <w:t>11</w:t>
            </w:r>
            <w:r>
              <w:rPr>
                <w:rStyle w:val="IndexLink"/>
                <w:rtl w:val="true"/>
              </w:rPr>
              <w:t>: «</w:t>
            </w:r>
            <w:r>
              <w:rPr>
                <w:rStyle w:val="IndexLink"/>
                <w:rtl w:val="true"/>
              </w:rPr>
              <w:t>بین ما یستفاد منه عدم مشروعیة الجمعة</w:t>
            </w:r>
            <w:r>
              <w:rPr>
                <w:rStyle w:val="IndexLink"/>
                <w:rtl w:val="true"/>
              </w:rPr>
              <w:t>»</w:t>
              <w:tab/>
            </w:r>
            <w:r>
              <w:rPr>
                <w:rStyle w:val="IndexLink"/>
              </w:rPr>
              <w:t>347</w:t>
            </w:r>
          </w:hyperlink>
        </w:p>
        <w:p>
          <w:pPr>
            <w:pStyle w:val="Contents2"/>
            <w:tabs>
              <w:tab w:val="clear" w:pos="8743"/>
              <w:tab w:val="right" w:pos="9026" w:leader="dot"/>
            </w:tabs>
            <w:rPr/>
          </w:pPr>
          <w:hyperlink w:anchor="__RefHeading___Toc2712673_3381743652">
            <w:r>
              <w:rPr>
                <w:webHidden/>
                <w:rStyle w:val="IndexLink"/>
                <w:rtl w:val="true"/>
              </w:rPr>
              <w:t xml:space="preserve">قوله فی ج </w:t>
            </w:r>
            <w:r>
              <w:rPr>
                <w:rStyle w:val="IndexLink"/>
              </w:rPr>
              <w:t>1</w:t>
            </w:r>
            <w:r>
              <w:rPr>
                <w:rStyle w:val="IndexLink"/>
                <w:rtl w:val="true"/>
              </w:rPr>
              <w:t xml:space="preserve">، ص </w:t>
            </w:r>
            <w:r>
              <w:rPr>
                <w:rStyle w:val="IndexLink"/>
              </w:rPr>
              <w:t>524</w:t>
            </w:r>
            <w:r>
              <w:rPr>
                <w:rStyle w:val="IndexLink"/>
                <w:rtl w:val="true"/>
              </w:rPr>
              <w:t xml:space="preserve">، س </w:t>
            </w:r>
            <w:r>
              <w:rPr>
                <w:rStyle w:val="IndexLink"/>
              </w:rPr>
              <w:t>18</w:t>
            </w:r>
            <w:r>
              <w:rPr>
                <w:rStyle w:val="IndexLink"/>
                <w:rtl w:val="true"/>
              </w:rPr>
              <w:t>: «</w:t>
            </w:r>
            <w:r>
              <w:rPr>
                <w:rStyle w:val="IndexLink"/>
                <w:rtl w:val="true"/>
              </w:rPr>
              <w:t>لإباء بعض الأخبار عنه</w:t>
            </w:r>
            <w:r>
              <w:rPr>
                <w:rStyle w:val="IndexLink"/>
                <w:rtl w:val="true"/>
              </w:rPr>
              <w:t>»</w:t>
              <w:tab/>
            </w:r>
            <w:r>
              <w:rPr>
                <w:rStyle w:val="IndexLink"/>
              </w:rPr>
              <w:t>348</w:t>
            </w:r>
          </w:hyperlink>
        </w:p>
        <w:p>
          <w:pPr>
            <w:pStyle w:val="Contents2"/>
            <w:tabs>
              <w:tab w:val="clear" w:pos="8743"/>
              <w:tab w:val="right" w:pos="9026" w:leader="dot"/>
            </w:tabs>
            <w:rPr/>
          </w:pPr>
          <w:hyperlink w:anchor="__RefHeading___Toc2712675_3381743652">
            <w:r>
              <w:rPr>
                <w:webHidden/>
                <w:rStyle w:val="IndexLink"/>
                <w:rtl w:val="true"/>
              </w:rPr>
              <w:t xml:space="preserve">قوله فی ج </w:t>
            </w:r>
            <w:r>
              <w:rPr>
                <w:rStyle w:val="IndexLink"/>
              </w:rPr>
              <w:t>1</w:t>
            </w:r>
            <w:r>
              <w:rPr>
                <w:rStyle w:val="IndexLink"/>
                <w:rtl w:val="true"/>
              </w:rPr>
              <w:t xml:space="preserve">، ص </w:t>
            </w:r>
            <w:r>
              <w:rPr>
                <w:rStyle w:val="IndexLink"/>
              </w:rPr>
              <w:t>525</w:t>
            </w:r>
            <w:r>
              <w:rPr>
                <w:rStyle w:val="IndexLink"/>
                <w:rtl w:val="true"/>
              </w:rPr>
              <w:t xml:space="preserve">، س </w:t>
            </w:r>
            <w:r>
              <w:rPr>
                <w:rStyle w:val="IndexLink"/>
              </w:rPr>
              <w:t>3</w:t>
            </w:r>
            <w:r>
              <w:rPr>
                <w:rStyle w:val="IndexLink"/>
                <w:rtl w:val="true"/>
              </w:rPr>
              <w:t>: «</w:t>
            </w:r>
            <w:r>
              <w:rPr>
                <w:rStyle w:val="IndexLink"/>
                <w:rtl w:val="true"/>
              </w:rPr>
              <w:t>و یمکن أن یقال</w:t>
            </w:r>
            <w:r>
              <w:rPr>
                <w:rStyle w:val="IndexLink"/>
                <w:rtl w:val="true"/>
              </w:rPr>
              <w:t>:»</w:t>
              <w:tab/>
            </w:r>
            <w:r>
              <w:rPr>
                <w:rStyle w:val="IndexLink"/>
              </w:rPr>
              <w:t>349</w:t>
            </w:r>
          </w:hyperlink>
        </w:p>
        <w:p>
          <w:pPr>
            <w:pStyle w:val="Contents2"/>
            <w:tabs>
              <w:tab w:val="clear" w:pos="8743"/>
              <w:tab w:val="right" w:pos="9026" w:leader="dot"/>
            </w:tabs>
            <w:rPr/>
          </w:pPr>
          <w:hyperlink w:anchor="__RefHeading___Toc2712677_3381743652">
            <w:r>
              <w:rPr>
                <w:webHidden/>
                <w:rStyle w:val="IndexLink"/>
                <w:rtl w:val="true"/>
              </w:rPr>
              <w:t xml:space="preserve">قوله فی ج </w:t>
            </w:r>
            <w:r>
              <w:rPr>
                <w:rStyle w:val="IndexLink"/>
              </w:rPr>
              <w:t>1</w:t>
            </w:r>
            <w:r>
              <w:rPr>
                <w:rStyle w:val="IndexLink"/>
                <w:rtl w:val="true"/>
              </w:rPr>
              <w:t xml:space="preserve">، ص </w:t>
            </w:r>
            <w:r>
              <w:rPr>
                <w:rStyle w:val="IndexLink"/>
              </w:rPr>
              <w:t>525</w:t>
            </w:r>
            <w:r>
              <w:rPr>
                <w:rStyle w:val="IndexLink"/>
                <w:rtl w:val="true"/>
              </w:rPr>
              <w:t xml:space="preserve">، س </w:t>
            </w:r>
            <w:r>
              <w:rPr>
                <w:rStyle w:val="IndexLink"/>
              </w:rPr>
              <w:t>8</w:t>
            </w:r>
            <w:r>
              <w:rPr>
                <w:rStyle w:val="IndexLink"/>
                <w:rtl w:val="true"/>
              </w:rPr>
              <w:t>: «</w:t>
            </w:r>
            <w:r>
              <w:rPr>
                <w:rStyle w:val="IndexLink"/>
                <w:rtl w:val="true"/>
              </w:rPr>
              <w:t>لم یعملوا بظواهر مثل هذه الأخبار</w:t>
            </w:r>
            <w:r>
              <w:rPr>
                <w:rStyle w:val="IndexLink"/>
                <w:rtl w:val="true"/>
              </w:rPr>
              <w:t>»</w:t>
              <w:tab/>
            </w:r>
            <w:r>
              <w:rPr>
                <w:rStyle w:val="IndexLink"/>
              </w:rPr>
              <w:t>350</w:t>
            </w:r>
          </w:hyperlink>
        </w:p>
        <w:p>
          <w:pPr>
            <w:pStyle w:val="Contents2"/>
            <w:tabs>
              <w:tab w:val="clear" w:pos="8743"/>
              <w:tab w:val="right" w:pos="9026" w:leader="dot"/>
            </w:tabs>
            <w:rPr/>
          </w:pPr>
          <w:hyperlink w:anchor="__RefHeading___Toc2712679_3381743652">
            <w:r>
              <w:rPr>
                <w:webHidden/>
                <w:rStyle w:val="IndexLink"/>
                <w:rtl w:val="true"/>
              </w:rPr>
              <w:t xml:space="preserve">قوله فی ج </w:t>
            </w:r>
            <w:r>
              <w:rPr>
                <w:rStyle w:val="IndexLink"/>
              </w:rPr>
              <w:t>1</w:t>
            </w:r>
            <w:r>
              <w:rPr>
                <w:rStyle w:val="IndexLink"/>
                <w:rtl w:val="true"/>
              </w:rPr>
              <w:t xml:space="preserve">، ص </w:t>
            </w:r>
            <w:r>
              <w:rPr>
                <w:rStyle w:val="IndexLink"/>
              </w:rPr>
              <w:t>525</w:t>
            </w:r>
            <w:r>
              <w:rPr>
                <w:rStyle w:val="IndexLink"/>
                <w:rtl w:val="true"/>
              </w:rPr>
              <w:t xml:space="preserve">، س </w:t>
            </w:r>
            <w:r>
              <w:rPr>
                <w:rStyle w:val="IndexLink"/>
              </w:rPr>
              <w:t>16</w:t>
            </w:r>
            <w:r>
              <w:rPr>
                <w:rStyle w:val="IndexLink"/>
                <w:rtl w:val="true"/>
              </w:rPr>
              <w:t>: «</w:t>
            </w:r>
            <w:r>
              <w:rPr>
                <w:rStyle w:val="IndexLink"/>
                <w:rtl w:val="true"/>
              </w:rPr>
              <w:t>و قیل</w:t>
            </w:r>
            <w:r>
              <w:rPr>
                <w:rStyle w:val="IndexLink"/>
                <w:rtl w:val="true"/>
              </w:rPr>
              <w:t xml:space="preserve">: </w:t>
            </w:r>
            <w:r>
              <w:rPr>
                <w:rStyle w:val="IndexLink"/>
                <w:rtl w:val="true"/>
              </w:rPr>
              <w:t>لاتجب باجتماع</w:t>
            </w:r>
            <w:r>
              <w:rPr>
                <w:rStyle w:val="IndexLink"/>
                <w:rtl w:val="true"/>
              </w:rPr>
              <w:t>»</w:t>
              <w:tab/>
            </w:r>
            <w:r>
              <w:rPr>
                <w:rStyle w:val="IndexLink"/>
              </w:rPr>
              <w:t>350</w:t>
            </w:r>
          </w:hyperlink>
        </w:p>
        <w:p>
          <w:pPr>
            <w:pStyle w:val="Contents2"/>
            <w:tabs>
              <w:tab w:val="clear" w:pos="8743"/>
              <w:tab w:val="right" w:pos="9026" w:leader="dot"/>
            </w:tabs>
            <w:rPr/>
          </w:pPr>
          <w:hyperlink w:anchor="__RefHeading___Toc2712681_3381743652">
            <w:r>
              <w:rPr>
                <w:webHidden/>
                <w:rStyle w:val="IndexLink"/>
                <w:rtl w:val="true"/>
              </w:rPr>
              <w:t xml:space="preserve">قوله فی ج </w:t>
            </w:r>
            <w:r>
              <w:rPr>
                <w:rStyle w:val="IndexLink"/>
              </w:rPr>
              <w:t>1</w:t>
            </w:r>
            <w:r>
              <w:rPr>
                <w:rStyle w:val="IndexLink"/>
                <w:rtl w:val="true"/>
              </w:rPr>
              <w:t xml:space="preserve">، ص </w:t>
            </w:r>
            <w:r>
              <w:rPr>
                <w:rStyle w:val="IndexLink"/>
              </w:rPr>
              <w:t>525</w:t>
            </w:r>
            <w:r>
              <w:rPr>
                <w:rStyle w:val="IndexLink"/>
                <w:rtl w:val="true"/>
              </w:rPr>
              <w:t xml:space="preserve">، س </w:t>
            </w:r>
            <w:r>
              <w:rPr>
                <w:rStyle w:val="IndexLink"/>
              </w:rPr>
              <w:t>21</w:t>
            </w:r>
            <w:r>
              <w:rPr>
                <w:rStyle w:val="IndexLink"/>
                <w:rtl w:val="true"/>
              </w:rPr>
              <w:t>: «</w:t>
            </w:r>
            <w:r>
              <w:rPr>
                <w:rStyle w:val="IndexLink"/>
                <w:rtl w:val="true"/>
              </w:rPr>
              <w:t>صحیحة محمد ابن مسلم</w:t>
            </w:r>
            <w:r>
              <w:rPr>
                <w:rStyle w:val="IndexLink"/>
                <w:rtl w:val="true"/>
              </w:rPr>
              <w:t>»</w:t>
              <w:tab/>
            </w:r>
            <w:r>
              <w:rPr>
                <w:rStyle w:val="IndexLink"/>
              </w:rPr>
              <w:t>350</w:t>
            </w:r>
          </w:hyperlink>
        </w:p>
        <w:p>
          <w:pPr>
            <w:pStyle w:val="Contents2"/>
            <w:tabs>
              <w:tab w:val="clear" w:pos="8743"/>
              <w:tab w:val="right" w:pos="9026" w:leader="dot"/>
            </w:tabs>
            <w:rPr/>
          </w:pPr>
          <w:hyperlink w:anchor="__RefHeading___Toc2712683_3381743652">
            <w:r>
              <w:rPr>
                <w:webHidden/>
                <w:rStyle w:val="IndexLink"/>
                <w:rtl w:val="true"/>
              </w:rPr>
              <w:t xml:space="preserve">قوله فی ج </w:t>
            </w:r>
            <w:r>
              <w:rPr>
                <w:rStyle w:val="IndexLink"/>
              </w:rPr>
              <w:t>1</w:t>
            </w:r>
            <w:r>
              <w:rPr>
                <w:rStyle w:val="IndexLink"/>
                <w:rtl w:val="true"/>
              </w:rPr>
              <w:t xml:space="preserve">، ص </w:t>
            </w:r>
            <w:r>
              <w:rPr>
                <w:rStyle w:val="IndexLink"/>
              </w:rPr>
              <w:t>526</w:t>
            </w:r>
            <w:r>
              <w:rPr>
                <w:rStyle w:val="IndexLink"/>
                <w:rtl w:val="true"/>
              </w:rPr>
              <w:t xml:space="preserve">، س </w:t>
            </w:r>
            <w:r>
              <w:rPr>
                <w:rStyle w:val="IndexLink"/>
              </w:rPr>
              <w:t>3</w:t>
            </w:r>
            <w:r>
              <w:rPr>
                <w:rStyle w:val="IndexLink"/>
                <w:rtl w:val="true"/>
              </w:rPr>
              <w:t>: «</w:t>
            </w:r>
            <w:r>
              <w:rPr>
                <w:rStyle w:val="IndexLink"/>
                <w:rtl w:val="true"/>
              </w:rPr>
              <w:t>لایبعد قوة القول الثانی</w:t>
            </w:r>
            <w:r>
              <w:rPr>
                <w:rStyle w:val="IndexLink"/>
                <w:rtl w:val="true"/>
              </w:rPr>
              <w:t>»</w:t>
              <w:tab/>
            </w:r>
            <w:r>
              <w:rPr>
                <w:rStyle w:val="IndexLink"/>
              </w:rPr>
              <w:t>350</w:t>
            </w:r>
          </w:hyperlink>
        </w:p>
        <w:p>
          <w:pPr>
            <w:pStyle w:val="Contents2"/>
            <w:tabs>
              <w:tab w:val="clear" w:pos="8743"/>
              <w:tab w:val="right" w:pos="9026" w:leader="dot"/>
            </w:tabs>
            <w:rPr/>
          </w:pPr>
          <w:hyperlink w:anchor="__RefHeading___Toc2712685_3381743652">
            <w:r>
              <w:rPr>
                <w:webHidden/>
                <w:rStyle w:val="IndexLink"/>
                <w:rtl w:val="true"/>
              </w:rPr>
              <w:t xml:space="preserve">قوله فی ج </w:t>
            </w:r>
            <w:r>
              <w:rPr>
                <w:rStyle w:val="IndexLink"/>
              </w:rPr>
              <w:t>1</w:t>
            </w:r>
            <w:r>
              <w:rPr>
                <w:rStyle w:val="IndexLink"/>
                <w:rtl w:val="true"/>
              </w:rPr>
              <w:t xml:space="preserve">، ص </w:t>
            </w:r>
            <w:r>
              <w:rPr>
                <w:rStyle w:val="IndexLink"/>
              </w:rPr>
              <w:t>526</w:t>
            </w:r>
            <w:r>
              <w:rPr>
                <w:rStyle w:val="IndexLink"/>
                <w:rtl w:val="true"/>
              </w:rPr>
              <w:t xml:space="preserve">، س </w:t>
            </w:r>
            <w:r>
              <w:rPr>
                <w:rStyle w:val="IndexLink"/>
              </w:rPr>
              <w:t>6</w:t>
            </w:r>
            <w:r>
              <w:rPr>
                <w:rStyle w:val="IndexLink"/>
                <w:rtl w:val="true"/>
              </w:rPr>
              <w:t>: «</w:t>
            </w:r>
            <w:r>
              <w:rPr>
                <w:rStyle w:val="IndexLink"/>
                <w:rtl w:val="true"/>
              </w:rPr>
              <w:t>فتصیر الصحیحة مقسمة</w:t>
            </w:r>
            <w:r>
              <w:rPr>
                <w:rStyle w:val="IndexLink"/>
                <w:rtl w:val="true"/>
              </w:rPr>
              <w:t>»</w:t>
              <w:tab/>
            </w:r>
            <w:r>
              <w:rPr>
                <w:rStyle w:val="IndexLink"/>
              </w:rPr>
              <w:t>350</w:t>
            </w:r>
          </w:hyperlink>
        </w:p>
        <w:p>
          <w:pPr>
            <w:pStyle w:val="Contents2"/>
            <w:tabs>
              <w:tab w:val="clear" w:pos="8743"/>
              <w:tab w:val="right" w:pos="9026" w:leader="dot"/>
            </w:tabs>
            <w:rPr/>
          </w:pPr>
          <w:hyperlink w:anchor="__RefHeading___Toc2712687_3381743652">
            <w:r>
              <w:rPr>
                <w:webHidden/>
                <w:rStyle w:val="IndexLink"/>
                <w:rtl w:val="true"/>
              </w:rPr>
              <w:t xml:space="preserve">قوله فی ج </w:t>
            </w:r>
            <w:r>
              <w:rPr>
                <w:rStyle w:val="IndexLink"/>
              </w:rPr>
              <w:t>1</w:t>
            </w:r>
            <w:r>
              <w:rPr>
                <w:rStyle w:val="IndexLink"/>
                <w:rtl w:val="true"/>
              </w:rPr>
              <w:t xml:space="preserve">، ص </w:t>
            </w:r>
            <w:r>
              <w:rPr>
                <w:rStyle w:val="IndexLink"/>
              </w:rPr>
              <w:t>526</w:t>
            </w:r>
            <w:r>
              <w:rPr>
                <w:rStyle w:val="IndexLink"/>
                <w:rtl w:val="true"/>
              </w:rPr>
              <w:t xml:space="preserve">، س </w:t>
            </w:r>
            <w:r>
              <w:rPr>
                <w:rStyle w:val="IndexLink"/>
              </w:rPr>
              <w:t>7</w:t>
            </w:r>
            <w:r>
              <w:rPr>
                <w:rStyle w:val="IndexLink"/>
                <w:rtl w:val="true"/>
              </w:rPr>
              <w:t>: «</w:t>
            </w:r>
            <w:r>
              <w:rPr>
                <w:rStyle w:val="IndexLink"/>
                <w:rtl w:val="true"/>
              </w:rPr>
              <w:t>فعلی فرض التعارض</w:t>
            </w:r>
            <w:r>
              <w:rPr>
                <w:rStyle w:val="IndexLink"/>
                <w:rtl w:val="true"/>
              </w:rPr>
              <w:t>»</w:t>
              <w:tab/>
            </w:r>
            <w:r>
              <w:rPr>
                <w:rStyle w:val="IndexLink"/>
              </w:rPr>
              <w:t>350</w:t>
            </w:r>
          </w:hyperlink>
        </w:p>
        <w:p>
          <w:pPr>
            <w:pStyle w:val="Contents2"/>
            <w:tabs>
              <w:tab w:val="clear" w:pos="8743"/>
              <w:tab w:val="right" w:pos="9026" w:leader="dot"/>
            </w:tabs>
            <w:rPr/>
          </w:pPr>
          <w:hyperlink w:anchor="__RefHeading___Toc2712689_3381743652">
            <w:r>
              <w:rPr>
                <w:webHidden/>
                <w:rStyle w:val="IndexLink"/>
                <w:rtl w:val="true"/>
              </w:rPr>
              <w:t xml:space="preserve">قوله فی ج </w:t>
            </w:r>
            <w:r>
              <w:rPr>
                <w:rStyle w:val="IndexLink"/>
              </w:rPr>
              <w:t>1</w:t>
            </w:r>
            <w:r>
              <w:rPr>
                <w:rStyle w:val="IndexLink"/>
                <w:rtl w:val="true"/>
              </w:rPr>
              <w:t xml:space="preserve">، ص </w:t>
            </w:r>
            <w:r>
              <w:rPr>
                <w:rStyle w:val="IndexLink"/>
              </w:rPr>
              <w:t>526</w:t>
            </w:r>
            <w:r>
              <w:rPr>
                <w:rStyle w:val="IndexLink"/>
                <w:rtl w:val="true"/>
              </w:rPr>
              <w:t xml:space="preserve">، س </w:t>
            </w:r>
            <w:r>
              <w:rPr>
                <w:rStyle w:val="IndexLink"/>
              </w:rPr>
              <w:t>8</w:t>
            </w:r>
            <w:r>
              <w:rPr>
                <w:rStyle w:val="IndexLink"/>
                <w:rtl w:val="true"/>
              </w:rPr>
              <w:t>: «</w:t>
            </w:r>
            <w:r>
              <w:rPr>
                <w:rStyle w:val="IndexLink"/>
                <w:rtl w:val="true"/>
              </w:rPr>
              <w:t>یتعین التخییر</w:t>
            </w:r>
            <w:r>
              <w:rPr>
                <w:rStyle w:val="IndexLink"/>
                <w:rtl w:val="true"/>
              </w:rPr>
              <w:t>»</w:t>
              <w:tab/>
            </w:r>
            <w:r>
              <w:rPr>
                <w:rStyle w:val="IndexLink"/>
              </w:rPr>
              <w:t>351</w:t>
            </w:r>
          </w:hyperlink>
        </w:p>
        <w:p>
          <w:pPr>
            <w:pStyle w:val="Contents2"/>
            <w:tabs>
              <w:tab w:val="clear" w:pos="8743"/>
              <w:tab w:val="right" w:pos="9026" w:leader="dot"/>
            </w:tabs>
            <w:rPr/>
          </w:pPr>
          <w:hyperlink w:anchor="__RefHeading___Toc2712691_3381743652">
            <w:r>
              <w:rPr>
                <w:webHidden/>
                <w:rStyle w:val="IndexLink"/>
                <w:rtl w:val="true"/>
              </w:rPr>
              <w:t xml:space="preserve">قوله فی ج </w:t>
            </w:r>
            <w:r>
              <w:rPr>
                <w:rStyle w:val="IndexLink"/>
              </w:rPr>
              <w:t>1</w:t>
            </w:r>
            <w:r>
              <w:rPr>
                <w:rStyle w:val="IndexLink"/>
                <w:rtl w:val="true"/>
              </w:rPr>
              <w:t xml:space="preserve">، ص </w:t>
            </w:r>
            <w:r>
              <w:rPr>
                <w:rStyle w:val="IndexLink"/>
              </w:rPr>
              <w:t>526</w:t>
            </w:r>
            <w:r>
              <w:rPr>
                <w:rStyle w:val="IndexLink"/>
                <w:rtl w:val="true"/>
              </w:rPr>
              <w:t xml:space="preserve">، س </w:t>
            </w:r>
            <w:r>
              <w:rPr>
                <w:rStyle w:val="IndexLink"/>
              </w:rPr>
              <w:t>9</w:t>
            </w:r>
            <w:r>
              <w:rPr>
                <w:rStyle w:val="IndexLink"/>
                <w:rtl w:val="true"/>
              </w:rPr>
              <w:t>: «</w:t>
            </w:r>
            <w:r>
              <w:rPr>
                <w:rStyle w:val="IndexLink"/>
                <w:rtl w:val="true"/>
              </w:rPr>
              <w:t>بحسب الفضل فمشکل</w:t>
            </w:r>
            <w:r>
              <w:rPr>
                <w:rStyle w:val="IndexLink"/>
                <w:rtl w:val="true"/>
              </w:rPr>
              <w:t>»</w:t>
              <w:tab/>
            </w:r>
            <w:r>
              <w:rPr>
                <w:rStyle w:val="IndexLink"/>
              </w:rPr>
              <w:t>351</w:t>
            </w:r>
          </w:hyperlink>
        </w:p>
        <w:p>
          <w:pPr>
            <w:pStyle w:val="Contents2"/>
            <w:tabs>
              <w:tab w:val="clear" w:pos="8743"/>
              <w:tab w:val="right" w:pos="9026" w:leader="dot"/>
            </w:tabs>
            <w:rPr/>
          </w:pPr>
          <w:hyperlink w:anchor="__RefHeading___Toc2712693_3381743652">
            <w:r>
              <w:rPr>
                <w:webHidden/>
                <w:rStyle w:val="IndexLink"/>
                <w:rtl w:val="true"/>
              </w:rPr>
              <w:t xml:space="preserve">قوله فی ج </w:t>
            </w:r>
            <w:r>
              <w:rPr>
                <w:rStyle w:val="IndexLink"/>
              </w:rPr>
              <w:t>1</w:t>
            </w:r>
            <w:r>
              <w:rPr>
                <w:rStyle w:val="IndexLink"/>
                <w:rtl w:val="true"/>
              </w:rPr>
              <w:t xml:space="preserve">، ص </w:t>
            </w:r>
            <w:r>
              <w:rPr>
                <w:rStyle w:val="IndexLink"/>
              </w:rPr>
              <w:t>527</w:t>
            </w:r>
            <w:r>
              <w:rPr>
                <w:rStyle w:val="IndexLink"/>
                <w:rtl w:val="true"/>
              </w:rPr>
              <w:t xml:space="preserve">، س </w:t>
            </w:r>
            <w:r>
              <w:rPr>
                <w:rStyle w:val="IndexLink"/>
              </w:rPr>
              <w:t>14</w:t>
            </w:r>
            <w:r>
              <w:rPr>
                <w:rStyle w:val="IndexLink"/>
                <w:rtl w:val="true"/>
              </w:rPr>
              <w:t>: «</w:t>
            </w:r>
            <w:r>
              <w:rPr>
                <w:rStyle w:val="IndexLink"/>
                <w:rtl w:val="true"/>
              </w:rPr>
              <w:t>بصورة التمکن</w:t>
            </w:r>
            <w:r>
              <w:rPr>
                <w:rStyle w:val="IndexLink"/>
                <w:rtl w:val="true"/>
              </w:rPr>
              <w:t>»</w:t>
              <w:tab/>
            </w:r>
            <w:r>
              <w:rPr>
                <w:rStyle w:val="IndexLink"/>
              </w:rPr>
              <w:t>351</w:t>
            </w:r>
          </w:hyperlink>
        </w:p>
        <w:p>
          <w:pPr>
            <w:pStyle w:val="Contents2"/>
            <w:tabs>
              <w:tab w:val="clear" w:pos="8743"/>
              <w:tab w:val="right" w:pos="9026" w:leader="dot"/>
            </w:tabs>
            <w:rPr/>
          </w:pPr>
          <w:hyperlink w:anchor="__RefHeading___Toc2712695_3381743652">
            <w:r>
              <w:rPr>
                <w:webHidden/>
                <w:rStyle w:val="IndexLink"/>
                <w:rtl w:val="true"/>
              </w:rPr>
              <w:t xml:space="preserve">قوله فی ج </w:t>
            </w:r>
            <w:r>
              <w:rPr>
                <w:rStyle w:val="IndexLink"/>
              </w:rPr>
              <w:t>1</w:t>
            </w:r>
            <w:r>
              <w:rPr>
                <w:rStyle w:val="IndexLink"/>
                <w:rtl w:val="true"/>
              </w:rPr>
              <w:t xml:space="preserve">، ص </w:t>
            </w:r>
            <w:r>
              <w:rPr>
                <w:rStyle w:val="IndexLink"/>
              </w:rPr>
              <w:t>528</w:t>
            </w:r>
            <w:r>
              <w:rPr>
                <w:rStyle w:val="IndexLink"/>
                <w:rtl w:val="true"/>
              </w:rPr>
              <w:t xml:space="preserve">، س </w:t>
            </w:r>
            <w:r>
              <w:rPr>
                <w:rStyle w:val="IndexLink"/>
              </w:rPr>
              <w:t>18</w:t>
            </w:r>
            <w:r>
              <w:rPr>
                <w:rStyle w:val="IndexLink"/>
                <w:rtl w:val="true"/>
              </w:rPr>
              <w:t>: «</w:t>
            </w:r>
            <w:r>
              <w:rPr>
                <w:rStyle w:val="IndexLink"/>
                <w:rtl w:val="true"/>
              </w:rPr>
              <w:t>موثقة سماعة المتقدمة</w:t>
            </w:r>
            <w:r>
              <w:rPr>
                <w:rStyle w:val="IndexLink"/>
                <w:rtl w:val="true"/>
              </w:rPr>
              <w:t>»</w:t>
              <w:tab/>
            </w:r>
            <w:r>
              <w:rPr>
                <w:rStyle w:val="IndexLink"/>
              </w:rPr>
              <w:t>351</w:t>
            </w:r>
          </w:hyperlink>
        </w:p>
        <w:p>
          <w:pPr>
            <w:pStyle w:val="Contents2"/>
            <w:tabs>
              <w:tab w:val="clear" w:pos="8743"/>
              <w:tab w:val="right" w:pos="9026" w:leader="dot"/>
            </w:tabs>
            <w:rPr/>
          </w:pPr>
          <w:hyperlink w:anchor="__RefHeading___Toc2712697_3381743652">
            <w:r>
              <w:rPr>
                <w:webHidden/>
                <w:rStyle w:val="IndexLink"/>
                <w:rtl w:val="true"/>
              </w:rPr>
              <w:t xml:space="preserve">قوله فی ج </w:t>
            </w:r>
            <w:r>
              <w:rPr>
                <w:rStyle w:val="IndexLink"/>
              </w:rPr>
              <w:t>1</w:t>
            </w:r>
            <w:r>
              <w:rPr>
                <w:rStyle w:val="IndexLink"/>
                <w:rtl w:val="true"/>
              </w:rPr>
              <w:t xml:space="preserve">، ص </w:t>
            </w:r>
            <w:r>
              <w:rPr>
                <w:rStyle w:val="IndexLink"/>
              </w:rPr>
              <w:t>529</w:t>
            </w:r>
            <w:r>
              <w:rPr>
                <w:rStyle w:val="IndexLink"/>
                <w:rtl w:val="true"/>
              </w:rPr>
              <w:t xml:space="preserve">، س </w:t>
            </w:r>
            <w:r>
              <w:rPr>
                <w:rStyle w:val="IndexLink"/>
              </w:rPr>
              <w:t>7</w:t>
            </w:r>
            <w:r>
              <w:rPr>
                <w:rStyle w:val="IndexLink"/>
                <w:rtl w:val="true"/>
              </w:rPr>
              <w:t>: «</w:t>
            </w:r>
            <w:r>
              <w:rPr>
                <w:rStyle w:val="IndexLink"/>
                <w:rtl w:val="true"/>
              </w:rPr>
              <w:t>أقل من ثلاثة أمیال</w:t>
            </w:r>
            <w:r>
              <w:rPr>
                <w:rStyle w:val="IndexLink"/>
                <w:rtl w:val="true"/>
              </w:rPr>
              <w:t>»</w:t>
              <w:tab/>
            </w:r>
            <w:r>
              <w:rPr>
                <w:rStyle w:val="IndexLink"/>
              </w:rPr>
              <w:t>351</w:t>
            </w:r>
          </w:hyperlink>
        </w:p>
        <w:p>
          <w:pPr>
            <w:pStyle w:val="Contents2"/>
            <w:tabs>
              <w:tab w:val="clear" w:pos="8743"/>
              <w:tab w:val="right" w:pos="9026" w:leader="dot"/>
            </w:tabs>
            <w:rPr/>
          </w:pPr>
          <w:hyperlink w:anchor="__RefHeading___Toc2712699_3381743652">
            <w:r>
              <w:rPr>
                <w:webHidden/>
                <w:rStyle w:val="IndexLink"/>
                <w:rtl w:val="true"/>
              </w:rPr>
              <w:t xml:space="preserve">قوله فی ج </w:t>
            </w:r>
            <w:r>
              <w:rPr>
                <w:rStyle w:val="IndexLink"/>
              </w:rPr>
              <w:t>1</w:t>
            </w:r>
            <w:r>
              <w:rPr>
                <w:rStyle w:val="IndexLink"/>
                <w:rtl w:val="true"/>
              </w:rPr>
              <w:t xml:space="preserve">، ص </w:t>
            </w:r>
            <w:r>
              <w:rPr>
                <w:rStyle w:val="IndexLink"/>
              </w:rPr>
              <w:t>529</w:t>
            </w:r>
            <w:r>
              <w:rPr>
                <w:rStyle w:val="IndexLink"/>
                <w:rtl w:val="true"/>
              </w:rPr>
              <w:t xml:space="preserve">، س </w:t>
            </w:r>
            <w:r>
              <w:rPr>
                <w:rStyle w:val="IndexLink"/>
              </w:rPr>
              <w:t>12</w:t>
            </w:r>
            <w:r>
              <w:rPr>
                <w:rStyle w:val="IndexLink"/>
                <w:rtl w:val="true"/>
              </w:rPr>
              <w:t>: «</w:t>
            </w:r>
            <w:r>
              <w:rPr>
                <w:rStyle w:val="IndexLink"/>
                <w:rtl w:val="true"/>
              </w:rPr>
              <w:t>من کان منها علی فرسخین</w:t>
            </w:r>
            <w:r>
              <w:rPr>
                <w:rStyle w:val="IndexLink"/>
                <w:rtl w:val="true"/>
              </w:rPr>
              <w:t>»</w:t>
              <w:tab/>
            </w:r>
            <w:r>
              <w:rPr>
                <w:rStyle w:val="IndexLink"/>
              </w:rPr>
              <w:t>351</w:t>
            </w:r>
          </w:hyperlink>
        </w:p>
        <w:p>
          <w:pPr>
            <w:pStyle w:val="Contents2"/>
            <w:tabs>
              <w:tab w:val="clear" w:pos="8743"/>
              <w:tab w:val="right" w:pos="9026" w:leader="dot"/>
            </w:tabs>
            <w:rPr/>
          </w:pPr>
          <w:hyperlink w:anchor="__RefHeading___Toc2712701_3381743652">
            <w:r>
              <w:rPr>
                <w:webHidden/>
                <w:rStyle w:val="IndexLink"/>
                <w:rtl w:val="true"/>
              </w:rPr>
              <w:t xml:space="preserve">قوله فی ج </w:t>
            </w:r>
            <w:r>
              <w:rPr>
                <w:rStyle w:val="IndexLink"/>
              </w:rPr>
              <w:t>1</w:t>
            </w:r>
            <w:r>
              <w:rPr>
                <w:rStyle w:val="IndexLink"/>
                <w:rtl w:val="true"/>
              </w:rPr>
              <w:t xml:space="preserve">، ص </w:t>
            </w:r>
            <w:r>
              <w:rPr>
                <w:rStyle w:val="IndexLink"/>
              </w:rPr>
              <w:t>529</w:t>
            </w:r>
            <w:r>
              <w:rPr>
                <w:rStyle w:val="IndexLink"/>
                <w:rtl w:val="true"/>
              </w:rPr>
              <w:t xml:space="preserve">، س </w:t>
            </w:r>
            <w:r>
              <w:rPr>
                <w:rStyle w:val="IndexLink"/>
              </w:rPr>
              <w:t>20</w:t>
            </w:r>
            <w:r>
              <w:rPr>
                <w:rStyle w:val="IndexLink"/>
                <w:rtl w:val="true"/>
              </w:rPr>
              <w:t>: «</w:t>
            </w:r>
            <w:r>
              <w:rPr>
                <w:rStyle w:val="IndexLink"/>
                <w:rtl w:val="true"/>
              </w:rPr>
              <w:t>و وضعها عن تسعة</w:t>
            </w:r>
            <w:r>
              <w:rPr>
                <w:rStyle w:val="IndexLink"/>
                <w:rtl w:val="true"/>
              </w:rPr>
              <w:t>»</w:t>
              <w:tab/>
            </w:r>
            <w:r>
              <w:rPr>
                <w:rStyle w:val="IndexLink"/>
              </w:rPr>
              <w:t>351</w:t>
            </w:r>
          </w:hyperlink>
        </w:p>
        <w:p>
          <w:pPr>
            <w:pStyle w:val="Contents2"/>
            <w:tabs>
              <w:tab w:val="clear" w:pos="8743"/>
              <w:tab w:val="right" w:pos="9026" w:leader="dot"/>
            </w:tabs>
            <w:rPr/>
          </w:pPr>
          <w:hyperlink w:anchor="__RefHeading___Toc2712703_3381743652">
            <w:r>
              <w:rPr>
                <w:webHidden/>
                <w:rStyle w:val="IndexLink"/>
                <w:rtl w:val="true"/>
              </w:rPr>
              <w:t xml:space="preserve">قوله فی ج </w:t>
            </w:r>
            <w:r>
              <w:rPr>
                <w:rStyle w:val="IndexLink"/>
              </w:rPr>
              <w:t>1</w:t>
            </w:r>
            <w:r>
              <w:rPr>
                <w:rStyle w:val="IndexLink"/>
                <w:rtl w:val="true"/>
              </w:rPr>
              <w:t xml:space="preserve">، ص </w:t>
            </w:r>
            <w:r>
              <w:rPr>
                <w:rStyle w:val="IndexLink"/>
              </w:rPr>
              <w:t>530</w:t>
            </w:r>
            <w:r>
              <w:rPr>
                <w:rStyle w:val="IndexLink"/>
                <w:rtl w:val="true"/>
              </w:rPr>
              <w:t xml:space="preserve">، س </w:t>
            </w:r>
            <w:r>
              <w:rPr>
                <w:rStyle w:val="IndexLink"/>
              </w:rPr>
              <w:t>11</w:t>
            </w:r>
            <w:r>
              <w:rPr>
                <w:rStyle w:val="IndexLink"/>
                <w:rtl w:val="true"/>
              </w:rPr>
              <w:t>: «</w:t>
            </w:r>
            <w:r>
              <w:rPr>
                <w:rStyle w:val="IndexLink"/>
                <w:rtl w:val="true"/>
              </w:rPr>
              <w:t>و لولا ذلک لإشکال</w:t>
            </w:r>
            <w:r>
              <w:rPr>
                <w:rStyle w:val="IndexLink"/>
                <w:rtl w:val="true"/>
              </w:rPr>
              <w:t>»</w:t>
              <w:tab/>
            </w:r>
            <w:r>
              <w:rPr>
                <w:rStyle w:val="IndexLink"/>
              </w:rPr>
              <w:t>352</w:t>
            </w:r>
          </w:hyperlink>
        </w:p>
        <w:p>
          <w:pPr>
            <w:pStyle w:val="Contents2"/>
            <w:tabs>
              <w:tab w:val="clear" w:pos="8743"/>
              <w:tab w:val="right" w:pos="9026" w:leader="dot"/>
            </w:tabs>
            <w:rPr/>
          </w:pPr>
          <w:hyperlink w:anchor="__RefHeading___Toc2712705_3381743652">
            <w:r>
              <w:rPr>
                <w:webHidden/>
                <w:rStyle w:val="IndexLink"/>
                <w:rtl w:val="true"/>
              </w:rPr>
              <w:t xml:space="preserve">قوله فی ج </w:t>
            </w:r>
            <w:r>
              <w:rPr>
                <w:rStyle w:val="IndexLink"/>
              </w:rPr>
              <w:t>1</w:t>
            </w:r>
            <w:r>
              <w:rPr>
                <w:rStyle w:val="IndexLink"/>
                <w:rtl w:val="true"/>
              </w:rPr>
              <w:t xml:space="preserve">، ص </w:t>
            </w:r>
            <w:r>
              <w:rPr>
                <w:rStyle w:val="IndexLink"/>
              </w:rPr>
              <w:t>530</w:t>
            </w:r>
            <w:r>
              <w:rPr>
                <w:rStyle w:val="IndexLink"/>
                <w:rtl w:val="true"/>
              </w:rPr>
              <w:t xml:space="preserve">، س </w:t>
            </w:r>
            <w:r>
              <w:rPr>
                <w:rStyle w:val="IndexLink"/>
              </w:rPr>
              <w:t>14</w:t>
            </w:r>
            <w:r>
              <w:rPr>
                <w:rStyle w:val="IndexLink"/>
                <w:rtl w:val="true"/>
              </w:rPr>
              <w:t>: «</w:t>
            </w:r>
            <w:r>
              <w:rPr>
                <w:rStyle w:val="IndexLink"/>
                <w:rtl w:val="true"/>
              </w:rPr>
              <w:t>دلیل وجوبها مخصصة</w:t>
            </w:r>
            <w:r>
              <w:rPr>
                <w:rStyle w:val="IndexLink"/>
                <w:rtl w:val="true"/>
              </w:rPr>
              <w:t>»</w:t>
              <w:tab/>
            </w:r>
            <w:r>
              <w:rPr>
                <w:rStyle w:val="IndexLink"/>
              </w:rPr>
              <w:t>352</w:t>
            </w:r>
          </w:hyperlink>
        </w:p>
        <w:p>
          <w:pPr>
            <w:pStyle w:val="Contents2"/>
            <w:tabs>
              <w:tab w:val="clear" w:pos="8743"/>
              <w:tab w:val="right" w:pos="9026" w:leader="dot"/>
            </w:tabs>
            <w:rPr/>
          </w:pPr>
          <w:hyperlink w:anchor="__RefHeading___Toc2712707_3381743652">
            <w:r>
              <w:rPr>
                <w:webHidden/>
                <w:rStyle w:val="IndexLink"/>
                <w:rtl w:val="true"/>
              </w:rPr>
              <w:t xml:space="preserve">قوله فی ج </w:t>
            </w:r>
            <w:r>
              <w:rPr>
                <w:rStyle w:val="IndexLink"/>
              </w:rPr>
              <w:t>1</w:t>
            </w:r>
            <w:r>
              <w:rPr>
                <w:rStyle w:val="IndexLink"/>
                <w:rtl w:val="true"/>
              </w:rPr>
              <w:t xml:space="preserve">، ص </w:t>
            </w:r>
            <w:r>
              <w:rPr>
                <w:rStyle w:val="IndexLink"/>
              </w:rPr>
              <w:t>530</w:t>
            </w:r>
            <w:r>
              <w:rPr>
                <w:rStyle w:val="IndexLink"/>
                <w:rtl w:val="true"/>
              </w:rPr>
              <w:t xml:space="preserve">، س </w:t>
            </w:r>
            <w:r>
              <w:rPr>
                <w:rStyle w:val="IndexLink"/>
              </w:rPr>
              <w:t>15</w:t>
            </w:r>
            <w:r>
              <w:rPr>
                <w:rStyle w:val="IndexLink"/>
                <w:rtl w:val="true"/>
              </w:rPr>
              <w:t>: «</w:t>
            </w:r>
            <w:r>
              <w:rPr>
                <w:rStyle w:val="IndexLink"/>
                <w:rtl w:val="true"/>
              </w:rPr>
              <w:t>تخصیص دلیل الحرج</w:t>
            </w:r>
            <w:r>
              <w:rPr>
                <w:rStyle w:val="IndexLink"/>
                <w:rtl w:val="true"/>
              </w:rPr>
              <w:t>»</w:t>
              <w:tab/>
            </w:r>
            <w:r>
              <w:rPr>
                <w:rStyle w:val="IndexLink"/>
              </w:rPr>
              <w:t>352</w:t>
            </w:r>
          </w:hyperlink>
        </w:p>
        <w:p>
          <w:pPr>
            <w:pStyle w:val="Contents2"/>
            <w:tabs>
              <w:tab w:val="clear" w:pos="8743"/>
              <w:tab w:val="right" w:pos="9026" w:leader="dot"/>
            </w:tabs>
            <w:rPr/>
          </w:pPr>
          <w:hyperlink w:anchor="__RefHeading___Toc2712709_3381743652">
            <w:r>
              <w:rPr>
                <w:webHidden/>
                <w:rStyle w:val="IndexLink"/>
                <w:rtl w:val="true"/>
              </w:rPr>
              <w:t xml:space="preserve">قوله فی ج </w:t>
            </w:r>
            <w:r>
              <w:rPr>
                <w:rStyle w:val="IndexLink"/>
              </w:rPr>
              <w:t>1</w:t>
            </w:r>
            <w:r>
              <w:rPr>
                <w:rStyle w:val="IndexLink"/>
                <w:rtl w:val="true"/>
              </w:rPr>
              <w:t xml:space="preserve">، ص </w:t>
            </w:r>
            <w:r>
              <w:rPr>
                <w:rStyle w:val="IndexLink"/>
              </w:rPr>
              <w:t>530</w:t>
            </w:r>
            <w:r>
              <w:rPr>
                <w:rStyle w:val="IndexLink"/>
                <w:rtl w:val="true"/>
              </w:rPr>
              <w:t xml:space="preserve">، س </w:t>
            </w:r>
            <w:r>
              <w:rPr>
                <w:rStyle w:val="IndexLink"/>
              </w:rPr>
              <w:t>15</w:t>
            </w:r>
            <w:r>
              <w:rPr>
                <w:rStyle w:val="IndexLink"/>
                <w:rtl w:val="true"/>
              </w:rPr>
              <w:t>: «</w:t>
            </w:r>
            <w:r>
              <w:rPr>
                <w:rStyle w:val="IndexLink"/>
                <w:rtl w:val="true"/>
              </w:rPr>
              <w:t>یؤخذ بإطلاق المحکم</w:t>
            </w:r>
            <w:r>
              <w:rPr>
                <w:rStyle w:val="IndexLink"/>
                <w:rtl w:val="true"/>
              </w:rPr>
              <w:t>»</w:t>
              <w:tab/>
            </w:r>
            <w:r>
              <w:rPr>
                <w:rStyle w:val="IndexLink"/>
              </w:rPr>
              <w:t>352</w:t>
            </w:r>
          </w:hyperlink>
        </w:p>
        <w:p>
          <w:pPr>
            <w:pStyle w:val="Contents2"/>
            <w:tabs>
              <w:tab w:val="clear" w:pos="8743"/>
              <w:tab w:val="right" w:pos="9026" w:leader="dot"/>
            </w:tabs>
            <w:rPr/>
          </w:pPr>
          <w:hyperlink w:anchor="__RefHeading___Toc2712711_3381743652">
            <w:r>
              <w:rPr>
                <w:webHidden/>
                <w:rStyle w:val="IndexLink"/>
                <w:rtl w:val="true"/>
              </w:rPr>
              <w:t xml:space="preserve">قوله فی ج </w:t>
            </w:r>
            <w:r>
              <w:rPr>
                <w:rStyle w:val="IndexLink"/>
              </w:rPr>
              <w:t>1</w:t>
            </w:r>
            <w:r>
              <w:rPr>
                <w:rStyle w:val="IndexLink"/>
                <w:rtl w:val="true"/>
              </w:rPr>
              <w:t xml:space="preserve">، ص </w:t>
            </w:r>
            <w:r>
              <w:rPr>
                <w:rStyle w:val="IndexLink"/>
              </w:rPr>
              <w:t>531</w:t>
            </w:r>
            <w:r>
              <w:rPr>
                <w:rStyle w:val="IndexLink"/>
                <w:rtl w:val="true"/>
              </w:rPr>
              <w:t xml:space="preserve">، س </w:t>
            </w:r>
            <w:r>
              <w:rPr>
                <w:rStyle w:val="IndexLink"/>
              </w:rPr>
              <w:t>22</w:t>
            </w:r>
            <w:r>
              <w:rPr>
                <w:rStyle w:val="IndexLink"/>
                <w:rtl w:val="true"/>
              </w:rPr>
              <w:t>: «</w:t>
            </w:r>
            <w:r>
              <w:rPr>
                <w:rStyle w:val="IndexLink"/>
                <w:rtl w:val="true"/>
              </w:rPr>
              <w:t>إلا أنه لایجدی</w:t>
            </w:r>
            <w:r>
              <w:rPr>
                <w:rStyle w:val="IndexLink"/>
                <w:rtl w:val="true"/>
              </w:rPr>
              <w:t>»</w:t>
              <w:tab/>
            </w:r>
            <w:r>
              <w:rPr>
                <w:rStyle w:val="IndexLink"/>
              </w:rPr>
              <w:t>352</w:t>
            </w:r>
          </w:hyperlink>
        </w:p>
        <w:p>
          <w:pPr>
            <w:pStyle w:val="Contents2"/>
            <w:tabs>
              <w:tab w:val="clear" w:pos="8743"/>
              <w:tab w:val="right" w:pos="9026" w:leader="dot"/>
            </w:tabs>
            <w:rPr/>
          </w:pPr>
          <w:hyperlink w:anchor="__RefHeading___Toc2712713_3381743652">
            <w:r>
              <w:rPr>
                <w:webHidden/>
                <w:rStyle w:val="IndexLink"/>
                <w:rtl w:val="true"/>
              </w:rPr>
              <w:t xml:space="preserve">قوله فی ج </w:t>
            </w:r>
            <w:r>
              <w:rPr>
                <w:rStyle w:val="IndexLink"/>
              </w:rPr>
              <w:t>1</w:t>
            </w:r>
            <w:r>
              <w:rPr>
                <w:rStyle w:val="IndexLink"/>
                <w:rtl w:val="true"/>
              </w:rPr>
              <w:t xml:space="preserve">، ص </w:t>
            </w:r>
            <w:r>
              <w:rPr>
                <w:rStyle w:val="IndexLink"/>
              </w:rPr>
              <w:t>532</w:t>
            </w:r>
            <w:r>
              <w:rPr>
                <w:rStyle w:val="IndexLink"/>
                <w:rtl w:val="true"/>
              </w:rPr>
              <w:t xml:space="preserve">، س </w:t>
            </w:r>
            <w:r>
              <w:rPr>
                <w:rStyle w:val="IndexLink"/>
              </w:rPr>
              <w:t>1</w:t>
            </w:r>
            <w:r>
              <w:rPr>
                <w:rStyle w:val="IndexLink"/>
                <w:rtl w:val="true"/>
              </w:rPr>
              <w:t>: «</w:t>
            </w:r>
            <w:r>
              <w:rPr>
                <w:rStyle w:val="IndexLink"/>
                <w:rtl w:val="true"/>
              </w:rPr>
              <w:t>مضافا إلی معارضته فی المرأة</w:t>
            </w:r>
            <w:r>
              <w:rPr>
                <w:rStyle w:val="IndexLink"/>
                <w:rtl w:val="true"/>
              </w:rPr>
              <w:t>»</w:t>
              <w:tab/>
            </w:r>
            <w:r>
              <w:rPr>
                <w:rStyle w:val="IndexLink"/>
              </w:rPr>
              <w:t>352</w:t>
            </w:r>
          </w:hyperlink>
        </w:p>
        <w:p>
          <w:pPr>
            <w:pStyle w:val="Contents2"/>
            <w:tabs>
              <w:tab w:val="clear" w:pos="8743"/>
              <w:tab w:val="right" w:pos="9026" w:leader="dot"/>
            </w:tabs>
            <w:rPr/>
          </w:pPr>
          <w:hyperlink w:anchor="__RefHeading___Toc2712715_3381743652">
            <w:r>
              <w:rPr>
                <w:webHidden/>
                <w:rStyle w:val="IndexLink"/>
                <w:rtl w:val="true"/>
              </w:rPr>
              <w:t xml:space="preserve">قوله فی ج </w:t>
            </w:r>
            <w:r>
              <w:rPr>
                <w:rStyle w:val="IndexLink"/>
              </w:rPr>
              <w:t>1</w:t>
            </w:r>
            <w:r>
              <w:rPr>
                <w:rStyle w:val="IndexLink"/>
                <w:rtl w:val="true"/>
              </w:rPr>
              <w:t xml:space="preserve">، ص </w:t>
            </w:r>
            <w:r>
              <w:rPr>
                <w:rStyle w:val="IndexLink"/>
              </w:rPr>
              <w:t>532</w:t>
            </w:r>
            <w:r>
              <w:rPr>
                <w:rStyle w:val="IndexLink"/>
                <w:rtl w:val="true"/>
              </w:rPr>
              <w:t xml:space="preserve">، س </w:t>
            </w:r>
            <w:r>
              <w:rPr>
                <w:rStyle w:val="IndexLink"/>
              </w:rPr>
              <w:t>8</w:t>
            </w:r>
            <w:r>
              <w:rPr>
                <w:rStyle w:val="IndexLink"/>
                <w:rtl w:val="true"/>
              </w:rPr>
              <w:t>: «</w:t>
            </w:r>
            <w:r>
              <w:rPr>
                <w:rStyle w:val="IndexLink"/>
                <w:rtl w:val="true"/>
              </w:rPr>
              <w:t>فتحصل الإشکال</w:t>
            </w:r>
            <w:r>
              <w:rPr>
                <w:rStyle w:val="IndexLink"/>
                <w:rtl w:val="true"/>
              </w:rPr>
              <w:t>»</w:t>
              <w:tab/>
            </w:r>
            <w:r>
              <w:rPr>
                <w:rStyle w:val="IndexLink"/>
              </w:rPr>
              <w:t>353</w:t>
            </w:r>
          </w:hyperlink>
        </w:p>
        <w:p>
          <w:pPr>
            <w:pStyle w:val="Contents2"/>
            <w:tabs>
              <w:tab w:val="clear" w:pos="8743"/>
              <w:tab w:val="right" w:pos="9026" w:leader="dot"/>
            </w:tabs>
            <w:rPr/>
          </w:pPr>
          <w:hyperlink w:anchor="__RefHeading___Toc2712717_3381743652">
            <w:r>
              <w:rPr>
                <w:webHidden/>
                <w:rStyle w:val="IndexLink"/>
                <w:rtl w:val="true"/>
              </w:rPr>
              <w:t xml:space="preserve">قوله فی ج </w:t>
            </w:r>
            <w:r>
              <w:rPr>
                <w:rStyle w:val="IndexLink"/>
              </w:rPr>
              <w:t>1</w:t>
            </w:r>
            <w:r>
              <w:rPr>
                <w:rStyle w:val="IndexLink"/>
                <w:rtl w:val="true"/>
              </w:rPr>
              <w:t xml:space="preserve">، ص </w:t>
            </w:r>
            <w:r>
              <w:rPr>
                <w:rStyle w:val="IndexLink"/>
              </w:rPr>
              <w:t>534</w:t>
            </w:r>
            <w:r>
              <w:rPr>
                <w:rStyle w:val="IndexLink"/>
                <w:rtl w:val="true"/>
              </w:rPr>
              <w:t xml:space="preserve">، س </w:t>
            </w:r>
            <w:r>
              <w:rPr>
                <w:rStyle w:val="IndexLink"/>
              </w:rPr>
              <w:t>11</w:t>
            </w:r>
            <w:r>
              <w:rPr>
                <w:rStyle w:val="IndexLink"/>
                <w:rtl w:val="true"/>
              </w:rPr>
              <w:t>: «</w:t>
            </w:r>
            <w:r>
              <w:rPr>
                <w:rStyle w:val="IndexLink"/>
                <w:rtl w:val="true"/>
              </w:rPr>
              <w:t>أما الروایة الأخری</w:t>
            </w:r>
            <w:r>
              <w:rPr>
                <w:rStyle w:val="IndexLink"/>
                <w:rtl w:val="true"/>
              </w:rPr>
              <w:t>»</w:t>
              <w:tab/>
            </w:r>
            <w:r>
              <w:rPr>
                <w:rStyle w:val="IndexLink"/>
              </w:rPr>
              <w:t>353</w:t>
            </w:r>
          </w:hyperlink>
        </w:p>
        <w:p>
          <w:pPr>
            <w:pStyle w:val="Contents2"/>
            <w:tabs>
              <w:tab w:val="clear" w:pos="8743"/>
              <w:tab w:val="right" w:pos="9026" w:leader="dot"/>
            </w:tabs>
            <w:rPr/>
          </w:pPr>
          <w:hyperlink w:anchor="__RefHeading___Toc2712719_3381743652">
            <w:r>
              <w:rPr>
                <w:webHidden/>
                <w:rStyle w:val="IndexLink"/>
                <w:rtl w:val="true"/>
              </w:rPr>
              <w:t xml:space="preserve">قوله فی ج </w:t>
            </w:r>
            <w:r>
              <w:rPr>
                <w:rStyle w:val="IndexLink"/>
              </w:rPr>
              <w:t>1</w:t>
            </w:r>
            <w:r>
              <w:rPr>
                <w:rStyle w:val="IndexLink"/>
                <w:rtl w:val="true"/>
              </w:rPr>
              <w:t xml:space="preserve">، ص </w:t>
            </w:r>
            <w:r>
              <w:rPr>
                <w:rStyle w:val="IndexLink"/>
              </w:rPr>
              <w:t>534</w:t>
            </w:r>
            <w:r>
              <w:rPr>
                <w:rStyle w:val="IndexLink"/>
                <w:rtl w:val="true"/>
              </w:rPr>
              <w:t xml:space="preserve">، س </w:t>
            </w:r>
            <w:r>
              <w:rPr>
                <w:rStyle w:val="IndexLink"/>
              </w:rPr>
              <w:t>12</w:t>
            </w:r>
            <w:r>
              <w:rPr>
                <w:rStyle w:val="IndexLink"/>
                <w:rtl w:val="true"/>
              </w:rPr>
              <w:t>: «</w:t>
            </w:r>
            <w:r>
              <w:rPr>
                <w:rStyle w:val="IndexLink"/>
                <w:rtl w:val="true"/>
              </w:rPr>
              <w:t>کیف یؤخذ بها</w:t>
            </w:r>
            <w:r>
              <w:rPr>
                <w:rStyle w:val="IndexLink"/>
                <w:rtl w:val="true"/>
              </w:rPr>
              <w:t>»</w:t>
              <w:tab/>
            </w:r>
            <w:r>
              <w:rPr>
                <w:rStyle w:val="IndexLink"/>
              </w:rPr>
              <w:t>353</w:t>
            </w:r>
          </w:hyperlink>
        </w:p>
        <w:p>
          <w:pPr>
            <w:pStyle w:val="Contents2"/>
            <w:tabs>
              <w:tab w:val="clear" w:pos="8743"/>
              <w:tab w:val="right" w:pos="9026" w:leader="dot"/>
            </w:tabs>
            <w:rPr/>
          </w:pPr>
          <w:hyperlink w:anchor="__RefHeading___Toc2712721_3381743652">
            <w:r>
              <w:rPr>
                <w:webHidden/>
                <w:rStyle w:val="IndexLink"/>
                <w:rtl w:val="true"/>
              </w:rPr>
              <w:t xml:space="preserve">قوله فی ج </w:t>
            </w:r>
            <w:r>
              <w:rPr>
                <w:rStyle w:val="IndexLink"/>
              </w:rPr>
              <w:t>1</w:t>
            </w:r>
            <w:r>
              <w:rPr>
                <w:rStyle w:val="IndexLink"/>
                <w:rtl w:val="true"/>
              </w:rPr>
              <w:t xml:space="preserve">، ص </w:t>
            </w:r>
            <w:r>
              <w:rPr>
                <w:rStyle w:val="IndexLink"/>
              </w:rPr>
              <w:t>535</w:t>
            </w:r>
            <w:r>
              <w:rPr>
                <w:rStyle w:val="IndexLink"/>
                <w:rtl w:val="true"/>
              </w:rPr>
              <w:t xml:space="preserve">، س </w:t>
            </w:r>
            <w:r>
              <w:rPr>
                <w:rStyle w:val="IndexLink"/>
              </w:rPr>
              <w:t>10</w:t>
            </w:r>
            <w:r>
              <w:rPr>
                <w:rStyle w:val="IndexLink"/>
                <w:rtl w:val="true"/>
              </w:rPr>
              <w:t>: «</w:t>
            </w:r>
            <w:r>
              <w:rPr>
                <w:rStyle w:val="IndexLink"/>
                <w:rtl w:val="true"/>
              </w:rPr>
              <w:t>مقتضی الصحیحة حرمتها</w:t>
            </w:r>
            <w:r>
              <w:rPr>
                <w:rStyle w:val="IndexLink"/>
                <w:rtl w:val="true"/>
              </w:rPr>
              <w:t>»</w:t>
              <w:tab/>
            </w:r>
            <w:r>
              <w:rPr>
                <w:rStyle w:val="IndexLink"/>
              </w:rPr>
              <w:t>353</w:t>
            </w:r>
          </w:hyperlink>
        </w:p>
        <w:p>
          <w:pPr>
            <w:pStyle w:val="Contents2"/>
            <w:tabs>
              <w:tab w:val="clear" w:pos="8743"/>
              <w:tab w:val="right" w:pos="9026" w:leader="dot"/>
            </w:tabs>
            <w:rPr/>
          </w:pPr>
          <w:hyperlink w:anchor="__RefHeading___Toc2712723_3381743652">
            <w:r>
              <w:rPr>
                <w:webHidden/>
                <w:rStyle w:val="IndexLink"/>
                <w:rtl w:val="true"/>
              </w:rPr>
              <w:t xml:space="preserve">قوله فی ج </w:t>
            </w:r>
            <w:r>
              <w:rPr>
                <w:rStyle w:val="IndexLink"/>
              </w:rPr>
              <w:t>1</w:t>
            </w:r>
            <w:r>
              <w:rPr>
                <w:rStyle w:val="IndexLink"/>
                <w:rtl w:val="true"/>
              </w:rPr>
              <w:t xml:space="preserve">، ص </w:t>
            </w:r>
            <w:r>
              <w:rPr>
                <w:rStyle w:val="IndexLink"/>
              </w:rPr>
              <w:t>535</w:t>
            </w:r>
            <w:r>
              <w:rPr>
                <w:rStyle w:val="IndexLink"/>
                <w:rtl w:val="true"/>
              </w:rPr>
              <w:t xml:space="preserve">، س </w:t>
            </w:r>
            <w:r>
              <w:rPr>
                <w:rStyle w:val="IndexLink"/>
              </w:rPr>
              <w:t>14</w:t>
            </w:r>
            <w:r>
              <w:rPr>
                <w:rStyle w:val="IndexLink"/>
                <w:rtl w:val="true"/>
              </w:rPr>
              <w:t>: «</w:t>
            </w:r>
            <w:r>
              <w:rPr>
                <w:rStyle w:val="IndexLink"/>
                <w:rtl w:val="true"/>
              </w:rPr>
              <w:t>لکن هذا الوجه</w:t>
            </w:r>
            <w:r>
              <w:rPr>
                <w:rStyle w:val="IndexLink"/>
                <w:rtl w:val="true"/>
              </w:rPr>
              <w:t>»</w:t>
              <w:tab/>
            </w:r>
            <w:r>
              <w:rPr>
                <w:rStyle w:val="IndexLink"/>
              </w:rPr>
              <w:t>353</w:t>
            </w:r>
          </w:hyperlink>
        </w:p>
        <w:p>
          <w:pPr>
            <w:pStyle w:val="Contents2"/>
            <w:tabs>
              <w:tab w:val="clear" w:pos="8743"/>
              <w:tab w:val="right" w:pos="9026" w:leader="dot"/>
            </w:tabs>
            <w:rPr/>
          </w:pPr>
          <w:hyperlink w:anchor="__RefHeading___Toc2712725_3381743652">
            <w:r>
              <w:rPr>
                <w:webHidden/>
                <w:rStyle w:val="IndexLink"/>
                <w:rtl w:val="true"/>
              </w:rPr>
              <w:t xml:space="preserve">قوله فی ج </w:t>
            </w:r>
            <w:r>
              <w:rPr>
                <w:rStyle w:val="IndexLink"/>
              </w:rPr>
              <w:t>1</w:t>
            </w:r>
            <w:r>
              <w:rPr>
                <w:rStyle w:val="IndexLink"/>
                <w:rtl w:val="true"/>
              </w:rPr>
              <w:t xml:space="preserve">، ص </w:t>
            </w:r>
            <w:r>
              <w:rPr>
                <w:rStyle w:val="IndexLink"/>
              </w:rPr>
              <w:t>535</w:t>
            </w:r>
            <w:r>
              <w:rPr>
                <w:rStyle w:val="IndexLink"/>
                <w:rtl w:val="true"/>
              </w:rPr>
              <w:t xml:space="preserve">، س </w:t>
            </w:r>
            <w:r>
              <w:rPr>
                <w:rStyle w:val="IndexLink"/>
              </w:rPr>
              <w:t>16</w:t>
            </w:r>
            <w:r>
              <w:rPr>
                <w:rStyle w:val="IndexLink"/>
                <w:rtl w:val="true"/>
              </w:rPr>
              <w:t>: «</w:t>
            </w:r>
            <w:r>
              <w:rPr>
                <w:rStyle w:val="IndexLink"/>
                <w:rtl w:val="true"/>
              </w:rPr>
              <w:t>لاحتمال کونه للإرشاد</w:t>
            </w:r>
            <w:r>
              <w:rPr>
                <w:rStyle w:val="IndexLink"/>
                <w:rtl w:val="true"/>
              </w:rPr>
              <w:t>»</w:t>
              <w:tab/>
            </w:r>
            <w:r>
              <w:rPr>
                <w:rStyle w:val="IndexLink"/>
              </w:rPr>
              <w:t>354</w:t>
            </w:r>
          </w:hyperlink>
        </w:p>
        <w:p>
          <w:pPr>
            <w:pStyle w:val="Contents2"/>
            <w:tabs>
              <w:tab w:val="clear" w:pos="8743"/>
              <w:tab w:val="right" w:pos="9026" w:leader="dot"/>
            </w:tabs>
            <w:rPr/>
          </w:pPr>
          <w:hyperlink w:anchor="__RefHeading___Toc2712727_3381743652">
            <w:r>
              <w:rPr>
                <w:webHidden/>
                <w:rStyle w:val="IndexLink"/>
                <w:rtl w:val="true"/>
              </w:rPr>
              <w:t xml:space="preserve">قوله فی ج </w:t>
            </w:r>
            <w:r>
              <w:rPr>
                <w:rStyle w:val="IndexLink"/>
              </w:rPr>
              <w:t>1</w:t>
            </w:r>
            <w:r>
              <w:rPr>
                <w:rStyle w:val="IndexLink"/>
                <w:rtl w:val="true"/>
              </w:rPr>
              <w:t xml:space="preserve">، ص </w:t>
            </w:r>
            <w:r>
              <w:rPr>
                <w:rStyle w:val="IndexLink"/>
              </w:rPr>
              <w:t>535</w:t>
            </w:r>
            <w:r>
              <w:rPr>
                <w:rStyle w:val="IndexLink"/>
                <w:rtl w:val="true"/>
              </w:rPr>
              <w:t xml:space="preserve">، س </w:t>
            </w:r>
            <w:r>
              <w:rPr>
                <w:rStyle w:val="IndexLink"/>
              </w:rPr>
              <w:t>18</w:t>
            </w:r>
            <w:r>
              <w:rPr>
                <w:rStyle w:val="IndexLink"/>
                <w:rtl w:val="true"/>
              </w:rPr>
              <w:t>: «</w:t>
            </w:r>
            <w:r>
              <w:rPr>
                <w:rStyle w:val="IndexLink"/>
                <w:rtl w:val="true"/>
              </w:rPr>
              <w:t>إلا أن یقال</w:t>
            </w:r>
            <w:r>
              <w:rPr>
                <w:rStyle w:val="IndexLink"/>
                <w:rtl w:val="true"/>
              </w:rPr>
              <w:t>:»</w:t>
              <w:tab/>
            </w:r>
            <w:r>
              <w:rPr>
                <w:rStyle w:val="IndexLink"/>
              </w:rPr>
              <w:t>354</w:t>
            </w:r>
          </w:hyperlink>
        </w:p>
        <w:p>
          <w:pPr>
            <w:pStyle w:val="Contents2"/>
            <w:tabs>
              <w:tab w:val="clear" w:pos="8743"/>
              <w:tab w:val="right" w:pos="9026" w:leader="dot"/>
            </w:tabs>
            <w:rPr/>
          </w:pPr>
          <w:hyperlink w:anchor="__RefHeading___Toc2712729_3381743652">
            <w:r>
              <w:rPr>
                <w:webHidden/>
                <w:rStyle w:val="IndexLink"/>
                <w:rtl w:val="true"/>
              </w:rPr>
              <w:t xml:space="preserve">قوله فی ج </w:t>
            </w:r>
            <w:r>
              <w:rPr>
                <w:rStyle w:val="IndexLink"/>
              </w:rPr>
              <w:t>1</w:t>
            </w:r>
            <w:r>
              <w:rPr>
                <w:rStyle w:val="IndexLink"/>
                <w:rtl w:val="true"/>
              </w:rPr>
              <w:t xml:space="preserve">، ص </w:t>
            </w:r>
            <w:r>
              <w:rPr>
                <w:rStyle w:val="IndexLink"/>
              </w:rPr>
              <w:t>536</w:t>
            </w:r>
            <w:r>
              <w:rPr>
                <w:rStyle w:val="IndexLink"/>
                <w:rtl w:val="true"/>
              </w:rPr>
              <w:t xml:space="preserve">، س </w:t>
            </w:r>
            <w:r>
              <w:rPr>
                <w:rStyle w:val="IndexLink"/>
              </w:rPr>
              <w:t>1</w:t>
            </w:r>
            <w:r>
              <w:rPr>
                <w:rStyle w:val="IndexLink"/>
                <w:rtl w:val="true"/>
              </w:rPr>
              <w:t>: «</w:t>
            </w:r>
            <w:r>
              <w:rPr>
                <w:rStyle w:val="IndexLink"/>
                <w:rtl w:val="true"/>
              </w:rPr>
              <w:t>و عرفت الإشکال</w:t>
            </w:r>
            <w:r>
              <w:rPr>
                <w:rStyle w:val="IndexLink"/>
                <w:rtl w:val="true"/>
              </w:rPr>
              <w:t>»</w:t>
              <w:tab/>
            </w:r>
            <w:r>
              <w:rPr>
                <w:rStyle w:val="IndexLink"/>
              </w:rPr>
              <w:t>354</w:t>
            </w:r>
          </w:hyperlink>
        </w:p>
        <w:p>
          <w:pPr>
            <w:pStyle w:val="Contents2"/>
            <w:tabs>
              <w:tab w:val="clear" w:pos="8743"/>
              <w:tab w:val="right" w:pos="9026" w:leader="dot"/>
            </w:tabs>
            <w:rPr/>
          </w:pPr>
          <w:hyperlink w:anchor="__RefHeading___Toc2712731_3381743652">
            <w:r>
              <w:rPr>
                <w:webHidden/>
                <w:rStyle w:val="IndexLink"/>
                <w:rtl w:val="true"/>
              </w:rPr>
              <w:t xml:space="preserve">قوله فی ج </w:t>
            </w:r>
            <w:r>
              <w:rPr>
                <w:rStyle w:val="IndexLink"/>
              </w:rPr>
              <w:t>1</w:t>
            </w:r>
            <w:r>
              <w:rPr>
                <w:rStyle w:val="IndexLink"/>
                <w:rtl w:val="true"/>
              </w:rPr>
              <w:t xml:space="preserve">، ص </w:t>
            </w:r>
            <w:r>
              <w:rPr>
                <w:rStyle w:val="IndexLink"/>
              </w:rPr>
              <w:t>540</w:t>
            </w:r>
            <w:r>
              <w:rPr>
                <w:rStyle w:val="IndexLink"/>
                <w:rtl w:val="true"/>
              </w:rPr>
              <w:t xml:space="preserve">، س </w:t>
            </w:r>
            <w:r>
              <w:rPr>
                <w:rStyle w:val="IndexLink"/>
              </w:rPr>
              <w:t>8</w:t>
            </w:r>
            <w:r>
              <w:rPr>
                <w:rStyle w:val="IndexLink"/>
                <w:rtl w:val="true"/>
              </w:rPr>
              <w:t>: «</w:t>
            </w:r>
            <w:r>
              <w:rPr>
                <w:rStyle w:val="IndexLink"/>
                <w:rtl w:val="true"/>
              </w:rPr>
              <w:t>الظاهر فی کون المراد هو الإمام الأصلی</w:t>
            </w:r>
            <w:r>
              <w:rPr>
                <w:rStyle w:val="IndexLink"/>
                <w:rtl w:val="true"/>
              </w:rPr>
              <w:t>»</w:t>
              <w:tab/>
            </w:r>
            <w:r>
              <w:rPr>
                <w:rStyle w:val="IndexLink"/>
              </w:rPr>
              <w:t>354</w:t>
            </w:r>
          </w:hyperlink>
        </w:p>
        <w:p>
          <w:pPr>
            <w:pStyle w:val="Contents2"/>
            <w:tabs>
              <w:tab w:val="clear" w:pos="8743"/>
              <w:tab w:val="right" w:pos="9026" w:leader="dot"/>
            </w:tabs>
            <w:rPr/>
          </w:pPr>
          <w:hyperlink w:anchor="__RefHeading___Toc2712733_3381743652">
            <w:r>
              <w:rPr>
                <w:webHidden/>
                <w:rStyle w:val="IndexLink"/>
                <w:rtl w:val="true"/>
              </w:rPr>
              <w:t xml:space="preserve">قوله فی ج </w:t>
            </w:r>
            <w:r>
              <w:rPr>
                <w:rStyle w:val="IndexLink"/>
              </w:rPr>
              <w:t>1</w:t>
            </w:r>
            <w:r>
              <w:rPr>
                <w:rStyle w:val="IndexLink"/>
                <w:rtl w:val="true"/>
              </w:rPr>
              <w:t xml:space="preserve">، ص </w:t>
            </w:r>
            <w:r>
              <w:rPr>
                <w:rStyle w:val="IndexLink"/>
              </w:rPr>
              <w:t>540</w:t>
            </w:r>
            <w:r>
              <w:rPr>
                <w:rStyle w:val="IndexLink"/>
                <w:rtl w:val="true"/>
              </w:rPr>
              <w:t xml:space="preserve">، س </w:t>
            </w:r>
            <w:r>
              <w:rPr>
                <w:rStyle w:val="IndexLink"/>
              </w:rPr>
              <w:t>15</w:t>
            </w:r>
            <w:r>
              <w:rPr>
                <w:rStyle w:val="IndexLink"/>
                <w:rtl w:val="true"/>
              </w:rPr>
              <w:t>: «</w:t>
            </w:r>
            <w:r>
              <w:rPr>
                <w:rStyle w:val="IndexLink"/>
                <w:rtl w:val="true"/>
              </w:rPr>
              <w:t>لایبعد حمل النفی علی نفی الکمال</w:t>
            </w:r>
            <w:r>
              <w:rPr>
                <w:rStyle w:val="IndexLink"/>
                <w:rtl w:val="true"/>
              </w:rPr>
              <w:t>»</w:t>
              <w:tab/>
            </w:r>
            <w:r>
              <w:rPr>
                <w:rStyle w:val="IndexLink"/>
              </w:rPr>
              <w:t>354</w:t>
            </w:r>
          </w:hyperlink>
        </w:p>
        <w:p>
          <w:pPr>
            <w:pStyle w:val="Contents2"/>
            <w:tabs>
              <w:tab w:val="clear" w:pos="8743"/>
              <w:tab w:val="right" w:pos="9026" w:leader="dot"/>
            </w:tabs>
            <w:rPr/>
          </w:pPr>
          <w:hyperlink w:anchor="__RefHeading___Toc2712735_3381743652">
            <w:r>
              <w:rPr>
                <w:webHidden/>
                <w:rStyle w:val="IndexLink"/>
                <w:rtl w:val="true"/>
              </w:rPr>
              <w:t xml:space="preserve">قوله فی ج </w:t>
            </w:r>
            <w:r>
              <w:rPr>
                <w:rStyle w:val="IndexLink"/>
              </w:rPr>
              <w:t>1</w:t>
            </w:r>
            <w:r>
              <w:rPr>
                <w:rStyle w:val="IndexLink"/>
                <w:rtl w:val="true"/>
              </w:rPr>
              <w:t xml:space="preserve">، ص </w:t>
            </w:r>
            <w:r>
              <w:rPr>
                <w:rStyle w:val="IndexLink"/>
              </w:rPr>
              <w:t>541</w:t>
            </w:r>
            <w:r>
              <w:rPr>
                <w:rStyle w:val="IndexLink"/>
                <w:rtl w:val="true"/>
              </w:rPr>
              <w:t xml:space="preserve">، س </w:t>
            </w:r>
            <w:r>
              <w:rPr>
                <w:rStyle w:val="IndexLink"/>
              </w:rPr>
              <w:t>1</w:t>
            </w:r>
            <w:r>
              <w:rPr>
                <w:rStyle w:val="IndexLink"/>
                <w:rtl w:val="true"/>
              </w:rPr>
              <w:t>: «</w:t>
            </w:r>
            <w:r>
              <w:rPr>
                <w:rStyle w:val="IndexLink"/>
                <w:rtl w:val="true"/>
              </w:rPr>
              <w:t>و من هنا ینقدح الإشکال</w:t>
            </w:r>
            <w:r>
              <w:rPr>
                <w:rStyle w:val="IndexLink"/>
                <w:rtl w:val="true"/>
              </w:rPr>
              <w:t>»</w:t>
              <w:tab/>
            </w:r>
            <w:r>
              <w:rPr>
                <w:rStyle w:val="IndexLink"/>
              </w:rPr>
              <w:t>355</w:t>
            </w:r>
          </w:hyperlink>
        </w:p>
        <w:p>
          <w:pPr>
            <w:pStyle w:val="Contents2"/>
            <w:tabs>
              <w:tab w:val="clear" w:pos="8743"/>
              <w:tab w:val="right" w:pos="9026" w:leader="dot"/>
            </w:tabs>
            <w:rPr/>
          </w:pPr>
          <w:hyperlink w:anchor="__RefHeading___Toc2712737_3381743652">
            <w:r>
              <w:rPr>
                <w:webHidden/>
                <w:rStyle w:val="IndexLink"/>
                <w:rtl w:val="true"/>
              </w:rPr>
              <w:t xml:space="preserve">قوله فی ج </w:t>
            </w:r>
            <w:r>
              <w:rPr>
                <w:rStyle w:val="IndexLink"/>
              </w:rPr>
              <w:t>1</w:t>
            </w:r>
            <w:r>
              <w:rPr>
                <w:rStyle w:val="IndexLink"/>
                <w:rtl w:val="true"/>
              </w:rPr>
              <w:t xml:space="preserve">، ص </w:t>
            </w:r>
            <w:r>
              <w:rPr>
                <w:rStyle w:val="IndexLink"/>
              </w:rPr>
              <w:t>541</w:t>
            </w:r>
            <w:r>
              <w:rPr>
                <w:rStyle w:val="IndexLink"/>
                <w:rtl w:val="true"/>
              </w:rPr>
              <w:t xml:space="preserve">، س </w:t>
            </w:r>
            <w:r>
              <w:rPr>
                <w:rStyle w:val="IndexLink"/>
              </w:rPr>
              <w:t>3</w:t>
            </w:r>
            <w:r>
              <w:rPr>
                <w:rStyle w:val="IndexLink"/>
                <w:rtl w:val="true"/>
              </w:rPr>
              <w:t>: «</w:t>
            </w:r>
            <w:r>
              <w:rPr>
                <w:rStyle w:val="IndexLink"/>
                <w:rtl w:val="true"/>
              </w:rPr>
              <w:t>فمع احتمال مدخلیة</w:t>
            </w:r>
            <w:r>
              <w:rPr>
                <w:rStyle w:val="IndexLink"/>
                <w:rtl w:val="true"/>
              </w:rPr>
              <w:t>»</w:t>
              <w:tab/>
            </w:r>
            <w:r>
              <w:rPr>
                <w:rStyle w:val="IndexLink"/>
              </w:rPr>
              <w:t>355</w:t>
            </w:r>
          </w:hyperlink>
        </w:p>
        <w:p>
          <w:pPr>
            <w:pStyle w:val="Contents2"/>
            <w:tabs>
              <w:tab w:val="clear" w:pos="8743"/>
              <w:tab w:val="right" w:pos="9026" w:leader="dot"/>
            </w:tabs>
            <w:rPr/>
          </w:pPr>
          <w:hyperlink w:anchor="__RefHeading___Toc2712739_3381743652">
            <w:r>
              <w:rPr>
                <w:webHidden/>
                <w:rStyle w:val="IndexLink"/>
                <w:rtl w:val="true"/>
              </w:rPr>
              <w:t xml:space="preserve">قوله فی ج </w:t>
            </w:r>
            <w:r>
              <w:rPr>
                <w:rStyle w:val="IndexLink"/>
              </w:rPr>
              <w:t>1</w:t>
            </w:r>
            <w:r>
              <w:rPr>
                <w:rStyle w:val="IndexLink"/>
                <w:rtl w:val="true"/>
              </w:rPr>
              <w:t xml:space="preserve">، ص </w:t>
            </w:r>
            <w:r>
              <w:rPr>
                <w:rStyle w:val="IndexLink"/>
              </w:rPr>
              <w:t>542</w:t>
            </w:r>
            <w:r>
              <w:rPr>
                <w:rStyle w:val="IndexLink"/>
                <w:rtl w:val="true"/>
              </w:rPr>
              <w:t xml:space="preserve">، س </w:t>
            </w:r>
            <w:r>
              <w:rPr>
                <w:rStyle w:val="IndexLink"/>
              </w:rPr>
              <w:t>3</w:t>
            </w:r>
            <w:r>
              <w:rPr>
                <w:rStyle w:val="IndexLink"/>
                <w:rtl w:val="true"/>
              </w:rPr>
              <w:t>: «</w:t>
            </w:r>
            <w:r>
              <w:rPr>
                <w:rStyle w:val="IndexLink"/>
                <w:rtl w:val="true"/>
              </w:rPr>
              <w:t>بعد تنزیله بالإجماع</w:t>
            </w:r>
            <w:r>
              <w:rPr>
                <w:rStyle w:val="IndexLink"/>
                <w:rtl w:val="true"/>
              </w:rPr>
              <w:t>»</w:t>
              <w:tab/>
            </w:r>
            <w:r>
              <w:rPr>
                <w:rStyle w:val="IndexLink"/>
              </w:rPr>
              <w:t>355</w:t>
            </w:r>
          </w:hyperlink>
        </w:p>
        <w:p>
          <w:pPr>
            <w:pStyle w:val="Contents2"/>
            <w:tabs>
              <w:tab w:val="clear" w:pos="8743"/>
              <w:tab w:val="right" w:pos="9026" w:leader="dot"/>
            </w:tabs>
            <w:rPr/>
          </w:pPr>
          <w:hyperlink w:anchor="__RefHeading___Toc2712741_3381743652">
            <w:r>
              <w:rPr>
                <w:webHidden/>
                <w:rStyle w:val="IndexLink"/>
                <w:rtl w:val="true"/>
              </w:rPr>
              <w:t xml:space="preserve">قوله فی ج </w:t>
            </w:r>
            <w:r>
              <w:rPr>
                <w:rStyle w:val="IndexLink"/>
              </w:rPr>
              <w:t>1</w:t>
            </w:r>
            <w:r>
              <w:rPr>
                <w:rStyle w:val="IndexLink"/>
                <w:rtl w:val="true"/>
              </w:rPr>
              <w:t xml:space="preserve">، ص </w:t>
            </w:r>
            <w:r>
              <w:rPr>
                <w:rStyle w:val="IndexLink"/>
              </w:rPr>
              <w:t>542</w:t>
            </w:r>
            <w:r>
              <w:rPr>
                <w:rStyle w:val="IndexLink"/>
                <w:rtl w:val="true"/>
              </w:rPr>
              <w:t xml:space="preserve">، س </w:t>
            </w:r>
            <w:r>
              <w:rPr>
                <w:rStyle w:val="IndexLink"/>
              </w:rPr>
              <w:t>5</w:t>
            </w:r>
            <w:r>
              <w:rPr>
                <w:rStyle w:val="IndexLink"/>
                <w:rtl w:val="true"/>
              </w:rPr>
              <w:t>: «</w:t>
            </w:r>
            <w:r>
              <w:rPr>
                <w:rStyle w:val="IndexLink"/>
                <w:rtl w:val="true"/>
              </w:rPr>
              <w:t>فإن أخذ بما فی ذیل صحیحة محمد بن قیس</w:t>
            </w:r>
            <w:r>
              <w:rPr>
                <w:rStyle w:val="IndexLink"/>
                <w:rtl w:val="true"/>
              </w:rPr>
              <w:t>»</w:t>
              <w:tab/>
            </w:r>
            <w:r>
              <w:rPr>
                <w:rStyle w:val="IndexLink"/>
              </w:rPr>
              <w:t>356</w:t>
            </w:r>
          </w:hyperlink>
        </w:p>
        <w:p>
          <w:pPr>
            <w:pStyle w:val="Contents2"/>
            <w:tabs>
              <w:tab w:val="clear" w:pos="8743"/>
              <w:tab w:val="right" w:pos="9026" w:leader="dot"/>
            </w:tabs>
            <w:rPr/>
          </w:pPr>
          <w:hyperlink w:anchor="__RefHeading___Toc2712743_3381743652">
            <w:r>
              <w:rPr>
                <w:webHidden/>
                <w:rStyle w:val="IndexLink"/>
                <w:rtl w:val="true"/>
              </w:rPr>
              <w:t xml:space="preserve">قوله فی ج </w:t>
            </w:r>
            <w:r>
              <w:rPr>
                <w:rStyle w:val="IndexLink"/>
              </w:rPr>
              <w:t>1</w:t>
            </w:r>
            <w:r>
              <w:rPr>
                <w:rStyle w:val="IndexLink"/>
                <w:rtl w:val="true"/>
              </w:rPr>
              <w:t xml:space="preserve">، ص </w:t>
            </w:r>
            <w:r>
              <w:rPr>
                <w:rStyle w:val="IndexLink"/>
              </w:rPr>
              <w:t>545</w:t>
            </w:r>
            <w:r>
              <w:rPr>
                <w:rStyle w:val="IndexLink"/>
                <w:rtl w:val="true"/>
              </w:rPr>
              <w:t xml:space="preserve">، س </w:t>
            </w:r>
            <w:r>
              <w:rPr>
                <w:rStyle w:val="IndexLink"/>
              </w:rPr>
              <w:t>17</w:t>
            </w:r>
            <w:r>
              <w:rPr>
                <w:rStyle w:val="IndexLink"/>
                <w:rtl w:val="true"/>
              </w:rPr>
              <w:t>: «</w:t>
            </w:r>
            <w:r>
              <w:rPr>
                <w:rStyle w:val="IndexLink"/>
                <w:rtl w:val="true"/>
              </w:rPr>
              <w:t>أما استحباب الإصحار بها</w:t>
            </w:r>
            <w:r>
              <w:rPr>
                <w:rStyle w:val="IndexLink"/>
                <w:rtl w:val="true"/>
              </w:rPr>
              <w:t>»</w:t>
              <w:tab/>
            </w:r>
            <w:r>
              <w:rPr>
                <w:rStyle w:val="IndexLink"/>
              </w:rPr>
              <w:t>356</w:t>
            </w:r>
          </w:hyperlink>
        </w:p>
        <w:p>
          <w:pPr>
            <w:pStyle w:val="Contents2"/>
            <w:tabs>
              <w:tab w:val="clear" w:pos="8743"/>
              <w:tab w:val="right" w:pos="9026" w:leader="dot"/>
            </w:tabs>
            <w:rPr/>
          </w:pPr>
          <w:hyperlink w:anchor="__RefHeading___Toc2712745_3381743652">
            <w:r>
              <w:rPr>
                <w:webHidden/>
                <w:rStyle w:val="IndexLink"/>
                <w:rtl w:val="true"/>
              </w:rPr>
              <w:t xml:space="preserve">قوله فی ج </w:t>
            </w:r>
            <w:r>
              <w:rPr>
                <w:rStyle w:val="IndexLink"/>
              </w:rPr>
              <w:t>1</w:t>
            </w:r>
            <w:r>
              <w:rPr>
                <w:rStyle w:val="IndexLink"/>
                <w:rtl w:val="true"/>
              </w:rPr>
              <w:t xml:space="preserve">، ص </w:t>
            </w:r>
            <w:r>
              <w:rPr>
                <w:rStyle w:val="IndexLink"/>
              </w:rPr>
              <w:t>548</w:t>
            </w:r>
            <w:r>
              <w:rPr>
                <w:rStyle w:val="IndexLink"/>
                <w:rtl w:val="true"/>
              </w:rPr>
              <w:t xml:space="preserve">، س </w:t>
            </w:r>
            <w:r>
              <w:rPr>
                <w:rStyle w:val="IndexLink"/>
              </w:rPr>
              <w:t>1</w:t>
            </w:r>
            <w:r>
              <w:rPr>
                <w:rStyle w:val="IndexLink"/>
                <w:rtl w:val="true"/>
              </w:rPr>
              <w:t>: «</w:t>
            </w:r>
            <w:r>
              <w:rPr>
                <w:rStyle w:val="IndexLink"/>
                <w:rtl w:val="true"/>
              </w:rPr>
              <w:t>الشاهد علیه صحیحة علی بن جعفر</w:t>
            </w:r>
            <w:r>
              <w:rPr>
                <w:rStyle w:val="IndexLink"/>
                <w:rtl w:val="true"/>
              </w:rPr>
              <w:t>»</w:t>
              <w:tab/>
            </w:r>
            <w:r>
              <w:rPr>
                <w:rStyle w:val="IndexLink"/>
              </w:rPr>
              <w:t>356</w:t>
            </w:r>
          </w:hyperlink>
        </w:p>
        <w:p>
          <w:pPr>
            <w:pStyle w:val="Contents2"/>
            <w:tabs>
              <w:tab w:val="clear" w:pos="8743"/>
              <w:tab w:val="right" w:pos="9026" w:leader="dot"/>
            </w:tabs>
            <w:rPr/>
          </w:pPr>
          <w:hyperlink w:anchor="__RefHeading___Toc2712747_3381743652">
            <w:r>
              <w:rPr>
                <w:webHidden/>
                <w:rStyle w:val="IndexLink"/>
                <w:rtl w:val="true"/>
              </w:rPr>
              <w:t xml:space="preserve">قوله فی ج </w:t>
            </w:r>
            <w:r>
              <w:rPr>
                <w:rStyle w:val="IndexLink"/>
              </w:rPr>
              <w:t>1</w:t>
            </w:r>
            <w:r>
              <w:rPr>
                <w:rStyle w:val="IndexLink"/>
                <w:rtl w:val="true"/>
              </w:rPr>
              <w:t xml:space="preserve">، ص </w:t>
            </w:r>
            <w:r>
              <w:rPr>
                <w:rStyle w:val="IndexLink"/>
              </w:rPr>
              <w:t>549</w:t>
            </w:r>
            <w:r>
              <w:rPr>
                <w:rStyle w:val="IndexLink"/>
                <w:rtl w:val="true"/>
              </w:rPr>
              <w:t xml:space="preserve">، س </w:t>
            </w:r>
            <w:r>
              <w:rPr>
                <w:rStyle w:val="IndexLink"/>
              </w:rPr>
              <w:t>6</w:t>
            </w:r>
            <w:r>
              <w:rPr>
                <w:rStyle w:val="IndexLink"/>
                <w:rtl w:val="true"/>
              </w:rPr>
              <w:t>: «</w:t>
            </w:r>
            <w:r>
              <w:rPr>
                <w:rStyle w:val="IndexLink"/>
                <w:rtl w:val="true"/>
              </w:rPr>
              <w:t>فأنا أصلیهما جمیعا</w:t>
            </w:r>
            <w:r>
              <w:rPr>
                <w:rStyle w:val="IndexLink"/>
                <w:rtl w:val="true"/>
              </w:rPr>
              <w:t>»</w:t>
              <w:tab/>
            </w:r>
            <w:r>
              <w:rPr>
                <w:rStyle w:val="IndexLink"/>
              </w:rPr>
              <w:t>356</w:t>
            </w:r>
          </w:hyperlink>
        </w:p>
        <w:p>
          <w:pPr>
            <w:pStyle w:val="Contents2"/>
            <w:tabs>
              <w:tab w:val="clear" w:pos="8743"/>
              <w:tab w:val="right" w:pos="9026" w:leader="dot"/>
            </w:tabs>
            <w:rPr/>
          </w:pPr>
          <w:hyperlink w:anchor="__RefHeading___Toc2712749_3381743652">
            <w:r>
              <w:rPr>
                <w:webHidden/>
                <w:rStyle w:val="IndexLink"/>
                <w:rtl w:val="true"/>
              </w:rPr>
              <w:t xml:space="preserve">قوله فی ج </w:t>
            </w:r>
            <w:r>
              <w:rPr>
                <w:rStyle w:val="IndexLink"/>
              </w:rPr>
              <w:t>1</w:t>
            </w:r>
            <w:r>
              <w:rPr>
                <w:rStyle w:val="IndexLink"/>
                <w:rtl w:val="true"/>
              </w:rPr>
              <w:t xml:space="preserve">، ص </w:t>
            </w:r>
            <w:r>
              <w:rPr>
                <w:rStyle w:val="IndexLink"/>
              </w:rPr>
              <w:t>551</w:t>
            </w:r>
            <w:r>
              <w:rPr>
                <w:rStyle w:val="IndexLink"/>
                <w:rtl w:val="true"/>
              </w:rPr>
              <w:t xml:space="preserve">، س </w:t>
            </w:r>
            <w:r>
              <w:rPr>
                <w:rStyle w:val="IndexLink"/>
              </w:rPr>
              <w:t>15</w:t>
            </w:r>
            <w:r>
              <w:rPr>
                <w:rStyle w:val="IndexLink"/>
                <w:rtl w:val="true"/>
              </w:rPr>
              <w:t>: «</w:t>
            </w:r>
            <w:r>
              <w:rPr>
                <w:rStyle w:val="IndexLink"/>
                <w:rtl w:val="true"/>
              </w:rPr>
              <w:t>أما التمسک بمفهوم التعلیل</w:t>
            </w:r>
            <w:r>
              <w:rPr>
                <w:rStyle w:val="IndexLink"/>
                <w:rtl w:val="true"/>
              </w:rPr>
              <w:t>»</w:t>
              <w:tab/>
            </w:r>
            <w:r>
              <w:rPr>
                <w:rStyle w:val="IndexLink"/>
              </w:rPr>
              <w:t>357</w:t>
            </w:r>
          </w:hyperlink>
        </w:p>
        <w:p>
          <w:pPr>
            <w:pStyle w:val="Contents2"/>
            <w:tabs>
              <w:tab w:val="clear" w:pos="8743"/>
              <w:tab w:val="right" w:pos="9026" w:leader="dot"/>
            </w:tabs>
            <w:rPr/>
          </w:pPr>
          <w:hyperlink w:anchor="__RefHeading___Toc2712751_3381743652">
            <w:r>
              <w:rPr>
                <w:webHidden/>
                <w:rStyle w:val="IndexLink"/>
                <w:rtl w:val="true"/>
              </w:rPr>
              <w:t xml:space="preserve">قوله فی ج </w:t>
            </w:r>
            <w:r>
              <w:rPr>
                <w:rStyle w:val="IndexLink"/>
              </w:rPr>
              <w:t>1</w:t>
            </w:r>
            <w:r>
              <w:rPr>
                <w:rStyle w:val="IndexLink"/>
                <w:rtl w:val="true"/>
              </w:rPr>
              <w:t xml:space="preserve">، ص </w:t>
            </w:r>
            <w:r>
              <w:rPr>
                <w:rStyle w:val="IndexLink"/>
              </w:rPr>
              <w:t>553</w:t>
            </w:r>
            <w:r>
              <w:rPr>
                <w:rStyle w:val="IndexLink"/>
                <w:rtl w:val="true"/>
              </w:rPr>
              <w:t xml:space="preserve">، س </w:t>
            </w:r>
            <w:r>
              <w:rPr>
                <w:rStyle w:val="IndexLink"/>
              </w:rPr>
              <w:t>11</w:t>
            </w:r>
            <w:r>
              <w:rPr>
                <w:rStyle w:val="IndexLink"/>
                <w:rtl w:val="true"/>
              </w:rPr>
              <w:t>: «</w:t>
            </w:r>
            <w:r>
              <w:rPr>
                <w:rStyle w:val="IndexLink"/>
                <w:rtl w:val="true"/>
              </w:rPr>
              <w:t>هذا الاستدلال کما تری</w:t>
            </w:r>
            <w:r>
              <w:rPr>
                <w:rStyle w:val="IndexLink"/>
                <w:rtl w:val="true"/>
              </w:rPr>
              <w:t>»</w:t>
              <w:tab/>
            </w:r>
            <w:r>
              <w:rPr>
                <w:rStyle w:val="IndexLink"/>
              </w:rPr>
              <w:t>357</w:t>
            </w:r>
          </w:hyperlink>
        </w:p>
        <w:p>
          <w:pPr>
            <w:pStyle w:val="Contents2"/>
            <w:tabs>
              <w:tab w:val="clear" w:pos="8743"/>
              <w:tab w:val="right" w:pos="9026" w:leader="dot"/>
            </w:tabs>
            <w:rPr/>
          </w:pPr>
          <w:hyperlink w:anchor="__RefHeading___Toc2712753_3381743652">
            <w:r>
              <w:rPr>
                <w:webHidden/>
                <w:rStyle w:val="IndexLink"/>
                <w:rtl w:val="true"/>
              </w:rPr>
              <w:t xml:space="preserve">قوله فی ج </w:t>
            </w:r>
            <w:r>
              <w:rPr>
                <w:rStyle w:val="IndexLink"/>
              </w:rPr>
              <w:t>1</w:t>
            </w:r>
            <w:r>
              <w:rPr>
                <w:rStyle w:val="IndexLink"/>
                <w:rtl w:val="true"/>
              </w:rPr>
              <w:t xml:space="preserve">، ص </w:t>
            </w:r>
            <w:r>
              <w:rPr>
                <w:rStyle w:val="IndexLink"/>
              </w:rPr>
              <w:t>555</w:t>
            </w:r>
            <w:r>
              <w:rPr>
                <w:rStyle w:val="IndexLink"/>
                <w:rtl w:val="true"/>
              </w:rPr>
              <w:t xml:space="preserve">، س </w:t>
            </w:r>
            <w:r>
              <w:rPr>
                <w:rStyle w:val="IndexLink"/>
              </w:rPr>
              <w:t>8</w:t>
            </w:r>
            <w:r>
              <w:rPr>
                <w:rStyle w:val="IndexLink"/>
                <w:rtl w:val="true"/>
              </w:rPr>
              <w:t>: «</w:t>
            </w:r>
            <w:r>
              <w:rPr>
                <w:rStyle w:val="IndexLink"/>
                <w:rtl w:val="true"/>
              </w:rPr>
              <w:t>ولایخفی أن المعارضة</w:t>
            </w:r>
            <w:r>
              <w:rPr>
                <w:rStyle w:val="IndexLink"/>
                <w:rtl w:val="true"/>
              </w:rPr>
              <w:t>»</w:t>
              <w:tab/>
            </w:r>
            <w:r>
              <w:rPr>
                <w:rStyle w:val="IndexLink"/>
              </w:rPr>
              <w:t>357</w:t>
            </w:r>
          </w:hyperlink>
        </w:p>
        <w:p>
          <w:pPr>
            <w:pStyle w:val="Contents2"/>
            <w:tabs>
              <w:tab w:val="clear" w:pos="8743"/>
              <w:tab w:val="right" w:pos="9026" w:leader="dot"/>
            </w:tabs>
            <w:rPr/>
          </w:pPr>
          <w:hyperlink w:anchor="__RefHeading___Toc2712755_3381743652">
            <w:r>
              <w:rPr>
                <w:webHidden/>
                <w:rStyle w:val="IndexLink"/>
                <w:rtl w:val="true"/>
              </w:rPr>
              <w:t xml:space="preserve">قوله فی ج </w:t>
            </w:r>
            <w:r>
              <w:rPr>
                <w:rStyle w:val="IndexLink"/>
              </w:rPr>
              <w:t>1</w:t>
            </w:r>
            <w:r>
              <w:rPr>
                <w:rStyle w:val="IndexLink"/>
                <w:rtl w:val="true"/>
              </w:rPr>
              <w:t xml:space="preserve">، ص </w:t>
            </w:r>
            <w:r>
              <w:rPr>
                <w:rStyle w:val="IndexLink"/>
              </w:rPr>
              <w:t>556</w:t>
            </w:r>
            <w:r>
              <w:rPr>
                <w:rStyle w:val="IndexLink"/>
                <w:rtl w:val="true"/>
              </w:rPr>
              <w:t xml:space="preserve">، س </w:t>
            </w:r>
            <w:r>
              <w:rPr>
                <w:rStyle w:val="IndexLink"/>
              </w:rPr>
              <w:t>1</w:t>
            </w:r>
            <w:r>
              <w:rPr>
                <w:rStyle w:val="IndexLink"/>
                <w:rtl w:val="true"/>
              </w:rPr>
              <w:t>: «</w:t>
            </w:r>
            <w:r>
              <w:rPr>
                <w:rStyle w:val="IndexLink"/>
                <w:rtl w:val="true"/>
              </w:rPr>
              <w:t>فإذا انتصب</w:t>
            </w:r>
            <w:r>
              <w:rPr>
                <w:rStyle w:val="IndexLink"/>
                <w:rtl w:val="true"/>
              </w:rPr>
              <w:t>»</w:t>
              <w:tab/>
            </w:r>
            <w:r>
              <w:rPr>
                <w:rStyle w:val="IndexLink"/>
              </w:rPr>
              <w:t>357</w:t>
            </w:r>
          </w:hyperlink>
        </w:p>
        <w:p>
          <w:pPr>
            <w:pStyle w:val="Contents2"/>
            <w:tabs>
              <w:tab w:val="clear" w:pos="8743"/>
              <w:tab w:val="right" w:pos="9026" w:leader="dot"/>
            </w:tabs>
            <w:rPr/>
          </w:pPr>
          <w:hyperlink w:anchor="__RefHeading___Toc2712757_3381743652">
            <w:r>
              <w:rPr>
                <w:webHidden/>
                <w:rStyle w:val="IndexLink"/>
                <w:rtl w:val="true"/>
              </w:rPr>
              <w:t xml:space="preserve">قوله فی ج </w:t>
            </w:r>
            <w:r>
              <w:rPr>
                <w:rStyle w:val="IndexLink"/>
              </w:rPr>
              <w:t>1</w:t>
            </w:r>
            <w:r>
              <w:rPr>
                <w:rStyle w:val="IndexLink"/>
                <w:rtl w:val="true"/>
              </w:rPr>
              <w:t xml:space="preserve">، ص </w:t>
            </w:r>
            <w:r>
              <w:rPr>
                <w:rStyle w:val="IndexLink"/>
              </w:rPr>
              <w:t>558</w:t>
            </w:r>
            <w:r>
              <w:rPr>
                <w:rStyle w:val="IndexLink"/>
                <w:rtl w:val="true"/>
              </w:rPr>
              <w:t xml:space="preserve">، س </w:t>
            </w:r>
            <w:r>
              <w:rPr>
                <w:rStyle w:val="IndexLink"/>
              </w:rPr>
              <w:t>1</w:t>
            </w:r>
            <w:r>
              <w:rPr>
                <w:rStyle w:val="IndexLink"/>
                <w:rtl w:val="true"/>
              </w:rPr>
              <w:t>: «</w:t>
            </w:r>
            <w:r>
              <w:rPr>
                <w:rStyle w:val="IndexLink"/>
                <w:rtl w:val="true"/>
              </w:rPr>
              <w:t>الرابع جواز أن یفرق</w:t>
            </w:r>
            <w:r>
              <w:rPr>
                <w:rStyle w:val="IndexLink"/>
                <w:rtl w:val="true"/>
              </w:rPr>
              <w:t>»</w:t>
              <w:tab/>
            </w:r>
            <w:r>
              <w:rPr>
                <w:rStyle w:val="IndexLink"/>
              </w:rPr>
              <w:t>357</w:t>
            </w:r>
          </w:hyperlink>
        </w:p>
        <w:p>
          <w:pPr>
            <w:pStyle w:val="Contents2"/>
            <w:tabs>
              <w:tab w:val="clear" w:pos="8743"/>
              <w:tab w:val="right" w:pos="9026" w:leader="dot"/>
            </w:tabs>
            <w:rPr/>
          </w:pPr>
          <w:hyperlink w:anchor="__RefHeading___Toc2712759_3381743652">
            <w:r>
              <w:rPr>
                <w:webHidden/>
                <w:rStyle w:val="IndexLink"/>
                <w:rtl w:val="true"/>
              </w:rPr>
              <w:t xml:space="preserve">قوله فی ج </w:t>
            </w:r>
            <w:r>
              <w:rPr>
                <w:rStyle w:val="IndexLink"/>
              </w:rPr>
              <w:t>1</w:t>
            </w:r>
            <w:r>
              <w:rPr>
                <w:rStyle w:val="IndexLink"/>
                <w:rtl w:val="true"/>
              </w:rPr>
              <w:t xml:space="preserve">، ص </w:t>
            </w:r>
            <w:r>
              <w:rPr>
                <w:rStyle w:val="IndexLink"/>
              </w:rPr>
              <w:t>559</w:t>
            </w:r>
            <w:r>
              <w:rPr>
                <w:rStyle w:val="IndexLink"/>
                <w:rtl w:val="true"/>
              </w:rPr>
              <w:t xml:space="preserve">، س </w:t>
            </w:r>
            <w:r>
              <w:rPr>
                <w:rStyle w:val="IndexLink"/>
              </w:rPr>
              <w:t>6</w:t>
            </w:r>
            <w:r>
              <w:rPr>
                <w:rStyle w:val="IndexLink"/>
                <w:rtl w:val="true"/>
              </w:rPr>
              <w:t>: «</w:t>
            </w:r>
            <w:r>
              <w:rPr>
                <w:rStyle w:val="IndexLink"/>
                <w:rtl w:val="true"/>
              </w:rPr>
              <w:t>إلا أن یقال</w:t>
            </w:r>
            <w:r>
              <w:rPr>
                <w:rStyle w:val="IndexLink"/>
                <w:rtl w:val="true"/>
              </w:rPr>
              <w:t>»</w:t>
              <w:tab/>
            </w:r>
            <w:r>
              <w:rPr>
                <w:rStyle w:val="IndexLink"/>
              </w:rPr>
              <w:t>358</w:t>
            </w:r>
          </w:hyperlink>
        </w:p>
        <w:p>
          <w:pPr>
            <w:pStyle w:val="Contents2"/>
            <w:tabs>
              <w:tab w:val="clear" w:pos="8743"/>
              <w:tab w:val="right" w:pos="9026" w:leader="dot"/>
            </w:tabs>
            <w:rPr/>
          </w:pPr>
          <w:hyperlink w:anchor="__RefHeading___Toc2712761_3381743652">
            <w:r>
              <w:rPr>
                <w:webHidden/>
                <w:rStyle w:val="IndexLink"/>
                <w:rtl w:val="true"/>
              </w:rPr>
              <w:t xml:space="preserve">قوله فی ج </w:t>
            </w:r>
            <w:r>
              <w:rPr>
                <w:rStyle w:val="IndexLink"/>
              </w:rPr>
              <w:t>1</w:t>
            </w:r>
            <w:r>
              <w:rPr>
                <w:rStyle w:val="IndexLink"/>
                <w:rtl w:val="true"/>
              </w:rPr>
              <w:t xml:space="preserve">، ص </w:t>
            </w:r>
            <w:r>
              <w:rPr>
                <w:rStyle w:val="IndexLink"/>
              </w:rPr>
              <w:t>559</w:t>
            </w:r>
            <w:r>
              <w:rPr>
                <w:rStyle w:val="IndexLink"/>
                <w:rtl w:val="true"/>
              </w:rPr>
              <w:t xml:space="preserve">، س </w:t>
            </w:r>
            <w:r>
              <w:rPr>
                <w:rStyle w:val="IndexLink"/>
              </w:rPr>
              <w:t>9</w:t>
            </w:r>
            <w:r>
              <w:rPr>
                <w:rStyle w:val="IndexLink"/>
                <w:rtl w:val="true"/>
              </w:rPr>
              <w:t>: «</w:t>
            </w:r>
            <w:r>
              <w:rPr>
                <w:rStyle w:val="IndexLink"/>
                <w:rtl w:val="true"/>
              </w:rPr>
              <w:t>و تؤیده صحیحة محمد بن مسلم</w:t>
            </w:r>
            <w:r>
              <w:rPr>
                <w:rStyle w:val="IndexLink"/>
                <w:rtl w:val="true"/>
              </w:rPr>
              <w:t>»</w:t>
              <w:tab/>
            </w:r>
            <w:r>
              <w:rPr>
                <w:rStyle w:val="IndexLink"/>
              </w:rPr>
              <w:t>358</w:t>
            </w:r>
          </w:hyperlink>
        </w:p>
        <w:p>
          <w:pPr>
            <w:pStyle w:val="Contents2"/>
            <w:tabs>
              <w:tab w:val="clear" w:pos="8743"/>
              <w:tab w:val="right" w:pos="9026" w:leader="dot"/>
            </w:tabs>
            <w:rPr/>
          </w:pPr>
          <w:hyperlink w:anchor="__RefHeading___Toc2712763_3381743652">
            <w:r>
              <w:rPr>
                <w:webHidden/>
                <w:rStyle w:val="IndexLink"/>
                <w:rtl w:val="true"/>
              </w:rPr>
              <w:t xml:space="preserve">قوله فی ج </w:t>
            </w:r>
            <w:r>
              <w:rPr>
                <w:rStyle w:val="IndexLink"/>
              </w:rPr>
              <w:t>1</w:t>
            </w:r>
            <w:r>
              <w:rPr>
                <w:rStyle w:val="IndexLink"/>
                <w:rtl w:val="true"/>
              </w:rPr>
              <w:t xml:space="preserve">، ص </w:t>
            </w:r>
            <w:r>
              <w:rPr>
                <w:rStyle w:val="IndexLink"/>
              </w:rPr>
              <w:t>559</w:t>
            </w:r>
            <w:r>
              <w:rPr>
                <w:rStyle w:val="IndexLink"/>
                <w:rtl w:val="true"/>
              </w:rPr>
              <w:t xml:space="preserve">، س </w:t>
            </w:r>
            <w:r>
              <w:rPr>
                <w:rStyle w:val="IndexLink"/>
              </w:rPr>
              <w:t>13</w:t>
            </w:r>
            <w:r>
              <w:rPr>
                <w:rStyle w:val="IndexLink"/>
                <w:rtl w:val="true"/>
              </w:rPr>
              <w:t>: «</w:t>
            </w:r>
            <w:r>
              <w:rPr>
                <w:rStyle w:val="IndexLink"/>
                <w:rtl w:val="true"/>
              </w:rPr>
              <w:t>مشکل فإن لازم ما ذکر</w:t>
            </w:r>
            <w:r>
              <w:rPr>
                <w:rStyle w:val="IndexLink"/>
                <w:rtl w:val="true"/>
              </w:rPr>
              <w:t>»</w:t>
              <w:tab/>
            </w:r>
            <w:r>
              <w:rPr>
                <w:rStyle w:val="IndexLink"/>
              </w:rPr>
              <w:t>358</w:t>
            </w:r>
          </w:hyperlink>
        </w:p>
        <w:p>
          <w:pPr>
            <w:pStyle w:val="Contents2"/>
            <w:tabs>
              <w:tab w:val="clear" w:pos="8743"/>
              <w:tab w:val="right" w:pos="9026" w:leader="dot"/>
            </w:tabs>
            <w:rPr/>
          </w:pPr>
          <w:hyperlink w:anchor="__RefHeading___Toc2712765_3381743652">
            <w:r>
              <w:rPr>
                <w:webHidden/>
                <w:rStyle w:val="IndexLink"/>
                <w:rtl w:val="true"/>
              </w:rPr>
              <w:t xml:space="preserve">قوله فی ج </w:t>
            </w:r>
            <w:r>
              <w:rPr>
                <w:rStyle w:val="IndexLink"/>
              </w:rPr>
              <w:t>1</w:t>
            </w:r>
            <w:r>
              <w:rPr>
                <w:rStyle w:val="IndexLink"/>
                <w:rtl w:val="true"/>
              </w:rPr>
              <w:t xml:space="preserve">، ص </w:t>
            </w:r>
            <w:r>
              <w:rPr>
                <w:rStyle w:val="IndexLink"/>
              </w:rPr>
              <w:t>559</w:t>
            </w:r>
            <w:r>
              <w:rPr>
                <w:rStyle w:val="IndexLink"/>
                <w:rtl w:val="true"/>
              </w:rPr>
              <w:t xml:space="preserve">، س </w:t>
            </w:r>
            <w:r>
              <w:rPr>
                <w:rStyle w:val="IndexLink"/>
              </w:rPr>
              <w:t>14</w:t>
            </w:r>
            <w:r>
              <w:rPr>
                <w:rStyle w:val="IndexLink"/>
                <w:rtl w:val="true"/>
              </w:rPr>
              <w:t>: «</w:t>
            </w:r>
            <w:r>
              <w:rPr>
                <w:rStyle w:val="IndexLink"/>
                <w:rtl w:val="true"/>
              </w:rPr>
              <w:t>و لایتوجه هذا الإشکال</w:t>
            </w:r>
            <w:r>
              <w:rPr>
                <w:rStyle w:val="IndexLink"/>
                <w:rtl w:val="true"/>
              </w:rPr>
              <w:t>»</w:t>
              <w:tab/>
            </w:r>
            <w:r>
              <w:rPr>
                <w:rStyle w:val="IndexLink"/>
              </w:rPr>
              <w:t>358</w:t>
            </w:r>
          </w:hyperlink>
        </w:p>
        <w:p>
          <w:pPr>
            <w:pStyle w:val="Contents2"/>
            <w:tabs>
              <w:tab w:val="clear" w:pos="8743"/>
              <w:tab w:val="right" w:pos="9026" w:leader="dot"/>
            </w:tabs>
            <w:rPr/>
          </w:pPr>
          <w:hyperlink w:anchor="__RefHeading___Toc2712767_3381743652">
            <w:r>
              <w:rPr>
                <w:webHidden/>
                <w:rStyle w:val="IndexLink"/>
                <w:rtl w:val="true"/>
              </w:rPr>
              <w:t xml:space="preserve">قوله فی ج </w:t>
            </w:r>
            <w:r>
              <w:rPr>
                <w:rStyle w:val="IndexLink"/>
              </w:rPr>
              <w:t>1</w:t>
            </w:r>
            <w:r>
              <w:rPr>
                <w:rStyle w:val="IndexLink"/>
                <w:rtl w:val="true"/>
              </w:rPr>
              <w:t xml:space="preserve">، ص </w:t>
            </w:r>
            <w:r>
              <w:rPr>
                <w:rStyle w:val="IndexLink"/>
              </w:rPr>
              <w:t>560</w:t>
            </w:r>
            <w:r>
              <w:rPr>
                <w:rStyle w:val="IndexLink"/>
                <w:rtl w:val="true"/>
              </w:rPr>
              <w:t xml:space="preserve">، س </w:t>
            </w:r>
            <w:r>
              <w:rPr>
                <w:rStyle w:val="IndexLink"/>
              </w:rPr>
              <w:t>7</w:t>
            </w:r>
            <w:r>
              <w:rPr>
                <w:rStyle w:val="IndexLink"/>
                <w:rtl w:val="true"/>
              </w:rPr>
              <w:t>: «</w:t>
            </w:r>
            <w:r>
              <w:rPr>
                <w:rStyle w:val="IndexLink"/>
                <w:rtl w:val="true"/>
              </w:rPr>
              <w:t>فقد نسب إلی ظاهر ابن الجنید</w:t>
            </w:r>
            <w:r>
              <w:rPr>
                <w:rStyle w:val="IndexLink"/>
                <w:rtl w:val="true"/>
              </w:rPr>
              <w:t>»</w:t>
              <w:tab/>
            </w:r>
            <w:r>
              <w:rPr>
                <w:rStyle w:val="IndexLink"/>
              </w:rPr>
              <w:t>358</w:t>
            </w:r>
          </w:hyperlink>
        </w:p>
        <w:p>
          <w:pPr>
            <w:pStyle w:val="Contents2"/>
            <w:tabs>
              <w:tab w:val="clear" w:pos="8743"/>
              <w:tab w:val="right" w:pos="9026" w:leader="dot"/>
            </w:tabs>
            <w:rPr/>
          </w:pPr>
          <w:hyperlink w:anchor="__RefHeading___Toc2712769_3381743652">
            <w:r>
              <w:rPr>
                <w:webHidden/>
                <w:rStyle w:val="IndexLink"/>
                <w:rtl w:val="true"/>
              </w:rPr>
              <w:t xml:space="preserve">قوله فی ج </w:t>
            </w:r>
            <w:r>
              <w:rPr>
                <w:rStyle w:val="IndexLink"/>
              </w:rPr>
              <w:t>1</w:t>
            </w:r>
            <w:r>
              <w:rPr>
                <w:rStyle w:val="IndexLink"/>
                <w:rtl w:val="true"/>
              </w:rPr>
              <w:t xml:space="preserve">، ص </w:t>
            </w:r>
            <w:r>
              <w:rPr>
                <w:rStyle w:val="IndexLink"/>
              </w:rPr>
              <w:t>561</w:t>
            </w:r>
            <w:r>
              <w:rPr>
                <w:rStyle w:val="IndexLink"/>
                <w:rtl w:val="true"/>
              </w:rPr>
              <w:t xml:space="preserve">، س </w:t>
            </w:r>
            <w:r>
              <w:rPr>
                <w:rStyle w:val="IndexLink"/>
              </w:rPr>
              <w:t>10</w:t>
            </w:r>
            <w:r>
              <w:rPr>
                <w:rStyle w:val="IndexLink"/>
                <w:rtl w:val="true"/>
              </w:rPr>
              <w:t>: «</w:t>
            </w:r>
            <w:r>
              <w:rPr>
                <w:rStyle w:val="IndexLink"/>
                <w:rtl w:val="true"/>
              </w:rPr>
              <w:t>و ظاهر الصحیحة الأولی</w:t>
            </w:r>
            <w:r>
              <w:rPr>
                <w:rStyle w:val="IndexLink"/>
                <w:rtl w:val="true"/>
              </w:rPr>
              <w:t>»</w:t>
              <w:tab/>
            </w:r>
            <w:r>
              <w:rPr>
                <w:rStyle w:val="IndexLink"/>
              </w:rPr>
              <w:t>359</w:t>
            </w:r>
          </w:hyperlink>
        </w:p>
        <w:p>
          <w:pPr>
            <w:pStyle w:val="Contents2"/>
            <w:tabs>
              <w:tab w:val="clear" w:pos="8743"/>
              <w:tab w:val="right" w:pos="9026" w:leader="dot"/>
            </w:tabs>
            <w:rPr/>
          </w:pPr>
          <w:hyperlink w:anchor="__RefHeading___Toc2712771_3381743652">
            <w:r>
              <w:rPr>
                <w:webHidden/>
                <w:rStyle w:val="IndexLink"/>
                <w:rtl w:val="true"/>
              </w:rPr>
              <w:t xml:space="preserve">قوله فی ج </w:t>
            </w:r>
            <w:r>
              <w:rPr>
                <w:rStyle w:val="IndexLink"/>
              </w:rPr>
              <w:t>1</w:t>
            </w:r>
            <w:r>
              <w:rPr>
                <w:rStyle w:val="IndexLink"/>
                <w:rtl w:val="true"/>
              </w:rPr>
              <w:t xml:space="preserve">، ص </w:t>
            </w:r>
            <w:r>
              <w:rPr>
                <w:rStyle w:val="IndexLink"/>
              </w:rPr>
              <w:t>562</w:t>
            </w:r>
            <w:r>
              <w:rPr>
                <w:rStyle w:val="IndexLink"/>
                <w:rtl w:val="true"/>
              </w:rPr>
              <w:t xml:space="preserve">، س </w:t>
            </w:r>
            <w:r>
              <w:rPr>
                <w:rStyle w:val="IndexLink"/>
              </w:rPr>
              <w:t>10</w:t>
            </w:r>
            <w:r>
              <w:rPr>
                <w:rStyle w:val="IndexLink"/>
                <w:rtl w:val="true"/>
              </w:rPr>
              <w:t>: «</w:t>
            </w:r>
            <w:r>
              <w:rPr>
                <w:rStyle w:val="IndexLink"/>
                <w:rtl w:val="true"/>
              </w:rPr>
              <w:t>المشهور أعرضوا عن العمل بهما</w:t>
            </w:r>
            <w:r>
              <w:rPr>
                <w:rStyle w:val="IndexLink"/>
                <w:rtl w:val="true"/>
              </w:rPr>
              <w:t>»</w:t>
              <w:tab/>
            </w:r>
            <w:r>
              <w:rPr>
                <w:rStyle w:val="IndexLink"/>
              </w:rPr>
              <w:t>359</w:t>
            </w:r>
          </w:hyperlink>
        </w:p>
        <w:p>
          <w:pPr>
            <w:pStyle w:val="Contents2"/>
            <w:tabs>
              <w:tab w:val="clear" w:pos="8743"/>
              <w:tab w:val="right" w:pos="9026" w:leader="dot"/>
            </w:tabs>
            <w:rPr/>
          </w:pPr>
          <w:hyperlink w:anchor="__RefHeading___Toc2712773_3381743652">
            <w:r>
              <w:rPr>
                <w:webHidden/>
                <w:rStyle w:val="IndexLink"/>
                <w:rtl w:val="true"/>
              </w:rPr>
              <w:t xml:space="preserve">قوله فی ج </w:t>
            </w:r>
            <w:r>
              <w:rPr>
                <w:rStyle w:val="IndexLink"/>
              </w:rPr>
              <w:t>1</w:t>
            </w:r>
            <w:r>
              <w:rPr>
                <w:rStyle w:val="IndexLink"/>
                <w:rtl w:val="true"/>
              </w:rPr>
              <w:t xml:space="preserve">، ص </w:t>
            </w:r>
            <w:r>
              <w:rPr>
                <w:rStyle w:val="IndexLink"/>
              </w:rPr>
              <w:t>562</w:t>
            </w:r>
            <w:r>
              <w:rPr>
                <w:rStyle w:val="IndexLink"/>
                <w:rtl w:val="true"/>
              </w:rPr>
              <w:t xml:space="preserve">، س </w:t>
            </w:r>
            <w:r>
              <w:rPr>
                <w:rStyle w:val="IndexLink"/>
              </w:rPr>
              <w:t>11</w:t>
            </w:r>
            <w:r>
              <w:rPr>
                <w:rStyle w:val="IndexLink"/>
                <w:rtl w:val="true"/>
              </w:rPr>
              <w:t>: «</w:t>
            </w:r>
            <w:r>
              <w:rPr>
                <w:rStyle w:val="IndexLink"/>
                <w:rtl w:val="true"/>
              </w:rPr>
              <w:t>لقاعدة الاشتراک</w:t>
            </w:r>
            <w:r>
              <w:rPr>
                <w:rStyle w:val="IndexLink"/>
                <w:rtl w:val="true"/>
              </w:rPr>
              <w:t>»</w:t>
              <w:tab/>
            </w:r>
            <w:r>
              <w:rPr>
                <w:rStyle w:val="IndexLink"/>
              </w:rPr>
              <w:t>360</w:t>
            </w:r>
          </w:hyperlink>
        </w:p>
        <w:p>
          <w:pPr>
            <w:pStyle w:val="Contents2"/>
            <w:tabs>
              <w:tab w:val="clear" w:pos="8743"/>
              <w:tab w:val="right" w:pos="9026" w:leader="dot"/>
            </w:tabs>
            <w:rPr/>
          </w:pPr>
          <w:hyperlink w:anchor="__RefHeading___Toc2712775_3381743652">
            <w:r>
              <w:rPr>
                <w:webHidden/>
                <w:rStyle w:val="IndexLink"/>
                <w:rtl w:val="true"/>
              </w:rPr>
              <w:t xml:space="preserve">قوله فی ج </w:t>
            </w:r>
            <w:r>
              <w:rPr>
                <w:rStyle w:val="IndexLink"/>
              </w:rPr>
              <w:t>1</w:t>
            </w:r>
            <w:r>
              <w:rPr>
                <w:rStyle w:val="IndexLink"/>
                <w:rtl w:val="true"/>
              </w:rPr>
              <w:t xml:space="preserve">، ص </w:t>
            </w:r>
            <w:r>
              <w:rPr>
                <w:rStyle w:val="IndexLink"/>
              </w:rPr>
              <w:t>563</w:t>
            </w:r>
            <w:r>
              <w:rPr>
                <w:rStyle w:val="IndexLink"/>
                <w:rtl w:val="true"/>
              </w:rPr>
              <w:t xml:space="preserve">، س </w:t>
            </w:r>
            <w:r>
              <w:rPr>
                <w:rStyle w:val="IndexLink"/>
              </w:rPr>
              <w:t>16</w:t>
            </w:r>
            <w:r>
              <w:rPr>
                <w:rStyle w:val="IndexLink"/>
                <w:rtl w:val="true"/>
              </w:rPr>
              <w:t>: «</w:t>
            </w:r>
            <w:r>
              <w:rPr>
                <w:rStyle w:val="IndexLink"/>
                <w:rtl w:val="true"/>
              </w:rPr>
              <w:t>و إلا فهو مشکل</w:t>
            </w:r>
            <w:r>
              <w:rPr>
                <w:rStyle w:val="IndexLink"/>
                <w:rtl w:val="true"/>
              </w:rPr>
              <w:t>»</w:t>
              <w:tab/>
            </w:r>
            <w:r>
              <w:rPr>
                <w:rStyle w:val="IndexLink"/>
              </w:rPr>
              <w:t>360</w:t>
            </w:r>
          </w:hyperlink>
        </w:p>
        <w:p>
          <w:pPr>
            <w:pStyle w:val="Contents2"/>
            <w:tabs>
              <w:tab w:val="clear" w:pos="8743"/>
              <w:tab w:val="right" w:pos="9026" w:leader="dot"/>
            </w:tabs>
            <w:rPr/>
          </w:pPr>
          <w:hyperlink w:anchor="__RefHeading___Toc2712777_3381743652">
            <w:r>
              <w:rPr>
                <w:webHidden/>
                <w:rStyle w:val="IndexLink"/>
                <w:rtl w:val="true"/>
              </w:rPr>
              <w:t xml:space="preserve">قوله فی ج </w:t>
            </w:r>
            <w:r>
              <w:rPr>
                <w:rStyle w:val="IndexLink"/>
              </w:rPr>
              <w:t>1</w:t>
            </w:r>
            <w:r>
              <w:rPr>
                <w:rStyle w:val="IndexLink"/>
                <w:rtl w:val="true"/>
              </w:rPr>
              <w:t xml:space="preserve">، ص </w:t>
            </w:r>
            <w:r>
              <w:rPr>
                <w:rStyle w:val="IndexLink"/>
              </w:rPr>
              <w:t>564</w:t>
            </w:r>
            <w:r>
              <w:rPr>
                <w:rStyle w:val="IndexLink"/>
                <w:rtl w:val="true"/>
              </w:rPr>
              <w:t xml:space="preserve">، س </w:t>
            </w:r>
            <w:r>
              <w:rPr>
                <w:rStyle w:val="IndexLink"/>
              </w:rPr>
              <w:t>7</w:t>
            </w:r>
            <w:r>
              <w:rPr>
                <w:rStyle w:val="IndexLink"/>
                <w:rtl w:val="true"/>
              </w:rPr>
              <w:t>: «</w:t>
            </w:r>
            <w:r>
              <w:rPr>
                <w:rStyle w:val="IndexLink"/>
                <w:rtl w:val="true"/>
              </w:rPr>
              <w:t>یدل علیه خبر طلحة بن زید</w:t>
            </w:r>
            <w:r>
              <w:rPr>
                <w:rStyle w:val="IndexLink"/>
                <w:rtl w:val="true"/>
              </w:rPr>
              <w:t>»</w:t>
              <w:tab/>
            </w:r>
            <w:r>
              <w:rPr>
                <w:rStyle w:val="IndexLink"/>
              </w:rPr>
              <w:t>360</w:t>
            </w:r>
          </w:hyperlink>
        </w:p>
        <w:p>
          <w:pPr>
            <w:pStyle w:val="Contents2"/>
            <w:tabs>
              <w:tab w:val="clear" w:pos="8743"/>
              <w:tab w:val="right" w:pos="9026" w:leader="dot"/>
            </w:tabs>
            <w:rPr/>
          </w:pPr>
          <w:hyperlink w:anchor="__RefHeading___Toc2712779_3381743652">
            <w:r>
              <w:rPr>
                <w:webHidden/>
                <w:rStyle w:val="IndexLink"/>
                <w:rtl w:val="true"/>
              </w:rPr>
              <w:t xml:space="preserve">قوله فی ج </w:t>
            </w:r>
            <w:r>
              <w:rPr>
                <w:rStyle w:val="IndexLink"/>
              </w:rPr>
              <w:t>1</w:t>
            </w:r>
            <w:r>
              <w:rPr>
                <w:rStyle w:val="IndexLink"/>
                <w:rtl w:val="true"/>
              </w:rPr>
              <w:t xml:space="preserve">، ص </w:t>
            </w:r>
            <w:r>
              <w:rPr>
                <w:rStyle w:val="IndexLink"/>
              </w:rPr>
              <w:t>566</w:t>
            </w:r>
            <w:r>
              <w:rPr>
                <w:rStyle w:val="IndexLink"/>
                <w:rtl w:val="true"/>
              </w:rPr>
              <w:t xml:space="preserve">، س </w:t>
            </w:r>
            <w:r>
              <w:rPr>
                <w:rStyle w:val="IndexLink"/>
              </w:rPr>
              <w:t>6</w:t>
            </w:r>
            <w:r>
              <w:rPr>
                <w:rStyle w:val="IndexLink"/>
                <w:rtl w:val="true"/>
              </w:rPr>
              <w:t>: «</w:t>
            </w:r>
            <w:r>
              <w:rPr>
                <w:rStyle w:val="IndexLink"/>
                <w:rtl w:val="true"/>
              </w:rPr>
              <w:t>بملاحظة سائر الأخبار</w:t>
            </w:r>
            <w:r>
              <w:rPr>
                <w:rStyle w:val="IndexLink"/>
                <w:rtl w:val="true"/>
              </w:rPr>
              <w:t>»</w:t>
              <w:tab/>
            </w:r>
            <w:r>
              <w:rPr>
                <w:rStyle w:val="IndexLink"/>
              </w:rPr>
              <w:t>360</w:t>
            </w:r>
          </w:hyperlink>
        </w:p>
        <w:p>
          <w:pPr>
            <w:pStyle w:val="Contents2"/>
            <w:tabs>
              <w:tab w:val="clear" w:pos="8743"/>
              <w:tab w:val="right" w:pos="9026" w:leader="dot"/>
            </w:tabs>
            <w:rPr/>
          </w:pPr>
          <w:hyperlink w:anchor="__RefHeading___Toc2712781_3381743652">
            <w:r>
              <w:rPr>
                <w:webHidden/>
                <w:rStyle w:val="IndexLink"/>
                <w:rtl w:val="true"/>
              </w:rPr>
              <w:t xml:space="preserve">قوله فی ج </w:t>
            </w:r>
            <w:r>
              <w:rPr>
                <w:rStyle w:val="IndexLink"/>
              </w:rPr>
              <w:t>1</w:t>
            </w:r>
            <w:r>
              <w:rPr>
                <w:rStyle w:val="IndexLink"/>
                <w:rtl w:val="true"/>
              </w:rPr>
              <w:t xml:space="preserve">، ص </w:t>
            </w:r>
            <w:r>
              <w:rPr>
                <w:rStyle w:val="IndexLink"/>
              </w:rPr>
              <w:t>566</w:t>
            </w:r>
            <w:r>
              <w:rPr>
                <w:rStyle w:val="IndexLink"/>
                <w:rtl w:val="true"/>
              </w:rPr>
              <w:t xml:space="preserve">، س </w:t>
            </w:r>
            <w:r>
              <w:rPr>
                <w:rStyle w:val="IndexLink"/>
              </w:rPr>
              <w:t>9</w:t>
            </w:r>
            <w:r>
              <w:rPr>
                <w:rStyle w:val="IndexLink"/>
                <w:rtl w:val="true"/>
              </w:rPr>
              <w:t>: «</w:t>
            </w:r>
            <w:r>
              <w:rPr>
                <w:rStyle w:val="IndexLink"/>
                <w:rtl w:val="true"/>
              </w:rPr>
              <w:t>و أن یبدأ</w:t>
            </w:r>
            <w:r>
              <w:rPr>
                <w:rStyle w:val="IndexLink"/>
                <w:rtl w:val="true"/>
              </w:rPr>
              <w:t>»</w:t>
              <w:tab/>
            </w:r>
            <w:r>
              <w:rPr>
                <w:rStyle w:val="IndexLink"/>
              </w:rPr>
              <w:t>361</w:t>
            </w:r>
          </w:hyperlink>
        </w:p>
        <w:p>
          <w:pPr>
            <w:pStyle w:val="Contents2"/>
            <w:tabs>
              <w:tab w:val="clear" w:pos="8743"/>
              <w:tab w:val="right" w:pos="9026" w:leader="dot"/>
            </w:tabs>
            <w:rPr/>
          </w:pPr>
          <w:hyperlink w:anchor="__RefHeading___Toc2712783_3381743652">
            <w:r>
              <w:rPr>
                <w:webHidden/>
                <w:rStyle w:val="IndexLink"/>
                <w:rtl w:val="true"/>
              </w:rPr>
              <w:t xml:space="preserve">قوله فی ج </w:t>
            </w:r>
            <w:r>
              <w:rPr>
                <w:rStyle w:val="IndexLink"/>
              </w:rPr>
              <w:t>1</w:t>
            </w:r>
            <w:r>
              <w:rPr>
                <w:rStyle w:val="IndexLink"/>
                <w:rtl w:val="true"/>
              </w:rPr>
              <w:t xml:space="preserve">، ص </w:t>
            </w:r>
            <w:r>
              <w:rPr>
                <w:rStyle w:val="IndexLink"/>
              </w:rPr>
              <w:t>566</w:t>
            </w:r>
            <w:r>
              <w:rPr>
                <w:rStyle w:val="IndexLink"/>
                <w:rtl w:val="true"/>
              </w:rPr>
              <w:t xml:space="preserve">، س </w:t>
            </w:r>
            <w:r>
              <w:rPr>
                <w:rStyle w:val="IndexLink"/>
              </w:rPr>
              <w:t>13</w:t>
            </w:r>
            <w:r>
              <w:rPr>
                <w:rStyle w:val="IndexLink"/>
                <w:rtl w:val="true"/>
              </w:rPr>
              <w:t>: «</w:t>
            </w:r>
            <w:r>
              <w:rPr>
                <w:rStyle w:val="IndexLink"/>
                <w:rtl w:val="true"/>
              </w:rPr>
              <w:t>فما یقال من لزوم الدعاء</w:t>
            </w:r>
            <w:r>
              <w:rPr>
                <w:rStyle w:val="IndexLink"/>
                <w:rtl w:val="true"/>
              </w:rPr>
              <w:t>»</w:t>
              <w:tab/>
            </w:r>
            <w:r>
              <w:rPr>
                <w:rStyle w:val="IndexLink"/>
              </w:rPr>
              <w:t>361</w:t>
            </w:r>
          </w:hyperlink>
        </w:p>
        <w:p>
          <w:pPr>
            <w:pStyle w:val="Contents2"/>
            <w:tabs>
              <w:tab w:val="clear" w:pos="8743"/>
              <w:tab w:val="right" w:pos="9026" w:leader="dot"/>
            </w:tabs>
            <w:rPr/>
          </w:pPr>
          <w:hyperlink w:anchor="__RefHeading___Toc2712785_3381743652">
            <w:r>
              <w:rPr>
                <w:webHidden/>
                <w:rStyle w:val="IndexLink"/>
                <w:rtl w:val="true"/>
              </w:rPr>
              <w:t xml:space="preserve">قوله فی ج </w:t>
            </w:r>
            <w:r>
              <w:rPr>
                <w:rStyle w:val="IndexLink"/>
              </w:rPr>
              <w:t>1</w:t>
            </w:r>
            <w:r>
              <w:rPr>
                <w:rStyle w:val="IndexLink"/>
                <w:rtl w:val="true"/>
              </w:rPr>
              <w:t xml:space="preserve">، ص </w:t>
            </w:r>
            <w:r>
              <w:rPr>
                <w:rStyle w:val="IndexLink"/>
              </w:rPr>
              <w:t>567</w:t>
            </w:r>
            <w:r>
              <w:rPr>
                <w:rStyle w:val="IndexLink"/>
                <w:rtl w:val="true"/>
              </w:rPr>
              <w:t xml:space="preserve">، س </w:t>
            </w:r>
            <w:r>
              <w:rPr>
                <w:rStyle w:val="IndexLink"/>
              </w:rPr>
              <w:t>2</w:t>
            </w:r>
            <w:r>
              <w:rPr>
                <w:rStyle w:val="IndexLink"/>
                <w:rtl w:val="true"/>
              </w:rPr>
              <w:t>: «</w:t>
            </w:r>
            <w:r>
              <w:rPr>
                <w:rStyle w:val="IndexLink"/>
                <w:rtl w:val="true"/>
              </w:rPr>
              <w:t>ولایستفاد هذا من هذه الروایة</w:t>
            </w:r>
            <w:r>
              <w:rPr>
                <w:rStyle w:val="IndexLink"/>
                <w:rtl w:val="true"/>
              </w:rPr>
              <w:t>»</w:t>
              <w:tab/>
            </w:r>
            <w:r>
              <w:rPr>
                <w:rStyle w:val="IndexLink"/>
              </w:rPr>
              <w:t>361</w:t>
            </w:r>
          </w:hyperlink>
        </w:p>
        <w:p>
          <w:pPr>
            <w:pStyle w:val="Contents2"/>
            <w:tabs>
              <w:tab w:val="clear" w:pos="8743"/>
              <w:tab w:val="right" w:pos="9026" w:leader="dot"/>
            </w:tabs>
            <w:rPr/>
          </w:pPr>
          <w:hyperlink w:anchor="__RefHeading___Toc2712787_3381743652">
            <w:r>
              <w:rPr>
                <w:webHidden/>
                <w:rStyle w:val="IndexLink"/>
                <w:rtl w:val="true"/>
              </w:rPr>
              <w:t xml:space="preserve">قوله فی ج </w:t>
            </w:r>
            <w:r>
              <w:rPr>
                <w:rStyle w:val="IndexLink"/>
              </w:rPr>
              <w:t>1</w:t>
            </w:r>
            <w:r>
              <w:rPr>
                <w:rStyle w:val="IndexLink"/>
                <w:rtl w:val="true"/>
              </w:rPr>
              <w:t xml:space="preserve">، ص </w:t>
            </w:r>
            <w:r>
              <w:rPr>
                <w:rStyle w:val="IndexLink"/>
              </w:rPr>
              <w:t>570</w:t>
            </w:r>
            <w:r>
              <w:rPr>
                <w:rStyle w:val="IndexLink"/>
                <w:rtl w:val="true"/>
              </w:rPr>
              <w:t xml:space="preserve">، س </w:t>
            </w:r>
            <w:r>
              <w:rPr>
                <w:rStyle w:val="IndexLink"/>
              </w:rPr>
              <w:t>6</w:t>
            </w:r>
            <w:r>
              <w:rPr>
                <w:rStyle w:val="IndexLink"/>
                <w:rtl w:val="true"/>
              </w:rPr>
              <w:t>: «</w:t>
            </w:r>
            <w:r>
              <w:rPr>
                <w:rStyle w:val="IndexLink"/>
                <w:rtl w:val="true"/>
              </w:rPr>
              <w:t>المناط الصدر</w:t>
            </w:r>
            <w:r>
              <w:rPr>
                <w:rStyle w:val="IndexLink"/>
                <w:rtl w:val="true"/>
              </w:rPr>
              <w:t>»</w:t>
              <w:tab/>
            </w:r>
            <w:r>
              <w:rPr>
                <w:rStyle w:val="IndexLink"/>
              </w:rPr>
              <w:t>361</w:t>
            </w:r>
          </w:hyperlink>
        </w:p>
        <w:p>
          <w:pPr>
            <w:pStyle w:val="Contents2"/>
            <w:tabs>
              <w:tab w:val="clear" w:pos="8743"/>
              <w:tab w:val="right" w:pos="9026" w:leader="dot"/>
            </w:tabs>
            <w:rPr/>
          </w:pPr>
          <w:hyperlink w:anchor="__RefHeading___Toc2712789_3381743652">
            <w:r>
              <w:rPr>
                <w:webHidden/>
                <w:rStyle w:val="IndexLink"/>
                <w:rtl w:val="true"/>
              </w:rPr>
              <w:t xml:space="preserve">قوله فی ج </w:t>
            </w:r>
            <w:r>
              <w:rPr>
                <w:rStyle w:val="IndexLink"/>
              </w:rPr>
              <w:t>1</w:t>
            </w:r>
            <w:r>
              <w:rPr>
                <w:rStyle w:val="IndexLink"/>
                <w:rtl w:val="true"/>
              </w:rPr>
              <w:t xml:space="preserve">، ص </w:t>
            </w:r>
            <w:r>
              <w:rPr>
                <w:rStyle w:val="IndexLink"/>
              </w:rPr>
              <w:t>570</w:t>
            </w:r>
            <w:r>
              <w:rPr>
                <w:rStyle w:val="IndexLink"/>
                <w:rtl w:val="true"/>
              </w:rPr>
              <w:t xml:space="preserve">، س </w:t>
            </w:r>
            <w:r>
              <w:rPr>
                <w:rStyle w:val="IndexLink"/>
              </w:rPr>
              <w:t>12</w:t>
            </w:r>
            <w:r>
              <w:rPr>
                <w:rStyle w:val="IndexLink"/>
                <w:rtl w:val="true"/>
              </w:rPr>
              <w:t>: «</w:t>
            </w:r>
            <w:r>
              <w:rPr>
                <w:rStyle w:val="IndexLink"/>
                <w:rtl w:val="true"/>
              </w:rPr>
              <w:t>مخالفة لفتوی الأصحاب</w:t>
            </w:r>
            <w:r>
              <w:rPr>
                <w:rStyle w:val="IndexLink"/>
                <w:rtl w:val="true"/>
              </w:rPr>
              <w:t>»</w:t>
              <w:tab/>
            </w:r>
            <w:r>
              <w:rPr>
                <w:rStyle w:val="IndexLink"/>
              </w:rPr>
              <w:t>362</w:t>
            </w:r>
          </w:hyperlink>
        </w:p>
        <w:p>
          <w:pPr>
            <w:pStyle w:val="Contents2"/>
            <w:tabs>
              <w:tab w:val="clear" w:pos="8743"/>
              <w:tab w:val="right" w:pos="9026" w:leader="dot"/>
            </w:tabs>
            <w:rPr/>
          </w:pPr>
          <w:hyperlink w:anchor="__RefHeading___Toc2712791_3381743652">
            <w:r>
              <w:rPr>
                <w:webHidden/>
                <w:rStyle w:val="IndexLink"/>
                <w:rtl w:val="true"/>
              </w:rPr>
              <w:t xml:space="preserve">قوله فی ج </w:t>
            </w:r>
            <w:r>
              <w:rPr>
                <w:rStyle w:val="IndexLink"/>
              </w:rPr>
              <w:t>1</w:t>
            </w:r>
            <w:r>
              <w:rPr>
                <w:rStyle w:val="IndexLink"/>
                <w:rtl w:val="true"/>
              </w:rPr>
              <w:t xml:space="preserve">، ص </w:t>
            </w:r>
            <w:r>
              <w:rPr>
                <w:rStyle w:val="IndexLink"/>
              </w:rPr>
              <w:t>571</w:t>
            </w:r>
            <w:r>
              <w:rPr>
                <w:rStyle w:val="IndexLink"/>
                <w:rtl w:val="true"/>
              </w:rPr>
              <w:t xml:space="preserve">، س </w:t>
            </w:r>
            <w:r>
              <w:rPr>
                <w:rStyle w:val="IndexLink"/>
              </w:rPr>
              <w:t>8</w:t>
            </w:r>
            <w:r>
              <w:rPr>
                <w:rStyle w:val="IndexLink"/>
                <w:rtl w:val="true"/>
              </w:rPr>
              <w:t>: «</w:t>
            </w:r>
            <w:r>
              <w:rPr>
                <w:rStyle w:val="IndexLink"/>
                <w:rtl w:val="true"/>
              </w:rPr>
              <w:t>و احتمل تخصیص الحکم</w:t>
            </w:r>
            <w:r>
              <w:rPr>
                <w:rStyle w:val="IndexLink"/>
                <w:rtl w:val="true"/>
              </w:rPr>
              <w:t>»</w:t>
              <w:tab/>
            </w:r>
            <w:r>
              <w:rPr>
                <w:rStyle w:val="IndexLink"/>
              </w:rPr>
              <w:t>362</w:t>
            </w:r>
          </w:hyperlink>
        </w:p>
        <w:p>
          <w:pPr>
            <w:pStyle w:val="Contents2"/>
            <w:tabs>
              <w:tab w:val="clear" w:pos="8743"/>
              <w:tab w:val="right" w:pos="9026" w:leader="dot"/>
            </w:tabs>
            <w:rPr/>
          </w:pPr>
          <w:hyperlink w:anchor="__RefHeading___Toc2712793_3381743652">
            <w:r>
              <w:rPr>
                <w:webHidden/>
                <w:rStyle w:val="IndexLink"/>
                <w:rtl w:val="true"/>
              </w:rPr>
              <w:t xml:space="preserve">قوله فی ج </w:t>
            </w:r>
            <w:r>
              <w:rPr>
                <w:rStyle w:val="IndexLink"/>
              </w:rPr>
              <w:t>1</w:t>
            </w:r>
            <w:r>
              <w:rPr>
                <w:rStyle w:val="IndexLink"/>
                <w:rtl w:val="true"/>
              </w:rPr>
              <w:t xml:space="preserve">، ص </w:t>
            </w:r>
            <w:r>
              <w:rPr>
                <w:rStyle w:val="IndexLink"/>
              </w:rPr>
              <w:t>574</w:t>
            </w:r>
            <w:r>
              <w:rPr>
                <w:rStyle w:val="IndexLink"/>
                <w:rtl w:val="true"/>
              </w:rPr>
              <w:t xml:space="preserve">، س </w:t>
            </w:r>
            <w:r>
              <w:rPr>
                <w:rStyle w:val="IndexLink"/>
              </w:rPr>
              <w:t>6</w:t>
            </w:r>
            <w:r>
              <w:rPr>
                <w:rStyle w:val="IndexLink"/>
                <w:rtl w:val="true"/>
              </w:rPr>
              <w:t>: «</w:t>
            </w:r>
            <w:r>
              <w:rPr>
                <w:rStyle w:val="IndexLink"/>
                <w:rtl w:val="true"/>
              </w:rPr>
              <w:t>إلا أن یقال</w:t>
            </w:r>
            <w:r>
              <w:rPr>
                <w:rStyle w:val="IndexLink"/>
                <w:rtl w:val="true"/>
              </w:rPr>
              <w:t>:»</w:t>
              <w:tab/>
            </w:r>
            <w:r>
              <w:rPr>
                <w:rStyle w:val="IndexLink"/>
              </w:rPr>
              <w:t>362</w:t>
            </w:r>
          </w:hyperlink>
        </w:p>
        <w:p>
          <w:pPr>
            <w:pStyle w:val="Contents2"/>
            <w:tabs>
              <w:tab w:val="clear" w:pos="8743"/>
              <w:tab w:val="right" w:pos="9026" w:leader="dot"/>
            </w:tabs>
            <w:rPr/>
          </w:pPr>
          <w:hyperlink w:anchor="__RefHeading___Toc2712795_3381743652">
            <w:r>
              <w:rPr>
                <w:webHidden/>
                <w:rStyle w:val="IndexLink"/>
                <w:rtl w:val="true"/>
              </w:rPr>
              <w:t xml:space="preserve">قوله فی ج </w:t>
            </w:r>
            <w:r>
              <w:rPr>
                <w:rStyle w:val="IndexLink"/>
              </w:rPr>
              <w:t>1</w:t>
            </w:r>
            <w:r>
              <w:rPr>
                <w:rStyle w:val="IndexLink"/>
                <w:rtl w:val="true"/>
              </w:rPr>
              <w:t xml:space="preserve">، ص </w:t>
            </w:r>
            <w:r>
              <w:rPr>
                <w:rStyle w:val="IndexLink"/>
              </w:rPr>
              <w:t>574</w:t>
            </w:r>
            <w:r>
              <w:rPr>
                <w:rStyle w:val="IndexLink"/>
                <w:rtl w:val="true"/>
              </w:rPr>
              <w:t xml:space="preserve">، س </w:t>
            </w:r>
            <w:r>
              <w:rPr>
                <w:rStyle w:val="IndexLink"/>
              </w:rPr>
              <w:t>13</w:t>
            </w:r>
            <w:r>
              <w:rPr>
                <w:rStyle w:val="IndexLink"/>
                <w:rtl w:val="true"/>
              </w:rPr>
              <w:t>: «</w:t>
            </w:r>
            <w:r>
              <w:rPr>
                <w:rStyle w:val="IndexLink"/>
                <w:rtl w:val="true"/>
              </w:rPr>
              <w:t>کما لایخفی</w:t>
            </w:r>
            <w:r>
              <w:rPr>
                <w:rStyle w:val="IndexLink"/>
                <w:rtl w:val="true"/>
              </w:rPr>
              <w:t>»</w:t>
              <w:tab/>
            </w:r>
            <w:r>
              <w:rPr>
                <w:rStyle w:val="IndexLink"/>
              </w:rPr>
              <w:t>362</w:t>
            </w:r>
          </w:hyperlink>
        </w:p>
        <w:p>
          <w:pPr>
            <w:pStyle w:val="Contents2"/>
            <w:tabs>
              <w:tab w:val="clear" w:pos="8743"/>
              <w:tab w:val="right" w:pos="9026" w:leader="dot"/>
            </w:tabs>
            <w:rPr/>
          </w:pPr>
          <w:hyperlink w:anchor="__RefHeading___Toc2712797_3381743652">
            <w:r>
              <w:rPr>
                <w:webHidden/>
                <w:rStyle w:val="IndexLink"/>
                <w:rtl w:val="true"/>
              </w:rPr>
              <w:t xml:space="preserve">قوله فی ج </w:t>
            </w:r>
            <w:r>
              <w:rPr>
                <w:rStyle w:val="IndexLink"/>
              </w:rPr>
              <w:t>1</w:t>
            </w:r>
            <w:r>
              <w:rPr>
                <w:rStyle w:val="IndexLink"/>
                <w:rtl w:val="true"/>
              </w:rPr>
              <w:t xml:space="preserve">، ص </w:t>
            </w:r>
            <w:r>
              <w:rPr>
                <w:rStyle w:val="IndexLink"/>
              </w:rPr>
              <w:t>574</w:t>
            </w:r>
            <w:r>
              <w:rPr>
                <w:rStyle w:val="IndexLink"/>
                <w:rtl w:val="true"/>
              </w:rPr>
              <w:t xml:space="preserve">، س </w:t>
            </w:r>
            <w:r>
              <w:rPr>
                <w:rStyle w:val="IndexLink"/>
              </w:rPr>
              <w:t>17</w:t>
            </w:r>
            <w:r>
              <w:rPr>
                <w:rStyle w:val="IndexLink"/>
                <w:rtl w:val="true"/>
              </w:rPr>
              <w:t>: «</w:t>
            </w:r>
            <w:r>
              <w:rPr>
                <w:rStyle w:val="IndexLink"/>
                <w:rtl w:val="true"/>
              </w:rPr>
              <w:t>فجعله أمارة خلاف الظاهر</w:t>
            </w:r>
            <w:r>
              <w:rPr>
                <w:rStyle w:val="IndexLink"/>
                <w:rtl w:val="true"/>
              </w:rPr>
              <w:t>»</w:t>
              <w:tab/>
            </w:r>
            <w:r>
              <w:rPr>
                <w:rStyle w:val="IndexLink"/>
              </w:rPr>
              <w:t>362</w:t>
            </w:r>
          </w:hyperlink>
        </w:p>
        <w:p>
          <w:pPr>
            <w:pStyle w:val="Contents2"/>
            <w:tabs>
              <w:tab w:val="clear" w:pos="8743"/>
              <w:tab w:val="right" w:pos="9026" w:leader="dot"/>
            </w:tabs>
            <w:rPr/>
          </w:pPr>
          <w:hyperlink w:anchor="__RefHeading___Toc2712799_3381743652">
            <w:r>
              <w:rPr>
                <w:webHidden/>
                <w:rStyle w:val="IndexLink"/>
                <w:rtl w:val="true"/>
              </w:rPr>
              <w:t xml:space="preserve">قوله فی ج </w:t>
            </w:r>
            <w:r>
              <w:rPr>
                <w:rStyle w:val="IndexLink"/>
              </w:rPr>
              <w:t>1</w:t>
            </w:r>
            <w:r>
              <w:rPr>
                <w:rStyle w:val="IndexLink"/>
                <w:rtl w:val="true"/>
              </w:rPr>
              <w:t xml:space="preserve">، ص </w:t>
            </w:r>
            <w:r>
              <w:rPr>
                <w:rStyle w:val="IndexLink"/>
              </w:rPr>
              <w:t>574</w:t>
            </w:r>
            <w:r>
              <w:rPr>
                <w:rStyle w:val="IndexLink"/>
                <w:rtl w:val="true"/>
              </w:rPr>
              <w:t xml:space="preserve">، س </w:t>
            </w:r>
            <w:r>
              <w:rPr>
                <w:rStyle w:val="IndexLink"/>
              </w:rPr>
              <w:t>18</w:t>
            </w:r>
            <w:r>
              <w:rPr>
                <w:rStyle w:val="IndexLink"/>
                <w:rtl w:val="true"/>
              </w:rPr>
              <w:t>: «</w:t>
            </w:r>
            <w:r>
              <w:rPr>
                <w:rStyle w:val="IndexLink"/>
                <w:rtl w:val="true"/>
              </w:rPr>
              <w:t>حیث یکون مقولا بالتشکیک</w:t>
            </w:r>
            <w:r>
              <w:rPr>
                <w:rStyle w:val="IndexLink"/>
                <w:rtl w:val="true"/>
              </w:rPr>
              <w:t>»</w:t>
              <w:tab/>
            </w:r>
            <w:r>
              <w:rPr>
                <w:rStyle w:val="IndexLink"/>
              </w:rPr>
              <w:t>362</w:t>
            </w:r>
          </w:hyperlink>
        </w:p>
        <w:p>
          <w:pPr>
            <w:pStyle w:val="Contents2"/>
            <w:tabs>
              <w:tab w:val="clear" w:pos="8743"/>
              <w:tab w:val="right" w:pos="9026" w:leader="dot"/>
            </w:tabs>
            <w:rPr/>
          </w:pPr>
          <w:hyperlink w:anchor="__RefHeading___Toc2712801_3381743652">
            <w:r>
              <w:rPr>
                <w:webHidden/>
                <w:rStyle w:val="IndexLink"/>
                <w:rtl w:val="true"/>
              </w:rPr>
              <w:t xml:space="preserve">قوله فی ج </w:t>
            </w:r>
            <w:r>
              <w:rPr>
                <w:rStyle w:val="IndexLink"/>
              </w:rPr>
              <w:t>1</w:t>
            </w:r>
            <w:r>
              <w:rPr>
                <w:rStyle w:val="IndexLink"/>
                <w:rtl w:val="true"/>
              </w:rPr>
              <w:t xml:space="preserve">، ص </w:t>
            </w:r>
            <w:r>
              <w:rPr>
                <w:rStyle w:val="IndexLink"/>
              </w:rPr>
              <w:t>574</w:t>
            </w:r>
            <w:r>
              <w:rPr>
                <w:rStyle w:val="IndexLink"/>
                <w:rtl w:val="true"/>
              </w:rPr>
              <w:t xml:space="preserve">، س </w:t>
            </w:r>
            <w:r>
              <w:rPr>
                <w:rStyle w:val="IndexLink"/>
              </w:rPr>
              <w:t>20</w:t>
            </w:r>
            <w:r>
              <w:rPr>
                <w:rStyle w:val="IndexLink"/>
                <w:rtl w:val="true"/>
              </w:rPr>
              <w:t>: «</w:t>
            </w:r>
            <w:r>
              <w:rPr>
                <w:rStyle w:val="IndexLink"/>
                <w:rtl w:val="true"/>
              </w:rPr>
              <w:t>أدنی المراتب</w:t>
            </w:r>
            <w:r>
              <w:rPr>
                <w:rStyle w:val="IndexLink"/>
                <w:rtl w:val="true"/>
              </w:rPr>
              <w:t>»</w:t>
              <w:tab/>
            </w:r>
            <w:r>
              <w:rPr>
                <w:rStyle w:val="IndexLink"/>
              </w:rPr>
              <w:t>363</w:t>
            </w:r>
          </w:hyperlink>
        </w:p>
        <w:p>
          <w:pPr>
            <w:pStyle w:val="Contents2"/>
            <w:tabs>
              <w:tab w:val="clear" w:pos="8743"/>
              <w:tab w:val="right" w:pos="9026" w:leader="dot"/>
            </w:tabs>
            <w:rPr/>
          </w:pPr>
          <w:hyperlink w:anchor="__RefHeading___Toc2712803_3381743652">
            <w:r>
              <w:rPr>
                <w:webHidden/>
                <w:rStyle w:val="IndexLink"/>
                <w:rtl w:val="true"/>
              </w:rPr>
              <w:t xml:space="preserve">قوله فی ج </w:t>
            </w:r>
            <w:r>
              <w:rPr>
                <w:rStyle w:val="IndexLink"/>
              </w:rPr>
              <w:t>1</w:t>
            </w:r>
            <w:r>
              <w:rPr>
                <w:rStyle w:val="IndexLink"/>
                <w:rtl w:val="true"/>
              </w:rPr>
              <w:t xml:space="preserve">، ص </w:t>
            </w:r>
            <w:r>
              <w:rPr>
                <w:rStyle w:val="IndexLink"/>
              </w:rPr>
              <w:t>574</w:t>
            </w:r>
            <w:r>
              <w:rPr>
                <w:rStyle w:val="IndexLink"/>
                <w:rtl w:val="true"/>
              </w:rPr>
              <w:t xml:space="preserve">، س </w:t>
            </w:r>
            <w:r>
              <w:rPr>
                <w:rStyle w:val="IndexLink"/>
              </w:rPr>
              <w:t>21</w:t>
            </w:r>
            <w:r>
              <w:rPr>
                <w:rStyle w:val="IndexLink"/>
                <w:rtl w:val="true"/>
              </w:rPr>
              <w:t>: «</w:t>
            </w:r>
            <w:r>
              <w:rPr>
                <w:rStyle w:val="IndexLink"/>
                <w:rtl w:val="true"/>
              </w:rPr>
              <w:t>فیشکل الأمر فی التحدید</w:t>
            </w:r>
            <w:r>
              <w:rPr>
                <w:rStyle w:val="IndexLink"/>
                <w:rtl w:val="true"/>
              </w:rPr>
              <w:t>»</w:t>
              <w:tab/>
            </w:r>
            <w:r>
              <w:rPr>
                <w:rStyle w:val="IndexLink"/>
              </w:rPr>
              <w:t>363</w:t>
            </w:r>
          </w:hyperlink>
        </w:p>
        <w:p>
          <w:pPr>
            <w:pStyle w:val="Contents2"/>
            <w:tabs>
              <w:tab w:val="clear" w:pos="8743"/>
              <w:tab w:val="right" w:pos="9026" w:leader="dot"/>
            </w:tabs>
            <w:rPr/>
          </w:pPr>
          <w:hyperlink w:anchor="__RefHeading___Toc2712805_3381743652">
            <w:r>
              <w:rPr>
                <w:webHidden/>
                <w:rStyle w:val="IndexLink"/>
                <w:rtl w:val="true"/>
              </w:rPr>
              <w:t xml:space="preserve">قوله فی ج </w:t>
            </w:r>
            <w:r>
              <w:rPr>
                <w:rStyle w:val="IndexLink"/>
              </w:rPr>
              <w:t>1</w:t>
            </w:r>
            <w:r>
              <w:rPr>
                <w:rStyle w:val="IndexLink"/>
                <w:rtl w:val="true"/>
              </w:rPr>
              <w:t xml:space="preserve">، ص </w:t>
            </w:r>
            <w:r>
              <w:rPr>
                <w:rStyle w:val="IndexLink"/>
              </w:rPr>
              <w:t>574</w:t>
            </w:r>
            <w:r>
              <w:rPr>
                <w:rStyle w:val="IndexLink"/>
                <w:rtl w:val="true"/>
              </w:rPr>
              <w:t xml:space="preserve">، س </w:t>
            </w:r>
            <w:r>
              <w:rPr>
                <w:rStyle w:val="IndexLink"/>
              </w:rPr>
              <w:t>23</w:t>
            </w:r>
            <w:r>
              <w:rPr>
                <w:rStyle w:val="IndexLink"/>
                <w:rtl w:val="true"/>
              </w:rPr>
              <w:t>: «</w:t>
            </w:r>
            <w:r>
              <w:rPr>
                <w:rStyle w:val="IndexLink"/>
                <w:rtl w:val="true"/>
              </w:rPr>
              <w:t>فی بیاض یوم</w:t>
            </w:r>
            <w:r>
              <w:rPr>
                <w:rStyle w:val="IndexLink"/>
                <w:rtl w:val="true"/>
              </w:rPr>
              <w:t>»</w:t>
              <w:tab/>
            </w:r>
            <w:r>
              <w:rPr>
                <w:rStyle w:val="IndexLink"/>
              </w:rPr>
              <w:t>363</w:t>
            </w:r>
          </w:hyperlink>
        </w:p>
        <w:p>
          <w:pPr>
            <w:pStyle w:val="Contents2"/>
            <w:tabs>
              <w:tab w:val="clear" w:pos="8743"/>
              <w:tab w:val="right" w:pos="9026" w:leader="dot"/>
            </w:tabs>
            <w:rPr/>
          </w:pPr>
          <w:hyperlink w:anchor="__RefHeading___Toc2712807_3381743652">
            <w:r>
              <w:rPr>
                <w:webHidden/>
                <w:rStyle w:val="IndexLink"/>
                <w:rtl w:val="true"/>
              </w:rPr>
              <w:t xml:space="preserve">قوله فی ج </w:t>
            </w:r>
            <w:r>
              <w:rPr>
                <w:rStyle w:val="IndexLink"/>
              </w:rPr>
              <w:t>1</w:t>
            </w:r>
            <w:r>
              <w:rPr>
                <w:rStyle w:val="IndexLink"/>
                <w:rtl w:val="true"/>
              </w:rPr>
              <w:t xml:space="preserve">، ص </w:t>
            </w:r>
            <w:r>
              <w:rPr>
                <w:rStyle w:val="IndexLink"/>
              </w:rPr>
              <w:t>577</w:t>
            </w:r>
            <w:r>
              <w:rPr>
                <w:rStyle w:val="IndexLink"/>
                <w:rtl w:val="true"/>
              </w:rPr>
              <w:t xml:space="preserve">، س </w:t>
            </w:r>
            <w:r>
              <w:rPr>
                <w:rStyle w:val="IndexLink"/>
              </w:rPr>
              <w:t>15</w:t>
            </w:r>
            <w:r>
              <w:rPr>
                <w:rStyle w:val="IndexLink"/>
                <w:rtl w:val="true"/>
              </w:rPr>
              <w:t>: «</w:t>
            </w:r>
            <w:r>
              <w:rPr>
                <w:rStyle w:val="IndexLink"/>
                <w:rtl w:val="true"/>
              </w:rPr>
              <w:t>بظاهرهما معارضتان</w:t>
            </w:r>
            <w:r>
              <w:rPr>
                <w:rStyle w:val="IndexLink"/>
                <w:rtl w:val="true"/>
              </w:rPr>
              <w:t>»</w:t>
              <w:tab/>
            </w:r>
            <w:r>
              <w:rPr>
                <w:rStyle w:val="IndexLink"/>
              </w:rPr>
              <w:t>363</w:t>
            </w:r>
          </w:hyperlink>
        </w:p>
        <w:p>
          <w:pPr>
            <w:pStyle w:val="Contents2"/>
            <w:tabs>
              <w:tab w:val="clear" w:pos="8743"/>
              <w:tab w:val="right" w:pos="9026" w:leader="dot"/>
            </w:tabs>
            <w:rPr/>
          </w:pPr>
          <w:hyperlink w:anchor="__RefHeading___Toc2712809_3381743652">
            <w:r>
              <w:rPr>
                <w:webHidden/>
                <w:rStyle w:val="IndexLink"/>
                <w:rtl w:val="true"/>
              </w:rPr>
              <w:t xml:space="preserve">قوله فی ج </w:t>
            </w:r>
            <w:r>
              <w:rPr>
                <w:rStyle w:val="IndexLink"/>
              </w:rPr>
              <w:t>1</w:t>
            </w:r>
            <w:r>
              <w:rPr>
                <w:rStyle w:val="IndexLink"/>
                <w:rtl w:val="true"/>
              </w:rPr>
              <w:t xml:space="preserve">، ص </w:t>
            </w:r>
            <w:r>
              <w:rPr>
                <w:rStyle w:val="IndexLink"/>
              </w:rPr>
              <w:t>578</w:t>
            </w:r>
            <w:r>
              <w:rPr>
                <w:rStyle w:val="IndexLink"/>
                <w:rtl w:val="true"/>
              </w:rPr>
              <w:t xml:space="preserve">، س </w:t>
            </w:r>
            <w:r>
              <w:rPr>
                <w:rStyle w:val="IndexLink"/>
              </w:rPr>
              <w:t>5</w:t>
            </w:r>
            <w:r>
              <w:rPr>
                <w:rStyle w:val="IndexLink"/>
                <w:rtl w:val="true"/>
              </w:rPr>
              <w:t>: «</w:t>
            </w:r>
            <w:r>
              <w:rPr>
                <w:rStyle w:val="IndexLink"/>
                <w:rtl w:val="true"/>
              </w:rPr>
              <w:t>و موثقة عمار المتقدمة</w:t>
            </w:r>
            <w:r>
              <w:rPr>
                <w:rStyle w:val="IndexLink"/>
                <w:rtl w:val="true"/>
              </w:rPr>
              <w:t>»</w:t>
              <w:tab/>
            </w:r>
            <w:r>
              <w:rPr>
                <w:rStyle w:val="IndexLink"/>
              </w:rPr>
              <w:t>363</w:t>
            </w:r>
          </w:hyperlink>
        </w:p>
        <w:p>
          <w:pPr>
            <w:pStyle w:val="Contents2"/>
            <w:tabs>
              <w:tab w:val="clear" w:pos="8743"/>
              <w:tab w:val="right" w:pos="9026" w:leader="dot"/>
            </w:tabs>
            <w:rPr/>
          </w:pPr>
          <w:hyperlink w:anchor="__RefHeading___Toc2712811_3381743652">
            <w:r>
              <w:rPr>
                <w:webHidden/>
                <w:rStyle w:val="IndexLink"/>
                <w:rtl w:val="true"/>
              </w:rPr>
              <w:t xml:space="preserve">قوله فی ج </w:t>
            </w:r>
            <w:r>
              <w:rPr>
                <w:rStyle w:val="IndexLink"/>
              </w:rPr>
              <w:t>1</w:t>
            </w:r>
            <w:r>
              <w:rPr>
                <w:rStyle w:val="IndexLink"/>
                <w:rtl w:val="true"/>
              </w:rPr>
              <w:t xml:space="preserve">، ص </w:t>
            </w:r>
            <w:r>
              <w:rPr>
                <w:rStyle w:val="IndexLink"/>
              </w:rPr>
              <w:t>579</w:t>
            </w:r>
            <w:r>
              <w:rPr>
                <w:rStyle w:val="IndexLink"/>
                <w:rtl w:val="true"/>
              </w:rPr>
              <w:t xml:space="preserve">، س </w:t>
            </w:r>
            <w:r>
              <w:rPr>
                <w:rStyle w:val="IndexLink"/>
              </w:rPr>
              <w:t>21</w:t>
            </w:r>
            <w:r>
              <w:rPr>
                <w:rStyle w:val="IndexLink"/>
                <w:rtl w:val="true"/>
              </w:rPr>
              <w:t>: «</w:t>
            </w:r>
            <w:r>
              <w:rPr>
                <w:rStyle w:val="IndexLink"/>
                <w:rtl w:val="true"/>
              </w:rPr>
              <w:t>الوطن معروف لایحتاج</w:t>
            </w:r>
            <w:r>
              <w:rPr>
                <w:rStyle w:val="IndexLink"/>
                <w:rtl w:val="true"/>
              </w:rPr>
              <w:t>»</w:t>
              <w:tab/>
            </w:r>
            <w:r>
              <w:rPr>
                <w:rStyle w:val="IndexLink"/>
              </w:rPr>
              <w:t>364</w:t>
            </w:r>
          </w:hyperlink>
        </w:p>
        <w:p>
          <w:pPr>
            <w:pStyle w:val="Contents2"/>
            <w:tabs>
              <w:tab w:val="clear" w:pos="8743"/>
              <w:tab w:val="right" w:pos="9026" w:leader="dot"/>
            </w:tabs>
            <w:rPr/>
          </w:pPr>
          <w:hyperlink w:anchor="__RefHeading___Toc2712813_3381743652">
            <w:r>
              <w:rPr>
                <w:webHidden/>
                <w:rStyle w:val="IndexLink"/>
                <w:rtl w:val="true"/>
              </w:rPr>
              <w:t xml:space="preserve">قوله فی ج </w:t>
            </w:r>
            <w:r>
              <w:rPr>
                <w:rStyle w:val="IndexLink"/>
              </w:rPr>
              <w:t>1</w:t>
            </w:r>
            <w:r>
              <w:rPr>
                <w:rStyle w:val="IndexLink"/>
                <w:rtl w:val="true"/>
              </w:rPr>
              <w:t xml:space="preserve">، ص </w:t>
            </w:r>
            <w:r>
              <w:rPr>
                <w:rStyle w:val="IndexLink"/>
              </w:rPr>
              <w:t>579</w:t>
            </w:r>
            <w:r>
              <w:rPr>
                <w:rStyle w:val="IndexLink"/>
                <w:rtl w:val="true"/>
              </w:rPr>
              <w:t xml:space="preserve">، س </w:t>
            </w:r>
            <w:r>
              <w:rPr>
                <w:rStyle w:val="IndexLink"/>
              </w:rPr>
              <w:t>22</w:t>
            </w:r>
            <w:r>
              <w:rPr>
                <w:rStyle w:val="IndexLink"/>
                <w:rtl w:val="true"/>
              </w:rPr>
              <w:t>: «</w:t>
            </w:r>
            <w:r>
              <w:rPr>
                <w:rStyle w:val="IndexLink"/>
                <w:rtl w:val="true"/>
              </w:rPr>
              <w:t>قد استوطنه</w:t>
            </w:r>
            <w:r>
              <w:rPr>
                <w:rStyle w:val="IndexLink"/>
                <w:rtl w:val="true"/>
              </w:rPr>
              <w:t>»</w:t>
              <w:tab/>
            </w:r>
            <w:r>
              <w:rPr>
                <w:rStyle w:val="IndexLink"/>
              </w:rPr>
              <w:t>364</w:t>
            </w:r>
          </w:hyperlink>
        </w:p>
        <w:p>
          <w:pPr>
            <w:pStyle w:val="Contents2"/>
            <w:tabs>
              <w:tab w:val="clear" w:pos="8743"/>
              <w:tab w:val="right" w:pos="9026" w:leader="dot"/>
            </w:tabs>
            <w:rPr/>
          </w:pPr>
          <w:hyperlink w:anchor="__RefHeading___Toc2712815_3381743652">
            <w:r>
              <w:rPr>
                <w:webHidden/>
                <w:rStyle w:val="IndexLink"/>
                <w:rtl w:val="true"/>
              </w:rPr>
              <w:t xml:space="preserve">قوله فی ج </w:t>
            </w:r>
            <w:r>
              <w:rPr>
                <w:rStyle w:val="IndexLink"/>
              </w:rPr>
              <w:t>1</w:t>
            </w:r>
            <w:r>
              <w:rPr>
                <w:rStyle w:val="IndexLink"/>
                <w:rtl w:val="true"/>
              </w:rPr>
              <w:t xml:space="preserve">، ص </w:t>
            </w:r>
            <w:r>
              <w:rPr>
                <w:rStyle w:val="IndexLink"/>
              </w:rPr>
              <w:t>580</w:t>
            </w:r>
            <w:r>
              <w:rPr>
                <w:rStyle w:val="IndexLink"/>
                <w:rtl w:val="true"/>
              </w:rPr>
              <w:t xml:space="preserve">، س </w:t>
            </w:r>
            <w:r>
              <w:rPr>
                <w:rStyle w:val="IndexLink"/>
              </w:rPr>
              <w:t>13</w:t>
            </w:r>
            <w:r>
              <w:rPr>
                <w:rStyle w:val="IndexLink"/>
                <w:rtl w:val="true"/>
              </w:rPr>
              <w:t>: «</w:t>
            </w:r>
            <w:r>
              <w:rPr>
                <w:rStyle w:val="IndexLink"/>
                <w:rtl w:val="true"/>
              </w:rPr>
              <w:t>ما لم ینو مقام عشرة أیام</w:t>
            </w:r>
            <w:r>
              <w:rPr>
                <w:rStyle w:val="IndexLink"/>
                <w:rtl w:val="true"/>
              </w:rPr>
              <w:t>»</w:t>
              <w:tab/>
            </w:r>
            <w:r>
              <w:rPr>
                <w:rStyle w:val="IndexLink"/>
              </w:rPr>
              <w:t>364</w:t>
            </w:r>
          </w:hyperlink>
        </w:p>
        <w:p>
          <w:pPr>
            <w:pStyle w:val="Contents2"/>
            <w:tabs>
              <w:tab w:val="clear" w:pos="8743"/>
              <w:tab w:val="right" w:pos="9026" w:leader="dot"/>
            </w:tabs>
            <w:rPr/>
          </w:pPr>
          <w:hyperlink w:anchor="__RefHeading___Toc2712817_3381743652">
            <w:r>
              <w:rPr>
                <w:webHidden/>
                <w:rStyle w:val="IndexLink"/>
                <w:rtl w:val="true"/>
              </w:rPr>
              <w:t xml:space="preserve">قوله فی ج </w:t>
            </w:r>
            <w:r>
              <w:rPr>
                <w:rStyle w:val="IndexLink"/>
              </w:rPr>
              <w:t>1</w:t>
            </w:r>
            <w:r>
              <w:rPr>
                <w:rStyle w:val="IndexLink"/>
                <w:rtl w:val="true"/>
              </w:rPr>
              <w:t xml:space="preserve">، ص </w:t>
            </w:r>
            <w:r>
              <w:rPr>
                <w:rStyle w:val="IndexLink"/>
              </w:rPr>
              <w:t>580</w:t>
            </w:r>
            <w:r>
              <w:rPr>
                <w:rStyle w:val="IndexLink"/>
                <w:rtl w:val="true"/>
              </w:rPr>
              <w:t xml:space="preserve">، س </w:t>
            </w:r>
            <w:r>
              <w:rPr>
                <w:rStyle w:val="IndexLink"/>
              </w:rPr>
              <w:t>13</w:t>
            </w:r>
            <w:r>
              <w:rPr>
                <w:rStyle w:val="IndexLink"/>
                <w:rtl w:val="true"/>
              </w:rPr>
              <w:t>: «</w:t>
            </w:r>
            <w:r>
              <w:rPr>
                <w:rStyle w:val="IndexLink"/>
                <w:rtl w:val="true"/>
              </w:rPr>
              <w:t>فیها منزل یستوطنه</w:t>
            </w:r>
            <w:r>
              <w:rPr>
                <w:rStyle w:val="IndexLink"/>
                <w:rtl w:val="true"/>
              </w:rPr>
              <w:t>»</w:t>
              <w:tab/>
            </w:r>
            <w:r>
              <w:rPr>
                <w:rStyle w:val="IndexLink"/>
              </w:rPr>
              <w:t>364</w:t>
            </w:r>
          </w:hyperlink>
        </w:p>
        <w:p>
          <w:pPr>
            <w:pStyle w:val="Contents2"/>
            <w:tabs>
              <w:tab w:val="clear" w:pos="8743"/>
              <w:tab w:val="right" w:pos="9026" w:leader="dot"/>
            </w:tabs>
            <w:rPr/>
          </w:pPr>
          <w:hyperlink w:anchor="__RefHeading___Toc2712819_3381743652">
            <w:r>
              <w:rPr>
                <w:webHidden/>
                <w:rStyle w:val="IndexLink"/>
                <w:rtl w:val="true"/>
              </w:rPr>
              <w:t xml:space="preserve">قوله فی ج </w:t>
            </w:r>
            <w:r>
              <w:rPr>
                <w:rStyle w:val="IndexLink"/>
              </w:rPr>
              <w:t>1</w:t>
            </w:r>
            <w:r>
              <w:rPr>
                <w:rStyle w:val="IndexLink"/>
                <w:rtl w:val="true"/>
              </w:rPr>
              <w:t xml:space="preserve">، ص </w:t>
            </w:r>
            <w:r>
              <w:rPr>
                <w:rStyle w:val="IndexLink"/>
              </w:rPr>
              <w:t>582</w:t>
            </w:r>
            <w:r>
              <w:rPr>
                <w:rStyle w:val="IndexLink"/>
                <w:rtl w:val="true"/>
              </w:rPr>
              <w:t xml:space="preserve">، س </w:t>
            </w:r>
            <w:r>
              <w:rPr>
                <w:rStyle w:val="IndexLink"/>
              </w:rPr>
              <w:t>17</w:t>
            </w:r>
            <w:r>
              <w:rPr>
                <w:rStyle w:val="IndexLink"/>
                <w:rtl w:val="true"/>
              </w:rPr>
              <w:t>: «</w:t>
            </w:r>
            <w:r>
              <w:rPr>
                <w:rStyle w:val="IndexLink"/>
                <w:rtl w:val="true"/>
              </w:rPr>
              <w:t>و الملاح و التاجر و الأمیر</w:t>
            </w:r>
            <w:r>
              <w:rPr>
                <w:rStyle w:val="IndexLink"/>
                <w:rtl w:val="true"/>
              </w:rPr>
              <w:t>»</w:t>
              <w:tab/>
            </w:r>
            <w:r>
              <w:rPr>
                <w:rStyle w:val="IndexLink"/>
              </w:rPr>
              <w:t>365</w:t>
            </w:r>
          </w:hyperlink>
        </w:p>
        <w:p>
          <w:pPr>
            <w:pStyle w:val="Contents2"/>
            <w:tabs>
              <w:tab w:val="clear" w:pos="8743"/>
              <w:tab w:val="right" w:pos="9026" w:leader="dot"/>
            </w:tabs>
            <w:rPr/>
          </w:pPr>
          <w:hyperlink w:anchor="__RefHeading___Toc2712821_3381743652">
            <w:r>
              <w:rPr>
                <w:webHidden/>
                <w:rStyle w:val="IndexLink"/>
                <w:rtl w:val="true"/>
              </w:rPr>
              <w:t xml:space="preserve">قوله فی ج </w:t>
            </w:r>
            <w:r>
              <w:rPr>
                <w:rStyle w:val="IndexLink"/>
              </w:rPr>
              <w:t>1</w:t>
            </w:r>
            <w:r>
              <w:rPr>
                <w:rStyle w:val="IndexLink"/>
                <w:rtl w:val="true"/>
              </w:rPr>
              <w:t xml:space="preserve">، ص </w:t>
            </w:r>
            <w:r>
              <w:rPr>
                <w:rStyle w:val="IndexLink"/>
              </w:rPr>
              <w:t>585</w:t>
            </w:r>
            <w:r>
              <w:rPr>
                <w:rStyle w:val="IndexLink"/>
                <w:rtl w:val="true"/>
              </w:rPr>
              <w:t xml:space="preserve">، س </w:t>
            </w:r>
            <w:r>
              <w:rPr>
                <w:rStyle w:val="IndexLink"/>
              </w:rPr>
              <w:t>14</w:t>
            </w:r>
            <w:r>
              <w:rPr>
                <w:rStyle w:val="IndexLink"/>
                <w:rtl w:val="true"/>
              </w:rPr>
              <w:t>: «</w:t>
            </w:r>
            <w:r>
              <w:rPr>
                <w:rStyle w:val="IndexLink"/>
                <w:rtl w:val="true"/>
              </w:rPr>
              <w:t>لازم ما ذکر حصول التکرر</w:t>
            </w:r>
            <w:r>
              <w:rPr>
                <w:rStyle w:val="IndexLink"/>
                <w:rtl w:val="true"/>
              </w:rPr>
              <w:t>»</w:t>
              <w:tab/>
            </w:r>
            <w:r>
              <w:rPr>
                <w:rStyle w:val="IndexLink"/>
              </w:rPr>
              <w:t>365</w:t>
            </w:r>
          </w:hyperlink>
        </w:p>
        <w:p>
          <w:pPr>
            <w:pStyle w:val="Contents2"/>
            <w:tabs>
              <w:tab w:val="clear" w:pos="8743"/>
              <w:tab w:val="right" w:pos="9026" w:leader="dot"/>
            </w:tabs>
            <w:rPr/>
          </w:pPr>
          <w:hyperlink w:anchor="__RefHeading___Toc2712823_3381743652">
            <w:r>
              <w:rPr>
                <w:webHidden/>
                <w:rStyle w:val="IndexLink"/>
                <w:rtl w:val="true"/>
              </w:rPr>
              <w:t xml:space="preserve">قوله فی ج </w:t>
            </w:r>
            <w:r>
              <w:rPr>
                <w:rStyle w:val="IndexLink"/>
              </w:rPr>
              <w:t>1</w:t>
            </w:r>
            <w:r>
              <w:rPr>
                <w:rStyle w:val="IndexLink"/>
                <w:rtl w:val="true"/>
              </w:rPr>
              <w:t xml:space="preserve">، ص </w:t>
            </w:r>
            <w:r>
              <w:rPr>
                <w:rStyle w:val="IndexLink"/>
              </w:rPr>
              <w:t>585</w:t>
            </w:r>
            <w:r>
              <w:rPr>
                <w:rStyle w:val="IndexLink"/>
                <w:rtl w:val="true"/>
              </w:rPr>
              <w:t xml:space="preserve">، س </w:t>
            </w:r>
            <w:r>
              <w:rPr>
                <w:rStyle w:val="IndexLink"/>
              </w:rPr>
              <w:t>18</w:t>
            </w:r>
            <w:r>
              <w:rPr>
                <w:rStyle w:val="IndexLink"/>
                <w:rtl w:val="true"/>
              </w:rPr>
              <w:t>: «</w:t>
            </w:r>
            <w:r>
              <w:rPr>
                <w:rStyle w:val="IndexLink"/>
                <w:rtl w:val="true"/>
              </w:rPr>
              <w:t>ففیه إشکال</w:t>
            </w:r>
            <w:r>
              <w:rPr>
                <w:rStyle w:val="IndexLink"/>
                <w:rtl w:val="true"/>
              </w:rPr>
              <w:t>»</w:t>
              <w:tab/>
            </w:r>
            <w:r>
              <w:rPr>
                <w:rStyle w:val="IndexLink"/>
              </w:rPr>
              <w:t>365</w:t>
            </w:r>
          </w:hyperlink>
        </w:p>
        <w:p>
          <w:pPr>
            <w:pStyle w:val="Contents2"/>
            <w:tabs>
              <w:tab w:val="clear" w:pos="8743"/>
              <w:tab w:val="right" w:pos="9026" w:leader="dot"/>
            </w:tabs>
            <w:rPr/>
          </w:pPr>
          <w:hyperlink w:anchor="__RefHeading___Toc2712825_3381743652">
            <w:r>
              <w:rPr>
                <w:webHidden/>
                <w:rStyle w:val="IndexLink"/>
                <w:rtl w:val="true"/>
              </w:rPr>
              <w:t xml:space="preserve">قوله فی ج </w:t>
            </w:r>
            <w:r>
              <w:rPr>
                <w:rStyle w:val="IndexLink"/>
              </w:rPr>
              <w:t>1</w:t>
            </w:r>
            <w:r>
              <w:rPr>
                <w:rStyle w:val="IndexLink"/>
                <w:rtl w:val="true"/>
              </w:rPr>
              <w:t xml:space="preserve">، ص </w:t>
            </w:r>
            <w:r>
              <w:rPr>
                <w:rStyle w:val="IndexLink"/>
              </w:rPr>
              <w:t>591</w:t>
            </w:r>
            <w:r>
              <w:rPr>
                <w:rStyle w:val="IndexLink"/>
                <w:rtl w:val="true"/>
              </w:rPr>
              <w:t xml:space="preserve">، س </w:t>
            </w:r>
            <w:r>
              <w:rPr>
                <w:rStyle w:val="IndexLink"/>
              </w:rPr>
              <w:t>17</w:t>
            </w:r>
            <w:r>
              <w:rPr>
                <w:rStyle w:val="IndexLink"/>
                <w:rtl w:val="true"/>
              </w:rPr>
              <w:t>: «</w:t>
            </w:r>
            <w:r>
              <w:rPr>
                <w:rStyle w:val="IndexLink"/>
                <w:rtl w:val="true"/>
              </w:rPr>
              <w:t>و فیه إشکال</w:t>
            </w:r>
            <w:r>
              <w:rPr>
                <w:rStyle w:val="IndexLink"/>
                <w:rtl w:val="true"/>
              </w:rPr>
              <w:t>»</w:t>
              <w:tab/>
            </w:r>
            <w:r>
              <w:rPr>
                <w:rStyle w:val="IndexLink"/>
              </w:rPr>
              <w:t>366</w:t>
            </w:r>
          </w:hyperlink>
        </w:p>
        <w:p>
          <w:pPr>
            <w:pStyle w:val="Contents2"/>
            <w:tabs>
              <w:tab w:val="clear" w:pos="8743"/>
              <w:tab w:val="right" w:pos="9026" w:leader="dot"/>
            </w:tabs>
            <w:rPr/>
          </w:pPr>
          <w:hyperlink w:anchor="__RefHeading___Toc2712827_3381743652">
            <w:r>
              <w:rPr>
                <w:webHidden/>
                <w:rStyle w:val="IndexLink"/>
                <w:rtl w:val="true"/>
              </w:rPr>
              <w:t xml:space="preserve">قوله فی ج </w:t>
            </w:r>
            <w:r>
              <w:rPr>
                <w:rStyle w:val="IndexLink"/>
              </w:rPr>
              <w:t>1</w:t>
            </w:r>
            <w:r>
              <w:rPr>
                <w:rStyle w:val="IndexLink"/>
                <w:rtl w:val="true"/>
              </w:rPr>
              <w:t xml:space="preserve">، ص </w:t>
            </w:r>
            <w:r>
              <w:rPr>
                <w:rStyle w:val="IndexLink"/>
              </w:rPr>
              <w:t>592</w:t>
            </w:r>
            <w:r>
              <w:rPr>
                <w:rStyle w:val="IndexLink"/>
                <w:rtl w:val="true"/>
              </w:rPr>
              <w:t xml:space="preserve">، س </w:t>
            </w:r>
            <w:r>
              <w:rPr>
                <w:rStyle w:val="IndexLink"/>
              </w:rPr>
              <w:t>15</w:t>
            </w:r>
            <w:r>
              <w:rPr>
                <w:rStyle w:val="IndexLink"/>
                <w:rtl w:val="true"/>
              </w:rPr>
              <w:t>: «</w:t>
            </w:r>
            <w:r>
              <w:rPr>
                <w:rStyle w:val="IndexLink"/>
                <w:rtl w:val="true"/>
              </w:rPr>
              <w:t>فلاحظ أخبار الباب</w:t>
            </w:r>
            <w:r>
              <w:rPr>
                <w:rStyle w:val="IndexLink"/>
                <w:rtl w:val="true"/>
              </w:rPr>
              <w:t>»</w:t>
              <w:tab/>
            </w:r>
            <w:r>
              <w:rPr>
                <w:rStyle w:val="IndexLink"/>
              </w:rPr>
              <w:t>367</w:t>
            </w:r>
          </w:hyperlink>
        </w:p>
        <w:p>
          <w:pPr>
            <w:pStyle w:val="Contents2"/>
            <w:tabs>
              <w:tab w:val="clear" w:pos="8743"/>
              <w:tab w:val="right" w:pos="9026" w:leader="dot"/>
            </w:tabs>
            <w:rPr/>
          </w:pPr>
          <w:hyperlink w:anchor="__RefHeading___Toc2712829_3381743652">
            <w:r>
              <w:rPr>
                <w:webHidden/>
                <w:rStyle w:val="IndexLink"/>
                <w:rtl w:val="true"/>
              </w:rPr>
              <w:t xml:space="preserve">قوله فی ج </w:t>
            </w:r>
            <w:r>
              <w:rPr>
                <w:rStyle w:val="IndexLink"/>
              </w:rPr>
              <w:t>2</w:t>
            </w:r>
            <w:r>
              <w:rPr>
                <w:rStyle w:val="IndexLink"/>
                <w:rtl w:val="true"/>
              </w:rPr>
              <w:t xml:space="preserve">، ص </w:t>
            </w:r>
            <w:r>
              <w:rPr>
                <w:rStyle w:val="IndexLink"/>
              </w:rPr>
              <w:t>12</w:t>
            </w:r>
            <w:r>
              <w:rPr>
                <w:rStyle w:val="IndexLink"/>
                <w:rtl w:val="true"/>
              </w:rPr>
              <w:t xml:space="preserve">، س </w:t>
            </w:r>
            <w:r>
              <w:rPr>
                <w:rStyle w:val="IndexLink"/>
              </w:rPr>
              <w:t>16</w:t>
            </w:r>
            <w:r>
              <w:rPr>
                <w:rStyle w:val="IndexLink"/>
                <w:rtl w:val="true"/>
              </w:rPr>
              <w:t>: «</w:t>
            </w:r>
            <w:r>
              <w:rPr>
                <w:rStyle w:val="IndexLink"/>
                <w:rtl w:val="true"/>
              </w:rPr>
              <w:t>عفا عما سواهن</w:t>
            </w:r>
            <w:r>
              <w:rPr>
                <w:rStyle w:val="IndexLink"/>
                <w:rtl w:val="true"/>
              </w:rPr>
              <w:t>»</w:t>
              <w:tab/>
            </w:r>
            <w:r>
              <w:rPr>
                <w:rStyle w:val="IndexLink"/>
              </w:rPr>
              <w:t>369</w:t>
            </w:r>
          </w:hyperlink>
        </w:p>
        <w:p>
          <w:pPr>
            <w:pStyle w:val="Contents2"/>
            <w:tabs>
              <w:tab w:val="clear" w:pos="8743"/>
              <w:tab w:val="right" w:pos="9026" w:leader="dot"/>
            </w:tabs>
            <w:rPr/>
          </w:pPr>
          <w:hyperlink w:anchor="__RefHeading___Toc2712831_3381743652">
            <w:r>
              <w:rPr>
                <w:webHidden/>
                <w:rStyle w:val="IndexLink"/>
                <w:rtl w:val="true"/>
              </w:rPr>
              <w:t xml:space="preserve">قوله فی ج </w:t>
            </w:r>
            <w:r>
              <w:rPr>
                <w:rStyle w:val="IndexLink"/>
              </w:rPr>
              <w:t>2</w:t>
            </w:r>
            <w:r>
              <w:rPr>
                <w:rStyle w:val="IndexLink"/>
                <w:rtl w:val="true"/>
              </w:rPr>
              <w:t xml:space="preserve">، ص </w:t>
            </w:r>
            <w:r>
              <w:rPr>
                <w:rStyle w:val="IndexLink"/>
              </w:rPr>
              <w:t>17</w:t>
            </w:r>
            <w:r>
              <w:rPr>
                <w:rStyle w:val="IndexLink"/>
                <w:rtl w:val="true"/>
              </w:rPr>
              <w:t xml:space="preserve">، س </w:t>
            </w:r>
            <w:r>
              <w:rPr>
                <w:rStyle w:val="IndexLink"/>
              </w:rPr>
              <w:t>10</w:t>
            </w:r>
            <w:r>
              <w:rPr>
                <w:rStyle w:val="IndexLink"/>
                <w:rtl w:val="true"/>
              </w:rPr>
              <w:t>: «</w:t>
            </w:r>
            <w:r>
              <w:rPr>
                <w:rStyle w:val="IndexLink"/>
                <w:rtl w:val="true"/>
              </w:rPr>
              <w:t>یحتمل أن یکون</w:t>
            </w:r>
            <w:r>
              <w:rPr>
                <w:rStyle w:val="IndexLink"/>
                <w:rtl w:val="true"/>
              </w:rPr>
              <w:t>»</w:t>
              <w:tab/>
            </w:r>
            <w:r>
              <w:rPr>
                <w:rStyle w:val="IndexLink"/>
              </w:rPr>
              <w:t>369</w:t>
            </w:r>
          </w:hyperlink>
        </w:p>
        <w:p>
          <w:pPr>
            <w:pStyle w:val="Contents2"/>
            <w:tabs>
              <w:tab w:val="clear" w:pos="8743"/>
              <w:tab w:val="right" w:pos="9026" w:leader="dot"/>
            </w:tabs>
            <w:rPr/>
          </w:pPr>
          <w:hyperlink w:anchor="__RefHeading___Toc2712833_3381743652">
            <w:r>
              <w:rPr>
                <w:webHidden/>
                <w:rStyle w:val="IndexLink"/>
                <w:rtl w:val="true"/>
              </w:rPr>
              <w:t xml:space="preserve">قوله فی ج </w:t>
            </w:r>
            <w:r>
              <w:rPr>
                <w:rStyle w:val="IndexLink"/>
              </w:rPr>
              <w:t>2</w:t>
            </w:r>
            <w:r>
              <w:rPr>
                <w:rStyle w:val="IndexLink"/>
                <w:rtl w:val="true"/>
              </w:rPr>
              <w:t xml:space="preserve">، ص </w:t>
            </w:r>
            <w:r>
              <w:rPr>
                <w:rStyle w:val="IndexLink"/>
              </w:rPr>
              <w:t>36</w:t>
            </w:r>
            <w:r>
              <w:rPr>
                <w:rStyle w:val="IndexLink"/>
                <w:rtl w:val="true"/>
              </w:rPr>
              <w:t xml:space="preserve">، س </w:t>
            </w:r>
            <w:r>
              <w:rPr>
                <w:rStyle w:val="IndexLink"/>
              </w:rPr>
              <w:t>17</w:t>
            </w:r>
            <w:r>
              <w:rPr>
                <w:rStyle w:val="IndexLink"/>
                <w:rtl w:val="true"/>
              </w:rPr>
              <w:t>: «</w:t>
            </w:r>
            <w:r>
              <w:rPr>
                <w:rStyle w:val="IndexLink"/>
                <w:rtl w:val="true"/>
              </w:rPr>
              <w:t>کونهما منقوشین بسکة</w:t>
            </w:r>
            <w:r>
              <w:rPr>
                <w:rStyle w:val="IndexLink"/>
                <w:rtl w:val="true"/>
              </w:rPr>
              <w:t>»</w:t>
              <w:tab/>
            </w:r>
            <w:r>
              <w:rPr>
                <w:rStyle w:val="IndexLink"/>
              </w:rPr>
              <w:t>369</w:t>
            </w:r>
          </w:hyperlink>
        </w:p>
        <w:p>
          <w:pPr>
            <w:pStyle w:val="Contents2"/>
            <w:tabs>
              <w:tab w:val="clear" w:pos="8743"/>
              <w:tab w:val="right" w:pos="9026" w:leader="dot"/>
            </w:tabs>
            <w:rPr/>
          </w:pPr>
          <w:hyperlink w:anchor="__RefHeading___Toc2712835_3381743652">
            <w:r>
              <w:rPr>
                <w:webHidden/>
                <w:rStyle w:val="IndexLink"/>
                <w:rtl w:val="true"/>
              </w:rPr>
              <w:t xml:space="preserve">قوله فی ج </w:t>
            </w:r>
            <w:r>
              <w:rPr>
                <w:rStyle w:val="IndexLink"/>
              </w:rPr>
              <w:t>2</w:t>
            </w:r>
            <w:r>
              <w:rPr>
                <w:rStyle w:val="IndexLink"/>
                <w:rtl w:val="true"/>
              </w:rPr>
              <w:t xml:space="preserve">، ص </w:t>
            </w:r>
            <w:r>
              <w:rPr>
                <w:rStyle w:val="IndexLink"/>
              </w:rPr>
              <w:t>41</w:t>
            </w:r>
            <w:r>
              <w:rPr>
                <w:rStyle w:val="IndexLink"/>
                <w:rtl w:val="true"/>
              </w:rPr>
              <w:t xml:space="preserve">، س </w:t>
            </w:r>
            <w:r>
              <w:rPr>
                <w:rStyle w:val="IndexLink"/>
              </w:rPr>
              <w:t>9</w:t>
            </w:r>
            <w:r>
              <w:rPr>
                <w:rStyle w:val="IndexLink"/>
                <w:rtl w:val="true"/>
              </w:rPr>
              <w:t>: «</w:t>
            </w:r>
            <w:r>
              <w:rPr>
                <w:rStyle w:val="IndexLink"/>
                <w:rtl w:val="true"/>
              </w:rPr>
              <w:t>ستون صاعا</w:t>
            </w:r>
            <w:r>
              <w:rPr>
                <w:rStyle w:val="IndexLink"/>
                <w:rtl w:val="true"/>
              </w:rPr>
              <w:t>»</w:t>
              <w:tab/>
            </w:r>
            <w:r>
              <w:rPr>
                <w:rStyle w:val="IndexLink"/>
              </w:rPr>
              <w:t>370</w:t>
            </w:r>
          </w:hyperlink>
        </w:p>
        <w:p>
          <w:pPr>
            <w:pStyle w:val="Contents2"/>
            <w:tabs>
              <w:tab w:val="clear" w:pos="8743"/>
              <w:tab w:val="right" w:pos="9026" w:leader="dot"/>
            </w:tabs>
            <w:rPr/>
          </w:pPr>
          <w:hyperlink w:anchor="__RefHeading___Toc2712837_3381743652">
            <w:r>
              <w:rPr>
                <w:webHidden/>
                <w:rStyle w:val="IndexLink"/>
                <w:rtl w:val="true"/>
              </w:rPr>
              <w:t xml:space="preserve">قوله فی ج </w:t>
            </w:r>
            <w:r>
              <w:rPr>
                <w:rStyle w:val="IndexLink"/>
              </w:rPr>
              <w:t>2</w:t>
            </w:r>
            <w:r>
              <w:rPr>
                <w:rStyle w:val="IndexLink"/>
                <w:rtl w:val="true"/>
              </w:rPr>
              <w:t xml:space="preserve">، ص </w:t>
            </w:r>
            <w:r>
              <w:rPr>
                <w:rStyle w:val="IndexLink"/>
              </w:rPr>
              <w:t>61</w:t>
            </w:r>
            <w:r>
              <w:rPr>
                <w:rStyle w:val="IndexLink"/>
                <w:rtl w:val="true"/>
              </w:rPr>
              <w:t xml:space="preserve">، س </w:t>
            </w:r>
            <w:r>
              <w:rPr>
                <w:rStyle w:val="IndexLink"/>
              </w:rPr>
              <w:t>7</w:t>
            </w:r>
            <w:r>
              <w:rPr>
                <w:rStyle w:val="IndexLink"/>
                <w:rtl w:val="true"/>
              </w:rPr>
              <w:t>: «</w:t>
            </w:r>
            <w:r>
              <w:rPr>
                <w:rStyle w:val="IndexLink"/>
                <w:rtl w:val="true"/>
              </w:rPr>
              <w:t>مؤونته یصدق علیه</w:t>
            </w:r>
            <w:r>
              <w:rPr>
                <w:rStyle w:val="IndexLink"/>
                <w:rtl w:val="true"/>
              </w:rPr>
              <w:t>»</w:t>
              <w:tab/>
            </w:r>
            <w:r>
              <w:rPr>
                <w:rStyle w:val="IndexLink"/>
              </w:rPr>
              <w:t>370</w:t>
            </w:r>
          </w:hyperlink>
        </w:p>
        <w:p>
          <w:pPr>
            <w:pStyle w:val="Contents2"/>
            <w:tabs>
              <w:tab w:val="clear" w:pos="8743"/>
              <w:tab w:val="right" w:pos="9026" w:leader="dot"/>
            </w:tabs>
            <w:rPr/>
          </w:pPr>
          <w:hyperlink w:anchor="__RefHeading___Toc2712839_3381743652">
            <w:r>
              <w:rPr>
                <w:webHidden/>
                <w:rStyle w:val="IndexLink"/>
                <w:rtl w:val="true"/>
              </w:rPr>
              <w:t xml:space="preserve">قوله فی ج </w:t>
            </w:r>
            <w:r>
              <w:rPr>
                <w:rStyle w:val="IndexLink"/>
              </w:rPr>
              <w:t>2</w:t>
            </w:r>
            <w:r>
              <w:rPr>
                <w:rStyle w:val="IndexLink"/>
                <w:rtl w:val="true"/>
              </w:rPr>
              <w:t xml:space="preserve">، ص </w:t>
            </w:r>
            <w:r>
              <w:rPr>
                <w:rStyle w:val="IndexLink"/>
              </w:rPr>
              <w:t>78</w:t>
            </w:r>
            <w:r>
              <w:rPr>
                <w:rStyle w:val="IndexLink"/>
                <w:rtl w:val="true"/>
              </w:rPr>
              <w:t xml:space="preserve">، س </w:t>
            </w:r>
            <w:r>
              <w:rPr>
                <w:rStyle w:val="IndexLink"/>
              </w:rPr>
              <w:t>10</w:t>
            </w:r>
            <w:r>
              <w:rPr>
                <w:rStyle w:val="IndexLink"/>
                <w:rtl w:val="true"/>
              </w:rPr>
              <w:t>: «</w:t>
            </w:r>
            <w:r>
              <w:rPr>
                <w:rStyle w:val="IndexLink"/>
                <w:rtl w:val="true"/>
              </w:rPr>
              <w:t>ذلک بأنهم عیاله لازمون</w:t>
            </w:r>
            <w:r>
              <w:rPr>
                <w:rStyle w:val="IndexLink"/>
                <w:rtl w:val="true"/>
              </w:rPr>
              <w:t>»</w:t>
              <w:tab/>
            </w:r>
            <w:r>
              <w:rPr>
                <w:rStyle w:val="IndexLink"/>
              </w:rPr>
              <w:t>371</w:t>
            </w:r>
          </w:hyperlink>
        </w:p>
        <w:p>
          <w:pPr>
            <w:pStyle w:val="Contents2"/>
            <w:tabs>
              <w:tab w:val="clear" w:pos="8743"/>
              <w:tab w:val="right" w:pos="9026" w:leader="dot"/>
            </w:tabs>
            <w:rPr/>
          </w:pPr>
          <w:hyperlink w:anchor="__RefHeading___Toc2712841_3381743652">
            <w:r>
              <w:rPr>
                <w:webHidden/>
                <w:rStyle w:val="IndexLink"/>
                <w:rtl w:val="true"/>
              </w:rPr>
              <w:t xml:space="preserve">قوله فی ج </w:t>
            </w:r>
            <w:r>
              <w:rPr>
                <w:rStyle w:val="IndexLink"/>
              </w:rPr>
              <w:t>2</w:t>
            </w:r>
            <w:r>
              <w:rPr>
                <w:rStyle w:val="IndexLink"/>
                <w:rtl w:val="true"/>
              </w:rPr>
              <w:t xml:space="preserve">، ص </w:t>
            </w:r>
            <w:r>
              <w:rPr>
                <w:rStyle w:val="IndexLink"/>
              </w:rPr>
              <w:t>88</w:t>
            </w:r>
            <w:r>
              <w:rPr>
                <w:rStyle w:val="IndexLink"/>
                <w:rtl w:val="true"/>
              </w:rPr>
              <w:t xml:space="preserve">، س </w:t>
            </w:r>
            <w:r>
              <w:rPr>
                <w:rStyle w:val="IndexLink"/>
              </w:rPr>
              <w:t>15</w:t>
            </w:r>
            <w:r>
              <w:rPr>
                <w:rStyle w:val="IndexLink"/>
                <w:rtl w:val="true"/>
              </w:rPr>
              <w:t>: «</w:t>
            </w:r>
            <w:r>
              <w:rPr>
                <w:rStyle w:val="IndexLink"/>
                <w:rtl w:val="true"/>
              </w:rPr>
              <w:t>و مع عدمه لاتجب</w:t>
            </w:r>
            <w:r>
              <w:rPr>
                <w:rStyle w:val="IndexLink"/>
                <w:rtl w:val="true"/>
              </w:rPr>
              <w:t>»</w:t>
              <w:tab/>
            </w:r>
            <w:r>
              <w:rPr>
                <w:rStyle w:val="IndexLink"/>
              </w:rPr>
              <w:t>371</w:t>
            </w:r>
          </w:hyperlink>
        </w:p>
        <w:p>
          <w:pPr>
            <w:pStyle w:val="Contents2"/>
            <w:tabs>
              <w:tab w:val="clear" w:pos="8743"/>
              <w:tab w:val="right" w:pos="9026" w:leader="dot"/>
            </w:tabs>
            <w:rPr/>
          </w:pPr>
          <w:hyperlink w:anchor="__RefHeading___Toc2712843_3381743652">
            <w:r>
              <w:rPr>
                <w:webHidden/>
                <w:rStyle w:val="IndexLink"/>
                <w:rtl w:val="true"/>
              </w:rPr>
              <w:t xml:space="preserve">قوله فی ج </w:t>
            </w:r>
            <w:r>
              <w:rPr>
                <w:rStyle w:val="IndexLink"/>
              </w:rPr>
              <w:t>2</w:t>
            </w:r>
            <w:r>
              <w:rPr>
                <w:rStyle w:val="IndexLink"/>
                <w:rtl w:val="true"/>
              </w:rPr>
              <w:t xml:space="preserve">، ص </w:t>
            </w:r>
            <w:r>
              <w:rPr>
                <w:rStyle w:val="IndexLink"/>
              </w:rPr>
              <w:t>102</w:t>
            </w:r>
            <w:r>
              <w:rPr>
                <w:rStyle w:val="IndexLink"/>
                <w:rtl w:val="true"/>
              </w:rPr>
              <w:t xml:space="preserve">، س </w:t>
            </w:r>
            <w:r>
              <w:rPr>
                <w:rStyle w:val="IndexLink"/>
              </w:rPr>
              <w:t>7</w:t>
            </w:r>
            <w:r>
              <w:rPr>
                <w:rStyle w:val="IndexLink"/>
                <w:rtl w:val="true"/>
              </w:rPr>
              <w:t>: «</w:t>
            </w:r>
            <w:r>
              <w:rPr>
                <w:rStyle w:val="IndexLink"/>
                <w:rtl w:val="true"/>
              </w:rPr>
              <w:t>قد عرفت الخمس</w:t>
            </w:r>
            <w:r>
              <w:rPr>
                <w:rStyle w:val="IndexLink"/>
                <w:rtl w:val="true"/>
              </w:rPr>
              <w:t>»</w:t>
              <w:tab/>
            </w:r>
            <w:r>
              <w:rPr>
                <w:rStyle w:val="IndexLink"/>
              </w:rPr>
              <w:t>371</w:t>
            </w:r>
          </w:hyperlink>
        </w:p>
        <w:p>
          <w:pPr>
            <w:pStyle w:val="Contents2"/>
            <w:tabs>
              <w:tab w:val="clear" w:pos="8743"/>
              <w:tab w:val="right" w:pos="9026" w:leader="dot"/>
            </w:tabs>
            <w:rPr/>
          </w:pPr>
          <w:hyperlink w:anchor="__RefHeading___Toc2712845_3381743652">
            <w:r>
              <w:rPr>
                <w:webHidden/>
                <w:rStyle w:val="IndexLink"/>
                <w:rtl w:val="true"/>
              </w:rPr>
              <w:t xml:space="preserve">قوله فی ج </w:t>
            </w:r>
            <w:r>
              <w:rPr>
                <w:rStyle w:val="IndexLink"/>
              </w:rPr>
              <w:t>2</w:t>
            </w:r>
            <w:r>
              <w:rPr>
                <w:rStyle w:val="IndexLink"/>
                <w:rtl w:val="true"/>
              </w:rPr>
              <w:t xml:space="preserve">، ص </w:t>
            </w:r>
            <w:r>
              <w:rPr>
                <w:rStyle w:val="IndexLink"/>
              </w:rPr>
              <w:t>102</w:t>
            </w:r>
            <w:r>
              <w:rPr>
                <w:rStyle w:val="IndexLink"/>
                <w:rtl w:val="true"/>
              </w:rPr>
              <w:t xml:space="preserve">، س </w:t>
            </w:r>
            <w:r>
              <w:rPr>
                <w:rStyle w:val="IndexLink"/>
              </w:rPr>
              <w:t>10</w:t>
            </w:r>
            <w:r>
              <w:rPr>
                <w:rStyle w:val="IndexLink"/>
                <w:rtl w:val="true"/>
              </w:rPr>
              <w:t>: «</w:t>
            </w:r>
            <w:r>
              <w:rPr>
                <w:rStyle w:val="IndexLink"/>
                <w:rtl w:val="true"/>
              </w:rPr>
              <w:t>و هو محل الکلام</w:t>
            </w:r>
            <w:r>
              <w:rPr>
                <w:rStyle w:val="IndexLink"/>
                <w:rtl w:val="true"/>
              </w:rPr>
              <w:t>»</w:t>
              <w:tab/>
            </w:r>
            <w:r>
              <w:rPr>
                <w:rStyle w:val="IndexLink"/>
              </w:rPr>
              <w:t>372</w:t>
            </w:r>
          </w:hyperlink>
        </w:p>
        <w:p>
          <w:pPr>
            <w:pStyle w:val="Contents2"/>
            <w:tabs>
              <w:tab w:val="clear" w:pos="8743"/>
              <w:tab w:val="right" w:pos="9026" w:leader="dot"/>
            </w:tabs>
            <w:rPr/>
          </w:pPr>
          <w:hyperlink w:anchor="__RefHeading___Toc2712847_3381743652">
            <w:r>
              <w:rPr>
                <w:webHidden/>
                <w:rStyle w:val="IndexLink"/>
                <w:rtl w:val="true"/>
              </w:rPr>
              <w:t xml:space="preserve">قوله فی ج </w:t>
            </w:r>
            <w:r>
              <w:rPr>
                <w:rStyle w:val="IndexLink"/>
              </w:rPr>
              <w:t>2</w:t>
            </w:r>
            <w:r>
              <w:rPr>
                <w:rStyle w:val="IndexLink"/>
                <w:rtl w:val="true"/>
              </w:rPr>
              <w:t xml:space="preserve">، ص </w:t>
            </w:r>
            <w:r>
              <w:rPr>
                <w:rStyle w:val="IndexLink"/>
              </w:rPr>
              <w:t>104</w:t>
            </w:r>
            <w:r>
              <w:rPr>
                <w:rStyle w:val="IndexLink"/>
                <w:rtl w:val="true"/>
              </w:rPr>
              <w:t xml:space="preserve">، س </w:t>
            </w:r>
            <w:r>
              <w:rPr>
                <w:rStyle w:val="IndexLink"/>
              </w:rPr>
              <w:t>19</w:t>
            </w:r>
            <w:r>
              <w:rPr>
                <w:rStyle w:val="IndexLink"/>
                <w:rtl w:val="true"/>
              </w:rPr>
              <w:t>: «</w:t>
            </w:r>
            <w:r>
              <w:rPr>
                <w:rStyle w:val="IndexLink"/>
                <w:rtl w:val="true"/>
              </w:rPr>
              <w:t>المماثلة یقتضی المماثلة</w:t>
            </w:r>
            <w:r>
              <w:rPr>
                <w:rStyle w:val="IndexLink"/>
                <w:rtl w:val="true"/>
              </w:rPr>
              <w:t>»</w:t>
              <w:tab/>
            </w:r>
            <w:r>
              <w:rPr>
                <w:rStyle w:val="IndexLink"/>
              </w:rPr>
              <w:t>372</w:t>
            </w:r>
          </w:hyperlink>
        </w:p>
        <w:p>
          <w:pPr>
            <w:pStyle w:val="Contents2"/>
            <w:tabs>
              <w:tab w:val="clear" w:pos="8743"/>
              <w:tab w:val="right" w:pos="9026" w:leader="dot"/>
            </w:tabs>
            <w:rPr/>
          </w:pPr>
          <w:hyperlink w:anchor="__RefHeading___Toc2712849_3381743652">
            <w:r>
              <w:rPr>
                <w:webHidden/>
                <w:rStyle w:val="IndexLink"/>
                <w:rtl w:val="true"/>
              </w:rPr>
              <w:t xml:space="preserve">قوله فی ج </w:t>
            </w:r>
            <w:r>
              <w:rPr>
                <w:rStyle w:val="IndexLink"/>
              </w:rPr>
              <w:t>2</w:t>
            </w:r>
            <w:r>
              <w:rPr>
                <w:rStyle w:val="IndexLink"/>
                <w:rtl w:val="true"/>
              </w:rPr>
              <w:t xml:space="preserve">، ص </w:t>
            </w:r>
            <w:r>
              <w:rPr>
                <w:rStyle w:val="IndexLink"/>
              </w:rPr>
              <w:t>105</w:t>
            </w:r>
            <w:r>
              <w:rPr>
                <w:rStyle w:val="IndexLink"/>
                <w:rtl w:val="true"/>
              </w:rPr>
              <w:t xml:space="preserve">، س </w:t>
            </w:r>
            <w:r>
              <w:rPr>
                <w:rStyle w:val="IndexLink"/>
              </w:rPr>
              <w:t>6</w:t>
            </w:r>
            <w:r>
              <w:rPr>
                <w:rStyle w:val="IndexLink"/>
                <w:rtl w:val="true"/>
              </w:rPr>
              <w:t>: «</w:t>
            </w:r>
            <w:r>
              <w:rPr>
                <w:rStyle w:val="IndexLink"/>
                <w:rtl w:val="true"/>
              </w:rPr>
              <w:t>فإن تم الاستدلال</w:t>
            </w:r>
            <w:r>
              <w:rPr>
                <w:rStyle w:val="IndexLink"/>
                <w:rtl w:val="true"/>
              </w:rPr>
              <w:t>»</w:t>
              <w:tab/>
            </w:r>
            <w:r>
              <w:rPr>
                <w:rStyle w:val="IndexLink"/>
              </w:rPr>
              <w:t>372</w:t>
            </w:r>
          </w:hyperlink>
        </w:p>
        <w:p>
          <w:pPr>
            <w:pStyle w:val="Contents2"/>
            <w:tabs>
              <w:tab w:val="clear" w:pos="8743"/>
              <w:tab w:val="right" w:pos="9026" w:leader="dot"/>
            </w:tabs>
            <w:rPr/>
          </w:pPr>
          <w:hyperlink w:anchor="__RefHeading___Toc2712851_3381743652">
            <w:r>
              <w:rPr>
                <w:webHidden/>
                <w:rStyle w:val="IndexLink"/>
                <w:rtl w:val="true"/>
              </w:rPr>
              <w:t xml:space="preserve">قوله فی ج </w:t>
            </w:r>
            <w:r>
              <w:rPr>
                <w:rStyle w:val="IndexLink"/>
              </w:rPr>
              <w:t>2</w:t>
            </w:r>
            <w:r>
              <w:rPr>
                <w:rStyle w:val="IndexLink"/>
                <w:rtl w:val="true"/>
              </w:rPr>
              <w:t xml:space="preserve">، ص </w:t>
            </w:r>
            <w:r>
              <w:rPr>
                <w:rStyle w:val="IndexLink"/>
              </w:rPr>
              <w:t>105</w:t>
            </w:r>
            <w:r>
              <w:rPr>
                <w:rStyle w:val="IndexLink"/>
                <w:rtl w:val="true"/>
              </w:rPr>
              <w:t xml:space="preserve">، س </w:t>
            </w:r>
            <w:r>
              <w:rPr>
                <w:rStyle w:val="IndexLink"/>
              </w:rPr>
              <w:t>8</w:t>
            </w:r>
            <w:r>
              <w:rPr>
                <w:rStyle w:val="IndexLink"/>
                <w:rtl w:val="true"/>
              </w:rPr>
              <w:t>: «</w:t>
            </w:r>
            <w:r>
              <w:rPr>
                <w:rStyle w:val="IndexLink"/>
                <w:rtl w:val="true"/>
              </w:rPr>
              <w:t>باحتمال أن یکون</w:t>
            </w:r>
            <w:r>
              <w:rPr>
                <w:rStyle w:val="IndexLink"/>
                <w:rtl w:val="true"/>
              </w:rPr>
              <w:t>»</w:t>
              <w:tab/>
            </w:r>
            <w:r>
              <w:rPr>
                <w:rStyle w:val="IndexLink"/>
              </w:rPr>
              <w:t>372</w:t>
            </w:r>
          </w:hyperlink>
        </w:p>
        <w:p>
          <w:pPr>
            <w:pStyle w:val="Contents2"/>
            <w:tabs>
              <w:tab w:val="clear" w:pos="8743"/>
              <w:tab w:val="right" w:pos="9026" w:leader="dot"/>
            </w:tabs>
            <w:rPr/>
          </w:pPr>
          <w:hyperlink w:anchor="__RefHeading___Toc2712853_3381743652">
            <w:r>
              <w:rPr>
                <w:webHidden/>
                <w:rStyle w:val="IndexLink"/>
                <w:rtl w:val="true"/>
              </w:rPr>
              <w:t xml:space="preserve">قوله فی ج </w:t>
            </w:r>
            <w:r>
              <w:rPr>
                <w:rStyle w:val="IndexLink"/>
              </w:rPr>
              <w:t>2</w:t>
            </w:r>
            <w:r>
              <w:rPr>
                <w:rStyle w:val="IndexLink"/>
                <w:rtl w:val="true"/>
              </w:rPr>
              <w:t xml:space="preserve">، ص </w:t>
            </w:r>
            <w:r>
              <w:rPr>
                <w:rStyle w:val="IndexLink"/>
              </w:rPr>
              <w:t>105</w:t>
            </w:r>
            <w:r>
              <w:rPr>
                <w:rStyle w:val="IndexLink"/>
                <w:rtl w:val="true"/>
              </w:rPr>
              <w:t xml:space="preserve">، س </w:t>
            </w:r>
            <w:r>
              <w:rPr>
                <w:rStyle w:val="IndexLink"/>
              </w:rPr>
              <w:t>11</w:t>
            </w:r>
            <w:r>
              <w:rPr>
                <w:rStyle w:val="IndexLink"/>
                <w:rtl w:val="true"/>
              </w:rPr>
              <w:t>: «</w:t>
            </w:r>
            <w:r>
              <w:rPr>
                <w:rStyle w:val="IndexLink"/>
                <w:rtl w:val="true"/>
              </w:rPr>
              <w:t>هذا خلاف الإطلاق</w:t>
            </w:r>
            <w:r>
              <w:rPr>
                <w:rStyle w:val="IndexLink"/>
                <w:rtl w:val="true"/>
              </w:rPr>
              <w:t>»</w:t>
              <w:tab/>
            </w:r>
            <w:r>
              <w:rPr>
                <w:rStyle w:val="IndexLink"/>
              </w:rPr>
              <w:t>373</w:t>
            </w:r>
          </w:hyperlink>
        </w:p>
        <w:p>
          <w:pPr>
            <w:pStyle w:val="Contents2"/>
            <w:tabs>
              <w:tab w:val="clear" w:pos="8743"/>
              <w:tab w:val="right" w:pos="9026" w:leader="dot"/>
            </w:tabs>
            <w:rPr/>
          </w:pPr>
          <w:hyperlink w:anchor="__RefHeading___Toc2712855_3381743652">
            <w:r>
              <w:rPr>
                <w:webHidden/>
                <w:rStyle w:val="IndexLink"/>
                <w:rtl w:val="true"/>
              </w:rPr>
              <w:t xml:space="preserve">قوله فی ج </w:t>
            </w:r>
            <w:r>
              <w:rPr>
                <w:rStyle w:val="IndexLink"/>
              </w:rPr>
              <w:t>2</w:t>
            </w:r>
            <w:r>
              <w:rPr>
                <w:rStyle w:val="IndexLink"/>
                <w:rtl w:val="true"/>
              </w:rPr>
              <w:t xml:space="preserve">، ص </w:t>
            </w:r>
            <w:r>
              <w:rPr>
                <w:rStyle w:val="IndexLink"/>
              </w:rPr>
              <w:t>106</w:t>
            </w:r>
            <w:r>
              <w:rPr>
                <w:rStyle w:val="IndexLink"/>
                <w:rtl w:val="true"/>
              </w:rPr>
              <w:t xml:space="preserve">، س </w:t>
            </w:r>
            <w:r>
              <w:rPr>
                <w:rStyle w:val="IndexLink"/>
              </w:rPr>
              <w:t>2</w:t>
            </w:r>
            <w:r>
              <w:rPr>
                <w:rStyle w:val="IndexLink"/>
                <w:rtl w:val="true"/>
              </w:rPr>
              <w:t>: «</w:t>
            </w:r>
            <w:r>
              <w:rPr>
                <w:rStyle w:val="IndexLink"/>
                <w:rtl w:val="true"/>
              </w:rPr>
              <w:t>للتفصیل المذکور</w:t>
            </w:r>
            <w:r>
              <w:rPr>
                <w:rStyle w:val="IndexLink"/>
                <w:rtl w:val="true"/>
              </w:rPr>
              <w:t>»</w:t>
              <w:tab/>
            </w:r>
            <w:r>
              <w:rPr>
                <w:rStyle w:val="IndexLink"/>
              </w:rPr>
              <w:t>373</w:t>
            </w:r>
          </w:hyperlink>
        </w:p>
        <w:p>
          <w:pPr>
            <w:pStyle w:val="Contents2"/>
            <w:tabs>
              <w:tab w:val="clear" w:pos="8743"/>
              <w:tab w:val="right" w:pos="9026" w:leader="dot"/>
            </w:tabs>
            <w:rPr/>
          </w:pPr>
          <w:hyperlink w:anchor="__RefHeading___Toc2712857_3381743652">
            <w:r>
              <w:rPr>
                <w:webHidden/>
                <w:rStyle w:val="IndexLink"/>
                <w:rtl w:val="true"/>
              </w:rPr>
              <w:t xml:space="preserve">قوله فی ج </w:t>
            </w:r>
            <w:r>
              <w:rPr>
                <w:rStyle w:val="IndexLink"/>
              </w:rPr>
              <w:t>2</w:t>
            </w:r>
            <w:r>
              <w:rPr>
                <w:rStyle w:val="IndexLink"/>
                <w:rtl w:val="true"/>
              </w:rPr>
              <w:t xml:space="preserve">، ص </w:t>
            </w:r>
            <w:r>
              <w:rPr>
                <w:rStyle w:val="IndexLink"/>
              </w:rPr>
              <w:t>106</w:t>
            </w:r>
            <w:r>
              <w:rPr>
                <w:rStyle w:val="IndexLink"/>
                <w:rtl w:val="true"/>
              </w:rPr>
              <w:t xml:space="preserve">، س </w:t>
            </w:r>
            <w:r>
              <w:rPr>
                <w:rStyle w:val="IndexLink"/>
              </w:rPr>
              <w:t>2</w:t>
            </w:r>
            <w:r>
              <w:rPr>
                <w:rStyle w:val="IndexLink"/>
                <w:rtl w:val="true"/>
              </w:rPr>
              <w:t>: «</w:t>
            </w:r>
            <w:r>
              <w:rPr>
                <w:rStyle w:val="IndexLink"/>
                <w:rtl w:val="true"/>
              </w:rPr>
              <w:t>من القول الثانی</w:t>
            </w:r>
            <w:r>
              <w:rPr>
                <w:rStyle w:val="IndexLink"/>
                <w:rtl w:val="true"/>
              </w:rPr>
              <w:t>»</w:t>
              <w:tab/>
            </w:r>
            <w:r>
              <w:rPr>
                <w:rStyle w:val="IndexLink"/>
              </w:rPr>
              <w:t>373</w:t>
            </w:r>
          </w:hyperlink>
        </w:p>
        <w:p>
          <w:pPr>
            <w:pStyle w:val="Contents2"/>
            <w:tabs>
              <w:tab w:val="clear" w:pos="8743"/>
              <w:tab w:val="right" w:pos="9026" w:leader="dot"/>
            </w:tabs>
            <w:rPr/>
          </w:pPr>
          <w:hyperlink w:anchor="__RefHeading___Toc2712859_3381743652">
            <w:r>
              <w:rPr>
                <w:webHidden/>
                <w:rStyle w:val="IndexLink"/>
                <w:rtl w:val="true"/>
              </w:rPr>
              <w:t xml:space="preserve">قوله فی ج </w:t>
            </w:r>
            <w:r>
              <w:rPr>
                <w:rStyle w:val="IndexLink"/>
              </w:rPr>
              <w:t>2</w:t>
            </w:r>
            <w:r>
              <w:rPr>
                <w:rStyle w:val="IndexLink"/>
                <w:rtl w:val="true"/>
              </w:rPr>
              <w:t xml:space="preserve">، ص </w:t>
            </w:r>
            <w:r>
              <w:rPr>
                <w:rStyle w:val="IndexLink"/>
              </w:rPr>
              <w:t>106</w:t>
            </w:r>
            <w:r>
              <w:rPr>
                <w:rStyle w:val="IndexLink"/>
                <w:rtl w:val="true"/>
              </w:rPr>
              <w:t xml:space="preserve">، س </w:t>
            </w:r>
            <w:r>
              <w:rPr>
                <w:rStyle w:val="IndexLink"/>
              </w:rPr>
              <w:t>2</w:t>
            </w:r>
            <w:r>
              <w:rPr>
                <w:rStyle w:val="IndexLink"/>
                <w:rtl w:val="true"/>
              </w:rPr>
              <w:t>: «</w:t>
            </w:r>
            <w:r>
              <w:rPr>
                <w:rStyle w:val="IndexLink"/>
                <w:rtl w:val="true"/>
              </w:rPr>
              <w:t>قد عرفت الإشکال</w:t>
            </w:r>
            <w:r>
              <w:rPr>
                <w:rStyle w:val="IndexLink"/>
                <w:rtl w:val="true"/>
              </w:rPr>
              <w:t>»</w:t>
              <w:tab/>
            </w:r>
            <w:r>
              <w:rPr>
                <w:rStyle w:val="IndexLink"/>
              </w:rPr>
              <w:t>373</w:t>
            </w:r>
          </w:hyperlink>
        </w:p>
        <w:p>
          <w:pPr>
            <w:pStyle w:val="Contents2"/>
            <w:tabs>
              <w:tab w:val="clear" w:pos="8743"/>
              <w:tab w:val="right" w:pos="9026" w:leader="dot"/>
            </w:tabs>
            <w:rPr/>
          </w:pPr>
          <w:hyperlink w:anchor="__RefHeading___Toc2712861_3381743652">
            <w:r>
              <w:rPr>
                <w:webHidden/>
                <w:rStyle w:val="IndexLink"/>
                <w:rtl w:val="true"/>
              </w:rPr>
              <w:t xml:space="preserve">قوله فی ج </w:t>
            </w:r>
            <w:r>
              <w:rPr>
                <w:rStyle w:val="IndexLink"/>
              </w:rPr>
              <w:t>2</w:t>
            </w:r>
            <w:r>
              <w:rPr>
                <w:rStyle w:val="IndexLink"/>
                <w:rtl w:val="true"/>
              </w:rPr>
              <w:t xml:space="preserve">، ص </w:t>
            </w:r>
            <w:r>
              <w:rPr>
                <w:rStyle w:val="IndexLink"/>
              </w:rPr>
              <w:t>106</w:t>
            </w:r>
            <w:r>
              <w:rPr>
                <w:rStyle w:val="IndexLink"/>
                <w:rtl w:val="true"/>
              </w:rPr>
              <w:t xml:space="preserve">، س </w:t>
            </w:r>
            <w:r>
              <w:rPr>
                <w:rStyle w:val="IndexLink"/>
              </w:rPr>
              <w:t>3</w:t>
            </w:r>
            <w:r>
              <w:rPr>
                <w:rStyle w:val="IndexLink"/>
                <w:rtl w:val="true"/>
              </w:rPr>
              <w:t>: «</w:t>
            </w:r>
            <w:r>
              <w:rPr>
                <w:rStyle w:val="IndexLink"/>
                <w:rtl w:val="true"/>
              </w:rPr>
              <w:t>أما ما ذکر فی المتن</w:t>
            </w:r>
            <w:r>
              <w:rPr>
                <w:rStyle w:val="IndexLink"/>
                <w:rtl w:val="true"/>
              </w:rPr>
              <w:t>»</w:t>
              <w:tab/>
            </w:r>
            <w:r>
              <w:rPr>
                <w:rStyle w:val="IndexLink"/>
              </w:rPr>
              <w:t>373</w:t>
            </w:r>
          </w:hyperlink>
        </w:p>
        <w:p>
          <w:pPr>
            <w:pStyle w:val="Contents2"/>
            <w:tabs>
              <w:tab w:val="clear" w:pos="8743"/>
              <w:tab w:val="right" w:pos="9026" w:leader="dot"/>
            </w:tabs>
            <w:rPr/>
          </w:pPr>
          <w:hyperlink w:anchor="__RefHeading___Toc2712863_3381743652">
            <w:r>
              <w:rPr>
                <w:webHidden/>
                <w:rStyle w:val="IndexLink"/>
                <w:rtl w:val="true"/>
              </w:rPr>
              <w:t xml:space="preserve">قوله فی ج </w:t>
            </w:r>
            <w:r>
              <w:rPr>
                <w:rStyle w:val="IndexLink"/>
              </w:rPr>
              <w:t>2</w:t>
            </w:r>
            <w:r>
              <w:rPr>
                <w:rStyle w:val="IndexLink"/>
                <w:rtl w:val="true"/>
              </w:rPr>
              <w:t xml:space="preserve">، ص </w:t>
            </w:r>
            <w:r>
              <w:rPr>
                <w:rStyle w:val="IndexLink"/>
              </w:rPr>
              <w:t>106</w:t>
            </w:r>
            <w:r>
              <w:rPr>
                <w:rStyle w:val="IndexLink"/>
                <w:rtl w:val="true"/>
              </w:rPr>
              <w:t xml:space="preserve">، س </w:t>
            </w:r>
            <w:r>
              <w:rPr>
                <w:rStyle w:val="IndexLink"/>
              </w:rPr>
              <w:t>5</w:t>
            </w:r>
            <w:r>
              <w:rPr>
                <w:rStyle w:val="IndexLink"/>
                <w:rtl w:val="true"/>
              </w:rPr>
              <w:t>: «</w:t>
            </w:r>
            <w:r>
              <w:rPr>
                <w:rStyle w:val="IndexLink"/>
                <w:rtl w:val="true"/>
              </w:rPr>
              <w:t>ظاهر الدلیل</w:t>
            </w:r>
            <w:r>
              <w:rPr>
                <w:rStyle w:val="IndexLink"/>
                <w:rtl w:val="true"/>
              </w:rPr>
              <w:t>»</w:t>
              <w:tab/>
            </w:r>
            <w:r>
              <w:rPr>
                <w:rStyle w:val="IndexLink"/>
              </w:rPr>
              <w:t>373</w:t>
            </w:r>
          </w:hyperlink>
        </w:p>
        <w:p>
          <w:pPr>
            <w:pStyle w:val="Contents2"/>
            <w:tabs>
              <w:tab w:val="clear" w:pos="8743"/>
              <w:tab w:val="right" w:pos="9026" w:leader="dot"/>
            </w:tabs>
            <w:rPr/>
          </w:pPr>
          <w:hyperlink w:anchor="__RefHeading___Toc2712865_3381743652">
            <w:r>
              <w:rPr>
                <w:webHidden/>
                <w:rStyle w:val="IndexLink"/>
                <w:rtl w:val="true"/>
              </w:rPr>
              <w:t xml:space="preserve">قوله فی ج </w:t>
            </w:r>
            <w:r>
              <w:rPr>
                <w:rStyle w:val="IndexLink"/>
              </w:rPr>
              <w:t>2</w:t>
            </w:r>
            <w:r>
              <w:rPr>
                <w:rStyle w:val="IndexLink"/>
                <w:rtl w:val="true"/>
              </w:rPr>
              <w:t xml:space="preserve">، ص </w:t>
            </w:r>
            <w:r>
              <w:rPr>
                <w:rStyle w:val="IndexLink"/>
              </w:rPr>
              <w:t>112</w:t>
            </w:r>
            <w:r>
              <w:rPr>
                <w:rStyle w:val="IndexLink"/>
                <w:rtl w:val="true"/>
              </w:rPr>
              <w:t>، س</w:t>
            </w:r>
            <w:r>
              <w:rPr>
                <w:rStyle w:val="IndexLink"/>
                <w:rtl w:val="true"/>
              </w:rPr>
              <w:t xml:space="preserve">: </w:t>
            </w:r>
            <w:r>
              <w:rPr>
                <w:rStyle w:val="IndexLink"/>
              </w:rPr>
              <w:t>4</w:t>
            </w:r>
            <w:r>
              <w:rPr>
                <w:rStyle w:val="IndexLink"/>
                <w:rtl w:val="true"/>
              </w:rPr>
              <w:t xml:space="preserve"> «</w:t>
            </w:r>
            <w:r>
              <w:rPr>
                <w:rStyle w:val="IndexLink"/>
                <w:rtl w:val="true"/>
              </w:rPr>
              <w:t>یجب فیه الخمس</w:t>
            </w:r>
            <w:r>
              <w:rPr>
                <w:rStyle w:val="IndexLink"/>
                <w:rtl w:val="true"/>
              </w:rPr>
              <w:t>»</w:t>
              <w:tab/>
            </w:r>
            <w:r>
              <w:rPr>
                <w:rStyle w:val="IndexLink"/>
              </w:rPr>
              <w:t>373</w:t>
            </w:r>
          </w:hyperlink>
        </w:p>
        <w:p>
          <w:pPr>
            <w:pStyle w:val="Contents2"/>
            <w:tabs>
              <w:tab w:val="clear" w:pos="8743"/>
              <w:tab w:val="right" w:pos="9026" w:leader="dot"/>
            </w:tabs>
            <w:rPr/>
          </w:pPr>
          <w:hyperlink w:anchor="__RefHeading___Toc2712867_3381743652">
            <w:r>
              <w:rPr>
                <w:webHidden/>
                <w:rStyle w:val="IndexLink"/>
                <w:rtl w:val="true"/>
              </w:rPr>
              <w:t xml:space="preserve">قوله فی ج </w:t>
            </w:r>
            <w:r>
              <w:rPr>
                <w:rStyle w:val="IndexLink"/>
              </w:rPr>
              <w:t>2</w:t>
            </w:r>
            <w:r>
              <w:rPr>
                <w:rStyle w:val="IndexLink"/>
                <w:rtl w:val="true"/>
              </w:rPr>
              <w:t xml:space="preserve">، ص </w:t>
            </w:r>
            <w:r>
              <w:rPr>
                <w:rStyle w:val="IndexLink"/>
              </w:rPr>
              <w:t>112</w:t>
            </w:r>
            <w:r>
              <w:rPr>
                <w:rStyle w:val="IndexLink"/>
                <w:rtl w:val="true"/>
              </w:rPr>
              <w:t xml:space="preserve">، س </w:t>
            </w:r>
            <w:r>
              <w:rPr>
                <w:rStyle w:val="IndexLink"/>
              </w:rPr>
              <w:t>10</w:t>
            </w:r>
            <w:r>
              <w:rPr>
                <w:rStyle w:val="IndexLink"/>
                <w:rtl w:val="true"/>
              </w:rPr>
              <w:t>: «</w:t>
            </w:r>
            <w:r>
              <w:rPr>
                <w:rStyle w:val="IndexLink"/>
                <w:rtl w:val="true"/>
              </w:rPr>
              <w:t>فمما یدل علی الوجوب</w:t>
            </w:r>
            <w:r>
              <w:rPr>
                <w:rStyle w:val="IndexLink"/>
                <w:rtl w:val="true"/>
              </w:rPr>
              <w:t>»</w:t>
              <w:tab/>
            </w:r>
            <w:r>
              <w:rPr>
                <w:rStyle w:val="IndexLink"/>
              </w:rPr>
              <w:t>376</w:t>
            </w:r>
          </w:hyperlink>
        </w:p>
        <w:p>
          <w:pPr>
            <w:pStyle w:val="Contents2"/>
            <w:tabs>
              <w:tab w:val="clear" w:pos="8743"/>
              <w:tab w:val="right" w:pos="9026" w:leader="dot"/>
            </w:tabs>
            <w:rPr/>
          </w:pPr>
          <w:hyperlink w:anchor="__RefHeading___Toc2712869_3381743652">
            <w:r>
              <w:rPr>
                <w:webHidden/>
                <w:rStyle w:val="IndexLink"/>
                <w:rtl w:val="true"/>
              </w:rPr>
              <w:t xml:space="preserve">قوله فی ج </w:t>
            </w:r>
            <w:r>
              <w:rPr>
                <w:rStyle w:val="IndexLink"/>
              </w:rPr>
              <w:t>2</w:t>
            </w:r>
            <w:r>
              <w:rPr>
                <w:rStyle w:val="IndexLink"/>
                <w:rtl w:val="true"/>
              </w:rPr>
              <w:t xml:space="preserve">، ص </w:t>
            </w:r>
            <w:r>
              <w:rPr>
                <w:rStyle w:val="IndexLink"/>
              </w:rPr>
              <w:t>112</w:t>
            </w:r>
            <w:r>
              <w:rPr>
                <w:rStyle w:val="IndexLink"/>
                <w:rtl w:val="true"/>
              </w:rPr>
              <w:t xml:space="preserve">، س </w:t>
            </w:r>
            <w:r>
              <w:rPr>
                <w:rStyle w:val="IndexLink"/>
              </w:rPr>
              <w:t>10</w:t>
            </w:r>
            <w:r>
              <w:rPr>
                <w:rStyle w:val="IndexLink"/>
                <w:rtl w:val="true"/>
              </w:rPr>
              <w:t>: «</w:t>
            </w:r>
            <w:r>
              <w:rPr>
                <w:rStyle w:val="IndexLink"/>
                <w:rtl w:val="true"/>
              </w:rPr>
              <w:t>محمد بن الحسن الأشعری</w:t>
            </w:r>
            <w:r>
              <w:rPr>
                <w:rStyle w:val="IndexLink"/>
                <w:rtl w:val="true"/>
              </w:rPr>
              <w:t>»</w:t>
              <w:tab/>
            </w:r>
            <w:r>
              <w:rPr>
                <w:rStyle w:val="IndexLink"/>
              </w:rPr>
              <w:t>378</w:t>
            </w:r>
          </w:hyperlink>
        </w:p>
        <w:p>
          <w:pPr>
            <w:pStyle w:val="Contents2"/>
            <w:tabs>
              <w:tab w:val="clear" w:pos="8743"/>
              <w:tab w:val="right" w:pos="9026" w:leader="dot"/>
            </w:tabs>
            <w:rPr/>
          </w:pPr>
          <w:hyperlink w:anchor="__RefHeading___Toc2712871_3381743652">
            <w:r>
              <w:rPr>
                <w:webHidden/>
                <w:rStyle w:val="IndexLink"/>
                <w:rtl w:val="true"/>
              </w:rPr>
              <w:t xml:space="preserve">قوله فی ج </w:t>
            </w:r>
            <w:r>
              <w:rPr>
                <w:rStyle w:val="IndexLink"/>
              </w:rPr>
              <w:t>2</w:t>
            </w:r>
            <w:r>
              <w:rPr>
                <w:rStyle w:val="IndexLink"/>
                <w:rtl w:val="true"/>
              </w:rPr>
              <w:t xml:space="preserve">، ص </w:t>
            </w:r>
            <w:r>
              <w:rPr>
                <w:rStyle w:val="IndexLink"/>
              </w:rPr>
              <w:t>113</w:t>
            </w:r>
            <w:r>
              <w:rPr>
                <w:rStyle w:val="IndexLink"/>
                <w:rtl w:val="true"/>
              </w:rPr>
              <w:t xml:space="preserve">، س </w:t>
            </w:r>
            <w:r>
              <w:rPr>
                <w:rStyle w:val="IndexLink"/>
              </w:rPr>
              <w:t>3</w:t>
            </w:r>
            <w:r>
              <w:rPr>
                <w:rStyle w:val="IndexLink"/>
                <w:rtl w:val="true"/>
              </w:rPr>
              <w:t>: «</w:t>
            </w:r>
            <w:r>
              <w:rPr>
                <w:rStyle w:val="IndexLink"/>
                <w:rtl w:val="true"/>
              </w:rPr>
              <w:t>لاصلاة لی و لا صوم؟</w:t>
            </w:r>
            <w:r>
              <w:rPr>
                <w:rStyle w:val="IndexLink"/>
                <w:rtl w:val="true"/>
              </w:rPr>
              <w:t>»</w:t>
              <w:tab/>
            </w:r>
            <w:r>
              <w:rPr>
                <w:rStyle w:val="IndexLink"/>
              </w:rPr>
              <w:t>378</w:t>
            </w:r>
          </w:hyperlink>
        </w:p>
        <w:p>
          <w:pPr>
            <w:pStyle w:val="Contents2"/>
            <w:tabs>
              <w:tab w:val="clear" w:pos="8743"/>
              <w:tab w:val="right" w:pos="9026" w:leader="dot"/>
            </w:tabs>
            <w:rPr/>
          </w:pPr>
          <w:hyperlink w:anchor="__RefHeading___Toc2712873_3381743652">
            <w:r>
              <w:rPr>
                <w:webHidden/>
                <w:rStyle w:val="IndexLink"/>
                <w:rtl w:val="true"/>
              </w:rPr>
              <w:t xml:space="preserve">قوله فی ج </w:t>
            </w:r>
            <w:r>
              <w:rPr>
                <w:rStyle w:val="IndexLink"/>
              </w:rPr>
              <w:t>2</w:t>
            </w:r>
            <w:r>
              <w:rPr>
                <w:rStyle w:val="IndexLink"/>
                <w:rtl w:val="true"/>
              </w:rPr>
              <w:t xml:space="preserve">، ص </w:t>
            </w:r>
            <w:r>
              <w:rPr>
                <w:rStyle w:val="IndexLink"/>
              </w:rPr>
              <w:t>114</w:t>
            </w:r>
            <w:r>
              <w:rPr>
                <w:rStyle w:val="IndexLink"/>
                <w:rtl w:val="true"/>
              </w:rPr>
              <w:t xml:space="preserve">، س </w:t>
            </w:r>
            <w:r>
              <w:rPr>
                <w:rStyle w:val="IndexLink"/>
              </w:rPr>
              <w:t>19</w:t>
            </w:r>
            <w:r>
              <w:rPr>
                <w:rStyle w:val="IndexLink"/>
                <w:rtl w:val="true"/>
              </w:rPr>
              <w:t>: «</w:t>
            </w:r>
            <w:r>
              <w:rPr>
                <w:rStyle w:val="IndexLink"/>
                <w:rtl w:val="true"/>
              </w:rPr>
              <w:t>و منها ما رواه سعید بن عبدالله</w:t>
            </w:r>
            <w:r>
              <w:rPr>
                <w:rStyle w:val="IndexLink"/>
                <w:rtl w:val="true"/>
              </w:rPr>
              <w:t>»</w:t>
              <w:tab/>
            </w:r>
            <w:r>
              <w:rPr>
                <w:rStyle w:val="IndexLink"/>
              </w:rPr>
              <w:t>378</w:t>
            </w:r>
          </w:hyperlink>
        </w:p>
        <w:p>
          <w:pPr>
            <w:pStyle w:val="Contents2"/>
            <w:tabs>
              <w:tab w:val="clear" w:pos="8743"/>
              <w:tab w:val="right" w:pos="9026" w:leader="dot"/>
            </w:tabs>
            <w:rPr/>
          </w:pPr>
          <w:hyperlink w:anchor="__RefHeading___Toc2712875_3381743652">
            <w:r>
              <w:rPr>
                <w:webHidden/>
                <w:rStyle w:val="IndexLink"/>
                <w:rtl w:val="true"/>
              </w:rPr>
              <w:t xml:space="preserve">قوله فی ج </w:t>
            </w:r>
            <w:r>
              <w:rPr>
                <w:rStyle w:val="IndexLink"/>
              </w:rPr>
              <w:t>2</w:t>
            </w:r>
            <w:r>
              <w:rPr>
                <w:rStyle w:val="IndexLink"/>
                <w:rtl w:val="true"/>
              </w:rPr>
              <w:t xml:space="preserve">، ص </w:t>
            </w:r>
            <w:r>
              <w:rPr>
                <w:rStyle w:val="IndexLink"/>
              </w:rPr>
              <w:t>115</w:t>
            </w:r>
            <w:r>
              <w:rPr>
                <w:rStyle w:val="IndexLink"/>
                <w:rtl w:val="true"/>
              </w:rPr>
              <w:t xml:space="preserve">، س </w:t>
            </w:r>
            <w:r>
              <w:rPr>
                <w:rStyle w:val="IndexLink"/>
              </w:rPr>
              <w:t>9</w:t>
            </w:r>
            <w:r>
              <w:rPr>
                <w:rStyle w:val="IndexLink"/>
                <w:rtl w:val="true"/>
              </w:rPr>
              <w:t>: «</w:t>
            </w:r>
            <w:r>
              <w:rPr>
                <w:rStyle w:val="IndexLink"/>
                <w:rtl w:val="true"/>
              </w:rPr>
              <w:t>لم أحللنا إذا لشیعتنا</w:t>
            </w:r>
            <w:r>
              <w:rPr>
                <w:rStyle w:val="IndexLink"/>
                <w:rtl w:val="true"/>
              </w:rPr>
              <w:t>»</w:t>
              <w:tab/>
            </w:r>
            <w:r>
              <w:rPr>
                <w:rStyle w:val="IndexLink"/>
              </w:rPr>
              <w:t>379</w:t>
            </w:r>
          </w:hyperlink>
        </w:p>
        <w:p>
          <w:pPr>
            <w:pStyle w:val="Contents2"/>
            <w:tabs>
              <w:tab w:val="clear" w:pos="8743"/>
              <w:tab w:val="right" w:pos="9026" w:leader="dot"/>
            </w:tabs>
            <w:rPr/>
          </w:pPr>
          <w:hyperlink w:anchor="__RefHeading___Toc2712877_3381743652">
            <w:r>
              <w:rPr>
                <w:webHidden/>
                <w:rStyle w:val="IndexLink"/>
                <w:rtl w:val="true"/>
              </w:rPr>
              <w:t xml:space="preserve">قوله فی ج </w:t>
            </w:r>
            <w:r>
              <w:rPr>
                <w:rStyle w:val="IndexLink"/>
              </w:rPr>
              <w:t>2</w:t>
            </w:r>
            <w:r>
              <w:rPr>
                <w:rStyle w:val="IndexLink"/>
                <w:rtl w:val="true"/>
              </w:rPr>
              <w:t xml:space="preserve">، ص </w:t>
            </w:r>
            <w:r>
              <w:rPr>
                <w:rStyle w:val="IndexLink"/>
              </w:rPr>
              <w:t>115</w:t>
            </w:r>
            <w:r>
              <w:rPr>
                <w:rStyle w:val="IndexLink"/>
                <w:rtl w:val="true"/>
              </w:rPr>
              <w:t xml:space="preserve">، س </w:t>
            </w:r>
            <w:r>
              <w:rPr>
                <w:rStyle w:val="IndexLink"/>
              </w:rPr>
              <w:t>13</w:t>
            </w:r>
            <w:r>
              <w:rPr>
                <w:rStyle w:val="IndexLink"/>
                <w:rtl w:val="true"/>
              </w:rPr>
              <w:t>: «</w:t>
            </w:r>
            <w:r>
              <w:rPr>
                <w:rStyle w:val="IndexLink"/>
                <w:rtl w:val="true"/>
              </w:rPr>
              <w:t>فیها ثابت</w:t>
            </w:r>
            <w:r>
              <w:rPr>
                <w:rStyle w:val="IndexLink"/>
                <w:rtl w:val="true"/>
              </w:rPr>
              <w:t>»</w:t>
              <w:tab/>
            </w:r>
            <w:r>
              <w:rPr>
                <w:rStyle w:val="IndexLink"/>
              </w:rPr>
              <w:t>379</w:t>
            </w:r>
          </w:hyperlink>
        </w:p>
        <w:p>
          <w:pPr>
            <w:pStyle w:val="Contents2"/>
            <w:tabs>
              <w:tab w:val="clear" w:pos="8743"/>
              <w:tab w:val="right" w:pos="9026" w:leader="dot"/>
            </w:tabs>
            <w:rPr/>
          </w:pPr>
          <w:hyperlink w:anchor="__RefHeading___Toc2712879_3381743652">
            <w:r>
              <w:rPr>
                <w:webHidden/>
                <w:rStyle w:val="IndexLink"/>
                <w:rtl w:val="true"/>
              </w:rPr>
              <w:t xml:space="preserve">قوله فی ج </w:t>
            </w:r>
            <w:r>
              <w:rPr>
                <w:rStyle w:val="IndexLink"/>
              </w:rPr>
              <w:t>2</w:t>
            </w:r>
            <w:r>
              <w:rPr>
                <w:rStyle w:val="IndexLink"/>
                <w:rtl w:val="true"/>
              </w:rPr>
              <w:t xml:space="preserve">، ص </w:t>
            </w:r>
            <w:r>
              <w:rPr>
                <w:rStyle w:val="IndexLink"/>
              </w:rPr>
              <w:t>115</w:t>
            </w:r>
            <w:r>
              <w:rPr>
                <w:rStyle w:val="IndexLink"/>
                <w:rtl w:val="true"/>
              </w:rPr>
              <w:t xml:space="preserve">، س </w:t>
            </w:r>
            <w:r>
              <w:rPr>
                <w:rStyle w:val="IndexLink"/>
              </w:rPr>
              <w:t>14</w:t>
            </w:r>
            <w:r>
              <w:rPr>
                <w:rStyle w:val="IndexLink"/>
                <w:rtl w:val="true"/>
              </w:rPr>
              <w:t>: «</w:t>
            </w:r>
            <w:r>
              <w:rPr>
                <w:rStyle w:val="IndexLink"/>
                <w:rtl w:val="true"/>
              </w:rPr>
              <w:t>ذلک الیوم</w:t>
            </w:r>
            <w:r>
              <w:rPr>
                <w:rStyle w:val="IndexLink"/>
                <w:rtl w:val="true"/>
              </w:rPr>
              <w:t>»</w:t>
              <w:tab/>
            </w:r>
            <w:r>
              <w:rPr>
                <w:rStyle w:val="IndexLink"/>
              </w:rPr>
              <w:t>379</w:t>
            </w:r>
          </w:hyperlink>
        </w:p>
        <w:p>
          <w:pPr>
            <w:pStyle w:val="Contents2"/>
            <w:tabs>
              <w:tab w:val="clear" w:pos="8743"/>
              <w:tab w:val="right" w:pos="9026" w:leader="dot"/>
            </w:tabs>
            <w:rPr/>
          </w:pPr>
          <w:hyperlink w:anchor="__RefHeading___Toc2712881_3381743652">
            <w:r>
              <w:rPr>
                <w:webHidden/>
                <w:rStyle w:val="IndexLink"/>
                <w:rtl w:val="true"/>
              </w:rPr>
              <w:t xml:space="preserve">قوله فی ج </w:t>
            </w:r>
            <w:r>
              <w:rPr>
                <w:rStyle w:val="IndexLink"/>
              </w:rPr>
              <w:t>2</w:t>
            </w:r>
            <w:r>
              <w:rPr>
                <w:rStyle w:val="IndexLink"/>
                <w:rtl w:val="true"/>
              </w:rPr>
              <w:t xml:space="preserve">، ص </w:t>
            </w:r>
            <w:r>
              <w:rPr>
                <w:rStyle w:val="IndexLink"/>
              </w:rPr>
              <w:t>116</w:t>
            </w:r>
            <w:r>
              <w:rPr>
                <w:rStyle w:val="IndexLink"/>
                <w:rtl w:val="true"/>
              </w:rPr>
              <w:t xml:space="preserve">، س </w:t>
            </w:r>
            <w:r>
              <w:rPr>
                <w:rStyle w:val="IndexLink"/>
              </w:rPr>
              <w:t>10</w:t>
            </w:r>
            <w:r>
              <w:rPr>
                <w:rStyle w:val="IndexLink"/>
                <w:rtl w:val="true"/>
              </w:rPr>
              <w:t>: «</w:t>
            </w:r>
            <w:r>
              <w:rPr>
                <w:rStyle w:val="IndexLink"/>
                <w:rtl w:val="true"/>
              </w:rPr>
              <w:t>و منها ما روی عن کتاب</w:t>
            </w:r>
            <w:r>
              <w:rPr>
                <w:rStyle w:val="IndexLink"/>
                <w:rtl w:val="true"/>
              </w:rPr>
              <w:t>»</w:t>
              <w:tab/>
            </w:r>
            <w:r>
              <w:rPr>
                <w:rStyle w:val="IndexLink"/>
              </w:rPr>
              <w:t>379</w:t>
            </w:r>
          </w:hyperlink>
        </w:p>
        <w:p>
          <w:pPr>
            <w:pStyle w:val="Contents2"/>
            <w:tabs>
              <w:tab w:val="clear" w:pos="8743"/>
              <w:tab w:val="right" w:pos="9026" w:leader="dot"/>
            </w:tabs>
            <w:rPr/>
          </w:pPr>
          <w:hyperlink w:anchor="__RefHeading___Toc2712883_3381743652">
            <w:r>
              <w:rPr>
                <w:webHidden/>
                <w:rStyle w:val="IndexLink"/>
                <w:rtl w:val="true"/>
              </w:rPr>
              <w:t xml:space="preserve">قوله فی ج </w:t>
            </w:r>
            <w:r>
              <w:rPr>
                <w:rStyle w:val="IndexLink"/>
              </w:rPr>
              <w:t>2</w:t>
            </w:r>
            <w:r>
              <w:rPr>
                <w:rStyle w:val="IndexLink"/>
                <w:rtl w:val="true"/>
              </w:rPr>
              <w:t xml:space="preserve">، ص </w:t>
            </w:r>
            <w:r>
              <w:rPr>
                <w:rStyle w:val="IndexLink"/>
              </w:rPr>
              <w:t>116</w:t>
            </w:r>
            <w:r>
              <w:rPr>
                <w:rStyle w:val="IndexLink"/>
                <w:rtl w:val="true"/>
              </w:rPr>
              <w:t xml:space="preserve">، س </w:t>
            </w:r>
            <w:r>
              <w:rPr>
                <w:rStyle w:val="IndexLink"/>
              </w:rPr>
              <w:t>16</w:t>
            </w:r>
            <w:r>
              <w:rPr>
                <w:rStyle w:val="IndexLink"/>
                <w:rtl w:val="true"/>
              </w:rPr>
              <w:t>: «</w:t>
            </w:r>
            <w:r>
              <w:rPr>
                <w:rStyle w:val="IndexLink"/>
                <w:rtl w:val="true"/>
              </w:rPr>
              <w:t>فالمراد منها</w:t>
            </w:r>
            <w:r>
              <w:rPr>
                <w:rStyle w:val="IndexLink"/>
                <w:rtl w:val="true"/>
              </w:rPr>
              <w:t>»</w:t>
              <w:tab/>
            </w:r>
            <w:r>
              <w:rPr>
                <w:rStyle w:val="IndexLink"/>
              </w:rPr>
              <w:t>380</w:t>
            </w:r>
          </w:hyperlink>
        </w:p>
        <w:p>
          <w:pPr>
            <w:pStyle w:val="Contents2"/>
            <w:tabs>
              <w:tab w:val="clear" w:pos="8743"/>
              <w:tab w:val="right" w:pos="9026" w:leader="dot"/>
            </w:tabs>
            <w:rPr/>
          </w:pPr>
          <w:hyperlink w:anchor="__RefHeading___Toc2712885_3381743652">
            <w:r>
              <w:rPr>
                <w:webHidden/>
                <w:rStyle w:val="IndexLink"/>
                <w:rtl w:val="true"/>
              </w:rPr>
              <w:t xml:space="preserve">قوله فی ج </w:t>
            </w:r>
            <w:r>
              <w:rPr>
                <w:rStyle w:val="IndexLink"/>
              </w:rPr>
              <w:t>2</w:t>
            </w:r>
            <w:r>
              <w:rPr>
                <w:rStyle w:val="IndexLink"/>
                <w:rtl w:val="true"/>
              </w:rPr>
              <w:t xml:space="preserve">، ص </w:t>
            </w:r>
            <w:r>
              <w:rPr>
                <w:rStyle w:val="IndexLink"/>
              </w:rPr>
              <w:t>117</w:t>
            </w:r>
            <w:r>
              <w:rPr>
                <w:rStyle w:val="IndexLink"/>
                <w:rtl w:val="true"/>
              </w:rPr>
              <w:t xml:space="preserve">، س </w:t>
            </w:r>
            <w:r>
              <w:rPr>
                <w:rStyle w:val="IndexLink"/>
              </w:rPr>
              <w:t>8</w:t>
            </w:r>
            <w:r>
              <w:rPr>
                <w:rStyle w:val="IndexLink"/>
                <w:rtl w:val="true"/>
              </w:rPr>
              <w:t>: «</w:t>
            </w:r>
            <w:r>
              <w:rPr>
                <w:rStyle w:val="IndexLink"/>
                <w:rtl w:val="true"/>
              </w:rPr>
              <w:t>تقع المعارضة بین الطرفین</w:t>
            </w:r>
            <w:r>
              <w:rPr>
                <w:rStyle w:val="IndexLink"/>
                <w:rtl w:val="true"/>
              </w:rPr>
              <w:t>»</w:t>
              <w:tab/>
            </w:r>
            <w:r>
              <w:rPr>
                <w:rStyle w:val="IndexLink"/>
              </w:rPr>
              <w:t>380</w:t>
            </w:r>
          </w:hyperlink>
        </w:p>
        <w:p>
          <w:pPr>
            <w:pStyle w:val="Contents2"/>
            <w:tabs>
              <w:tab w:val="clear" w:pos="8743"/>
              <w:tab w:val="right" w:pos="9026" w:leader="dot"/>
            </w:tabs>
            <w:rPr/>
          </w:pPr>
          <w:hyperlink w:anchor="__RefHeading___Toc2712887_3381743652">
            <w:r>
              <w:rPr>
                <w:webHidden/>
                <w:rStyle w:val="IndexLink"/>
                <w:rtl w:val="true"/>
              </w:rPr>
              <w:t xml:space="preserve">قوله فی ج </w:t>
            </w:r>
            <w:r>
              <w:rPr>
                <w:rStyle w:val="IndexLink"/>
              </w:rPr>
              <w:t>2</w:t>
            </w:r>
            <w:r>
              <w:rPr>
                <w:rStyle w:val="IndexLink"/>
                <w:rtl w:val="true"/>
              </w:rPr>
              <w:t xml:space="preserve">، ص </w:t>
            </w:r>
            <w:r>
              <w:rPr>
                <w:rStyle w:val="IndexLink"/>
              </w:rPr>
              <w:t>117</w:t>
            </w:r>
            <w:r>
              <w:rPr>
                <w:rStyle w:val="IndexLink"/>
                <w:rtl w:val="true"/>
              </w:rPr>
              <w:t xml:space="preserve">، س </w:t>
            </w:r>
            <w:r>
              <w:rPr>
                <w:rStyle w:val="IndexLink"/>
              </w:rPr>
              <w:t>11</w:t>
            </w:r>
            <w:r>
              <w:rPr>
                <w:rStyle w:val="IndexLink"/>
                <w:rtl w:val="true"/>
              </w:rPr>
              <w:t>: «</w:t>
            </w:r>
            <w:r>
              <w:rPr>
                <w:rStyle w:val="IndexLink"/>
                <w:rtl w:val="true"/>
              </w:rPr>
              <w:t>أدی الحق</w:t>
            </w:r>
            <w:r>
              <w:rPr>
                <w:rStyle w:val="IndexLink"/>
                <w:rtl w:val="true"/>
              </w:rPr>
              <w:t>»</w:t>
              <w:tab/>
            </w:r>
            <w:r>
              <w:rPr>
                <w:rStyle w:val="IndexLink"/>
              </w:rPr>
              <w:t>381</w:t>
            </w:r>
          </w:hyperlink>
        </w:p>
        <w:p>
          <w:pPr>
            <w:pStyle w:val="Contents2"/>
            <w:tabs>
              <w:tab w:val="clear" w:pos="8743"/>
              <w:tab w:val="right" w:pos="9026" w:leader="dot"/>
            </w:tabs>
            <w:rPr/>
          </w:pPr>
          <w:hyperlink w:anchor="__RefHeading___Toc2712889_3381743652">
            <w:r>
              <w:rPr>
                <w:webHidden/>
                <w:rStyle w:val="IndexLink"/>
                <w:rtl w:val="true"/>
              </w:rPr>
              <w:t xml:space="preserve">قوله فی ج </w:t>
            </w:r>
            <w:r>
              <w:rPr>
                <w:rStyle w:val="IndexLink"/>
              </w:rPr>
              <w:t>2</w:t>
            </w:r>
            <w:r>
              <w:rPr>
                <w:rStyle w:val="IndexLink"/>
                <w:rtl w:val="true"/>
              </w:rPr>
              <w:t xml:space="preserve">، ص </w:t>
            </w:r>
            <w:r>
              <w:rPr>
                <w:rStyle w:val="IndexLink"/>
              </w:rPr>
              <w:t>117</w:t>
            </w:r>
            <w:r>
              <w:rPr>
                <w:rStyle w:val="IndexLink"/>
                <w:rtl w:val="true"/>
              </w:rPr>
              <w:t xml:space="preserve">، س </w:t>
            </w:r>
            <w:r>
              <w:rPr>
                <w:rStyle w:val="IndexLink"/>
              </w:rPr>
              <w:t>18</w:t>
            </w:r>
            <w:r>
              <w:rPr>
                <w:rStyle w:val="IndexLink"/>
                <w:rtl w:val="true"/>
              </w:rPr>
              <w:t>: «</w:t>
            </w:r>
            <w:r>
              <w:rPr>
                <w:rStyle w:val="IndexLink"/>
                <w:rtl w:val="true"/>
              </w:rPr>
              <w:t>الذی یظهر من بعض</w:t>
            </w:r>
            <w:r>
              <w:rPr>
                <w:rStyle w:val="IndexLink"/>
                <w:rtl w:val="true"/>
              </w:rPr>
              <w:t>»</w:t>
              <w:tab/>
            </w:r>
            <w:r>
              <w:rPr>
                <w:rStyle w:val="IndexLink"/>
              </w:rPr>
              <w:t>381</w:t>
            </w:r>
          </w:hyperlink>
        </w:p>
        <w:p>
          <w:pPr>
            <w:pStyle w:val="Contents2"/>
            <w:tabs>
              <w:tab w:val="clear" w:pos="8743"/>
              <w:tab w:val="right" w:pos="9026" w:leader="dot"/>
            </w:tabs>
            <w:rPr/>
          </w:pPr>
          <w:hyperlink w:anchor="__RefHeading___Toc2712891_3381743652">
            <w:r>
              <w:rPr>
                <w:webHidden/>
                <w:rStyle w:val="IndexLink"/>
                <w:rtl w:val="true"/>
              </w:rPr>
              <w:t xml:space="preserve">قوله فی ج </w:t>
            </w:r>
            <w:r>
              <w:rPr>
                <w:rStyle w:val="IndexLink"/>
              </w:rPr>
              <w:t>2</w:t>
            </w:r>
            <w:r>
              <w:rPr>
                <w:rStyle w:val="IndexLink"/>
                <w:rtl w:val="true"/>
              </w:rPr>
              <w:t xml:space="preserve">، ص </w:t>
            </w:r>
            <w:r>
              <w:rPr>
                <w:rStyle w:val="IndexLink"/>
              </w:rPr>
              <w:t>118</w:t>
            </w:r>
            <w:r>
              <w:rPr>
                <w:rStyle w:val="IndexLink"/>
                <w:rtl w:val="true"/>
              </w:rPr>
              <w:t xml:space="preserve">، س </w:t>
            </w:r>
            <w:r>
              <w:rPr>
                <w:rStyle w:val="IndexLink"/>
              </w:rPr>
              <w:t>12</w:t>
            </w:r>
            <w:r>
              <w:rPr>
                <w:rStyle w:val="IndexLink"/>
                <w:rtl w:val="true"/>
              </w:rPr>
              <w:t>: «</w:t>
            </w:r>
            <w:r>
              <w:rPr>
                <w:rStyle w:val="IndexLink"/>
                <w:rtl w:val="true"/>
              </w:rPr>
              <w:t>قد یستشکل فی ثبوت</w:t>
            </w:r>
            <w:r>
              <w:rPr>
                <w:rStyle w:val="IndexLink"/>
                <w:rtl w:val="true"/>
              </w:rPr>
              <w:t>»</w:t>
              <w:tab/>
            </w:r>
            <w:r>
              <w:rPr>
                <w:rStyle w:val="IndexLink"/>
              </w:rPr>
              <w:t>382</w:t>
            </w:r>
          </w:hyperlink>
        </w:p>
        <w:p>
          <w:pPr>
            <w:pStyle w:val="Contents2"/>
            <w:tabs>
              <w:tab w:val="clear" w:pos="8743"/>
              <w:tab w:val="right" w:pos="9026" w:leader="dot"/>
            </w:tabs>
            <w:rPr/>
          </w:pPr>
          <w:hyperlink w:anchor="__RefHeading___Toc2712893_3381743652">
            <w:r>
              <w:rPr>
                <w:webHidden/>
                <w:rStyle w:val="IndexLink"/>
                <w:rtl w:val="true"/>
              </w:rPr>
              <w:t xml:space="preserve">قوله فی ج </w:t>
            </w:r>
            <w:r>
              <w:rPr>
                <w:rStyle w:val="IndexLink"/>
              </w:rPr>
              <w:t>2</w:t>
            </w:r>
            <w:r>
              <w:rPr>
                <w:rStyle w:val="IndexLink"/>
                <w:rtl w:val="true"/>
              </w:rPr>
              <w:t xml:space="preserve">، ص </w:t>
            </w:r>
            <w:r>
              <w:rPr>
                <w:rStyle w:val="IndexLink"/>
              </w:rPr>
              <w:t>118</w:t>
            </w:r>
            <w:r>
              <w:rPr>
                <w:rStyle w:val="IndexLink"/>
                <w:rtl w:val="true"/>
              </w:rPr>
              <w:t xml:space="preserve">، س </w:t>
            </w:r>
            <w:r>
              <w:rPr>
                <w:rStyle w:val="IndexLink"/>
              </w:rPr>
              <w:t>16</w:t>
            </w:r>
            <w:r>
              <w:rPr>
                <w:rStyle w:val="IndexLink"/>
                <w:rtl w:val="true"/>
              </w:rPr>
              <w:t>: «</w:t>
            </w:r>
            <w:r>
              <w:rPr>
                <w:rStyle w:val="IndexLink"/>
                <w:rtl w:val="true"/>
              </w:rPr>
              <w:t>لم یکن فی الأعصار</w:t>
            </w:r>
            <w:r>
              <w:rPr>
                <w:rStyle w:val="IndexLink"/>
                <w:rtl w:val="true"/>
              </w:rPr>
              <w:t>»</w:t>
              <w:tab/>
            </w:r>
            <w:r>
              <w:rPr>
                <w:rStyle w:val="IndexLink"/>
              </w:rPr>
              <w:t>384</w:t>
            </w:r>
          </w:hyperlink>
        </w:p>
        <w:p>
          <w:pPr>
            <w:pStyle w:val="Contents2"/>
            <w:tabs>
              <w:tab w:val="clear" w:pos="8743"/>
              <w:tab w:val="right" w:pos="9026" w:leader="dot"/>
            </w:tabs>
            <w:rPr/>
          </w:pPr>
          <w:hyperlink w:anchor="__RefHeading___Toc2712895_3381743652">
            <w:r>
              <w:rPr>
                <w:webHidden/>
                <w:rStyle w:val="IndexLink"/>
                <w:rtl w:val="true"/>
              </w:rPr>
              <w:t xml:space="preserve">قوله فی ج </w:t>
            </w:r>
            <w:r>
              <w:rPr>
                <w:rStyle w:val="IndexLink"/>
              </w:rPr>
              <w:t>2</w:t>
            </w:r>
            <w:r>
              <w:rPr>
                <w:rStyle w:val="IndexLink"/>
                <w:rtl w:val="true"/>
              </w:rPr>
              <w:t xml:space="preserve">، ص </w:t>
            </w:r>
            <w:r>
              <w:rPr>
                <w:rStyle w:val="IndexLink"/>
              </w:rPr>
              <w:t>118</w:t>
            </w:r>
            <w:r>
              <w:rPr>
                <w:rStyle w:val="IndexLink"/>
                <w:rtl w:val="true"/>
              </w:rPr>
              <w:t xml:space="preserve">، س </w:t>
            </w:r>
            <w:r>
              <w:rPr>
                <w:rStyle w:val="IndexLink"/>
              </w:rPr>
              <w:t>19</w:t>
            </w:r>
            <w:r>
              <w:rPr>
                <w:rStyle w:val="IndexLink"/>
                <w:rtl w:val="true"/>
              </w:rPr>
              <w:t>: «</w:t>
            </w:r>
            <w:r>
              <w:rPr>
                <w:rStyle w:val="IndexLink"/>
                <w:rtl w:val="true"/>
              </w:rPr>
              <w:t>کیف یمکن نفی الوجوب</w:t>
            </w:r>
            <w:r>
              <w:rPr>
                <w:rStyle w:val="IndexLink"/>
                <w:rtl w:val="true"/>
              </w:rPr>
              <w:t>»</w:t>
              <w:tab/>
            </w:r>
            <w:r>
              <w:rPr>
                <w:rStyle w:val="IndexLink"/>
              </w:rPr>
              <w:t>384</w:t>
            </w:r>
          </w:hyperlink>
        </w:p>
        <w:p>
          <w:pPr>
            <w:pStyle w:val="Contents2"/>
            <w:tabs>
              <w:tab w:val="clear" w:pos="8743"/>
              <w:tab w:val="right" w:pos="9026" w:leader="dot"/>
            </w:tabs>
            <w:rPr/>
          </w:pPr>
          <w:hyperlink w:anchor="__RefHeading___Toc2712897_3381743652">
            <w:r>
              <w:rPr>
                <w:webHidden/>
                <w:rStyle w:val="IndexLink"/>
                <w:rtl w:val="true"/>
              </w:rPr>
              <w:t xml:space="preserve">قوله فی ج </w:t>
            </w:r>
            <w:r>
              <w:rPr>
                <w:rStyle w:val="IndexLink"/>
              </w:rPr>
              <w:t>2</w:t>
            </w:r>
            <w:r>
              <w:rPr>
                <w:rStyle w:val="IndexLink"/>
                <w:rtl w:val="true"/>
              </w:rPr>
              <w:t xml:space="preserve">، ص </w:t>
            </w:r>
            <w:r>
              <w:rPr>
                <w:rStyle w:val="IndexLink"/>
              </w:rPr>
              <w:t>119</w:t>
            </w:r>
            <w:r>
              <w:rPr>
                <w:rStyle w:val="IndexLink"/>
                <w:rtl w:val="true"/>
              </w:rPr>
              <w:t xml:space="preserve">، س </w:t>
            </w:r>
            <w:r>
              <w:rPr>
                <w:rStyle w:val="IndexLink"/>
              </w:rPr>
              <w:t>3</w:t>
            </w:r>
            <w:r>
              <w:rPr>
                <w:rStyle w:val="IndexLink"/>
                <w:rtl w:val="true"/>
              </w:rPr>
              <w:t>: «</w:t>
            </w:r>
            <w:r>
              <w:rPr>
                <w:rStyle w:val="IndexLink"/>
                <w:rtl w:val="true"/>
              </w:rPr>
              <w:t>و یدل علیه</w:t>
            </w:r>
            <w:r>
              <w:rPr>
                <w:rStyle w:val="IndexLink"/>
                <w:rtl w:val="true"/>
              </w:rPr>
              <w:t>»</w:t>
              <w:tab/>
            </w:r>
            <w:r>
              <w:rPr>
                <w:rStyle w:val="IndexLink"/>
              </w:rPr>
              <w:t>384</w:t>
            </w:r>
          </w:hyperlink>
        </w:p>
        <w:p>
          <w:pPr>
            <w:pStyle w:val="Contents2"/>
            <w:tabs>
              <w:tab w:val="clear" w:pos="8743"/>
              <w:tab w:val="right" w:pos="9026" w:leader="dot"/>
            </w:tabs>
            <w:rPr/>
          </w:pPr>
          <w:hyperlink w:anchor="__RefHeading___Toc2712899_3381743652">
            <w:r>
              <w:rPr>
                <w:webHidden/>
                <w:rStyle w:val="IndexLink"/>
                <w:rtl w:val="true"/>
              </w:rPr>
              <w:t xml:space="preserve">قوله فی ج </w:t>
            </w:r>
            <w:r>
              <w:rPr>
                <w:rStyle w:val="IndexLink"/>
              </w:rPr>
              <w:t>2</w:t>
            </w:r>
            <w:r>
              <w:rPr>
                <w:rStyle w:val="IndexLink"/>
                <w:rtl w:val="true"/>
              </w:rPr>
              <w:t xml:space="preserve">، ص </w:t>
            </w:r>
            <w:r>
              <w:rPr>
                <w:rStyle w:val="IndexLink"/>
              </w:rPr>
              <w:t>119</w:t>
            </w:r>
            <w:r>
              <w:rPr>
                <w:rStyle w:val="IndexLink"/>
                <w:rtl w:val="true"/>
              </w:rPr>
              <w:t xml:space="preserve">، س </w:t>
            </w:r>
            <w:r>
              <w:rPr>
                <w:rStyle w:val="IndexLink"/>
              </w:rPr>
              <w:t>8</w:t>
            </w:r>
            <w:r>
              <w:rPr>
                <w:rStyle w:val="IndexLink"/>
                <w:rtl w:val="true"/>
              </w:rPr>
              <w:t>: «</w:t>
            </w:r>
            <w:r>
              <w:rPr>
                <w:rStyle w:val="IndexLink"/>
                <w:rtl w:val="true"/>
              </w:rPr>
              <w:t>مؤونة السنة</w:t>
            </w:r>
            <w:r>
              <w:rPr>
                <w:rStyle w:val="IndexLink"/>
                <w:rtl w:val="true"/>
              </w:rPr>
              <w:t>»</w:t>
              <w:tab/>
            </w:r>
            <w:r>
              <w:rPr>
                <w:rStyle w:val="IndexLink"/>
              </w:rPr>
              <w:t>384</w:t>
            </w:r>
          </w:hyperlink>
        </w:p>
        <w:p>
          <w:pPr>
            <w:pStyle w:val="Contents2"/>
            <w:tabs>
              <w:tab w:val="clear" w:pos="8743"/>
              <w:tab w:val="right" w:pos="9026" w:leader="dot"/>
            </w:tabs>
            <w:rPr/>
          </w:pPr>
          <w:hyperlink w:anchor="__RefHeading___Toc2712901_3381743652">
            <w:r>
              <w:rPr>
                <w:webHidden/>
                <w:rStyle w:val="IndexLink"/>
                <w:rtl w:val="true"/>
              </w:rPr>
              <w:t xml:space="preserve">قوله فی ج </w:t>
            </w:r>
            <w:r>
              <w:rPr>
                <w:rStyle w:val="IndexLink"/>
              </w:rPr>
              <w:t>2</w:t>
            </w:r>
            <w:r>
              <w:rPr>
                <w:rStyle w:val="IndexLink"/>
                <w:rtl w:val="true"/>
              </w:rPr>
              <w:t xml:space="preserve">، ص </w:t>
            </w:r>
            <w:r>
              <w:rPr>
                <w:rStyle w:val="IndexLink"/>
              </w:rPr>
              <w:t>119</w:t>
            </w:r>
            <w:r>
              <w:rPr>
                <w:rStyle w:val="IndexLink"/>
                <w:rtl w:val="true"/>
              </w:rPr>
              <w:t xml:space="preserve">، س </w:t>
            </w:r>
            <w:r>
              <w:rPr>
                <w:rStyle w:val="IndexLink"/>
              </w:rPr>
              <w:t>10</w:t>
            </w:r>
            <w:r>
              <w:rPr>
                <w:rStyle w:val="IndexLink"/>
                <w:rtl w:val="true"/>
              </w:rPr>
              <w:t>: «</w:t>
            </w:r>
            <w:r>
              <w:rPr>
                <w:rStyle w:val="IndexLink"/>
                <w:rtl w:val="true"/>
              </w:rPr>
              <w:t>یثبت السنة الشمسیة</w:t>
            </w:r>
            <w:r>
              <w:rPr>
                <w:rStyle w:val="IndexLink"/>
                <w:rtl w:val="true"/>
              </w:rPr>
              <w:t>»</w:t>
              <w:tab/>
            </w:r>
            <w:r>
              <w:rPr>
                <w:rStyle w:val="IndexLink"/>
              </w:rPr>
              <w:t>385</w:t>
            </w:r>
          </w:hyperlink>
        </w:p>
        <w:p>
          <w:pPr>
            <w:pStyle w:val="Contents2"/>
            <w:tabs>
              <w:tab w:val="clear" w:pos="8743"/>
              <w:tab w:val="right" w:pos="9026" w:leader="dot"/>
            </w:tabs>
            <w:rPr/>
          </w:pPr>
          <w:hyperlink w:anchor="__RefHeading___Toc2712903_3381743652">
            <w:r>
              <w:rPr>
                <w:webHidden/>
                <w:rStyle w:val="IndexLink"/>
                <w:rtl w:val="true"/>
              </w:rPr>
              <w:t xml:space="preserve">قوله فی ج </w:t>
            </w:r>
            <w:r>
              <w:rPr>
                <w:rStyle w:val="IndexLink"/>
              </w:rPr>
              <w:t>2</w:t>
            </w:r>
            <w:r>
              <w:rPr>
                <w:rStyle w:val="IndexLink"/>
                <w:rtl w:val="true"/>
              </w:rPr>
              <w:t xml:space="preserve">، ص </w:t>
            </w:r>
            <w:r>
              <w:rPr>
                <w:rStyle w:val="IndexLink"/>
              </w:rPr>
              <w:t>119</w:t>
            </w:r>
            <w:r>
              <w:rPr>
                <w:rStyle w:val="IndexLink"/>
                <w:rtl w:val="true"/>
              </w:rPr>
              <w:t xml:space="preserve">، س </w:t>
            </w:r>
            <w:r>
              <w:rPr>
                <w:rStyle w:val="IndexLink"/>
              </w:rPr>
              <w:t>14</w:t>
            </w:r>
            <w:r>
              <w:rPr>
                <w:rStyle w:val="IndexLink"/>
                <w:rtl w:val="true"/>
              </w:rPr>
              <w:t>: «</w:t>
            </w:r>
            <w:r>
              <w:rPr>
                <w:rStyle w:val="IndexLink"/>
                <w:rtl w:val="true"/>
              </w:rPr>
              <w:t>فالعام منصرف الی العام</w:t>
            </w:r>
            <w:r>
              <w:rPr>
                <w:rStyle w:val="IndexLink"/>
                <w:rtl w:val="true"/>
              </w:rPr>
              <w:t>»</w:t>
              <w:tab/>
            </w:r>
            <w:r>
              <w:rPr>
                <w:rStyle w:val="IndexLink"/>
              </w:rPr>
              <w:t>385</w:t>
            </w:r>
          </w:hyperlink>
        </w:p>
        <w:p>
          <w:pPr>
            <w:pStyle w:val="Contents2"/>
            <w:tabs>
              <w:tab w:val="clear" w:pos="8743"/>
              <w:tab w:val="right" w:pos="9026" w:leader="dot"/>
            </w:tabs>
            <w:rPr/>
          </w:pPr>
          <w:hyperlink w:anchor="__RefHeading___Toc2712905_3381743652">
            <w:r>
              <w:rPr>
                <w:webHidden/>
                <w:rStyle w:val="IndexLink"/>
                <w:rtl w:val="true"/>
              </w:rPr>
              <w:t xml:space="preserve">قوله فی ج </w:t>
            </w:r>
            <w:r>
              <w:rPr>
                <w:rStyle w:val="IndexLink"/>
              </w:rPr>
              <w:t>2</w:t>
            </w:r>
            <w:r>
              <w:rPr>
                <w:rStyle w:val="IndexLink"/>
                <w:rtl w:val="true"/>
              </w:rPr>
              <w:t xml:space="preserve">، ص </w:t>
            </w:r>
            <w:r>
              <w:rPr>
                <w:rStyle w:val="IndexLink"/>
              </w:rPr>
              <w:t>120</w:t>
            </w:r>
            <w:r>
              <w:rPr>
                <w:rStyle w:val="IndexLink"/>
                <w:rtl w:val="true"/>
              </w:rPr>
              <w:t xml:space="preserve">، س </w:t>
            </w:r>
            <w:r>
              <w:rPr>
                <w:rStyle w:val="IndexLink"/>
              </w:rPr>
              <w:t>2</w:t>
            </w:r>
            <w:r>
              <w:rPr>
                <w:rStyle w:val="IndexLink"/>
                <w:rtl w:val="true"/>
              </w:rPr>
              <w:t>: «</w:t>
            </w:r>
            <w:r>
              <w:rPr>
                <w:rStyle w:val="IndexLink"/>
                <w:rtl w:val="true"/>
              </w:rPr>
              <w:t>فی مقام البیان</w:t>
            </w:r>
            <w:r>
              <w:rPr>
                <w:rStyle w:val="IndexLink"/>
                <w:rtl w:val="true"/>
              </w:rPr>
              <w:t>»</w:t>
              <w:tab/>
            </w:r>
            <w:r>
              <w:rPr>
                <w:rStyle w:val="IndexLink"/>
              </w:rPr>
              <w:t>386</w:t>
            </w:r>
          </w:hyperlink>
        </w:p>
        <w:p>
          <w:pPr>
            <w:pStyle w:val="Contents2"/>
            <w:tabs>
              <w:tab w:val="clear" w:pos="8743"/>
              <w:tab w:val="right" w:pos="9026" w:leader="dot"/>
            </w:tabs>
            <w:rPr/>
          </w:pPr>
          <w:hyperlink w:anchor="__RefHeading___Toc2712907_3381743652">
            <w:r>
              <w:rPr>
                <w:webHidden/>
                <w:rStyle w:val="IndexLink"/>
                <w:rtl w:val="true"/>
              </w:rPr>
              <w:t xml:space="preserve">قوله فی ج </w:t>
            </w:r>
            <w:r>
              <w:rPr>
                <w:rStyle w:val="IndexLink"/>
              </w:rPr>
              <w:t>2</w:t>
            </w:r>
            <w:r>
              <w:rPr>
                <w:rStyle w:val="IndexLink"/>
                <w:rtl w:val="true"/>
              </w:rPr>
              <w:t xml:space="preserve">، ص </w:t>
            </w:r>
            <w:r>
              <w:rPr>
                <w:rStyle w:val="IndexLink"/>
              </w:rPr>
              <w:t>121</w:t>
            </w:r>
            <w:r>
              <w:rPr>
                <w:rStyle w:val="IndexLink"/>
                <w:rtl w:val="true"/>
              </w:rPr>
              <w:t xml:space="preserve">، س </w:t>
            </w:r>
            <w:r>
              <w:rPr>
                <w:rStyle w:val="IndexLink"/>
              </w:rPr>
              <w:t>7</w:t>
            </w:r>
            <w:r>
              <w:rPr>
                <w:rStyle w:val="IndexLink"/>
                <w:rtl w:val="true"/>
              </w:rPr>
              <w:t>: «</w:t>
            </w:r>
            <w:r>
              <w:rPr>
                <w:rStyle w:val="IndexLink"/>
                <w:rtl w:val="true"/>
              </w:rPr>
              <w:t>إذا اختلط بالحرام</w:t>
            </w:r>
            <w:r>
              <w:rPr>
                <w:rStyle w:val="IndexLink"/>
                <w:rtl w:val="true"/>
              </w:rPr>
              <w:t>»</w:t>
              <w:tab/>
            </w:r>
            <w:r>
              <w:rPr>
                <w:rStyle w:val="IndexLink"/>
              </w:rPr>
              <w:t>387</w:t>
            </w:r>
          </w:hyperlink>
        </w:p>
        <w:p>
          <w:pPr>
            <w:pStyle w:val="Contents2"/>
            <w:tabs>
              <w:tab w:val="clear" w:pos="8743"/>
              <w:tab w:val="right" w:pos="9026" w:leader="dot"/>
            </w:tabs>
            <w:rPr/>
          </w:pPr>
          <w:hyperlink w:anchor="__RefHeading___Toc2712909_3381743652">
            <w:r>
              <w:rPr>
                <w:webHidden/>
                <w:rStyle w:val="IndexLink"/>
                <w:rtl w:val="true"/>
              </w:rPr>
              <w:t xml:space="preserve">قوله فی ج </w:t>
            </w:r>
            <w:r>
              <w:rPr>
                <w:rStyle w:val="IndexLink"/>
              </w:rPr>
              <w:t>2</w:t>
            </w:r>
            <w:r>
              <w:rPr>
                <w:rStyle w:val="IndexLink"/>
                <w:rtl w:val="true"/>
              </w:rPr>
              <w:t xml:space="preserve">، ص </w:t>
            </w:r>
            <w:r>
              <w:rPr>
                <w:rStyle w:val="IndexLink"/>
              </w:rPr>
              <w:t>127</w:t>
            </w:r>
            <w:r>
              <w:rPr>
                <w:rStyle w:val="IndexLink"/>
                <w:rtl w:val="true"/>
              </w:rPr>
              <w:t xml:space="preserve">، س </w:t>
            </w:r>
            <w:r>
              <w:rPr>
                <w:rStyle w:val="IndexLink"/>
              </w:rPr>
              <w:t>14</w:t>
            </w:r>
            <w:r>
              <w:rPr>
                <w:rStyle w:val="IndexLink"/>
                <w:rtl w:val="true"/>
              </w:rPr>
              <w:t>: «</w:t>
            </w:r>
            <w:r>
              <w:rPr>
                <w:rStyle w:val="IndexLink"/>
                <w:rtl w:val="true"/>
              </w:rPr>
              <w:t>مستفیضة کموثقة ابن بکیر</w:t>
            </w:r>
            <w:r>
              <w:rPr>
                <w:rStyle w:val="IndexLink"/>
                <w:rtl w:val="true"/>
              </w:rPr>
              <w:t>»</w:t>
              <w:tab/>
            </w:r>
            <w:r>
              <w:rPr>
                <w:rStyle w:val="IndexLink"/>
              </w:rPr>
              <w:t>388</w:t>
            </w:r>
          </w:hyperlink>
        </w:p>
        <w:p>
          <w:pPr>
            <w:pStyle w:val="Contents2"/>
            <w:tabs>
              <w:tab w:val="clear" w:pos="8743"/>
              <w:tab w:val="right" w:pos="9026" w:leader="dot"/>
            </w:tabs>
            <w:rPr/>
          </w:pPr>
          <w:hyperlink w:anchor="__RefHeading___Toc2712911_3381743652">
            <w:r>
              <w:rPr>
                <w:webHidden/>
                <w:rStyle w:val="IndexLink"/>
                <w:rtl w:val="true"/>
              </w:rPr>
              <w:t xml:space="preserve">قوله فی ج </w:t>
            </w:r>
            <w:r>
              <w:rPr>
                <w:rStyle w:val="IndexLink"/>
              </w:rPr>
              <w:t>2</w:t>
            </w:r>
            <w:r>
              <w:rPr>
                <w:rStyle w:val="IndexLink"/>
                <w:rtl w:val="true"/>
              </w:rPr>
              <w:t xml:space="preserve">، ص </w:t>
            </w:r>
            <w:r>
              <w:rPr>
                <w:rStyle w:val="IndexLink"/>
              </w:rPr>
              <w:t>128</w:t>
            </w:r>
            <w:r>
              <w:rPr>
                <w:rStyle w:val="IndexLink"/>
                <w:rtl w:val="true"/>
              </w:rPr>
              <w:t xml:space="preserve">، س </w:t>
            </w:r>
            <w:r>
              <w:rPr>
                <w:rStyle w:val="IndexLink"/>
              </w:rPr>
              <w:t>6</w:t>
            </w:r>
            <w:r>
              <w:rPr>
                <w:rStyle w:val="IndexLink"/>
                <w:rtl w:val="true"/>
              </w:rPr>
              <w:t>: «</w:t>
            </w:r>
            <w:r>
              <w:rPr>
                <w:rStyle w:val="IndexLink"/>
                <w:rtl w:val="true"/>
              </w:rPr>
              <w:t>القول ذهب أکثر</w:t>
            </w:r>
            <w:r>
              <w:rPr>
                <w:rStyle w:val="IndexLink"/>
                <w:rtl w:val="true"/>
              </w:rPr>
              <w:t>»</w:t>
              <w:tab/>
            </w:r>
            <w:r>
              <w:rPr>
                <w:rStyle w:val="IndexLink"/>
              </w:rPr>
              <w:t>388</w:t>
            </w:r>
          </w:hyperlink>
        </w:p>
        <w:p>
          <w:pPr>
            <w:pStyle w:val="Contents2"/>
            <w:tabs>
              <w:tab w:val="clear" w:pos="8743"/>
              <w:tab w:val="right" w:pos="9026" w:leader="dot"/>
            </w:tabs>
            <w:rPr/>
          </w:pPr>
          <w:hyperlink w:anchor="__RefHeading___Toc2712913_3381743652">
            <w:r>
              <w:rPr>
                <w:webHidden/>
                <w:rStyle w:val="IndexLink"/>
                <w:rtl w:val="true"/>
              </w:rPr>
              <w:t xml:space="preserve">قوله فی ج </w:t>
            </w:r>
            <w:r>
              <w:rPr>
                <w:rStyle w:val="IndexLink"/>
              </w:rPr>
              <w:t>2</w:t>
            </w:r>
            <w:r>
              <w:rPr>
                <w:rStyle w:val="IndexLink"/>
                <w:rtl w:val="true"/>
              </w:rPr>
              <w:t xml:space="preserve">، ص </w:t>
            </w:r>
            <w:r>
              <w:rPr>
                <w:rStyle w:val="IndexLink"/>
              </w:rPr>
              <w:t>128</w:t>
            </w:r>
            <w:r>
              <w:rPr>
                <w:rStyle w:val="IndexLink"/>
                <w:rtl w:val="true"/>
              </w:rPr>
              <w:t xml:space="preserve">، س </w:t>
            </w:r>
            <w:r>
              <w:rPr>
                <w:rStyle w:val="IndexLink"/>
              </w:rPr>
              <w:t>6</w:t>
            </w:r>
            <w:r>
              <w:rPr>
                <w:rStyle w:val="IndexLink"/>
                <w:rtl w:val="true"/>
              </w:rPr>
              <w:t>: «</w:t>
            </w:r>
            <w:r>
              <w:rPr>
                <w:rStyle w:val="IndexLink"/>
                <w:rtl w:val="true"/>
              </w:rPr>
              <w:t>لاریب فی ضعف</w:t>
            </w:r>
            <w:r>
              <w:rPr>
                <w:rStyle w:val="IndexLink"/>
                <w:rtl w:val="true"/>
              </w:rPr>
              <w:t>»</w:t>
              <w:tab/>
            </w:r>
            <w:r>
              <w:rPr>
                <w:rStyle w:val="IndexLink"/>
              </w:rPr>
              <w:t>388</w:t>
            </w:r>
          </w:hyperlink>
        </w:p>
        <w:p>
          <w:pPr>
            <w:pStyle w:val="Contents2"/>
            <w:tabs>
              <w:tab w:val="clear" w:pos="8743"/>
              <w:tab w:val="right" w:pos="9026" w:leader="dot"/>
            </w:tabs>
            <w:rPr/>
          </w:pPr>
          <w:hyperlink w:anchor="__RefHeading___Toc2712915_3381743652">
            <w:r>
              <w:rPr>
                <w:webHidden/>
                <w:rStyle w:val="IndexLink"/>
                <w:rtl w:val="true"/>
              </w:rPr>
              <w:t xml:space="preserve">قوله فی ج </w:t>
            </w:r>
            <w:r>
              <w:rPr>
                <w:rStyle w:val="IndexLink"/>
              </w:rPr>
              <w:t>2</w:t>
            </w:r>
            <w:r>
              <w:rPr>
                <w:rStyle w:val="IndexLink"/>
                <w:rtl w:val="true"/>
              </w:rPr>
              <w:t xml:space="preserve">، ص </w:t>
            </w:r>
            <w:r>
              <w:rPr>
                <w:rStyle w:val="IndexLink"/>
              </w:rPr>
              <w:t>128</w:t>
            </w:r>
            <w:r>
              <w:rPr>
                <w:rStyle w:val="IndexLink"/>
                <w:rtl w:val="true"/>
              </w:rPr>
              <w:t xml:space="preserve">، س </w:t>
            </w:r>
            <w:r>
              <w:rPr>
                <w:rStyle w:val="IndexLink"/>
              </w:rPr>
              <w:t>12</w:t>
            </w:r>
            <w:r>
              <w:rPr>
                <w:rStyle w:val="IndexLink"/>
                <w:rtl w:val="true"/>
              </w:rPr>
              <w:t>: «</w:t>
            </w:r>
            <w:r>
              <w:rPr>
                <w:rStyle w:val="IndexLink"/>
                <w:rtl w:val="true"/>
              </w:rPr>
              <w:t>ولایخفی أنه لاظهور</w:t>
            </w:r>
            <w:r>
              <w:rPr>
                <w:rStyle w:val="IndexLink"/>
                <w:rtl w:val="true"/>
              </w:rPr>
              <w:t>»</w:t>
              <w:tab/>
            </w:r>
            <w:r>
              <w:rPr>
                <w:rStyle w:val="IndexLink"/>
              </w:rPr>
              <w:t>389</w:t>
            </w:r>
          </w:hyperlink>
        </w:p>
        <w:p>
          <w:pPr>
            <w:pStyle w:val="Contents2"/>
            <w:tabs>
              <w:tab w:val="clear" w:pos="8743"/>
              <w:tab w:val="right" w:pos="9026" w:leader="dot"/>
            </w:tabs>
            <w:rPr/>
          </w:pPr>
          <w:hyperlink w:anchor="__RefHeading___Toc2712917_3381743652">
            <w:r>
              <w:rPr>
                <w:webHidden/>
                <w:rStyle w:val="IndexLink"/>
                <w:rtl w:val="true"/>
              </w:rPr>
              <w:t xml:space="preserve">قوله فی ج </w:t>
            </w:r>
            <w:r>
              <w:rPr>
                <w:rStyle w:val="IndexLink"/>
              </w:rPr>
              <w:t>2</w:t>
            </w:r>
            <w:r>
              <w:rPr>
                <w:rStyle w:val="IndexLink"/>
                <w:rtl w:val="true"/>
              </w:rPr>
              <w:t xml:space="preserve">، ص </w:t>
            </w:r>
            <w:r>
              <w:rPr>
                <w:rStyle w:val="IndexLink"/>
              </w:rPr>
              <w:t>129</w:t>
            </w:r>
            <w:r>
              <w:rPr>
                <w:rStyle w:val="IndexLink"/>
                <w:rtl w:val="true"/>
              </w:rPr>
              <w:t xml:space="preserve">، س </w:t>
            </w:r>
            <w:r>
              <w:rPr>
                <w:rStyle w:val="IndexLink"/>
              </w:rPr>
              <w:t>15</w:t>
            </w:r>
            <w:r>
              <w:rPr>
                <w:rStyle w:val="IndexLink"/>
                <w:rtl w:val="true"/>
              </w:rPr>
              <w:t>: «</w:t>
            </w:r>
            <w:r>
              <w:rPr>
                <w:rStyle w:val="IndexLink"/>
                <w:rtl w:val="true"/>
              </w:rPr>
              <w:t>أن المتبادر من إطلاق</w:t>
            </w:r>
            <w:r>
              <w:rPr>
                <w:rStyle w:val="IndexLink"/>
                <w:rtl w:val="true"/>
              </w:rPr>
              <w:t>»</w:t>
              <w:tab/>
            </w:r>
            <w:r>
              <w:rPr>
                <w:rStyle w:val="IndexLink"/>
              </w:rPr>
              <w:t>389</w:t>
            </w:r>
          </w:hyperlink>
        </w:p>
        <w:p>
          <w:pPr>
            <w:pStyle w:val="Contents2"/>
            <w:tabs>
              <w:tab w:val="clear" w:pos="8743"/>
              <w:tab w:val="right" w:pos="9026" w:leader="dot"/>
            </w:tabs>
            <w:rPr/>
          </w:pPr>
          <w:hyperlink w:anchor="__RefHeading___Toc2712919_3381743652">
            <w:r>
              <w:rPr>
                <w:webHidden/>
                <w:rStyle w:val="IndexLink"/>
                <w:rtl w:val="true"/>
              </w:rPr>
              <w:t xml:space="preserve">قوله فی ج </w:t>
            </w:r>
            <w:r>
              <w:rPr>
                <w:rStyle w:val="IndexLink"/>
              </w:rPr>
              <w:t>2</w:t>
            </w:r>
            <w:r>
              <w:rPr>
                <w:rStyle w:val="IndexLink"/>
                <w:rtl w:val="true"/>
              </w:rPr>
              <w:t xml:space="preserve">، ص </w:t>
            </w:r>
            <w:r>
              <w:rPr>
                <w:rStyle w:val="IndexLink"/>
              </w:rPr>
              <w:t>130</w:t>
            </w:r>
            <w:r>
              <w:rPr>
                <w:rStyle w:val="IndexLink"/>
                <w:rtl w:val="true"/>
              </w:rPr>
              <w:t xml:space="preserve">، س </w:t>
            </w:r>
            <w:r>
              <w:rPr>
                <w:rStyle w:val="IndexLink"/>
              </w:rPr>
              <w:t>11</w:t>
            </w:r>
            <w:r>
              <w:rPr>
                <w:rStyle w:val="IndexLink"/>
                <w:rtl w:val="true"/>
              </w:rPr>
              <w:t>: «</w:t>
            </w:r>
            <w:r>
              <w:rPr>
                <w:rStyle w:val="IndexLink"/>
                <w:rtl w:val="true"/>
              </w:rPr>
              <w:t>من باب التشریک</w:t>
            </w:r>
            <w:r>
              <w:rPr>
                <w:rStyle w:val="IndexLink"/>
                <w:rtl w:val="true"/>
              </w:rPr>
              <w:t>»</w:t>
              <w:tab/>
            </w:r>
            <w:r>
              <w:rPr>
                <w:rStyle w:val="IndexLink"/>
              </w:rPr>
              <w:t>389</w:t>
            </w:r>
          </w:hyperlink>
        </w:p>
        <w:p>
          <w:pPr>
            <w:pStyle w:val="Contents2"/>
            <w:tabs>
              <w:tab w:val="clear" w:pos="8743"/>
              <w:tab w:val="right" w:pos="9026" w:leader="dot"/>
            </w:tabs>
            <w:rPr/>
          </w:pPr>
          <w:hyperlink w:anchor="__RefHeading___Toc2712921_3381743652">
            <w:r>
              <w:rPr>
                <w:webHidden/>
                <w:rStyle w:val="IndexLink"/>
                <w:rtl w:val="true"/>
              </w:rPr>
              <w:t xml:space="preserve">قوله فی ج </w:t>
            </w:r>
            <w:r>
              <w:rPr>
                <w:rStyle w:val="IndexLink"/>
              </w:rPr>
              <w:t>2</w:t>
            </w:r>
            <w:r>
              <w:rPr>
                <w:rStyle w:val="IndexLink"/>
                <w:rtl w:val="true"/>
              </w:rPr>
              <w:t xml:space="preserve">، ص </w:t>
            </w:r>
            <w:r>
              <w:rPr>
                <w:rStyle w:val="IndexLink"/>
              </w:rPr>
              <w:t>130</w:t>
            </w:r>
            <w:r>
              <w:rPr>
                <w:rStyle w:val="IndexLink"/>
                <w:rtl w:val="true"/>
              </w:rPr>
              <w:t xml:space="preserve">، س </w:t>
            </w:r>
            <w:r>
              <w:rPr>
                <w:rStyle w:val="IndexLink"/>
              </w:rPr>
              <w:t>13</w:t>
            </w:r>
            <w:r>
              <w:rPr>
                <w:rStyle w:val="IndexLink"/>
                <w:rtl w:val="true"/>
              </w:rPr>
              <w:t>: «</w:t>
            </w:r>
            <w:r>
              <w:rPr>
                <w:rStyle w:val="IndexLink"/>
                <w:rtl w:val="true"/>
              </w:rPr>
              <w:t>و احتمال أن یکون</w:t>
            </w:r>
            <w:r>
              <w:rPr>
                <w:rStyle w:val="IndexLink"/>
                <w:rtl w:val="true"/>
              </w:rPr>
              <w:t>»</w:t>
              <w:tab/>
            </w:r>
            <w:r>
              <w:rPr>
                <w:rStyle w:val="IndexLink"/>
              </w:rPr>
              <w:t>389</w:t>
            </w:r>
          </w:hyperlink>
        </w:p>
        <w:p>
          <w:pPr>
            <w:pStyle w:val="Contents2"/>
            <w:tabs>
              <w:tab w:val="clear" w:pos="8743"/>
              <w:tab w:val="right" w:pos="9026" w:leader="dot"/>
            </w:tabs>
            <w:rPr/>
          </w:pPr>
          <w:hyperlink w:anchor="__RefHeading___Toc2712923_3381743652">
            <w:r>
              <w:rPr>
                <w:webHidden/>
                <w:rStyle w:val="IndexLink"/>
                <w:rtl w:val="true"/>
              </w:rPr>
              <w:t xml:space="preserve">قوله فی ج </w:t>
            </w:r>
            <w:r>
              <w:rPr>
                <w:rStyle w:val="IndexLink"/>
              </w:rPr>
              <w:t>2</w:t>
            </w:r>
            <w:r>
              <w:rPr>
                <w:rStyle w:val="IndexLink"/>
                <w:rtl w:val="true"/>
              </w:rPr>
              <w:t xml:space="preserve">، ص </w:t>
            </w:r>
            <w:r>
              <w:rPr>
                <w:rStyle w:val="IndexLink"/>
              </w:rPr>
              <w:t>132</w:t>
            </w:r>
            <w:r>
              <w:rPr>
                <w:rStyle w:val="IndexLink"/>
                <w:rtl w:val="true"/>
              </w:rPr>
              <w:t xml:space="preserve">، س </w:t>
            </w:r>
            <w:r>
              <w:rPr>
                <w:rStyle w:val="IndexLink"/>
              </w:rPr>
              <w:t>12</w:t>
            </w:r>
            <w:r>
              <w:rPr>
                <w:rStyle w:val="IndexLink"/>
                <w:rtl w:val="true"/>
              </w:rPr>
              <w:t>: «</w:t>
            </w:r>
            <w:r>
              <w:rPr>
                <w:rStyle w:val="IndexLink"/>
                <w:rtl w:val="true"/>
              </w:rPr>
              <w:t>النقل لغة الزیادة</w:t>
            </w:r>
            <w:r>
              <w:rPr>
                <w:rStyle w:val="IndexLink"/>
                <w:rtl w:val="true"/>
              </w:rPr>
              <w:t>»</w:t>
              <w:tab/>
            </w:r>
            <w:r>
              <w:rPr>
                <w:rStyle w:val="IndexLink"/>
              </w:rPr>
              <w:t>391</w:t>
            </w:r>
          </w:hyperlink>
        </w:p>
        <w:p>
          <w:pPr>
            <w:pStyle w:val="Contents2"/>
            <w:tabs>
              <w:tab w:val="clear" w:pos="8743"/>
              <w:tab w:val="right" w:pos="9026" w:leader="dot"/>
            </w:tabs>
            <w:rPr/>
          </w:pPr>
          <w:hyperlink w:anchor="__RefHeading___Toc2712925_3381743652">
            <w:r>
              <w:rPr>
                <w:webHidden/>
                <w:rStyle w:val="IndexLink"/>
                <w:rtl w:val="true"/>
              </w:rPr>
              <w:t xml:space="preserve">قوله فی ج </w:t>
            </w:r>
            <w:r>
              <w:rPr>
                <w:rStyle w:val="IndexLink"/>
              </w:rPr>
              <w:t>2</w:t>
            </w:r>
            <w:r>
              <w:rPr>
                <w:rStyle w:val="IndexLink"/>
                <w:rtl w:val="true"/>
              </w:rPr>
              <w:t xml:space="preserve">، ص </w:t>
            </w:r>
            <w:r>
              <w:rPr>
                <w:rStyle w:val="IndexLink"/>
              </w:rPr>
              <w:t>134</w:t>
            </w:r>
            <w:r>
              <w:rPr>
                <w:rStyle w:val="IndexLink"/>
                <w:rtl w:val="true"/>
              </w:rPr>
              <w:t xml:space="preserve">، س </w:t>
            </w:r>
            <w:r>
              <w:rPr>
                <w:rStyle w:val="IndexLink"/>
              </w:rPr>
              <w:t>16</w:t>
            </w:r>
            <w:r>
              <w:rPr>
                <w:rStyle w:val="IndexLink"/>
                <w:rtl w:val="true"/>
              </w:rPr>
              <w:t>: «</w:t>
            </w:r>
            <w:r>
              <w:rPr>
                <w:rStyle w:val="IndexLink"/>
                <w:rtl w:val="true"/>
              </w:rPr>
              <w:t>و أما الغنیمة</w:t>
            </w:r>
            <w:r>
              <w:rPr>
                <w:rStyle w:val="IndexLink"/>
                <w:rtl w:val="true"/>
              </w:rPr>
              <w:t>»</w:t>
              <w:tab/>
            </w:r>
            <w:r>
              <w:rPr>
                <w:rStyle w:val="IndexLink"/>
              </w:rPr>
              <w:t>391</w:t>
            </w:r>
          </w:hyperlink>
        </w:p>
        <w:p>
          <w:pPr>
            <w:pStyle w:val="Contents2"/>
            <w:tabs>
              <w:tab w:val="clear" w:pos="8743"/>
              <w:tab w:val="right" w:pos="9026" w:leader="dot"/>
            </w:tabs>
            <w:rPr/>
          </w:pPr>
          <w:hyperlink w:anchor="__RefHeading___Toc2712927_3381743652">
            <w:r>
              <w:rPr>
                <w:webHidden/>
                <w:rStyle w:val="IndexLink"/>
                <w:rtl w:val="true"/>
              </w:rPr>
              <w:t xml:space="preserve">قوله فی ج </w:t>
            </w:r>
            <w:r>
              <w:rPr>
                <w:rStyle w:val="IndexLink"/>
              </w:rPr>
              <w:t>2</w:t>
            </w:r>
            <w:r>
              <w:rPr>
                <w:rStyle w:val="IndexLink"/>
                <w:rtl w:val="true"/>
              </w:rPr>
              <w:t xml:space="preserve">، ص </w:t>
            </w:r>
            <w:r>
              <w:rPr>
                <w:rStyle w:val="IndexLink"/>
              </w:rPr>
              <w:t>135</w:t>
            </w:r>
            <w:r>
              <w:rPr>
                <w:rStyle w:val="IndexLink"/>
                <w:rtl w:val="true"/>
              </w:rPr>
              <w:t xml:space="preserve">، س </w:t>
            </w:r>
            <w:r>
              <w:rPr>
                <w:rStyle w:val="IndexLink"/>
              </w:rPr>
              <w:t>22</w:t>
            </w:r>
            <w:r>
              <w:rPr>
                <w:rStyle w:val="IndexLink"/>
                <w:rtl w:val="true"/>
              </w:rPr>
              <w:t>: «</w:t>
            </w:r>
            <w:r>
              <w:rPr>
                <w:rStyle w:val="IndexLink"/>
                <w:rtl w:val="true"/>
              </w:rPr>
              <w:t>ما کان فی أیدی</w:t>
            </w:r>
            <w:r>
              <w:rPr>
                <w:rStyle w:val="IndexLink"/>
                <w:rtl w:val="true"/>
              </w:rPr>
              <w:t>»</w:t>
              <w:tab/>
            </w:r>
            <w:r>
              <w:rPr>
                <w:rStyle w:val="IndexLink"/>
              </w:rPr>
              <w:t>391</w:t>
            </w:r>
          </w:hyperlink>
        </w:p>
        <w:p>
          <w:pPr>
            <w:pStyle w:val="Contents2"/>
            <w:tabs>
              <w:tab w:val="clear" w:pos="8743"/>
              <w:tab w:val="right" w:pos="9026" w:leader="dot"/>
            </w:tabs>
            <w:rPr/>
          </w:pPr>
          <w:hyperlink w:anchor="__RefHeading___Toc2712929_3381743652">
            <w:r>
              <w:rPr>
                <w:webHidden/>
                <w:rStyle w:val="IndexLink"/>
                <w:rtl w:val="true"/>
              </w:rPr>
              <w:t xml:space="preserve">قوله فی ج </w:t>
            </w:r>
            <w:r>
              <w:rPr>
                <w:rStyle w:val="IndexLink"/>
              </w:rPr>
              <w:t>2</w:t>
            </w:r>
            <w:r>
              <w:rPr>
                <w:rStyle w:val="IndexLink"/>
                <w:rtl w:val="true"/>
              </w:rPr>
              <w:t xml:space="preserve">، ص </w:t>
            </w:r>
            <w:r>
              <w:rPr>
                <w:rStyle w:val="IndexLink"/>
              </w:rPr>
              <w:t>141</w:t>
            </w:r>
            <w:r>
              <w:rPr>
                <w:rStyle w:val="IndexLink"/>
                <w:rtl w:val="true"/>
              </w:rPr>
              <w:t xml:space="preserve">، س </w:t>
            </w:r>
            <w:r>
              <w:rPr>
                <w:rStyle w:val="IndexLink"/>
              </w:rPr>
              <w:t>4</w:t>
            </w:r>
            <w:r>
              <w:rPr>
                <w:rStyle w:val="IndexLink"/>
                <w:rtl w:val="true"/>
              </w:rPr>
              <w:t>: «</w:t>
            </w:r>
            <w:r>
              <w:rPr>
                <w:rStyle w:val="IndexLink"/>
                <w:rtl w:val="true"/>
              </w:rPr>
              <w:t>مع النیة لا الناشی</w:t>
            </w:r>
            <w:r>
              <w:rPr>
                <w:rStyle w:val="IndexLink"/>
                <w:rtl w:val="true"/>
              </w:rPr>
              <w:t>»</w:t>
              <w:tab/>
            </w:r>
            <w:r>
              <w:rPr>
                <w:rStyle w:val="IndexLink"/>
              </w:rPr>
              <w:t>392</w:t>
            </w:r>
          </w:hyperlink>
        </w:p>
        <w:p>
          <w:pPr>
            <w:pStyle w:val="Contents2"/>
            <w:tabs>
              <w:tab w:val="clear" w:pos="8743"/>
              <w:tab w:val="right" w:pos="9026" w:leader="dot"/>
            </w:tabs>
            <w:rPr/>
          </w:pPr>
          <w:hyperlink w:anchor="__RefHeading___Toc2712931_3381743652">
            <w:r>
              <w:rPr>
                <w:webHidden/>
                <w:rStyle w:val="IndexLink"/>
                <w:rtl w:val="true"/>
              </w:rPr>
              <w:t xml:space="preserve">قوله فی ج </w:t>
            </w:r>
            <w:r>
              <w:rPr>
                <w:rStyle w:val="IndexLink"/>
              </w:rPr>
              <w:t>2</w:t>
            </w:r>
            <w:r>
              <w:rPr>
                <w:rStyle w:val="IndexLink"/>
                <w:rtl w:val="true"/>
              </w:rPr>
              <w:t xml:space="preserve">، ص </w:t>
            </w:r>
            <w:r>
              <w:rPr>
                <w:rStyle w:val="IndexLink"/>
              </w:rPr>
              <w:t>141</w:t>
            </w:r>
            <w:r>
              <w:rPr>
                <w:rStyle w:val="IndexLink"/>
                <w:rtl w:val="true"/>
              </w:rPr>
              <w:t xml:space="preserve">، س </w:t>
            </w:r>
            <w:r>
              <w:rPr>
                <w:rStyle w:val="IndexLink"/>
              </w:rPr>
              <w:t>4</w:t>
            </w:r>
            <w:r>
              <w:rPr>
                <w:rStyle w:val="IndexLink"/>
                <w:rtl w:val="true"/>
              </w:rPr>
              <w:t>: «</w:t>
            </w:r>
            <w:r>
              <w:rPr>
                <w:rStyle w:val="IndexLink"/>
                <w:rtl w:val="true"/>
              </w:rPr>
              <w:t>بخلاف العبادات</w:t>
            </w:r>
            <w:r>
              <w:rPr>
                <w:rStyle w:val="IndexLink"/>
                <w:rtl w:val="true"/>
              </w:rPr>
              <w:t>»</w:t>
              <w:tab/>
            </w:r>
            <w:r>
              <w:rPr>
                <w:rStyle w:val="IndexLink"/>
              </w:rPr>
              <w:t>392</w:t>
            </w:r>
          </w:hyperlink>
        </w:p>
        <w:p>
          <w:pPr>
            <w:pStyle w:val="Contents2"/>
            <w:tabs>
              <w:tab w:val="clear" w:pos="8743"/>
              <w:tab w:val="right" w:pos="9026" w:leader="dot"/>
            </w:tabs>
            <w:rPr/>
          </w:pPr>
          <w:hyperlink w:anchor="__RefHeading___Toc2712933_3381743652">
            <w:r>
              <w:rPr>
                <w:webHidden/>
                <w:rStyle w:val="IndexLink"/>
                <w:rtl w:val="true"/>
              </w:rPr>
              <w:t xml:space="preserve">قوله فی ج </w:t>
            </w:r>
            <w:r>
              <w:rPr>
                <w:rStyle w:val="IndexLink"/>
              </w:rPr>
              <w:t>2</w:t>
            </w:r>
            <w:r>
              <w:rPr>
                <w:rStyle w:val="IndexLink"/>
                <w:rtl w:val="true"/>
              </w:rPr>
              <w:t xml:space="preserve">، ص </w:t>
            </w:r>
            <w:r>
              <w:rPr>
                <w:rStyle w:val="IndexLink"/>
              </w:rPr>
              <w:t>141</w:t>
            </w:r>
            <w:r>
              <w:rPr>
                <w:rStyle w:val="IndexLink"/>
                <w:rtl w:val="true"/>
              </w:rPr>
              <w:t xml:space="preserve">، س </w:t>
            </w:r>
            <w:r>
              <w:rPr>
                <w:rStyle w:val="IndexLink"/>
              </w:rPr>
              <w:t>7</w:t>
            </w:r>
            <w:r>
              <w:rPr>
                <w:rStyle w:val="IndexLink"/>
                <w:rtl w:val="true"/>
              </w:rPr>
              <w:t>: «</w:t>
            </w:r>
            <w:r>
              <w:rPr>
                <w:rStyle w:val="IndexLink"/>
                <w:rtl w:val="true"/>
              </w:rPr>
              <w:t>کان قیامه الذی</w:t>
            </w:r>
            <w:r>
              <w:rPr>
                <w:rStyle w:val="IndexLink"/>
                <w:rtl w:val="true"/>
              </w:rPr>
              <w:t>»</w:t>
              <w:tab/>
            </w:r>
            <w:r>
              <w:rPr>
                <w:rStyle w:val="IndexLink"/>
              </w:rPr>
              <w:t>392</w:t>
            </w:r>
          </w:hyperlink>
        </w:p>
        <w:p>
          <w:pPr>
            <w:pStyle w:val="Contents2"/>
            <w:tabs>
              <w:tab w:val="clear" w:pos="8743"/>
              <w:tab w:val="right" w:pos="9026" w:leader="dot"/>
            </w:tabs>
            <w:rPr/>
          </w:pPr>
          <w:hyperlink w:anchor="__RefHeading___Toc2712935_3381743652">
            <w:r>
              <w:rPr>
                <w:webHidden/>
                <w:rStyle w:val="IndexLink"/>
                <w:rtl w:val="true"/>
              </w:rPr>
              <w:t xml:space="preserve">قوله فی ج </w:t>
            </w:r>
            <w:r>
              <w:rPr>
                <w:rStyle w:val="IndexLink"/>
              </w:rPr>
              <w:t>2</w:t>
            </w:r>
            <w:r>
              <w:rPr>
                <w:rStyle w:val="IndexLink"/>
                <w:rtl w:val="true"/>
              </w:rPr>
              <w:t xml:space="preserve">، ص </w:t>
            </w:r>
            <w:r>
              <w:rPr>
                <w:rStyle w:val="IndexLink"/>
              </w:rPr>
              <w:t>147</w:t>
            </w:r>
            <w:r>
              <w:rPr>
                <w:rStyle w:val="IndexLink"/>
                <w:rtl w:val="true"/>
              </w:rPr>
              <w:t xml:space="preserve">، س </w:t>
            </w:r>
            <w:r>
              <w:rPr>
                <w:rStyle w:val="IndexLink"/>
              </w:rPr>
              <w:t>10</w:t>
            </w:r>
            <w:r>
              <w:rPr>
                <w:rStyle w:val="IndexLink"/>
                <w:rtl w:val="true"/>
              </w:rPr>
              <w:t>: «</w:t>
            </w:r>
            <w:r>
              <w:rPr>
                <w:rStyle w:val="IndexLink"/>
                <w:rtl w:val="true"/>
              </w:rPr>
              <w:t>فالسؤال عن الفرق</w:t>
            </w:r>
            <w:r>
              <w:rPr>
                <w:rStyle w:val="IndexLink"/>
                <w:rtl w:val="true"/>
              </w:rPr>
              <w:t>»</w:t>
              <w:tab/>
            </w:r>
            <w:r>
              <w:rPr>
                <w:rStyle w:val="IndexLink"/>
              </w:rPr>
              <w:t>392</w:t>
            </w:r>
          </w:hyperlink>
        </w:p>
        <w:p>
          <w:pPr>
            <w:pStyle w:val="Contents2"/>
            <w:tabs>
              <w:tab w:val="clear" w:pos="8743"/>
              <w:tab w:val="right" w:pos="9026" w:leader="dot"/>
            </w:tabs>
            <w:rPr/>
          </w:pPr>
          <w:hyperlink w:anchor="__RefHeading___Toc2712937_3381743652">
            <w:r>
              <w:rPr>
                <w:webHidden/>
                <w:rStyle w:val="IndexLink"/>
                <w:rtl w:val="true"/>
              </w:rPr>
              <w:t xml:space="preserve">قوله فی ج </w:t>
            </w:r>
            <w:r>
              <w:rPr>
                <w:rStyle w:val="IndexLink"/>
              </w:rPr>
              <w:t>2</w:t>
            </w:r>
            <w:r>
              <w:rPr>
                <w:rStyle w:val="IndexLink"/>
                <w:rtl w:val="true"/>
              </w:rPr>
              <w:t xml:space="preserve">، ص </w:t>
            </w:r>
            <w:r>
              <w:rPr>
                <w:rStyle w:val="IndexLink"/>
              </w:rPr>
              <w:t>147</w:t>
            </w:r>
            <w:r>
              <w:rPr>
                <w:rStyle w:val="IndexLink"/>
                <w:rtl w:val="true"/>
              </w:rPr>
              <w:t xml:space="preserve">، س </w:t>
            </w:r>
            <w:r>
              <w:rPr>
                <w:rStyle w:val="IndexLink"/>
              </w:rPr>
              <w:t>11</w:t>
            </w:r>
            <w:r>
              <w:rPr>
                <w:rStyle w:val="IndexLink"/>
                <w:rtl w:val="true"/>
              </w:rPr>
              <w:t>: «</w:t>
            </w:r>
            <w:r>
              <w:rPr>
                <w:rStyle w:val="IndexLink"/>
                <w:rtl w:val="true"/>
              </w:rPr>
              <w:t>فمشکلة من جهة الحصر</w:t>
            </w:r>
            <w:r>
              <w:rPr>
                <w:rStyle w:val="IndexLink"/>
                <w:rtl w:val="true"/>
              </w:rPr>
              <w:t>»</w:t>
              <w:tab/>
            </w:r>
            <w:r>
              <w:rPr>
                <w:rStyle w:val="IndexLink"/>
              </w:rPr>
              <w:t>392</w:t>
            </w:r>
          </w:hyperlink>
        </w:p>
        <w:p>
          <w:pPr>
            <w:pStyle w:val="Contents2"/>
            <w:tabs>
              <w:tab w:val="clear" w:pos="8743"/>
              <w:tab w:val="right" w:pos="9026" w:leader="dot"/>
            </w:tabs>
            <w:rPr/>
          </w:pPr>
          <w:hyperlink w:anchor="__RefHeading___Toc2712939_3381743652">
            <w:r>
              <w:rPr>
                <w:webHidden/>
                <w:rStyle w:val="IndexLink"/>
                <w:rtl w:val="true"/>
              </w:rPr>
              <w:t xml:space="preserve">قوله فی ج </w:t>
            </w:r>
            <w:r>
              <w:rPr>
                <w:rStyle w:val="IndexLink"/>
              </w:rPr>
              <w:t>2</w:t>
            </w:r>
            <w:r>
              <w:rPr>
                <w:rStyle w:val="IndexLink"/>
                <w:rtl w:val="true"/>
              </w:rPr>
              <w:t xml:space="preserve">، ص </w:t>
            </w:r>
            <w:r>
              <w:rPr>
                <w:rStyle w:val="IndexLink"/>
              </w:rPr>
              <w:t>147</w:t>
            </w:r>
            <w:r>
              <w:rPr>
                <w:rStyle w:val="IndexLink"/>
                <w:rtl w:val="true"/>
              </w:rPr>
              <w:t xml:space="preserve">، س </w:t>
            </w:r>
            <w:r>
              <w:rPr>
                <w:rStyle w:val="IndexLink"/>
              </w:rPr>
              <w:t>13</w:t>
            </w:r>
            <w:r>
              <w:rPr>
                <w:rStyle w:val="IndexLink"/>
                <w:rtl w:val="true"/>
              </w:rPr>
              <w:t>: «</w:t>
            </w:r>
            <w:r>
              <w:rPr>
                <w:rStyle w:val="IndexLink"/>
                <w:rtl w:val="true"/>
              </w:rPr>
              <w:t>صحیحه هشام البطلان</w:t>
            </w:r>
            <w:r>
              <w:rPr>
                <w:rStyle w:val="IndexLink"/>
                <w:rtl w:val="true"/>
              </w:rPr>
              <w:t>»</w:t>
              <w:tab/>
            </w:r>
            <w:r>
              <w:rPr>
                <w:rStyle w:val="IndexLink"/>
              </w:rPr>
              <w:t>392</w:t>
            </w:r>
          </w:hyperlink>
        </w:p>
        <w:p>
          <w:pPr>
            <w:pStyle w:val="Contents2"/>
            <w:tabs>
              <w:tab w:val="clear" w:pos="8743"/>
              <w:tab w:val="right" w:pos="9026" w:leader="dot"/>
            </w:tabs>
            <w:rPr/>
          </w:pPr>
          <w:hyperlink w:anchor="__RefHeading___Toc2712941_3381743652">
            <w:r>
              <w:rPr>
                <w:webHidden/>
                <w:rStyle w:val="IndexLink"/>
                <w:rtl w:val="true"/>
              </w:rPr>
              <w:t xml:space="preserve">قوله فی ج </w:t>
            </w:r>
            <w:r>
              <w:rPr>
                <w:rStyle w:val="IndexLink"/>
              </w:rPr>
              <w:t>2</w:t>
            </w:r>
            <w:r>
              <w:rPr>
                <w:rStyle w:val="IndexLink"/>
                <w:rtl w:val="true"/>
              </w:rPr>
              <w:t xml:space="preserve">، ص </w:t>
            </w:r>
            <w:r>
              <w:rPr>
                <w:rStyle w:val="IndexLink"/>
              </w:rPr>
              <w:t>147</w:t>
            </w:r>
            <w:r>
              <w:rPr>
                <w:rStyle w:val="IndexLink"/>
                <w:rtl w:val="true"/>
              </w:rPr>
              <w:t xml:space="preserve">، س </w:t>
            </w:r>
            <w:r>
              <w:rPr>
                <w:rStyle w:val="IndexLink"/>
              </w:rPr>
              <w:t>16</w:t>
            </w:r>
            <w:r>
              <w:rPr>
                <w:rStyle w:val="IndexLink"/>
                <w:rtl w:val="true"/>
              </w:rPr>
              <w:t>: «</w:t>
            </w:r>
            <w:r>
              <w:rPr>
                <w:rStyle w:val="IndexLink"/>
                <w:rtl w:val="true"/>
              </w:rPr>
              <w:t>هذا لایقصر عن الخبر</w:t>
            </w:r>
            <w:r>
              <w:rPr>
                <w:rStyle w:val="IndexLink"/>
                <w:rtl w:val="true"/>
              </w:rPr>
              <w:t>»</w:t>
              <w:tab/>
            </w:r>
            <w:r>
              <w:rPr>
                <w:rStyle w:val="IndexLink"/>
              </w:rPr>
              <w:t>393</w:t>
            </w:r>
          </w:hyperlink>
        </w:p>
        <w:p>
          <w:pPr>
            <w:pStyle w:val="Contents2"/>
            <w:tabs>
              <w:tab w:val="clear" w:pos="8743"/>
              <w:tab w:val="right" w:pos="9026" w:leader="dot"/>
            </w:tabs>
            <w:rPr/>
          </w:pPr>
          <w:hyperlink w:anchor="__RefHeading___Toc2712943_3381743652">
            <w:r>
              <w:rPr>
                <w:webHidden/>
                <w:rStyle w:val="IndexLink"/>
                <w:rtl w:val="true"/>
              </w:rPr>
              <w:t xml:space="preserve">قوله فی ج </w:t>
            </w:r>
            <w:r>
              <w:rPr>
                <w:rStyle w:val="IndexLink"/>
              </w:rPr>
              <w:t>2</w:t>
            </w:r>
            <w:r>
              <w:rPr>
                <w:rStyle w:val="IndexLink"/>
                <w:rtl w:val="true"/>
              </w:rPr>
              <w:t xml:space="preserve">، ص </w:t>
            </w:r>
            <w:r>
              <w:rPr>
                <w:rStyle w:val="IndexLink"/>
              </w:rPr>
              <w:t>148</w:t>
            </w:r>
            <w:r>
              <w:rPr>
                <w:rStyle w:val="IndexLink"/>
                <w:rtl w:val="true"/>
              </w:rPr>
              <w:t xml:space="preserve">، س </w:t>
            </w:r>
            <w:r>
              <w:rPr>
                <w:rStyle w:val="IndexLink"/>
              </w:rPr>
              <w:t>3</w:t>
            </w:r>
            <w:r>
              <w:rPr>
                <w:rStyle w:val="IndexLink"/>
                <w:rtl w:val="true"/>
              </w:rPr>
              <w:t>: «</w:t>
            </w:r>
            <w:r>
              <w:rPr>
                <w:rStyle w:val="IndexLink"/>
                <w:rtl w:val="true"/>
              </w:rPr>
              <w:t>ما یظهر من الحدائق</w:t>
            </w:r>
            <w:r>
              <w:rPr>
                <w:rStyle w:val="IndexLink"/>
                <w:rtl w:val="true"/>
              </w:rPr>
              <w:t>»</w:t>
              <w:tab/>
            </w:r>
            <w:r>
              <w:rPr>
                <w:rStyle w:val="IndexLink"/>
              </w:rPr>
              <w:t>393</w:t>
            </w:r>
          </w:hyperlink>
        </w:p>
        <w:p>
          <w:pPr>
            <w:pStyle w:val="Contents2"/>
            <w:tabs>
              <w:tab w:val="clear" w:pos="8743"/>
              <w:tab w:val="right" w:pos="9026" w:leader="dot"/>
            </w:tabs>
            <w:rPr/>
          </w:pPr>
          <w:hyperlink w:anchor="__RefHeading___Toc2712945_3381743652">
            <w:r>
              <w:rPr>
                <w:webHidden/>
                <w:rStyle w:val="IndexLink"/>
                <w:rtl w:val="true"/>
              </w:rPr>
              <w:t xml:space="preserve">قوله فی ج </w:t>
            </w:r>
            <w:r>
              <w:rPr>
                <w:rStyle w:val="IndexLink"/>
              </w:rPr>
              <w:t>2</w:t>
            </w:r>
            <w:r>
              <w:rPr>
                <w:rStyle w:val="IndexLink"/>
                <w:rtl w:val="true"/>
              </w:rPr>
              <w:t xml:space="preserve">، ص </w:t>
            </w:r>
            <w:r>
              <w:rPr>
                <w:rStyle w:val="IndexLink"/>
              </w:rPr>
              <w:t>148</w:t>
            </w:r>
            <w:r>
              <w:rPr>
                <w:rStyle w:val="IndexLink"/>
                <w:rtl w:val="true"/>
              </w:rPr>
              <w:t xml:space="preserve">، س </w:t>
            </w:r>
            <w:r>
              <w:rPr>
                <w:rStyle w:val="IndexLink"/>
              </w:rPr>
              <w:t>11</w:t>
            </w:r>
            <w:r>
              <w:rPr>
                <w:rStyle w:val="IndexLink"/>
                <w:rtl w:val="true"/>
              </w:rPr>
              <w:t>: «</w:t>
            </w:r>
            <w:r>
              <w:rPr>
                <w:rStyle w:val="IndexLink"/>
                <w:rtl w:val="true"/>
              </w:rPr>
              <w:t>الأخذ بظاهرها مع مخالفة</w:t>
            </w:r>
            <w:r>
              <w:rPr>
                <w:rStyle w:val="IndexLink"/>
                <w:rtl w:val="true"/>
              </w:rPr>
              <w:t>»</w:t>
              <w:tab/>
            </w:r>
            <w:r>
              <w:rPr>
                <w:rStyle w:val="IndexLink"/>
              </w:rPr>
              <w:t>393</w:t>
            </w:r>
          </w:hyperlink>
        </w:p>
        <w:p>
          <w:pPr>
            <w:pStyle w:val="Contents2"/>
            <w:tabs>
              <w:tab w:val="clear" w:pos="8743"/>
              <w:tab w:val="right" w:pos="9026" w:leader="dot"/>
            </w:tabs>
            <w:rPr/>
          </w:pPr>
          <w:hyperlink w:anchor="__RefHeading___Toc2712947_3381743652">
            <w:r>
              <w:rPr>
                <w:webHidden/>
                <w:rStyle w:val="IndexLink"/>
                <w:rtl w:val="true"/>
              </w:rPr>
              <w:t xml:space="preserve">قوله فی ج </w:t>
            </w:r>
            <w:r>
              <w:rPr>
                <w:rStyle w:val="IndexLink"/>
              </w:rPr>
              <w:t>2</w:t>
            </w:r>
            <w:r>
              <w:rPr>
                <w:rStyle w:val="IndexLink"/>
                <w:rtl w:val="true"/>
              </w:rPr>
              <w:t xml:space="preserve">، ص </w:t>
            </w:r>
            <w:r>
              <w:rPr>
                <w:rStyle w:val="IndexLink"/>
              </w:rPr>
              <w:t>150</w:t>
            </w:r>
            <w:r>
              <w:rPr>
                <w:rStyle w:val="IndexLink"/>
                <w:rtl w:val="true"/>
              </w:rPr>
              <w:t xml:space="preserve">، س </w:t>
            </w:r>
            <w:r>
              <w:rPr>
                <w:rStyle w:val="IndexLink"/>
              </w:rPr>
              <w:t>18</w:t>
            </w:r>
            <w:r>
              <w:rPr>
                <w:rStyle w:val="IndexLink"/>
                <w:rtl w:val="true"/>
              </w:rPr>
              <w:t>: «</w:t>
            </w:r>
            <w:r>
              <w:rPr>
                <w:rStyle w:val="IndexLink"/>
                <w:rtl w:val="true"/>
              </w:rPr>
              <w:t>و یمکن أن یقال</w:t>
            </w:r>
            <w:r>
              <w:rPr>
                <w:rStyle w:val="IndexLink"/>
                <w:rtl w:val="true"/>
              </w:rPr>
              <w:t>:»</w:t>
              <w:tab/>
            </w:r>
            <w:r>
              <w:rPr>
                <w:rStyle w:val="IndexLink"/>
              </w:rPr>
              <w:t>393</w:t>
            </w:r>
          </w:hyperlink>
        </w:p>
        <w:p>
          <w:pPr>
            <w:pStyle w:val="Contents2"/>
            <w:tabs>
              <w:tab w:val="clear" w:pos="8743"/>
              <w:tab w:val="right" w:pos="9026" w:leader="dot"/>
            </w:tabs>
            <w:rPr/>
          </w:pPr>
          <w:hyperlink w:anchor="__RefHeading___Toc2712949_3381743652">
            <w:r>
              <w:rPr>
                <w:webHidden/>
                <w:rStyle w:val="IndexLink"/>
                <w:rtl w:val="true"/>
              </w:rPr>
              <w:t xml:space="preserve">قوله فی ج </w:t>
            </w:r>
            <w:r>
              <w:rPr>
                <w:rStyle w:val="IndexLink"/>
              </w:rPr>
              <w:t>2</w:t>
            </w:r>
            <w:r>
              <w:rPr>
                <w:rStyle w:val="IndexLink"/>
                <w:rtl w:val="true"/>
              </w:rPr>
              <w:t xml:space="preserve">، ص </w:t>
            </w:r>
            <w:r>
              <w:rPr>
                <w:rStyle w:val="IndexLink"/>
              </w:rPr>
              <w:t>150</w:t>
            </w:r>
            <w:r>
              <w:rPr>
                <w:rStyle w:val="IndexLink"/>
                <w:rtl w:val="true"/>
              </w:rPr>
              <w:t xml:space="preserve">، س </w:t>
            </w:r>
            <w:r>
              <w:rPr>
                <w:rStyle w:val="IndexLink"/>
              </w:rPr>
              <w:t>19</w:t>
            </w:r>
            <w:r>
              <w:rPr>
                <w:rStyle w:val="IndexLink"/>
                <w:rtl w:val="true"/>
              </w:rPr>
              <w:t>: «</w:t>
            </w:r>
            <w:r>
              <w:rPr>
                <w:rStyle w:val="IndexLink"/>
                <w:rtl w:val="true"/>
              </w:rPr>
              <w:t>الإشکال فی وطی الغلام</w:t>
            </w:r>
            <w:r>
              <w:rPr>
                <w:rStyle w:val="IndexLink"/>
                <w:rtl w:val="true"/>
              </w:rPr>
              <w:t>»</w:t>
              <w:tab/>
            </w:r>
            <w:r>
              <w:rPr>
                <w:rStyle w:val="IndexLink"/>
              </w:rPr>
              <w:t>394</w:t>
            </w:r>
          </w:hyperlink>
        </w:p>
        <w:p>
          <w:pPr>
            <w:pStyle w:val="Contents2"/>
            <w:tabs>
              <w:tab w:val="clear" w:pos="8743"/>
              <w:tab w:val="right" w:pos="9026" w:leader="dot"/>
            </w:tabs>
            <w:rPr/>
          </w:pPr>
          <w:hyperlink w:anchor="__RefHeading___Toc2712951_3381743652">
            <w:r>
              <w:rPr>
                <w:webHidden/>
                <w:rStyle w:val="IndexLink"/>
                <w:rtl w:val="true"/>
              </w:rPr>
              <w:t xml:space="preserve">قوله فی ج </w:t>
            </w:r>
            <w:r>
              <w:rPr>
                <w:rStyle w:val="IndexLink"/>
              </w:rPr>
              <w:t>2</w:t>
            </w:r>
            <w:r>
              <w:rPr>
                <w:rStyle w:val="IndexLink"/>
                <w:rtl w:val="true"/>
              </w:rPr>
              <w:t xml:space="preserve">، ص </w:t>
            </w:r>
            <w:r>
              <w:rPr>
                <w:rStyle w:val="IndexLink"/>
              </w:rPr>
              <w:t>151</w:t>
            </w:r>
            <w:r>
              <w:rPr>
                <w:rStyle w:val="IndexLink"/>
                <w:rtl w:val="true"/>
              </w:rPr>
              <w:t xml:space="preserve">، س </w:t>
            </w:r>
            <w:r>
              <w:rPr>
                <w:rStyle w:val="IndexLink"/>
              </w:rPr>
              <w:t>5</w:t>
            </w:r>
            <w:r>
              <w:rPr>
                <w:rStyle w:val="IndexLink"/>
                <w:rtl w:val="true"/>
              </w:rPr>
              <w:t>: «</w:t>
            </w:r>
            <w:r>
              <w:rPr>
                <w:rStyle w:val="IndexLink"/>
                <w:rtl w:val="true"/>
              </w:rPr>
              <w:t>یقع المعارضة بینها</w:t>
            </w:r>
            <w:r>
              <w:rPr>
                <w:rStyle w:val="IndexLink"/>
                <w:rtl w:val="true"/>
              </w:rPr>
              <w:t>»</w:t>
              <w:tab/>
            </w:r>
            <w:r>
              <w:rPr>
                <w:rStyle w:val="IndexLink"/>
              </w:rPr>
              <w:t>394</w:t>
            </w:r>
          </w:hyperlink>
        </w:p>
        <w:p>
          <w:pPr>
            <w:pStyle w:val="Contents2"/>
            <w:tabs>
              <w:tab w:val="clear" w:pos="8743"/>
              <w:tab w:val="right" w:pos="9026" w:leader="dot"/>
            </w:tabs>
            <w:rPr/>
          </w:pPr>
          <w:hyperlink w:anchor="__RefHeading___Toc2712953_3381743652">
            <w:r>
              <w:rPr>
                <w:webHidden/>
                <w:rStyle w:val="IndexLink"/>
                <w:rtl w:val="true"/>
              </w:rPr>
              <w:t xml:space="preserve">قوله فی ج </w:t>
            </w:r>
            <w:r>
              <w:rPr>
                <w:rStyle w:val="IndexLink"/>
              </w:rPr>
              <w:t>2</w:t>
            </w:r>
            <w:r>
              <w:rPr>
                <w:rStyle w:val="IndexLink"/>
                <w:rtl w:val="true"/>
              </w:rPr>
              <w:t xml:space="preserve">، ص </w:t>
            </w:r>
            <w:r>
              <w:rPr>
                <w:rStyle w:val="IndexLink"/>
              </w:rPr>
              <w:t>230</w:t>
            </w:r>
            <w:r>
              <w:rPr>
                <w:rStyle w:val="IndexLink"/>
                <w:rtl w:val="true"/>
              </w:rPr>
              <w:t xml:space="preserve">، س </w:t>
            </w:r>
            <w:r>
              <w:rPr>
                <w:rStyle w:val="IndexLink"/>
              </w:rPr>
              <w:t>5</w:t>
            </w:r>
            <w:r>
              <w:rPr>
                <w:rStyle w:val="IndexLink"/>
                <w:rtl w:val="true"/>
              </w:rPr>
              <w:t>: «</w:t>
            </w:r>
            <w:r>
              <w:rPr>
                <w:rStyle w:val="IndexLink"/>
                <w:rtl w:val="true"/>
              </w:rPr>
              <w:t>و الأظهر الکراهة</w:t>
            </w:r>
            <w:r>
              <w:rPr>
                <w:rStyle w:val="IndexLink"/>
                <w:rtl w:val="true"/>
              </w:rPr>
              <w:t>»</w:t>
              <w:tab/>
            </w:r>
            <w:r>
              <w:rPr>
                <w:rStyle w:val="IndexLink"/>
              </w:rPr>
              <w:t>394</w:t>
            </w:r>
          </w:hyperlink>
        </w:p>
        <w:p>
          <w:pPr>
            <w:pStyle w:val="Contents2"/>
            <w:tabs>
              <w:tab w:val="clear" w:pos="8743"/>
              <w:tab w:val="right" w:pos="9026" w:leader="dot"/>
            </w:tabs>
            <w:rPr/>
          </w:pPr>
          <w:hyperlink w:anchor="__RefHeading___Toc2712955_3381743652">
            <w:r>
              <w:rPr>
                <w:webHidden/>
                <w:rStyle w:val="IndexLink"/>
                <w:rtl w:val="true"/>
              </w:rPr>
              <w:t xml:space="preserve">قوله فی ج </w:t>
            </w:r>
            <w:r>
              <w:rPr>
                <w:rStyle w:val="IndexLink"/>
              </w:rPr>
              <w:t>2</w:t>
            </w:r>
            <w:r>
              <w:rPr>
                <w:rStyle w:val="IndexLink"/>
                <w:rtl w:val="true"/>
              </w:rPr>
              <w:t xml:space="preserve">، ص </w:t>
            </w:r>
            <w:r>
              <w:rPr>
                <w:rStyle w:val="IndexLink"/>
              </w:rPr>
              <w:t>237</w:t>
            </w:r>
            <w:r>
              <w:rPr>
                <w:rStyle w:val="IndexLink"/>
                <w:rtl w:val="true"/>
              </w:rPr>
              <w:t xml:space="preserve">، س </w:t>
            </w:r>
            <w:r>
              <w:rPr>
                <w:rStyle w:val="IndexLink"/>
              </w:rPr>
              <w:t>12</w:t>
            </w:r>
            <w:r>
              <w:rPr>
                <w:rStyle w:val="IndexLink"/>
                <w:rtl w:val="true"/>
              </w:rPr>
              <w:t>: «</w:t>
            </w:r>
            <w:r>
              <w:rPr>
                <w:rStyle w:val="IndexLink"/>
                <w:rtl w:val="true"/>
              </w:rPr>
              <w:t>من جهة الشهرة</w:t>
            </w:r>
            <w:r>
              <w:rPr>
                <w:rStyle w:val="IndexLink"/>
                <w:rtl w:val="true"/>
              </w:rPr>
              <w:t>»</w:t>
              <w:tab/>
            </w:r>
            <w:r>
              <w:rPr>
                <w:rStyle w:val="IndexLink"/>
              </w:rPr>
              <w:t>394</w:t>
            </w:r>
          </w:hyperlink>
        </w:p>
        <w:p>
          <w:pPr>
            <w:pStyle w:val="Contents2"/>
            <w:tabs>
              <w:tab w:val="clear" w:pos="8743"/>
              <w:tab w:val="right" w:pos="9026" w:leader="dot"/>
            </w:tabs>
            <w:rPr/>
          </w:pPr>
          <w:hyperlink w:anchor="__RefHeading___Toc2712957_3381743652">
            <w:r>
              <w:rPr>
                <w:webHidden/>
                <w:rStyle w:val="IndexLink"/>
                <w:rtl w:val="true"/>
              </w:rPr>
              <w:t xml:space="preserve">قوله فی ج </w:t>
            </w:r>
            <w:r>
              <w:rPr>
                <w:rStyle w:val="IndexLink"/>
              </w:rPr>
              <w:t>2</w:t>
            </w:r>
            <w:r>
              <w:rPr>
                <w:rStyle w:val="IndexLink"/>
                <w:rtl w:val="true"/>
              </w:rPr>
              <w:t xml:space="preserve">، ص </w:t>
            </w:r>
            <w:r>
              <w:rPr>
                <w:rStyle w:val="IndexLink"/>
              </w:rPr>
              <w:t>238</w:t>
            </w:r>
            <w:r>
              <w:rPr>
                <w:rStyle w:val="IndexLink"/>
                <w:rtl w:val="true"/>
              </w:rPr>
              <w:t xml:space="preserve">، س </w:t>
            </w:r>
            <w:r>
              <w:rPr>
                <w:rStyle w:val="IndexLink"/>
              </w:rPr>
              <w:t>5</w:t>
            </w:r>
            <w:r>
              <w:rPr>
                <w:rStyle w:val="IndexLink"/>
                <w:rtl w:val="true"/>
              </w:rPr>
              <w:t>: «</w:t>
            </w:r>
            <w:r>
              <w:rPr>
                <w:rStyle w:val="IndexLink"/>
                <w:rtl w:val="true"/>
              </w:rPr>
              <w:t>الإفطار لذی العطاش</w:t>
            </w:r>
            <w:r>
              <w:rPr>
                <w:rStyle w:val="IndexLink"/>
                <w:rtl w:val="true"/>
              </w:rPr>
              <w:t>»</w:t>
              <w:tab/>
            </w:r>
            <w:r>
              <w:rPr>
                <w:rStyle w:val="IndexLink"/>
              </w:rPr>
              <w:t>394</w:t>
            </w:r>
          </w:hyperlink>
        </w:p>
        <w:p>
          <w:pPr>
            <w:pStyle w:val="Contents2"/>
            <w:tabs>
              <w:tab w:val="clear" w:pos="8743"/>
              <w:tab w:val="right" w:pos="9026" w:leader="dot"/>
            </w:tabs>
            <w:rPr/>
          </w:pPr>
          <w:hyperlink w:anchor="__RefHeading___Toc2712959_3381743652">
            <w:r>
              <w:rPr>
                <w:webHidden/>
                <w:rStyle w:val="IndexLink"/>
                <w:rtl w:val="true"/>
              </w:rPr>
              <w:t xml:space="preserve">قوله فی ج </w:t>
            </w:r>
            <w:r>
              <w:rPr>
                <w:rStyle w:val="IndexLink"/>
              </w:rPr>
              <w:t>2</w:t>
            </w:r>
            <w:r>
              <w:rPr>
                <w:rStyle w:val="IndexLink"/>
                <w:rtl w:val="true"/>
              </w:rPr>
              <w:t xml:space="preserve">، ص </w:t>
            </w:r>
            <w:r>
              <w:rPr>
                <w:rStyle w:val="IndexLink"/>
              </w:rPr>
              <w:t>246</w:t>
            </w:r>
            <w:r>
              <w:rPr>
                <w:rStyle w:val="IndexLink"/>
                <w:rtl w:val="true"/>
              </w:rPr>
              <w:t xml:space="preserve">، س </w:t>
            </w:r>
            <w:r>
              <w:rPr>
                <w:rStyle w:val="IndexLink"/>
              </w:rPr>
              <w:t>7</w:t>
            </w:r>
            <w:r>
              <w:rPr>
                <w:rStyle w:val="IndexLink"/>
                <w:rtl w:val="true"/>
              </w:rPr>
              <w:t>: «</w:t>
            </w:r>
            <w:r>
              <w:rPr>
                <w:rStyle w:val="IndexLink"/>
                <w:rtl w:val="true"/>
              </w:rPr>
              <w:t>و یحتمل أن یراد</w:t>
            </w:r>
            <w:r>
              <w:rPr>
                <w:rStyle w:val="IndexLink"/>
                <w:rtl w:val="true"/>
              </w:rPr>
              <w:t>»</w:t>
              <w:tab/>
            </w:r>
            <w:r>
              <w:rPr>
                <w:rStyle w:val="IndexLink"/>
              </w:rPr>
              <w:t>395</w:t>
            </w:r>
          </w:hyperlink>
        </w:p>
        <w:p>
          <w:pPr>
            <w:pStyle w:val="Contents2"/>
            <w:tabs>
              <w:tab w:val="clear" w:pos="8743"/>
              <w:tab w:val="right" w:pos="9026" w:leader="dot"/>
            </w:tabs>
            <w:rPr/>
          </w:pPr>
          <w:hyperlink w:anchor="__RefHeading___Toc2712961_3381743652">
            <w:r>
              <w:rPr>
                <w:webHidden/>
                <w:rStyle w:val="IndexLink"/>
                <w:rtl w:val="true"/>
              </w:rPr>
              <w:t xml:space="preserve">قوله فی ج </w:t>
            </w:r>
            <w:r>
              <w:rPr>
                <w:rStyle w:val="IndexLink"/>
              </w:rPr>
              <w:t>2</w:t>
            </w:r>
            <w:r>
              <w:rPr>
                <w:rStyle w:val="IndexLink"/>
                <w:rtl w:val="true"/>
              </w:rPr>
              <w:t xml:space="preserve">، ص </w:t>
            </w:r>
            <w:r>
              <w:rPr>
                <w:rStyle w:val="IndexLink"/>
              </w:rPr>
              <w:t>246</w:t>
            </w:r>
            <w:r>
              <w:rPr>
                <w:rStyle w:val="IndexLink"/>
                <w:rtl w:val="true"/>
              </w:rPr>
              <w:t xml:space="preserve">، س </w:t>
            </w:r>
            <w:r>
              <w:rPr>
                <w:rStyle w:val="IndexLink"/>
              </w:rPr>
              <w:t>16</w:t>
            </w:r>
            <w:r>
              <w:rPr>
                <w:rStyle w:val="IndexLink"/>
                <w:rtl w:val="true"/>
              </w:rPr>
              <w:t>: «</w:t>
            </w:r>
            <w:r>
              <w:rPr>
                <w:rStyle w:val="IndexLink"/>
                <w:rtl w:val="true"/>
              </w:rPr>
              <w:t>و یؤیده خبر أبی الصباح</w:t>
            </w:r>
            <w:r>
              <w:rPr>
                <w:rStyle w:val="IndexLink"/>
                <w:rtl w:val="true"/>
              </w:rPr>
              <w:t>»</w:t>
              <w:tab/>
            </w:r>
            <w:r>
              <w:rPr>
                <w:rStyle w:val="IndexLink"/>
              </w:rPr>
              <w:t>395</w:t>
            </w:r>
          </w:hyperlink>
        </w:p>
        <w:p>
          <w:pPr>
            <w:pStyle w:val="Contents2"/>
            <w:tabs>
              <w:tab w:val="clear" w:pos="8743"/>
              <w:tab w:val="right" w:pos="9026" w:leader="dot"/>
            </w:tabs>
            <w:rPr/>
          </w:pPr>
          <w:hyperlink w:anchor="__RefHeading___Toc2712963_3381743652">
            <w:r>
              <w:rPr>
                <w:webHidden/>
                <w:rStyle w:val="IndexLink"/>
                <w:rtl w:val="true"/>
              </w:rPr>
              <w:t xml:space="preserve">قوله فی ج </w:t>
            </w:r>
            <w:r>
              <w:rPr>
                <w:rStyle w:val="IndexLink"/>
              </w:rPr>
              <w:t>2</w:t>
            </w:r>
            <w:r>
              <w:rPr>
                <w:rStyle w:val="IndexLink"/>
                <w:rtl w:val="true"/>
              </w:rPr>
              <w:t xml:space="preserve">، ص </w:t>
            </w:r>
            <w:r>
              <w:rPr>
                <w:rStyle w:val="IndexLink"/>
              </w:rPr>
              <w:t>255</w:t>
            </w:r>
            <w:r>
              <w:rPr>
                <w:rStyle w:val="IndexLink"/>
                <w:rtl w:val="true"/>
              </w:rPr>
              <w:t xml:space="preserve">، س </w:t>
            </w:r>
            <w:r>
              <w:rPr>
                <w:rStyle w:val="IndexLink"/>
              </w:rPr>
              <w:t>12</w:t>
            </w:r>
            <w:r>
              <w:rPr>
                <w:rStyle w:val="IndexLink"/>
                <w:rtl w:val="true"/>
              </w:rPr>
              <w:t>: «</w:t>
            </w:r>
            <w:r>
              <w:rPr>
                <w:rStyle w:val="IndexLink"/>
                <w:rtl w:val="true"/>
              </w:rPr>
              <w:t>یمکن حملها علی عدم</w:t>
            </w:r>
            <w:r>
              <w:rPr>
                <w:rStyle w:val="IndexLink"/>
                <w:rtl w:val="true"/>
              </w:rPr>
              <w:t>»</w:t>
              <w:tab/>
            </w:r>
            <w:r>
              <w:rPr>
                <w:rStyle w:val="IndexLink"/>
              </w:rPr>
              <w:t>395</w:t>
            </w:r>
          </w:hyperlink>
        </w:p>
        <w:p>
          <w:pPr>
            <w:pStyle w:val="Contents2"/>
            <w:tabs>
              <w:tab w:val="clear" w:pos="8743"/>
              <w:tab w:val="right" w:pos="9026" w:leader="dot"/>
            </w:tabs>
            <w:rPr/>
          </w:pPr>
          <w:hyperlink w:anchor="__RefHeading___Toc2712965_3381743652">
            <w:r>
              <w:rPr>
                <w:webHidden/>
                <w:rStyle w:val="IndexLink"/>
                <w:rtl w:val="true"/>
              </w:rPr>
              <w:t xml:space="preserve">قوله فی ج </w:t>
            </w:r>
            <w:r>
              <w:rPr>
                <w:rStyle w:val="IndexLink"/>
              </w:rPr>
              <w:t>2</w:t>
            </w:r>
            <w:r>
              <w:rPr>
                <w:rStyle w:val="IndexLink"/>
                <w:rtl w:val="true"/>
              </w:rPr>
              <w:t xml:space="preserve">، ص </w:t>
            </w:r>
            <w:r>
              <w:rPr>
                <w:rStyle w:val="IndexLink"/>
              </w:rPr>
              <w:t>255</w:t>
            </w:r>
            <w:r>
              <w:rPr>
                <w:rStyle w:val="IndexLink"/>
                <w:rtl w:val="true"/>
              </w:rPr>
              <w:t>، س</w:t>
            </w:r>
            <w:r>
              <w:rPr>
                <w:rStyle w:val="IndexLink"/>
                <w:rtl w:val="true"/>
              </w:rPr>
              <w:t xml:space="preserve">: </w:t>
            </w:r>
            <w:r>
              <w:rPr>
                <w:rStyle w:val="IndexLink"/>
              </w:rPr>
              <w:t>16</w:t>
            </w:r>
            <w:r>
              <w:rPr>
                <w:rStyle w:val="IndexLink"/>
                <w:rtl w:val="true"/>
              </w:rPr>
              <w:t xml:space="preserve"> «</w:t>
            </w:r>
            <w:r>
              <w:rPr>
                <w:rStyle w:val="IndexLink"/>
                <w:rtl w:val="true"/>
              </w:rPr>
              <w:t>لأنه لیس مجرد</w:t>
            </w:r>
            <w:r>
              <w:rPr>
                <w:rStyle w:val="IndexLink"/>
                <w:rtl w:val="true"/>
              </w:rPr>
              <w:t>»</w:t>
              <w:tab/>
            </w:r>
            <w:r>
              <w:rPr>
                <w:rStyle w:val="IndexLink"/>
              </w:rPr>
              <w:t>395</w:t>
            </w:r>
          </w:hyperlink>
        </w:p>
        <w:p>
          <w:pPr>
            <w:pStyle w:val="Contents2"/>
            <w:tabs>
              <w:tab w:val="clear" w:pos="8743"/>
              <w:tab w:val="right" w:pos="9026" w:leader="dot"/>
            </w:tabs>
            <w:rPr/>
          </w:pPr>
          <w:hyperlink w:anchor="__RefHeading___Toc2712967_3381743652">
            <w:r>
              <w:rPr>
                <w:webHidden/>
                <w:rStyle w:val="IndexLink"/>
                <w:rtl w:val="true"/>
              </w:rPr>
              <w:t xml:space="preserve">قوله فی ج </w:t>
            </w:r>
            <w:r>
              <w:rPr>
                <w:rStyle w:val="IndexLink"/>
              </w:rPr>
              <w:t>2</w:t>
            </w:r>
            <w:r>
              <w:rPr>
                <w:rStyle w:val="IndexLink"/>
                <w:rtl w:val="true"/>
              </w:rPr>
              <w:t xml:space="preserve">، ص </w:t>
            </w:r>
            <w:r>
              <w:rPr>
                <w:rStyle w:val="IndexLink"/>
              </w:rPr>
              <w:t>257</w:t>
            </w:r>
            <w:r>
              <w:rPr>
                <w:rStyle w:val="IndexLink"/>
                <w:rtl w:val="true"/>
              </w:rPr>
              <w:t xml:space="preserve">، س </w:t>
            </w:r>
            <w:r>
              <w:rPr>
                <w:rStyle w:val="IndexLink"/>
              </w:rPr>
              <w:t>8</w:t>
            </w:r>
            <w:r>
              <w:rPr>
                <w:rStyle w:val="IndexLink"/>
                <w:rtl w:val="true"/>
              </w:rPr>
              <w:t>: «</w:t>
            </w:r>
            <w:r>
              <w:rPr>
                <w:rStyle w:val="IndexLink"/>
                <w:rtl w:val="true"/>
              </w:rPr>
              <w:t>یدل علیه ما دل</w:t>
            </w:r>
            <w:r>
              <w:rPr>
                <w:rStyle w:val="IndexLink"/>
                <w:rtl w:val="true"/>
              </w:rPr>
              <w:t>»</w:t>
              <w:tab/>
            </w:r>
            <w:r>
              <w:rPr>
                <w:rStyle w:val="IndexLink"/>
              </w:rPr>
              <w:t>395</w:t>
            </w:r>
          </w:hyperlink>
        </w:p>
        <w:p>
          <w:pPr>
            <w:pStyle w:val="Contents2"/>
            <w:tabs>
              <w:tab w:val="clear" w:pos="8743"/>
              <w:tab w:val="right" w:pos="9026" w:leader="dot"/>
            </w:tabs>
            <w:rPr/>
          </w:pPr>
          <w:hyperlink w:anchor="__RefHeading___Toc2712969_3381743652">
            <w:r>
              <w:rPr>
                <w:webHidden/>
                <w:rStyle w:val="IndexLink"/>
                <w:rtl w:val="true"/>
              </w:rPr>
              <w:t xml:space="preserve">قوله فی ج </w:t>
            </w:r>
            <w:r>
              <w:rPr>
                <w:rStyle w:val="IndexLink"/>
              </w:rPr>
              <w:t>2</w:t>
            </w:r>
            <w:r>
              <w:rPr>
                <w:rStyle w:val="IndexLink"/>
                <w:rtl w:val="true"/>
              </w:rPr>
              <w:t xml:space="preserve">، ص </w:t>
            </w:r>
            <w:r>
              <w:rPr>
                <w:rStyle w:val="IndexLink"/>
              </w:rPr>
              <w:t>258</w:t>
            </w:r>
            <w:r>
              <w:rPr>
                <w:rStyle w:val="IndexLink"/>
                <w:rtl w:val="true"/>
              </w:rPr>
              <w:t xml:space="preserve">، س </w:t>
            </w:r>
            <w:r>
              <w:rPr>
                <w:rStyle w:val="IndexLink"/>
              </w:rPr>
              <w:t>7</w:t>
            </w:r>
            <w:r>
              <w:rPr>
                <w:rStyle w:val="IndexLink"/>
                <w:rtl w:val="true"/>
              </w:rPr>
              <w:t>: «</w:t>
            </w:r>
            <w:r>
              <w:rPr>
                <w:rStyle w:val="IndexLink"/>
                <w:rtl w:val="true"/>
              </w:rPr>
              <w:t>علیه بإطلاق ما دل</w:t>
            </w:r>
            <w:r>
              <w:rPr>
                <w:rStyle w:val="IndexLink"/>
                <w:rtl w:val="true"/>
              </w:rPr>
              <w:t>»</w:t>
              <w:tab/>
            </w:r>
            <w:r>
              <w:rPr>
                <w:rStyle w:val="IndexLink"/>
              </w:rPr>
              <w:t>396</w:t>
            </w:r>
          </w:hyperlink>
        </w:p>
        <w:p>
          <w:pPr>
            <w:pStyle w:val="Contents2"/>
            <w:tabs>
              <w:tab w:val="clear" w:pos="8743"/>
              <w:tab w:val="right" w:pos="9026" w:leader="dot"/>
            </w:tabs>
            <w:rPr/>
          </w:pPr>
          <w:hyperlink w:anchor="__RefHeading___Toc2712971_3381743652">
            <w:r>
              <w:rPr>
                <w:webHidden/>
                <w:rStyle w:val="IndexLink"/>
                <w:rtl w:val="true"/>
              </w:rPr>
              <w:t xml:space="preserve">قوله فی ج </w:t>
            </w:r>
            <w:r>
              <w:rPr>
                <w:rStyle w:val="IndexLink"/>
              </w:rPr>
              <w:t>2</w:t>
            </w:r>
            <w:r>
              <w:rPr>
                <w:rStyle w:val="IndexLink"/>
                <w:rtl w:val="true"/>
              </w:rPr>
              <w:t xml:space="preserve">، ص </w:t>
            </w:r>
            <w:r>
              <w:rPr>
                <w:rStyle w:val="IndexLink"/>
              </w:rPr>
              <w:t>258</w:t>
            </w:r>
            <w:r>
              <w:rPr>
                <w:rStyle w:val="IndexLink"/>
                <w:rtl w:val="true"/>
              </w:rPr>
              <w:t xml:space="preserve">، س </w:t>
            </w:r>
            <w:r>
              <w:rPr>
                <w:rStyle w:val="IndexLink"/>
              </w:rPr>
              <w:t>11</w:t>
            </w:r>
            <w:r>
              <w:rPr>
                <w:rStyle w:val="IndexLink"/>
                <w:rtl w:val="true"/>
              </w:rPr>
              <w:t>: «</w:t>
            </w:r>
            <w:r>
              <w:rPr>
                <w:rStyle w:val="IndexLink"/>
                <w:rtl w:val="true"/>
              </w:rPr>
              <w:t>الولی لابد للولی</w:t>
            </w:r>
            <w:r>
              <w:rPr>
                <w:rStyle w:val="IndexLink"/>
                <w:rtl w:val="true"/>
              </w:rPr>
              <w:t>»</w:t>
              <w:tab/>
            </w:r>
            <w:r>
              <w:rPr>
                <w:rStyle w:val="IndexLink"/>
              </w:rPr>
              <w:t>396</w:t>
            </w:r>
          </w:hyperlink>
        </w:p>
        <w:p>
          <w:pPr>
            <w:pStyle w:val="Contents2"/>
            <w:tabs>
              <w:tab w:val="clear" w:pos="8743"/>
              <w:tab w:val="right" w:pos="9026" w:leader="dot"/>
            </w:tabs>
            <w:rPr/>
          </w:pPr>
          <w:hyperlink w:anchor="__RefHeading___Toc2712973_3381743652">
            <w:r>
              <w:rPr>
                <w:webHidden/>
                <w:rStyle w:val="IndexLink"/>
                <w:rtl w:val="true"/>
              </w:rPr>
              <w:t xml:space="preserve">قوله فی ج </w:t>
            </w:r>
            <w:r>
              <w:rPr>
                <w:rStyle w:val="IndexLink"/>
              </w:rPr>
              <w:t>2</w:t>
            </w:r>
            <w:r>
              <w:rPr>
                <w:rStyle w:val="IndexLink"/>
                <w:rtl w:val="true"/>
              </w:rPr>
              <w:t xml:space="preserve">، ص </w:t>
            </w:r>
            <w:r>
              <w:rPr>
                <w:rStyle w:val="IndexLink"/>
              </w:rPr>
              <w:t>258</w:t>
            </w:r>
            <w:r>
              <w:rPr>
                <w:rStyle w:val="IndexLink"/>
                <w:rtl w:val="true"/>
              </w:rPr>
              <w:t xml:space="preserve">، س </w:t>
            </w:r>
            <w:r>
              <w:rPr>
                <w:rStyle w:val="IndexLink"/>
              </w:rPr>
              <w:t>16</w:t>
            </w:r>
            <w:r>
              <w:rPr>
                <w:rStyle w:val="IndexLink"/>
                <w:rtl w:val="true"/>
              </w:rPr>
              <w:t>: «</w:t>
            </w:r>
            <w:r>
              <w:rPr>
                <w:rStyle w:val="IndexLink"/>
                <w:rtl w:val="true"/>
              </w:rPr>
              <w:t>لکنه بلادلیل</w:t>
            </w:r>
            <w:r>
              <w:rPr>
                <w:rStyle w:val="IndexLink"/>
                <w:rtl w:val="true"/>
              </w:rPr>
              <w:t>»</w:t>
              <w:tab/>
            </w:r>
            <w:r>
              <w:rPr>
                <w:rStyle w:val="IndexLink"/>
              </w:rPr>
              <w:t>396</w:t>
            </w:r>
          </w:hyperlink>
        </w:p>
        <w:p>
          <w:pPr>
            <w:pStyle w:val="Contents2"/>
            <w:tabs>
              <w:tab w:val="clear" w:pos="8743"/>
              <w:tab w:val="right" w:pos="9026" w:leader="dot"/>
            </w:tabs>
            <w:rPr/>
          </w:pPr>
          <w:hyperlink w:anchor="__RefHeading___Toc2712975_3381743652">
            <w:r>
              <w:rPr>
                <w:webHidden/>
                <w:rStyle w:val="IndexLink"/>
                <w:rtl w:val="true"/>
              </w:rPr>
              <w:t xml:space="preserve">قوله فی ج </w:t>
            </w:r>
            <w:r>
              <w:rPr>
                <w:rStyle w:val="IndexLink"/>
              </w:rPr>
              <w:t>2</w:t>
            </w:r>
            <w:r>
              <w:rPr>
                <w:rStyle w:val="IndexLink"/>
                <w:rtl w:val="true"/>
              </w:rPr>
              <w:t xml:space="preserve">، ص </w:t>
            </w:r>
            <w:r>
              <w:rPr>
                <w:rStyle w:val="IndexLink"/>
              </w:rPr>
              <w:t>258</w:t>
            </w:r>
            <w:r>
              <w:rPr>
                <w:rStyle w:val="IndexLink"/>
                <w:rtl w:val="true"/>
              </w:rPr>
              <w:t xml:space="preserve">، س </w:t>
            </w:r>
            <w:r>
              <w:rPr>
                <w:rStyle w:val="IndexLink"/>
              </w:rPr>
              <w:t>17</w:t>
            </w:r>
            <w:r>
              <w:rPr>
                <w:rStyle w:val="IndexLink"/>
                <w:rtl w:val="true"/>
              </w:rPr>
              <w:t>: «</w:t>
            </w:r>
            <w:r>
              <w:rPr>
                <w:rStyle w:val="IndexLink"/>
                <w:rtl w:val="true"/>
              </w:rPr>
              <w:t>إنه لادلیل علی لزوم</w:t>
            </w:r>
            <w:r>
              <w:rPr>
                <w:rStyle w:val="IndexLink"/>
                <w:rtl w:val="true"/>
              </w:rPr>
              <w:t>»</w:t>
              <w:tab/>
            </w:r>
            <w:r>
              <w:rPr>
                <w:rStyle w:val="IndexLink"/>
              </w:rPr>
              <w:t>397</w:t>
            </w:r>
          </w:hyperlink>
        </w:p>
        <w:p>
          <w:pPr>
            <w:pStyle w:val="Contents2"/>
            <w:tabs>
              <w:tab w:val="clear" w:pos="8743"/>
              <w:tab w:val="right" w:pos="9026" w:leader="dot"/>
            </w:tabs>
            <w:rPr/>
          </w:pPr>
          <w:hyperlink w:anchor="__RefHeading___Toc2712977_3381743652">
            <w:r>
              <w:rPr>
                <w:webHidden/>
                <w:rStyle w:val="IndexLink"/>
                <w:rtl w:val="true"/>
              </w:rPr>
              <w:t xml:space="preserve">قوله فی ج </w:t>
            </w:r>
            <w:r>
              <w:rPr>
                <w:rStyle w:val="IndexLink"/>
              </w:rPr>
              <w:t>2</w:t>
            </w:r>
            <w:r>
              <w:rPr>
                <w:rStyle w:val="IndexLink"/>
                <w:rtl w:val="true"/>
              </w:rPr>
              <w:t xml:space="preserve">، ص </w:t>
            </w:r>
            <w:r>
              <w:rPr>
                <w:rStyle w:val="IndexLink"/>
              </w:rPr>
              <w:t>259</w:t>
            </w:r>
            <w:r>
              <w:rPr>
                <w:rStyle w:val="IndexLink"/>
                <w:rtl w:val="true"/>
              </w:rPr>
              <w:t xml:space="preserve">، س </w:t>
            </w:r>
            <w:r>
              <w:rPr>
                <w:rStyle w:val="IndexLink"/>
              </w:rPr>
              <w:t>3</w:t>
            </w:r>
            <w:r>
              <w:rPr>
                <w:rStyle w:val="IndexLink"/>
                <w:rtl w:val="true"/>
              </w:rPr>
              <w:t>: «</w:t>
            </w:r>
            <w:r>
              <w:rPr>
                <w:rStyle w:val="IndexLink"/>
                <w:rtl w:val="true"/>
              </w:rPr>
              <w:t>فلایشمل غیر هذه الصورة</w:t>
            </w:r>
            <w:r>
              <w:rPr>
                <w:rStyle w:val="IndexLink"/>
                <w:rtl w:val="true"/>
              </w:rPr>
              <w:t>»</w:t>
              <w:tab/>
            </w:r>
            <w:r>
              <w:rPr>
                <w:rStyle w:val="IndexLink"/>
              </w:rPr>
              <w:t>397</w:t>
            </w:r>
          </w:hyperlink>
        </w:p>
        <w:p>
          <w:pPr>
            <w:pStyle w:val="Contents2"/>
            <w:tabs>
              <w:tab w:val="clear" w:pos="8743"/>
              <w:tab w:val="right" w:pos="9026" w:leader="dot"/>
            </w:tabs>
            <w:rPr/>
          </w:pPr>
          <w:hyperlink w:anchor="__RefHeading___Toc2712979_3381743652">
            <w:r>
              <w:rPr>
                <w:webHidden/>
                <w:rStyle w:val="IndexLink"/>
                <w:rtl w:val="true"/>
              </w:rPr>
              <w:t xml:space="preserve">قوله فی ج </w:t>
            </w:r>
            <w:r>
              <w:rPr>
                <w:rStyle w:val="IndexLink"/>
              </w:rPr>
              <w:t>2</w:t>
            </w:r>
            <w:r>
              <w:rPr>
                <w:rStyle w:val="IndexLink"/>
                <w:rtl w:val="true"/>
              </w:rPr>
              <w:t xml:space="preserve">، ص </w:t>
            </w:r>
            <w:r>
              <w:rPr>
                <w:rStyle w:val="IndexLink"/>
              </w:rPr>
              <w:t>259</w:t>
            </w:r>
            <w:r>
              <w:rPr>
                <w:rStyle w:val="IndexLink"/>
                <w:rtl w:val="true"/>
              </w:rPr>
              <w:t xml:space="preserve">، س </w:t>
            </w:r>
            <w:r>
              <w:rPr>
                <w:rStyle w:val="IndexLink"/>
              </w:rPr>
              <w:t>14</w:t>
            </w:r>
            <w:r>
              <w:rPr>
                <w:rStyle w:val="IndexLink"/>
                <w:rtl w:val="true"/>
              </w:rPr>
              <w:t>: «</w:t>
            </w:r>
            <w:r>
              <w:rPr>
                <w:rStyle w:val="IndexLink"/>
                <w:rtl w:val="true"/>
              </w:rPr>
              <w:t>القاعدة لزوم الکفارة</w:t>
            </w:r>
            <w:r>
              <w:rPr>
                <w:rStyle w:val="IndexLink"/>
                <w:rtl w:val="true"/>
              </w:rPr>
              <w:t>»</w:t>
              <w:tab/>
            </w:r>
            <w:r>
              <w:rPr>
                <w:rStyle w:val="IndexLink"/>
              </w:rPr>
              <w:t>398</w:t>
            </w:r>
          </w:hyperlink>
        </w:p>
        <w:p>
          <w:pPr>
            <w:pStyle w:val="Contents2"/>
            <w:tabs>
              <w:tab w:val="clear" w:pos="8743"/>
              <w:tab w:val="right" w:pos="9026" w:leader="dot"/>
            </w:tabs>
            <w:rPr/>
          </w:pPr>
          <w:hyperlink w:anchor="__RefHeading___Toc2712981_3381743652">
            <w:r>
              <w:rPr>
                <w:webHidden/>
                <w:rStyle w:val="IndexLink"/>
                <w:rtl w:val="true"/>
              </w:rPr>
              <w:t xml:space="preserve">قوله فی ج </w:t>
            </w:r>
            <w:r>
              <w:rPr>
                <w:rStyle w:val="IndexLink"/>
              </w:rPr>
              <w:t>2</w:t>
            </w:r>
            <w:r>
              <w:rPr>
                <w:rStyle w:val="IndexLink"/>
                <w:rtl w:val="true"/>
              </w:rPr>
              <w:t xml:space="preserve">، ص </w:t>
            </w:r>
            <w:r>
              <w:rPr>
                <w:rStyle w:val="IndexLink"/>
              </w:rPr>
              <w:t>262</w:t>
            </w:r>
            <w:r>
              <w:rPr>
                <w:rStyle w:val="IndexLink"/>
                <w:rtl w:val="true"/>
              </w:rPr>
              <w:t xml:space="preserve">، س </w:t>
            </w:r>
            <w:r>
              <w:rPr>
                <w:rStyle w:val="IndexLink"/>
              </w:rPr>
              <w:t>16</w:t>
            </w:r>
            <w:r>
              <w:rPr>
                <w:rStyle w:val="IndexLink"/>
                <w:rtl w:val="true"/>
              </w:rPr>
              <w:t>: «</w:t>
            </w:r>
            <w:r>
              <w:rPr>
                <w:rStyle w:val="IndexLink"/>
                <w:rtl w:val="true"/>
              </w:rPr>
              <w:t>بأن کان واجدا</w:t>
            </w:r>
            <w:r>
              <w:rPr>
                <w:rStyle w:val="IndexLink"/>
                <w:rtl w:val="true"/>
              </w:rPr>
              <w:t>»</w:t>
              <w:tab/>
            </w:r>
            <w:r>
              <w:rPr>
                <w:rStyle w:val="IndexLink"/>
              </w:rPr>
              <w:t>398</w:t>
            </w:r>
          </w:hyperlink>
        </w:p>
        <w:p>
          <w:pPr>
            <w:pStyle w:val="Contents2"/>
            <w:tabs>
              <w:tab w:val="clear" w:pos="8743"/>
              <w:tab w:val="right" w:pos="9026" w:leader="dot"/>
            </w:tabs>
            <w:rPr/>
          </w:pPr>
          <w:hyperlink w:anchor="__RefHeading___Toc2712983_3381743652">
            <w:r>
              <w:rPr>
                <w:webHidden/>
                <w:rStyle w:val="IndexLink"/>
                <w:rtl w:val="true"/>
              </w:rPr>
              <w:t xml:space="preserve">قوله فی ج </w:t>
            </w:r>
            <w:r>
              <w:rPr>
                <w:rStyle w:val="IndexLink"/>
              </w:rPr>
              <w:t>2</w:t>
            </w:r>
            <w:r>
              <w:rPr>
                <w:rStyle w:val="IndexLink"/>
                <w:rtl w:val="true"/>
              </w:rPr>
              <w:t xml:space="preserve">، ص </w:t>
            </w:r>
            <w:r>
              <w:rPr>
                <w:rStyle w:val="IndexLink"/>
              </w:rPr>
              <w:t>263</w:t>
            </w:r>
            <w:r>
              <w:rPr>
                <w:rStyle w:val="IndexLink"/>
                <w:rtl w:val="true"/>
              </w:rPr>
              <w:t xml:space="preserve">، س </w:t>
            </w:r>
            <w:r>
              <w:rPr>
                <w:rStyle w:val="IndexLink"/>
              </w:rPr>
              <w:t>3</w:t>
            </w:r>
            <w:r>
              <w:rPr>
                <w:rStyle w:val="IndexLink"/>
                <w:rtl w:val="true"/>
              </w:rPr>
              <w:t>: «</w:t>
            </w:r>
            <w:r>
              <w:rPr>
                <w:rStyle w:val="IndexLink"/>
                <w:rtl w:val="true"/>
              </w:rPr>
              <w:t>إلا فغایة ما یتمسک</w:t>
            </w:r>
            <w:r>
              <w:rPr>
                <w:rStyle w:val="IndexLink"/>
                <w:rtl w:val="true"/>
              </w:rPr>
              <w:t>»</w:t>
              <w:tab/>
            </w:r>
            <w:r>
              <w:rPr>
                <w:rStyle w:val="IndexLink"/>
              </w:rPr>
              <w:t>398</w:t>
            </w:r>
          </w:hyperlink>
        </w:p>
        <w:p>
          <w:pPr>
            <w:pStyle w:val="Contents2"/>
            <w:tabs>
              <w:tab w:val="clear" w:pos="8743"/>
              <w:tab w:val="right" w:pos="9026" w:leader="dot"/>
            </w:tabs>
            <w:rPr/>
          </w:pPr>
          <w:hyperlink w:anchor="__RefHeading___Toc2712985_3381743652">
            <w:r>
              <w:rPr>
                <w:webHidden/>
                <w:rStyle w:val="IndexLink"/>
                <w:rtl w:val="true"/>
              </w:rPr>
              <w:t xml:space="preserve">قوله فی ج </w:t>
            </w:r>
            <w:r>
              <w:rPr>
                <w:rStyle w:val="IndexLink"/>
              </w:rPr>
              <w:t>2</w:t>
            </w:r>
            <w:r>
              <w:rPr>
                <w:rStyle w:val="IndexLink"/>
                <w:rtl w:val="true"/>
              </w:rPr>
              <w:t xml:space="preserve">، ص </w:t>
            </w:r>
            <w:r>
              <w:rPr>
                <w:rStyle w:val="IndexLink"/>
              </w:rPr>
              <w:t>263</w:t>
            </w:r>
            <w:r>
              <w:rPr>
                <w:rStyle w:val="IndexLink"/>
                <w:rtl w:val="true"/>
              </w:rPr>
              <w:t xml:space="preserve">، س </w:t>
            </w:r>
            <w:r>
              <w:rPr>
                <w:rStyle w:val="IndexLink"/>
              </w:rPr>
              <w:t>8</w:t>
            </w:r>
            <w:r>
              <w:rPr>
                <w:rStyle w:val="IndexLink"/>
                <w:rtl w:val="true"/>
              </w:rPr>
              <w:t>: «</w:t>
            </w:r>
            <w:r>
              <w:rPr>
                <w:rStyle w:val="IndexLink"/>
                <w:rtl w:val="true"/>
              </w:rPr>
              <w:t>هو بعید جدا ألا تری</w:t>
            </w:r>
            <w:r>
              <w:rPr>
                <w:rStyle w:val="IndexLink"/>
                <w:rtl w:val="true"/>
              </w:rPr>
              <w:t>»</w:t>
              <w:tab/>
            </w:r>
            <w:r>
              <w:rPr>
                <w:rStyle w:val="IndexLink"/>
              </w:rPr>
              <w:t>399</w:t>
            </w:r>
          </w:hyperlink>
        </w:p>
        <w:p>
          <w:pPr>
            <w:pStyle w:val="Contents2"/>
            <w:tabs>
              <w:tab w:val="clear" w:pos="8743"/>
              <w:tab w:val="right" w:pos="9026" w:leader="dot"/>
            </w:tabs>
            <w:rPr/>
          </w:pPr>
          <w:hyperlink w:anchor="__RefHeading___Toc2712987_3381743652">
            <w:r>
              <w:rPr>
                <w:webHidden/>
                <w:rStyle w:val="IndexLink"/>
                <w:rtl w:val="true"/>
              </w:rPr>
              <w:t xml:space="preserve">قوله فی ج </w:t>
            </w:r>
            <w:r>
              <w:rPr>
                <w:rStyle w:val="IndexLink"/>
              </w:rPr>
              <w:t>2</w:t>
            </w:r>
            <w:r>
              <w:rPr>
                <w:rStyle w:val="IndexLink"/>
                <w:rtl w:val="true"/>
              </w:rPr>
              <w:t xml:space="preserve">، ص </w:t>
            </w:r>
            <w:r>
              <w:rPr>
                <w:rStyle w:val="IndexLink"/>
              </w:rPr>
              <w:t>263</w:t>
            </w:r>
            <w:r>
              <w:rPr>
                <w:rStyle w:val="IndexLink"/>
                <w:rtl w:val="true"/>
              </w:rPr>
              <w:t xml:space="preserve">، س </w:t>
            </w:r>
            <w:r>
              <w:rPr>
                <w:rStyle w:val="IndexLink"/>
              </w:rPr>
              <w:t>11</w:t>
            </w:r>
            <w:r>
              <w:rPr>
                <w:rStyle w:val="IndexLink"/>
                <w:rtl w:val="true"/>
              </w:rPr>
              <w:t>: «</w:t>
            </w:r>
            <w:r>
              <w:rPr>
                <w:rStyle w:val="IndexLink"/>
                <w:rtl w:val="true"/>
              </w:rPr>
              <w:t>من القوت و المشروب</w:t>
            </w:r>
            <w:r>
              <w:rPr>
                <w:rStyle w:val="IndexLink"/>
                <w:rtl w:val="true"/>
              </w:rPr>
              <w:t>»</w:t>
              <w:tab/>
            </w:r>
            <w:r>
              <w:rPr>
                <w:rStyle w:val="IndexLink"/>
              </w:rPr>
              <w:t>399</w:t>
            </w:r>
          </w:hyperlink>
        </w:p>
        <w:p>
          <w:pPr>
            <w:pStyle w:val="Contents2"/>
            <w:tabs>
              <w:tab w:val="clear" w:pos="8743"/>
              <w:tab w:val="right" w:pos="9026" w:leader="dot"/>
            </w:tabs>
            <w:rPr/>
          </w:pPr>
          <w:hyperlink w:anchor="__RefHeading___Toc2712989_3381743652">
            <w:r>
              <w:rPr>
                <w:webHidden/>
                <w:rStyle w:val="IndexLink"/>
                <w:rtl w:val="true"/>
              </w:rPr>
              <w:t xml:space="preserve">قوله فی ج </w:t>
            </w:r>
            <w:r>
              <w:rPr>
                <w:rStyle w:val="IndexLink"/>
              </w:rPr>
              <w:t>2</w:t>
            </w:r>
            <w:r>
              <w:rPr>
                <w:rStyle w:val="IndexLink"/>
                <w:rtl w:val="true"/>
              </w:rPr>
              <w:t xml:space="preserve">، ص </w:t>
            </w:r>
            <w:r>
              <w:rPr>
                <w:rStyle w:val="IndexLink"/>
              </w:rPr>
              <w:t>263</w:t>
            </w:r>
            <w:r>
              <w:rPr>
                <w:rStyle w:val="IndexLink"/>
                <w:rtl w:val="true"/>
              </w:rPr>
              <w:t xml:space="preserve">، س </w:t>
            </w:r>
            <w:r>
              <w:rPr>
                <w:rStyle w:val="IndexLink"/>
              </w:rPr>
              <w:t>14</w:t>
            </w:r>
            <w:r>
              <w:rPr>
                <w:rStyle w:val="IndexLink"/>
                <w:rtl w:val="true"/>
              </w:rPr>
              <w:t>: «</w:t>
            </w:r>
            <w:r>
              <w:rPr>
                <w:rStyle w:val="IndexLink"/>
                <w:rtl w:val="true"/>
              </w:rPr>
              <w:t>لایخفی أن استفادة</w:t>
            </w:r>
            <w:r>
              <w:rPr>
                <w:rStyle w:val="IndexLink"/>
                <w:rtl w:val="true"/>
              </w:rPr>
              <w:t>»</w:t>
              <w:tab/>
            </w:r>
            <w:r>
              <w:rPr>
                <w:rStyle w:val="IndexLink"/>
              </w:rPr>
              <w:t>399</w:t>
            </w:r>
          </w:hyperlink>
        </w:p>
        <w:p>
          <w:pPr>
            <w:pStyle w:val="Contents2"/>
            <w:tabs>
              <w:tab w:val="clear" w:pos="8743"/>
              <w:tab w:val="right" w:pos="9026" w:leader="dot"/>
            </w:tabs>
            <w:rPr/>
          </w:pPr>
          <w:hyperlink w:anchor="__RefHeading___Toc2712991_3381743652">
            <w:r>
              <w:rPr>
                <w:webHidden/>
                <w:rStyle w:val="IndexLink"/>
                <w:rtl w:val="true"/>
              </w:rPr>
              <w:t xml:space="preserve">قوله فی ج </w:t>
            </w:r>
            <w:r>
              <w:rPr>
                <w:rStyle w:val="IndexLink"/>
              </w:rPr>
              <w:t>2</w:t>
            </w:r>
            <w:r>
              <w:rPr>
                <w:rStyle w:val="IndexLink"/>
                <w:rtl w:val="true"/>
              </w:rPr>
              <w:t xml:space="preserve">، ص </w:t>
            </w:r>
            <w:r>
              <w:rPr>
                <w:rStyle w:val="IndexLink"/>
              </w:rPr>
              <w:t>264</w:t>
            </w:r>
            <w:r>
              <w:rPr>
                <w:rStyle w:val="IndexLink"/>
                <w:rtl w:val="true"/>
              </w:rPr>
              <w:t xml:space="preserve">، س </w:t>
            </w:r>
            <w:r>
              <w:rPr>
                <w:rStyle w:val="IndexLink"/>
              </w:rPr>
              <w:t>8</w:t>
            </w:r>
            <w:r>
              <w:rPr>
                <w:rStyle w:val="IndexLink"/>
                <w:rtl w:val="true"/>
              </w:rPr>
              <w:t>: «</w:t>
            </w:r>
            <w:r>
              <w:rPr>
                <w:rStyle w:val="IndexLink"/>
                <w:rtl w:val="true"/>
              </w:rPr>
              <w:t>فالاستطاعة محققة</w:t>
            </w:r>
            <w:r>
              <w:rPr>
                <w:rStyle w:val="IndexLink"/>
                <w:rtl w:val="true"/>
              </w:rPr>
              <w:t>»</w:t>
              <w:tab/>
            </w:r>
            <w:r>
              <w:rPr>
                <w:rStyle w:val="IndexLink"/>
              </w:rPr>
              <w:t>399</w:t>
            </w:r>
          </w:hyperlink>
        </w:p>
        <w:p>
          <w:pPr>
            <w:pStyle w:val="Contents2"/>
            <w:tabs>
              <w:tab w:val="clear" w:pos="8743"/>
              <w:tab w:val="right" w:pos="9026" w:leader="dot"/>
            </w:tabs>
            <w:rPr/>
          </w:pPr>
          <w:hyperlink w:anchor="__RefHeading___Toc2712993_3381743652">
            <w:r>
              <w:rPr>
                <w:webHidden/>
                <w:rStyle w:val="IndexLink"/>
                <w:rtl w:val="true"/>
              </w:rPr>
              <w:t xml:space="preserve">قوله فی ج </w:t>
            </w:r>
            <w:r>
              <w:rPr>
                <w:rStyle w:val="IndexLink"/>
              </w:rPr>
              <w:t>2</w:t>
            </w:r>
            <w:r>
              <w:rPr>
                <w:rStyle w:val="IndexLink"/>
                <w:rtl w:val="true"/>
              </w:rPr>
              <w:t xml:space="preserve">، ص </w:t>
            </w:r>
            <w:r>
              <w:rPr>
                <w:rStyle w:val="IndexLink"/>
              </w:rPr>
              <w:t>264</w:t>
            </w:r>
            <w:r>
              <w:rPr>
                <w:rStyle w:val="IndexLink"/>
                <w:rtl w:val="true"/>
              </w:rPr>
              <w:t xml:space="preserve">، س </w:t>
            </w:r>
            <w:r>
              <w:rPr>
                <w:rStyle w:val="IndexLink"/>
              </w:rPr>
              <w:t>10</w:t>
            </w:r>
            <w:r>
              <w:rPr>
                <w:rStyle w:val="IndexLink"/>
                <w:rtl w:val="true"/>
              </w:rPr>
              <w:t>: «</w:t>
            </w:r>
            <w:r>
              <w:rPr>
                <w:rStyle w:val="IndexLink"/>
                <w:rtl w:val="true"/>
              </w:rPr>
              <w:t>و لو کان له مال</w:t>
            </w:r>
            <w:r>
              <w:rPr>
                <w:rStyle w:val="IndexLink"/>
                <w:rtl w:val="true"/>
              </w:rPr>
              <w:t>»</w:t>
              <w:tab/>
            </w:r>
            <w:r>
              <w:rPr>
                <w:rStyle w:val="IndexLink"/>
              </w:rPr>
              <w:t>400</w:t>
            </w:r>
          </w:hyperlink>
        </w:p>
        <w:p>
          <w:pPr>
            <w:pStyle w:val="Contents2"/>
            <w:tabs>
              <w:tab w:val="clear" w:pos="8743"/>
              <w:tab w:val="right" w:pos="9026" w:leader="dot"/>
            </w:tabs>
            <w:rPr/>
          </w:pPr>
          <w:hyperlink w:anchor="__RefHeading___Toc2712995_3381743652">
            <w:r>
              <w:rPr>
                <w:webHidden/>
                <w:rStyle w:val="IndexLink"/>
                <w:rtl w:val="true"/>
              </w:rPr>
              <w:t xml:space="preserve">قوله فی ج </w:t>
            </w:r>
            <w:r>
              <w:rPr>
                <w:rStyle w:val="IndexLink"/>
              </w:rPr>
              <w:t>2</w:t>
            </w:r>
            <w:r>
              <w:rPr>
                <w:rStyle w:val="IndexLink"/>
                <w:rtl w:val="true"/>
              </w:rPr>
              <w:t xml:space="preserve">، ص </w:t>
            </w:r>
            <w:r>
              <w:rPr>
                <w:rStyle w:val="IndexLink"/>
              </w:rPr>
              <w:t>264</w:t>
            </w:r>
            <w:r>
              <w:rPr>
                <w:rStyle w:val="IndexLink"/>
                <w:rtl w:val="true"/>
              </w:rPr>
              <w:t xml:space="preserve">، س </w:t>
            </w:r>
            <w:r>
              <w:rPr>
                <w:rStyle w:val="IndexLink"/>
              </w:rPr>
              <w:t>17</w:t>
            </w:r>
            <w:r>
              <w:rPr>
                <w:rStyle w:val="IndexLink"/>
                <w:rtl w:val="true"/>
              </w:rPr>
              <w:t>: «</w:t>
            </w:r>
            <w:r>
              <w:rPr>
                <w:rStyle w:val="IndexLink"/>
                <w:rtl w:val="true"/>
              </w:rPr>
              <w:t>بل الحق أن الواجبات</w:t>
            </w:r>
            <w:r>
              <w:rPr>
                <w:rStyle w:val="IndexLink"/>
                <w:rtl w:val="true"/>
              </w:rPr>
              <w:t>»</w:t>
              <w:tab/>
            </w:r>
            <w:r>
              <w:rPr>
                <w:rStyle w:val="IndexLink"/>
              </w:rPr>
              <w:t>400</w:t>
            </w:r>
          </w:hyperlink>
        </w:p>
        <w:p>
          <w:pPr>
            <w:pStyle w:val="Contents2"/>
            <w:tabs>
              <w:tab w:val="clear" w:pos="8743"/>
              <w:tab w:val="right" w:pos="9026" w:leader="dot"/>
            </w:tabs>
            <w:rPr/>
          </w:pPr>
          <w:hyperlink w:anchor="__RefHeading___Toc2712997_3381743652">
            <w:r>
              <w:rPr>
                <w:webHidden/>
                <w:rStyle w:val="IndexLink"/>
                <w:rtl w:val="true"/>
              </w:rPr>
              <w:t xml:space="preserve">قوله فی ج </w:t>
            </w:r>
            <w:r>
              <w:rPr>
                <w:rStyle w:val="IndexLink"/>
              </w:rPr>
              <w:t>2</w:t>
            </w:r>
            <w:r>
              <w:rPr>
                <w:rStyle w:val="IndexLink"/>
                <w:rtl w:val="true"/>
              </w:rPr>
              <w:t xml:space="preserve">، ص </w:t>
            </w:r>
            <w:r>
              <w:rPr>
                <w:rStyle w:val="IndexLink"/>
              </w:rPr>
              <w:t>265</w:t>
            </w:r>
            <w:r>
              <w:rPr>
                <w:rStyle w:val="IndexLink"/>
                <w:rtl w:val="true"/>
              </w:rPr>
              <w:t xml:space="preserve">، س </w:t>
            </w:r>
            <w:r>
              <w:rPr>
                <w:rStyle w:val="IndexLink"/>
              </w:rPr>
              <w:t>1</w:t>
            </w:r>
            <w:r>
              <w:rPr>
                <w:rStyle w:val="IndexLink"/>
                <w:rtl w:val="true"/>
              </w:rPr>
              <w:t>: «</w:t>
            </w:r>
            <w:r>
              <w:rPr>
                <w:rStyle w:val="IndexLink"/>
                <w:rtl w:val="true"/>
              </w:rPr>
              <w:t>یمکن أن یقال</w:t>
            </w:r>
            <w:r>
              <w:rPr>
                <w:rStyle w:val="IndexLink"/>
                <w:rtl w:val="true"/>
              </w:rPr>
              <w:t>»</w:t>
              <w:tab/>
            </w:r>
            <w:r>
              <w:rPr>
                <w:rStyle w:val="IndexLink"/>
              </w:rPr>
              <w:t>400</w:t>
            </w:r>
          </w:hyperlink>
        </w:p>
        <w:p>
          <w:pPr>
            <w:pStyle w:val="Contents2"/>
            <w:tabs>
              <w:tab w:val="clear" w:pos="8743"/>
              <w:tab w:val="right" w:pos="9026" w:leader="dot"/>
            </w:tabs>
            <w:rPr/>
          </w:pPr>
          <w:hyperlink w:anchor="__RefHeading___Toc2712999_3381743652">
            <w:r>
              <w:rPr>
                <w:webHidden/>
                <w:rStyle w:val="IndexLink"/>
                <w:rtl w:val="true"/>
              </w:rPr>
              <w:t xml:space="preserve">قوله فی ج </w:t>
            </w:r>
            <w:r>
              <w:rPr>
                <w:rStyle w:val="IndexLink"/>
              </w:rPr>
              <w:t>2</w:t>
            </w:r>
            <w:r>
              <w:rPr>
                <w:rStyle w:val="IndexLink"/>
                <w:rtl w:val="true"/>
              </w:rPr>
              <w:t xml:space="preserve">، ص </w:t>
            </w:r>
            <w:r>
              <w:rPr>
                <w:rStyle w:val="IndexLink"/>
              </w:rPr>
              <w:t>265</w:t>
            </w:r>
            <w:r>
              <w:rPr>
                <w:rStyle w:val="IndexLink"/>
                <w:rtl w:val="true"/>
              </w:rPr>
              <w:t xml:space="preserve">، س </w:t>
            </w:r>
            <w:r>
              <w:rPr>
                <w:rStyle w:val="IndexLink"/>
              </w:rPr>
              <w:t>7</w:t>
            </w:r>
            <w:r>
              <w:rPr>
                <w:rStyle w:val="IndexLink"/>
                <w:rtl w:val="true"/>
              </w:rPr>
              <w:t>: «</w:t>
            </w:r>
            <w:r>
              <w:rPr>
                <w:rStyle w:val="IndexLink"/>
                <w:rtl w:val="true"/>
              </w:rPr>
              <w:t>قد یشکل من جهة</w:t>
            </w:r>
            <w:r>
              <w:rPr>
                <w:rStyle w:val="IndexLink"/>
                <w:rtl w:val="true"/>
              </w:rPr>
              <w:t>»</w:t>
              <w:tab/>
            </w:r>
            <w:r>
              <w:rPr>
                <w:rStyle w:val="IndexLink"/>
              </w:rPr>
              <w:t>400</w:t>
            </w:r>
          </w:hyperlink>
        </w:p>
        <w:p>
          <w:pPr>
            <w:pStyle w:val="Contents2"/>
            <w:tabs>
              <w:tab w:val="clear" w:pos="8743"/>
              <w:tab w:val="right" w:pos="9026" w:leader="dot"/>
            </w:tabs>
            <w:rPr/>
          </w:pPr>
          <w:hyperlink w:anchor="__RefHeading___Toc2713001_3381743652">
            <w:r>
              <w:rPr>
                <w:webHidden/>
                <w:rStyle w:val="IndexLink"/>
                <w:rtl w:val="true"/>
              </w:rPr>
              <w:t xml:space="preserve">قوله فی ج </w:t>
            </w:r>
            <w:r>
              <w:rPr>
                <w:rStyle w:val="IndexLink"/>
              </w:rPr>
              <w:t>2</w:t>
            </w:r>
            <w:r>
              <w:rPr>
                <w:rStyle w:val="IndexLink"/>
                <w:rtl w:val="true"/>
              </w:rPr>
              <w:t xml:space="preserve">، ص </w:t>
            </w:r>
            <w:r>
              <w:rPr>
                <w:rStyle w:val="IndexLink"/>
              </w:rPr>
              <w:t>266</w:t>
            </w:r>
            <w:r>
              <w:rPr>
                <w:rStyle w:val="IndexLink"/>
                <w:rtl w:val="true"/>
              </w:rPr>
              <w:t xml:space="preserve">، س </w:t>
            </w:r>
            <w:r>
              <w:rPr>
                <w:rStyle w:val="IndexLink"/>
              </w:rPr>
              <w:t>1</w:t>
            </w:r>
            <w:r>
              <w:rPr>
                <w:rStyle w:val="IndexLink"/>
                <w:rtl w:val="true"/>
              </w:rPr>
              <w:t>: «</w:t>
            </w:r>
            <w:r>
              <w:rPr>
                <w:rStyle w:val="IndexLink"/>
                <w:rtl w:val="true"/>
              </w:rPr>
              <w:t>شمول قوله علیه السلام</w:t>
            </w:r>
            <w:r>
              <w:rPr>
                <w:rStyle w:val="IndexLink"/>
                <w:rtl w:val="true"/>
              </w:rPr>
              <w:t>»</w:t>
              <w:tab/>
            </w:r>
            <w:r>
              <w:rPr>
                <w:rStyle w:val="IndexLink"/>
              </w:rPr>
              <w:t>401</w:t>
            </w:r>
          </w:hyperlink>
        </w:p>
        <w:p>
          <w:pPr>
            <w:pStyle w:val="Contents2"/>
            <w:tabs>
              <w:tab w:val="clear" w:pos="8743"/>
              <w:tab w:val="right" w:pos="9026" w:leader="dot"/>
            </w:tabs>
            <w:rPr/>
          </w:pPr>
          <w:hyperlink w:anchor="__RefHeading___Toc2713003_3381743652">
            <w:r>
              <w:rPr>
                <w:webHidden/>
                <w:rStyle w:val="IndexLink"/>
                <w:rtl w:val="true"/>
              </w:rPr>
              <w:t xml:space="preserve">قوله فی ج </w:t>
            </w:r>
            <w:r>
              <w:rPr>
                <w:rStyle w:val="IndexLink"/>
              </w:rPr>
              <w:t>2</w:t>
            </w:r>
            <w:r>
              <w:rPr>
                <w:rStyle w:val="IndexLink"/>
                <w:rtl w:val="true"/>
              </w:rPr>
              <w:t xml:space="preserve">، ص </w:t>
            </w:r>
            <w:r>
              <w:rPr>
                <w:rStyle w:val="IndexLink"/>
              </w:rPr>
              <w:t>266</w:t>
            </w:r>
            <w:r>
              <w:rPr>
                <w:rStyle w:val="IndexLink"/>
                <w:rtl w:val="true"/>
              </w:rPr>
              <w:t xml:space="preserve">، س </w:t>
            </w:r>
            <w:r>
              <w:rPr>
                <w:rStyle w:val="IndexLink"/>
              </w:rPr>
              <w:t>4</w:t>
            </w:r>
            <w:r>
              <w:rPr>
                <w:rStyle w:val="IndexLink"/>
                <w:rtl w:val="true"/>
              </w:rPr>
              <w:t>: «</w:t>
            </w:r>
            <w:r>
              <w:rPr>
                <w:rStyle w:val="IndexLink"/>
                <w:rtl w:val="true"/>
              </w:rPr>
              <w:t>إن کان الهبة</w:t>
            </w:r>
            <w:r>
              <w:rPr>
                <w:rStyle w:val="IndexLink"/>
                <w:rtl w:val="true"/>
              </w:rPr>
              <w:t>»</w:t>
              <w:tab/>
            </w:r>
            <w:r>
              <w:rPr>
                <w:rStyle w:val="IndexLink"/>
              </w:rPr>
              <w:t>401</w:t>
            </w:r>
          </w:hyperlink>
        </w:p>
        <w:p>
          <w:pPr>
            <w:pStyle w:val="Contents2"/>
            <w:tabs>
              <w:tab w:val="clear" w:pos="8743"/>
              <w:tab w:val="right" w:pos="9026" w:leader="dot"/>
            </w:tabs>
            <w:rPr/>
          </w:pPr>
          <w:hyperlink w:anchor="__RefHeading___Toc2713005_3381743652">
            <w:r>
              <w:rPr>
                <w:webHidden/>
                <w:rStyle w:val="IndexLink"/>
                <w:rtl w:val="true"/>
              </w:rPr>
              <w:t xml:space="preserve">قوله فی ج </w:t>
            </w:r>
            <w:r>
              <w:rPr>
                <w:rStyle w:val="IndexLink"/>
              </w:rPr>
              <w:t>2</w:t>
            </w:r>
            <w:r>
              <w:rPr>
                <w:rStyle w:val="IndexLink"/>
                <w:rtl w:val="true"/>
              </w:rPr>
              <w:t xml:space="preserve">، ص </w:t>
            </w:r>
            <w:r>
              <w:rPr>
                <w:rStyle w:val="IndexLink"/>
              </w:rPr>
              <w:t>266</w:t>
            </w:r>
            <w:r>
              <w:rPr>
                <w:rStyle w:val="IndexLink"/>
                <w:rtl w:val="true"/>
              </w:rPr>
              <w:t xml:space="preserve">، س </w:t>
            </w:r>
            <w:r>
              <w:rPr>
                <w:rStyle w:val="IndexLink"/>
              </w:rPr>
              <w:t>5</w:t>
            </w:r>
            <w:r>
              <w:rPr>
                <w:rStyle w:val="IndexLink"/>
                <w:rtl w:val="true"/>
              </w:rPr>
              <w:t>: «</w:t>
            </w:r>
            <w:r>
              <w:rPr>
                <w:rStyle w:val="IndexLink"/>
                <w:rtl w:val="true"/>
              </w:rPr>
              <w:t>بل بذل نفقة</w:t>
            </w:r>
            <w:r>
              <w:rPr>
                <w:rStyle w:val="IndexLink"/>
                <w:rtl w:val="true"/>
              </w:rPr>
              <w:t>»</w:t>
              <w:tab/>
            </w:r>
            <w:r>
              <w:rPr>
                <w:rStyle w:val="IndexLink"/>
              </w:rPr>
              <w:t>401</w:t>
            </w:r>
          </w:hyperlink>
        </w:p>
        <w:p>
          <w:pPr>
            <w:pStyle w:val="Contents2"/>
            <w:tabs>
              <w:tab w:val="clear" w:pos="8743"/>
              <w:tab w:val="right" w:pos="9026" w:leader="dot"/>
            </w:tabs>
            <w:rPr/>
          </w:pPr>
          <w:hyperlink w:anchor="__RefHeading___Toc2713007_3381743652">
            <w:r>
              <w:rPr>
                <w:webHidden/>
                <w:rStyle w:val="IndexLink"/>
                <w:rtl w:val="true"/>
              </w:rPr>
              <w:t xml:space="preserve">قوله فی ج </w:t>
            </w:r>
            <w:r>
              <w:rPr>
                <w:rStyle w:val="IndexLink"/>
              </w:rPr>
              <w:t>2</w:t>
            </w:r>
            <w:r>
              <w:rPr>
                <w:rStyle w:val="IndexLink"/>
                <w:rtl w:val="true"/>
              </w:rPr>
              <w:t xml:space="preserve">، ص </w:t>
            </w:r>
            <w:r>
              <w:rPr>
                <w:rStyle w:val="IndexLink"/>
              </w:rPr>
              <w:t>266</w:t>
            </w:r>
            <w:r>
              <w:rPr>
                <w:rStyle w:val="IndexLink"/>
                <w:rtl w:val="true"/>
              </w:rPr>
              <w:t xml:space="preserve">، س </w:t>
            </w:r>
            <w:r>
              <w:rPr>
                <w:rStyle w:val="IndexLink"/>
              </w:rPr>
              <w:t>6</w:t>
            </w:r>
            <w:r>
              <w:rPr>
                <w:rStyle w:val="IndexLink"/>
                <w:rtl w:val="true"/>
              </w:rPr>
              <w:t>: «</w:t>
            </w:r>
            <w:r>
              <w:rPr>
                <w:rStyle w:val="IndexLink"/>
                <w:rtl w:val="true"/>
              </w:rPr>
              <w:t>قد عرفت الإشکال</w:t>
            </w:r>
            <w:r>
              <w:rPr>
                <w:rStyle w:val="IndexLink"/>
                <w:rtl w:val="true"/>
              </w:rPr>
              <w:t>»</w:t>
              <w:tab/>
            </w:r>
            <w:r>
              <w:rPr>
                <w:rStyle w:val="IndexLink"/>
              </w:rPr>
              <w:t>401</w:t>
            </w:r>
          </w:hyperlink>
        </w:p>
        <w:p>
          <w:pPr>
            <w:pStyle w:val="Contents2"/>
            <w:tabs>
              <w:tab w:val="clear" w:pos="8743"/>
              <w:tab w:val="right" w:pos="9026" w:leader="dot"/>
            </w:tabs>
            <w:rPr/>
          </w:pPr>
          <w:hyperlink w:anchor="__RefHeading___Toc2713009_3381743652">
            <w:r>
              <w:rPr>
                <w:webHidden/>
                <w:rStyle w:val="IndexLink"/>
                <w:rtl w:val="true"/>
              </w:rPr>
              <w:t xml:space="preserve">قوله فی ج </w:t>
            </w:r>
            <w:r>
              <w:rPr>
                <w:rStyle w:val="IndexLink"/>
              </w:rPr>
              <w:t>2</w:t>
            </w:r>
            <w:r>
              <w:rPr>
                <w:rStyle w:val="IndexLink"/>
                <w:rtl w:val="true"/>
              </w:rPr>
              <w:t xml:space="preserve">، ص </w:t>
            </w:r>
            <w:r>
              <w:rPr>
                <w:rStyle w:val="IndexLink"/>
              </w:rPr>
              <w:t>267</w:t>
            </w:r>
            <w:r>
              <w:rPr>
                <w:rStyle w:val="IndexLink"/>
                <w:rtl w:val="true"/>
              </w:rPr>
              <w:t xml:space="preserve">، س </w:t>
            </w:r>
            <w:r>
              <w:rPr>
                <w:rStyle w:val="IndexLink"/>
              </w:rPr>
              <w:t>13</w:t>
            </w:r>
            <w:r>
              <w:rPr>
                <w:rStyle w:val="IndexLink"/>
                <w:rtl w:val="true"/>
              </w:rPr>
              <w:t>: «</w:t>
            </w:r>
            <w:r>
              <w:rPr>
                <w:rStyle w:val="IndexLink"/>
                <w:rtl w:val="true"/>
              </w:rPr>
              <w:t>عیاله حتی یرجع</w:t>
            </w:r>
            <w:r>
              <w:rPr>
                <w:rStyle w:val="IndexLink"/>
                <w:rtl w:val="true"/>
              </w:rPr>
              <w:t>»</w:t>
              <w:tab/>
            </w:r>
            <w:r>
              <w:rPr>
                <w:rStyle w:val="IndexLink"/>
              </w:rPr>
              <w:t>401</w:t>
            </w:r>
          </w:hyperlink>
        </w:p>
        <w:p>
          <w:pPr>
            <w:pStyle w:val="Contents2"/>
            <w:tabs>
              <w:tab w:val="clear" w:pos="8743"/>
              <w:tab w:val="right" w:pos="9026" w:leader="dot"/>
            </w:tabs>
            <w:rPr/>
          </w:pPr>
          <w:hyperlink w:anchor="__RefHeading___Toc2713011_3381743652">
            <w:r>
              <w:rPr>
                <w:webHidden/>
                <w:rStyle w:val="IndexLink"/>
                <w:rtl w:val="true"/>
              </w:rPr>
              <w:t xml:space="preserve">قوله فی ج </w:t>
            </w:r>
            <w:r>
              <w:rPr>
                <w:rStyle w:val="IndexLink"/>
              </w:rPr>
              <w:t>2</w:t>
            </w:r>
            <w:r>
              <w:rPr>
                <w:rStyle w:val="IndexLink"/>
                <w:rtl w:val="true"/>
              </w:rPr>
              <w:t xml:space="preserve">، ص </w:t>
            </w:r>
            <w:r>
              <w:rPr>
                <w:rStyle w:val="IndexLink"/>
              </w:rPr>
              <w:t>268</w:t>
            </w:r>
            <w:r>
              <w:rPr>
                <w:rStyle w:val="IndexLink"/>
                <w:rtl w:val="true"/>
              </w:rPr>
              <w:t xml:space="preserve">، س </w:t>
            </w:r>
            <w:r>
              <w:rPr>
                <w:rStyle w:val="IndexLink"/>
              </w:rPr>
              <w:t>7</w:t>
            </w:r>
            <w:r>
              <w:rPr>
                <w:rStyle w:val="IndexLink"/>
                <w:rtl w:val="true"/>
              </w:rPr>
              <w:t>: «</w:t>
            </w:r>
            <w:r>
              <w:rPr>
                <w:rStyle w:val="IndexLink"/>
                <w:rtl w:val="true"/>
              </w:rPr>
              <w:t>یرجع إلیه بعد حجه</w:t>
            </w:r>
            <w:r>
              <w:rPr>
                <w:rStyle w:val="IndexLink"/>
                <w:rtl w:val="true"/>
              </w:rPr>
              <w:t>»</w:t>
              <w:tab/>
            </w:r>
            <w:r>
              <w:rPr>
                <w:rStyle w:val="IndexLink"/>
              </w:rPr>
              <w:t>402</w:t>
            </w:r>
          </w:hyperlink>
        </w:p>
        <w:p>
          <w:pPr>
            <w:pStyle w:val="Contents2"/>
            <w:tabs>
              <w:tab w:val="clear" w:pos="8743"/>
              <w:tab w:val="right" w:pos="9026" w:leader="dot"/>
            </w:tabs>
            <w:rPr/>
          </w:pPr>
          <w:hyperlink w:anchor="__RefHeading___Toc2713013_3381743652">
            <w:r>
              <w:rPr>
                <w:webHidden/>
                <w:rStyle w:val="IndexLink"/>
                <w:rtl w:val="true"/>
              </w:rPr>
              <w:t xml:space="preserve">قوله فی ج </w:t>
            </w:r>
            <w:r>
              <w:rPr>
                <w:rStyle w:val="IndexLink"/>
              </w:rPr>
              <w:t>2</w:t>
            </w:r>
            <w:r>
              <w:rPr>
                <w:rStyle w:val="IndexLink"/>
                <w:rtl w:val="true"/>
              </w:rPr>
              <w:t xml:space="preserve">، ص </w:t>
            </w:r>
            <w:r>
              <w:rPr>
                <w:rStyle w:val="IndexLink"/>
              </w:rPr>
              <w:t>268</w:t>
            </w:r>
            <w:r>
              <w:rPr>
                <w:rStyle w:val="IndexLink"/>
                <w:rtl w:val="true"/>
              </w:rPr>
              <w:t xml:space="preserve">، س </w:t>
            </w:r>
            <w:r>
              <w:rPr>
                <w:rStyle w:val="IndexLink"/>
              </w:rPr>
              <w:t>12</w:t>
            </w:r>
            <w:r>
              <w:rPr>
                <w:rStyle w:val="IndexLink"/>
                <w:rtl w:val="true"/>
              </w:rPr>
              <w:t>: «</w:t>
            </w:r>
            <w:r>
              <w:rPr>
                <w:rStyle w:val="IndexLink"/>
                <w:rtl w:val="true"/>
              </w:rPr>
              <w:t>للاستطاعة الخالیة</w:t>
            </w:r>
            <w:r>
              <w:rPr>
                <w:rStyle w:val="IndexLink"/>
                <w:rtl w:val="true"/>
              </w:rPr>
              <w:t>»</w:t>
              <w:tab/>
            </w:r>
            <w:r>
              <w:rPr>
                <w:rStyle w:val="IndexLink"/>
              </w:rPr>
              <w:t>402</w:t>
            </w:r>
          </w:hyperlink>
        </w:p>
        <w:p>
          <w:pPr>
            <w:pStyle w:val="Contents2"/>
            <w:tabs>
              <w:tab w:val="clear" w:pos="8743"/>
              <w:tab w:val="right" w:pos="9026" w:leader="dot"/>
            </w:tabs>
            <w:rPr/>
          </w:pPr>
          <w:hyperlink w:anchor="__RefHeading___Toc2713015_3381743652">
            <w:r>
              <w:rPr>
                <w:webHidden/>
                <w:rStyle w:val="IndexLink"/>
                <w:rtl w:val="true"/>
              </w:rPr>
              <w:t xml:space="preserve">قوله فی ج </w:t>
            </w:r>
            <w:r>
              <w:rPr>
                <w:rStyle w:val="IndexLink"/>
              </w:rPr>
              <w:t>2</w:t>
            </w:r>
            <w:r>
              <w:rPr>
                <w:rStyle w:val="IndexLink"/>
                <w:rtl w:val="true"/>
              </w:rPr>
              <w:t xml:space="preserve">، ص </w:t>
            </w:r>
            <w:r>
              <w:rPr>
                <w:rStyle w:val="IndexLink"/>
              </w:rPr>
              <w:t>268</w:t>
            </w:r>
            <w:r>
              <w:rPr>
                <w:rStyle w:val="IndexLink"/>
                <w:rtl w:val="true"/>
              </w:rPr>
              <w:t xml:space="preserve">، س </w:t>
            </w:r>
            <w:r>
              <w:rPr>
                <w:rStyle w:val="IndexLink"/>
              </w:rPr>
              <w:t>13</w:t>
            </w:r>
            <w:r>
              <w:rPr>
                <w:rStyle w:val="IndexLink"/>
                <w:rtl w:val="true"/>
              </w:rPr>
              <w:t>: «</w:t>
            </w:r>
            <w:r>
              <w:rPr>
                <w:rStyle w:val="IndexLink"/>
                <w:rtl w:val="true"/>
              </w:rPr>
              <w:t>لیست الطائفتان</w:t>
            </w:r>
            <w:r>
              <w:rPr>
                <w:rStyle w:val="IndexLink"/>
                <w:rtl w:val="true"/>
              </w:rPr>
              <w:t>»</w:t>
              <w:tab/>
            </w:r>
            <w:r>
              <w:rPr>
                <w:rStyle w:val="IndexLink"/>
              </w:rPr>
              <w:t>402</w:t>
            </w:r>
          </w:hyperlink>
        </w:p>
        <w:p>
          <w:pPr>
            <w:pStyle w:val="Contents2"/>
            <w:tabs>
              <w:tab w:val="clear" w:pos="8743"/>
              <w:tab w:val="right" w:pos="9026" w:leader="dot"/>
            </w:tabs>
            <w:rPr/>
          </w:pPr>
          <w:hyperlink w:anchor="__RefHeading___Toc2713017_3381743652">
            <w:r>
              <w:rPr>
                <w:webHidden/>
                <w:rStyle w:val="IndexLink"/>
                <w:rtl w:val="true"/>
              </w:rPr>
              <w:t xml:space="preserve">قوله فی ج </w:t>
            </w:r>
            <w:r>
              <w:rPr>
                <w:rStyle w:val="IndexLink"/>
              </w:rPr>
              <w:t>2</w:t>
            </w:r>
            <w:r>
              <w:rPr>
                <w:rStyle w:val="IndexLink"/>
                <w:rtl w:val="true"/>
              </w:rPr>
              <w:t xml:space="preserve">، ص </w:t>
            </w:r>
            <w:r>
              <w:rPr>
                <w:rStyle w:val="IndexLink"/>
              </w:rPr>
              <w:t>269</w:t>
            </w:r>
            <w:r>
              <w:rPr>
                <w:rStyle w:val="IndexLink"/>
                <w:rtl w:val="true"/>
              </w:rPr>
              <w:t xml:space="preserve">، س </w:t>
            </w:r>
            <w:r>
              <w:rPr>
                <w:rStyle w:val="IndexLink"/>
              </w:rPr>
              <w:t>21</w:t>
            </w:r>
            <w:r>
              <w:rPr>
                <w:rStyle w:val="IndexLink"/>
                <w:rtl w:val="true"/>
              </w:rPr>
              <w:t>: «</w:t>
            </w:r>
            <w:r>
              <w:rPr>
                <w:rStyle w:val="IndexLink"/>
                <w:rtl w:val="true"/>
              </w:rPr>
              <w:t>و غایة ما یستفاد</w:t>
            </w:r>
            <w:r>
              <w:rPr>
                <w:rStyle w:val="IndexLink"/>
                <w:rtl w:val="true"/>
              </w:rPr>
              <w:t>»</w:t>
              <w:tab/>
            </w:r>
            <w:r>
              <w:rPr>
                <w:rStyle w:val="IndexLink"/>
              </w:rPr>
              <w:t>403</w:t>
            </w:r>
          </w:hyperlink>
        </w:p>
        <w:p>
          <w:pPr>
            <w:pStyle w:val="Contents2"/>
            <w:tabs>
              <w:tab w:val="clear" w:pos="8743"/>
              <w:tab w:val="right" w:pos="9026" w:leader="dot"/>
            </w:tabs>
            <w:rPr/>
          </w:pPr>
          <w:hyperlink w:anchor="__RefHeading___Toc2713019_3381743652">
            <w:r>
              <w:rPr>
                <w:webHidden/>
                <w:rStyle w:val="IndexLink"/>
                <w:rtl w:val="true"/>
              </w:rPr>
              <w:t xml:space="preserve">قوله فی ج </w:t>
            </w:r>
            <w:r>
              <w:rPr>
                <w:rStyle w:val="IndexLink"/>
              </w:rPr>
              <w:t>2</w:t>
            </w:r>
            <w:r>
              <w:rPr>
                <w:rStyle w:val="IndexLink"/>
                <w:rtl w:val="true"/>
              </w:rPr>
              <w:t xml:space="preserve">، ص </w:t>
            </w:r>
            <w:r>
              <w:rPr>
                <w:rStyle w:val="IndexLink"/>
              </w:rPr>
              <w:t>270</w:t>
            </w:r>
            <w:r>
              <w:rPr>
                <w:rStyle w:val="IndexLink"/>
                <w:rtl w:val="true"/>
              </w:rPr>
              <w:t xml:space="preserve">، س </w:t>
            </w:r>
            <w:r>
              <w:rPr>
                <w:rStyle w:val="IndexLink"/>
              </w:rPr>
              <w:t>12</w:t>
            </w:r>
            <w:r>
              <w:rPr>
                <w:rStyle w:val="IndexLink"/>
                <w:rtl w:val="true"/>
              </w:rPr>
              <w:t>: «</w:t>
            </w:r>
            <w:r>
              <w:rPr>
                <w:rStyle w:val="IndexLink"/>
                <w:rtl w:val="true"/>
              </w:rPr>
              <w:t>ذریح المتقدمة</w:t>
            </w:r>
            <w:r>
              <w:rPr>
                <w:rStyle w:val="IndexLink"/>
                <w:rtl w:val="true"/>
              </w:rPr>
              <w:t>»</w:t>
              <w:tab/>
            </w:r>
            <w:r>
              <w:rPr>
                <w:rStyle w:val="IndexLink"/>
              </w:rPr>
              <w:t>403</w:t>
            </w:r>
          </w:hyperlink>
        </w:p>
        <w:p>
          <w:pPr>
            <w:pStyle w:val="Contents2"/>
            <w:tabs>
              <w:tab w:val="clear" w:pos="8743"/>
              <w:tab w:val="right" w:pos="9026" w:leader="dot"/>
            </w:tabs>
            <w:rPr/>
          </w:pPr>
          <w:hyperlink w:anchor="__RefHeading___Toc2713021_3381743652">
            <w:r>
              <w:rPr>
                <w:webHidden/>
                <w:rStyle w:val="IndexLink"/>
                <w:rtl w:val="true"/>
              </w:rPr>
              <w:t xml:space="preserve">قوله فی ج </w:t>
            </w:r>
            <w:r>
              <w:rPr>
                <w:rStyle w:val="IndexLink"/>
              </w:rPr>
              <w:t>2</w:t>
            </w:r>
            <w:r>
              <w:rPr>
                <w:rStyle w:val="IndexLink"/>
                <w:rtl w:val="true"/>
              </w:rPr>
              <w:t xml:space="preserve">، ص </w:t>
            </w:r>
            <w:r>
              <w:rPr>
                <w:rStyle w:val="IndexLink"/>
              </w:rPr>
              <w:t>273</w:t>
            </w:r>
            <w:r>
              <w:rPr>
                <w:rStyle w:val="IndexLink"/>
                <w:rtl w:val="true"/>
              </w:rPr>
              <w:t xml:space="preserve">، س </w:t>
            </w:r>
            <w:r>
              <w:rPr>
                <w:rStyle w:val="IndexLink"/>
              </w:rPr>
              <w:t>17</w:t>
            </w:r>
            <w:r>
              <w:rPr>
                <w:rStyle w:val="IndexLink"/>
                <w:rtl w:val="true"/>
              </w:rPr>
              <w:t>: «</w:t>
            </w:r>
            <w:r>
              <w:rPr>
                <w:rStyle w:val="IndexLink"/>
                <w:rtl w:val="true"/>
              </w:rPr>
              <w:t>الباب ما لو نذر</w:t>
            </w:r>
            <w:r>
              <w:rPr>
                <w:rStyle w:val="IndexLink"/>
                <w:rtl w:val="true"/>
              </w:rPr>
              <w:t>»</w:t>
              <w:tab/>
            </w:r>
            <w:r>
              <w:rPr>
                <w:rStyle w:val="IndexLink"/>
              </w:rPr>
              <w:t>403</w:t>
            </w:r>
          </w:hyperlink>
        </w:p>
        <w:p>
          <w:pPr>
            <w:pStyle w:val="Contents2"/>
            <w:tabs>
              <w:tab w:val="clear" w:pos="8743"/>
              <w:tab w:val="right" w:pos="9026" w:leader="dot"/>
            </w:tabs>
            <w:rPr/>
          </w:pPr>
          <w:hyperlink w:anchor="__RefHeading___Toc2713023_3381743652">
            <w:r>
              <w:rPr>
                <w:webHidden/>
                <w:rStyle w:val="IndexLink"/>
                <w:rtl w:val="true"/>
              </w:rPr>
              <w:t xml:space="preserve">قوله فی ج </w:t>
            </w:r>
            <w:r>
              <w:rPr>
                <w:rStyle w:val="IndexLink"/>
              </w:rPr>
              <w:t>2</w:t>
            </w:r>
            <w:r>
              <w:rPr>
                <w:rStyle w:val="IndexLink"/>
                <w:rtl w:val="true"/>
              </w:rPr>
              <w:t xml:space="preserve">، ص </w:t>
            </w:r>
            <w:r>
              <w:rPr>
                <w:rStyle w:val="IndexLink"/>
              </w:rPr>
              <w:t>274</w:t>
            </w:r>
            <w:r>
              <w:rPr>
                <w:rStyle w:val="IndexLink"/>
                <w:rtl w:val="true"/>
              </w:rPr>
              <w:t xml:space="preserve">، س </w:t>
            </w:r>
            <w:r>
              <w:rPr>
                <w:rStyle w:val="IndexLink"/>
              </w:rPr>
              <w:t>2</w:t>
            </w:r>
            <w:r>
              <w:rPr>
                <w:rStyle w:val="IndexLink"/>
                <w:rtl w:val="true"/>
              </w:rPr>
              <w:t>: «</w:t>
            </w:r>
            <w:r>
              <w:rPr>
                <w:rStyle w:val="IndexLink"/>
                <w:rtl w:val="true"/>
              </w:rPr>
              <w:t>باعتباره توجه ما ذکر</w:t>
            </w:r>
            <w:r>
              <w:rPr>
                <w:rStyle w:val="IndexLink"/>
                <w:rtl w:val="true"/>
              </w:rPr>
              <w:t>»</w:t>
              <w:tab/>
            </w:r>
            <w:r>
              <w:rPr>
                <w:rStyle w:val="IndexLink"/>
              </w:rPr>
              <w:t>404</w:t>
            </w:r>
          </w:hyperlink>
        </w:p>
        <w:p>
          <w:pPr>
            <w:pStyle w:val="Contents2"/>
            <w:tabs>
              <w:tab w:val="clear" w:pos="8743"/>
              <w:tab w:val="right" w:pos="9026" w:leader="dot"/>
            </w:tabs>
            <w:rPr/>
          </w:pPr>
          <w:hyperlink w:anchor="__RefHeading___Toc2713025_3381743652">
            <w:r>
              <w:rPr>
                <w:webHidden/>
                <w:rStyle w:val="IndexLink"/>
                <w:rtl w:val="true"/>
              </w:rPr>
              <w:t xml:space="preserve">قوله فی ج </w:t>
            </w:r>
            <w:r>
              <w:rPr>
                <w:rStyle w:val="IndexLink"/>
              </w:rPr>
              <w:t>2</w:t>
            </w:r>
            <w:r>
              <w:rPr>
                <w:rStyle w:val="IndexLink"/>
                <w:rtl w:val="true"/>
              </w:rPr>
              <w:t xml:space="preserve">، ص </w:t>
            </w:r>
            <w:r>
              <w:rPr>
                <w:rStyle w:val="IndexLink"/>
              </w:rPr>
              <w:t>274</w:t>
            </w:r>
            <w:r>
              <w:rPr>
                <w:rStyle w:val="IndexLink"/>
                <w:rtl w:val="true"/>
              </w:rPr>
              <w:t xml:space="preserve">، س </w:t>
            </w:r>
            <w:r>
              <w:rPr>
                <w:rStyle w:val="IndexLink"/>
              </w:rPr>
              <w:t>3</w:t>
            </w:r>
            <w:r>
              <w:rPr>
                <w:rStyle w:val="IndexLink"/>
                <w:rtl w:val="true"/>
              </w:rPr>
              <w:t>: «</w:t>
            </w:r>
            <w:r>
              <w:rPr>
                <w:rStyle w:val="IndexLink"/>
                <w:rtl w:val="true"/>
              </w:rPr>
              <w:t>المتن فرض اجتماع جمیع</w:t>
            </w:r>
            <w:r>
              <w:rPr>
                <w:rStyle w:val="IndexLink"/>
                <w:rtl w:val="true"/>
              </w:rPr>
              <w:t>»</w:t>
              <w:tab/>
            </w:r>
            <w:r>
              <w:rPr>
                <w:rStyle w:val="IndexLink"/>
              </w:rPr>
              <w:t>404</w:t>
            </w:r>
          </w:hyperlink>
        </w:p>
        <w:p>
          <w:pPr>
            <w:pStyle w:val="Contents2"/>
            <w:tabs>
              <w:tab w:val="clear" w:pos="8743"/>
              <w:tab w:val="right" w:pos="9026" w:leader="dot"/>
            </w:tabs>
            <w:rPr/>
          </w:pPr>
          <w:hyperlink w:anchor="__RefHeading___Toc2713027_3381743652">
            <w:r>
              <w:rPr>
                <w:webHidden/>
                <w:rStyle w:val="IndexLink"/>
                <w:rtl w:val="true"/>
              </w:rPr>
              <w:t xml:space="preserve">قوله فی ج </w:t>
            </w:r>
            <w:r>
              <w:rPr>
                <w:rStyle w:val="IndexLink"/>
              </w:rPr>
              <w:t>2</w:t>
            </w:r>
            <w:r>
              <w:rPr>
                <w:rStyle w:val="IndexLink"/>
                <w:rtl w:val="true"/>
              </w:rPr>
              <w:t xml:space="preserve">، ص </w:t>
            </w:r>
            <w:r>
              <w:rPr>
                <w:rStyle w:val="IndexLink"/>
              </w:rPr>
              <w:t>274</w:t>
            </w:r>
            <w:r>
              <w:rPr>
                <w:rStyle w:val="IndexLink"/>
                <w:rtl w:val="true"/>
              </w:rPr>
              <w:t xml:space="preserve">، س </w:t>
            </w:r>
            <w:r>
              <w:rPr>
                <w:rStyle w:val="IndexLink"/>
              </w:rPr>
              <w:t>5</w:t>
            </w:r>
            <w:r>
              <w:rPr>
                <w:rStyle w:val="IndexLink"/>
                <w:rtl w:val="true"/>
              </w:rPr>
              <w:t>: «</w:t>
            </w:r>
            <w:r>
              <w:rPr>
                <w:rStyle w:val="IndexLink"/>
                <w:rtl w:val="true"/>
              </w:rPr>
              <w:t>محترمة هل یقال</w:t>
            </w:r>
            <w:r>
              <w:rPr>
                <w:rStyle w:val="IndexLink"/>
                <w:rtl w:val="true"/>
              </w:rPr>
              <w:t>»</w:t>
              <w:tab/>
            </w:r>
            <w:r>
              <w:rPr>
                <w:rStyle w:val="IndexLink"/>
              </w:rPr>
              <w:t>404</w:t>
            </w:r>
          </w:hyperlink>
        </w:p>
        <w:p>
          <w:pPr>
            <w:pStyle w:val="Contents2"/>
            <w:tabs>
              <w:tab w:val="clear" w:pos="8743"/>
              <w:tab w:val="right" w:pos="9026" w:leader="dot"/>
            </w:tabs>
            <w:rPr/>
          </w:pPr>
          <w:hyperlink w:anchor="__RefHeading___Toc2713029_3381743652">
            <w:r>
              <w:rPr>
                <w:webHidden/>
                <w:rStyle w:val="IndexLink"/>
                <w:rtl w:val="true"/>
              </w:rPr>
              <w:t xml:space="preserve">قوله فی ج </w:t>
            </w:r>
            <w:r>
              <w:rPr>
                <w:rStyle w:val="IndexLink"/>
              </w:rPr>
              <w:t>2</w:t>
            </w:r>
            <w:r>
              <w:rPr>
                <w:rStyle w:val="IndexLink"/>
                <w:rtl w:val="true"/>
              </w:rPr>
              <w:t xml:space="preserve">، ص </w:t>
            </w:r>
            <w:r>
              <w:rPr>
                <w:rStyle w:val="IndexLink"/>
              </w:rPr>
              <w:t>276</w:t>
            </w:r>
            <w:r>
              <w:rPr>
                <w:rStyle w:val="IndexLink"/>
                <w:rtl w:val="true"/>
              </w:rPr>
              <w:t xml:space="preserve">، س </w:t>
            </w:r>
            <w:r>
              <w:rPr>
                <w:rStyle w:val="IndexLink"/>
              </w:rPr>
              <w:t>17</w:t>
            </w:r>
            <w:r>
              <w:rPr>
                <w:rStyle w:val="IndexLink"/>
                <w:rtl w:val="true"/>
              </w:rPr>
              <w:t>: «</w:t>
            </w:r>
            <w:r>
              <w:rPr>
                <w:rStyle w:val="IndexLink"/>
                <w:rtl w:val="true"/>
              </w:rPr>
              <w:t>جدا فالتقیید فی صحیح</w:t>
            </w:r>
            <w:r>
              <w:rPr>
                <w:rStyle w:val="IndexLink"/>
                <w:rtl w:val="true"/>
              </w:rPr>
              <w:t>»</w:t>
              <w:tab/>
            </w:r>
            <w:r>
              <w:rPr>
                <w:rStyle w:val="IndexLink"/>
              </w:rPr>
              <w:t>404</w:t>
            </w:r>
          </w:hyperlink>
        </w:p>
        <w:p>
          <w:pPr>
            <w:pStyle w:val="Contents2"/>
            <w:tabs>
              <w:tab w:val="clear" w:pos="8743"/>
              <w:tab w:val="right" w:pos="9026" w:leader="dot"/>
            </w:tabs>
            <w:rPr/>
          </w:pPr>
          <w:hyperlink w:anchor="__RefHeading___Toc2713031_3381743652">
            <w:r>
              <w:rPr>
                <w:webHidden/>
                <w:rStyle w:val="IndexLink"/>
                <w:rtl w:val="true"/>
              </w:rPr>
              <w:t xml:space="preserve">قوله فی ج </w:t>
            </w:r>
            <w:r>
              <w:rPr>
                <w:rStyle w:val="IndexLink"/>
              </w:rPr>
              <w:t>2</w:t>
            </w:r>
            <w:r>
              <w:rPr>
                <w:rStyle w:val="IndexLink"/>
                <w:rtl w:val="true"/>
              </w:rPr>
              <w:t xml:space="preserve">، ص </w:t>
            </w:r>
            <w:r>
              <w:rPr>
                <w:rStyle w:val="IndexLink"/>
              </w:rPr>
              <w:t>282</w:t>
            </w:r>
            <w:r>
              <w:rPr>
                <w:rStyle w:val="IndexLink"/>
                <w:rtl w:val="true"/>
              </w:rPr>
              <w:t xml:space="preserve">، س </w:t>
            </w:r>
            <w:r>
              <w:rPr>
                <w:rStyle w:val="IndexLink"/>
              </w:rPr>
              <w:t>4</w:t>
            </w:r>
            <w:r>
              <w:rPr>
                <w:rStyle w:val="IndexLink"/>
                <w:rtl w:val="true"/>
              </w:rPr>
              <w:t>: «</w:t>
            </w:r>
            <w:r>
              <w:rPr>
                <w:rStyle w:val="IndexLink"/>
                <w:rtl w:val="true"/>
              </w:rPr>
              <w:t>و هل الرجوع</w:t>
            </w:r>
            <w:r>
              <w:rPr>
                <w:rStyle w:val="IndexLink"/>
                <w:rtl w:val="true"/>
              </w:rPr>
              <w:t>»</w:t>
              <w:tab/>
            </w:r>
            <w:r>
              <w:rPr>
                <w:rStyle w:val="IndexLink"/>
              </w:rPr>
              <w:t>405</w:t>
            </w:r>
          </w:hyperlink>
        </w:p>
        <w:p>
          <w:pPr>
            <w:pStyle w:val="Contents2"/>
            <w:tabs>
              <w:tab w:val="clear" w:pos="8743"/>
              <w:tab w:val="right" w:pos="9026" w:leader="dot"/>
            </w:tabs>
            <w:rPr/>
          </w:pPr>
          <w:hyperlink w:anchor="__RefHeading___Toc2713033_3381743652">
            <w:r>
              <w:rPr>
                <w:webHidden/>
                <w:rStyle w:val="IndexLink"/>
                <w:rtl w:val="true"/>
              </w:rPr>
              <w:t xml:space="preserve">قوله فی ج </w:t>
            </w:r>
            <w:r>
              <w:rPr>
                <w:rStyle w:val="IndexLink"/>
              </w:rPr>
              <w:t>2</w:t>
            </w:r>
            <w:r>
              <w:rPr>
                <w:rStyle w:val="IndexLink"/>
                <w:rtl w:val="true"/>
              </w:rPr>
              <w:t xml:space="preserve">، ص </w:t>
            </w:r>
            <w:r>
              <w:rPr>
                <w:rStyle w:val="IndexLink"/>
              </w:rPr>
              <w:t>282</w:t>
            </w:r>
            <w:r>
              <w:rPr>
                <w:rStyle w:val="IndexLink"/>
                <w:rtl w:val="true"/>
              </w:rPr>
              <w:t xml:space="preserve">، س </w:t>
            </w:r>
            <w:r>
              <w:rPr>
                <w:rStyle w:val="IndexLink"/>
              </w:rPr>
              <w:t>18</w:t>
            </w:r>
            <w:r>
              <w:rPr>
                <w:rStyle w:val="IndexLink"/>
                <w:rtl w:val="true"/>
              </w:rPr>
              <w:t>: «</w:t>
            </w:r>
            <w:r>
              <w:rPr>
                <w:rStyle w:val="IndexLink"/>
                <w:rtl w:val="true"/>
              </w:rPr>
              <w:t>فغیر دالة علی اعتبار</w:t>
            </w:r>
            <w:r>
              <w:rPr>
                <w:rStyle w:val="IndexLink"/>
                <w:rtl w:val="true"/>
              </w:rPr>
              <w:t>»</w:t>
              <w:tab/>
            </w:r>
            <w:r>
              <w:rPr>
                <w:rStyle w:val="IndexLink"/>
              </w:rPr>
              <w:t>405</w:t>
            </w:r>
          </w:hyperlink>
        </w:p>
        <w:p>
          <w:pPr>
            <w:pStyle w:val="Contents2"/>
            <w:tabs>
              <w:tab w:val="clear" w:pos="8743"/>
              <w:tab w:val="right" w:pos="9026" w:leader="dot"/>
            </w:tabs>
            <w:rPr/>
          </w:pPr>
          <w:hyperlink w:anchor="__RefHeading___Toc2713035_3381743652">
            <w:r>
              <w:rPr>
                <w:webHidden/>
                <w:rStyle w:val="IndexLink"/>
                <w:rtl w:val="true"/>
              </w:rPr>
              <w:t xml:space="preserve">قوله فی ج </w:t>
            </w:r>
            <w:r>
              <w:rPr>
                <w:rStyle w:val="IndexLink"/>
              </w:rPr>
              <w:t>2</w:t>
            </w:r>
            <w:r>
              <w:rPr>
                <w:rStyle w:val="IndexLink"/>
                <w:rtl w:val="true"/>
              </w:rPr>
              <w:t xml:space="preserve">، ص </w:t>
            </w:r>
            <w:r>
              <w:rPr>
                <w:rStyle w:val="IndexLink"/>
              </w:rPr>
              <w:t>282</w:t>
            </w:r>
            <w:r>
              <w:rPr>
                <w:rStyle w:val="IndexLink"/>
                <w:rtl w:val="true"/>
              </w:rPr>
              <w:t xml:space="preserve">، س </w:t>
            </w:r>
            <w:r>
              <w:rPr>
                <w:rStyle w:val="IndexLink"/>
              </w:rPr>
              <w:t>23</w:t>
            </w:r>
            <w:r>
              <w:rPr>
                <w:rStyle w:val="IndexLink"/>
                <w:rtl w:val="true"/>
              </w:rPr>
              <w:t>: «</w:t>
            </w:r>
            <w:r>
              <w:rPr>
                <w:rStyle w:val="IndexLink"/>
                <w:rtl w:val="true"/>
              </w:rPr>
              <w:t>الکفایة تقع المعارضة</w:t>
            </w:r>
            <w:r>
              <w:rPr>
                <w:rStyle w:val="IndexLink"/>
                <w:rtl w:val="true"/>
              </w:rPr>
              <w:t>»</w:t>
              <w:tab/>
            </w:r>
            <w:r>
              <w:rPr>
                <w:rStyle w:val="IndexLink"/>
              </w:rPr>
              <w:t>405</w:t>
            </w:r>
          </w:hyperlink>
        </w:p>
        <w:p>
          <w:pPr>
            <w:pStyle w:val="Contents2"/>
            <w:tabs>
              <w:tab w:val="clear" w:pos="8743"/>
              <w:tab w:val="right" w:pos="9026" w:leader="dot"/>
            </w:tabs>
            <w:rPr/>
          </w:pPr>
          <w:hyperlink w:anchor="__RefHeading___Toc2713037_3381743652">
            <w:r>
              <w:rPr>
                <w:webHidden/>
                <w:rStyle w:val="IndexLink"/>
                <w:rtl w:val="true"/>
              </w:rPr>
              <w:t xml:space="preserve">قوله فی ج </w:t>
            </w:r>
            <w:r>
              <w:rPr>
                <w:rStyle w:val="IndexLink"/>
              </w:rPr>
              <w:t>2</w:t>
            </w:r>
            <w:r>
              <w:rPr>
                <w:rStyle w:val="IndexLink"/>
                <w:rtl w:val="true"/>
              </w:rPr>
              <w:t xml:space="preserve">، ص </w:t>
            </w:r>
            <w:r>
              <w:rPr>
                <w:rStyle w:val="IndexLink"/>
              </w:rPr>
              <w:t>283</w:t>
            </w:r>
            <w:r>
              <w:rPr>
                <w:rStyle w:val="IndexLink"/>
                <w:rtl w:val="true"/>
              </w:rPr>
              <w:t xml:space="preserve">، س </w:t>
            </w:r>
            <w:r>
              <w:rPr>
                <w:rStyle w:val="IndexLink"/>
              </w:rPr>
              <w:t>9</w:t>
            </w:r>
            <w:r>
              <w:rPr>
                <w:rStyle w:val="IndexLink"/>
                <w:rtl w:val="true"/>
              </w:rPr>
              <w:t>: «</w:t>
            </w:r>
            <w:r>
              <w:rPr>
                <w:rStyle w:val="IndexLink"/>
                <w:rtl w:val="true"/>
              </w:rPr>
              <w:t>للاستطاعة فالأقوی عدم الاعتبار</w:t>
            </w:r>
            <w:r>
              <w:rPr>
                <w:rStyle w:val="IndexLink"/>
                <w:rtl w:val="true"/>
              </w:rPr>
              <w:t>»</w:t>
              <w:tab/>
            </w:r>
            <w:r>
              <w:rPr>
                <w:rStyle w:val="IndexLink"/>
              </w:rPr>
              <w:t>406</w:t>
            </w:r>
          </w:hyperlink>
        </w:p>
        <w:p>
          <w:pPr>
            <w:pStyle w:val="Contents2"/>
            <w:tabs>
              <w:tab w:val="clear" w:pos="8743"/>
              <w:tab w:val="right" w:pos="9026" w:leader="dot"/>
            </w:tabs>
            <w:rPr/>
          </w:pPr>
          <w:hyperlink w:anchor="__RefHeading___Toc2713039_3381743652">
            <w:r>
              <w:rPr>
                <w:webHidden/>
                <w:rStyle w:val="IndexLink"/>
                <w:rtl w:val="true"/>
              </w:rPr>
              <w:t xml:space="preserve">قوله فی ج </w:t>
            </w:r>
            <w:r>
              <w:rPr>
                <w:rStyle w:val="IndexLink"/>
              </w:rPr>
              <w:t>2</w:t>
            </w:r>
            <w:r>
              <w:rPr>
                <w:rStyle w:val="IndexLink"/>
                <w:rtl w:val="true"/>
              </w:rPr>
              <w:t xml:space="preserve">، ص </w:t>
            </w:r>
            <w:r>
              <w:rPr>
                <w:rStyle w:val="IndexLink"/>
              </w:rPr>
              <w:t>288</w:t>
            </w:r>
            <w:r>
              <w:rPr>
                <w:rStyle w:val="IndexLink"/>
                <w:rtl w:val="true"/>
              </w:rPr>
              <w:t xml:space="preserve">، س </w:t>
            </w:r>
            <w:r>
              <w:rPr>
                <w:rStyle w:val="IndexLink"/>
              </w:rPr>
              <w:t>9</w:t>
            </w:r>
            <w:r>
              <w:rPr>
                <w:rStyle w:val="IndexLink"/>
                <w:rtl w:val="true"/>
              </w:rPr>
              <w:t>: «</w:t>
            </w:r>
            <w:r>
              <w:rPr>
                <w:rStyle w:val="IndexLink"/>
                <w:rtl w:val="true"/>
              </w:rPr>
              <w:t>حجة الاسلام لایحج</w:t>
            </w:r>
            <w:r>
              <w:rPr>
                <w:rStyle w:val="IndexLink"/>
                <w:rtl w:val="true"/>
              </w:rPr>
              <w:t>»</w:t>
              <w:tab/>
            </w:r>
            <w:r>
              <w:rPr>
                <w:rStyle w:val="IndexLink"/>
              </w:rPr>
              <w:t>406</w:t>
            </w:r>
          </w:hyperlink>
        </w:p>
        <w:p>
          <w:pPr>
            <w:pStyle w:val="Contents2"/>
            <w:tabs>
              <w:tab w:val="clear" w:pos="8743"/>
              <w:tab w:val="right" w:pos="9026" w:leader="dot"/>
            </w:tabs>
            <w:rPr/>
          </w:pPr>
          <w:hyperlink w:anchor="__RefHeading___Toc2713041_3381743652">
            <w:r>
              <w:rPr>
                <w:webHidden/>
                <w:rStyle w:val="IndexLink"/>
                <w:rtl w:val="true"/>
              </w:rPr>
              <w:t xml:space="preserve">قوله فی ج </w:t>
            </w:r>
            <w:r>
              <w:rPr>
                <w:rStyle w:val="IndexLink"/>
              </w:rPr>
              <w:t>2</w:t>
            </w:r>
            <w:r>
              <w:rPr>
                <w:rStyle w:val="IndexLink"/>
                <w:rtl w:val="true"/>
              </w:rPr>
              <w:t xml:space="preserve">، ص </w:t>
            </w:r>
            <w:r>
              <w:rPr>
                <w:rStyle w:val="IndexLink"/>
              </w:rPr>
              <w:t>304</w:t>
            </w:r>
            <w:r>
              <w:rPr>
                <w:rStyle w:val="IndexLink"/>
                <w:rtl w:val="true"/>
              </w:rPr>
              <w:t xml:space="preserve">، س </w:t>
            </w:r>
            <w:r>
              <w:rPr>
                <w:rStyle w:val="IndexLink"/>
              </w:rPr>
              <w:t>1</w:t>
            </w:r>
            <w:r>
              <w:rPr>
                <w:rStyle w:val="IndexLink"/>
                <w:rtl w:val="true"/>
              </w:rPr>
              <w:t>: «</w:t>
            </w:r>
            <w:r>
              <w:rPr>
                <w:rStyle w:val="IndexLink"/>
                <w:rtl w:val="true"/>
              </w:rPr>
              <w:t>عن نیابة المخالف</w:t>
            </w:r>
            <w:r>
              <w:rPr>
                <w:rStyle w:val="IndexLink"/>
                <w:rtl w:val="true"/>
              </w:rPr>
              <w:t>»</w:t>
              <w:tab/>
            </w:r>
            <w:r>
              <w:rPr>
                <w:rStyle w:val="IndexLink"/>
              </w:rPr>
              <w:t>406</w:t>
            </w:r>
          </w:hyperlink>
        </w:p>
        <w:p>
          <w:pPr>
            <w:pStyle w:val="Contents2"/>
            <w:tabs>
              <w:tab w:val="clear" w:pos="8743"/>
              <w:tab w:val="right" w:pos="9026" w:leader="dot"/>
            </w:tabs>
            <w:rPr/>
          </w:pPr>
          <w:hyperlink w:anchor="__RefHeading___Toc2713043_3381743652">
            <w:r>
              <w:rPr>
                <w:webHidden/>
                <w:rStyle w:val="IndexLink"/>
                <w:rtl w:val="true"/>
              </w:rPr>
              <w:t xml:space="preserve">قوله فی ج </w:t>
            </w:r>
            <w:r>
              <w:rPr>
                <w:rStyle w:val="IndexLink"/>
              </w:rPr>
              <w:t>2</w:t>
            </w:r>
            <w:r>
              <w:rPr>
                <w:rStyle w:val="IndexLink"/>
                <w:rtl w:val="true"/>
              </w:rPr>
              <w:t xml:space="preserve">، ص </w:t>
            </w:r>
            <w:r>
              <w:rPr>
                <w:rStyle w:val="IndexLink"/>
              </w:rPr>
              <w:t>305</w:t>
            </w:r>
            <w:r>
              <w:rPr>
                <w:rStyle w:val="IndexLink"/>
                <w:rtl w:val="true"/>
              </w:rPr>
              <w:t xml:space="preserve">، س </w:t>
            </w:r>
            <w:r>
              <w:rPr>
                <w:rStyle w:val="IndexLink"/>
              </w:rPr>
              <w:t>16</w:t>
            </w:r>
            <w:r>
              <w:rPr>
                <w:rStyle w:val="IndexLink"/>
                <w:rtl w:val="true"/>
              </w:rPr>
              <w:t>: «</w:t>
            </w:r>
            <w:r>
              <w:rPr>
                <w:rStyle w:val="IndexLink"/>
                <w:rtl w:val="true"/>
              </w:rPr>
              <w:t>بالقصد هکذا قیل</w:t>
            </w:r>
            <w:r>
              <w:rPr>
                <w:rStyle w:val="IndexLink"/>
                <w:rtl w:val="true"/>
              </w:rPr>
              <w:t>»</w:t>
              <w:tab/>
            </w:r>
            <w:r>
              <w:rPr>
                <w:rStyle w:val="IndexLink"/>
              </w:rPr>
              <w:t>407</w:t>
            </w:r>
          </w:hyperlink>
        </w:p>
        <w:p>
          <w:pPr>
            <w:pStyle w:val="Contents2"/>
            <w:tabs>
              <w:tab w:val="clear" w:pos="8743"/>
              <w:tab w:val="right" w:pos="9026" w:leader="dot"/>
            </w:tabs>
            <w:rPr/>
          </w:pPr>
          <w:hyperlink w:anchor="__RefHeading___Toc2713045_3381743652">
            <w:r>
              <w:rPr>
                <w:webHidden/>
                <w:rStyle w:val="IndexLink"/>
                <w:rtl w:val="true"/>
              </w:rPr>
              <w:t xml:space="preserve">قوله فی ج </w:t>
            </w:r>
            <w:r>
              <w:rPr>
                <w:rStyle w:val="IndexLink"/>
              </w:rPr>
              <w:t>2</w:t>
            </w:r>
            <w:r>
              <w:rPr>
                <w:rStyle w:val="IndexLink"/>
                <w:rtl w:val="true"/>
              </w:rPr>
              <w:t xml:space="preserve">، ص </w:t>
            </w:r>
            <w:r>
              <w:rPr>
                <w:rStyle w:val="IndexLink"/>
              </w:rPr>
              <w:t>331</w:t>
            </w:r>
            <w:r>
              <w:rPr>
                <w:rStyle w:val="IndexLink"/>
                <w:rtl w:val="true"/>
              </w:rPr>
              <w:t xml:space="preserve">، س </w:t>
            </w:r>
            <w:r>
              <w:rPr>
                <w:rStyle w:val="IndexLink"/>
              </w:rPr>
              <w:t>10</w:t>
            </w:r>
            <w:r>
              <w:rPr>
                <w:rStyle w:val="IndexLink"/>
                <w:rtl w:val="true"/>
              </w:rPr>
              <w:t>: «</w:t>
            </w:r>
            <w:r>
              <w:rPr>
                <w:rStyle w:val="IndexLink"/>
                <w:rtl w:val="true"/>
              </w:rPr>
              <w:t>لأن الکل متفقون</w:t>
            </w:r>
            <w:r>
              <w:rPr>
                <w:rStyle w:val="IndexLink"/>
                <w:rtl w:val="true"/>
              </w:rPr>
              <w:t>»</w:t>
              <w:tab/>
            </w:r>
            <w:r>
              <w:rPr>
                <w:rStyle w:val="IndexLink"/>
              </w:rPr>
              <w:t>407</w:t>
            </w:r>
          </w:hyperlink>
        </w:p>
        <w:p>
          <w:pPr>
            <w:pStyle w:val="Contents2"/>
            <w:tabs>
              <w:tab w:val="clear" w:pos="8743"/>
              <w:tab w:val="right" w:pos="9026" w:leader="dot"/>
            </w:tabs>
            <w:rPr/>
          </w:pPr>
          <w:hyperlink w:anchor="__RefHeading___Toc2713047_3381743652">
            <w:r>
              <w:rPr>
                <w:webHidden/>
                <w:rStyle w:val="IndexLink"/>
                <w:rtl w:val="true"/>
              </w:rPr>
              <w:t xml:space="preserve">قوله فی ج </w:t>
            </w:r>
            <w:r>
              <w:rPr>
                <w:rStyle w:val="IndexLink"/>
              </w:rPr>
              <w:t>2</w:t>
            </w:r>
            <w:r>
              <w:rPr>
                <w:rStyle w:val="IndexLink"/>
                <w:rtl w:val="true"/>
              </w:rPr>
              <w:t xml:space="preserve">، ص </w:t>
            </w:r>
            <w:r>
              <w:rPr>
                <w:rStyle w:val="IndexLink"/>
              </w:rPr>
              <w:t>332</w:t>
            </w:r>
            <w:r>
              <w:rPr>
                <w:rStyle w:val="IndexLink"/>
                <w:rtl w:val="true"/>
              </w:rPr>
              <w:t xml:space="preserve">، س </w:t>
            </w:r>
            <w:r>
              <w:rPr>
                <w:rStyle w:val="IndexLink"/>
              </w:rPr>
              <w:t>7</w:t>
            </w:r>
            <w:r>
              <w:rPr>
                <w:rStyle w:val="IndexLink"/>
                <w:rtl w:val="true"/>
              </w:rPr>
              <w:t>: «</w:t>
            </w:r>
            <w:r>
              <w:rPr>
                <w:rStyle w:val="IndexLink"/>
                <w:rtl w:val="true"/>
              </w:rPr>
              <w:t>فقد ادعی علیه</w:t>
            </w:r>
            <w:r>
              <w:rPr>
                <w:rStyle w:val="IndexLink"/>
                <w:rtl w:val="true"/>
              </w:rPr>
              <w:t>»</w:t>
              <w:tab/>
            </w:r>
            <w:r>
              <w:rPr>
                <w:rStyle w:val="IndexLink"/>
              </w:rPr>
              <w:t>407</w:t>
            </w:r>
          </w:hyperlink>
        </w:p>
        <w:p>
          <w:pPr>
            <w:pStyle w:val="Contents2"/>
            <w:tabs>
              <w:tab w:val="clear" w:pos="8743"/>
              <w:tab w:val="right" w:pos="9026" w:leader="dot"/>
            </w:tabs>
            <w:rPr/>
          </w:pPr>
          <w:hyperlink w:anchor="__RefHeading___Toc2713049_3381743652">
            <w:r>
              <w:rPr>
                <w:webHidden/>
                <w:rStyle w:val="IndexLink"/>
                <w:rtl w:val="true"/>
              </w:rPr>
              <w:t xml:space="preserve">قوله فی ج </w:t>
            </w:r>
            <w:r>
              <w:rPr>
                <w:rStyle w:val="IndexLink"/>
              </w:rPr>
              <w:t>2</w:t>
            </w:r>
            <w:r>
              <w:rPr>
                <w:rStyle w:val="IndexLink"/>
                <w:rtl w:val="true"/>
              </w:rPr>
              <w:t xml:space="preserve">، ص </w:t>
            </w:r>
            <w:r>
              <w:rPr>
                <w:rStyle w:val="IndexLink"/>
              </w:rPr>
              <w:t>332</w:t>
            </w:r>
            <w:r>
              <w:rPr>
                <w:rStyle w:val="IndexLink"/>
                <w:rtl w:val="true"/>
              </w:rPr>
              <w:t xml:space="preserve">، س </w:t>
            </w:r>
            <w:r>
              <w:rPr>
                <w:rStyle w:val="IndexLink"/>
              </w:rPr>
              <w:t>8</w:t>
            </w:r>
            <w:r>
              <w:rPr>
                <w:rStyle w:val="IndexLink"/>
                <w:rtl w:val="true"/>
              </w:rPr>
              <w:t>: «</w:t>
            </w:r>
            <w:r>
              <w:rPr>
                <w:rStyle w:val="IndexLink"/>
                <w:rtl w:val="true"/>
              </w:rPr>
              <w:t>الاختیار لکن قال إسحاق</w:t>
            </w:r>
            <w:r>
              <w:rPr>
                <w:rStyle w:val="IndexLink"/>
                <w:rtl w:val="true"/>
              </w:rPr>
              <w:t>»</w:t>
              <w:tab/>
            </w:r>
            <w:r>
              <w:rPr>
                <w:rStyle w:val="IndexLink"/>
              </w:rPr>
              <w:t>408</w:t>
            </w:r>
          </w:hyperlink>
        </w:p>
        <w:p>
          <w:pPr>
            <w:pStyle w:val="Contents2"/>
            <w:tabs>
              <w:tab w:val="clear" w:pos="8743"/>
              <w:tab w:val="right" w:pos="9026" w:leader="dot"/>
            </w:tabs>
            <w:rPr/>
          </w:pPr>
          <w:hyperlink w:anchor="__RefHeading___Toc2713051_3381743652">
            <w:r>
              <w:rPr>
                <w:webHidden/>
                <w:rStyle w:val="IndexLink"/>
                <w:rtl w:val="true"/>
              </w:rPr>
              <w:t xml:space="preserve">قوله فی ج </w:t>
            </w:r>
            <w:r>
              <w:rPr>
                <w:rStyle w:val="IndexLink"/>
              </w:rPr>
              <w:t>2</w:t>
            </w:r>
            <w:r>
              <w:rPr>
                <w:rStyle w:val="IndexLink"/>
                <w:rtl w:val="true"/>
              </w:rPr>
              <w:t xml:space="preserve">، ص </w:t>
            </w:r>
            <w:r>
              <w:rPr>
                <w:rStyle w:val="IndexLink"/>
              </w:rPr>
              <w:t>333</w:t>
            </w:r>
            <w:r>
              <w:rPr>
                <w:rStyle w:val="IndexLink"/>
                <w:rtl w:val="true"/>
              </w:rPr>
              <w:t xml:space="preserve">، س </w:t>
            </w:r>
            <w:r>
              <w:rPr>
                <w:rStyle w:val="IndexLink"/>
              </w:rPr>
              <w:t>1</w:t>
            </w:r>
            <w:r>
              <w:rPr>
                <w:rStyle w:val="IndexLink"/>
                <w:rtl w:val="true"/>
              </w:rPr>
              <w:t>: «</w:t>
            </w:r>
            <w:r>
              <w:rPr>
                <w:rStyle w:val="IndexLink"/>
                <w:rtl w:val="true"/>
              </w:rPr>
              <w:t>مشکلة مضافا إلی ما هو</w:t>
            </w:r>
            <w:r>
              <w:rPr>
                <w:rStyle w:val="IndexLink"/>
                <w:rtl w:val="true"/>
              </w:rPr>
              <w:t>»</w:t>
              <w:tab/>
            </w:r>
            <w:r>
              <w:rPr>
                <w:rStyle w:val="IndexLink"/>
              </w:rPr>
              <w:t>408</w:t>
            </w:r>
          </w:hyperlink>
        </w:p>
        <w:p>
          <w:pPr>
            <w:pStyle w:val="Contents2"/>
            <w:tabs>
              <w:tab w:val="clear" w:pos="8743"/>
              <w:tab w:val="right" w:pos="9026" w:leader="dot"/>
            </w:tabs>
            <w:rPr/>
          </w:pPr>
          <w:hyperlink w:anchor="__RefHeading___Toc2713053_3381743652">
            <w:r>
              <w:rPr>
                <w:webHidden/>
                <w:rStyle w:val="IndexLink"/>
                <w:rtl w:val="true"/>
              </w:rPr>
              <w:t xml:space="preserve">قوله فی ج </w:t>
            </w:r>
            <w:r>
              <w:rPr>
                <w:rStyle w:val="IndexLink"/>
              </w:rPr>
              <w:t>2</w:t>
            </w:r>
            <w:r>
              <w:rPr>
                <w:rStyle w:val="IndexLink"/>
                <w:rtl w:val="true"/>
              </w:rPr>
              <w:t xml:space="preserve">، ص </w:t>
            </w:r>
            <w:r>
              <w:rPr>
                <w:rStyle w:val="IndexLink"/>
              </w:rPr>
              <w:t>335</w:t>
            </w:r>
            <w:r>
              <w:rPr>
                <w:rStyle w:val="IndexLink"/>
                <w:rtl w:val="true"/>
              </w:rPr>
              <w:t xml:space="preserve">، س </w:t>
            </w:r>
            <w:r>
              <w:rPr>
                <w:rStyle w:val="IndexLink"/>
              </w:rPr>
              <w:t>3</w:t>
            </w:r>
            <w:r>
              <w:rPr>
                <w:rStyle w:val="IndexLink"/>
                <w:rtl w:val="true"/>
              </w:rPr>
              <w:t>: «</w:t>
            </w:r>
            <w:r>
              <w:rPr>
                <w:rStyle w:val="IndexLink"/>
                <w:rtl w:val="true"/>
              </w:rPr>
              <w:t>وجه عدم جواز الخروج</w:t>
            </w:r>
            <w:r>
              <w:rPr>
                <w:rStyle w:val="IndexLink"/>
                <w:rtl w:val="true"/>
              </w:rPr>
              <w:t>»</w:t>
              <w:tab/>
            </w:r>
            <w:r>
              <w:rPr>
                <w:rStyle w:val="IndexLink"/>
              </w:rPr>
              <w:t>408</w:t>
            </w:r>
          </w:hyperlink>
        </w:p>
        <w:p>
          <w:pPr>
            <w:pStyle w:val="Contents2"/>
            <w:tabs>
              <w:tab w:val="clear" w:pos="8743"/>
              <w:tab w:val="right" w:pos="9026" w:leader="dot"/>
            </w:tabs>
            <w:rPr/>
          </w:pPr>
          <w:hyperlink w:anchor="__RefHeading___Toc2713055_3381743652">
            <w:r>
              <w:rPr>
                <w:webHidden/>
                <w:rStyle w:val="IndexLink"/>
                <w:rtl w:val="true"/>
              </w:rPr>
              <w:t xml:space="preserve">قوله فی ج </w:t>
            </w:r>
            <w:r>
              <w:rPr>
                <w:rStyle w:val="IndexLink"/>
              </w:rPr>
              <w:t>2</w:t>
            </w:r>
            <w:r>
              <w:rPr>
                <w:rStyle w:val="IndexLink"/>
                <w:rtl w:val="true"/>
              </w:rPr>
              <w:t xml:space="preserve">، ص </w:t>
            </w:r>
            <w:r>
              <w:rPr>
                <w:rStyle w:val="IndexLink"/>
              </w:rPr>
              <w:t>335</w:t>
            </w:r>
            <w:r>
              <w:rPr>
                <w:rStyle w:val="IndexLink"/>
                <w:rtl w:val="true"/>
              </w:rPr>
              <w:t xml:space="preserve">، س </w:t>
            </w:r>
            <w:r>
              <w:rPr>
                <w:rStyle w:val="IndexLink"/>
              </w:rPr>
              <w:t>14</w:t>
            </w:r>
            <w:r>
              <w:rPr>
                <w:rStyle w:val="IndexLink"/>
                <w:rtl w:val="true"/>
              </w:rPr>
              <w:t>: «</w:t>
            </w:r>
            <w:r>
              <w:rPr>
                <w:rStyle w:val="IndexLink"/>
                <w:rtl w:val="true"/>
              </w:rPr>
              <w:t>قبالها خبر إسحاق بن عمار</w:t>
            </w:r>
            <w:r>
              <w:rPr>
                <w:rStyle w:val="IndexLink"/>
                <w:rtl w:val="true"/>
              </w:rPr>
              <w:t>»</w:t>
              <w:tab/>
            </w:r>
            <w:r>
              <w:rPr>
                <w:rStyle w:val="IndexLink"/>
              </w:rPr>
              <w:t>410</w:t>
            </w:r>
          </w:hyperlink>
        </w:p>
        <w:p>
          <w:pPr>
            <w:pStyle w:val="Contents2"/>
            <w:tabs>
              <w:tab w:val="clear" w:pos="8743"/>
              <w:tab w:val="right" w:pos="9026" w:leader="dot"/>
            </w:tabs>
            <w:rPr/>
          </w:pPr>
          <w:hyperlink w:anchor="__RefHeading___Toc2713057_3381743652">
            <w:r>
              <w:rPr>
                <w:webHidden/>
                <w:rStyle w:val="IndexLink"/>
                <w:rtl w:val="true"/>
              </w:rPr>
              <w:t xml:space="preserve">قوله فی ج </w:t>
            </w:r>
            <w:r>
              <w:rPr>
                <w:rStyle w:val="IndexLink"/>
              </w:rPr>
              <w:t>2</w:t>
            </w:r>
            <w:r>
              <w:rPr>
                <w:rStyle w:val="IndexLink"/>
                <w:rtl w:val="true"/>
              </w:rPr>
              <w:t xml:space="preserve">، ص </w:t>
            </w:r>
            <w:r>
              <w:rPr>
                <w:rStyle w:val="IndexLink"/>
              </w:rPr>
              <w:t>336</w:t>
            </w:r>
            <w:r>
              <w:rPr>
                <w:rStyle w:val="IndexLink"/>
                <w:rtl w:val="true"/>
              </w:rPr>
              <w:t xml:space="preserve">، س </w:t>
            </w:r>
            <w:r>
              <w:rPr>
                <w:rStyle w:val="IndexLink"/>
              </w:rPr>
              <w:t>1</w:t>
            </w:r>
            <w:r>
              <w:rPr>
                <w:rStyle w:val="IndexLink"/>
                <w:rtl w:val="true"/>
              </w:rPr>
              <w:t>: «</w:t>
            </w:r>
            <w:r>
              <w:rPr>
                <w:rStyle w:val="IndexLink"/>
                <w:rtl w:val="true"/>
              </w:rPr>
              <w:t>و یشکل استفادة حرمة</w:t>
            </w:r>
            <w:r>
              <w:rPr>
                <w:rStyle w:val="IndexLink"/>
                <w:rtl w:val="true"/>
              </w:rPr>
              <w:t>»</w:t>
              <w:tab/>
            </w:r>
            <w:r>
              <w:rPr>
                <w:rStyle w:val="IndexLink"/>
              </w:rPr>
              <w:t>410</w:t>
            </w:r>
          </w:hyperlink>
        </w:p>
        <w:p>
          <w:pPr>
            <w:pStyle w:val="Contents2"/>
            <w:tabs>
              <w:tab w:val="clear" w:pos="8743"/>
              <w:tab w:val="right" w:pos="9026" w:leader="dot"/>
            </w:tabs>
            <w:rPr/>
          </w:pPr>
          <w:hyperlink w:anchor="__RefHeading___Toc2713059_3381743652">
            <w:r>
              <w:rPr>
                <w:webHidden/>
                <w:rStyle w:val="IndexLink"/>
                <w:rtl w:val="true"/>
              </w:rPr>
              <w:t xml:space="preserve">قوله فی ج </w:t>
            </w:r>
            <w:r>
              <w:rPr>
                <w:rStyle w:val="IndexLink"/>
              </w:rPr>
              <w:t>2</w:t>
            </w:r>
            <w:r>
              <w:rPr>
                <w:rStyle w:val="IndexLink"/>
                <w:rtl w:val="true"/>
              </w:rPr>
              <w:t xml:space="preserve">، ص </w:t>
            </w:r>
            <w:r>
              <w:rPr>
                <w:rStyle w:val="IndexLink"/>
              </w:rPr>
              <w:t>336</w:t>
            </w:r>
            <w:r>
              <w:rPr>
                <w:rStyle w:val="IndexLink"/>
                <w:rtl w:val="true"/>
              </w:rPr>
              <w:t xml:space="preserve">، س </w:t>
            </w:r>
            <w:r>
              <w:rPr>
                <w:rStyle w:val="IndexLink"/>
              </w:rPr>
              <w:t>4</w:t>
            </w:r>
            <w:r>
              <w:rPr>
                <w:rStyle w:val="IndexLink"/>
                <w:rtl w:val="true"/>
              </w:rPr>
              <w:t>: «</w:t>
            </w:r>
            <w:r>
              <w:rPr>
                <w:rStyle w:val="IndexLink"/>
                <w:rtl w:val="true"/>
              </w:rPr>
              <w:t>لیست قویة لقوة</w:t>
            </w:r>
            <w:r>
              <w:rPr>
                <w:rStyle w:val="IndexLink"/>
                <w:rtl w:val="true"/>
              </w:rPr>
              <w:t>»</w:t>
              <w:tab/>
            </w:r>
            <w:r>
              <w:rPr>
                <w:rStyle w:val="IndexLink"/>
              </w:rPr>
              <w:t>410</w:t>
            </w:r>
          </w:hyperlink>
        </w:p>
        <w:p>
          <w:pPr>
            <w:pStyle w:val="Contents2"/>
            <w:tabs>
              <w:tab w:val="clear" w:pos="8743"/>
              <w:tab w:val="right" w:pos="9026" w:leader="dot"/>
            </w:tabs>
            <w:rPr/>
          </w:pPr>
          <w:hyperlink w:anchor="__RefHeading___Toc2713061_3381743652">
            <w:r>
              <w:rPr>
                <w:webHidden/>
                <w:rStyle w:val="IndexLink"/>
                <w:rtl w:val="true"/>
              </w:rPr>
              <w:t xml:space="preserve">قوله فی ج </w:t>
            </w:r>
            <w:r>
              <w:rPr>
                <w:rStyle w:val="IndexLink"/>
              </w:rPr>
              <w:t>2</w:t>
            </w:r>
            <w:r>
              <w:rPr>
                <w:rStyle w:val="IndexLink"/>
                <w:rtl w:val="true"/>
              </w:rPr>
              <w:t xml:space="preserve">، ص </w:t>
            </w:r>
            <w:r>
              <w:rPr>
                <w:rStyle w:val="IndexLink"/>
              </w:rPr>
              <w:t>336</w:t>
            </w:r>
            <w:r>
              <w:rPr>
                <w:rStyle w:val="IndexLink"/>
                <w:rtl w:val="true"/>
              </w:rPr>
              <w:t xml:space="preserve">، س </w:t>
            </w:r>
            <w:r>
              <w:rPr>
                <w:rStyle w:val="IndexLink"/>
              </w:rPr>
              <w:t>7</w:t>
            </w:r>
            <w:r>
              <w:rPr>
                <w:rStyle w:val="IndexLink"/>
                <w:rtl w:val="true"/>
              </w:rPr>
              <w:t>: «</w:t>
            </w:r>
            <w:r>
              <w:rPr>
                <w:rStyle w:val="IndexLink"/>
                <w:rtl w:val="true"/>
              </w:rPr>
              <w:t>فی خبر حفص منها</w:t>
            </w:r>
            <w:r>
              <w:rPr>
                <w:rStyle w:val="IndexLink"/>
                <w:rtl w:val="true"/>
              </w:rPr>
              <w:t>»</w:t>
              <w:tab/>
            </w:r>
            <w:r>
              <w:rPr>
                <w:rStyle w:val="IndexLink"/>
              </w:rPr>
              <w:t>411</w:t>
            </w:r>
          </w:hyperlink>
        </w:p>
        <w:p>
          <w:pPr>
            <w:pStyle w:val="Contents2"/>
            <w:tabs>
              <w:tab w:val="clear" w:pos="8743"/>
              <w:tab w:val="right" w:pos="9026" w:leader="dot"/>
            </w:tabs>
            <w:rPr/>
          </w:pPr>
          <w:hyperlink w:anchor="__RefHeading___Toc2713063_3381743652">
            <w:r>
              <w:rPr>
                <w:webHidden/>
                <w:rStyle w:val="IndexLink"/>
                <w:rtl w:val="true"/>
              </w:rPr>
              <w:t xml:space="preserve">قوله فی ج </w:t>
            </w:r>
            <w:r>
              <w:rPr>
                <w:rStyle w:val="IndexLink"/>
              </w:rPr>
              <w:t>2</w:t>
            </w:r>
            <w:r>
              <w:rPr>
                <w:rStyle w:val="IndexLink"/>
                <w:rtl w:val="true"/>
              </w:rPr>
              <w:t xml:space="preserve">، ص </w:t>
            </w:r>
            <w:r>
              <w:rPr>
                <w:rStyle w:val="IndexLink"/>
              </w:rPr>
              <w:t>336</w:t>
            </w:r>
            <w:r>
              <w:rPr>
                <w:rStyle w:val="IndexLink"/>
                <w:rtl w:val="true"/>
              </w:rPr>
              <w:t xml:space="preserve">، س </w:t>
            </w:r>
            <w:r>
              <w:rPr>
                <w:rStyle w:val="IndexLink"/>
              </w:rPr>
              <w:t>7</w:t>
            </w:r>
            <w:r>
              <w:rPr>
                <w:rStyle w:val="IndexLink"/>
                <w:rtl w:val="true"/>
              </w:rPr>
              <w:t>: «</w:t>
            </w:r>
            <w:r>
              <w:rPr>
                <w:rStyle w:val="IndexLink"/>
                <w:rtl w:val="true"/>
              </w:rPr>
              <w:t>الجواز فی صورة الخروج</w:t>
            </w:r>
            <w:r>
              <w:rPr>
                <w:rStyle w:val="IndexLink"/>
                <w:rtl w:val="true"/>
              </w:rPr>
              <w:t>»</w:t>
              <w:tab/>
            </w:r>
            <w:r>
              <w:rPr>
                <w:rStyle w:val="IndexLink"/>
              </w:rPr>
              <w:t>411</w:t>
            </w:r>
          </w:hyperlink>
        </w:p>
        <w:p>
          <w:pPr>
            <w:pStyle w:val="Contents2"/>
            <w:tabs>
              <w:tab w:val="clear" w:pos="8743"/>
              <w:tab w:val="right" w:pos="9026" w:leader="dot"/>
            </w:tabs>
            <w:rPr/>
          </w:pPr>
          <w:hyperlink w:anchor="__RefHeading___Toc2713065_3381743652">
            <w:r>
              <w:rPr>
                <w:webHidden/>
                <w:rStyle w:val="IndexLink"/>
                <w:rtl w:val="true"/>
              </w:rPr>
              <w:t xml:space="preserve">قوله فی ج </w:t>
            </w:r>
            <w:r>
              <w:rPr>
                <w:rStyle w:val="IndexLink"/>
              </w:rPr>
              <w:t>2</w:t>
            </w:r>
            <w:r>
              <w:rPr>
                <w:rStyle w:val="IndexLink"/>
                <w:rtl w:val="true"/>
              </w:rPr>
              <w:t xml:space="preserve">، ص </w:t>
            </w:r>
            <w:r>
              <w:rPr>
                <w:rStyle w:val="IndexLink"/>
              </w:rPr>
              <w:t>336</w:t>
            </w:r>
            <w:r>
              <w:rPr>
                <w:rStyle w:val="IndexLink"/>
                <w:rtl w:val="true"/>
              </w:rPr>
              <w:t xml:space="preserve">، س </w:t>
            </w:r>
            <w:r>
              <w:rPr>
                <w:rStyle w:val="IndexLink"/>
              </w:rPr>
              <w:t>11</w:t>
            </w:r>
            <w:r>
              <w:rPr>
                <w:rStyle w:val="IndexLink"/>
                <w:rtl w:val="true"/>
              </w:rPr>
              <w:t>: «</w:t>
            </w:r>
            <w:r>
              <w:rPr>
                <w:rStyle w:val="IndexLink"/>
                <w:rtl w:val="true"/>
              </w:rPr>
              <w:t>حیث علل بأن لکل</w:t>
            </w:r>
            <w:r>
              <w:rPr>
                <w:rStyle w:val="IndexLink"/>
                <w:rtl w:val="true"/>
              </w:rPr>
              <w:t>»</w:t>
              <w:tab/>
            </w:r>
            <w:r>
              <w:rPr>
                <w:rStyle w:val="IndexLink"/>
              </w:rPr>
              <w:t>411</w:t>
            </w:r>
          </w:hyperlink>
        </w:p>
        <w:p>
          <w:pPr>
            <w:pStyle w:val="Contents2"/>
            <w:tabs>
              <w:tab w:val="clear" w:pos="8743"/>
              <w:tab w:val="right" w:pos="9026" w:leader="dot"/>
            </w:tabs>
            <w:rPr/>
          </w:pPr>
          <w:hyperlink w:anchor="__RefHeading___Toc2713067_3381743652">
            <w:r>
              <w:rPr>
                <w:webHidden/>
                <w:rStyle w:val="IndexLink"/>
                <w:rtl w:val="true"/>
              </w:rPr>
              <w:t xml:space="preserve">قوله فی ج </w:t>
            </w:r>
            <w:r>
              <w:rPr>
                <w:rStyle w:val="IndexLink"/>
              </w:rPr>
              <w:t>2</w:t>
            </w:r>
            <w:r>
              <w:rPr>
                <w:rStyle w:val="IndexLink"/>
                <w:rtl w:val="true"/>
              </w:rPr>
              <w:t xml:space="preserve">، ص </w:t>
            </w:r>
            <w:r>
              <w:rPr>
                <w:rStyle w:val="IndexLink"/>
              </w:rPr>
              <w:t>336</w:t>
            </w:r>
            <w:r>
              <w:rPr>
                <w:rStyle w:val="IndexLink"/>
                <w:rtl w:val="true"/>
              </w:rPr>
              <w:t xml:space="preserve">، س </w:t>
            </w:r>
            <w:r>
              <w:rPr>
                <w:rStyle w:val="IndexLink"/>
              </w:rPr>
              <w:t>18</w:t>
            </w:r>
            <w:r>
              <w:rPr>
                <w:rStyle w:val="IndexLink"/>
                <w:rtl w:val="true"/>
              </w:rPr>
              <w:t>: «</w:t>
            </w:r>
            <w:r>
              <w:rPr>
                <w:rStyle w:val="IndexLink"/>
                <w:rtl w:val="true"/>
              </w:rPr>
              <w:t>لو دخل بعمرة</w:t>
            </w:r>
            <w:r>
              <w:rPr>
                <w:rStyle w:val="IndexLink"/>
                <w:rtl w:val="true"/>
              </w:rPr>
              <w:t>»</w:t>
              <w:tab/>
            </w:r>
            <w:r>
              <w:rPr>
                <w:rStyle w:val="IndexLink"/>
              </w:rPr>
              <w:t>411</w:t>
            </w:r>
          </w:hyperlink>
        </w:p>
        <w:p>
          <w:pPr>
            <w:pStyle w:val="Contents2"/>
            <w:tabs>
              <w:tab w:val="clear" w:pos="8743"/>
              <w:tab w:val="right" w:pos="9026" w:leader="dot"/>
            </w:tabs>
            <w:rPr/>
          </w:pPr>
          <w:hyperlink w:anchor="__RefHeading___Toc2713069_3381743652">
            <w:r>
              <w:rPr>
                <w:webHidden/>
                <w:rStyle w:val="IndexLink"/>
                <w:rtl w:val="true"/>
              </w:rPr>
              <w:t xml:space="preserve">قوله فی ج </w:t>
            </w:r>
            <w:r>
              <w:rPr>
                <w:rStyle w:val="IndexLink"/>
              </w:rPr>
              <w:t>2</w:t>
            </w:r>
            <w:r>
              <w:rPr>
                <w:rStyle w:val="IndexLink"/>
                <w:rtl w:val="true"/>
              </w:rPr>
              <w:t xml:space="preserve">، ص </w:t>
            </w:r>
            <w:r>
              <w:rPr>
                <w:rStyle w:val="IndexLink"/>
              </w:rPr>
              <w:t>336</w:t>
            </w:r>
            <w:r>
              <w:rPr>
                <w:rStyle w:val="IndexLink"/>
                <w:rtl w:val="true"/>
              </w:rPr>
              <w:t xml:space="preserve">، س </w:t>
            </w:r>
            <w:r>
              <w:rPr>
                <w:rStyle w:val="IndexLink"/>
              </w:rPr>
              <w:t>19</w:t>
            </w:r>
            <w:r>
              <w:rPr>
                <w:rStyle w:val="IndexLink"/>
                <w:rtl w:val="true"/>
              </w:rPr>
              <w:t>: «</w:t>
            </w:r>
            <w:r>
              <w:rPr>
                <w:rStyle w:val="IndexLink"/>
                <w:rtl w:val="true"/>
              </w:rPr>
              <w:t>و کان علیه عمرة مفردة</w:t>
            </w:r>
            <w:r>
              <w:rPr>
                <w:rStyle w:val="IndexLink"/>
                <w:rtl w:val="true"/>
              </w:rPr>
              <w:t>»</w:t>
              <w:tab/>
            </w:r>
            <w:r>
              <w:rPr>
                <w:rStyle w:val="IndexLink"/>
              </w:rPr>
              <w:t>411</w:t>
            </w:r>
          </w:hyperlink>
        </w:p>
        <w:p>
          <w:pPr>
            <w:pStyle w:val="Contents2"/>
            <w:tabs>
              <w:tab w:val="clear" w:pos="8743"/>
              <w:tab w:val="right" w:pos="9026" w:leader="dot"/>
            </w:tabs>
            <w:rPr/>
          </w:pPr>
          <w:hyperlink w:anchor="__RefHeading___Toc2713071_3381743652">
            <w:r>
              <w:rPr>
                <w:webHidden/>
                <w:rStyle w:val="IndexLink"/>
                <w:rtl w:val="true"/>
              </w:rPr>
              <w:t xml:space="preserve">قوله فی ج </w:t>
            </w:r>
            <w:r>
              <w:rPr>
                <w:rStyle w:val="IndexLink"/>
              </w:rPr>
              <w:t>2</w:t>
            </w:r>
            <w:r>
              <w:rPr>
                <w:rStyle w:val="IndexLink"/>
                <w:rtl w:val="true"/>
              </w:rPr>
              <w:t xml:space="preserve">، ص </w:t>
            </w:r>
            <w:r>
              <w:rPr>
                <w:rStyle w:val="IndexLink"/>
              </w:rPr>
              <w:t>337</w:t>
            </w:r>
            <w:r>
              <w:rPr>
                <w:rStyle w:val="IndexLink"/>
                <w:rtl w:val="true"/>
              </w:rPr>
              <w:t xml:space="preserve">، س </w:t>
            </w:r>
            <w:r>
              <w:rPr>
                <w:rStyle w:val="IndexLink"/>
              </w:rPr>
              <w:t>5</w:t>
            </w:r>
            <w:r>
              <w:rPr>
                <w:rStyle w:val="IndexLink"/>
                <w:rtl w:val="true"/>
              </w:rPr>
              <w:t>: «</w:t>
            </w:r>
            <w:r>
              <w:rPr>
                <w:rStyle w:val="IndexLink"/>
                <w:rtl w:val="true"/>
              </w:rPr>
              <w:t>خبر یعقوب بن شعیب</w:t>
            </w:r>
            <w:r>
              <w:rPr>
                <w:rStyle w:val="IndexLink"/>
                <w:rtl w:val="true"/>
              </w:rPr>
              <w:t>»</w:t>
              <w:tab/>
            </w:r>
            <w:r>
              <w:rPr>
                <w:rStyle w:val="IndexLink"/>
              </w:rPr>
              <w:t>412</w:t>
            </w:r>
          </w:hyperlink>
        </w:p>
        <w:p>
          <w:pPr>
            <w:pStyle w:val="Contents2"/>
            <w:tabs>
              <w:tab w:val="clear" w:pos="8743"/>
              <w:tab w:val="right" w:pos="9026" w:leader="dot"/>
            </w:tabs>
            <w:rPr/>
          </w:pPr>
          <w:hyperlink w:anchor="__RefHeading___Toc2713073_3381743652">
            <w:r>
              <w:rPr>
                <w:webHidden/>
                <w:rStyle w:val="IndexLink"/>
                <w:rtl w:val="true"/>
              </w:rPr>
              <w:t xml:space="preserve">قوله فی ج </w:t>
            </w:r>
            <w:r>
              <w:rPr>
                <w:rStyle w:val="IndexLink"/>
              </w:rPr>
              <w:t>2</w:t>
            </w:r>
            <w:r>
              <w:rPr>
                <w:rStyle w:val="IndexLink"/>
                <w:rtl w:val="true"/>
              </w:rPr>
              <w:t xml:space="preserve">، ص </w:t>
            </w:r>
            <w:r>
              <w:rPr>
                <w:rStyle w:val="IndexLink"/>
              </w:rPr>
              <w:t>337</w:t>
            </w:r>
            <w:r>
              <w:rPr>
                <w:rStyle w:val="IndexLink"/>
                <w:rtl w:val="true"/>
              </w:rPr>
              <w:t xml:space="preserve">، س </w:t>
            </w:r>
            <w:r>
              <w:rPr>
                <w:rStyle w:val="IndexLink"/>
              </w:rPr>
              <w:t>16</w:t>
            </w:r>
            <w:r>
              <w:rPr>
                <w:rStyle w:val="IndexLink"/>
                <w:rtl w:val="true"/>
              </w:rPr>
              <w:t>: «</w:t>
            </w:r>
            <w:r>
              <w:rPr>
                <w:rStyle w:val="IndexLink"/>
                <w:rtl w:val="true"/>
              </w:rPr>
              <w:t>و غیرها أنه متی</w:t>
            </w:r>
            <w:r>
              <w:rPr>
                <w:rStyle w:val="IndexLink"/>
                <w:rtl w:val="true"/>
              </w:rPr>
              <w:t>»</w:t>
              <w:tab/>
            </w:r>
            <w:r>
              <w:rPr>
                <w:rStyle w:val="IndexLink"/>
              </w:rPr>
              <w:t>412</w:t>
            </w:r>
          </w:hyperlink>
        </w:p>
        <w:p>
          <w:pPr>
            <w:pStyle w:val="Contents2"/>
            <w:tabs>
              <w:tab w:val="clear" w:pos="8743"/>
              <w:tab w:val="right" w:pos="9026" w:leader="dot"/>
            </w:tabs>
            <w:rPr/>
          </w:pPr>
          <w:hyperlink w:anchor="__RefHeading___Toc2713075_3381743652">
            <w:r>
              <w:rPr>
                <w:webHidden/>
                <w:rStyle w:val="IndexLink"/>
                <w:rtl w:val="true"/>
              </w:rPr>
              <w:t xml:space="preserve">قوله فی ج </w:t>
            </w:r>
            <w:r>
              <w:rPr>
                <w:rStyle w:val="IndexLink"/>
              </w:rPr>
              <w:t>2</w:t>
            </w:r>
            <w:r>
              <w:rPr>
                <w:rStyle w:val="IndexLink"/>
                <w:rtl w:val="true"/>
              </w:rPr>
              <w:t xml:space="preserve">، ص </w:t>
            </w:r>
            <w:r>
              <w:rPr>
                <w:rStyle w:val="IndexLink"/>
              </w:rPr>
              <w:t>337</w:t>
            </w:r>
            <w:r>
              <w:rPr>
                <w:rStyle w:val="IndexLink"/>
                <w:rtl w:val="true"/>
              </w:rPr>
              <w:t xml:space="preserve">، س </w:t>
            </w:r>
            <w:r>
              <w:rPr>
                <w:rStyle w:val="IndexLink"/>
              </w:rPr>
              <w:t>16</w:t>
            </w:r>
            <w:r>
              <w:rPr>
                <w:rStyle w:val="IndexLink"/>
                <w:rtl w:val="true"/>
              </w:rPr>
              <w:t>: «</w:t>
            </w:r>
            <w:r>
              <w:rPr>
                <w:rStyle w:val="IndexLink"/>
                <w:rtl w:val="true"/>
              </w:rPr>
              <w:t>زاحم المتعة</w:t>
            </w:r>
            <w:r>
              <w:rPr>
                <w:rStyle w:val="IndexLink"/>
                <w:rtl w:val="true"/>
              </w:rPr>
              <w:t>»</w:t>
              <w:tab/>
            </w:r>
            <w:r>
              <w:rPr>
                <w:rStyle w:val="IndexLink"/>
              </w:rPr>
              <w:t>412</w:t>
            </w:r>
          </w:hyperlink>
        </w:p>
        <w:p>
          <w:pPr>
            <w:pStyle w:val="Contents2"/>
            <w:tabs>
              <w:tab w:val="clear" w:pos="8743"/>
              <w:tab w:val="right" w:pos="9026" w:leader="dot"/>
            </w:tabs>
            <w:rPr/>
          </w:pPr>
          <w:hyperlink w:anchor="__RefHeading___Toc2713077_3381743652">
            <w:r>
              <w:rPr>
                <w:webHidden/>
                <w:rStyle w:val="IndexLink"/>
                <w:rtl w:val="true"/>
              </w:rPr>
              <w:t xml:space="preserve">قوله فی ج </w:t>
            </w:r>
            <w:r>
              <w:rPr>
                <w:rStyle w:val="IndexLink"/>
              </w:rPr>
              <w:t>2</w:t>
            </w:r>
            <w:r>
              <w:rPr>
                <w:rStyle w:val="IndexLink"/>
                <w:rtl w:val="true"/>
              </w:rPr>
              <w:t xml:space="preserve">، ص </w:t>
            </w:r>
            <w:r>
              <w:rPr>
                <w:rStyle w:val="IndexLink"/>
              </w:rPr>
              <w:t>337</w:t>
            </w:r>
            <w:r>
              <w:rPr>
                <w:rStyle w:val="IndexLink"/>
                <w:rtl w:val="true"/>
              </w:rPr>
              <w:t xml:space="preserve">، س </w:t>
            </w:r>
            <w:r>
              <w:rPr>
                <w:rStyle w:val="IndexLink"/>
              </w:rPr>
              <w:t>16</w:t>
            </w:r>
            <w:r>
              <w:rPr>
                <w:rStyle w:val="IndexLink"/>
                <w:rtl w:val="true"/>
              </w:rPr>
              <w:t>: «</w:t>
            </w:r>
            <w:r>
              <w:rPr>
                <w:rStyle w:val="IndexLink"/>
                <w:rtl w:val="true"/>
              </w:rPr>
              <w:t>عرفات لاخصوص الرکن</w:t>
            </w:r>
            <w:r>
              <w:rPr>
                <w:rStyle w:val="IndexLink"/>
                <w:rtl w:val="true"/>
              </w:rPr>
              <w:t>»</w:t>
              <w:tab/>
            </w:r>
            <w:r>
              <w:rPr>
                <w:rStyle w:val="IndexLink"/>
              </w:rPr>
              <w:t>412</w:t>
            </w:r>
          </w:hyperlink>
        </w:p>
        <w:p>
          <w:pPr>
            <w:pStyle w:val="Contents2"/>
            <w:tabs>
              <w:tab w:val="clear" w:pos="8743"/>
              <w:tab w:val="right" w:pos="9026" w:leader="dot"/>
            </w:tabs>
            <w:rPr/>
          </w:pPr>
          <w:hyperlink w:anchor="__RefHeading___Toc2713079_3381743652">
            <w:r>
              <w:rPr>
                <w:webHidden/>
                <w:rStyle w:val="IndexLink"/>
                <w:rtl w:val="true"/>
              </w:rPr>
              <w:t xml:space="preserve">قوله فی ج </w:t>
            </w:r>
            <w:r>
              <w:rPr>
                <w:rStyle w:val="IndexLink"/>
              </w:rPr>
              <w:t>2</w:t>
            </w:r>
            <w:r>
              <w:rPr>
                <w:rStyle w:val="IndexLink"/>
                <w:rtl w:val="true"/>
              </w:rPr>
              <w:t xml:space="preserve">، ص </w:t>
            </w:r>
            <w:r>
              <w:rPr>
                <w:rStyle w:val="IndexLink"/>
              </w:rPr>
              <w:t>338</w:t>
            </w:r>
            <w:r>
              <w:rPr>
                <w:rStyle w:val="IndexLink"/>
                <w:rtl w:val="true"/>
              </w:rPr>
              <w:t xml:space="preserve">، س </w:t>
            </w:r>
            <w:r>
              <w:rPr>
                <w:rStyle w:val="IndexLink"/>
              </w:rPr>
              <w:t>4</w:t>
            </w:r>
            <w:r>
              <w:rPr>
                <w:rStyle w:val="IndexLink"/>
                <w:rtl w:val="true"/>
              </w:rPr>
              <w:t>: «</w:t>
            </w:r>
            <w:r>
              <w:rPr>
                <w:rStyle w:val="IndexLink"/>
                <w:rtl w:val="true"/>
              </w:rPr>
              <w:t>کذا الحائض و النفساء</w:t>
            </w:r>
            <w:r>
              <w:rPr>
                <w:rStyle w:val="IndexLink"/>
                <w:rtl w:val="true"/>
              </w:rPr>
              <w:t>»</w:t>
              <w:tab/>
            </w:r>
            <w:r>
              <w:rPr>
                <w:rStyle w:val="IndexLink"/>
              </w:rPr>
              <w:t>413</w:t>
            </w:r>
          </w:hyperlink>
        </w:p>
        <w:p>
          <w:pPr>
            <w:pStyle w:val="Contents2"/>
            <w:tabs>
              <w:tab w:val="clear" w:pos="8743"/>
              <w:tab w:val="right" w:pos="9026" w:leader="dot"/>
            </w:tabs>
            <w:rPr/>
          </w:pPr>
          <w:hyperlink w:anchor="__RefHeading___Toc2713081_3381743652">
            <w:r>
              <w:rPr>
                <w:webHidden/>
                <w:rStyle w:val="IndexLink"/>
                <w:rtl w:val="true"/>
              </w:rPr>
              <w:t xml:space="preserve">قوله فی ج </w:t>
            </w:r>
            <w:r>
              <w:rPr>
                <w:rStyle w:val="IndexLink"/>
              </w:rPr>
              <w:t>2</w:t>
            </w:r>
            <w:r>
              <w:rPr>
                <w:rStyle w:val="IndexLink"/>
                <w:rtl w:val="true"/>
              </w:rPr>
              <w:t xml:space="preserve">، ص </w:t>
            </w:r>
            <w:r>
              <w:rPr>
                <w:rStyle w:val="IndexLink"/>
              </w:rPr>
              <w:t>338</w:t>
            </w:r>
            <w:r>
              <w:rPr>
                <w:rStyle w:val="IndexLink"/>
                <w:rtl w:val="true"/>
              </w:rPr>
              <w:t xml:space="preserve">، س </w:t>
            </w:r>
            <w:r>
              <w:rPr>
                <w:rStyle w:val="IndexLink"/>
              </w:rPr>
              <w:t>6</w:t>
            </w:r>
            <w:r>
              <w:rPr>
                <w:rStyle w:val="IndexLink"/>
                <w:rtl w:val="true"/>
              </w:rPr>
              <w:t>: «</w:t>
            </w:r>
            <w:r>
              <w:rPr>
                <w:rStyle w:val="IndexLink"/>
                <w:rtl w:val="true"/>
              </w:rPr>
              <w:t>علیه صحیح جمیل</w:t>
            </w:r>
            <w:r>
              <w:rPr>
                <w:rStyle w:val="IndexLink"/>
                <w:rtl w:val="true"/>
              </w:rPr>
              <w:t>»</w:t>
              <w:tab/>
            </w:r>
            <w:r>
              <w:rPr>
                <w:rStyle w:val="IndexLink"/>
              </w:rPr>
              <w:t>414</w:t>
            </w:r>
          </w:hyperlink>
        </w:p>
        <w:p>
          <w:pPr>
            <w:pStyle w:val="Contents2"/>
            <w:tabs>
              <w:tab w:val="clear" w:pos="8743"/>
              <w:tab w:val="right" w:pos="9026" w:leader="dot"/>
            </w:tabs>
            <w:rPr/>
          </w:pPr>
          <w:hyperlink w:anchor="__RefHeading___Toc2713083_3381743652">
            <w:r>
              <w:rPr>
                <w:webHidden/>
                <w:rStyle w:val="IndexLink"/>
                <w:rtl w:val="true"/>
              </w:rPr>
              <w:t xml:space="preserve">قوله فی ج </w:t>
            </w:r>
            <w:r>
              <w:rPr>
                <w:rStyle w:val="IndexLink"/>
              </w:rPr>
              <w:t>2</w:t>
            </w:r>
            <w:r>
              <w:rPr>
                <w:rStyle w:val="IndexLink"/>
                <w:rtl w:val="true"/>
              </w:rPr>
              <w:t xml:space="preserve">، ص </w:t>
            </w:r>
            <w:r>
              <w:rPr>
                <w:rStyle w:val="IndexLink"/>
              </w:rPr>
              <w:t>339</w:t>
            </w:r>
            <w:r>
              <w:rPr>
                <w:rStyle w:val="IndexLink"/>
                <w:rtl w:val="true"/>
              </w:rPr>
              <w:t xml:space="preserve">، س </w:t>
            </w:r>
            <w:r>
              <w:rPr>
                <w:rStyle w:val="IndexLink"/>
              </w:rPr>
              <w:t>6</w:t>
            </w:r>
            <w:r>
              <w:rPr>
                <w:rStyle w:val="IndexLink"/>
                <w:rtl w:val="true"/>
              </w:rPr>
              <w:t>: «</w:t>
            </w:r>
            <w:r>
              <w:rPr>
                <w:rStyle w:val="IndexLink"/>
                <w:rtl w:val="true"/>
              </w:rPr>
              <w:t>بالتخییر حیث أن</w:t>
            </w:r>
            <w:r>
              <w:rPr>
                <w:rStyle w:val="IndexLink"/>
                <w:rtl w:val="true"/>
              </w:rPr>
              <w:t>»</w:t>
              <w:tab/>
            </w:r>
            <w:r>
              <w:rPr>
                <w:rStyle w:val="IndexLink"/>
              </w:rPr>
              <w:t>414</w:t>
            </w:r>
          </w:hyperlink>
        </w:p>
        <w:p>
          <w:pPr>
            <w:pStyle w:val="Contents2"/>
            <w:tabs>
              <w:tab w:val="clear" w:pos="8743"/>
              <w:tab w:val="right" w:pos="9026" w:leader="dot"/>
            </w:tabs>
            <w:rPr/>
          </w:pPr>
          <w:hyperlink w:anchor="__RefHeading___Toc2713085_3381743652">
            <w:r>
              <w:rPr>
                <w:webHidden/>
                <w:rStyle w:val="IndexLink"/>
                <w:rtl w:val="true"/>
              </w:rPr>
              <w:t xml:space="preserve">قوله فی ج </w:t>
            </w:r>
            <w:r>
              <w:rPr>
                <w:rStyle w:val="IndexLink"/>
              </w:rPr>
              <w:t>2</w:t>
            </w:r>
            <w:r>
              <w:rPr>
                <w:rStyle w:val="IndexLink"/>
                <w:rtl w:val="true"/>
              </w:rPr>
              <w:t xml:space="preserve">، ص </w:t>
            </w:r>
            <w:r>
              <w:rPr>
                <w:rStyle w:val="IndexLink"/>
              </w:rPr>
              <w:t>339</w:t>
            </w:r>
            <w:r>
              <w:rPr>
                <w:rStyle w:val="IndexLink"/>
                <w:rtl w:val="true"/>
              </w:rPr>
              <w:t xml:space="preserve">، س </w:t>
            </w:r>
            <w:r>
              <w:rPr>
                <w:rStyle w:val="IndexLink"/>
              </w:rPr>
              <w:t>7</w:t>
            </w:r>
            <w:r>
              <w:rPr>
                <w:rStyle w:val="IndexLink"/>
                <w:rtl w:val="true"/>
              </w:rPr>
              <w:t>: «</w:t>
            </w:r>
            <w:r>
              <w:rPr>
                <w:rStyle w:val="IndexLink"/>
                <w:rtl w:val="true"/>
              </w:rPr>
              <w:t>قیل بالتفصیل</w:t>
            </w:r>
            <w:r>
              <w:rPr>
                <w:rStyle w:val="IndexLink"/>
                <w:rtl w:val="true"/>
              </w:rPr>
              <w:t>»</w:t>
              <w:tab/>
            </w:r>
            <w:r>
              <w:rPr>
                <w:rStyle w:val="IndexLink"/>
              </w:rPr>
              <w:t>415</w:t>
            </w:r>
          </w:hyperlink>
        </w:p>
        <w:p>
          <w:pPr>
            <w:pStyle w:val="Contents2"/>
            <w:tabs>
              <w:tab w:val="clear" w:pos="8743"/>
              <w:tab w:val="right" w:pos="9026" w:leader="dot"/>
            </w:tabs>
            <w:rPr/>
          </w:pPr>
          <w:hyperlink w:anchor="__RefHeading___Toc2713087_3381743652">
            <w:r>
              <w:rPr>
                <w:webHidden/>
                <w:rStyle w:val="IndexLink"/>
                <w:rtl w:val="true"/>
              </w:rPr>
              <w:t xml:space="preserve">قوله فی ج </w:t>
            </w:r>
            <w:r>
              <w:rPr>
                <w:rStyle w:val="IndexLink"/>
              </w:rPr>
              <w:t>2</w:t>
            </w:r>
            <w:r>
              <w:rPr>
                <w:rStyle w:val="IndexLink"/>
                <w:rtl w:val="true"/>
              </w:rPr>
              <w:t xml:space="preserve">، ص </w:t>
            </w:r>
            <w:r>
              <w:rPr>
                <w:rStyle w:val="IndexLink"/>
              </w:rPr>
              <w:t>340</w:t>
            </w:r>
            <w:r>
              <w:rPr>
                <w:rStyle w:val="IndexLink"/>
                <w:rtl w:val="true"/>
              </w:rPr>
              <w:t xml:space="preserve">، س </w:t>
            </w:r>
            <w:r>
              <w:rPr>
                <w:rStyle w:val="IndexLink"/>
              </w:rPr>
              <w:t>1</w:t>
            </w:r>
            <w:r>
              <w:rPr>
                <w:rStyle w:val="IndexLink"/>
                <w:rtl w:val="true"/>
              </w:rPr>
              <w:t>: «</w:t>
            </w:r>
            <w:r>
              <w:rPr>
                <w:rStyle w:val="IndexLink"/>
                <w:rtl w:val="true"/>
              </w:rPr>
              <w:t>ومنها صحیح سعید الأعرج</w:t>
            </w:r>
            <w:r>
              <w:rPr>
                <w:rStyle w:val="IndexLink"/>
                <w:rtl w:val="true"/>
              </w:rPr>
              <w:t>»</w:t>
              <w:tab/>
            </w:r>
            <w:r>
              <w:rPr>
                <w:rStyle w:val="IndexLink"/>
              </w:rPr>
              <w:t>415</w:t>
            </w:r>
          </w:hyperlink>
        </w:p>
        <w:p>
          <w:pPr>
            <w:pStyle w:val="Contents2"/>
            <w:tabs>
              <w:tab w:val="clear" w:pos="8743"/>
              <w:tab w:val="right" w:pos="9026" w:leader="dot"/>
            </w:tabs>
            <w:rPr/>
          </w:pPr>
          <w:hyperlink w:anchor="__RefHeading___Toc2713089_3381743652">
            <w:r>
              <w:rPr>
                <w:webHidden/>
                <w:rStyle w:val="IndexLink"/>
                <w:rtl w:val="true"/>
              </w:rPr>
              <w:t xml:space="preserve">قوله فی ج </w:t>
            </w:r>
            <w:r>
              <w:rPr>
                <w:rStyle w:val="IndexLink"/>
              </w:rPr>
              <w:t>2</w:t>
            </w:r>
            <w:r>
              <w:rPr>
                <w:rStyle w:val="IndexLink"/>
                <w:rtl w:val="true"/>
              </w:rPr>
              <w:t xml:space="preserve">، ص </w:t>
            </w:r>
            <w:r>
              <w:rPr>
                <w:rStyle w:val="IndexLink"/>
              </w:rPr>
              <w:t>340</w:t>
            </w:r>
            <w:r>
              <w:rPr>
                <w:rStyle w:val="IndexLink"/>
                <w:rtl w:val="true"/>
              </w:rPr>
              <w:t xml:space="preserve">، س </w:t>
            </w:r>
            <w:r>
              <w:rPr>
                <w:rStyle w:val="IndexLink"/>
              </w:rPr>
              <w:t>12</w:t>
            </w:r>
            <w:r>
              <w:rPr>
                <w:rStyle w:val="IndexLink"/>
                <w:rtl w:val="true"/>
              </w:rPr>
              <w:t>: «</w:t>
            </w:r>
            <w:r>
              <w:rPr>
                <w:rStyle w:val="IndexLink"/>
                <w:rtl w:val="true"/>
              </w:rPr>
              <w:t>ینافی ذلک الإطلاق</w:t>
            </w:r>
            <w:r>
              <w:rPr>
                <w:rStyle w:val="IndexLink"/>
                <w:rtl w:val="true"/>
              </w:rPr>
              <w:t>»</w:t>
              <w:tab/>
            </w:r>
            <w:r>
              <w:rPr>
                <w:rStyle w:val="IndexLink"/>
              </w:rPr>
              <w:t>415</w:t>
            </w:r>
          </w:hyperlink>
        </w:p>
        <w:p>
          <w:pPr>
            <w:pStyle w:val="Contents2"/>
            <w:tabs>
              <w:tab w:val="clear" w:pos="8743"/>
              <w:tab w:val="right" w:pos="9026" w:leader="dot"/>
            </w:tabs>
            <w:rPr/>
          </w:pPr>
          <w:hyperlink w:anchor="__RefHeading___Toc2713091_3381743652">
            <w:r>
              <w:rPr>
                <w:webHidden/>
                <w:rStyle w:val="IndexLink"/>
                <w:rtl w:val="true"/>
              </w:rPr>
              <w:t xml:space="preserve">قوله فی ج </w:t>
            </w:r>
            <w:r>
              <w:rPr>
                <w:rStyle w:val="IndexLink"/>
              </w:rPr>
              <w:t>2</w:t>
            </w:r>
            <w:r>
              <w:rPr>
                <w:rStyle w:val="IndexLink"/>
                <w:rtl w:val="true"/>
              </w:rPr>
              <w:t xml:space="preserve">، ص </w:t>
            </w:r>
            <w:r>
              <w:rPr>
                <w:rStyle w:val="IndexLink"/>
              </w:rPr>
              <w:t>340</w:t>
            </w:r>
            <w:r>
              <w:rPr>
                <w:rStyle w:val="IndexLink"/>
                <w:rtl w:val="true"/>
              </w:rPr>
              <w:t xml:space="preserve">، س </w:t>
            </w:r>
            <w:r>
              <w:rPr>
                <w:rStyle w:val="IndexLink"/>
              </w:rPr>
              <w:t>13</w:t>
            </w:r>
            <w:r>
              <w:rPr>
                <w:rStyle w:val="IndexLink"/>
                <w:rtl w:val="true"/>
              </w:rPr>
              <w:t>: «</w:t>
            </w:r>
            <w:r>
              <w:rPr>
                <w:rStyle w:val="IndexLink"/>
                <w:rtl w:val="true"/>
              </w:rPr>
              <w:t>فظاهره إتمام الطواف</w:t>
            </w:r>
            <w:r>
              <w:rPr>
                <w:rStyle w:val="IndexLink"/>
                <w:rtl w:val="true"/>
              </w:rPr>
              <w:t>»</w:t>
              <w:tab/>
            </w:r>
            <w:r>
              <w:rPr>
                <w:rStyle w:val="IndexLink"/>
              </w:rPr>
              <w:t>415</w:t>
            </w:r>
          </w:hyperlink>
        </w:p>
        <w:p>
          <w:pPr>
            <w:pStyle w:val="Contents2"/>
            <w:tabs>
              <w:tab w:val="clear" w:pos="8743"/>
              <w:tab w:val="right" w:pos="9026" w:leader="dot"/>
            </w:tabs>
            <w:rPr/>
          </w:pPr>
          <w:hyperlink w:anchor="__RefHeading___Toc2713093_3381743652">
            <w:r>
              <w:rPr>
                <w:webHidden/>
                <w:rStyle w:val="IndexLink"/>
                <w:rtl w:val="true"/>
              </w:rPr>
              <w:t xml:space="preserve">قوله فی ج </w:t>
            </w:r>
            <w:r>
              <w:rPr>
                <w:rStyle w:val="IndexLink"/>
              </w:rPr>
              <w:t>2</w:t>
            </w:r>
            <w:r>
              <w:rPr>
                <w:rStyle w:val="IndexLink"/>
                <w:rtl w:val="true"/>
              </w:rPr>
              <w:t xml:space="preserve">، ص </w:t>
            </w:r>
            <w:r>
              <w:rPr>
                <w:rStyle w:val="IndexLink"/>
              </w:rPr>
              <w:t>351</w:t>
            </w:r>
            <w:r>
              <w:rPr>
                <w:rStyle w:val="IndexLink"/>
                <w:rtl w:val="true"/>
              </w:rPr>
              <w:t xml:space="preserve">، س </w:t>
            </w:r>
            <w:r>
              <w:rPr>
                <w:rStyle w:val="IndexLink"/>
              </w:rPr>
              <w:t>9</w:t>
            </w:r>
            <w:r>
              <w:rPr>
                <w:rStyle w:val="IndexLink"/>
                <w:rtl w:val="true"/>
              </w:rPr>
              <w:t>: «</w:t>
            </w:r>
            <w:r>
              <w:rPr>
                <w:rStyle w:val="IndexLink"/>
                <w:rtl w:val="true"/>
              </w:rPr>
              <w:t>ولاشبهة فی أن</w:t>
            </w:r>
            <w:r>
              <w:rPr>
                <w:rStyle w:val="IndexLink"/>
                <w:rtl w:val="true"/>
              </w:rPr>
              <w:t>»</w:t>
              <w:tab/>
            </w:r>
            <w:r>
              <w:rPr>
                <w:rStyle w:val="IndexLink"/>
              </w:rPr>
              <w:t>416</w:t>
            </w:r>
          </w:hyperlink>
        </w:p>
        <w:p>
          <w:pPr>
            <w:pStyle w:val="Contents2"/>
            <w:tabs>
              <w:tab w:val="clear" w:pos="8743"/>
              <w:tab w:val="right" w:pos="9026" w:leader="dot"/>
            </w:tabs>
            <w:rPr/>
          </w:pPr>
          <w:hyperlink w:anchor="__RefHeading___Toc2713095_3381743652">
            <w:r>
              <w:rPr>
                <w:webHidden/>
                <w:rStyle w:val="IndexLink"/>
                <w:rtl w:val="true"/>
              </w:rPr>
              <w:t xml:space="preserve">قوله فی ج </w:t>
            </w:r>
            <w:r>
              <w:rPr>
                <w:rStyle w:val="IndexLink"/>
              </w:rPr>
              <w:t>2</w:t>
            </w:r>
            <w:r>
              <w:rPr>
                <w:rStyle w:val="IndexLink"/>
                <w:rtl w:val="true"/>
              </w:rPr>
              <w:t xml:space="preserve">، ص </w:t>
            </w:r>
            <w:r>
              <w:rPr>
                <w:rStyle w:val="IndexLink"/>
              </w:rPr>
              <w:t>351</w:t>
            </w:r>
            <w:r>
              <w:rPr>
                <w:rStyle w:val="IndexLink"/>
                <w:rtl w:val="true"/>
              </w:rPr>
              <w:t xml:space="preserve">، س </w:t>
            </w:r>
            <w:r>
              <w:rPr>
                <w:rStyle w:val="IndexLink"/>
              </w:rPr>
              <w:t>14</w:t>
            </w:r>
            <w:r>
              <w:rPr>
                <w:rStyle w:val="IndexLink"/>
                <w:rtl w:val="true"/>
              </w:rPr>
              <w:t>: «</w:t>
            </w:r>
            <w:r>
              <w:rPr>
                <w:rStyle w:val="IndexLink"/>
                <w:rtl w:val="true"/>
              </w:rPr>
              <w:t>عدم الجواز لأن جواز</w:t>
            </w:r>
            <w:r>
              <w:rPr>
                <w:rStyle w:val="IndexLink"/>
                <w:rtl w:val="true"/>
              </w:rPr>
              <w:t>»</w:t>
              <w:tab/>
            </w:r>
            <w:r>
              <w:rPr>
                <w:rStyle w:val="IndexLink"/>
              </w:rPr>
              <w:t>416</w:t>
            </w:r>
          </w:hyperlink>
        </w:p>
        <w:p>
          <w:pPr>
            <w:pStyle w:val="Contents2"/>
            <w:tabs>
              <w:tab w:val="clear" w:pos="8743"/>
              <w:tab w:val="right" w:pos="9026" w:leader="dot"/>
            </w:tabs>
            <w:rPr/>
          </w:pPr>
          <w:hyperlink w:anchor="__RefHeading___Toc2713097_3381743652">
            <w:r>
              <w:rPr>
                <w:webHidden/>
                <w:rStyle w:val="IndexLink"/>
                <w:rtl w:val="true"/>
              </w:rPr>
              <w:t xml:space="preserve">قوله فی ج </w:t>
            </w:r>
            <w:r>
              <w:rPr>
                <w:rStyle w:val="IndexLink"/>
              </w:rPr>
              <w:t>2</w:t>
            </w:r>
            <w:r>
              <w:rPr>
                <w:rStyle w:val="IndexLink"/>
                <w:rtl w:val="true"/>
              </w:rPr>
              <w:t xml:space="preserve">، ص </w:t>
            </w:r>
            <w:r>
              <w:rPr>
                <w:rStyle w:val="IndexLink"/>
              </w:rPr>
              <w:t>359</w:t>
            </w:r>
            <w:r>
              <w:rPr>
                <w:rStyle w:val="IndexLink"/>
                <w:rtl w:val="true"/>
              </w:rPr>
              <w:t xml:space="preserve">، س </w:t>
            </w:r>
            <w:r>
              <w:rPr>
                <w:rStyle w:val="IndexLink"/>
              </w:rPr>
              <w:t>16</w:t>
            </w:r>
            <w:r>
              <w:rPr>
                <w:rStyle w:val="IndexLink"/>
                <w:rtl w:val="true"/>
              </w:rPr>
              <w:t>: «</w:t>
            </w:r>
            <w:r>
              <w:rPr>
                <w:rStyle w:val="IndexLink"/>
                <w:rtl w:val="true"/>
              </w:rPr>
              <w:t>من أفال الحج</w:t>
            </w:r>
            <w:r>
              <w:rPr>
                <w:rStyle w:val="IndexLink"/>
                <w:rtl w:val="true"/>
              </w:rPr>
              <w:t>»</w:t>
              <w:tab/>
            </w:r>
            <w:r>
              <w:rPr>
                <w:rStyle w:val="IndexLink"/>
              </w:rPr>
              <w:t>416</w:t>
            </w:r>
          </w:hyperlink>
        </w:p>
        <w:p>
          <w:pPr>
            <w:pStyle w:val="Contents2"/>
            <w:tabs>
              <w:tab w:val="clear" w:pos="8743"/>
              <w:tab w:val="right" w:pos="9026" w:leader="dot"/>
            </w:tabs>
            <w:rPr/>
          </w:pPr>
          <w:hyperlink w:anchor="__RefHeading___Toc2713099_3381743652">
            <w:r>
              <w:rPr>
                <w:webHidden/>
                <w:rStyle w:val="IndexLink"/>
                <w:rtl w:val="true"/>
              </w:rPr>
              <w:t xml:space="preserve">قوله فی ج </w:t>
            </w:r>
            <w:r>
              <w:rPr>
                <w:rStyle w:val="IndexLink"/>
              </w:rPr>
              <w:t>2</w:t>
            </w:r>
            <w:r>
              <w:rPr>
                <w:rStyle w:val="IndexLink"/>
                <w:rtl w:val="true"/>
              </w:rPr>
              <w:t xml:space="preserve">، ص </w:t>
            </w:r>
            <w:r>
              <w:rPr>
                <w:rStyle w:val="IndexLink"/>
              </w:rPr>
              <w:t>359</w:t>
            </w:r>
            <w:r>
              <w:rPr>
                <w:rStyle w:val="IndexLink"/>
                <w:rtl w:val="true"/>
              </w:rPr>
              <w:t xml:space="preserve">، س </w:t>
            </w:r>
            <w:r>
              <w:rPr>
                <w:rStyle w:val="IndexLink"/>
              </w:rPr>
              <w:t>23</w:t>
            </w:r>
            <w:r>
              <w:rPr>
                <w:rStyle w:val="IndexLink"/>
                <w:rtl w:val="true"/>
              </w:rPr>
              <w:t>: «</w:t>
            </w:r>
            <w:r>
              <w:rPr>
                <w:rStyle w:val="IndexLink"/>
                <w:rtl w:val="true"/>
              </w:rPr>
              <w:t>أما مع الجهل</w:t>
            </w:r>
            <w:r>
              <w:rPr>
                <w:rStyle w:val="IndexLink"/>
                <w:rtl w:val="true"/>
              </w:rPr>
              <w:t>»</w:t>
              <w:tab/>
            </w:r>
            <w:r>
              <w:rPr>
                <w:rStyle w:val="IndexLink"/>
              </w:rPr>
              <w:t>416</w:t>
            </w:r>
          </w:hyperlink>
        </w:p>
        <w:p>
          <w:pPr>
            <w:pStyle w:val="Contents2"/>
            <w:tabs>
              <w:tab w:val="clear" w:pos="8743"/>
              <w:tab w:val="right" w:pos="9026" w:leader="dot"/>
            </w:tabs>
            <w:rPr/>
          </w:pPr>
          <w:hyperlink w:anchor="__RefHeading___Toc2713101_3381743652">
            <w:r>
              <w:rPr>
                <w:webHidden/>
                <w:rStyle w:val="IndexLink"/>
                <w:rtl w:val="true"/>
              </w:rPr>
              <w:t xml:space="preserve">قوله فی ج </w:t>
            </w:r>
            <w:r>
              <w:rPr>
                <w:rStyle w:val="IndexLink"/>
              </w:rPr>
              <w:t>2</w:t>
            </w:r>
            <w:r>
              <w:rPr>
                <w:rStyle w:val="IndexLink"/>
                <w:rtl w:val="true"/>
              </w:rPr>
              <w:t xml:space="preserve">، ص </w:t>
            </w:r>
            <w:r>
              <w:rPr>
                <w:rStyle w:val="IndexLink"/>
              </w:rPr>
              <w:t>360</w:t>
            </w:r>
            <w:r>
              <w:rPr>
                <w:rStyle w:val="IndexLink"/>
                <w:rtl w:val="true"/>
              </w:rPr>
              <w:t xml:space="preserve">، س </w:t>
            </w:r>
            <w:r>
              <w:rPr>
                <w:rStyle w:val="IndexLink"/>
              </w:rPr>
              <w:t>17</w:t>
            </w:r>
            <w:r>
              <w:rPr>
                <w:rStyle w:val="IndexLink"/>
                <w:rtl w:val="true"/>
              </w:rPr>
              <w:t>: «</w:t>
            </w:r>
            <w:r>
              <w:rPr>
                <w:rStyle w:val="IndexLink"/>
                <w:rtl w:val="true"/>
              </w:rPr>
              <w:t>زیادة الإحرام من مکة</w:t>
            </w:r>
            <w:r>
              <w:rPr>
                <w:rStyle w:val="IndexLink"/>
                <w:rtl w:val="true"/>
              </w:rPr>
              <w:t>»</w:t>
              <w:tab/>
            </w:r>
            <w:r>
              <w:rPr>
                <w:rStyle w:val="IndexLink"/>
              </w:rPr>
              <w:t>416</w:t>
            </w:r>
          </w:hyperlink>
        </w:p>
        <w:p>
          <w:pPr>
            <w:pStyle w:val="Contents2"/>
            <w:tabs>
              <w:tab w:val="clear" w:pos="8743"/>
              <w:tab w:val="right" w:pos="9026" w:leader="dot"/>
            </w:tabs>
            <w:rPr/>
          </w:pPr>
          <w:hyperlink w:anchor="__RefHeading___Toc2713103_3381743652">
            <w:r>
              <w:rPr>
                <w:webHidden/>
                <w:rStyle w:val="IndexLink"/>
                <w:rtl w:val="true"/>
              </w:rPr>
              <w:t xml:space="preserve">قوله فی ج </w:t>
            </w:r>
            <w:r>
              <w:rPr>
                <w:rStyle w:val="IndexLink"/>
              </w:rPr>
              <w:t>2</w:t>
            </w:r>
            <w:r>
              <w:rPr>
                <w:rStyle w:val="IndexLink"/>
                <w:rtl w:val="true"/>
              </w:rPr>
              <w:t xml:space="preserve">، ص </w:t>
            </w:r>
            <w:r>
              <w:rPr>
                <w:rStyle w:val="IndexLink"/>
              </w:rPr>
              <w:t>360</w:t>
            </w:r>
            <w:r>
              <w:rPr>
                <w:rStyle w:val="IndexLink"/>
                <w:rtl w:val="true"/>
              </w:rPr>
              <w:t xml:space="preserve">، س </w:t>
            </w:r>
            <w:r>
              <w:rPr>
                <w:rStyle w:val="IndexLink"/>
              </w:rPr>
              <w:t>18</w:t>
            </w:r>
            <w:r>
              <w:rPr>
                <w:rStyle w:val="IndexLink"/>
                <w:rtl w:val="true"/>
              </w:rPr>
              <w:t>: «</w:t>
            </w:r>
            <w:r>
              <w:rPr>
                <w:rStyle w:val="IndexLink"/>
                <w:rtl w:val="true"/>
              </w:rPr>
              <w:t>المیقات لمن یمر به</w:t>
            </w:r>
            <w:r>
              <w:rPr>
                <w:rStyle w:val="IndexLink"/>
                <w:rtl w:val="true"/>
              </w:rPr>
              <w:t>»</w:t>
              <w:tab/>
            </w:r>
            <w:r>
              <w:rPr>
                <w:rStyle w:val="IndexLink"/>
              </w:rPr>
              <w:t>417</w:t>
            </w:r>
          </w:hyperlink>
        </w:p>
        <w:p>
          <w:pPr>
            <w:pStyle w:val="Contents2"/>
            <w:tabs>
              <w:tab w:val="clear" w:pos="8743"/>
              <w:tab w:val="right" w:pos="9026" w:leader="dot"/>
            </w:tabs>
            <w:rPr/>
          </w:pPr>
          <w:hyperlink w:anchor="__RefHeading___Toc2713105_3381743652">
            <w:r>
              <w:rPr>
                <w:webHidden/>
                <w:rStyle w:val="IndexLink"/>
                <w:rtl w:val="true"/>
              </w:rPr>
              <w:t xml:space="preserve">قوله فی ج </w:t>
            </w:r>
            <w:r>
              <w:rPr>
                <w:rStyle w:val="IndexLink"/>
              </w:rPr>
              <w:t>2</w:t>
            </w:r>
            <w:r>
              <w:rPr>
                <w:rStyle w:val="IndexLink"/>
                <w:rtl w:val="true"/>
              </w:rPr>
              <w:t xml:space="preserve">، ص </w:t>
            </w:r>
            <w:r>
              <w:rPr>
                <w:rStyle w:val="IndexLink"/>
              </w:rPr>
              <w:t>361</w:t>
            </w:r>
            <w:r>
              <w:rPr>
                <w:rStyle w:val="IndexLink"/>
                <w:rtl w:val="true"/>
              </w:rPr>
              <w:t xml:space="preserve">، س </w:t>
            </w:r>
            <w:r>
              <w:rPr>
                <w:rStyle w:val="IndexLink"/>
              </w:rPr>
              <w:t>4</w:t>
            </w:r>
            <w:r>
              <w:rPr>
                <w:rStyle w:val="IndexLink"/>
                <w:rtl w:val="true"/>
              </w:rPr>
              <w:t>: «</w:t>
            </w:r>
            <w:r>
              <w:rPr>
                <w:rStyle w:val="IndexLink"/>
                <w:rtl w:val="true"/>
              </w:rPr>
              <w:t>و قال الکاظم علیه السلام</w:t>
            </w:r>
            <w:r>
              <w:rPr>
                <w:rStyle w:val="IndexLink"/>
                <w:rtl w:val="true"/>
              </w:rPr>
              <w:t>»</w:t>
              <w:tab/>
            </w:r>
            <w:r>
              <w:rPr>
                <w:rStyle w:val="IndexLink"/>
              </w:rPr>
              <w:t>417</w:t>
            </w:r>
          </w:hyperlink>
        </w:p>
        <w:p>
          <w:pPr>
            <w:pStyle w:val="Contents2"/>
            <w:tabs>
              <w:tab w:val="clear" w:pos="8743"/>
              <w:tab w:val="right" w:pos="9026" w:leader="dot"/>
            </w:tabs>
            <w:rPr/>
          </w:pPr>
          <w:hyperlink w:anchor="__RefHeading___Toc2713107_3381743652">
            <w:r>
              <w:rPr>
                <w:webHidden/>
                <w:rStyle w:val="IndexLink"/>
                <w:rtl w:val="true"/>
              </w:rPr>
              <w:t xml:space="preserve">قوله فی ج </w:t>
            </w:r>
            <w:r>
              <w:rPr>
                <w:rStyle w:val="IndexLink"/>
              </w:rPr>
              <w:t>2</w:t>
            </w:r>
            <w:r>
              <w:rPr>
                <w:rStyle w:val="IndexLink"/>
                <w:rtl w:val="true"/>
              </w:rPr>
              <w:t xml:space="preserve">، ص </w:t>
            </w:r>
            <w:r>
              <w:rPr>
                <w:rStyle w:val="IndexLink"/>
              </w:rPr>
              <w:t>362</w:t>
            </w:r>
            <w:r>
              <w:rPr>
                <w:rStyle w:val="IndexLink"/>
                <w:rtl w:val="true"/>
              </w:rPr>
              <w:t xml:space="preserve">، س </w:t>
            </w:r>
            <w:r>
              <w:rPr>
                <w:rStyle w:val="IndexLink"/>
              </w:rPr>
              <w:t>4</w:t>
            </w:r>
            <w:r>
              <w:rPr>
                <w:rStyle w:val="IndexLink"/>
                <w:rtl w:val="true"/>
              </w:rPr>
              <w:t>: «</w:t>
            </w:r>
            <w:r>
              <w:rPr>
                <w:rStyle w:val="IndexLink"/>
                <w:rtl w:val="true"/>
              </w:rPr>
              <w:t>الأولین للشهرة</w:t>
            </w:r>
            <w:r>
              <w:rPr>
                <w:rStyle w:val="IndexLink"/>
                <w:rtl w:val="true"/>
              </w:rPr>
              <w:t>»</w:t>
              <w:tab/>
            </w:r>
            <w:r>
              <w:rPr>
                <w:rStyle w:val="IndexLink"/>
              </w:rPr>
              <w:t>417</w:t>
            </w:r>
          </w:hyperlink>
        </w:p>
        <w:p>
          <w:pPr>
            <w:pStyle w:val="Contents2"/>
            <w:tabs>
              <w:tab w:val="clear" w:pos="8743"/>
              <w:tab w:val="right" w:pos="9026" w:leader="dot"/>
            </w:tabs>
            <w:rPr/>
          </w:pPr>
          <w:hyperlink w:anchor="__RefHeading___Toc2713109_3381743652">
            <w:r>
              <w:rPr>
                <w:webHidden/>
                <w:rStyle w:val="IndexLink"/>
                <w:rtl w:val="true"/>
              </w:rPr>
              <w:t xml:space="preserve">قوله فی ج </w:t>
            </w:r>
            <w:r>
              <w:rPr>
                <w:rStyle w:val="IndexLink"/>
              </w:rPr>
              <w:t>2</w:t>
            </w:r>
            <w:r>
              <w:rPr>
                <w:rStyle w:val="IndexLink"/>
                <w:rtl w:val="true"/>
              </w:rPr>
              <w:t xml:space="preserve">، ص </w:t>
            </w:r>
            <w:r>
              <w:rPr>
                <w:rStyle w:val="IndexLink"/>
              </w:rPr>
              <w:t>362</w:t>
            </w:r>
            <w:r>
              <w:rPr>
                <w:rStyle w:val="IndexLink"/>
                <w:rtl w:val="true"/>
              </w:rPr>
              <w:t xml:space="preserve">، س </w:t>
            </w:r>
            <w:r>
              <w:rPr>
                <w:rStyle w:val="IndexLink"/>
              </w:rPr>
              <w:t>4</w:t>
            </w:r>
            <w:r>
              <w:rPr>
                <w:rStyle w:val="IndexLink"/>
                <w:rtl w:val="true"/>
              </w:rPr>
              <w:t>: «</w:t>
            </w:r>
            <w:r>
              <w:rPr>
                <w:rStyle w:val="IndexLink"/>
                <w:rtl w:val="true"/>
              </w:rPr>
              <w:t>القریبة من الإجماع</w:t>
            </w:r>
            <w:r>
              <w:rPr>
                <w:rStyle w:val="IndexLink"/>
                <w:rtl w:val="true"/>
              </w:rPr>
              <w:t>»</w:t>
              <w:tab/>
            </w:r>
            <w:r>
              <w:rPr>
                <w:rStyle w:val="IndexLink"/>
              </w:rPr>
              <w:t>417</w:t>
            </w:r>
          </w:hyperlink>
        </w:p>
        <w:p>
          <w:pPr>
            <w:pStyle w:val="Contents2"/>
            <w:tabs>
              <w:tab w:val="clear" w:pos="8743"/>
              <w:tab w:val="right" w:pos="9026" w:leader="dot"/>
            </w:tabs>
            <w:rPr/>
          </w:pPr>
          <w:hyperlink w:anchor="__RefHeading___Toc2713111_3381743652">
            <w:r>
              <w:rPr>
                <w:webHidden/>
                <w:rStyle w:val="IndexLink"/>
                <w:rtl w:val="true"/>
              </w:rPr>
              <w:t xml:space="preserve">قوله فی ج </w:t>
            </w:r>
            <w:r>
              <w:rPr>
                <w:rStyle w:val="IndexLink"/>
              </w:rPr>
              <w:t>2</w:t>
            </w:r>
            <w:r>
              <w:rPr>
                <w:rStyle w:val="IndexLink"/>
                <w:rtl w:val="true"/>
              </w:rPr>
              <w:t xml:space="preserve">، ص </w:t>
            </w:r>
            <w:r>
              <w:rPr>
                <w:rStyle w:val="IndexLink"/>
              </w:rPr>
              <w:t>362</w:t>
            </w:r>
            <w:r>
              <w:rPr>
                <w:rStyle w:val="IndexLink"/>
                <w:rtl w:val="true"/>
              </w:rPr>
              <w:t xml:space="preserve">، س </w:t>
            </w:r>
            <w:r>
              <w:rPr>
                <w:rStyle w:val="IndexLink"/>
              </w:rPr>
              <w:t>14</w:t>
            </w:r>
            <w:r>
              <w:rPr>
                <w:rStyle w:val="IndexLink"/>
                <w:rtl w:val="true"/>
              </w:rPr>
              <w:t>: «</w:t>
            </w:r>
            <w:r>
              <w:rPr>
                <w:rStyle w:val="IndexLink"/>
                <w:rtl w:val="true"/>
              </w:rPr>
              <w:t>لکنه بعد التسالم</w:t>
            </w:r>
            <w:r>
              <w:rPr>
                <w:rStyle w:val="IndexLink"/>
                <w:rtl w:val="true"/>
              </w:rPr>
              <w:t>»</w:t>
              <w:tab/>
            </w:r>
            <w:r>
              <w:rPr>
                <w:rStyle w:val="IndexLink"/>
              </w:rPr>
              <w:t>417</w:t>
            </w:r>
          </w:hyperlink>
        </w:p>
        <w:p>
          <w:pPr>
            <w:pStyle w:val="Contents2"/>
            <w:tabs>
              <w:tab w:val="clear" w:pos="8743"/>
              <w:tab w:val="right" w:pos="9026" w:leader="dot"/>
            </w:tabs>
            <w:rPr/>
          </w:pPr>
          <w:hyperlink w:anchor="__RefHeading___Toc2713113_3381743652">
            <w:r>
              <w:rPr>
                <w:webHidden/>
                <w:rStyle w:val="IndexLink"/>
                <w:rtl w:val="true"/>
              </w:rPr>
              <w:t xml:space="preserve">قوله فی ج </w:t>
            </w:r>
            <w:r>
              <w:rPr>
                <w:rStyle w:val="IndexLink"/>
              </w:rPr>
              <w:t>2</w:t>
            </w:r>
            <w:r>
              <w:rPr>
                <w:rStyle w:val="IndexLink"/>
                <w:rtl w:val="true"/>
              </w:rPr>
              <w:t xml:space="preserve">، ص </w:t>
            </w:r>
            <w:r>
              <w:rPr>
                <w:rStyle w:val="IndexLink"/>
              </w:rPr>
              <w:t>362</w:t>
            </w:r>
            <w:r>
              <w:rPr>
                <w:rStyle w:val="IndexLink"/>
                <w:rtl w:val="true"/>
              </w:rPr>
              <w:t xml:space="preserve">، س </w:t>
            </w:r>
            <w:r>
              <w:rPr>
                <w:rStyle w:val="IndexLink"/>
              </w:rPr>
              <w:t>15</w:t>
            </w:r>
            <w:r>
              <w:rPr>
                <w:rStyle w:val="IndexLink"/>
                <w:rtl w:val="true"/>
              </w:rPr>
              <w:t>: «</w:t>
            </w:r>
            <w:r>
              <w:rPr>
                <w:rStyle w:val="IndexLink"/>
                <w:rtl w:val="true"/>
              </w:rPr>
              <w:t>لم أعرف وجه التأمل</w:t>
            </w:r>
            <w:r>
              <w:rPr>
                <w:rStyle w:val="IndexLink"/>
                <w:rtl w:val="true"/>
              </w:rPr>
              <w:t>»</w:t>
              <w:tab/>
            </w:r>
            <w:r>
              <w:rPr>
                <w:rStyle w:val="IndexLink"/>
              </w:rPr>
              <w:t>418</w:t>
            </w:r>
          </w:hyperlink>
        </w:p>
        <w:p>
          <w:pPr>
            <w:pStyle w:val="Contents2"/>
            <w:tabs>
              <w:tab w:val="clear" w:pos="8743"/>
              <w:tab w:val="right" w:pos="9026" w:leader="dot"/>
            </w:tabs>
            <w:rPr/>
          </w:pPr>
          <w:hyperlink w:anchor="__RefHeading___Toc2713115_3381743652">
            <w:r>
              <w:rPr>
                <w:webHidden/>
                <w:rStyle w:val="IndexLink"/>
                <w:rtl w:val="true"/>
              </w:rPr>
              <w:t xml:space="preserve">قوله فی ج </w:t>
            </w:r>
            <w:r>
              <w:rPr>
                <w:rStyle w:val="IndexLink"/>
              </w:rPr>
              <w:t>2</w:t>
            </w:r>
            <w:r>
              <w:rPr>
                <w:rStyle w:val="IndexLink"/>
                <w:rtl w:val="true"/>
              </w:rPr>
              <w:t xml:space="preserve">، ص </w:t>
            </w:r>
            <w:r>
              <w:rPr>
                <w:rStyle w:val="IndexLink"/>
              </w:rPr>
              <w:t>362</w:t>
            </w:r>
            <w:r>
              <w:rPr>
                <w:rStyle w:val="IndexLink"/>
                <w:rtl w:val="true"/>
              </w:rPr>
              <w:t xml:space="preserve">، س </w:t>
            </w:r>
            <w:r>
              <w:rPr>
                <w:rStyle w:val="IndexLink"/>
              </w:rPr>
              <w:t>15</w:t>
            </w:r>
            <w:r>
              <w:rPr>
                <w:rStyle w:val="IndexLink"/>
                <w:rtl w:val="true"/>
              </w:rPr>
              <w:t>: «</w:t>
            </w:r>
            <w:r>
              <w:rPr>
                <w:rStyle w:val="IndexLink"/>
                <w:rtl w:val="true"/>
              </w:rPr>
              <w:t>أنه قیل بلزوم</w:t>
            </w:r>
            <w:r>
              <w:rPr>
                <w:rStyle w:val="IndexLink"/>
                <w:rtl w:val="true"/>
              </w:rPr>
              <w:t>»</w:t>
              <w:tab/>
            </w:r>
            <w:r>
              <w:rPr>
                <w:rStyle w:val="IndexLink"/>
              </w:rPr>
              <w:t>418</w:t>
            </w:r>
          </w:hyperlink>
        </w:p>
        <w:p>
          <w:pPr>
            <w:pStyle w:val="Contents2"/>
            <w:tabs>
              <w:tab w:val="clear" w:pos="8743"/>
              <w:tab w:val="right" w:pos="9026" w:leader="dot"/>
            </w:tabs>
            <w:rPr/>
          </w:pPr>
          <w:hyperlink w:anchor="__RefHeading___Toc2713117_3381743652">
            <w:r>
              <w:rPr>
                <w:webHidden/>
                <w:rStyle w:val="IndexLink"/>
                <w:rtl w:val="true"/>
              </w:rPr>
              <w:t xml:space="preserve">قوله فی ج </w:t>
            </w:r>
            <w:r>
              <w:rPr>
                <w:rStyle w:val="IndexLink"/>
              </w:rPr>
              <w:t>2</w:t>
            </w:r>
            <w:r>
              <w:rPr>
                <w:rStyle w:val="IndexLink"/>
                <w:rtl w:val="true"/>
              </w:rPr>
              <w:t xml:space="preserve">، ص </w:t>
            </w:r>
            <w:r>
              <w:rPr>
                <w:rStyle w:val="IndexLink"/>
              </w:rPr>
              <w:t>362</w:t>
            </w:r>
            <w:r>
              <w:rPr>
                <w:rStyle w:val="IndexLink"/>
                <w:rtl w:val="true"/>
              </w:rPr>
              <w:t xml:space="preserve">، س </w:t>
            </w:r>
            <w:r>
              <w:rPr>
                <w:rStyle w:val="IndexLink"/>
              </w:rPr>
              <w:t>18</w:t>
            </w:r>
            <w:r>
              <w:rPr>
                <w:rStyle w:val="IndexLink"/>
                <w:rtl w:val="true"/>
              </w:rPr>
              <w:t>: «</w:t>
            </w:r>
            <w:r>
              <w:rPr>
                <w:rStyle w:val="IndexLink"/>
                <w:rtl w:val="true"/>
              </w:rPr>
              <w:t>من مسیرة ستة</w:t>
            </w:r>
            <w:r>
              <w:rPr>
                <w:rStyle w:val="IndexLink"/>
                <w:rtl w:val="true"/>
              </w:rPr>
              <w:t>»</w:t>
              <w:tab/>
            </w:r>
            <w:r>
              <w:rPr>
                <w:rStyle w:val="IndexLink"/>
              </w:rPr>
              <w:t>419</w:t>
            </w:r>
          </w:hyperlink>
        </w:p>
        <w:p>
          <w:pPr>
            <w:pStyle w:val="Contents2"/>
            <w:tabs>
              <w:tab w:val="clear" w:pos="8743"/>
              <w:tab w:val="right" w:pos="9026" w:leader="dot"/>
            </w:tabs>
            <w:rPr/>
          </w:pPr>
          <w:hyperlink w:anchor="__RefHeading___Toc2713119_3381743652">
            <w:r>
              <w:rPr>
                <w:webHidden/>
                <w:rStyle w:val="IndexLink"/>
                <w:rtl w:val="true"/>
              </w:rPr>
              <w:t xml:space="preserve">قوله فی ج </w:t>
            </w:r>
            <w:r>
              <w:rPr>
                <w:rStyle w:val="IndexLink"/>
              </w:rPr>
              <w:t>2</w:t>
            </w:r>
            <w:r>
              <w:rPr>
                <w:rStyle w:val="IndexLink"/>
                <w:rtl w:val="true"/>
              </w:rPr>
              <w:t xml:space="preserve">، ص </w:t>
            </w:r>
            <w:r>
              <w:rPr>
                <w:rStyle w:val="IndexLink"/>
              </w:rPr>
              <w:t>363</w:t>
            </w:r>
            <w:r>
              <w:rPr>
                <w:rStyle w:val="IndexLink"/>
                <w:rtl w:val="true"/>
              </w:rPr>
              <w:t xml:space="preserve">، س </w:t>
            </w:r>
            <w:r>
              <w:rPr>
                <w:rStyle w:val="IndexLink"/>
              </w:rPr>
              <w:t>3</w:t>
            </w:r>
            <w:r>
              <w:rPr>
                <w:rStyle w:val="IndexLink"/>
                <w:rtl w:val="true"/>
              </w:rPr>
              <w:t>: «</w:t>
            </w:r>
            <w:r>
              <w:rPr>
                <w:rStyle w:val="IndexLink"/>
                <w:rtl w:val="true"/>
              </w:rPr>
              <w:t>و قد رخص</w:t>
            </w:r>
            <w:r>
              <w:rPr>
                <w:rStyle w:val="IndexLink"/>
                <w:rtl w:val="true"/>
              </w:rPr>
              <w:t>»</w:t>
              <w:tab/>
            </w:r>
            <w:r>
              <w:rPr>
                <w:rStyle w:val="IndexLink"/>
              </w:rPr>
              <w:t>419</w:t>
            </w:r>
          </w:hyperlink>
        </w:p>
        <w:p>
          <w:pPr>
            <w:pStyle w:val="Contents2"/>
            <w:tabs>
              <w:tab w:val="clear" w:pos="8743"/>
              <w:tab w:val="right" w:pos="9026" w:leader="dot"/>
            </w:tabs>
            <w:rPr/>
          </w:pPr>
          <w:hyperlink w:anchor="__RefHeading___Toc2713121_3381743652">
            <w:r>
              <w:rPr>
                <w:webHidden/>
                <w:rStyle w:val="IndexLink"/>
                <w:rtl w:val="true"/>
              </w:rPr>
              <w:t xml:space="preserve">قوله فی ج </w:t>
            </w:r>
            <w:r>
              <w:rPr>
                <w:rStyle w:val="IndexLink"/>
              </w:rPr>
              <w:t>2</w:t>
            </w:r>
            <w:r>
              <w:rPr>
                <w:rStyle w:val="IndexLink"/>
                <w:rtl w:val="true"/>
              </w:rPr>
              <w:t xml:space="preserve">، ص </w:t>
            </w:r>
            <w:r>
              <w:rPr>
                <w:rStyle w:val="IndexLink"/>
              </w:rPr>
              <w:t>363</w:t>
            </w:r>
            <w:r>
              <w:rPr>
                <w:rStyle w:val="IndexLink"/>
                <w:rtl w:val="true"/>
              </w:rPr>
              <w:t xml:space="preserve">، س </w:t>
            </w:r>
            <w:r>
              <w:rPr>
                <w:rStyle w:val="IndexLink"/>
              </w:rPr>
              <w:t>4</w:t>
            </w:r>
            <w:r>
              <w:rPr>
                <w:rStyle w:val="IndexLink"/>
                <w:rtl w:val="true"/>
              </w:rPr>
              <w:t>: «</w:t>
            </w:r>
            <w:r>
              <w:rPr>
                <w:rStyle w:val="IndexLink"/>
                <w:rtl w:val="true"/>
              </w:rPr>
              <w:t>لمن کان مریضا</w:t>
            </w:r>
            <w:r>
              <w:rPr>
                <w:rStyle w:val="IndexLink"/>
                <w:rtl w:val="true"/>
              </w:rPr>
              <w:t>»</w:t>
              <w:tab/>
            </w:r>
            <w:r>
              <w:rPr>
                <w:rStyle w:val="IndexLink"/>
              </w:rPr>
              <w:t>420</w:t>
            </w:r>
          </w:hyperlink>
        </w:p>
        <w:p>
          <w:pPr>
            <w:pStyle w:val="Contents2"/>
            <w:tabs>
              <w:tab w:val="clear" w:pos="8743"/>
              <w:tab w:val="right" w:pos="9026" w:leader="dot"/>
            </w:tabs>
            <w:rPr/>
          </w:pPr>
          <w:hyperlink w:anchor="__RefHeading___Toc2713123_3381743652">
            <w:r>
              <w:rPr>
                <w:webHidden/>
                <w:rStyle w:val="IndexLink"/>
                <w:rtl w:val="true"/>
              </w:rPr>
              <w:t xml:space="preserve">قوله فی ج </w:t>
            </w:r>
            <w:r>
              <w:rPr>
                <w:rStyle w:val="IndexLink"/>
              </w:rPr>
              <w:t>2</w:t>
            </w:r>
            <w:r>
              <w:rPr>
                <w:rStyle w:val="IndexLink"/>
                <w:rtl w:val="true"/>
              </w:rPr>
              <w:t xml:space="preserve">، ص </w:t>
            </w:r>
            <w:r>
              <w:rPr>
                <w:rStyle w:val="IndexLink"/>
              </w:rPr>
              <w:t>363</w:t>
            </w:r>
            <w:r>
              <w:rPr>
                <w:rStyle w:val="IndexLink"/>
                <w:rtl w:val="true"/>
              </w:rPr>
              <w:t xml:space="preserve">، س </w:t>
            </w:r>
            <w:r>
              <w:rPr>
                <w:rStyle w:val="IndexLink"/>
              </w:rPr>
              <w:t>17</w:t>
            </w:r>
            <w:r>
              <w:rPr>
                <w:rStyle w:val="IndexLink"/>
                <w:rtl w:val="true"/>
              </w:rPr>
              <w:t>: «</w:t>
            </w:r>
            <w:r>
              <w:rPr>
                <w:rStyle w:val="IndexLink"/>
                <w:rtl w:val="true"/>
              </w:rPr>
              <w:t>من کان منزله دون</w:t>
            </w:r>
            <w:r>
              <w:rPr>
                <w:rStyle w:val="IndexLink"/>
                <w:rtl w:val="true"/>
              </w:rPr>
              <w:t>»</w:t>
              <w:tab/>
            </w:r>
            <w:r>
              <w:rPr>
                <w:rStyle w:val="IndexLink"/>
              </w:rPr>
              <w:t>420</w:t>
            </w:r>
          </w:hyperlink>
        </w:p>
        <w:p>
          <w:pPr>
            <w:pStyle w:val="Contents2"/>
            <w:tabs>
              <w:tab w:val="clear" w:pos="8743"/>
              <w:tab w:val="right" w:pos="9026" w:leader="dot"/>
            </w:tabs>
            <w:rPr/>
          </w:pPr>
          <w:hyperlink w:anchor="__RefHeading___Toc2713125_3381743652">
            <w:r>
              <w:rPr>
                <w:webHidden/>
                <w:rStyle w:val="IndexLink"/>
                <w:rtl w:val="true"/>
              </w:rPr>
              <w:t xml:space="preserve">قوله فی ج </w:t>
            </w:r>
            <w:r>
              <w:rPr>
                <w:rStyle w:val="IndexLink"/>
              </w:rPr>
              <w:t>2</w:t>
            </w:r>
            <w:r>
              <w:rPr>
                <w:rStyle w:val="IndexLink"/>
                <w:rtl w:val="true"/>
              </w:rPr>
              <w:t xml:space="preserve">، ص </w:t>
            </w:r>
            <w:r>
              <w:rPr>
                <w:rStyle w:val="IndexLink"/>
              </w:rPr>
              <w:t>364</w:t>
            </w:r>
            <w:r>
              <w:rPr>
                <w:rStyle w:val="IndexLink"/>
                <w:rtl w:val="true"/>
              </w:rPr>
              <w:t xml:space="preserve">، س </w:t>
            </w:r>
            <w:r>
              <w:rPr>
                <w:rStyle w:val="IndexLink"/>
              </w:rPr>
              <w:t>1</w:t>
            </w:r>
            <w:r>
              <w:rPr>
                <w:rStyle w:val="IndexLink"/>
                <w:rtl w:val="true"/>
              </w:rPr>
              <w:t>: «</w:t>
            </w:r>
            <w:r>
              <w:rPr>
                <w:rStyle w:val="IndexLink"/>
                <w:rtl w:val="true"/>
              </w:rPr>
              <w:t>فیه إشکال من جهة عدم</w:t>
            </w:r>
            <w:r>
              <w:rPr>
                <w:rStyle w:val="IndexLink"/>
                <w:rtl w:val="true"/>
              </w:rPr>
              <w:t>»</w:t>
              <w:tab/>
            </w:r>
            <w:r>
              <w:rPr>
                <w:rStyle w:val="IndexLink"/>
              </w:rPr>
              <w:t>420</w:t>
            </w:r>
          </w:hyperlink>
        </w:p>
        <w:p>
          <w:pPr>
            <w:pStyle w:val="Contents2"/>
            <w:tabs>
              <w:tab w:val="clear" w:pos="8743"/>
              <w:tab w:val="right" w:pos="9026" w:leader="dot"/>
            </w:tabs>
            <w:rPr/>
          </w:pPr>
          <w:hyperlink w:anchor="__RefHeading___Toc2713127_3381743652">
            <w:r>
              <w:rPr>
                <w:webHidden/>
                <w:rStyle w:val="IndexLink"/>
                <w:rtl w:val="true"/>
              </w:rPr>
              <w:t xml:space="preserve">قوله فی ج </w:t>
            </w:r>
            <w:r>
              <w:rPr>
                <w:rStyle w:val="IndexLink"/>
              </w:rPr>
              <w:t>2</w:t>
            </w:r>
            <w:r>
              <w:rPr>
                <w:rStyle w:val="IndexLink"/>
                <w:rtl w:val="true"/>
              </w:rPr>
              <w:t xml:space="preserve">، ص </w:t>
            </w:r>
            <w:r>
              <w:rPr>
                <w:rStyle w:val="IndexLink"/>
              </w:rPr>
              <w:t>364</w:t>
            </w:r>
            <w:r>
              <w:rPr>
                <w:rStyle w:val="IndexLink"/>
                <w:rtl w:val="true"/>
              </w:rPr>
              <w:t xml:space="preserve">، س </w:t>
            </w:r>
            <w:r>
              <w:rPr>
                <w:rStyle w:val="IndexLink"/>
              </w:rPr>
              <w:t>4</w:t>
            </w:r>
            <w:r>
              <w:rPr>
                <w:rStyle w:val="IndexLink"/>
                <w:rtl w:val="true"/>
              </w:rPr>
              <w:t>: «</w:t>
            </w:r>
            <w:r>
              <w:rPr>
                <w:rStyle w:val="IndexLink"/>
                <w:rtl w:val="true"/>
              </w:rPr>
              <w:t>لزمه الإحرام منه</w:t>
            </w:r>
            <w:r>
              <w:rPr>
                <w:rStyle w:val="IndexLink"/>
                <w:rtl w:val="true"/>
              </w:rPr>
              <w:t>»</w:t>
              <w:tab/>
            </w:r>
            <w:r>
              <w:rPr>
                <w:rStyle w:val="IndexLink"/>
              </w:rPr>
              <w:t>420</w:t>
            </w:r>
          </w:hyperlink>
        </w:p>
        <w:p>
          <w:pPr>
            <w:pStyle w:val="Contents2"/>
            <w:tabs>
              <w:tab w:val="clear" w:pos="8743"/>
              <w:tab w:val="right" w:pos="9026" w:leader="dot"/>
            </w:tabs>
            <w:rPr/>
          </w:pPr>
          <w:hyperlink w:anchor="__RefHeading___Toc2713129_3381743652">
            <w:r>
              <w:rPr>
                <w:webHidden/>
                <w:rStyle w:val="IndexLink"/>
                <w:rtl w:val="true"/>
              </w:rPr>
              <w:t xml:space="preserve">قوله فی ج </w:t>
            </w:r>
            <w:r>
              <w:rPr>
                <w:rStyle w:val="IndexLink"/>
              </w:rPr>
              <w:t>2</w:t>
            </w:r>
            <w:r>
              <w:rPr>
                <w:rStyle w:val="IndexLink"/>
                <w:rtl w:val="true"/>
              </w:rPr>
              <w:t xml:space="preserve">، ص </w:t>
            </w:r>
            <w:r>
              <w:rPr>
                <w:rStyle w:val="IndexLink"/>
              </w:rPr>
              <w:t>364</w:t>
            </w:r>
            <w:r>
              <w:rPr>
                <w:rStyle w:val="IndexLink"/>
                <w:rtl w:val="true"/>
              </w:rPr>
              <w:t xml:space="preserve">، س </w:t>
            </w:r>
            <w:r>
              <w:rPr>
                <w:rStyle w:val="IndexLink"/>
              </w:rPr>
              <w:t>10</w:t>
            </w:r>
            <w:r>
              <w:rPr>
                <w:rStyle w:val="IndexLink"/>
                <w:rtl w:val="true"/>
              </w:rPr>
              <w:t>: «</w:t>
            </w:r>
            <w:r>
              <w:rPr>
                <w:rStyle w:val="IndexLink"/>
                <w:rtl w:val="true"/>
              </w:rPr>
              <w:t>بضم عدم اعتبار</w:t>
            </w:r>
            <w:r>
              <w:rPr>
                <w:rStyle w:val="IndexLink"/>
                <w:rtl w:val="true"/>
              </w:rPr>
              <w:t>»</w:t>
              <w:tab/>
            </w:r>
            <w:r>
              <w:rPr>
                <w:rStyle w:val="IndexLink"/>
              </w:rPr>
              <w:t>421</w:t>
            </w:r>
          </w:hyperlink>
        </w:p>
        <w:p>
          <w:pPr>
            <w:pStyle w:val="Contents2"/>
            <w:tabs>
              <w:tab w:val="clear" w:pos="8743"/>
              <w:tab w:val="right" w:pos="9026" w:leader="dot"/>
            </w:tabs>
            <w:rPr/>
          </w:pPr>
          <w:hyperlink w:anchor="__RefHeading___Toc2713131_3381743652">
            <w:r>
              <w:rPr>
                <w:webHidden/>
                <w:rStyle w:val="IndexLink"/>
                <w:rtl w:val="true"/>
              </w:rPr>
              <w:t xml:space="preserve">قوله فی ج </w:t>
            </w:r>
            <w:r>
              <w:rPr>
                <w:rStyle w:val="IndexLink"/>
              </w:rPr>
              <w:t>2</w:t>
            </w:r>
            <w:r>
              <w:rPr>
                <w:rStyle w:val="IndexLink"/>
                <w:rtl w:val="true"/>
              </w:rPr>
              <w:t xml:space="preserve">، ص </w:t>
            </w:r>
            <w:r>
              <w:rPr>
                <w:rStyle w:val="IndexLink"/>
              </w:rPr>
              <w:t>364</w:t>
            </w:r>
            <w:r>
              <w:rPr>
                <w:rStyle w:val="IndexLink"/>
                <w:rtl w:val="true"/>
              </w:rPr>
              <w:t xml:space="preserve">، س </w:t>
            </w:r>
            <w:r>
              <w:rPr>
                <w:rStyle w:val="IndexLink"/>
              </w:rPr>
              <w:t>11</w:t>
            </w:r>
            <w:r>
              <w:rPr>
                <w:rStyle w:val="IndexLink"/>
                <w:rtl w:val="true"/>
              </w:rPr>
              <w:t>: «</w:t>
            </w:r>
            <w:r>
              <w:rPr>
                <w:rStyle w:val="IndexLink"/>
                <w:rtl w:val="true"/>
              </w:rPr>
              <w:t>بنظر العرف</w:t>
            </w:r>
            <w:r>
              <w:rPr>
                <w:rStyle w:val="IndexLink"/>
                <w:rtl w:val="true"/>
              </w:rPr>
              <w:t>»</w:t>
              <w:tab/>
            </w:r>
            <w:r>
              <w:rPr>
                <w:rStyle w:val="IndexLink"/>
              </w:rPr>
              <w:t>422</w:t>
            </w:r>
          </w:hyperlink>
        </w:p>
        <w:p>
          <w:pPr>
            <w:pStyle w:val="Contents2"/>
            <w:tabs>
              <w:tab w:val="clear" w:pos="8743"/>
              <w:tab w:val="right" w:pos="9026" w:leader="dot"/>
            </w:tabs>
            <w:rPr/>
          </w:pPr>
          <w:hyperlink w:anchor="__RefHeading___Toc2713133_3381743652">
            <w:r>
              <w:rPr>
                <w:webHidden/>
                <w:rStyle w:val="IndexLink"/>
                <w:rtl w:val="true"/>
              </w:rPr>
              <w:t xml:space="preserve">قوله فی ج </w:t>
            </w:r>
            <w:r>
              <w:rPr>
                <w:rStyle w:val="IndexLink"/>
              </w:rPr>
              <w:t>2</w:t>
            </w:r>
            <w:r>
              <w:rPr>
                <w:rStyle w:val="IndexLink"/>
                <w:rtl w:val="true"/>
              </w:rPr>
              <w:t xml:space="preserve">، ص </w:t>
            </w:r>
            <w:r>
              <w:rPr>
                <w:rStyle w:val="IndexLink"/>
              </w:rPr>
              <w:t>364</w:t>
            </w:r>
            <w:r>
              <w:rPr>
                <w:rStyle w:val="IndexLink"/>
                <w:rtl w:val="true"/>
              </w:rPr>
              <w:t xml:space="preserve">، س </w:t>
            </w:r>
            <w:r>
              <w:rPr>
                <w:rStyle w:val="IndexLink"/>
              </w:rPr>
              <w:t>11</w:t>
            </w:r>
            <w:r>
              <w:rPr>
                <w:rStyle w:val="IndexLink"/>
                <w:rtl w:val="true"/>
              </w:rPr>
              <w:t>: «</w:t>
            </w:r>
            <w:r>
              <w:rPr>
                <w:rStyle w:val="IndexLink"/>
                <w:rtl w:val="true"/>
              </w:rPr>
              <w:t>لایصدق الحذاء</w:t>
            </w:r>
            <w:r>
              <w:rPr>
                <w:rStyle w:val="IndexLink"/>
                <w:rtl w:val="true"/>
              </w:rPr>
              <w:t>»</w:t>
              <w:tab/>
            </w:r>
            <w:r>
              <w:rPr>
                <w:rStyle w:val="IndexLink"/>
              </w:rPr>
              <w:t>422</w:t>
            </w:r>
          </w:hyperlink>
        </w:p>
        <w:p>
          <w:pPr>
            <w:pStyle w:val="Contents2"/>
            <w:tabs>
              <w:tab w:val="clear" w:pos="8743"/>
              <w:tab w:val="right" w:pos="9026" w:leader="dot"/>
            </w:tabs>
            <w:rPr/>
          </w:pPr>
          <w:hyperlink w:anchor="__RefHeading___Toc2713135_3381743652">
            <w:r>
              <w:rPr>
                <w:webHidden/>
                <w:rStyle w:val="IndexLink"/>
                <w:rtl w:val="true"/>
              </w:rPr>
              <w:t xml:space="preserve">قوله فی ج </w:t>
            </w:r>
            <w:r>
              <w:rPr>
                <w:rStyle w:val="IndexLink"/>
              </w:rPr>
              <w:t>2</w:t>
            </w:r>
            <w:r>
              <w:rPr>
                <w:rStyle w:val="IndexLink"/>
                <w:rtl w:val="true"/>
              </w:rPr>
              <w:t xml:space="preserve">، ص </w:t>
            </w:r>
            <w:r>
              <w:rPr>
                <w:rStyle w:val="IndexLink"/>
              </w:rPr>
              <w:t>366</w:t>
            </w:r>
            <w:r>
              <w:rPr>
                <w:rStyle w:val="IndexLink"/>
                <w:rtl w:val="true"/>
              </w:rPr>
              <w:t xml:space="preserve">، س </w:t>
            </w:r>
            <w:r>
              <w:rPr>
                <w:rStyle w:val="IndexLink"/>
              </w:rPr>
              <w:t>8</w:t>
            </w:r>
            <w:r>
              <w:rPr>
                <w:rStyle w:val="IndexLink"/>
                <w:rtl w:val="true"/>
              </w:rPr>
              <w:t>: «</w:t>
            </w:r>
            <w:r>
              <w:rPr>
                <w:rStyle w:val="IndexLink"/>
                <w:rtl w:val="true"/>
              </w:rPr>
              <w:t>مشروع ففی الحقیقة</w:t>
            </w:r>
            <w:r>
              <w:rPr>
                <w:rStyle w:val="IndexLink"/>
                <w:rtl w:val="true"/>
              </w:rPr>
              <w:t>»</w:t>
              <w:tab/>
            </w:r>
            <w:r>
              <w:rPr>
                <w:rStyle w:val="IndexLink"/>
              </w:rPr>
              <w:t>422</w:t>
            </w:r>
          </w:hyperlink>
        </w:p>
        <w:p>
          <w:pPr>
            <w:pStyle w:val="Contents2"/>
            <w:tabs>
              <w:tab w:val="clear" w:pos="8743"/>
              <w:tab w:val="right" w:pos="9026" w:leader="dot"/>
            </w:tabs>
            <w:rPr/>
          </w:pPr>
          <w:hyperlink w:anchor="__RefHeading___Toc2713137_3381743652">
            <w:r>
              <w:rPr>
                <w:webHidden/>
                <w:rStyle w:val="IndexLink"/>
                <w:rtl w:val="true"/>
              </w:rPr>
              <w:t xml:space="preserve">قوله فی ج </w:t>
            </w:r>
            <w:r>
              <w:rPr>
                <w:rStyle w:val="IndexLink"/>
              </w:rPr>
              <w:t>2</w:t>
            </w:r>
            <w:r>
              <w:rPr>
                <w:rStyle w:val="IndexLink"/>
                <w:rtl w:val="true"/>
              </w:rPr>
              <w:t xml:space="preserve">، ص </w:t>
            </w:r>
            <w:r>
              <w:rPr>
                <w:rStyle w:val="IndexLink"/>
              </w:rPr>
              <w:t>368</w:t>
            </w:r>
            <w:r>
              <w:rPr>
                <w:rStyle w:val="IndexLink"/>
                <w:rtl w:val="true"/>
              </w:rPr>
              <w:t xml:space="preserve">، س </w:t>
            </w:r>
            <w:r>
              <w:rPr>
                <w:rStyle w:val="IndexLink"/>
              </w:rPr>
              <w:t>3</w:t>
            </w:r>
            <w:r>
              <w:rPr>
                <w:rStyle w:val="IndexLink"/>
                <w:rtl w:val="true"/>
              </w:rPr>
              <w:t>: «</w:t>
            </w:r>
            <w:r>
              <w:rPr>
                <w:rStyle w:val="IndexLink"/>
                <w:rtl w:val="true"/>
              </w:rPr>
              <w:t>الصوم غیر خفی</w:t>
            </w:r>
            <w:r>
              <w:rPr>
                <w:rStyle w:val="IndexLink"/>
                <w:rtl w:val="true"/>
              </w:rPr>
              <w:t>»</w:t>
              <w:tab/>
            </w:r>
            <w:r>
              <w:rPr>
                <w:rStyle w:val="IndexLink"/>
              </w:rPr>
              <w:t>423</w:t>
            </w:r>
          </w:hyperlink>
        </w:p>
        <w:p>
          <w:pPr>
            <w:pStyle w:val="Contents2"/>
            <w:tabs>
              <w:tab w:val="clear" w:pos="8743"/>
              <w:tab w:val="right" w:pos="9026" w:leader="dot"/>
            </w:tabs>
            <w:rPr/>
          </w:pPr>
          <w:hyperlink w:anchor="__RefHeading___Toc2713139_3381743652">
            <w:r>
              <w:rPr>
                <w:webHidden/>
                <w:rStyle w:val="IndexLink"/>
                <w:rtl w:val="true"/>
              </w:rPr>
              <w:t xml:space="preserve">قوله فی ج </w:t>
            </w:r>
            <w:r>
              <w:rPr>
                <w:rStyle w:val="IndexLink"/>
              </w:rPr>
              <w:t>2</w:t>
            </w:r>
            <w:r>
              <w:rPr>
                <w:rStyle w:val="IndexLink"/>
                <w:rtl w:val="true"/>
              </w:rPr>
              <w:t xml:space="preserve">، ص </w:t>
            </w:r>
            <w:r>
              <w:rPr>
                <w:rStyle w:val="IndexLink"/>
              </w:rPr>
              <w:t>368</w:t>
            </w:r>
            <w:r>
              <w:rPr>
                <w:rStyle w:val="IndexLink"/>
                <w:rtl w:val="true"/>
              </w:rPr>
              <w:t xml:space="preserve">، س </w:t>
            </w:r>
            <w:r>
              <w:rPr>
                <w:rStyle w:val="IndexLink"/>
              </w:rPr>
              <w:t>10</w:t>
            </w:r>
            <w:r>
              <w:rPr>
                <w:rStyle w:val="IndexLink"/>
                <w:rtl w:val="true"/>
              </w:rPr>
              <w:t>: «</w:t>
            </w:r>
            <w:r>
              <w:rPr>
                <w:rStyle w:val="IndexLink"/>
                <w:rtl w:val="true"/>
              </w:rPr>
              <w:t>فاللازم الاحتیاط لکن</w:t>
            </w:r>
            <w:r>
              <w:rPr>
                <w:rStyle w:val="IndexLink"/>
                <w:rtl w:val="true"/>
              </w:rPr>
              <w:t>»</w:t>
              <w:tab/>
            </w:r>
            <w:r>
              <w:rPr>
                <w:rStyle w:val="IndexLink"/>
              </w:rPr>
              <w:t>423</w:t>
            </w:r>
          </w:hyperlink>
        </w:p>
        <w:p>
          <w:pPr>
            <w:pStyle w:val="Contents2"/>
            <w:tabs>
              <w:tab w:val="clear" w:pos="8743"/>
              <w:tab w:val="right" w:pos="9026" w:leader="dot"/>
            </w:tabs>
            <w:rPr/>
          </w:pPr>
          <w:hyperlink w:anchor="__RefHeading___Toc2713141_3381743652">
            <w:r>
              <w:rPr>
                <w:webHidden/>
                <w:rStyle w:val="IndexLink"/>
                <w:rtl w:val="true"/>
              </w:rPr>
              <w:t xml:space="preserve">قوله فی ج </w:t>
            </w:r>
            <w:r>
              <w:rPr>
                <w:rStyle w:val="IndexLink"/>
              </w:rPr>
              <w:t>2</w:t>
            </w:r>
            <w:r>
              <w:rPr>
                <w:rStyle w:val="IndexLink"/>
                <w:rtl w:val="true"/>
              </w:rPr>
              <w:t xml:space="preserve">، ص </w:t>
            </w:r>
            <w:r>
              <w:rPr>
                <w:rStyle w:val="IndexLink"/>
              </w:rPr>
              <w:t>368</w:t>
            </w:r>
            <w:r>
              <w:rPr>
                <w:rStyle w:val="IndexLink"/>
                <w:rtl w:val="true"/>
              </w:rPr>
              <w:t xml:space="preserve">، س </w:t>
            </w:r>
            <w:r>
              <w:rPr>
                <w:rStyle w:val="IndexLink"/>
              </w:rPr>
              <w:t>11</w:t>
            </w:r>
            <w:r>
              <w:rPr>
                <w:rStyle w:val="IndexLink"/>
                <w:rtl w:val="true"/>
              </w:rPr>
              <w:t>: «</w:t>
            </w:r>
            <w:r>
              <w:rPr>
                <w:rStyle w:val="IndexLink"/>
                <w:rtl w:val="true"/>
              </w:rPr>
              <w:t>من غیر تقیید</w:t>
            </w:r>
            <w:r>
              <w:rPr>
                <w:rStyle w:val="IndexLink"/>
                <w:rtl w:val="true"/>
              </w:rPr>
              <w:t>»</w:t>
              <w:tab/>
            </w:r>
            <w:r>
              <w:rPr>
                <w:rStyle w:val="IndexLink"/>
              </w:rPr>
              <w:t>423</w:t>
            </w:r>
          </w:hyperlink>
        </w:p>
        <w:p>
          <w:pPr>
            <w:pStyle w:val="Contents2"/>
            <w:tabs>
              <w:tab w:val="clear" w:pos="8743"/>
              <w:tab w:val="right" w:pos="9026" w:leader="dot"/>
            </w:tabs>
            <w:rPr/>
          </w:pPr>
          <w:hyperlink w:anchor="__RefHeading___Toc2713143_3381743652">
            <w:r>
              <w:rPr>
                <w:webHidden/>
                <w:rStyle w:val="IndexLink"/>
                <w:rtl w:val="true"/>
              </w:rPr>
              <w:t xml:space="preserve">قوله فی ج </w:t>
            </w:r>
            <w:r>
              <w:rPr>
                <w:rStyle w:val="IndexLink"/>
              </w:rPr>
              <w:t>2</w:t>
            </w:r>
            <w:r>
              <w:rPr>
                <w:rStyle w:val="IndexLink"/>
                <w:rtl w:val="true"/>
              </w:rPr>
              <w:t xml:space="preserve">، ص </w:t>
            </w:r>
            <w:r>
              <w:rPr>
                <w:rStyle w:val="IndexLink"/>
              </w:rPr>
              <w:t>368</w:t>
            </w:r>
            <w:r>
              <w:rPr>
                <w:rStyle w:val="IndexLink"/>
                <w:rtl w:val="true"/>
              </w:rPr>
              <w:t xml:space="preserve">، س </w:t>
            </w:r>
            <w:r>
              <w:rPr>
                <w:rStyle w:val="IndexLink"/>
              </w:rPr>
              <w:t>11</w:t>
            </w:r>
            <w:r>
              <w:rPr>
                <w:rStyle w:val="IndexLink"/>
                <w:rtl w:val="true"/>
              </w:rPr>
              <w:t>: «</w:t>
            </w:r>
            <w:r>
              <w:rPr>
                <w:rStyle w:val="IndexLink"/>
                <w:rtl w:val="true"/>
              </w:rPr>
              <w:t>حمل الأهل فی أخبار</w:t>
            </w:r>
            <w:r>
              <w:rPr>
                <w:rStyle w:val="IndexLink"/>
                <w:rtl w:val="true"/>
              </w:rPr>
              <w:t>»</w:t>
              <w:tab/>
            </w:r>
            <w:r>
              <w:rPr>
                <w:rStyle w:val="IndexLink"/>
              </w:rPr>
              <w:t>423</w:t>
            </w:r>
          </w:hyperlink>
        </w:p>
        <w:p>
          <w:pPr>
            <w:pStyle w:val="Contents2"/>
            <w:tabs>
              <w:tab w:val="clear" w:pos="8743"/>
              <w:tab w:val="right" w:pos="9026" w:leader="dot"/>
            </w:tabs>
            <w:rPr/>
          </w:pPr>
          <w:hyperlink w:anchor="__RefHeading___Toc2713145_3381743652">
            <w:r>
              <w:rPr>
                <w:webHidden/>
                <w:rStyle w:val="IndexLink"/>
                <w:rtl w:val="true"/>
              </w:rPr>
              <w:t xml:space="preserve">قوله فی ج </w:t>
            </w:r>
            <w:r>
              <w:rPr>
                <w:rStyle w:val="IndexLink"/>
              </w:rPr>
              <w:t>2</w:t>
            </w:r>
            <w:r>
              <w:rPr>
                <w:rStyle w:val="IndexLink"/>
                <w:rtl w:val="true"/>
              </w:rPr>
              <w:t xml:space="preserve">، ص </w:t>
            </w:r>
            <w:r>
              <w:rPr>
                <w:rStyle w:val="IndexLink"/>
              </w:rPr>
              <w:t>368</w:t>
            </w:r>
            <w:r>
              <w:rPr>
                <w:rStyle w:val="IndexLink"/>
                <w:rtl w:val="true"/>
              </w:rPr>
              <w:t xml:space="preserve">، س </w:t>
            </w:r>
            <w:r>
              <w:rPr>
                <w:rStyle w:val="IndexLink"/>
              </w:rPr>
              <w:t>12</w:t>
            </w:r>
            <w:r>
              <w:rPr>
                <w:rStyle w:val="IndexLink"/>
                <w:rtl w:val="true"/>
              </w:rPr>
              <w:t>: «</w:t>
            </w:r>
            <w:r>
              <w:rPr>
                <w:rStyle w:val="IndexLink"/>
                <w:rtl w:val="true"/>
              </w:rPr>
              <w:t>فلعل التعیین من باب الجری</w:t>
            </w:r>
            <w:r>
              <w:rPr>
                <w:rStyle w:val="IndexLink"/>
                <w:rtl w:val="true"/>
              </w:rPr>
              <w:t>»</w:t>
              <w:tab/>
            </w:r>
            <w:r>
              <w:rPr>
                <w:rStyle w:val="IndexLink"/>
              </w:rPr>
              <w:t>423</w:t>
            </w:r>
          </w:hyperlink>
        </w:p>
        <w:p>
          <w:pPr>
            <w:pStyle w:val="Contents2"/>
            <w:tabs>
              <w:tab w:val="clear" w:pos="8743"/>
              <w:tab w:val="right" w:pos="9026" w:leader="dot"/>
            </w:tabs>
            <w:rPr/>
          </w:pPr>
          <w:hyperlink w:anchor="__RefHeading___Toc2713147_3381743652">
            <w:r>
              <w:rPr>
                <w:webHidden/>
                <w:rStyle w:val="IndexLink"/>
                <w:rtl w:val="true"/>
              </w:rPr>
              <w:t xml:space="preserve">قوله فی ج </w:t>
            </w:r>
            <w:r>
              <w:rPr>
                <w:rStyle w:val="IndexLink"/>
              </w:rPr>
              <w:t>2</w:t>
            </w:r>
            <w:r>
              <w:rPr>
                <w:rStyle w:val="IndexLink"/>
                <w:rtl w:val="true"/>
              </w:rPr>
              <w:t xml:space="preserve">، ص </w:t>
            </w:r>
            <w:r>
              <w:rPr>
                <w:rStyle w:val="IndexLink"/>
              </w:rPr>
              <w:t>368</w:t>
            </w:r>
            <w:r>
              <w:rPr>
                <w:rStyle w:val="IndexLink"/>
                <w:rtl w:val="true"/>
              </w:rPr>
              <w:t xml:space="preserve">، س </w:t>
            </w:r>
            <w:r>
              <w:rPr>
                <w:rStyle w:val="IndexLink"/>
              </w:rPr>
              <w:t>15</w:t>
            </w:r>
            <w:r>
              <w:rPr>
                <w:rStyle w:val="IndexLink"/>
                <w:rtl w:val="true"/>
              </w:rPr>
              <w:t>: «</w:t>
            </w:r>
            <w:r>
              <w:rPr>
                <w:rStyle w:val="IndexLink"/>
                <w:rtl w:val="true"/>
              </w:rPr>
              <w:t>أما الجاهل بالحکم</w:t>
            </w:r>
            <w:r>
              <w:rPr>
                <w:rStyle w:val="IndexLink"/>
                <w:rtl w:val="true"/>
              </w:rPr>
              <w:t>»</w:t>
              <w:tab/>
            </w:r>
            <w:r>
              <w:rPr>
                <w:rStyle w:val="IndexLink"/>
              </w:rPr>
              <w:t>424</w:t>
            </w:r>
          </w:hyperlink>
        </w:p>
        <w:p>
          <w:pPr>
            <w:pStyle w:val="Contents2"/>
            <w:tabs>
              <w:tab w:val="clear" w:pos="8743"/>
              <w:tab w:val="right" w:pos="9026" w:leader="dot"/>
            </w:tabs>
            <w:rPr/>
          </w:pPr>
          <w:hyperlink w:anchor="__RefHeading___Toc2713149_3381743652">
            <w:r>
              <w:rPr>
                <w:webHidden/>
                <w:rStyle w:val="IndexLink"/>
                <w:rtl w:val="true"/>
              </w:rPr>
              <w:t xml:space="preserve">قوله فی ج </w:t>
            </w:r>
            <w:r>
              <w:rPr>
                <w:rStyle w:val="IndexLink"/>
              </w:rPr>
              <w:t>2</w:t>
            </w:r>
            <w:r>
              <w:rPr>
                <w:rStyle w:val="IndexLink"/>
                <w:rtl w:val="true"/>
              </w:rPr>
              <w:t xml:space="preserve">، ص </w:t>
            </w:r>
            <w:r>
              <w:rPr>
                <w:rStyle w:val="IndexLink"/>
              </w:rPr>
              <w:t>369</w:t>
            </w:r>
            <w:r>
              <w:rPr>
                <w:rStyle w:val="IndexLink"/>
                <w:rtl w:val="true"/>
              </w:rPr>
              <w:t xml:space="preserve">، س </w:t>
            </w:r>
            <w:r>
              <w:rPr>
                <w:rStyle w:val="IndexLink"/>
              </w:rPr>
              <w:t>1</w:t>
            </w:r>
            <w:r>
              <w:rPr>
                <w:rStyle w:val="IndexLink"/>
                <w:rtl w:val="true"/>
              </w:rPr>
              <w:t>: «</w:t>
            </w:r>
            <w:r>
              <w:rPr>
                <w:rStyle w:val="IndexLink"/>
                <w:rtl w:val="true"/>
              </w:rPr>
              <w:t>ولایبعد الاکتفاء</w:t>
            </w:r>
            <w:r>
              <w:rPr>
                <w:rStyle w:val="IndexLink"/>
                <w:rtl w:val="true"/>
              </w:rPr>
              <w:t>»</w:t>
              <w:tab/>
            </w:r>
            <w:r>
              <w:rPr>
                <w:rStyle w:val="IndexLink"/>
              </w:rPr>
              <w:t>424</w:t>
            </w:r>
          </w:hyperlink>
        </w:p>
        <w:p>
          <w:pPr>
            <w:pStyle w:val="Contents2"/>
            <w:tabs>
              <w:tab w:val="clear" w:pos="8743"/>
              <w:tab w:val="right" w:pos="9026" w:leader="dot"/>
            </w:tabs>
            <w:rPr/>
          </w:pPr>
          <w:hyperlink w:anchor="__RefHeading___Toc2713151_3381743652">
            <w:r>
              <w:rPr>
                <w:webHidden/>
                <w:rStyle w:val="IndexLink"/>
                <w:rtl w:val="true"/>
              </w:rPr>
              <w:t xml:space="preserve">قوله فی ج </w:t>
            </w:r>
            <w:r>
              <w:rPr>
                <w:rStyle w:val="IndexLink"/>
              </w:rPr>
              <w:t>2</w:t>
            </w:r>
            <w:r>
              <w:rPr>
                <w:rStyle w:val="IndexLink"/>
                <w:rtl w:val="true"/>
              </w:rPr>
              <w:t xml:space="preserve">، ص </w:t>
            </w:r>
            <w:r>
              <w:rPr>
                <w:rStyle w:val="IndexLink"/>
              </w:rPr>
              <w:t>369</w:t>
            </w:r>
            <w:r>
              <w:rPr>
                <w:rStyle w:val="IndexLink"/>
                <w:rtl w:val="true"/>
              </w:rPr>
              <w:t xml:space="preserve">، س </w:t>
            </w:r>
            <w:r>
              <w:rPr>
                <w:rStyle w:val="IndexLink"/>
              </w:rPr>
              <w:t>3</w:t>
            </w:r>
            <w:r>
              <w:rPr>
                <w:rStyle w:val="IndexLink"/>
                <w:rtl w:val="true"/>
              </w:rPr>
              <w:t>: «</w:t>
            </w:r>
            <w:r>
              <w:rPr>
                <w:rStyle w:val="IndexLink"/>
                <w:rtl w:val="true"/>
              </w:rPr>
              <w:t>و دعوی الانصراف</w:t>
            </w:r>
            <w:r>
              <w:rPr>
                <w:rStyle w:val="IndexLink"/>
                <w:rtl w:val="true"/>
              </w:rPr>
              <w:t>»</w:t>
              <w:tab/>
            </w:r>
            <w:r>
              <w:rPr>
                <w:rStyle w:val="IndexLink"/>
              </w:rPr>
              <w:t>425</w:t>
            </w:r>
          </w:hyperlink>
        </w:p>
        <w:p>
          <w:pPr>
            <w:pStyle w:val="Contents2"/>
            <w:tabs>
              <w:tab w:val="clear" w:pos="8743"/>
              <w:tab w:val="right" w:pos="9026" w:leader="dot"/>
            </w:tabs>
            <w:rPr/>
          </w:pPr>
          <w:hyperlink w:anchor="__RefHeading___Toc2713153_3381743652">
            <w:r>
              <w:rPr>
                <w:webHidden/>
                <w:rStyle w:val="IndexLink"/>
                <w:rtl w:val="true"/>
              </w:rPr>
              <w:t xml:space="preserve">قوله فی ج </w:t>
            </w:r>
            <w:r>
              <w:rPr>
                <w:rStyle w:val="IndexLink"/>
              </w:rPr>
              <w:t>2</w:t>
            </w:r>
            <w:r>
              <w:rPr>
                <w:rStyle w:val="IndexLink"/>
                <w:rtl w:val="true"/>
              </w:rPr>
              <w:t xml:space="preserve">، ص </w:t>
            </w:r>
            <w:r>
              <w:rPr>
                <w:rStyle w:val="IndexLink"/>
              </w:rPr>
              <w:t>369</w:t>
            </w:r>
            <w:r>
              <w:rPr>
                <w:rStyle w:val="IndexLink"/>
                <w:rtl w:val="true"/>
              </w:rPr>
              <w:t xml:space="preserve">، س </w:t>
            </w:r>
            <w:r>
              <w:rPr>
                <w:rStyle w:val="IndexLink"/>
              </w:rPr>
              <w:t>3</w:t>
            </w:r>
            <w:r>
              <w:rPr>
                <w:rStyle w:val="IndexLink"/>
                <w:rtl w:val="true"/>
              </w:rPr>
              <w:t>: «</w:t>
            </w:r>
            <w:r>
              <w:rPr>
                <w:rStyle w:val="IndexLink"/>
                <w:rtl w:val="true"/>
              </w:rPr>
              <w:t>یدعی الإجماع علی خلافه</w:t>
            </w:r>
            <w:r>
              <w:rPr>
                <w:rStyle w:val="IndexLink"/>
                <w:rtl w:val="true"/>
              </w:rPr>
              <w:t>»</w:t>
              <w:tab/>
            </w:r>
            <w:r>
              <w:rPr>
                <w:rStyle w:val="IndexLink"/>
              </w:rPr>
              <w:t>425</w:t>
            </w:r>
          </w:hyperlink>
        </w:p>
        <w:p>
          <w:pPr>
            <w:pStyle w:val="Contents2"/>
            <w:tabs>
              <w:tab w:val="clear" w:pos="8743"/>
              <w:tab w:val="right" w:pos="9026" w:leader="dot"/>
            </w:tabs>
            <w:rPr/>
          </w:pPr>
          <w:hyperlink w:anchor="__RefHeading___Toc2713155_3381743652">
            <w:r>
              <w:rPr>
                <w:webHidden/>
                <w:rStyle w:val="IndexLink"/>
                <w:rtl w:val="true"/>
              </w:rPr>
              <w:t xml:space="preserve">قوله فی ج </w:t>
            </w:r>
            <w:r>
              <w:rPr>
                <w:rStyle w:val="IndexLink"/>
              </w:rPr>
              <w:t>2</w:t>
            </w:r>
            <w:r>
              <w:rPr>
                <w:rStyle w:val="IndexLink"/>
                <w:rtl w:val="true"/>
              </w:rPr>
              <w:t xml:space="preserve">، ص </w:t>
            </w:r>
            <w:r>
              <w:rPr>
                <w:rStyle w:val="IndexLink"/>
              </w:rPr>
              <w:t>369</w:t>
            </w:r>
            <w:r>
              <w:rPr>
                <w:rStyle w:val="IndexLink"/>
                <w:rtl w:val="true"/>
              </w:rPr>
              <w:t xml:space="preserve">، س </w:t>
            </w:r>
            <w:r>
              <w:rPr>
                <w:rStyle w:val="IndexLink"/>
              </w:rPr>
              <w:t>14</w:t>
            </w:r>
            <w:r>
              <w:rPr>
                <w:rStyle w:val="IndexLink"/>
                <w:rtl w:val="true"/>
              </w:rPr>
              <w:t>: «</w:t>
            </w:r>
            <w:r>
              <w:rPr>
                <w:rStyle w:val="IndexLink"/>
                <w:rtl w:val="true"/>
              </w:rPr>
              <w:t>المذکور آنفا</w:t>
            </w:r>
            <w:r>
              <w:rPr>
                <w:rStyle w:val="IndexLink"/>
                <w:rtl w:val="true"/>
              </w:rPr>
              <w:t>»</w:t>
              <w:tab/>
            </w:r>
            <w:r>
              <w:rPr>
                <w:rStyle w:val="IndexLink"/>
              </w:rPr>
              <w:t>425</w:t>
            </w:r>
          </w:hyperlink>
        </w:p>
        <w:p>
          <w:pPr>
            <w:pStyle w:val="Contents2"/>
            <w:tabs>
              <w:tab w:val="clear" w:pos="8743"/>
              <w:tab w:val="right" w:pos="9026" w:leader="dot"/>
            </w:tabs>
            <w:rPr/>
          </w:pPr>
          <w:hyperlink w:anchor="__RefHeading___Toc2713157_3381743652">
            <w:r>
              <w:rPr>
                <w:webHidden/>
                <w:rStyle w:val="IndexLink"/>
                <w:rtl w:val="true"/>
              </w:rPr>
              <w:t xml:space="preserve">قوله فی ج </w:t>
            </w:r>
            <w:r>
              <w:rPr>
                <w:rStyle w:val="IndexLink"/>
              </w:rPr>
              <w:t>2</w:t>
            </w:r>
            <w:r>
              <w:rPr>
                <w:rStyle w:val="IndexLink"/>
                <w:rtl w:val="true"/>
              </w:rPr>
              <w:t xml:space="preserve">، ص </w:t>
            </w:r>
            <w:r>
              <w:rPr>
                <w:rStyle w:val="IndexLink"/>
              </w:rPr>
              <w:t>369</w:t>
            </w:r>
            <w:r>
              <w:rPr>
                <w:rStyle w:val="IndexLink"/>
                <w:rtl w:val="true"/>
              </w:rPr>
              <w:t xml:space="preserve">، س </w:t>
            </w:r>
            <w:r>
              <w:rPr>
                <w:rStyle w:val="IndexLink"/>
              </w:rPr>
              <w:t>16</w:t>
            </w:r>
            <w:r>
              <w:rPr>
                <w:rStyle w:val="IndexLink"/>
                <w:rtl w:val="true"/>
              </w:rPr>
              <w:t>: «</w:t>
            </w:r>
            <w:r>
              <w:rPr>
                <w:rStyle w:val="IndexLink"/>
                <w:rtl w:val="true"/>
              </w:rPr>
              <w:t>من التقیید بتعذر</w:t>
            </w:r>
            <w:r>
              <w:rPr>
                <w:rStyle w:val="IndexLink"/>
                <w:rtl w:val="true"/>
              </w:rPr>
              <w:t>»</w:t>
              <w:tab/>
            </w:r>
            <w:r>
              <w:rPr>
                <w:rStyle w:val="IndexLink"/>
              </w:rPr>
              <w:t>425</w:t>
            </w:r>
          </w:hyperlink>
        </w:p>
        <w:p>
          <w:pPr>
            <w:pStyle w:val="Contents2"/>
            <w:tabs>
              <w:tab w:val="clear" w:pos="8743"/>
              <w:tab w:val="right" w:pos="9026" w:leader="dot"/>
            </w:tabs>
            <w:rPr/>
          </w:pPr>
          <w:hyperlink w:anchor="__RefHeading___Toc2713159_3381743652">
            <w:r>
              <w:rPr>
                <w:webHidden/>
                <w:rStyle w:val="IndexLink"/>
                <w:rtl w:val="true"/>
              </w:rPr>
              <w:t xml:space="preserve">قوله فی ج </w:t>
            </w:r>
            <w:r>
              <w:rPr>
                <w:rStyle w:val="IndexLink"/>
              </w:rPr>
              <w:t>2</w:t>
            </w:r>
            <w:r>
              <w:rPr>
                <w:rStyle w:val="IndexLink"/>
                <w:rtl w:val="true"/>
              </w:rPr>
              <w:t xml:space="preserve">، ص </w:t>
            </w:r>
            <w:r>
              <w:rPr>
                <w:rStyle w:val="IndexLink"/>
              </w:rPr>
              <w:t>369</w:t>
            </w:r>
            <w:r>
              <w:rPr>
                <w:rStyle w:val="IndexLink"/>
                <w:rtl w:val="true"/>
              </w:rPr>
              <w:t xml:space="preserve">، س </w:t>
            </w:r>
            <w:r>
              <w:rPr>
                <w:rStyle w:val="IndexLink"/>
              </w:rPr>
              <w:t>21</w:t>
            </w:r>
            <w:r>
              <w:rPr>
                <w:rStyle w:val="IndexLink"/>
                <w:rtl w:val="true"/>
              </w:rPr>
              <w:t>: «</w:t>
            </w:r>
            <w:r>
              <w:rPr>
                <w:rStyle w:val="IndexLink"/>
                <w:rtl w:val="true"/>
              </w:rPr>
              <w:t>لصحیحة الحلبی</w:t>
            </w:r>
            <w:r>
              <w:rPr>
                <w:rStyle w:val="IndexLink"/>
                <w:rtl w:val="true"/>
              </w:rPr>
              <w:t>»</w:t>
              <w:tab/>
            </w:r>
            <w:r>
              <w:rPr>
                <w:rStyle w:val="IndexLink"/>
              </w:rPr>
              <w:t>426</w:t>
            </w:r>
          </w:hyperlink>
        </w:p>
        <w:p>
          <w:pPr>
            <w:pStyle w:val="Contents2"/>
            <w:tabs>
              <w:tab w:val="clear" w:pos="8743"/>
              <w:tab w:val="right" w:pos="9026" w:leader="dot"/>
            </w:tabs>
            <w:rPr/>
          </w:pPr>
          <w:hyperlink w:anchor="__RefHeading___Toc2713161_3381743652">
            <w:r>
              <w:rPr>
                <w:webHidden/>
                <w:rStyle w:val="IndexLink"/>
                <w:rtl w:val="true"/>
              </w:rPr>
              <w:t xml:space="preserve">قوله فی ج </w:t>
            </w:r>
            <w:r>
              <w:rPr>
                <w:rStyle w:val="IndexLink"/>
              </w:rPr>
              <w:t>2</w:t>
            </w:r>
            <w:r>
              <w:rPr>
                <w:rStyle w:val="IndexLink"/>
                <w:rtl w:val="true"/>
              </w:rPr>
              <w:t xml:space="preserve">، ص </w:t>
            </w:r>
            <w:r>
              <w:rPr>
                <w:rStyle w:val="IndexLink"/>
              </w:rPr>
              <w:t>370</w:t>
            </w:r>
            <w:r>
              <w:rPr>
                <w:rStyle w:val="IndexLink"/>
                <w:rtl w:val="true"/>
              </w:rPr>
              <w:t xml:space="preserve">، س </w:t>
            </w:r>
            <w:r>
              <w:rPr>
                <w:rStyle w:val="IndexLink"/>
              </w:rPr>
              <w:t>3</w:t>
            </w:r>
            <w:r>
              <w:rPr>
                <w:rStyle w:val="IndexLink"/>
                <w:rtl w:val="true"/>
              </w:rPr>
              <w:t>: «</w:t>
            </w:r>
            <w:r>
              <w:rPr>
                <w:rStyle w:val="IndexLink"/>
                <w:rtl w:val="true"/>
              </w:rPr>
              <w:t>إن مقتضی الإطلاق</w:t>
            </w:r>
            <w:r>
              <w:rPr>
                <w:rStyle w:val="IndexLink"/>
                <w:rtl w:val="true"/>
              </w:rPr>
              <w:t>»</w:t>
              <w:tab/>
            </w:r>
            <w:r>
              <w:rPr>
                <w:rStyle w:val="IndexLink"/>
              </w:rPr>
              <w:t>426</w:t>
            </w:r>
          </w:hyperlink>
        </w:p>
        <w:p>
          <w:pPr>
            <w:pStyle w:val="Contents2"/>
            <w:tabs>
              <w:tab w:val="clear" w:pos="8743"/>
              <w:tab w:val="right" w:pos="9026" w:leader="dot"/>
            </w:tabs>
            <w:rPr/>
          </w:pPr>
          <w:hyperlink w:anchor="__RefHeading___Toc2713163_3381743652">
            <w:r>
              <w:rPr>
                <w:webHidden/>
                <w:rStyle w:val="IndexLink"/>
                <w:rtl w:val="true"/>
              </w:rPr>
              <w:t xml:space="preserve">قوله فی ج </w:t>
            </w:r>
            <w:r>
              <w:rPr>
                <w:rStyle w:val="IndexLink"/>
              </w:rPr>
              <w:t>2</w:t>
            </w:r>
            <w:r>
              <w:rPr>
                <w:rStyle w:val="IndexLink"/>
                <w:rtl w:val="true"/>
              </w:rPr>
              <w:t xml:space="preserve">، ص </w:t>
            </w:r>
            <w:r>
              <w:rPr>
                <w:rStyle w:val="IndexLink"/>
              </w:rPr>
              <w:t>370</w:t>
            </w:r>
            <w:r>
              <w:rPr>
                <w:rStyle w:val="IndexLink"/>
                <w:rtl w:val="true"/>
              </w:rPr>
              <w:t xml:space="preserve">، س </w:t>
            </w:r>
            <w:r>
              <w:rPr>
                <w:rStyle w:val="IndexLink"/>
              </w:rPr>
              <w:t>4</w:t>
            </w:r>
            <w:r>
              <w:rPr>
                <w:rStyle w:val="IndexLink"/>
                <w:rtl w:val="true"/>
              </w:rPr>
              <w:t>: «</w:t>
            </w:r>
            <w:r>
              <w:rPr>
                <w:rStyle w:val="IndexLink"/>
                <w:rtl w:val="true"/>
              </w:rPr>
              <w:t>فیحمل ما دل علی</w:t>
            </w:r>
            <w:r>
              <w:rPr>
                <w:rStyle w:val="IndexLink"/>
                <w:rtl w:val="true"/>
              </w:rPr>
              <w:t>»</w:t>
              <w:tab/>
            </w:r>
            <w:r>
              <w:rPr>
                <w:rStyle w:val="IndexLink"/>
              </w:rPr>
              <w:t>426</w:t>
            </w:r>
          </w:hyperlink>
        </w:p>
        <w:p>
          <w:pPr>
            <w:pStyle w:val="Contents2"/>
            <w:tabs>
              <w:tab w:val="clear" w:pos="8743"/>
              <w:tab w:val="right" w:pos="9026" w:leader="dot"/>
            </w:tabs>
            <w:rPr/>
          </w:pPr>
          <w:hyperlink w:anchor="__RefHeading___Toc2713165_3381743652">
            <w:r>
              <w:rPr>
                <w:webHidden/>
                <w:rStyle w:val="IndexLink"/>
                <w:rtl w:val="true"/>
              </w:rPr>
              <w:t xml:space="preserve">قوله فی ج </w:t>
            </w:r>
            <w:r>
              <w:rPr>
                <w:rStyle w:val="IndexLink"/>
              </w:rPr>
              <w:t>2</w:t>
            </w:r>
            <w:r>
              <w:rPr>
                <w:rStyle w:val="IndexLink"/>
                <w:rtl w:val="true"/>
              </w:rPr>
              <w:t xml:space="preserve">، ص </w:t>
            </w:r>
            <w:r>
              <w:rPr>
                <w:rStyle w:val="IndexLink"/>
              </w:rPr>
              <w:t>370</w:t>
            </w:r>
            <w:r>
              <w:rPr>
                <w:rStyle w:val="IndexLink"/>
                <w:rtl w:val="true"/>
              </w:rPr>
              <w:t xml:space="preserve">، س </w:t>
            </w:r>
            <w:r>
              <w:rPr>
                <w:rStyle w:val="IndexLink"/>
              </w:rPr>
              <w:t>6</w:t>
            </w:r>
            <w:r>
              <w:rPr>
                <w:rStyle w:val="IndexLink"/>
                <w:rtl w:val="true"/>
              </w:rPr>
              <w:t>: «</w:t>
            </w:r>
            <w:r>
              <w:rPr>
                <w:rStyle w:val="IndexLink"/>
                <w:rtl w:val="true"/>
              </w:rPr>
              <w:t>جهله حتی أکمل</w:t>
            </w:r>
            <w:r>
              <w:rPr>
                <w:rStyle w:val="IndexLink"/>
                <w:rtl w:val="true"/>
              </w:rPr>
              <w:t>»</w:t>
              <w:tab/>
            </w:r>
            <w:r>
              <w:rPr>
                <w:rStyle w:val="IndexLink"/>
              </w:rPr>
              <w:t>426</w:t>
            </w:r>
          </w:hyperlink>
        </w:p>
        <w:p>
          <w:pPr>
            <w:pStyle w:val="Contents2"/>
            <w:tabs>
              <w:tab w:val="clear" w:pos="8743"/>
              <w:tab w:val="right" w:pos="9026" w:leader="dot"/>
            </w:tabs>
            <w:rPr/>
          </w:pPr>
          <w:hyperlink w:anchor="__RefHeading___Toc2713167_3381743652">
            <w:r>
              <w:rPr>
                <w:webHidden/>
                <w:rStyle w:val="IndexLink"/>
                <w:rtl w:val="true"/>
              </w:rPr>
              <w:t xml:space="preserve">قوله فی ج </w:t>
            </w:r>
            <w:r>
              <w:rPr>
                <w:rStyle w:val="IndexLink"/>
              </w:rPr>
              <w:t>2</w:t>
            </w:r>
            <w:r>
              <w:rPr>
                <w:rStyle w:val="IndexLink"/>
                <w:rtl w:val="true"/>
              </w:rPr>
              <w:t xml:space="preserve">، ص </w:t>
            </w:r>
            <w:r>
              <w:rPr>
                <w:rStyle w:val="IndexLink"/>
              </w:rPr>
              <w:t>370</w:t>
            </w:r>
            <w:r>
              <w:rPr>
                <w:rStyle w:val="IndexLink"/>
                <w:rtl w:val="true"/>
              </w:rPr>
              <w:t xml:space="preserve">، س </w:t>
            </w:r>
            <w:r>
              <w:rPr>
                <w:rStyle w:val="IndexLink"/>
              </w:rPr>
              <w:t>7</w:t>
            </w:r>
            <w:r>
              <w:rPr>
                <w:rStyle w:val="IndexLink"/>
                <w:rtl w:val="true"/>
              </w:rPr>
              <w:t>: «</w:t>
            </w:r>
            <w:r>
              <w:rPr>
                <w:rStyle w:val="IndexLink"/>
                <w:rtl w:val="true"/>
              </w:rPr>
              <w:t>ههنا روایات أحدها</w:t>
            </w:r>
            <w:r>
              <w:rPr>
                <w:rStyle w:val="IndexLink"/>
                <w:rtl w:val="true"/>
              </w:rPr>
              <w:t>»</w:t>
              <w:tab/>
            </w:r>
            <w:r>
              <w:rPr>
                <w:rStyle w:val="IndexLink"/>
              </w:rPr>
              <w:t>426</w:t>
            </w:r>
          </w:hyperlink>
        </w:p>
        <w:p>
          <w:pPr>
            <w:pStyle w:val="Contents2"/>
            <w:tabs>
              <w:tab w:val="clear" w:pos="8743"/>
              <w:tab w:val="right" w:pos="9026" w:leader="dot"/>
            </w:tabs>
            <w:rPr/>
          </w:pPr>
          <w:hyperlink w:anchor="__RefHeading___Toc2713169_3381743652">
            <w:r>
              <w:rPr>
                <w:webHidden/>
                <w:rStyle w:val="IndexLink"/>
                <w:rtl w:val="true"/>
              </w:rPr>
              <w:t xml:space="preserve">قوله فی ج </w:t>
            </w:r>
            <w:r>
              <w:rPr>
                <w:rStyle w:val="IndexLink"/>
              </w:rPr>
              <w:t>2</w:t>
            </w:r>
            <w:r>
              <w:rPr>
                <w:rStyle w:val="IndexLink"/>
                <w:rtl w:val="true"/>
              </w:rPr>
              <w:t xml:space="preserve">، ص </w:t>
            </w:r>
            <w:r>
              <w:rPr>
                <w:rStyle w:val="IndexLink"/>
              </w:rPr>
              <w:t>370</w:t>
            </w:r>
            <w:r>
              <w:rPr>
                <w:rStyle w:val="IndexLink"/>
                <w:rtl w:val="true"/>
              </w:rPr>
              <w:t xml:space="preserve">، س </w:t>
            </w:r>
            <w:r>
              <w:rPr>
                <w:rStyle w:val="IndexLink"/>
              </w:rPr>
              <w:t>9</w:t>
            </w:r>
            <w:r>
              <w:rPr>
                <w:rStyle w:val="IndexLink"/>
                <w:rtl w:val="true"/>
              </w:rPr>
              <w:t>: «</w:t>
            </w:r>
            <w:r>
              <w:rPr>
                <w:rStyle w:val="IndexLink"/>
                <w:rtl w:val="true"/>
              </w:rPr>
              <w:t>و الاخری عن رجل</w:t>
            </w:r>
            <w:r>
              <w:rPr>
                <w:rStyle w:val="IndexLink"/>
                <w:rtl w:val="true"/>
              </w:rPr>
              <w:t>»</w:t>
              <w:tab/>
            </w:r>
            <w:r>
              <w:rPr>
                <w:rStyle w:val="IndexLink"/>
              </w:rPr>
              <w:t>427</w:t>
            </w:r>
          </w:hyperlink>
        </w:p>
        <w:p>
          <w:pPr>
            <w:pStyle w:val="Contents2"/>
            <w:tabs>
              <w:tab w:val="clear" w:pos="8743"/>
              <w:tab w:val="right" w:pos="9026" w:leader="dot"/>
            </w:tabs>
            <w:rPr/>
          </w:pPr>
          <w:hyperlink w:anchor="__RefHeading___Toc2713171_3381743652">
            <w:r>
              <w:rPr>
                <w:webHidden/>
                <w:rStyle w:val="IndexLink"/>
                <w:rtl w:val="true"/>
              </w:rPr>
              <w:t xml:space="preserve">قوله فی ج </w:t>
            </w:r>
            <w:r>
              <w:rPr>
                <w:rStyle w:val="IndexLink"/>
              </w:rPr>
              <w:t>2</w:t>
            </w:r>
            <w:r>
              <w:rPr>
                <w:rStyle w:val="IndexLink"/>
                <w:rtl w:val="true"/>
              </w:rPr>
              <w:t xml:space="preserve">، ص </w:t>
            </w:r>
            <w:r>
              <w:rPr>
                <w:rStyle w:val="IndexLink"/>
              </w:rPr>
              <w:t>370</w:t>
            </w:r>
            <w:r>
              <w:rPr>
                <w:rStyle w:val="IndexLink"/>
                <w:rtl w:val="true"/>
              </w:rPr>
              <w:t xml:space="preserve">، س </w:t>
            </w:r>
            <w:r>
              <w:rPr>
                <w:rStyle w:val="IndexLink"/>
              </w:rPr>
              <w:t>12</w:t>
            </w:r>
            <w:r>
              <w:rPr>
                <w:rStyle w:val="IndexLink"/>
                <w:rtl w:val="true"/>
              </w:rPr>
              <w:t>: «</w:t>
            </w:r>
            <w:r>
              <w:rPr>
                <w:rStyle w:val="IndexLink"/>
                <w:rtl w:val="true"/>
              </w:rPr>
              <w:t>و مرسلة جمیل عن أحدهما</w:t>
            </w:r>
            <w:r>
              <w:rPr>
                <w:rStyle w:val="IndexLink"/>
                <w:rtl w:val="true"/>
              </w:rPr>
              <w:t>»</w:t>
              <w:tab/>
            </w:r>
            <w:r>
              <w:rPr>
                <w:rStyle w:val="IndexLink"/>
              </w:rPr>
              <w:t>427</w:t>
            </w:r>
          </w:hyperlink>
        </w:p>
        <w:p>
          <w:pPr>
            <w:pStyle w:val="Contents2"/>
            <w:tabs>
              <w:tab w:val="clear" w:pos="8743"/>
              <w:tab w:val="right" w:pos="9026" w:leader="dot"/>
            </w:tabs>
            <w:rPr/>
          </w:pPr>
          <w:hyperlink w:anchor="__RefHeading___Toc2713173_3381743652">
            <w:r>
              <w:rPr>
                <w:webHidden/>
                <w:rStyle w:val="IndexLink"/>
                <w:rtl w:val="true"/>
              </w:rPr>
              <w:t xml:space="preserve">قوله فی ج </w:t>
            </w:r>
            <w:r>
              <w:rPr>
                <w:rStyle w:val="IndexLink"/>
              </w:rPr>
              <w:t>2</w:t>
            </w:r>
            <w:r>
              <w:rPr>
                <w:rStyle w:val="IndexLink"/>
                <w:rtl w:val="true"/>
              </w:rPr>
              <w:t xml:space="preserve">، ص </w:t>
            </w:r>
            <w:r>
              <w:rPr>
                <w:rStyle w:val="IndexLink"/>
              </w:rPr>
              <w:t>370</w:t>
            </w:r>
            <w:r>
              <w:rPr>
                <w:rStyle w:val="IndexLink"/>
                <w:rtl w:val="true"/>
              </w:rPr>
              <w:t xml:space="preserve">، س </w:t>
            </w:r>
            <w:r>
              <w:rPr>
                <w:rStyle w:val="IndexLink"/>
              </w:rPr>
              <w:t>15</w:t>
            </w:r>
            <w:r>
              <w:rPr>
                <w:rStyle w:val="IndexLink"/>
                <w:rtl w:val="true"/>
              </w:rPr>
              <w:t>: «</w:t>
            </w:r>
            <w:r>
              <w:rPr>
                <w:rStyle w:val="IndexLink"/>
                <w:rtl w:val="true"/>
              </w:rPr>
              <w:t>صورة قصد الإحرام</w:t>
            </w:r>
            <w:r>
              <w:rPr>
                <w:rStyle w:val="IndexLink"/>
                <w:rtl w:val="true"/>
              </w:rPr>
              <w:t>»</w:t>
              <w:tab/>
            </w:r>
            <w:r>
              <w:rPr>
                <w:rStyle w:val="IndexLink"/>
              </w:rPr>
              <w:t>427</w:t>
            </w:r>
          </w:hyperlink>
        </w:p>
        <w:p>
          <w:pPr>
            <w:pStyle w:val="Contents2"/>
            <w:tabs>
              <w:tab w:val="clear" w:pos="8743"/>
              <w:tab w:val="right" w:pos="9026" w:leader="dot"/>
            </w:tabs>
            <w:rPr/>
          </w:pPr>
          <w:hyperlink w:anchor="__RefHeading___Toc2713175_3381743652">
            <w:r>
              <w:rPr>
                <w:webHidden/>
                <w:rStyle w:val="IndexLink"/>
                <w:rtl w:val="true"/>
              </w:rPr>
              <w:t xml:space="preserve">قوله فی ج </w:t>
            </w:r>
            <w:r>
              <w:rPr>
                <w:rStyle w:val="IndexLink"/>
              </w:rPr>
              <w:t>2</w:t>
            </w:r>
            <w:r>
              <w:rPr>
                <w:rStyle w:val="IndexLink"/>
                <w:rtl w:val="true"/>
              </w:rPr>
              <w:t xml:space="preserve">، ص </w:t>
            </w:r>
            <w:r>
              <w:rPr>
                <w:rStyle w:val="IndexLink"/>
              </w:rPr>
              <w:t>371</w:t>
            </w:r>
            <w:r>
              <w:rPr>
                <w:rStyle w:val="IndexLink"/>
                <w:rtl w:val="true"/>
              </w:rPr>
              <w:t xml:space="preserve">، س </w:t>
            </w:r>
            <w:r>
              <w:rPr>
                <w:rStyle w:val="IndexLink"/>
              </w:rPr>
              <w:t>3</w:t>
            </w:r>
            <w:r>
              <w:rPr>
                <w:rStyle w:val="IndexLink"/>
                <w:rtl w:val="true"/>
              </w:rPr>
              <w:t>: «</w:t>
            </w:r>
            <w:r>
              <w:rPr>
                <w:rStyle w:val="IndexLink"/>
                <w:rtl w:val="true"/>
              </w:rPr>
              <w:t>فهو من جهة الدلالة</w:t>
            </w:r>
            <w:r>
              <w:rPr>
                <w:rStyle w:val="IndexLink"/>
                <w:rtl w:val="true"/>
              </w:rPr>
              <w:t>»</w:t>
              <w:tab/>
            </w:r>
            <w:r>
              <w:rPr>
                <w:rStyle w:val="IndexLink"/>
              </w:rPr>
              <w:t>428</w:t>
            </w:r>
          </w:hyperlink>
        </w:p>
        <w:p>
          <w:pPr>
            <w:pStyle w:val="Contents2"/>
            <w:tabs>
              <w:tab w:val="clear" w:pos="8743"/>
              <w:tab w:val="right" w:pos="9026" w:leader="dot"/>
            </w:tabs>
            <w:rPr/>
          </w:pPr>
          <w:hyperlink w:anchor="__RefHeading___Toc2713177_3381743652">
            <w:r>
              <w:rPr>
                <w:webHidden/>
                <w:rStyle w:val="IndexLink"/>
                <w:rtl w:val="true"/>
              </w:rPr>
              <w:t xml:space="preserve">قوله فی ج </w:t>
            </w:r>
            <w:r>
              <w:rPr>
                <w:rStyle w:val="IndexLink"/>
              </w:rPr>
              <w:t>2</w:t>
            </w:r>
            <w:r>
              <w:rPr>
                <w:rStyle w:val="IndexLink"/>
                <w:rtl w:val="true"/>
              </w:rPr>
              <w:t xml:space="preserve">، ص </w:t>
            </w:r>
            <w:r>
              <w:rPr>
                <w:rStyle w:val="IndexLink"/>
              </w:rPr>
              <w:t>371</w:t>
            </w:r>
            <w:r>
              <w:rPr>
                <w:rStyle w:val="IndexLink"/>
                <w:rtl w:val="true"/>
              </w:rPr>
              <w:t xml:space="preserve">، س </w:t>
            </w:r>
            <w:r>
              <w:rPr>
                <w:rStyle w:val="IndexLink"/>
              </w:rPr>
              <w:t>5</w:t>
            </w:r>
            <w:r>
              <w:rPr>
                <w:rStyle w:val="IndexLink"/>
                <w:rtl w:val="true"/>
              </w:rPr>
              <w:t>: «</w:t>
            </w:r>
            <w:r>
              <w:rPr>
                <w:rStyle w:val="IndexLink"/>
                <w:rtl w:val="true"/>
              </w:rPr>
              <w:t>هی الإحرام و الوقوف</w:t>
            </w:r>
            <w:r>
              <w:rPr>
                <w:rStyle w:val="IndexLink"/>
                <w:rtl w:val="true"/>
              </w:rPr>
              <w:t>»</w:t>
              <w:tab/>
            </w:r>
            <w:r>
              <w:rPr>
                <w:rStyle w:val="IndexLink"/>
              </w:rPr>
              <w:t>428</w:t>
            </w:r>
          </w:hyperlink>
        </w:p>
        <w:p>
          <w:pPr>
            <w:pStyle w:val="Contents2"/>
            <w:tabs>
              <w:tab w:val="clear" w:pos="8743"/>
              <w:tab w:val="right" w:pos="9026" w:leader="dot"/>
            </w:tabs>
            <w:rPr/>
          </w:pPr>
          <w:hyperlink w:anchor="__RefHeading___Toc2713179_3381743652">
            <w:r>
              <w:rPr>
                <w:webHidden/>
                <w:rStyle w:val="IndexLink"/>
                <w:rtl w:val="true"/>
              </w:rPr>
              <w:t xml:space="preserve">قوله فی ج </w:t>
            </w:r>
            <w:r>
              <w:rPr>
                <w:rStyle w:val="IndexLink"/>
              </w:rPr>
              <w:t>2</w:t>
            </w:r>
            <w:r>
              <w:rPr>
                <w:rStyle w:val="IndexLink"/>
                <w:rtl w:val="true"/>
              </w:rPr>
              <w:t xml:space="preserve">، ص </w:t>
            </w:r>
            <w:r>
              <w:rPr>
                <w:rStyle w:val="IndexLink"/>
              </w:rPr>
              <w:t>374</w:t>
            </w:r>
            <w:r>
              <w:rPr>
                <w:rStyle w:val="IndexLink"/>
                <w:rtl w:val="true"/>
              </w:rPr>
              <w:t xml:space="preserve">، س </w:t>
            </w:r>
            <w:r>
              <w:rPr>
                <w:rStyle w:val="IndexLink"/>
              </w:rPr>
              <w:t>17</w:t>
            </w:r>
            <w:r>
              <w:rPr>
                <w:rStyle w:val="IndexLink"/>
                <w:rtl w:val="true"/>
              </w:rPr>
              <w:t>: «</w:t>
            </w:r>
            <w:r>
              <w:rPr>
                <w:rStyle w:val="IndexLink"/>
                <w:rtl w:val="true"/>
              </w:rPr>
              <w:t>و اغتسل و ألبس</w:t>
            </w:r>
            <w:r>
              <w:rPr>
                <w:rStyle w:val="IndexLink"/>
                <w:rtl w:val="true"/>
              </w:rPr>
              <w:t>»</w:t>
              <w:tab/>
            </w:r>
            <w:r>
              <w:rPr>
                <w:rStyle w:val="IndexLink"/>
              </w:rPr>
              <w:t>429</w:t>
            </w:r>
          </w:hyperlink>
        </w:p>
        <w:p>
          <w:pPr>
            <w:pStyle w:val="Contents2"/>
            <w:tabs>
              <w:tab w:val="clear" w:pos="8743"/>
              <w:tab w:val="right" w:pos="9026" w:leader="dot"/>
            </w:tabs>
            <w:rPr/>
          </w:pPr>
          <w:hyperlink w:anchor="__RefHeading___Toc2713181_3381743652">
            <w:r>
              <w:rPr>
                <w:webHidden/>
                <w:rStyle w:val="IndexLink"/>
                <w:rtl w:val="true"/>
              </w:rPr>
              <w:t xml:space="preserve">قوله فی ج </w:t>
            </w:r>
            <w:r>
              <w:rPr>
                <w:rStyle w:val="IndexLink"/>
              </w:rPr>
              <w:t>2</w:t>
            </w:r>
            <w:r>
              <w:rPr>
                <w:rStyle w:val="IndexLink"/>
                <w:rtl w:val="true"/>
              </w:rPr>
              <w:t xml:space="preserve">، ص </w:t>
            </w:r>
            <w:r>
              <w:rPr>
                <w:rStyle w:val="IndexLink"/>
              </w:rPr>
              <w:t>376</w:t>
            </w:r>
            <w:r>
              <w:rPr>
                <w:rStyle w:val="IndexLink"/>
                <w:rtl w:val="true"/>
              </w:rPr>
              <w:t xml:space="preserve">، س </w:t>
            </w:r>
            <w:r>
              <w:rPr>
                <w:rStyle w:val="IndexLink"/>
              </w:rPr>
              <w:t>13</w:t>
            </w:r>
            <w:r>
              <w:rPr>
                <w:rStyle w:val="IndexLink"/>
                <w:rtl w:val="true"/>
              </w:rPr>
              <w:t>: «</w:t>
            </w:r>
            <w:r>
              <w:rPr>
                <w:rStyle w:val="IndexLink"/>
                <w:rtl w:val="true"/>
              </w:rPr>
              <w:t>فیجمع باستحباب الإعادة</w:t>
            </w:r>
            <w:r>
              <w:rPr>
                <w:rStyle w:val="IndexLink"/>
                <w:rtl w:val="true"/>
              </w:rPr>
              <w:t>»</w:t>
              <w:tab/>
            </w:r>
            <w:r>
              <w:rPr>
                <w:rStyle w:val="IndexLink"/>
              </w:rPr>
              <w:t>429</w:t>
            </w:r>
          </w:hyperlink>
        </w:p>
        <w:p>
          <w:pPr>
            <w:pStyle w:val="Contents2"/>
            <w:tabs>
              <w:tab w:val="clear" w:pos="8743"/>
              <w:tab w:val="right" w:pos="9026" w:leader="dot"/>
            </w:tabs>
            <w:rPr/>
          </w:pPr>
          <w:hyperlink w:anchor="__RefHeading___Toc2713183_3381743652">
            <w:r>
              <w:rPr>
                <w:webHidden/>
                <w:rStyle w:val="IndexLink"/>
                <w:rtl w:val="true"/>
              </w:rPr>
              <w:t xml:space="preserve">قوله فی ج </w:t>
            </w:r>
            <w:r>
              <w:rPr>
                <w:rStyle w:val="IndexLink"/>
              </w:rPr>
              <w:t>2</w:t>
            </w:r>
            <w:r>
              <w:rPr>
                <w:rStyle w:val="IndexLink"/>
                <w:rtl w:val="true"/>
              </w:rPr>
              <w:t xml:space="preserve">، ص </w:t>
            </w:r>
            <w:r>
              <w:rPr>
                <w:rStyle w:val="IndexLink"/>
              </w:rPr>
              <w:t>377</w:t>
            </w:r>
            <w:r>
              <w:rPr>
                <w:rStyle w:val="IndexLink"/>
                <w:rtl w:val="true"/>
              </w:rPr>
              <w:t xml:space="preserve">، س </w:t>
            </w:r>
            <w:r>
              <w:rPr>
                <w:rStyle w:val="IndexLink"/>
              </w:rPr>
              <w:t>7</w:t>
            </w:r>
            <w:r>
              <w:rPr>
                <w:rStyle w:val="IndexLink"/>
                <w:rtl w:val="true"/>
              </w:rPr>
              <w:t>: «</w:t>
            </w:r>
            <w:r>
              <w:rPr>
                <w:rStyle w:val="IndexLink"/>
                <w:rtl w:val="true"/>
              </w:rPr>
              <w:t>عند مقام إبراهیم</w:t>
            </w:r>
            <w:r>
              <w:rPr>
                <w:rStyle w:val="IndexLink"/>
                <w:rtl w:val="true"/>
              </w:rPr>
              <w:t>»</w:t>
              <w:tab/>
            </w:r>
            <w:r>
              <w:rPr>
                <w:rStyle w:val="IndexLink"/>
              </w:rPr>
              <w:t>430</w:t>
            </w:r>
          </w:hyperlink>
        </w:p>
        <w:p>
          <w:pPr>
            <w:pStyle w:val="Contents2"/>
            <w:tabs>
              <w:tab w:val="clear" w:pos="8743"/>
              <w:tab w:val="right" w:pos="9026" w:leader="dot"/>
            </w:tabs>
            <w:rPr/>
          </w:pPr>
          <w:hyperlink w:anchor="__RefHeading___Toc2713185_3381743652">
            <w:r>
              <w:rPr>
                <w:webHidden/>
                <w:rStyle w:val="IndexLink"/>
                <w:rtl w:val="true"/>
              </w:rPr>
              <w:t xml:space="preserve">قوله فی ج </w:t>
            </w:r>
            <w:r>
              <w:rPr>
                <w:rStyle w:val="IndexLink"/>
              </w:rPr>
              <w:t>2</w:t>
            </w:r>
            <w:r>
              <w:rPr>
                <w:rStyle w:val="IndexLink"/>
                <w:rtl w:val="true"/>
              </w:rPr>
              <w:t xml:space="preserve">، ص </w:t>
            </w:r>
            <w:r>
              <w:rPr>
                <w:rStyle w:val="IndexLink"/>
              </w:rPr>
              <w:t>377</w:t>
            </w:r>
            <w:r>
              <w:rPr>
                <w:rStyle w:val="IndexLink"/>
                <w:rtl w:val="true"/>
              </w:rPr>
              <w:t xml:space="preserve">، س </w:t>
            </w:r>
            <w:r>
              <w:rPr>
                <w:rStyle w:val="IndexLink"/>
              </w:rPr>
              <w:t>10</w:t>
            </w:r>
            <w:r>
              <w:rPr>
                <w:rStyle w:val="IndexLink"/>
                <w:rtl w:val="true"/>
              </w:rPr>
              <w:t>: «</w:t>
            </w:r>
            <w:r>
              <w:rPr>
                <w:rStyle w:val="IndexLink"/>
                <w:rtl w:val="true"/>
              </w:rPr>
              <w:t>ولایخفی عدم</w:t>
            </w:r>
            <w:r>
              <w:rPr>
                <w:rStyle w:val="IndexLink"/>
                <w:rtl w:val="true"/>
              </w:rPr>
              <w:t>»</w:t>
              <w:tab/>
            </w:r>
            <w:r>
              <w:rPr>
                <w:rStyle w:val="IndexLink"/>
              </w:rPr>
              <w:t>430</w:t>
            </w:r>
          </w:hyperlink>
        </w:p>
        <w:p>
          <w:pPr>
            <w:pStyle w:val="Contents2"/>
            <w:tabs>
              <w:tab w:val="clear" w:pos="8743"/>
              <w:tab w:val="right" w:pos="9026" w:leader="dot"/>
            </w:tabs>
            <w:rPr/>
          </w:pPr>
          <w:hyperlink w:anchor="__RefHeading___Toc2713187_3381743652">
            <w:r>
              <w:rPr>
                <w:webHidden/>
                <w:rStyle w:val="IndexLink"/>
                <w:rtl w:val="true"/>
              </w:rPr>
              <w:t xml:space="preserve">قوله فی ج </w:t>
            </w:r>
            <w:r>
              <w:rPr>
                <w:rStyle w:val="IndexLink"/>
              </w:rPr>
              <w:t>2</w:t>
            </w:r>
            <w:r>
              <w:rPr>
                <w:rStyle w:val="IndexLink"/>
                <w:rtl w:val="true"/>
              </w:rPr>
              <w:t xml:space="preserve">، ص </w:t>
            </w:r>
            <w:r>
              <w:rPr>
                <w:rStyle w:val="IndexLink"/>
              </w:rPr>
              <w:t>377</w:t>
            </w:r>
            <w:r>
              <w:rPr>
                <w:rStyle w:val="IndexLink"/>
                <w:rtl w:val="true"/>
              </w:rPr>
              <w:t xml:space="preserve">، س </w:t>
            </w:r>
            <w:r>
              <w:rPr>
                <w:rStyle w:val="IndexLink"/>
              </w:rPr>
              <w:t>14</w:t>
            </w:r>
            <w:r>
              <w:rPr>
                <w:rStyle w:val="IndexLink"/>
                <w:rtl w:val="true"/>
              </w:rPr>
              <w:t>: «</w:t>
            </w:r>
            <w:r>
              <w:rPr>
                <w:rStyle w:val="IndexLink"/>
                <w:rtl w:val="true"/>
              </w:rPr>
              <w:t>صحیحة ابن عمار</w:t>
            </w:r>
            <w:r>
              <w:rPr>
                <w:rStyle w:val="IndexLink"/>
                <w:rtl w:val="true"/>
              </w:rPr>
              <w:t>»</w:t>
              <w:tab/>
            </w:r>
            <w:r>
              <w:rPr>
                <w:rStyle w:val="IndexLink"/>
              </w:rPr>
              <w:t>430</w:t>
            </w:r>
          </w:hyperlink>
        </w:p>
        <w:p>
          <w:pPr>
            <w:pStyle w:val="Contents2"/>
            <w:tabs>
              <w:tab w:val="clear" w:pos="8743"/>
              <w:tab w:val="right" w:pos="9026" w:leader="dot"/>
            </w:tabs>
            <w:rPr/>
          </w:pPr>
          <w:hyperlink w:anchor="__RefHeading___Toc2713189_3381743652">
            <w:r>
              <w:rPr>
                <w:webHidden/>
                <w:rStyle w:val="IndexLink"/>
                <w:rtl w:val="true"/>
              </w:rPr>
              <w:t xml:space="preserve">قوله فی ج </w:t>
            </w:r>
            <w:r>
              <w:rPr>
                <w:rStyle w:val="IndexLink"/>
              </w:rPr>
              <w:t>2</w:t>
            </w:r>
            <w:r>
              <w:rPr>
                <w:rStyle w:val="IndexLink"/>
                <w:rtl w:val="true"/>
              </w:rPr>
              <w:t xml:space="preserve">، ص </w:t>
            </w:r>
            <w:r>
              <w:rPr>
                <w:rStyle w:val="IndexLink"/>
              </w:rPr>
              <w:t>378</w:t>
            </w:r>
            <w:r>
              <w:rPr>
                <w:rStyle w:val="IndexLink"/>
                <w:rtl w:val="true"/>
              </w:rPr>
              <w:t xml:space="preserve">، س </w:t>
            </w:r>
            <w:r>
              <w:rPr>
                <w:rStyle w:val="IndexLink"/>
              </w:rPr>
              <w:t>8</w:t>
            </w:r>
            <w:r>
              <w:rPr>
                <w:rStyle w:val="IndexLink"/>
                <w:rtl w:val="true"/>
              </w:rPr>
              <w:t>: «</w:t>
            </w:r>
            <w:r>
              <w:rPr>
                <w:rStyle w:val="IndexLink"/>
                <w:rtl w:val="true"/>
              </w:rPr>
              <w:t>و أما الکیفیة فتشمل</w:t>
            </w:r>
            <w:r>
              <w:rPr>
                <w:rStyle w:val="IndexLink"/>
                <w:rtl w:val="true"/>
              </w:rPr>
              <w:t>»</w:t>
              <w:tab/>
            </w:r>
            <w:r>
              <w:rPr>
                <w:rStyle w:val="IndexLink"/>
              </w:rPr>
              <w:t>430</w:t>
            </w:r>
          </w:hyperlink>
        </w:p>
        <w:p>
          <w:pPr>
            <w:pStyle w:val="Contents2"/>
            <w:tabs>
              <w:tab w:val="clear" w:pos="8743"/>
              <w:tab w:val="right" w:pos="9026" w:leader="dot"/>
            </w:tabs>
            <w:rPr/>
          </w:pPr>
          <w:hyperlink w:anchor="__RefHeading___Toc2713191_3381743652">
            <w:r>
              <w:rPr>
                <w:webHidden/>
                <w:rStyle w:val="IndexLink"/>
                <w:rtl w:val="true"/>
              </w:rPr>
              <w:t xml:space="preserve">قوله فی ج </w:t>
            </w:r>
            <w:r>
              <w:rPr>
                <w:rStyle w:val="IndexLink"/>
              </w:rPr>
              <w:t>2</w:t>
            </w:r>
            <w:r>
              <w:rPr>
                <w:rStyle w:val="IndexLink"/>
                <w:rtl w:val="true"/>
              </w:rPr>
              <w:t xml:space="preserve">، ص </w:t>
            </w:r>
            <w:r>
              <w:rPr>
                <w:rStyle w:val="IndexLink"/>
              </w:rPr>
              <w:t>378</w:t>
            </w:r>
            <w:r>
              <w:rPr>
                <w:rStyle w:val="IndexLink"/>
                <w:rtl w:val="true"/>
              </w:rPr>
              <w:t xml:space="preserve">، س </w:t>
            </w:r>
            <w:r>
              <w:rPr>
                <w:rStyle w:val="IndexLink"/>
              </w:rPr>
              <w:t>17</w:t>
            </w:r>
            <w:r>
              <w:rPr>
                <w:rStyle w:val="IndexLink"/>
                <w:rtl w:val="true"/>
              </w:rPr>
              <w:t>: «</w:t>
            </w:r>
            <w:r>
              <w:rPr>
                <w:rStyle w:val="IndexLink"/>
                <w:rtl w:val="true"/>
              </w:rPr>
              <w:t>بمعنی حصول الحالة</w:t>
            </w:r>
            <w:r>
              <w:rPr>
                <w:rStyle w:val="IndexLink"/>
                <w:rtl w:val="true"/>
              </w:rPr>
              <w:t>»</w:t>
              <w:tab/>
            </w:r>
            <w:r>
              <w:rPr>
                <w:rStyle w:val="IndexLink"/>
              </w:rPr>
              <w:t>431</w:t>
            </w:r>
          </w:hyperlink>
        </w:p>
        <w:p>
          <w:pPr>
            <w:pStyle w:val="Contents2"/>
            <w:tabs>
              <w:tab w:val="clear" w:pos="8743"/>
              <w:tab w:val="right" w:pos="9026" w:leader="dot"/>
            </w:tabs>
            <w:rPr/>
          </w:pPr>
          <w:hyperlink w:anchor="__RefHeading___Toc2713193_3381743652">
            <w:r>
              <w:rPr>
                <w:webHidden/>
                <w:rStyle w:val="IndexLink"/>
                <w:rtl w:val="true"/>
              </w:rPr>
              <w:t xml:space="preserve">قوله فی ج </w:t>
            </w:r>
            <w:r>
              <w:rPr>
                <w:rStyle w:val="IndexLink"/>
              </w:rPr>
              <w:t>2</w:t>
            </w:r>
            <w:r>
              <w:rPr>
                <w:rStyle w:val="IndexLink"/>
                <w:rtl w:val="true"/>
              </w:rPr>
              <w:t xml:space="preserve">، ص </w:t>
            </w:r>
            <w:r>
              <w:rPr>
                <w:rStyle w:val="IndexLink"/>
              </w:rPr>
              <w:t>379</w:t>
            </w:r>
            <w:r>
              <w:rPr>
                <w:rStyle w:val="IndexLink"/>
                <w:rtl w:val="true"/>
              </w:rPr>
              <w:t xml:space="preserve">، س </w:t>
            </w:r>
            <w:r>
              <w:rPr>
                <w:rStyle w:val="IndexLink"/>
              </w:rPr>
              <w:t>2</w:t>
            </w:r>
            <w:r>
              <w:rPr>
                <w:rStyle w:val="IndexLink"/>
                <w:rtl w:val="true"/>
              </w:rPr>
              <w:t>: «</w:t>
            </w:r>
            <w:r>
              <w:rPr>
                <w:rStyle w:val="IndexLink"/>
                <w:rtl w:val="true"/>
              </w:rPr>
              <w:t>الإحرام نفس التلبیة</w:t>
            </w:r>
            <w:r>
              <w:rPr>
                <w:rStyle w:val="IndexLink"/>
                <w:rtl w:val="true"/>
              </w:rPr>
              <w:t>»</w:t>
              <w:tab/>
            </w:r>
            <w:r>
              <w:rPr>
                <w:rStyle w:val="IndexLink"/>
              </w:rPr>
              <w:t>431</w:t>
            </w:r>
          </w:hyperlink>
        </w:p>
        <w:p>
          <w:pPr>
            <w:pStyle w:val="Contents2"/>
            <w:tabs>
              <w:tab w:val="clear" w:pos="8743"/>
              <w:tab w:val="right" w:pos="9026" w:leader="dot"/>
            </w:tabs>
            <w:rPr/>
          </w:pPr>
          <w:hyperlink w:anchor="__RefHeading___Toc2713195_3381743652">
            <w:r>
              <w:rPr>
                <w:webHidden/>
                <w:rStyle w:val="IndexLink"/>
                <w:rtl w:val="true"/>
              </w:rPr>
              <w:t xml:space="preserve">قوله فی ج </w:t>
            </w:r>
            <w:r>
              <w:rPr>
                <w:rStyle w:val="IndexLink"/>
              </w:rPr>
              <w:t>2</w:t>
            </w:r>
            <w:r>
              <w:rPr>
                <w:rStyle w:val="IndexLink"/>
                <w:rtl w:val="true"/>
              </w:rPr>
              <w:t xml:space="preserve">، ص </w:t>
            </w:r>
            <w:r>
              <w:rPr>
                <w:rStyle w:val="IndexLink"/>
              </w:rPr>
              <w:t>382</w:t>
            </w:r>
            <w:r>
              <w:rPr>
                <w:rStyle w:val="IndexLink"/>
                <w:rtl w:val="true"/>
              </w:rPr>
              <w:t xml:space="preserve">، س </w:t>
            </w:r>
            <w:r>
              <w:rPr>
                <w:rStyle w:val="IndexLink"/>
              </w:rPr>
              <w:t>8</w:t>
            </w:r>
            <w:r>
              <w:rPr>
                <w:rStyle w:val="IndexLink"/>
                <w:rtl w:val="true"/>
              </w:rPr>
              <w:t>: «</w:t>
            </w:r>
            <w:r>
              <w:rPr>
                <w:rStyle w:val="IndexLink"/>
                <w:rtl w:val="true"/>
              </w:rPr>
              <w:t>لاحتمال کون ما بعد</w:t>
            </w:r>
            <w:r>
              <w:rPr>
                <w:rStyle w:val="IndexLink"/>
                <w:rtl w:val="true"/>
              </w:rPr>
              <w:t>»</w:t>
              <w:tab/>
            </w:r>
            <w:r>
              <w:rPr>
                <w:rStyle w:val="IndexLink"/>
              </w:rPr>
              <w:t>432</w:t>
            </w:r>
          </w:hyperlink>
        </w:p>
        <w:p>
          <w:pPr>
            <w:pStyle w:val="Contents2"/>
            <w:tabs>
              <w:tab w:val="clear" w:pos="8743"/>
              <w:tab w:val="right" w:pos="9026" w:leader="dot"/>
            </w:tabs>
            <w:rPr/>
          </w:pPr>
          <w:hyperlink w:anchor="__RefHeading___Toc2713197_3381743652">
            <w:r>
              <w:rPr>
                <w:webHidden/>
                <w:rStyle w:val="IndexLink"/>
                <w:rtl w:val="true"/>
              </w:rPr>
              <w:t xml:space="preserve">قوله فی ج </w:t>
            </w:r>
            <w:r>
              <w:rPr>
                <w:rStyle w:val="IndexLink"/>
              </w:rPr>
              <w:t>2</w:t>
            </w:r>
            <w:r>
              <w:rPr>
                <w:rStyle w:val="IndexLink"/>
                <w:rtl w:val="true"/>
              </w:rPr>
              <w:t xml:space="preserve">، ص </w:t>
            </w:r>
            <w:r>
              <w:rPr>
                <w:rStyle w:val="IndexLink"/>
              </w:rPr>
              <w:t>382</w:t>
            </w:r>
            <w:r>
              <w:rPr>
                <w:rStyle w:val="IndexLink"/>
                <w:rtl w:val="true"/>
              </w:rPr>
              <w:t xml:space="preserve">، س </w:t>
            </w:r>
            <w:r>
              <w:rPr>
                <w:rStyle w:val="IndexLink"/>
              </w:rPr>
              <w:t>12</w:t>
            </w:r>
            <w:r>
              <w:rPr>
                <w:rStyle w:val="IndexLink"/>
                <w:rtl w:val="true"/>
              </w:rPr>
              <w:t>: «</w:t>
            </w:r>
            <w:r>
              <w:rPr>
                <w:rStyle w:val="IndexLink"/>
                <w:rtl w:val="true"/>
              </w:rPr>
              <w:t>استحبابه المعروف صحة</w:t>
            </w:r>
            <w:r>
              <w:rPr>
                <w:rStyle w:val="IndexLink"/>
                <w:rtl w:val="true"/>
              </w:rPr>
              <w:t>»</w:t>
              <w:tab/>
            </w:r>
            <w:r>
              <w:rPr>
                <w:rStyle w:val="IndexLink"/>
              </w:rPr>
              <w:t>432</w:t>
            </w:r>
          </w:hyperlink>
        </w:p>
        <w:p>
          <w:pPr>
            <w:pStyle w:val="Contents2"/>
            <w:tabs>
              <w:tab w:val="clear" w:pos="8743"/>
              <w:tab w:val="right" w:pos="9026" w:leader="dot"/>
            </w:tabs>
            <w:rPr/>
          </w:pPr>
          <w:hyperlink w:anchor="__RefHeading___Toc2713199_3381743652">
            <w:r>
              <w:rPr>
                <w:webHidden/>
                <w:rStyle w:val="IndexLink"/>
                <w:rtl w:val="true"/>
              </w:rPr>
              <w:t xml:space="preserve">قوله فی ج </w:t>
            </w:r>
            <w:r>
              <w:rPr>
                <w:rStyle w:val="IndexLink"/>
              </w:rPr>
              <w:t>2</w:t>
            </w:r>
            <w:r>
              <w:rPr>
                <w:rStyle w:val="IndexLink"/>
                <w:rtl w:val="true"/>
              </w:rPr>
              <w:t xml:space="preserve">، ص </w:t>
            </w:r>
            <w:r>
              <w:rPr>
                <w:rStyle w:val="IndexLink"/>
              </w:rPr>
              <w:t>382</w:t>
            </w:r>
            <w:r>
              <w:rPr>
                <w:rStyle w:val="IndexLink"/>
                <w:rtl w:val="true"/>
              </w:rPr>
              <w:t xml:space="preserve">، س </w:t>
            </w:r>
            <w:r>
              <w:rPr>
                <w:rStyle w:val="IndexLink"/>
              </w:rPr>
              <w:t>15</w:t>
            </w:r>
            <w:r>
              <w:rPr>
                <w:rStyle w:val="IndexLink"/>
                <w:rtl w:val="true"/>
              </w:rPr>
              <w:t>: «</w:t>
            </w:r>
            <w:r>
              <w:rPr>
                <w:rStyle w:val="IndexLink"/>
                <w:rtl w:val="true"/>
              </w:rPr>
              <w:t>فیجمع بینهما</w:t>
            </w:r>
            <w:r>
              <w:rPr>
                <w:rStyle w:val="IndexLink"/>
                <w:rtl w:val="true"/>
              </w:rPr>
              <w:t>»</w:t>
              <w:tab/>
            </w:r>
            <w:r>
              <w:rPr>
                <w:rStyle w:val="IndexLink"/>
              </w:rPr>
              <w:t>432</w:t>
            </w:r>
          </w:hyperlink>
        </w:p>
        <w:p>
          <w:pPr>
            <w:pStyle w:val="Contents2"/>
            <w:tabs>
              <w:tab w:val="clear" w:pos="8743"/>
              <w:tab w:val="right" w:pos="9026" w:leader="dot"/>
            </w:tabs>
            <w:rPr/>
          </w:pPr>
          <w:hyperlink w:anchor="__RefHeading___Toc2713201_3381743652">
            <w:r>
              <w:rPr>
                <w:webHidden/>
                <w:rStyle w:val="IndexLink"/>
                <w:rtl w:val="true"/>
              </w:rPr>
              <w:t xml:space="preserve">قوله فی ج </w:t>
            </w:r>
            <w:r>
              <w:rPr>
                <w:rStyle w:val="IndexLink"/>
              </w:rPr>
              <w:t>2</w:t>
            </w:r>
            <w:r>
              <w:rPr>
                <w:rStyle w:val="IndexLink"/>
                <w:rtl w:val="true"/>
              </w:rPr>
              <w:t xml:space="preserve">، ص </w:t>
            </w:r>
            <w:r>
              <w:rPr>
                <w:rStyle w:val="IndexLink"/>
              </w:rPr>
              <w:t>382</w:t>
            </w:r>
            <w:r>
              <w:rPr>
                <w:rStyle w:val="IndexLink"/>
                <w:rtl w:val="true"/>
              </w:rPr>
              <w:t xml:space="preserve">، س </w:t>
            </w:r>
            <w:r>
              <w:rPr>
                <w:rStyle w:val="IndexLink"/>
              </w:rPr>
              <w:t>19</w:t>
            </w:r>
            <w:r>
              <w:rPr>
                <w:rStyle w:val="IndexLink"/>
                <w:rtl w:val="true"/>
              </w:rPr>
              <w:t>: «</w:t>
            </w:r>
            <w:r>
              <w:rPr>
                <w:rStyle w:val="IndexLink"/>
                <w:rtl w:val="true"/>
              </w:rPr>
              <w:t>أما کفایة تحریک</w:t>
            </w:r>
            <w:r>
              <w:rPr>
                <w:rStyle w:val="IndexLink"/>
                <w:rtl w:val="true"/>
              </w:rPr>
              <w:t>»</w:t>
              <w:tab/>
            </w:r>
            <w:r>
              <w:rPr>
                <w:rStyle w:val="IndexLink"/>
              </w:rPr>
              <w:t>433</w:t>
            </w:r>
          </w:hyperlink>
        </w:p>
        <w:p>
          <w:pPr>
            <w:pStyle w:val="Contents2"/>
            <w:tabs>
              <w:tab w:val="clear" w:pos="8743"/>
              <w:tab w:val="right" w:pos="9026" w:leader="dot"/>
            </w:tabs>
            <w:rPr/>
          </w:pPr>
          <w:hyperlink w:anchor="__RefHeading___Toc2713203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1</w:t>
            </w:r>
            <w:r>
              <w:rPr>
                <w:rStyle w:val="IndexLink"/>
                <w:rtl w:val="true"/>
              </w:rPr>
              <w:t>: «</w:t>
            </w:r>
            <w:r>
              <w:rPr>
                <w:rStyle w:val="IndexLink"/>
                <w:rtl w:val="true"/>
              </w:rPr>
              <w:t>المحتمل لزوم</w:t>
            </w:r>
            <w:r>
              <w:rPr>
                <w:rStyle w:val="IndexLink"/>
                <w:rtl w:val="true"/>
              </w:rPr>
              <w:t>»</w:t>
              <w:tab/>
            </w:r>
            <w:r>
              <w:rPr>
                <w:rStyle w:val="IndexLink"/>
              </w:rPr>
              <w:t>433</w:t>
            </w:r>
          </w:hyperlink>
        </w:p>
        <w:p>
          <w:pPr>
            <w:pStyle w:val="Contents2"/>
            <w:tabs>
              <w:tab w:val="clear" w:pos="8743"/>
              <w:tab w:val="right" w:pos="9026" w:leader="dot"/>
            </w:tabs>
            <w:rPr/>
          </w:pPr>
          <w:hyperlink w:anchor="__RefHeading___Toc2713205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5</w:t>
            </w:r>
            <w:r>
              <w:rPr>
                <w:rStyle w:val="IndexLink"/>
                <w:rtl w:val="true"/>
              </w:rPr>
              <w:t>: «</w:t>
            </w:r>
            <w:r>
              <w:rPr>
                <w:rStyle w:val="IndexLink"/>
                <w:rtl w:val="true"/>
              </w:rPr>
              <w:t>جدا لأنه</w:t>
            </w:r>
            <w:r>
              <w:rPr>
                <w:rStyle w:val="IndexLink"/>
                <w:rtl w:val="true"/>
              </w:rPr>
              <w:t>»</w:t>
              <w:tab/>
            </w:r>
            <w:r>
              <w:rPr>
                <w:rStyle w:val="IndexLink"/>
              </w:rPr>
              <w:t>433</w:t>
            </w:r>
          </w:hyperlink>
        </w:p>
        <w:p>
          <w:pPr>
            <w:pStyle w:val="Contents2"/>
            <w:tabs>
              <w:tab w:val="clear" w:pos="8743"/>
              <w:tab w:val="right" w:pos="9026" w:leader="dot"/>
            </w:tabs>
            <w:rPr/>
          </w:pPr>
          <w:hyperlink w:anchor="__RefHeading___Toc2713207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6</w:t>
            </w:r>
            <w:r>
              <w:rPr>
                <w:rStyle w:val="IndexLink"/>
                <w:rtl w:val="true"/>
              </w:rPr>
              <w:t>: «</w:t>
            </w:r>
            <w:r>
              <w:rPr>
                <w:rStyle w:val="IndexLink"/>
                <w:rtl w:val="true"/>
              </w:rPr>
              <w:t>إعراض الأصحاب</w:t>
            </w:r>
            <w:r>
              <w:rPr>
                <w:rStyle w:val="IndexLink"/>
                <w:rtl w:val="true"/>
              </w:rPr>
              <w:t>»</w:t>
              <w:tab/>
            </w:r>
            <w:r>
              <w:rPr>
                <w:rStyle w:val="IndexLink"/>
              </w:rPr>
              <w:t>434</w:t>
            </w:r>
          </w:hyperlink>
        </w:p>
        <w:p>
          <w:pPr>
            <w:pStyle w:val="Contents2"/>
            <w:tabs>
              <w:tab w:val="clear" w:pos="8743"/>
              <w:tab w:val="right" w:pos="9026" w:leader="dot"/>
            </w:tabs>
            <w:rPr/>
          </w:pPr>
          <w:hyperlink w:anchor="__RefHeading___Toc2713209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7</w:t>
            </w:r>
            <w:r>
              <w:rPr>
                <w:rStyle w:val="IndexLink"/>
                <w:rtl w:val="true"/>
              </w:rPr>
              <w:t>: «</w:t>
            </w:r>
            <w:r>
              <w:rPr>
                <w:rStyle w:val="IndexLink"/>
                <w:rtl w:val="true"/>
              </w:rPr>
              <w:t>لبس ثوبی الإحرام</w:t>
            </w:r>
            <w:r>
              <w:rPr>
                <w:rStyle w:val="IndexLink"/>
                <w:rtl w:val="true"/>
              </w:rPr>
              <w:t>»</w:t>
              <w:tab/>
            </w:r>
            <w:r>
              <w:rPr>
                <w:rStyle w:val="IndexLink"/>
              </w:rPr>
              <w:t>434</w:t>
            </w:r>
          </w:hyperlink>
        </w:p>
        <w:p>
          <w:pPr>
            <w:pStyle w:val="Contents2"/>
            <w:tabs>
              <w:tab w:val="clear" w:pos="8743"/>
              <w:tab w:val="right" w:pos="9026" w:leader="dot"/>
            </w:tabs>
            <w:rPr/>
          </w:pPr>
          <w:hyperlink w:anchor="__RefHeading___Toc2713211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11</w:t>
            </w:r>
            <w:r>
              <w:rPr>
                <w:rStyle w:val="IndexLink"/>
                <w:rtl w:val="true"/>
              </w:rPr>
              <w:t>: «</w:t>
            </w:r>
            <w:r>
              <w:rPr>
                <w:rStyle w:val="IndexLink"/>
                <w:rtl w:val="true"/>
              </w:rPr>
              <w:t>من جهة کونها</w:t>
            </w:r>
            <w:r>
              <w:rPr>
                <w:rStyle w:val="IndexLink"/>
                <w:rtl w:val="true"/>
              </w:rPr>
              <w:t>»</w:t>
              <w:tab/>
            </w:r>
            <w:r>
              <w:rPr>
                <w:rStyle w:val="IndexLink"/>
              </w:rPr>
              <w:t>434</w:t>
            </w:r>
          </w:hyperlink>
        </w:p>
        <w:p>
          <w:pPr>
            <w:pStyle w:val="Contents2"/>
            <w:tabs>
              <w:tab w:val="clear" w:pos="8743"/>
              <w:tab w:val="right" w:pos="9026" w:leader="dot"/>
            </w:tabs>
            <w:rPr/>
          </w:pPr>
          <w:hyperlink w:anchor="__RefHeading___Toc2713213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17</w:t>
            </w:r>
            <w:r>
              <w:rPr>
                <w:rStyle w:val="IndexLink"/>
                <w:rtl w:val="true"/>
              </w:rPr>
              <w:t>: «</w:t>
            </w:r>
            <w:r>
              <w:rPr>
                <w:rStyle w:val="IndexLink"/>
                <w:rtl w:val="true"/>
              </w:rPr>
              <w:t>ما دل علی وجوب</w:t>
            </w:r>
            <w:r>
              <w:rPr>
                <w:rStyle w:val="IndexLink"/>
                <w:rtl w:val="true"/>
              </w:rPr>
              <w:t>»</w:t>
              <w:tab/>
            </w:r>
            <w:r>
              <w:rPr>
                <w:rStyle w:val="IndexLink"/>
              </w:rPr>
              <w:t>434</w:t>
            </w:r>
          </w:hyperlink>
        </w:p>
        <w:p>
          <w:pPr>
            <w:pStyle w:val="Contents2"/>
            <w:tabs>
              <w:tab w:val="clear" w:pos="8743"/>
              <w:tab w:val="right" w:pos="9026" w:leader="dot"/>
            </w:tabs>
            <w:rPr/>
          </w:pPr>
          <w:hyperlink w:anchor="__RefHeading___Toc2713215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19</w:t>
            </w:r>
            <w:r>
              <w:rPr>
                <w:rStyle w:val="IndexLink"/>
                <w:rtl w:val="true"/>
              </w:rPr>
              <w:t>: «</w:t>
            </w:r>
            <w:r>
              <w:rPr>
                <w:rStyle w:val="IndexLink"/>
                <w:rtl w:val="true"/>
              </w:rPr>
              <w:t>مدخلیته فی صحة الإحرام</w:t>
            </w:r>
            <w:r>
              <w:rPr>
                <w:rStyle w:val="IndexLink"/>
                <w:rtl w:val="true"/>
              </w:rPr>
              <w:t>»</w:t>
              <w:tab/>
            </w:r>
            <w:r>
              <w:rPr>
                <w:rStyle w:val="IndexLink"/>
              </w:rPr>
              <w:t>435</w:t>
            </w:r>
          </w:hyperlink>
        </w:p>
        <w:p>
          <w:pPr>
            <w:pStyle w:val="Contents2"/>
            <w:tabs>
              <w:tab w:val="clear" w:pos="8743"/>
              <w:tab w:val="right" w:pos="9026" w:leader="dot"/>
            </w:tabs>
            <w:rPr/>
          </w:pPr>
          <w:hyperlink w:anchor="__RefHeading___Toc2713217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20</w:t>
            </w:r>
            <w:r>
              <w:rPr>
                <w:rStyle w:val="IndexLink"/>
                <w:rtl w:val="true"/>
              </w:rPr>
              <w:t>: «</w:t>
            </w:r>
            <w:r>
              <w:rPr>
                <w:rStyle w:val="IndexLink"/>
                <w:rtl w:val="true"/>
              </w:rPr>
              <w:t>أحرم فی قمیص</w:t>
            </w:r>
            <w:r>
              <w:rPr>
                <w:rStyle w:val="IndexLink"/>
                <w:rtl w:val="true"/>
              </w:rPr>
              <w:t>»</w:t>
              <w:tab/>
            </w:r>
            <w:r>
              <w:rPr>
                <w:rStyle w:val="IndexLink"/>
              </w:rPr>
              <w:t>435</w:t>
            </w:r>
          </w:hyperlink>
        </w:p>
        <w:p>
          <w:pPr>
            <w:pStyle w:val="Contents2"/>
            <w:tabs>
              <w:tab w:val="clear" w:pos="8743"/>
              <w:tab w:val="right" w:pos="9026" w:leader="dot"/>
            </w:tabs>
            <w:rPr/>
          </w:pPr>
          <w:hyperlink w:anchor="__RefHeading___Toc2713219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20</w:t>
            </w:r>
            <w:r>
              <w:rPr>
                <w:rStyle w:val="IndexLink"/>
                <w:rtl w:val="true"/>
              </w:rPr>
              <w:t>: «</w:t>
            </w:r>
            <w:r>
              <w:rPr>
                <w:rStyle w:val="IndexLink"/>
                <w:rtl w:val="true"/>
              </w:rPr>
              <w:t>فلایشقه</w:t>
            </w:r>
            <w:r>
              <w:rPr>
                <w:rStyle w:val="IndexLink"/>
                <w:rtl w:val="true"/>
              </w:rPr>
              <w:t>»</w:t>
              <w:tab/>
            </w:r>
            <w:r>
              <w:rPr>
                <w:rStyle w:val="IndexLink"/>
              </w:rPr>
              <w:t>435</w:t>
            </w:r>
          </w:hyperlink>
        </w:p>
        <w:p>
          <w:pPr>
            <w:pStyle w:val="Contents2"/>
            <w:tabs>
              <w:tab w:val="clear" w:pos="8743"/>
              <w:tab w:val="right" w:pos="9026" w:leader="dot"/>
            </w:tabs>
            <w:rPr/>
          </w:pPr>
          <w:hyperlink w:anchor="__RefHeading___Toc2713221_3381743652">
            <w:r>
              <w:rPr>
                <w:webHidden/>
                <w:rStyle w:val="IndexLink"/>
                <w:rtl w:val="true"/>
              </w:rPr>
              <w:t xml:space="preserve">قوله فی ج </w:t>
            </w:r>
            <w:r>
              <w:rPr>
                <w:rStyle w:val="IndexLink"/>
              </w:rPr>
              <w:t>2</w:t>
            </w:r>
            <w:r>
              <w:rPr>
                <w:rStyle w:val="IndexLink"/>
                <w:rtl w:val="true"/>
              </w:rPr>
              <w:t xml:space="preserve">، ص </w:t>
            </w:r>
            <w:r>
              <w:rPr>
                <w:rStyle w:val="IndexLink"/>
              </w:rPr>
              <w:t>383</w:t>
            </w:r>
            <w:r>
              <w:rPr>
                <w:rStyle w:val="IndexLink"/>
                <w:rtl w:val="true"/>
              </w:rPr>
              <w:t xml:space="preserve">، س </w:t>
            </w:r>
            <w:r>
              <w:rPr>
                <w:rStyle w:val="IndexLink"/>
              </w:rPr>
              <w:t>23</w:t>
            </w:r>
            <w:r>
              <w:rPr>
                <w:rStyle w:val="IndexLink"/>
                <w:rtl w:val="true"/>
              </w:rPr>
              <w:t>: «</w:t>
            </w:r>
            <w:r>
              <w:rPr>
                <w:rStyle w:val="IndexLink"/>
                <w:rtl w:val="true"/>
              </w:rPr>
              <w:t>یمکن أن یقال</w:t>
            </w:r>
            <w:r>
              <w:rPr>
                <w:rStyle w:val="IndexLink"/>
                <w:rtl w:val="true"/>
              </w:rPr>
              <w:t>:»</w:t>
              <w:tab/>
            </w:r>
            <w:r>
              <w:rPr>
                <w:rStyle w:val="IndexLink"/>
              </w:rPr>
              <w:t>435</w:t>
            </w:r>
          </w:hyperlink>
        </w:p>
        <w:p>
          <w:pPr>
            <w:pStyle w:val="Contents2"/>
            <w:tabs>
              <w:tab w:val="clear" w:pos="8743"/>
              <w:tab w:val="right" w:pos="9026" w:leader="dot"/>
            </w:tabs>
            <w:rPr/>
          </w:pPr>
          <w:hyperlink w:anchor="__RefHeading___Toc2713223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1</w:t>
            </w:r>
            <w:r>
              <w:rPr>
                <w:rStyle w:val="IndexLink"/>
                <w:rtl w:val="true"/>
              </w:rPr>
              <w:t>: «</w:t>
            </w:r>
            <w:r>
              <w:rPr>
                <w:rStyle w:val="IndexLink"/>
                <w:rtl w:val="true"/>
              </w:rPr>
              <w:t>وجهه فان بعض الأخبار</w:t>
            </w:r>
            <w:r>
              <w:rPr>
                <w:rStyle w:val="IndexLink"/>
                <w:rtl w:val="true"/>
              </w:rPr>
              <w:t>»</w:t>
              <w:tab/>
            </w:r>
            <w:r>
              <w:rPr>
                <w:rStyle w:val="IndexLink"/>
              </w:rPr>
              <w:t>435</w:t>
            </w:r>
          </w:hyperlink>
        </w:p>
        <w:p>
          <w:pPr>
            <w:pStyle w:val="Contents2"/>
            <w:tabs>
              <w:tab w:val="clear" w:pos="8743"/>
              <w:tab w:val="right" w:pos="9026" w:leader="dot"/>
            </w:tabs>
            <w:rPr/>
          </w:pPr>
          <w:hyperlink w:anchor="__RefHeading___Toc2713225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3</w:t>
            </w:r>
            <w:r>
              <w:rPr>
                <w:rStyle w:val="IndexLink"/>
                <w:rtl w:val="true"/>
              </w:rPr>
              <w:t>: «</w:t>
            </w:r>
            <w:r>
              <w:rPr>
                <w:rStyle w:val="IndexLink"/>
                <w:rtl w:val="true"/>
              </w:rPr>
              <w:t>فمنها صحیح معاویة بن عمار</w:t>
            </w:r>
            <w:r>
              <w:rPr>
                <w:rStyle w:val="IndexLink"/>
                <w:rtl w:val="true"/>
              </w:rPr>
              <w:t>»</w:t>
              <w:tab/>
            </w:r>
            <w:r>
              <w:rPr>
                <w:rStyle w:val="IndexLink"/>
              </w:rPr>
              <w:t>436</w:t>
            </w:r>
          </w:hyperlink>
        </w:p>
        <w:p>
          <w:pPr>
            <w:pStyle w:val="Contents2"/>
            <w:tabs>
              <w:tab w:val="clear" w:pos="8743"/>
              <w:tab w:val="right" w:pos="9026" w:leader="dot"/>
            </w:tabs>
            <w:rPr/>
          </w:pPr>
          <w:hyperlink w:anchor="__RefHeading___Toc2713227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7</w:t>
            </w:r>
            <w:r>
              <w:rPr>
                <w:rStyle w:val="IndexLink"/>
                <w:rtl w:val="true"/>
              </w:rPr>
              <w:t>: «</w:t>
            </w:r>
            <w:r>
              <w:rPr>
                <w:rStyle w:val="IndexLink"/>
                <w:rtl w:val="true"/>
              </w:rPr>
              <w:t>إن حمل علی اللبس</w:t>
            </w:r>
            <w:r>
              <w:rPr>
                <w:rStyle w:val="IndexLink"/>
                <w:rtl w:val="true"/>
              </w:rPr>
              <w:t>»</w:t>
              <w:tab/>
            </w:r>
            <w:r>
              <w:rPr>
                <w:rStyle w:val="IndexLink"/>
              </w:rPr>
              <w:t>436</w:t>
            </w:r>
          </w:hyperlink>
        </w:p>
        <w:p>
          <w:pPr>
            <w:pStyle w:val="Contents2"/>
            <w:tabs>
              <w:tab w:val="clear" w:pos="8743"/>
              <w:tab w:val="right" w:pos="9026" w:leader="dot"/>
            </w:tabs>
            <w:rPr/>
          </w:pPr>
          <w:hyperlink w:anchor="__RefHeading___Toc2713229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8</w:t>
            </w:r>
            <w:r>
              <w:rPr>
                <w:rStyle w:val="IndexLink"/>
                <w:rtl w:val="true"/>
              </w:rPr>
              <w:t>: «</w:t>
            </w:r>
            <w:r>
              <w:rPr>
                <w:rStyle w:val="IndexLink"/>
                <w:rtl w:val="true"/>
              </w:rPr>
              <w:t>لم یستفصل فهذا حکم</w:t>
            </w:r>
            <w:r>
              <w:rPr>
                <w:rStyle w:val="IndexLink"/>
                <w:rtl w:val="true"/>
              </w:rPr>
              <w:t>»</w:t>
              <w:tab/>
            </w:r>
            <w:r>
              <w:rPr>
                <w:rStyle w:val="IndexLink"/>
              </w:rPr>
              <w:t>436</w:t>
            </w:r>
          </w:hyperlink>
        </w:p>
        <w:p>
          <w:pPr>
            <w:pStyle w:val="Contents2"/>
            <w:tabs>
              <w:tab w:val="clear" w:pos="8743"/>
              <w:tab w:val="right" w:pos="9026" w:leader="dot"/>
            </w:tabs>
            <w:rPr/>
          </w:pPr>
          <w:hyperlink w:anchor="__RefHeading___Toc2713231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11</w:t>
            </w:r>
            <w:r>
              <w:rPr>
                <w:rStyle w:val="IndexLink"/>
                <w:rtl w:val="true"/>
              </w:rPr>
              <w:t>: «</w:t>
            </w:r>
            <w:r>
              <w:rPr>
                <w:rStyle w:val="IndexLink"/>
                <w:rtl w:val="true"/>
              </w:rPr>
              <w:t>هذا مناسب مع تحقق</w:t>
            </w:r>
            <w:r>
              <w:rPr>
                <w:rStyle w:val="IndexLink"/>
                <w:rtl w:val="true"/>
              </w:rPr>
              <w:t>»</w:t>
              <w:tab/>
            </w:r>
            <w:r>
              <w:rPr>
                <w:rStyle w:val="IndexLink"/>
              </w:rPr>
              <w:t>436</w:t>
            </w:r>
          </w:hyperlink>
        </w:p>
        <w:p>
          <w:pPr>
            <w:pStyle w:val="Contents2"/>
            <w:tabs>
              <w:tab w:val="clear" w:pos="8743"/>
              <w:tab w:val="right" w:pos="9026" w:leader="dot"/>
            </w:tabs>
            <w:rPr/>
          </w:pPr>
          <w:hyperlink w:anchor="__RefHeading___Toc2713233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13</w:t>
            </w:r>
            <w:r>
              <w:rPr>
                <w:rStyle w:val="IndexLink"/>
                <w:rtl w:val="true"/>
              </w:rPr>
              <w:t>: «</w:t>
            </w:r>
            <w:r>
              <w:rPr>
                <w:rStyle w:val="IndexLink"/>
                <w:rtl w:val="true"/>
              </w:rPr>
              <w:t>کما التزم المستدل</w:t>
            </w:r>
            <w:r>
              <w:rPr>
                <w:rStyle w:val="IndexLink"/>
                <w:rtl w:val="true"/>
              </w:rPr>
              <w:t>»</w:t>
              <w:tab/>
            </w:r>
            <w:r>
              <w:rPr>
                <w:rStyle w:val="IndexLink"/>
              </w:rPr>
              <w:t>437</w:t>
            </w:r>
          </w:hyperlink>
        </w:p>
        <w:p>
          <w:pPr>
            <w:pStyle w:val="Contents2"/>
            <w:tabs>
              <w:tab w:val="clear" w:pos="8743"/>
              <w:tab w:val="right" w:pos="9026" w:leader="dot"/>
            </w:tabs>
            <w:rPr/>
          </w:pPr>
          <w:hyperlink w:anchor="__RefHeading___Toc2713235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15</w:t>
            </w:r>
            <w:r>
              <w:rPr>
                <w:rStyle w:val="IndexLink"/>
                <w:rtl w:val="true"/>
              </w:rPr>
              <w:t>: «</w:t>
            </w:r>
            <w:r>
              <w:rPr>
                <w:rStyle w:val="IndexLink"/>
                <w:rtl w:val="true"/>
              </w:rPr>
              <w:t>مما یجوز</w:t>
            </w:r>
            <w:r>
              <w:rPr>
                <w:rStyle w:val="IndexLink"/>
                <w:rtl w:val="true"/>
              </w:rPr>
              <w:t>»</w:t>
              <w:tab/>
            </w:r>
            <w:r>
              <w:rPr>
                <w:rStyle w:val="IndexLink"/>
              </w:rPr>
              <w:t>437</w:t>
            </w:r>
          </w:hyperlink>
        </w:p>
        <w:p>
          <w:pPr>
            <w:pStyle w:val="Contents2"/>
            <w:tabs>
              <w:tab w:val="clear" w:pos="8743"/>
              <w:tab w:val="right" w:pos="9026" w:leader="dot"/>
            </w:tabs>
            <w:rPr/>
          </w:pPr>
          <w:hyperlink w:anchor="__RefHeading___Toc2713237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20</w:t>
            </w:r>
            <w:r>
              <w:rPr>
                <w:rStyle w:val="IndexLink"/>
                <w:rtl w:val="true"/>
              </w:rPr>
              <w:t>: «</w:t>
            </w:r>
            <w:r>
              <w:rPr>
                <w:rStyle w:val="IndexLink"/>
                <w:rtl w:val="true"/>
              </w:rPr>
              <w:t>غیره فلیلبسه مقلوبا</w:t>
            </w:r>
            <w:r>
              <w:rPr>
                <w:rStyle w:val="IndexLink"/>
                <w:rtl w:val="true"/>
              </w:rPr>
              <w:t>»</w:t>
              <w:tab/>
            </w:r>
            <w:r>
              <w:rPr>
                <w:rStyle w:val="IndexLink"/>
              </w:rPr>
              <w:t>438</w:t>
            </w:r>
          </w:hyperlink>
        </w:p>
        <w:p>
          <w:pPr>
            <w:pStyle w:val="Contents2"/>
            <w:tabs>
              <w:tab w:val="clear" w:pos="8743"/>
              <w:tab w:val="right" w:pos="9026" w:leader="dot"/>
            </w:tabs>
            <w:rPr/>
          </w:pPr>
          <w:hyperlink w:anchor="__RefHeading___Toc2713239_3381743652">
            <w:r>
              <w:rPr>
                <w:webHidden/>
                <w:rStyle w:val="IndexLink"/>
                <w:rtl w:val="true"/>
              </w:rPr>
              <w:t xml:space="preserve">قوله فی ج </w:t>
            </w:r>
            <w:r>
              <w:rPr>
                <w:rStyle w:val="IndexLink"/>
              </w:rPr>
              <w:t>2</w:t>
            </w:r>
            <w:r>
              <w:rPr>
                <w:rStyle w:val="IndexLink"/>
                <w:rtl w:val="true"/>
              </w:rPr>
              <w:t xml:space="preserve">، ص </w:t>
            </w:r>
            <w:r>
              <w:rPr>
                <w:rStyle w:val="IndexLink"/>
              </w:rPr>
              <w:t>384</w:t>
            </w:r>
            <w:r>
              <w:rPr>
                <w:rStyle w:val="IndexLink"/>
                <w:rtl w:val="true"/>
              </w:rPr>
              <w:t xml:space="preserve">، س </w:t>
            </w:r>
            <w:r>
              <w:rPr>
                <w:rStyle w:val="IndexLink"/>
              </w:rPr>
              <w:t>20</w:t>
            </w:r>
            <w:r>
              <w:rPr>
                <w:rStyle w:val="IndexLink"/>
                <w:rtl w:val="true"/>
              </w:rPr>
              <w:t>: «</w:t>
            </w:r>
            <w:r>
              <w:rPr>
                <w:rStyle w:val="IndexLink"/>
                <w:rtl w:val="true"/>
              </w:rPr>
              <w:t>و لایدخل یده</w:t>
            </w:r>
            <w:r>
              <w:rPr>
                <w:rStyle w:val="IndexLink"/>
                <w:rtl w:val="true"/>
              </w:rPr>
              <w:t>»</w:t>
              <w:tab/>
            </w:r>
            <w:r>
              <w:rPr>
                <w:rStyle w:val="IndexLink"/>
              </w:rPr>
              <w:t>438</w:t>
            </w:r>
          </w:hyperlink>
        </w:p>
        <w:p>
          <w:pPr>
            <w:pStyle w:val="Contents2"/>
            <w:tabs>
              <w:tab w:val="clear" w:pos="8743"/>
              <w:tab w:val="right" w:pos="9026" w:leader="dot"/>
            </w:tabs>
            <w:rPr/>
          </w:pPr>
          <w:hyperlink w:anchor="__RefHeading___Toc2713241_3381743652">
            <w:r>
              <w:rPr>
                <w:webHidden/>
                <w:rStyle w:val="IndexLink"/>
                <w:rtl w:val="true"/>
              </w:rPr>
              <w:t xml:space="preserve">قوله فی ج </w:t>
            </w:r>
            <w:r>
              <w:rPr>
                <w:rStyle w:val="IndexLink"/>
              </w:rPr>
              <w:t>2</w:t>
            </w:r>
            <w:r>
              <w:rPr>
                <w:rStyle w:val="IndexLink"/>
                <w:rtl w:val="true"/>
              </w:rPr>
              <w:t xml:space="preserve">، ص </w:t>
            </w:r>
            <w:r>
              <w:rPr>
                <w:rStyle w:val="IndexLink"/>
              </w:rPr>
              <w:t>385</w:t>
            </w:r>
            <w:r>
              <w:rPr>
                <w:rStyle w:val="IndexLink"/>
                <w:rtl w:val="true"/>
              </w:rPr>
              <w:t xml:space="preserve">، س </w:t>
            </w:r>
            <w:r>
              <w:rPr>
                <w:rStyle w:val="IndexLink"/>
              </w:rPr>
              <w:t>13</w:t>
            </w:r>
            <w:r>
              <w:rPr>
                <w:rStyle w:val="IndexLink"/>
                <w:rtl w:val="true"/>
              </w:rPr>
              <w:t>: «</w:t>
            </w:r>
            <w:r>
              <w:rPr>
                <w:rStyle w:val="IndexLink"/>
                <w:rtl w:val="true"/>
              </w:rPr>
              <w:t>منهما فی الأخبار</w:t>
            </w:r>
            <w:r>
              <w:rPr>
                <w:rStyle w:val="IndexLink"/>
                <w:rtl w:val="true"/>
              </w:rPr>
              <w:t>»</w:t>
              <w:tab/>
            </w:r>
            <w:r>
              <w:rPr>
                <w:rStyle w:val="IndexLink"/>
              </w:rPr>
              <w:t>438</w:t>
            </w:r>
          </w:hyperlink>
        </w:p>
        <w:p>
          <w:pPr>
            <w:pStyle w:val="Contents2"/>
            <w:tabs>
              <w:tab w:val="clear" w:pos="8743"/>
              <w:tab w:val="right" w:pos="9026" w:leader="dot"/>
            </w:tabs>
            <w:rPr/>
          </w:pPr>
          <w:hyperlink w:anchor="__RefHeading___Toc2713243_3381743652">
            <w:r>
              <w:rPr>
                <w:webHidden/>
                <w:rStyle w:val="IndexLink"/>
                <w:rtl w:val="true"/>
              </w:rPr>
              <w:t xml:space="preserve">قوله فی ج </w:t>
            </w:r>
            <w:r>
              <w:rPr>
                <w:rStyle w:val="IndexLink"/>
              </w:rPr>
              <w:t>2</w:t>
            </w:r>
            <w:r>
              <w:rPr>
                <w:rStyle w:val="IndexLink"/>
                <w:rtl w:val="true"/>
              </w:rPr>
              <w:t xml:space="preserve">، ص </w:t>
            </w:r>
            <w:r>
              <w:rPr>
                <w:rStyle w:val="IndexLink"/>
              </w:rPr>
              <w:t>386</w:t>
            </w:r>
            <w:r>
              <w:rPr>
                <w:rStyle w:val="IndexLink"/>
                <w:rtl w:val="true"/>
              </w:rPr>
              <w:t xml:space="preserve">، س </w:t>
            </w:r>
            <w:r>
              <w:rPr>
                <w:rStyle w:val="IndexLink"/>
              </w:rPr>
              <w:t>3</w:t>
            </w:r>
            <w:r>
              <w:rPr>
                <w:rStyle w:val="IndexLink"/>
                <w:rtl w:val="true"/>
              </w:rPr>
              <w:t>: «</w:t>
            </w:r>
            <w:r>
              <w:rPr>
                <w:rStyle w:val="IndexLink"/>
                <w:rtl w:val="true"/>
              </w:rPr>
              <w:t>فی صحیح العیص</w:t>
            </w:r>
            <w:r>
              <w:rPr>
                <w:rStyle w:val="IndexLink"/>
                <w:rtl w:val="true"/>
              </w:rPr>
              <w:t>»</w:t>
              <w:tab/>
            </w:r>
            <w:r>
              <w:rPr>
                <w:rStyle w:val="IndexLink"/>
              </w:rPr>
              <w:t>438</w:t>
            </w:r>
          </w:hyperlink>
        </w:p>
        <w:p>
          <w:pPr>
            <w:pStyle w:val="Contents2"/>
            <w:tabs>
              <w:tab w:val="clear" w:pos="8743"/>
              <w:tab w:val="right" w:pos="9026" w:leader="dot"/>
            </w:tabs>
            <w:rPr/>
          </w:pPr>
          <w:hyperlink w:anchor="__RefHeading___Toc2713245_3381743652">
            <w:r>
              <w:rPr>
                <w:webHidden/>
                <w:rStyle w:val="IndexLink"/>
                <w:rtl w:val="true"/>
              </w:rPr>
              <w:t xml:space="preserve">قوله فی ج </w:t>
            </w:r>
            <w:r>
              <w:rPr>
                <w:rStyle w:val="IndexLink"/>
              </w:rPr>
              <w:t>2</w:t>
            </w:r>
            <w:r>
              <w:rPr>
                <w:rStyle w:val="IndexLink"/>
                <w:rtl w:val="true"/>
              </w:rPr>
              <w:t xml:space="preserve">، ص </w:t>
            </w:r>
            <w:r>
              <w:rPr>
                <w:rStyle w:val="IndexLink"/>
              </w:rPr>
              <w:t>386</w:t>
            </w:r>
            <w:r>
              <w:rPr>
                <w:rStyle w:val="IndexLink"/>
                <w:rtl w:val="true"/>
              </w:rPr>
              <w:t xml:space="preserve">، س </w:t>
            </w:r>
            <w:r>
              <w:rPr>
                <w:rStyle w:val="IndexLink"/>
              </w:rPr>
              <w:t>8</w:t>
            </w:r>
            <w:r>
              <w:rPr>
                <w:rStyle w:val="IndexLink"/>
                <w:rtl w:val="true"/>
              </w:rPr>
              <w:t>: «</w:t>
            </w:r>
            <w:r>
              <w:rPr>
                <w:rStyle w:val="IndexLink"/>
                <w:rtl w:val="true"/>
              </w:rPr>
              <w:t>الخبرین بهذه الأخبار</w:t>
            </w:r>
            <w:r>
              <w:rPr>
                <w:rStyle w:val="IndexLink"/>
                <w:rtl w:val="true"/>
              </w:rPr>
              <w:t>»</w:t>
              <w:tab/>
            </w:r>
            <w:r>
              <w:rPr>
                <w:rStyle w:val="IndexLink"/>
              </w:rPr>
              <w:t>438</w:t>
            </w:r>
          </w:hyperlink>
        </w:p>
        <w:p>
          <w:pPr>
            <w:pStyle w:val="Contents2"/>
            <w:tabs>
              <w:tab w:val="clear" w:pos="8743"/>
              <w:tab w:val="right" w:pos="9026" w:leader="dot"/>
            </w:tabs>
            <w:rPr/>
          </w:pPr>
          <w:hyperlink w:anchor="__RefHeading___Toc2713247_3381743652">
            <w:r>
              <w:rPr>
                <w:webHidden/>
                <w:rStyle w:val="IndexLink"/>
                <w:rtl w:val="true"/>
              </w:rPr>
              <w:t xml:space="preserve">قوله فی ج </w:t>
            </w:r>
            <w:r>
              <w:rPr>
                <w:rStyle w:val="IndexLink"/>
              </w:rPr>
              <w:t>2</w:t>
            </w:r>
            <w:r>
              <w:rPr>
                <w:rStyle w:val="IndexLink"/>
                <w:rtl w:val="true"/>
              </w:rPr>
              <w:t xml:space="preserve">، ص </w:t>
            </w:r>
            <w:r>
              <w:rPr>
                <w:rStyle w:val="IndexLink"/>
              </w:rPr>
              <w:t>386</w:t>
            </w:r>
            <w:r>
              <w:rPr>
                <w:rStyle w:val="IndexLink"/>
                <w:rtl w:val="true"/>
              </w:rPr>
              <w:t xml:space="preserve">، س </w:t>
            </w:r>
            <w:r>
              <w:rPr>
                <w:rStyle w:val="IndexLink"/>
              </w:rPr>
              <w:t>9</w:t>
            </w:r>
            <w:r>
              <w:rPr>
                <w:rStyle w:val="IndexLink"/>
                <w:rtl w:val="true"/>
              </w:rPr>
              <w:t>: «</w:t>
            </w:r>
            <w:r>
              <w:rPr>
                <w:rStyle w:val="IndexLink"/>
                <w:rtl w:val="true"/>
              </w:rPr>
              <w:t>علی الکراهة لاترجیح</w:t>
            </w:r>
            <w:r>
              <w:rPr>
                <w:rStyle w:val="IndexLink"/>
                <w:rtl w:val="true"/>
              </w:rPr>
              <w:t>»</w:t>
              <w:tab/>
            </w:r>
            <w:r>
              <w:rPr>
                <w:rStyle w:val="IndexLink"/>
              </w:rPr>
              <w:t>439</w:t>
            </w:r>
          </w:hyperlink>
        </w:p>
        <w:p>
          <w:pPr>
            <w:pStyle w:val="Contents2"/>
            <w:tabs>
              <w:tab w:val="clear" w:pos="8743"/>
              <w:tab w:val="right" w:pos="9026" w:leader="dot"/>
            </w:tabs>
            <w:rPr/>
          </w:pPr>
          <w:hyperlink w:anchor="__RefHeading___Toc2713249_3381743652">
            <w:r>
              <w:rPr>
                <w:webHidden/>
                <w:rStyle w:val="IndexLink"/>
                <w:rtl w:val="true"/>
              </w:rPr>
              <w:t xml:space="preserve">قوله فی ج </w:t>
            </w:r>
            <w:r>
              <w:rPr>
                <w:rStyle w:val="IndexLink"/>
              </w:rPr>
              <w:t>2</w:t>
            </w:r>
            <w:r>
              <w:rPr>
                <w:rStyle w:val="IndexLink"/>
                <w:rtl w:val="true"/>
              </w:rPr>
              <w:t xml:space="preserve">، ص </w:t>
            </w:r>
            <w:r>
              <w:rPr>
                <w:rStyle w:val="IndexLink"/>
              </w:rPr>
              <w:t>387</w:t>
            </w:r>
            <w:r>
              <w:rPr>
                <w:rStyle w:val="IndexLink"/>
                <w:rtl w:val="true"/>
              </w:rPr>
              <w:t xml:space="preserve">، س </w:t>
            </w:r>
            <w:r>
              <w:rPr>
                <w:rStyle w:val="IndexLink"/>
              </w:rPr>
              <w:t>13</w:t>
            </w:r>
            <w:r>
              <w:rPr>
                <w:rStyle w:val="IndexLink"/>
                <w:rtl w:val="true"/>
              </w:rPr>
              <w:t>: «</w:t>
            </w:r>
            <w:r>
              <w:rPr>
                <w:rStyle w:val="IndexLink"/>
                <w:rtl w:val="true"/>
              </w:rPr>
              <w:t>الواردة المحمول علی الندب</w:t>
            </w:r>
            <w:r>
              <w:rPr>
                <w:rStyle w:val="IndexLink"/>
                <w:rtl w:val="true"/>
              </w:rPr>
              <w:t>»</w:t>
              <w:tab/>
            </w:r>
            <w:r>
              <w:rPr>
                <w:rStyle w:val="IndexLink"/>
              </w:rPr>
              <w:t>439</w:t>
            </w:r>
          </w:hyperlink>
        </w:p>
        <w:p>
          <w:pPr>
            <w:pStyle w:val="Contents2"/>
            <w:tabs>
              <w:tab w:val="clear" w:pos="8743"/>
              <w:tab w:val="right" w:pos="9026" w:leader="dot"/>
            </w:tabs>
            <w:rPr/>
          </w:pPr>
          <w:hyperlink w:anchor="__RefHeading___Toc2713251_3381743652">
            <w:r>
              <w:rPr>
                <w:webHidden/>
                <w:rStyle w:val="IndexLink"/>
                <w:rtl w:val="true"/>
              </w:rPr>
              <w:t xml:space="preserve">قوله فی ج </w:t>
            </w:r>
            <w:r>
              <w:rPr>
                <w:rStyle w:val="IndexLink"/>
              </w:rPr>
              <w:t>2</w:t>
            </w:r>
            <w:r>
              <w:rPr>
                <w:rStyle w:val="IndexLink"/>
                <w:rtl w:val="true"/>
              </w:rPr>
              <w:t xml:space="preserve">، ص </w:t>
            </w:r>
            <w:r>
              <w:rPr>
                <w:rStyle w:val="IndexLink"/>
              </w:rPr>
              <w:t>388</w:t>
            </w:r>
            <w:r>
              <w:rPr>
                <w:rStyle w:val="IndexLink"/>
                <w:rtl w:val="true"/>
              </w:rPr>
              <w:t xml:space="preserve">، س </w:t>
            </w:r>
            <w:r>
              <w:rPr>
                <w:rStyle w:val="IndexLink"/>
              </w:rPr>
              <w:t>15</w:t>
            </w:r>
            <w:r>
              <w:rPr>
                <w:rStyle w:val="IndexLink"/>
                <w:rtl w:val="true"/>
              </w:rPr>
              <w:t>: «</w:t>
            </w:r>
            <w:r>
              <w:rPr>
                <w:rStyle w:val="IndexLink"/>
                <w:rtl w:val="true"/>
              </w:rPr>
              <w:t>بمشاهدة بیوت مکة</w:t>
            </w:r>
            <w:r>
              <w:rPr>
                <w:rStyle w:val="IndexLink"/>
                <w:rtl w:val="true"/>
              </w:rPr>
              <w:t>»</w:t>
              <w:tab/>
            </w:r>
            <w:r>
              <w:rPr>
                <w:rStyle w:val="IndexLink"/>
              </w:rPr>
              <w:t>440</w:t>
            </w:r>
          </w:hyperlink>
        </w:p>
        <w:p>
          <w:pPr>
            <w:pStyle w:val="Contents2"/>
            <w:tabs>
              <w:tab w:val="clear" w:pos="8743"/>
              <w:tab w:val="right" w:pos="9026" w:leader="dot"/>
            </w:tabs>
            <w:rPr/>
          </w:pPr>
          <w:hyperlink w:anchor="__RefHeading___Toc2713253_3381743652">
            <w:r>
              <w:rPr>
                <w:webHidden/>
                <w:rStyle w:val="IndexLink"/>
                <w:rtl w:val="true"/>
              </w:rPr>
              <w:t xml:space="preserve">قوله فی ج </w:t>
            </w:r>
            <w:r>
              <w:rPr>
                <w:rStyle w:val="IndexLink"/>
              </w:rPr>
              <w:t>2</w:t>
            </w:r>
            <w:r>
              <w:rPr>
                <w:rStyle w:val="IndexLink"/>
                <w:rtl w:val="true"/>
              </w:rPr>
              <w:t xml:space="preserve">، ص </w:t>
            </w:r>
            <w:r>
              <w:rPr>
                <w:rStyle w:val="IndexLink"/>
              </w:rPr>
              <w:t>389</w:t>
            </w:r>
            <w:r>
              <w:rPr>
                <w:rStyle w:val="IndexLink"/>
                <w:rtl w:val="true"/>
              </w:rPr>
              <w:t xml:space="preserve">، س </w:t>
            </w:r>
            <w:r>
              <w:rPr>
                <w:rStyle w:val="IndexLink"/>
              </w:rPr>
              <w:t>14</w:t>
            </w:r>
            <w:r>
              <w:rPr>
                <w:rStyle w:val="IndexLink"/>
                <w:rtl w:val="true"/>
              </w:rPr>
              <w:t>: «</w:t>
            </w:r>
            <w:r>
              <w:rPr>
                <w:rStyle w:val="IndexLink"/>
                <w:rtl w:val="true"/>
              </w:rPr>
              <w:t>کیف تکون راجحة</w:t>
            </w:r>
            <w:r>
              <w:rPr>
                <w:rStyle w:val="IndexLink"/>
                <w:rtl w:val="true"/>
              </w:rPr>
              <w:t>»</w:t>
              <w:tab/>
            </w:r>
            <w:r>
              <w:rPr>
                <w:rStyle w:val="IndexLink"/>
              </w:rPr>
              <w:t>440</w:t>
            </w:r>
          </w:hyperlink>
        </w:p>
        <w:p>
          <w:pPr>
            <w:pStyle w:val="Contents2"/>
            <w:tabs>
              <w:tab w:val="clear" w:pos="8743"/>
              <w:tab w:val="right" w:pos="9026" w:leader="dot"/>
            </w:tabs>
            <w:rPr/>
          </w:pPr>
          <w:hyperlink w:anchor="__RefHeading___Toc2713255_3381743652">
            <w:r>
              <w:rPr>
                <w:webHidden/>
                <w:rStyle w:val="IndexLink"/>
                <w:rtl w:val="true"/>
              </w:rPr>
              <w:t xml:space="preserve">قوله فی ج </w:t>
            </w:r>
            <w:r>
              <w:rPr>
                <w:rStyle w:val="IndexLink"/>
              </w:rPr>
              <w:t>2</w:t>
            </w:r>
            <w:r>
              <w:rPr>
                <w:rStyle w:val="IndexLink"/>
                <w:rtl w:val="true"/>
              </w:rPr>
              <w:t xml:space="preserve">، ص </w:t>
            </w:r>
            <w:r>
              <w:rPr>
                <w:rStyle w:val="IndexLink"/>
              </w:rPr>
              <w:t>389</w:t>
            </w:r>
            <w:r>
              <w:rPr>
                <w:rStyle w:val="IndexLink"/>
                <w:rtl w:val="true"/>
              </w:rPr>
              <w:t xml:space="preserve">، س </w:t>
            </w:r>
            <w:r>
              <w:rPr>
                <w:rStyle w:val="IndexLink"/>
              </w:rPr>
              <w:t>19</w:t>
            </w:r>
            <w:r>
              <w:rPr>
                <w:rStyle w:val="IndexLink"/>
                <w:rtl w:val="true"/>
              </w:rPr>
              <w:t>: «</w:t>
            </w:r>
            <w:r>
              <w:rPr>
                <w:rStyle w:val="IndexLink"/>
                <w:rtl w:val="true"/>
              </w:rPr>
              <w:t>فیبقی عموم ما دل</w:t>
            </w:r>
            <w:r>
              <w:rPr>
                <w:rStyle w:val="IndexLink"/>
                <w:rtl w:val="true"/>
              </w:rPr>
              <w:t>»</w:t>
              <w:tab/>
            </w:r>
            <w:r>
              <w:rPr>
                <w:rStyle w:val="IndexLink"/>
              </w:rPr>
              <w:t>440</w:t>
            </w:r>
          </w:hyperlink>
        </w:p>
        <w:p>
          <w:pPr>
            <w:pStyle w:val="Contents2"/>
            <w:tabs>
              <w:tab w:val="clear" w:pos="8743"/>
              <w:tab w:val="right" w:pos="9026" w:leader="dot"/>
            </w:tabs>
            <w:rPr/>
          </w:pPr>
          <w:hyperlink w:anchor="__RefHeading___Toc2713257_3381743652">
            <w:r>
              <w:rPr>
                <w:webHidden/>
                <w:rStyle w:val="IndexLink"/>
                <w:rtl w:val="true"/>
              </w:rPr>
              <w:t xml:space="preserve">قوله فی ج </w:t>
            </w:r>
            <w:r>
              <w:rPr>
                <w:rStyle w:val="IndexLink"/>
              </w:rPr>
              <w:t>2</w:t>
            </w:r>
            <w:r>
              <w:rPr>
                <w:rStyle w:val="IndexLink"/>
                <w:rtl w:val="true"/>
              </w:rPr>
              <w:t xml:space="preserve">، ص </w:t>
            </w:r>
            <w:r>
              <w:rPr>
                <w:rStyle w:val="IndexLink"/>
              </w:rPr>
              <w:t>395</w:t>
            </w:r>
            <w:r>
              <w:rPr>
                <w:rStyle w:val="IndexLink"/>
                <w:rtl w:val="true"/>
              </w:rPr>
              <w:t xml:space="preserve">، س </w:t>
            </w:r>
            <w:r>
              <w:rPr>
                <w:rStyle w:val="IndexLink"/>
              </w:rPr>
              <w:t>16</w:t>
            </w:r>
            <w:r>
              <w:rPr>
                <w:rStyle w:val="IndexLink"/>
                <w:rtl w:val="true"/>
              </w:rPr>
              <w:t>: «</w:t>
            </w:r>
            <w:r>
              <w:rPr>
                <w:rStyle w:val="IndexLink"/>
                <w:rtl w:val="true"/>
              </w:rPr>
              <w:t>علی حرمة صید البر</w:t>
            </w:r>
            <w:r>
              <w:rPr>
                <w:rStyle w:val="IndexLink"/>
                <w:rtl w:val="true"/>
              </w:rPr>
              <w:t>»</w:t>
              <w:tab/>
            </w:r>
            <w:r>
              <w:rPr>
                <w:rStyle w:val="IndexLink"/>
              </w:rPr>
              <w:t>441</w:t>
            </w:r>
          </w:hyperlink>
        </w:p>
        <w:p>
          <w:pPr>
            <w:pStyle w:val="Contents2"/>
            <w:tabs>
              <w:tab w:val="clear" w:pos="8743"/>
              <w:tab w:val="right" w:pos="9026" w:leader="dot"/>
            </w:tabs>
            <w:rPr/>
          </w:pPr>
          <w:hyperlink w:anchor="__RefHeading___Toc2713259_3381743652">
            <w:r>
              <w:rPr>
                <w:webHidden/>
                <w:rStyle w:val="IndexLink"/>
                <w:rtl w:val="true"/>
              </w:rPr>
              <w:t xml:space="preserve">قوله فی ج </w:t>
            </w:r>
            <w:r>
              <w:rPr>
                <w:rStyle w:val="IndexLink"/>
              </w:rPr>
              <w:t>2</w:t>
            </w:r>
            <w:r>
              <w:rPr>
                <w:rStyle w:val="IndexLink"/>
                <w:rtl w:val="true"/>
              </w:rPr>
              <w:t xml:space="preserve">، ص </w:t>
            </w:r>
            <w:r>
              <w:rPr>
                <w:rStyle w:val="IndexLink"/>
              </w:rPr>
              <w:t>395</w:t>
            </w:r>
            <w:r>
              <w:rPr>
                <w:rStyle w:val="IndexLink"/>
                <w:rtl w:val="true"/>
              </w:rPr>
              <w:t xml:space="preserve">، س </w:t>
            </w:r>
            <w:r>
              <w:rPr>
                <w:rStyle w:val="IndexLink"/>
              </w:rPr>
              <w:t>22</w:t>
            </w:r>
            <w:r>
              <w:rPr>
                <w:rStyle w:val="IndexLink"/>
                <w:rtl w:val="true"/>
              </w:rPr>
              <w:t>: «</w:t>
            </w:r>
            <w:r>
              <w:rPr>
                <w:rStyle w:val="IndexLink"/>
                <w:rtl w:val="true"/>
              </w:rPr>
              <w:t>و الظاهر أن المراد</w:t>
            </w:r>
            <w:r>
              <w:rPr>
                <w:rStyle w:val="IndexLink"/>
                <w:rtl w:val="true"/>
              </w:rPr>
              <w:t>»</w:t>
              <w:tab/>
            </w:r>
            <w:r>
              <w:rPr>
                <w:rStyle w:val="IndexLink"/>
              </w:rPr>
              <w:t>441</w:t>
            </w:r>
          </w:hyperlink>
        </w:p>
        <w:p>
          <w:pPr>
            <w:pStyle w:val="Contents2"/>
            <w:tabs>
              <w:tab w:val="clear" w:pos="8743"/>
              <w:tab w:val="right" w:pos="9026" w:leader="dot"/>
            </w:tabs>
            <w:rPr/>
          </w:pPr>
          <w:hyperlink w:anchor="__RefHeading___Toc2713261_3381743652">
            <w:r>
              <w:rPr>
                <w:webHidden/>
                <w:rStyle w:val="IndexLink"/>
                <w:rtl w:val="true"/>
              </w:rPr>
              <w:t xml:space="preserve">قوله فی ج </w:t>
            </w:r>
            <w:r>
              <w:rPr>
                <w:rStyle w:val="IndexLink"/>
              </w:rPr>
              <w:t>2</w:t>
            </w:r>
            <w:r>
              <w:rPr>
                <w:rStyle w:val="IndexLink"/>
                <w:rtl w:val="true"/>
              </w:rPr>
              <w:t xml:space="preserve">، ص </w:t>
            </w:r>
            <w:r>
              <w:rPr>
                <w:rStyle w:val="IndexLink"/>
              </w:rPr>
              <w:t>396</w:t>
            </w:r>
            <w:r>
              <w:rPr>
                <w:rStyle w:val="IndexLink"/>
                <w:rtl w:val="true"/>
              </w:rPr>
              <w:t xml:space="preserve">، س </w:t>
            </w:r>
            <w:r>
              <w:rPr>
                <w:rStyle w:val="IndexLink"/>
              </w:rPr>
              <w:t>1</w:t>
            </w:r>
            <w:r>
              <w:rPr>
                <w:rStyle w:val="IndexLink"/>
                <w:rtl w:val="true"/>
              </w:rPr>
              <w:t>: «</w:t>
            </w:r>
            <w:r>
              <w:rPr>
                <w:rStyle w:val="IndexLink"/>
                <w:rtl w:val="true"/>
              </w:rPr>
              <w:t>بها علی حرمة جمیع</w:t>
            </w:r>
            <w:r>
              <w:rPr>
                <w:rStyle w:val="IndexLink"/>
                <w:rtl w:val="true"/>
              </w:rPr>
              <w:t>»</w:t>
              <w:tab/>
            </w:r>
            <w:r>
              <w:rPr>
                <w:rStyle w:val="IndexLink"/>
              </w:rPr>
              <w:t>441</w:t>
            </w:r>
          </w:hyperlink>
        </w:p>
        <w:p>
          <w:pPr>
            <w:pStyle w:val="Contents2"/>
            <w:tabs>
              <w:tab w:val="clear" w:pos="8743"/>
              <w:tab w:val="right" w:pos="9026" w:leader="dot"/>
            </w:tabs>
            <w:rPr/>
          </w:pPr>
          <w:hyperlink w:anchor="__RefHeading___Toc2713263_3381743652">
            <w:r>
              <w:rPr>
                <w:webHidden/>
                <w:rStyle w:val="IndexLink"/>
                <w:rtl w:val="true"/>
              </w:rPr>
              <w:t xml:space="preserve">قوله فی ج </w:t>
            </w:r>
            <w:r>
              <w:rPr>
                <w:rStyle w:val="IndexLink"/>
              </w:rPr>
              <w:t>2</w:t>
            </w:r>
            <w:r>
              <w:rPr>
                <w:rStyle w:val="IndexLink"/>
                <w:rtl w:val="true"/>
              </w:rPr>
              <w:t xml:space="preserve">، ص </w:t>
            </w:r>
            <w:r>
              <w:rPr>
                <w:rStyle w:val="IndexLink"/>
              </w:rPr>
              <w:t>396</w:t>
            </w:r>
            <w:r>
              <w:rPr>
                <w:rStyle w:val="IndexLink"/>
                <w:rtl w:val="true"/>
              </w:rPr>
              <w:t xml:space="preserve">، س </w:t>
            </w:r>
            <w:r>
              <w:rPr>
                <w:rStyle w:val="IndexLink"/>
              </w:rPr>
              <w:t>5</w:t>
            </w:r>
            <w:r>
              <w:rPr>
                <w:rStyle w:val="IndexLink"/>
                <w:rtl w:val="true"/>
              </w:rPr>
              <w:t>: «</w:t>
            </w:r>
            <w:r>
              <w:rPr>
                <w:rStyle w:val="IndexLink"/>
                <w:rtl w:val="true"/>
              </w:rPr>
              <w:t>المذبوح میتة فهو</w:t>
            </w:r>
            <w:r>
              <w:rPr>
                <w:rStyle w:val="IndexLink"/>
                <w:rtl w:val="true"/>
              </w:rPr>
              <w:t>»</w:t>
              <w:tab/>
            </w:r>
            <w:r>
              <w:rPr>
                <w:rStyle w:val="IndexLink"/>
              </w:rPr>
              <w:t>442</w:t>
            </w:r>
          </w:hyperlink>
        </w:p>
        <w:p>
          <w:pPr>
            <w:pStyle w:val="Contents2"/>
            <w:tabs>
              <w:tab w:val="clear" w:pos="8743"/>
              <w:tab w:val="right" w:pos="9026" w:leader="dot"/>
            </w:tabs>
            <w:rPr/>
          </w:pPr>
          <w:hyperlink w:anchor="__RefHeading___Toc2713265_3381743652">
            <w:r>
              <w:rPr>
                <w:webHidden/>
                <w:rStyle w:val="IndexLink"/>
                <w:rtl w:val="true"/>
              </w:rPr>
              <w:t xml:space="preserve">قوله فی ج </w:t>
            </w:r>
            <w:r>
              <w:rPr>
                <w:rStyle w:val="IndexLink"/>
              </w:rPr>
              <w:t>2</w:t>
            </w:r>
            <w:r>
              <w:rPr>
                <w:rStyle w:val="IndexLink"/>
                <w:rtl w:val="true"/>
              </w:rPr>
              <w:t xml:space="preserve">، ص </w:t>
            </w:r>
            <w:r>
              <w:rPr>
                <w:rStyle w:val="IndexLink"/>
              </w:rPr>
              <w:t>396</w:t>
            </w:r>
            <w:r>
              <w:rPr>
                <w:rStyle w:val="IndexLink"/>
                <w:rtl w:val="true"/>
              </w:rPr>
              <w:t xml:space="preserve">، س </w:t>
            </w:r>
            <w:r>
              <w:rPr>
                <w:rStyle w:val="IndexLink"/>
              </w:rPr>
              <w:t>12</w:t>
            </w:r>
            <w:r>
              <w:rPr>
                <w:rStyle w:val="IndexLink"/>
                <w:rtl w:val="true"/>
              </w:rPr>
              <w:t>: «</w:t>
            </w:r>
            <w:r>
              <w:rPr>
                <w:rStyle w:val="IndexLink"/>
                <w:rtl w:val="true"/>
              </w:rPr>
              <w:t>و فی القبال أخبار</w:t>
            </w:r>
            <w:r>
              <w:rPr>
                <w:rStyle w:val="IndexLink"/>
                <w:rtl w:val="true"/>
              </w:rPr>
              <w:t>»</w:t>
              <w:tab/>
            </w:r>
            <w:r>
              <w:rPr>
                <w:rStyle w:val="IndexLink"/>
              </w:rPr>
              <w:t>443</w:t>
            </w:r>
          </w:hyperlink>
        </w:p>
        <w:p>
          <w:pPr>
            <w:pStyle w:val="Contents2"/>
            <w:tabs>
              <w:tab w:val="clear" w:pos="8743"/>
              <w:tab w:val="right" w:pos="9026" w:leader="dot"/>
            </w:tabs>
            <w:rPr/>
          </w:pPr>
          <w:hyperlink w:anchor="__RefHeading___Toc2713267_3381743652">
            <w:r>
              <w:rPr>
                <w:webHidden/>
                <w:rStyle w:val="IndexLink"/>
                <w:rtl w:val="true"/>
              </w:rPr>
              <w:t xml:space="preserve">قوله فی ج </w:t>
            </w:r>
            <w:r>
              <w:rPr>
                <w:rStyle w:val="IndexLink"/>
              </w:rPr>
              <w:t>2</w:t>
            </w:r>
            <w:r>
              <w:rPr>
                <w:rStyle w:val="IndexLink"/>
                <w:rtl w:val="true"/>
              </w:rPr>
              <w:t xml:space="preserve">، ص </w:t>
            </w:r>
            <w:r>
              <w:rPr>
                <w:rStyle w:val="IndexLink"/>
              </w:rPr>
              <w:t>396</w:t>
            </w:r>
            <w:r>
              <w:rPr>
                <w:rStyle w:val="IndexLink"/>
                <w:rtl w:val="true"/>
              </w:rPr>
              <w:t xml:space="preserve">، س </w:t>
            </w:r>
            <w:r>
              <w:rPr>
                <w:rStyle w:val="IndexLink"/>
              </w:rPr>
              <w:t>21</w:t>
            </w:r>
            <w:r>
              <w:rPr>
                <w:rStyle w:val="IndexLink"/>
                <w:rtl w:val="true"/>
              </w:rPr>
              <w:t>: «</w:t>
            </w:r>
            <w:r>
              <w:rPr>
                <w:rStyle w:val="IndexLink"/>
                <w:rtl w:val="true"/>
              </w:rPr>
              <w:t>باب الترجیح علی الأخبار</w:t>
            </w:r>
            <w:r>
              <w:rPr>
                <w:rStyle w:val="IndexLink"/>
                <w:rtl w:val="true"/>
              </w:rPr>
              <w:t>»</w:t>
              <w:tab/>
            </w:r>
            <w:r>
              <w:rPr>
                <w:rStyle w:val="IndexLink"/>
              </w:rPr>
              <w:t>444</w:t>
            </w:r>
          </w:hyperlink>
        </w:p>
        <w:p>
          <w:pPr>
            <w:pStyle w:val="Contents2"/>
            <w:tabs>
              <w:tab w:val="clear" w:pos="8743"/>
              <w:tab w:val="right" w:pos="9026" w:leader="dot"/>
            </w:tabs>
            <w:rPr/>
          </w:pPr>
          <w:hyperlink w:anchor="__RefHeading___Toc2713269_3381743652">
            <w:r>
              <w:rPr>
                <w:webHidden/>
                <w:rStyle w:val="IndexLink"/>
                <w:rtl w:val="true"/>
              </w:rPr>
              <w:t xml:space="preserve">قوله فی ج </w:t>
            </w:r>
            <w:r>
              <w:rPr>
                <w:rStyle w:val="IndexLink"/>
              </w:rPr>
              <w:t>2</w:t>
            </w:r>
            <w:r>
              <w:rPr>
                <w:rStyle w:val="IndexLink"/>
                <w:rtl w:val="true"/>
              </w:rPr>
              <w:t xml:space="preserve">، ص </w:t>
            </w:r>
            <w:r>
              <w:rPr>
                <w:rStyle w:val="IndexLink"/>
              </w:rPr>
              <w:t>397</w:t>
            </w:r>
            <w:r>
              <w:rPr>
                <w:rStyle w:val="IndexLink"/>
                <w:rtl w:val="true"/>
              </w:rPr>
              <w:t xml:space="preserve">، س </w:t>
            </w:r>
            <w:r>
              <w:rPr>
                <w:rStyle w:val="IndexLink"/>
              </w:rPr>
              <w:t>3</w:t>
            </w:r>
            <w:r>
              <w:rPr>
                <w:rStyle w:val="IndexLink"/>
                <w:rtl w:val="true"/>
              </w:rPr>
              <w:t>: «</w:t>
            </w:r>
            <w:r>
              <w:rPr>
                <w:rStyle w:val="IndexLink"/>
                <w:rtl w:val="true"/>
              </w:rPr>
              <w:t>أما حرمة الوطی فهو</w:t>
            </w:r>
            <w:r>
              <w:rPr>
                <w:rStyle w:val="IndexLink"/>
                <w:rtl w:val="true"/>
              </w:rPr>
              <w:t>»</w:t>
              <w:tab/>
            </w:r>
            <w:r>
              <w:rPr>
                <w:rStyle w:val="IndexLink"/>
              </w:rPr>
              <w:t>444</w:t>
            </w:r>
          </w:hyperlink>
        </w:p>
        <w:p>
          <w:pPr>
            <w:pStyle w:val="Contents2"/>
            <w:tabs>
              <w:tab w:val="clear" w:pos="8743"/>
              <w:tab w:val="right" w:pos="9026" w:leader="dot"/>
            </w:tabs>
            <w:rPr/>
          </w:pPr>
          <w:hyperlink w:anchor="__RefHeading___Toc2713271_3381743652">
            <w:r>
              <w:rPr>
                <w:webHidden/>
                <w:rStyle w:val="IndexLink"/>
                <w:rtl w:val="true"/>
              </w:rPr>
              <w:t xml:space="preserve">قوله فی ج </w:t>
            </w:r>
            <w:r>
              <w:rPr>
                <w:rStyle w:val="IndexLink"/>
              </w:rPr>
              <w:t>2</w:t>
            </w:r>
            <w:r>
              <w:rPr>
                <w:rStyle w:val="IndexLink"/>
                <w:rtl w:val="true"/>
              </w:rPr>
              <w:t xml:space="preserve">، ص </w:t>
            </w:r>
            <w:r>
              <w:rPr>
                <w:rStyle w:val="IndexLink"/>
              </w:rPr>
              <w:t>397</w:t>
            </w:r>
            <w:r>
              <w:rPr>
                <w:rStyle w:val="IndexLink"/>
                <w:rtl w:val="true"/>
              </w:rPr>
              <w:t xml:space="preserve">، س </w:t>
            </w:r>
            <w:r>
              <w:rPr>
                <w:rStyle w:val="IndexLink"/>
              </w:rPr>
              <w:t>13</w:t>
            </w:r>
            <w:r>
              <w:rPr>
                <w:rStyle w:val="IndexLink"/>
                <w:rtl w:val="true"/>
              </w:rPr>
              <w:t>: «</w:t>
            </w:r>
            <w:r>
              <w:rPr>
                <w:rStyle w:val="IndexLink"/>
                <w:rtl w:val="true"/>
              </w:rPr>
              <w:t>الخبر شیء کما احتمله</w:t>
            </w:r>
            <w:r>
              <w:rPr>
                <w:rStyle w:val="IndexLink"/>
                <w:rtl w:val="true"/>
              </w:rPr>
              <w:t>»</w:t>
              <w:tab/>
            </w:r>
            <w:r>
              <w:rPr>
                <w:rStyle w:val="IndexLink"/>
              </w:rPr>
              <w:t>444</w:t>
            </w:r>
          </w:hyperlink>
        </w:p>
        <w:p>
          <w:pPr>
            <w:pStyle w:val="Contents2"/>
            <w:tabs>
              <w:tab w:val="clear" w:pos="8743"/>
              <w:tab w:val="right" w:pos="9026" w:leader="dot"/>
            </w:tabs>
            <w:rPr/>
          </w:pPr>
          <w:hyperlink w:anchor="__RefHeading___Toc2713273_3381743652">
            <w:r>
              <w:rPr>
                <w:webHidden/>
                <w:rStyle w:val="IndexLink"/>
                <w:rtl w:val="true"/>
              </w:rPr>
              <w:t xml:space="preserve">قوله فی ج </w:t>
            </w:r>
            <w:r>
              <w:rPr>
                <w:rStyle w:val="IndexLink"/>
              </w:rPr>
              <w:t>2</w:t>
            </w:r>
            <w:r>
              <w:rPr>
                <w:rStyle w:val="IndexLink"/>
                <w:rtl w:val="true"/>
              </w:rPr>
              <w:t xml:space="preserve">، ص </w:t>
            </w:r>
            <w:r>
              <w:rPr>
                <w:rStyle w:val="IndexLink"/>
              </w:rPr>
              <w:t>397</w:t>
            </w:r>
            <w:r>
              <w:rPr>
                <w:rStyle w:val="IndexLink"/>
                <w:rtl w:val="true"/>
              </w:rPr>
              <w:t xml:space="preserve">، س </w:t>
            </w:r>
            <w:r>
              <w:rPr>
                <w:rStyle w:val="IndexLink"/>
              </w:rPr>
              <w:t>14</w:t>
            </w:r>
            <w:r>
              <w:rPr>
                <w:rStyle w:val="IndexLink"/>
                <w:rtl w:val="true"/>
              </w:rPr>
              <w:t>: «</w:t>
            </w:r>
            <w:r>
              <w:rPr>
                <w:rStyle w:val="IndexLink"/>
                <w:rtl w:val="true"/>
              </w:rPr>
              <w:t>أما حرمة التقبیل</w:t>
            </w:r>
            <w:r>
              <w:rPr>
                <w:rStyle w:val="IndexLink"/>
                <w:rtl w:val="true"/>
              </w:rPr>
              <w:t>»</w:t>
              <w:tab/>
            </w:r>
            <w:r>
              <w:rPr>
                <w:rStyle w:val="IndexLink"/>
              </w:rPr>
              <w:t>444</w:t>
            </w:r>
          </w:hyperlink>
        </w:p>
        <w:p>
          <w:pPr>
            <w:pStyle w:val="Contents2"/>
            <w:tabs>
              <w:tab w:val="clear" w:pos="8743"/>
              <w:tab w:val="right" w:pos="9026" w:leader="dot"/>
            </w:tabs>
            <w:rPr/>
          </w:pPr>
          <w:hyperlink w:anchor="__RefHeading___Toc2713275_3381743652">
            <w:r>
              <w:rPr>
                <w:webHidden/>
                <w:rStyle w:val="IndexLink"/>
                <w:rtl w:val="true"/>
              </w:rPr>
              <w:t xml:space="preserve">قوله فی ج </w:t>
            </w:r>
            <w:r>
              <w:rPr>
                <w:rStyle w:val="IndexLink"/>
              </w:rPr>
              <w:t>2</w:t>
            </w:r>
            <w:r>
              <w:rPr>
                <w:rStyle w:val="IndexLink"/>
                <w:rtl w:val="true"/>
              </w:rPr>
              <w:t xml:space="preserve">، ص </w:t>
            </w:r>
            <w:r>
              <w:rPr>
                <w:rStyle w:val="IndexLink"/>
              </w:rPr>
              <w:t>398</w:t>
            </w:r>
            <w:r>
              <w:rPr>
                <w:rStyle w:val="IndexLink"/>
                <w:rtl w:val="true"/>
              </w:rPr>
              <w:t xml:space="preserve">، س </w:t>
            </w:r>
            <w:r>
              <w:rPr>
                <w:rStyle w:val="IndexLink"/>
              </w:rPr>
              <w:t>3</w:t>
            </w:r>
            <w:r>
              <w:rPr>
                <w:rStyle w:val="IndexLink"/>
                <w:rtl w:val="true"/>
              </w:rPr>
              <w:t>: «</w:t>
            </w:r>
            <w:r>
              <w:rPr>
                <w:rStyle w:val="IndexLink"/>
                <w:rtl w:val="true"/>
              </w:rPr>
              <w:t>ما رواه الشیخ فی الصحیح</w:t>
            </w:r>
            <w:r>
              <w:rPr>
                <w:rStyle w:val="IndexLink"/>
                <w:rtl w:val="true"/>
              </w:rPr>
              <w:t>»</w:t>
              <w:tab/>
            </w:r>
            <w:r>
              <w:rPr>
                <w:rStyle w:val="IndexLink"/>
              </w:rPr>
              <w:t>445</w:t>
            </w:r>
          </w:hyperlink>
        </w:p>
        <w:p>
          <w:pPr>
            <w:pStyle w:val="Contents2"/>
            <w:tabs>
              <w:tab w:val="clear" w:pos="8743"/>
              <w:tab w:val="right" w:pos="9026" w:leader="dot"/>
            </w:tabs>
            <w:rPr/>
          </w:pPr>
          <w:hyperlink w:anchor="__RefHeading___Toc2713277_3381743652">
            <w:r>
              <w:rPr>
                <w:webHidden/>
                <w:rStyle w:val="IndexLink"/>
                <w:rtl w:val="true"/>
              </w:rPr>
              <w:t xml:space="preserve">قوله فی ج </w:t>
            </w:r>
            <w:r>
              <w:rPr>
                <w:rStyle w:val="IndexLink"/>
              </w:rPr>
              <w:t>2</w:t>
            </w:r>
            <w:r>
              <w:rPr>
                <w:rStyle w:val="IndexLink"/>
                <w:rtl w:val="true"/>
              </w:rPr>
              <w:t xml:space="preserve">، ص </w:t>
            </w:r>
            <w:r>
              <w:rPr>
                <w:rStyle w:val="IndexLink"/>
              </w:rPr>
              <w:t>398</w:t>
            </w:r>
            <w:r>
              <w:rPr>
                <w:rStyle w:val="IndexLink"/>
                <w:rtl w:val="true"/>
              </w:rPr>
              <w:t xml:space="preserve">، س </w:t>
            </w:r>
            <w:r>
              <w:rPr>
                <w:rStyle w:val="IndexLink"/>
              </w:rPr>
              <w:t>6</w:t>
            </w:r>
            <w:r>
              <w:rPr>
                <w:rStyle w:val="IndexLink"/>
                <w:rtl w:val="true"/>
              </w:rPr>
              <w:t>: «</w:t>
            </w:r>
            <w:r>
              <w:rPr>
                <w:rStyle w:val="IndexLink"/>
                <w:rtl w:val="true"/>
              </w:rPr>
              <w:t>فیدل علیها ما رواه</w:t>
            </w:r>
            <w:r>
              <w:rPr>
                <w:rStyle w:val="IndexLink"/>
                <w:rtl w:val="true"/>
              </w:rPr>
              <w:t>»</w:t>
              <w:tab/>
            </w:r>
            <w:r>
              <w:rPr>
                <w:rStyle w:val="IndexLink"/>
              </w:rPr>
              <w:t>446</w:t>
            </w:r>
          </w:hyperlink>
        </w:p>
        <w:p>
          <w:pPr>
            <w:pStyle w:val="Contents2"/>
            <w:tabs>
              <w:tab w:val="clear" w:pos="8743"/>
              <w:tab w:val="right" w:pos="9026" w:leader="dot"/>
            </w:tabs>
            <w:rPr/>
          </w:pPr>
          <w:hyperlink w:anchor="__RefHeading___Toc2713279_3381743652">
            <w:r>
              <w:rPr>
                <w:webHidden/>
                <w:rStyle w:val="IndexLink"/>
                <w:rtl w:val="true"/>
              </w:rPr>
              <w:t xml:space="preserve">قوله فی ج </w:t>
            </w:r>
            <w:r>
              <w:rPr>
                <w:rStyle w:val="IndexLink"/>
              </w:rPr>
              <w:t>2</w:t>
            </w:r>
            <w:r>
              <w:rPr>
                <w:rStyle w:val="IndexLink"/>
                <w:rtl w:val="true"/>
              </w:rPr>
              <w:t xml:space="preserve">، ص </w:t>
            </w:r>
            <w:r>
              <w:rPr>
                <w:rStyle w:val="IndexLink"/>
              </w:rPr>
              <w:t>398</w:t>
            </w:r>
            <w:r>
              <w:rPr>
                <w:rStyle w:val="IndexLink"/>
                <w:rtl w:val="true"/>
              </w:rPr>
              <w:t xml:space="preserve">، س </w:t>
            </w:r>
            <w:r>
              <w:rPr>
                <w:rStyle w:val="IndexLink"/>
              </w:rPr>
              <w:t>11</w:t>
            </w:r>
            <w:r>
              <w:rPr>
                <w:rStyle w:val="IndexLink"/>
                <w:rtl w:val="true"/>
              </w:rPr>
              <w:t>: «</w:t>
            </w:r>
            <w:r>
              <w:rPr>
                <w:rStyle w:val="IndexLink"/>
                <w:rtl w:val="true"/>
              </w:rPr>
              <w:t>فیها و یدل علیها</w:t>
            </w:r>
            <w:r>
              <w:rPr>
                <w:rStyle w:val="IndexLink"/>
                <w:rtl w:val="true"/>
              </w:rPr>
              <w:t>»</w:t>
              <w:tab/>
            </w:r>
            <w:r>
              <w:rPr>
                <w:rStyle w:val="IndexLink"/>
              </w:rPr>
              <w:t>446</w:t>
            </w:r>
          </w:hyperlink>
        </w:p>
        <w:p>
          <w:pPr>
            <w:pStyle w:val="Contents2"/>
            <w:tabs>
              <w:tab w:val="clear" w:pos="8743"/>
              <w:tab w:val="right" w:pos="9026" w:leader="dot"/>
            </w:tabs>
            <w:rPr/>
          </w:pPr>
          <w:hyperlink w:anchor="__RefHeading___Toc2713281_3381743652">
            <w:r>
              <w:rPr>
                <w:webHidden/>
                <w:rStyle w:val="IndexLink"/>
                <w:rtl w:val="true"/>
              </w:rPr>
              <w:t xml:space="preserve">قوله فی ج </w:t>
            </w:r>
            <w:r>
              <w:rPr>
                <w:rStyle w:val="IndexLink"/>
              </w:rPr>
              <w:t>2</w:t>
            </w:r>
            <w:r>
              <w:rPr>
                <w:rStyle w:val="IndexLink"/>
                <w:rtl w:val="true"/>
              </w:rPr>
              <w:t xml:space="preserve">، ص </w:t>
            </w:r>
            <w:r>
              <w:rPr>
                <w:rStyle w:val="IndexLink"/>
              </w:rPr>
              <w:t>398</w:t>
            </w:r>
            <w:r>
              <w:rPr>
                <w:rStyle w:val="IndexLink"/>
                <w:rtl w:val="true"/>
              </w:rPr>
              <w:t xml:space="preserve">، س </w:t>
            </w:r>
            <w:r>
              <w:rPr>
                <w:rStyle w:val="IndexLink"/>
              </w:rPr>
              <w:t>14</w:t>
            </w:r>
            <w:r>
              <w:rPr>
                <w:rStyle w:val="IndexLink"/>
                <w:rtl w:val="true"/>
              </w:rPr>
              <w:t>: «</w:t>
            </w:r>
            <w:r>
              <w:rPr>
                <w:rStyle w:val="IndexLink"/>
                <w:rtl w:val="true"/>
              </w:rPr>
              <w:t>و خبر إسحاق بن عمار</w:t>
            </w:r>
            <w:r>
              <w:rPr>
                <w:rStyle w:val="IndexLink"/>
                <w:rtl w:val="true"/>
              </w:rPr>
              <w:t>»</w:t>
              <w:tab/>
            </w:r>
            <w:r>
              <w:rPr>
                <w:rStyle w:val="IndexLink"/>
              </w:rPr>
              <w:t>447</w:t>
            </w:r>
          </w:hyperlink>
        </w:p>
        <w:p>
          <w:pPr>
            <w:pStyle w:val="Contents2"/>
            <w:tabs>
              <w:tab w:val="clear" w:pos="8743"/>
              <w:tab w:val="right" w:pos="9026" w:leader="dot"/>
            </w:tabs>
            <w:rPr/>
          </w:pPr>
          <w:hyperlink w:anchor="__RefHeading___Toc2713283_3381743652">
            <w:r>
              <w:rPr>
                <w:webHidden/>
                <w:rStyle w:val="IndexLink"/>
                <w:rtl w:val="true"/>
              </w:rPr>
              <w:t xml:space="preserve">قوله فی ج </w:t>
            </w:r>
            <w:r>
              <w:rPr>
                <w:rStyle w:val="IndexLink"/>
              </w:rPr>
              <w:t>2</w:t>
            </w:r>
            <w:r>
              <w:rPr>
                <w:rStyle w:val="IndexLink"/>
                <w:rtl w:val="true"/>
              </w:rPr>
              <w:t xml:space="preserve">، ص </w:t>
            </w:r>
            <w:r>
              <w:rPr>
                <w:rStyle w:val="IndexLink"/>
              </w:rPr>
              <w:t>398</w:t>
            </w:r>
            <w:r>
              <w:rPr>
                <w:rStyle w:val="IndexLink"/>
                <w:rtl w:val="true"/>
              </w:rPr>
              <w:t xml:space="preserve">، س </w:t>
            </w:r>
            <w:r>
              <w:rPr>
                <w:rStyle w:val="IndexLink"/>
              </w:rPr>
              <w:t>17</w:t>
            </w:r>
            <w:r>
              <w:rPr>
                <w:rStyle w:val="IndexLink"/>
                <w:rtl w:val="true"/>
              </w:rPr>
              <w:t>: «</w:t>
            </w:r>
            <w:r>
              <w:rPr>
                <w:rStyle w:val="IndexLink"/>
                <w:rtl w:val="true"/>
              </w:rPr>
              <w:t>حرمة الطیب</w:t>
            </w:r>
            <w:r>
              <w:rPr>
                <w:rStyle w:val="IndexLink"/>
                <w:rtl w:val="true"/>
              </w:rPr>
              <w:t>»</w:t>
              <w:tab/>
            </w:r>
            <w:r>
              <w:rPr>
                <w:rStyle w:val="IndexLink"/>
              </w:rPr>
              <w:t>447</w:t>
            </w:r>
          </w:hyperlink>
        </w:p>
        <w:p>
          <w:pPr>
            <w:pStyle w:val="Contents2"/>
            <w:tabs>
              <w:tab w:val="clear" w:pos="8743"/>
              <w:tab w:val="right" w:pos="9026" w:leader="dot"/>
            </w:tabs>
            <w:rPr/>
          </w:pPr>
          <w:hyperlink w:anchor="__RefHeading___Toc2713285_3381743652">
            <w:r>
              <w:rPr>
                <w:webHidden/>
                <w:rStyle w:val="IndexLink"/>
                <w:rtl w:val="true"/>
              </w:rPr>
              <w:t xml:space="preserve">قوله فی ج </w:t>
            </w:r>
            <w:r>
              <w:rPr>
                <w:rStyle w:val="IndexLink"/>
              </w:rPr>
              <w:t>2</w:t>
            </w:r>
            <w:r>
              <w:rPr>
                <w:rStyle w:val="IndexLink"/>
                <w:rtl w:val="true"/>
              </w:rPr>
              <w:t xml:space="preserve">، ص </w:t>
            </w:r>
            <w:r>
              <w:rPr>
                <w:rStyle w:val="IndexLink"/>
              </w:rPr>
              <w:t>399</w:t>
            </w:r>
            <w:r>
              <w:rPr>
                <w:rStyle w:val="IndexLink"/>
                <w:rtl w:val="true"/>
              </w:rPr>
              <w:t xml:space="preserve">، س </w:t>
            </w:r>
            <w:r>
              <w:rPr>
                <w:rStyle w:val="IndexLink"/>
              </w:rPr>
              <w:t>1</w:t>
            </w:r>
            <w:r>
              <w:rPr>
                <w:rStyle w:val="IndexLink"/>
                <w:rtl w:val="true"/>
              </w:rPr>
              <w:t>: «</w:t>
            </w:r>
            <w:r>
              <w:rPr>
                <w:rStyle w:val="IndexLink"/>
                <w:rtl w:val="true"/>
              </w:rPr>
              <w:t>لاتمس شیئا</w:t>
            </w:r>
            <w:r>
              <w:rPr>
                <w:rStyle w:val="IndexLink"/>
                <w:rtl w:val="true"/>
              </w:rPr>
              <w:t>»</w:t>
              <w:tab/>
            </w:r>
            <w:r>
              <w:rPr>
                <w:rStyle w:val="IndexLink"/>
              </w:rPr>
              <w:t>448</w:t>
            </w:r>
          </w:hyperlink>
        </w:p>
        <w:p>
          <w:pPr>
            <w:pStyle w:val="Contents2"/>
            <w:tabs>
              <w:tab w:val="clear" w:pos="8743"/>
              <w:tab w:val="right" w:pos="9026" w:leader="dot"/>
            </w:tabs>
            <w:rPr/>
          </w:pPr>
          <w:hyperlink w:anchor="__RefHeading___Toc2713287_3381743652">
            <w:r>
              <w:rPr>
                <w:webHidden/>
                <w:rStyle w:val="IndexLink"/>
                <w:rtl w:val="true"/>
              </w:rPr>
              <w:t xml:space="preserve">قوله فی ج </w:t>
            </w:r>
            <w:r>
              <w:rPr>
                <w:rStyle w:val="IndexLink"/>
              </w:rPr>
              <w:t>2</w:t>
            </w:r>
            <w:r>
              <w:rPr>
                <w:rStyle w:val="IndexLink"/>
                <w:rtl w:val="true"/>
              </w:rPr>
              <w:t xml:space="preserve">، ص </w:t>
            </w:r>
            <w:r>
              <w:rPr>
                <w:rStyle w:val="IndexLink"/>
              </w:rPr>
              <w:t>399</w:t>
            </w:r>
            <w:r>
              <w:rPr>
                <w:rStyle w:val="IndexLink"/>
                <w:rtl w:val="true"/>
              </w:rPr>
              <w:t xml:space="preserve">، س </w:t>
            </w:r>
            <w:r>
              <w:rPr>
                <w:rStyle w:val="IndexLink"/>
              </w:rPr>
              <w:t>2</w:t>
            </w:r>
            <w:r>
              <w:rPr>
                <w:rStyle w:val="IndexLink"/>
                <w:rtl w:val="true"/>
              </w:rPr>
              <w:t>: «</w:t>
            </w:r>
            <w:r>
              <w:rPr>
                <w:rStyle w:val="IndexLink"/>
                <w:rtl w:val="true"/>
              </w:rPr>
              <w:t>لاتمسک علیها من الریح</w:t>
            </w:r>
            <w:r>
              <w:rPr>
                <w:rStyle w:val="IndexLink"/>
                <w:rtl w:val="true"/>
              </w:rPr>
              <w:t>»</w:t>
              <w:tab/>
            </w:r>
            <w:r>
              <w:rPr>
                <w:rStyle w:val="IndexLink"/>
              </w:rPr>
              <w:t>448</w:t>
            </w:r>
          </w:hyperlink>
        </w:p>
        <w:p>
          <w:pPr>
            <w:pStyle w:val="Contents2"/>
            <w:tabs>
              <w:tab w:val="clear" w:pos="8743"/>
              <w:tab w:val="right" w:pos="9026" w:leader="dot"/>
            </w:tabs>
            <w:rPr/>
          </w:pPr>
          <w:hyperlink w:anchor="__RefHeading___Toc2713289_3381743652">
            <w:r>
              <w:rPr>
                <w:webHidden/>
                <w:rStyle w:val="IndexLink"/>
                <w:rtl w:val="true"/>
              </w:rPr>
              <w:t xml:space="preserve">قوله فی ج </w:t>
            </w:r>
            <w:r>
              <w:rPr>
                <w:rStyle w:val="IndexLink"/>
              </w:rPr>
              <w:t>2</w:t>
            </w:r>
            <w:r>
              <w:rPr>
                <w:rStyle w:val="IndexLink"/>
                <w:rtl w:val="true"/>
              </w:rPr>
              <w:t xml:space="preserve">، ص </w:t>
            </w:r>
            <w:r>
              <w:rPr>
                <w:rStyle w:val="IndexLink"/>
              </w:rPr>
              <w:t>399</w:t>
            </w:r>
            <w:r>
              <w:rPr>
                <w:rStyle w:val="IndexLink"/>
                <w:rtl w:val="true"/>
              </w:rPr>
              <w:t xml:space="preserve">، س </w:t>
            </w:r>
            <w:r>
              <w:rPr>
                <w:rStyle w:val="IndexLink"/>
              </w:rPr>
              <w:t>13</w:t>
            </w:r>
            <w:r>
              <w:rPr>
                <w:rStyle w:val="IndexLink"/>
                <w:rtl w:val="true"/>
              </w:rPr>
              <w:t>: «</w:t>
            </w:r>
            <w:r>
              <w:rPr>
                <w:rStyle w:val="IndexLink"/>
                <w:rtl w:val="true"/>
              </w:rPr>
              <w:t>لابأس أن تشم</w:t>
            </w:r>
            <w:r>
              <w:rPr>
                <w:rStyle w:val="IndexLink"/>
                <w:rtl w:val="true"/>
              </w:rPr>
              <w:t>»</w:t>
              <w:tab/>
            </w:r>
            <w:r>
              <w:rPr>
                <w:rStyle w:val="IndexLink"/>
              </w:rPr>
              <w:t>448</w:t>
            </w:r>
          </w:hyperlink>
        </w:p>
        <w:p>
          <w:pPr>
            <w:pStyle w:val="Contents2"/>
            <w:tabs>
              <w:tab w:val="clear" w:pos="8743"/>
              <w:tab w:val="right" w:pos="9026" w:leader="dot"/>
            </w:tabs>
            <w:rPr/>
          </w:pPr>
          <w:hyperlink w:anchor="__RefHeading___Toc2713291_3381743652">
            <w:r>
              <w:rPr>
                <w:webHidden/>
                <w:rStyle w:val="IndexLink"/>
                <w:rtl w:val="true"/>
              </w:rPr>
              <w:t xml:space="preserve">قوله فی ج </w:t>
            </w:r>
            <w:r>
              <w:rPr>
                <w:rStyle w:val="IndexLink"/>
              </w:rPr>
              <w:t>2</w:t>
            </w:r>
            <w:r>
              <w:rPr>
                <w:rStyle w:val="IndexLink"/>
                <w:rtl w:val="true"/>
              </w:rPr>
              <w:t xml:space="preserve">، ص </w:t>
            </w:r>
            <w:r>
              <w:rPr>
                <w:rStyle w:val="IndexLink"/>
              </w:rPr>
              <w:t>399</w:t>
            </w:r>
            <w:r>
              <w:rPr>
                <w:rStyle w:val="IndexLink"/>
                <w:rtl w:val="true"/>
              </w:rPr>
              <w:t xml:space="preserve">، س </w:t>
            </w:r>
            <w:r>
              <w:rPr>
                <w:rStyle w:val="IndexLink"/>
              </w:rPr>
              <w:t>14</w:t>
            </w:r>
            <w:r>
              <w:rPr>
                <w:rStyle w:val="IndexLink"/>
                <w:rtl w:val="true"/>
              </w:rPr>
              <w:t>: «</w:t>
            </w:r>
            <w:r>
              <w:rPr>
                <w:rStyle w:val="IndexLink"/>
                <w:rtl w:val="true"/>
              </w:rPr>
              <w:t>عن ابن أبی عمیر</w:t>
            </w:r>
            <w:r>
              <w:rPr>
                <w:rStyle w:val="IndexLink"/>
                <w:rtl w:val="true"/>
              </w:rPr>
              <w:t>»</w:t>
              <w:tab/>
            </w:r>
            <w:r>
              <w:rPr>
                <w:rStyle w:val="IndexLink"/>
              </w:rPr>
              <w:t>448</w:t>
            </w:r>
          </w:hyperlink>
        </w:p>
        <w:p>
          <w:pPr>
            <w:pStyle w:val="Contents2"/>
            <w:tabs>
              <w:tab w:val="clear" w:pos="8743"/>
              <w:tab w:val="right" w:pos="9026" w:leader="dot"/>
            </w:tabs>
            <w:rPr/>
          </w:pPr>
          <w:hyperlink w:anchor="__RefHeading___Toc2713293_3381743652">
            <w:r>
              <w:rPr>
                <w:webHidden/>
                <w:rStyle w:val="IndexLink"/>
                <w:rtl w:val="true"/>
              </w:rPr>
              <w:t xml:space="preserve">قوله فی ج </w:t>
            </w:r>
            <w:r>
              <w:rPr>
                <w:rStyle w:val="IndexLink"/>
              </w:rPr>
              <w:t>2</w:t>
            </w:r>
            <w:r>
              <w:rPr>
                <w:rStyle w:val="IndexLink"/>
                <w:rtl w:val="true"/>
              </w:rPr>
              <w:t xml:space="preserve">، ص </w:t>
            </w:r>
            <w:r>
              <w:rPr>
                <w:rStyle w:val="IndexLink"/>
              </w:rPr>
              <w:t>399</w:t>
            </w:r>
            <w:r>
              <w:rPr>
                <w:rStyle w:val="IndexLink"/>
                <w:rtl w:val="true"/>
              </w:rPr>
              <w:t xml:space="preserve">، س </w:t>
            </w:r>
            <w:r>
              <w:rPr>
                <w:rStyle w:val="IndexLink"/>
              </w:rPr>
              <w:t>15</w:t>
            </w:r>
            <w:r>
              <w:rPr>
                <w:rStyle w:val="IndexLink"/>
                <w:rtl w:val="true"/>
              </w:rPr>
              <w:t>: «</w:t>
            </w:r>
            <w:r>
              <w:rPr>
                <w:rStyle w:val="IndexLink"/>
                <w:rtl w:val="true"/>
              </w:rPr>
              <w:t>و ما طاب ریحه</w:t>
            </w:r>
            <w:r>
              <w:rPr>
                <w:rStyle w:val="IndexLink"/>
                <w:rtl w:val="true"/>
              </w:rPr>
              <w:t>»</w:t>
              <w:tab/>
            </w:r>
            <w:r>
              <w:rPr>
                <w:rStyle w:val="IndexLink"/>
              </w:rPr>
              <w:t>448</w:t>
            </w:r>
          </w:hyperlink>
        </w:p>
        <w:p>
          <w:pPr>
            <w:pStyle w:val="Contents2"/>
            <w:tabs>
              <w:tab w:val="clear" w:pos="8743"/>
              <w:tab w:val="right" w:pos="9026" w:leader="dot"/>
            </w:tabs>
            <w:rPr/>
          </w:pPr>
          <w:hyperlink w:anchor="__RefHeading___Toc2713295_3381743652">
            <w:r>
              <w:rPr>
                <w:webHidden/>
                <w:rStyle w:val="IndexLink"/>
                <w:rtl w:val="true"/>
              </w:rPr>
              <w:t xml:space="preserve">قوله فی ج </w:t>
            </w:r>
            <w:r>
              <w:rPr>
                <w:rStyle w:val="IndexLink"/>
              </w:rPr>
              <w:t>2</w:t>
            </w:r>
            <w:r>
              <w:rPr>
                <w:rStyle w:val="IndexLink"/>
                <w:rtl w:val="true"/>
              </w:rPr>
              <w:t xml:space="preserve">، ص </w:t>
            </w:r>
            <w:r>
              <w:rPr>
                <w:rStyle w:val="IndexLink"/>
              </w:rPr>
              <w:t>400</w:t>
            </w:r>
            <w:r>
              <w:rPr>
                <w:rStyle w:val="IndexLink"/>
                <w:rtl w:val="true"/>
              </w:rPr>
              <w:t xml:space="preserve">، س </w:t>
            </w:r>
            <w:r>
              <w:rPr>
                <w:rStyle w:val="IndexLink"/>
              </w:rPr>
              <w:t>8</w:t>
            </w:r>
            <w:r>
              <w:rPr>
                <w:rStyle w:val="IndexLink"/>
                <w:rtl w:val="true"/>
              </w:rPr>
              <w:t>: «</w:t>
            </w:r>
            <w:r>
              <w:rPr>
                <w:rStyle w:val="IndexLink"/>
                <w:rtl w:val="true"/>
              </w:rPr>
              <w:t>بالإطلاقات فتأمل</w:t>
            </w:r>
            <w:r>
              <w:rPr>
                <w:rStyle w:val="IndexLink"/>
                <w:rtl w:val="true"/>
              </w:rPr>
              <w:t>»</w:t>
              <w:tab/>
            </w:r>
            <w:r>
              <w:rPr>
                <w:rStyle w:val="IndexLink"/>
              </w:rPr>
              <w:t>448</w:t>
            </w:r>
          </w:hyperlink>
        </w:p>
        <w:p>
          <w:pPr>
            <w:pStyle w:val="Contents2"/>
            <w:tabs>
              <w:tab w:val="clear" w:pos="8743"/>
              <w:tab w:val="right" w:pos="9026" w:leader="dot"/>
            </w:tabs>
            <w:rPr/>
          </w:pPr>
          <w:hyperlink w:anchor="__RefHeading___Toc2713297_3381743652">
            <w:r>
              <w:rPr>
                <w:webHidden/>
                <w:rStyle w:val="IndexLink"/>
                <w:rtl w:val="true"/>
              </w:rPr>
              <w:t xml:space="preserve">قوله فی ج </w:t>
            </w:r>
            <w:r>
              <w:rPr>
                <w:rStyle w:val="IndexLink"/>
              </w:rPr>
              <w:t>2</w:t>
            </w:r>
            <w:r>
              <w:rPr>
                <w:rStyle w:val="IndexLink"/>
                <w:rtl w:val="true"/>
              </w:rPr>
              <w:t xml:space="preserve">، ص </w:t>
            </w:r>
            <w:r>
              <w:rPr>
                <w:rStyle w:val="IndexLink"/>
              </w:rPr>
              <w:t>400</w:t>
            </w:r>
            <w:r>
              <w:rPr>
                <w:rStyle w:val="IndexLink"/>
                <w:rtl w:val="true"/>
              </w:rPr>
              <w:t xml:space="preserve">، س </w:t>
            </w:r>
            <w:r>
              <w:rPr>
                <w:rStyle w:val="IndexLink"/>
              </w:rPr>
              <w:t>14</w:t>
            </w:r>
            <w:r>
              <w:rPr>
                <w:rStyle w:val="IndexLink"/>
                <w:rtl w:val="true"/>
              </w:rPr>
              <w:t>: «</w:t>
            </w:r>
            <w:r>
              <w:rPr>
                <w:rStyle w:val="IndexLink"/>
                <w:rtl w:val="true"/>
              </w:rPr>
              <w:t>ثوب تزره</w:t>
            </w:r>
            <w:r>
              <w:rPr>
                <w:rStyle w:val="IndexLink"/>
                <w:rtl w:val="true"/>
              </w:rPr>
              <w:t>»</w:t>
              <w:tab/>
            </w:r>
            <w:r>
              <w:rPr>
                <w:rStyle w:val="IndexLink"/>
              </w:rPr>
              <w:t>449</w:t>
            </w:r>
          </w:hyperlink>
        </w:p>
        <w:p>
          <w:pPr>
            <w:pStyle w:val="Contents2"/>
            <w:tabs>
              <w:tab w:val="clear" w:pos="8743"/>
              <w:tab w:val="right" w:pos="9026" w:leader="dot"/>
            </w:tabs>
            <w:rPr/>
          </w:pPr>
          <w:hyperlink w:anchor="__RefHeading___Toc2713299_3381743652">
            <w:r>
              <w:rPr>
                <w:webHidden/>
                <w:rStyle w:val="IndexLink"/>
                <w:rtl w:val="true"/>
              </w:rPr>
              <w:t xml:space="preserve">قوله فی ج </w:t>
            </w:r>
            <w:r>
              <w:rPr>
                <w:rStyle w:val="IndexLink"/>
              </w:rPr>
              <w:t>2</w:t>
            </w:r>
            <w:r>
              <w:rPr>
                <w:rStyle w:val="IndexLink"/>
                <w:rtl w:val="true"/>
              </w:rPr>
              <w:t xml:space="preserve">، ص </w:t>
            </w:r>
            <w:r>
              <w:rPr>
                <w:rStyle w:val="IndexLink"/>
              </w:rPr>
              <w:t>400</w:t>
            </w:r>
            <w:r>
              <w:rPr>
                <w:rStyle w:val="IndexLink"/>
                <w:rtl w:val="true"/>
              </w:rPr>
              <w:t xml:space="preserve">، س </w:t>
            </w:r>
            <w:r>
              <w:rPr>
                <w:rStyle w:val="IndexLink"/>
              </w:rPr>
              <w:t>14</w:t>
            </w:r>
            <w:r>
              <w:rPr>
                <w:rStyle w:val="IndexLink"/>
                <w:rtl w:val="true"/>
              </w:rPr>
              <w:t>: «</w:t>
            </w:r>
            <w:r>
              <w:rPr>
                <w:rStyle w:val="IndexLink"/>
                <w:rtl w:val="true"/>
              </w:rPr>
              <w:t>أو تدرعه</w:t>
            </w:r>
            <w:r>
              <w:rPr>
                <w:rStyle w:val="IndexLink"/>
                <w:rtl w:val="true"/>
              </w:rPr>
              <w:t>»</w:t>
              <w:tab/>
            </w:r>
            <w:r>
              <w:rPr>
                <w:rStyle w:val="IndexLink"/>
              </w:rPr>
              <w:t>449</w:t>
            </w:r>
          </w:hyperlink>
        </w:p>
        <w:p>
          <w:pPr>
            <w:pStyle w:val="Contents2"/>
            <w:tabs>
              <w:tab w:val="clear" w:pos="8743"/>
              <w:tab w:val="right" w:pos="9026" w:leader="dot"/>
            </w:tabs>
            <w:rPr/>
          </w:pPr>
          <w:hyperlink w:anchor="__RefHeading___Toc2713301_3381743652">
            <w:r>
              <w:rPr>
                <w:webHidden/>
                <w:rStyle w:val="IndexLink"/>
                <w:rtl w:val="true"/>
              </w:rPr>
              <w:t xml:space="preserve">قوله فی ج </w:t>
            </w:r>
            <w:r>
              <w:rPr>
                <w:rStyle w:val="IndexLink"/>
              </w:rPr>
              <w:t>2</w:t>
            </w:r>
            <w:r>
              <w:rPr>
                <w:rStyle w:val="IndexLink"/>
                <w:rtl w:val="true"/>
              </w:rPr>
              <w:t xml:space="preserve">، ص </w:t>
            </w:r>
            <w:r>
              <w:rPr>
                <w:rStyle w:val="IndexLink"/>
              </w:rPr>
              <w:t>400</w:t>
            </w:r>
            <w:r>
              <w:rPr>
                <w:rStyle w:val="IndexLink"/>
                <w:rtl w:val="true"/>
              </w:rPr>
              <w:t xml:space="preserve">، س </w:t>
            </w:r>
            <w:r>
              <w:rPr>
                <w:rStyle w:val="IndexLink"/>
              </w:rPr>
              <w:t>14</w:t>
            </w:r>
            <w:r>
              <w:rPr>
                <w:rStyle w:val="IndexLink"/>
                <w:rtl w:val="true"/>
              </w:rPr>
              <w:t>: «</w:t>
            </w:r>
            <w:r>
              <w:rPr>
                <w:rStyle w:val="IndexLink"/>
                <w:rtl w:val="true"/>
              </w:rPr>
              <w:t>لایبعد جواز</w:t>
            </w:r>
            <w:r>
              <w:rPr>
                <w:rStyle w:val="IndexLink"/>
                <w:rtl w:val="true"/>
              </w:rPr>
              <w:t>»</w:t>
              <w:tab/>
            </w:r>
            <w:r>
              <w:rPr>
                <w:rStyle w:val="IndexLink"/>
              </w:rPr>
              <w:t>450</w:t>
            </w:r>
          </w:hyperlink>
        </w:p>
        <w:p>
          <w:pPr>
            <w:pStyle w:val="Contents2"/>
            <w:tabs>
              <w:tab w:val="clear" w:pos="8743"/>
              <w:tab w:val="right" w:pos="9026" w:leader="dot"/>
            </w:tabs>
            <w:rPr/>
          </w:pPr>
          <w:hyperlink w:anchor="__RefHeading___Toc2713303_3381743652">
            <w:r>
              <w:rPr>
                <w:webHidden/>
                <w:rStyle w:val="IndexLink"/>
                <w:rtl w:val="true"/>
              </w:rPr>
              <w:t xml:space="preserve">قوله فی ج </w:t>
            </w:r>
            <w:r>
              <w:rPr>
                <w:rStyle w:val="IndexLink"/>
              </w:rPr>
              <w:t>2</w:t>
            </w:r>
            <w:r>
              <w:rPr>
                <w:rStyle w:val="IndexLink"/>
                <w:rtl w:val="true"/>
              </w:rPr>
              <w:t xml:space="preserve">، ص </w:t>
            </w:r>
            <w:r>
              <w:rPr>
                <w:rStyle w:val="IndexLink"/>
              </w:rPr>
              <w:t>402</w:t>
            </w:r>
            <w:r>
              <w:rPr>
                <w:rStyle w:val="IndexLink"/>
                <w:rtl w:val="true"/>
              </w:rPr>
              <w:t xml:space="preserve">، س </w:t>
            </w:r>
            <w:r>
              <w:rPr>
                <w:rStyle w:val="IndexLink"/>
              </w:rPr>
              <w:t>9</w:t>
            </w:r>
            <w:r>
              <w:rPr>
                <w:rStyle w:val="IndexLink"/>
                <w:rtl w:val="true"/>
              </w:rPr>
              <w:t>: «</w:t>
            </w:r>
            <w:r>
              <w:rPr>
                <w:rStyle w:val="IndexLink"/>
                <w:rtl w:val="true"/>
              </w:rPr>
              <w:t>بالطیلسان فیدل علیه</w:t>
            </w:r>
            <w:r>
              <w:rPr>
                <w:rStyle w:val="IndexLink"/>
                <w:rtl w:val="true"/>
              </w:rPr>
              <w:t>»</w:t>
              <w:tab/>
            </w:r>
            <w:r>
              <w:rPr>
                <w:rStyle w:val="IndexLink"/>
              </w:rPr>
              <w:t>450</w:t>
            </w:r>
          </w:hyperlink>
        </w:p>
        <w:p>
          <w:pPr>
            <w:pStyle w:val="Contents2"/>
            <w:tabs>
              <w:tab w:val="clear" w:pos="8743"/>
              <w:tab w:val="right" w:pos="9026" w:leader="dot"/>
            </w:tabs>
            <w:rPr/>
          </w:pPr>
          <w:hyperlink w:anchor="__RefHeading___Toc2713305_3381743652">
            <w:r>
              <w:rPr>
                <w:webHidden/>
                <w:rStyle w:val="IndexLink"/>
                <w:rtl w:val="true"/>
              </w:rPr>
              <w:t xml:space="preserve">قوله فی ج </w:t>
            </w:r>
            <w:r>
              <w:rPr>
                <w:rStyle w:val="IndexLink"/>
              </w:rPr>
              <w:t>2</w:t>
            </w:r>
            <w:r>
              <w:rPr>
                <w:rStyle w:val="IndexLink"/>
                <w:rtl w:val="true"/>
              </w:rPr>
              <w:t xml:space="preserve">، ص </w:t>
            </w:r>
            <w:r>
              <w:rPr>
                <w:rStyle w:val="IndexLink"/>
              </w:rPr>
              <w:t>402</w:t>
            </w:r>
            <w:r>
              <w:rPr>
                <w:rStyle w:val="IndexLink"/>
                <w:rtl w:val="true"/>
              </w:rPr>
              <w:t xml:space="preserve">، س </w:t>
            </w:r>
            <w:r>
              <w:rPr>
                <w:rStyle w:val="IndexLink"/>
              </w:rPr>
              <w:t>13</w:t>
            </w:r>
            <w:r>
              <w:rPr>
                <w:rStyle w:val="IndexLink"/>
                <w:rtl w:val="true"/>
              </w:rPr>
              <w:t>: «</w:t>
            </w:r>
            <w:r>
              <w:rPr>
                <w:rStyle w:val="IndexLink"/>
                <w:rtl w:val="true"/>
              </w:rPr>
              <w:t>و لبس ما یستر ظهر</w:t>
            </w:r>
            <w:r>
              <w:rPr>
                <w:rStyle w:val="IndexLink"/>
                <w:rtl w:val="true"/>
              </w:rPr>
              <w:t>»</w:t>
              <w:tab/>
            </w:r>
            <w:r>
              <w:rPr>
                <w:rStyle w:val="IndexLink"/>
              </w:rPr>
              <w:t>450</w:t>
            </w:r>
          </w:hyperlink>
        </w:p>
        <w:p>
          <w:pPr>
            <w:pStyle w:val="Contents2"/>
            <w:tabs>
              <w:tab w:val="clear" w:pos="8743"/>
              <w:tab w:val="right" w:pos="9026" w:leader="dot"/>
            </w:tabs>
            <w:rPr/>
          </w:pPr>
          <w:hyperlink w:anchor="__RefHeading___Toc2713307_3381743652">
            <w:r>
              <w:rPr>
                <w:webHidden/>
                <w:rStyle w:val="IndexLink"/>
                <w:rtl w:val="true"/>
              </w:rPr>
              <w:t xml:space="preserve">قوله فی ج </w:t>
            </w:r>
            <w:r>
              <w:rPr>
                <w:rStyle w:val="IndexLink"/>
              </w:rPr>
              <w:t>2</w:t>
            </w:r>
            <w:r>
              <w:rPr>
                <w:rStyle w:val="IndexLink"/>
                <w:rtl w:val="true"/>
              </w:rPr>
              <w:t xml:space="preserve">، ص </w:t>
            </w:r>
            <w:r>
              <w:rPr>
                <w:rStyle w:val="IndexLink"/>
              </w:rPr>
              <w:t>403</w:t>
            </w:r>
            <w:r>
              <w:rPr>
                <w:rStyle w:val="IndexLink"/>
                <w:rtl w:val="true"/>
              </w:rPr>
              <w:t xml:space="preserve">، س </w:t>
            </w:r>
            <w:r>
              <w:rPr>
                <w:rStyle w:val="IndexLink"/>
              </w:rPr>
              <w:t>2</w:t>
            </w:r>
            <w:r>
              <w:rPr>
                <w:rStyle w:val="IndexLink"/>
                <w:rtl w:val="true"/>
              </w:rPr>
              <w:t>: «</w:t>
            </w:r>
            <w:r>
              <w:rPr>
                <w:rStyle w:val="IndexLink"/>
                <w:rtl w:val="true"/>
              </w:rPr>
              <w:t>فلادلیل علی حرمة</w:t>
            </w:r>
            <w:r>
              <w:rPr>
                <w:rStyle w:val="IndexLink"/>
                <w:rtl w:val="true"/>
              </w:rPr>
              <w:t>»</w:t>
              <w:tab/>
            </w:r>
            <w:r>
              <w:rPr>
                <w:rStyle w:val="IndexLink"/>
              </w:rPr>
              <w:t>451</w:t>
            </w:r>
          </w:hyperlink>
        </w:p>
        <w:p>
          <w:pPr>
            <w:pStyle w:val="Contents2"/>
            <w:tabs>
              <w:tab w:val="clear" w:pos="8743"/>
              <w:tab w:val="right" w:pos="9026" w:leader="dot"/>
            </w:tabs>
            <w:rPr/>
          </w:pPr>
          <w:hyperlink w:anchor="__RefHeading___Toc2713309_3381743652">
            <w:r>
              <w:rPr>
                <w:webHidden/>
                <w:rStyle w:val="IndexLink"/>
                <w:rtl w:val="true"/>
              </w:rPr>
              <w:t xml:space="preserve">قوله فی ج </w:t>
            </w:r>
            <w:r>
              <w:rPr>
                <w:rStyle w:val="IndexLink"/>
              </w:rPr>
              <w:t>2</w:t>
            </w:r>
            <w:r>
              <w:rPr>
                <w:rStyle w:val="IndexLink"/>
                <w:rtl w:val="true"/>
              </w:rPr>
              <w:t xml:space="preserve">، ص </w:t>
            </w:r>
            <w:r>
              <w:rPr>
                <w:rStyle w:val="IndexLink"/>
              </w:rPr>
              <w:t>403</w:t>
            </w:r>
            <w:r>
              <w:rPr>
                <w:rStyle w:val="IndexLink"/>
                <w:rtl w:val="true"/>
              </w:rPr>
              <w:t xml:space="preserve">، س </w:t>
            </w:r>
            <w:r>
              <w:rPr>
                <w:rStyle w:val="IndexLink"/>
              </w:rPr>
              <w:t>8</w:t>
            </w:r>
            <w:r>
              <w:rPr>
                <w:rStyle w:val="IndexLink"/>
                <w:rtl w:val="true"/>
              </w:rPr>
              <w:t>: «</w:t>
            </w:r>
            <w:r>
              <w:rPr>
                <w:rStyle w:val="IndexLink"/>
                <w:rtl w:val="true"/>
              </w:rPr>
              <w:t>فیدور الأمر بین تقیید</w:t>
            </w:r>
            <w:r>
              <w:rPr>
                <w:rStyle w:val="IndexLink"/>
                <w:rtl w:val="true"/>
              </w:rPr>
              <w:t>»</w:t>
              <w:tab/>
            </w:r>
            <w:r>
              <w:rPr>
                <w:rStyle w:val="IndexLink"/>
              </w:rPr>
              <w:t>451</w:t>
            </w:r>
          </w:hyperlink>
        </w:p>
        <w:p>
          <w:pPr>
            <w:pStyle w:val="Contents2"/>
            <w:tabs>
              <w:tab w:val="clear" w:pos="8743"/>
              <w:tab w:val="right" w:pos="9026" w:leader="dot"/>
            </w:tabs>
            <w:rPr/>
          </w:pPr>
          <w:hyperlink w:anchor="__RefHeading___Toc2713311_3381743652">
            <w:r>
              <w:rPr>
                <w:webHidden/>
                <w:rStyle w:val="IndexLink"/>
                <w:rtl w:val="true"/>
              </w:rPr>
              <w:t xml:space="preserve">قوله فی ج </w:t>
            </w:r>
            <w:r>
              <w:rPr>
                <w:rStyle w:val="IndexLink"/>
              </w:rPr>
              <w:t>2</w:t>
            </w:r>
            <w:r>
              <w:rPr>
                <w:rStyle w:val="IndexLink"/>
                <w:rtl w:val="true"/>
              </w:rPr>
              <w:t xml:space="preserve">، ص </w:t>
            </w:r>
            <w:r>
              <w:rPr>
                <w:rStyle w:val="IndexLink"/>
              </w:rPr>
              <w:t>404</w:t>
            </w:r>
            <w:r>
              <w:rPr>
                <w:rStyle w:val="IndexLink"/>
                <w:rtl w:val="true"/>
              </w:rPr>
              <w:t xml:space="preserve">، س </w:t>
            </w:r>
            <w:r>
              <w:rPr>
                <w:rStyle w:val="IndexLink"/>
              </w:rPr>
              <w:t>1</w:t>
            </w:r>
            <w:r>
              <w:rPr>
                <w:rStyle w:val="IndexLink"/>
                <w:rtl w:val="true"/>
              </w:rPr>
              <w:t>: «</w:t>
            </w:r>
            <w:r>
              <w:rPr>
                <w:rStyle w:val="IndexLink"/>
                <w:rtl w:val="true"/>
              </w:rPr>
              <w:t>و السند مجبور</w:t>
            </w:r>
            <w:r>
              <w:rPr>
                <w:rStyle w:val="IndexLink"/>
                <w:rtl w:val="true"/>
              </w:rPr>
              <w:t>»</w:t>
              <w:tab/>
            </w:r>
            <w:r>
              <w:rPr>
                <w:rStyle w:val="IndexLink"/>
              </w:rPr>
              <w:t>452</w:t>
            </w:r>
          </w:hyperlink>
        </w:p>
        <w:p>
          <w:pPr>
            <w:pStyle w:val="Contents2"/>
            <w:tabs>
              <w:tab w:val="clear" w:pos="8743"/>
              <w:tab w:val="right" w:pos="9026" w:leader="dot"/>
            </w:tabs>
            <w:rPr/>
          </w:pPr>
          <w:hyperlink w:anchor="__RefHeading___Toc2713313_3381743652">
            <w:r>
              <w:rPr>
                <w:webHidden/>
                <w:rStyle w:val="IndexLink"/>
                <w:rtl w:val="true"/>
              </w:rPr>
              <w:t xml:space="preserve">قوله فی ج </w:t>
            </w:r>
            <w:r>
              <w:rPr>
                <w:rStyle w:val="IndexLink"/>
              </w:rPr>
              <w:t>2</w:t>
            </w:r>
            <w:r>
              <w:rPr>
                <w:rStyle w:val="IndexLink"/>
                <w:rtl w:val="true"/>
              </w:rPr>
              <w:t xml:space="preserve">، ص </w:t>
            </w:r>
            <w:r>
              <w:rPr>
                <w:rStyle w:val="IndexLink"/>
              </w:rPr>
              <w:t>404</w:t>
            </w:r>
            <w:r>
              <w:rPr>
                <w:rStyle w:val="IndexLink"/>
                <w:rtl w:val="true"/>
              </w:rPr>
              <w:t xml:space="preserve">، س </w:t>
            </w:r>
            <w:r>
              <w:rPr>
                <w:rStyle w:val="IndexLink"/>
              </w:rPr>
              <w:t>12</w:t>
            </w:r>
            <w:r>
              <w:rPr>
                <w:rStyle w:val="IndexLink"/>
                <w:rtl w:val="true"/>
              </w:rPr>
              <w:t>: «</w:t>
            </w:r>
            <w:r>
              <w:rPr>
                <w:rStyle w:val="IndexLink"/>
                <w:rtl w:val="true"/>
              </w:rPr>
              <w:t>بقاء المعارضة</w:t>
            </w:r>
            <w:r>
              <w:rPr>
                <w:rStyle w:val="IndexLink"/>
                <w:rtl w:val="true"/>
              </w:rPr>
              <w:t>»</w:t>
              <w:tab/>
            </w:r>
            <w:r>
              <w:rPr>
                <w:rStyle w:val="IndexLink"/>
              </w:rPr>
              <w:t>452</w:t>
            </w:r>
          </w:hyperlink>
        </w:p>
        <w:p>
          <w:pPr>
            <w:pStyle w:val="Contents2"/>
            <w:tabs>
              <w:tab w:val="clear" w:pos="8743"/>
              <w:tab w:val="right" w:pos="9026" w:leader="dot"/>
            </w:tabs>
            <w:rPr/>
          </w:pPr>
          <w:hyperlink w:anchor="__RefHeading___Toc2713315_3381743652">
            <w:r>
              <w:rPr>
                <w:webHidden/>
                <w:rStyle w:val="IndexLink"/>
                <w:rtl w:val="true"/>
              </w:rPr>
              <w:t xml:space="preserve">قوله فی ج </w:t>
            </w:r>
            <w:r>
              <w:rPr>
                <w:rStyle w:val="IndexLink"/>
              </w:rPr>
              <w:t>2</w:t>
            </w:r>
            <w:r>
              <w:rPr>
                <w:rStyle w:val="IndexLink"/>
                <w:rtl w:val="true"/>
              </w:rPr>
              <w:t xml:space="preserve">، ص </w:t>
            </w:r>
            <w:r>
              <w:rPr>
                <w:rStyle w:val="IndexLink"/>
              </w:rPr>
              <w:t>404</w:t>
            </w:r>
            <w:r>
              <w:rPr>
                <w:rStyle w:val="IndexLink"/>
                <w:rtl w:val="true"/>
              </w:rPr>
              <w:t xml:space="preserve">، س </w:t>
            </w:r>
            <w:r>
              <w:rPr>
                <w:rStyle w:val="IndexLink"/>
              </w:rPr>
              <w:t>13</w:t>
            </w:r>
            <w:r>
              <w:rPr>
                <w:rStyle w:val="IndexLink"/>
                <w:rtl w:val="true"/>
              </w:rPr>
              <w:t>: «</w:t>
            </w:r>
            <w:r>
              <w:rPr>
                <w:rStyle w:val="IndexLink"/>
                <w:rtl w:val="true"/>
              </w:rPr>
              <w:t>المفاخرة بالتخصیص</w:t>
            </w:r>
            <w:r>
              <w:rPr>
                <w:rStyle w:val="IndexLink"/>
                <w:rtl w:val="true"/>
              </w:rPr>
              <w:t>»</w:t>
              <w:tab/>
            </w:r>
            <w:r>
              <w:rPr>
                <w:rStyle w:val="IndexLink"/>
              </w:rPr>
              <w:t>453</w:t>
            </w:r>
          </w:hyperlink>
        </w:p>
        <w:p>
          <w:pPr>
            <w:pStyle w:val="Contents2"/>
            <w:tabs>
              <w:tab w:val="clear" w:pos="8743"/>
              <w:tab w:val="right" w:pos="9026" w:leader="dot"/>
            </w:tabs>
            <w:rPr/>
          </w:pPr>
          <w:hyperlink w:anchor="__RefHeading___Toc2713317_3381743652">
            <w:r>
              <w:rPr>
                <w:webHidden/>
                <w:rStyle w:val="IndexLink"/>
                <w:rtl w:val="true"/>
              </w:rPr>
              <w:t xml:space="preserve">قوله فی ج </w:t>
            </w:r>
            <w:r>
              <w:rPr>
                <w:rStyle w:val="IndexLink"/>
              </w:rPr>
              <w:t>2</w:t>
            </w:r>
            <w:r>
              <w:rPr>
                <w:rStyle w:val="IndexLink"/>
                <w:rtl w:val="true"/>
              </w:rPr>
              <w:t xml:space="preserve">، ص </w:t>
            </w:r>
            <w:r>
              <w:rPr>
                <w:rStyle w:val="IndexLink"/>
              </w:rPr>
              <w:t>404</w:t>
            </w:r>
            <w:r>
              <w:rPr>
                <w:rStyle w:val="IndexLink"/>
                <w:rtl w:val="true"/>
              </w:rPr>
              <w:t xml:space="preserve">، س </w:t>
            </w:r>
            <w:r>
              <w:rPr>
                <w:rStyle w:val="IndexLink"/>
              </w:rPr>
              <w:t>14</w:t>
            </w:r>
            <w:r>
              <w:rPr>
                <w:rStyle w:val="IndexLink"/>
                <w:rtl w:val="true"/>
              </w:rPr>
              <w:t>: «</w:t>
            </w:r>
            <w:r>
              <w:rPr>
                <w:rStyle w:val="IndexLink"/>
                <w:rtl w:val="true"/>
              </w:rPr>
              <w:t>کذلک الکذب فانه مع</w:t>
            </w:r>
            <w:r>
              <w:rPr>
                <w:rStyle w:val="IndexLink"/>
                <w:rtl w:val="true"/>
              </w:rPr>
              <w:t>»</w:t>
              <w:tab/>
            </w:r>
            <w:r>
              <w:rPr>
                <w:rStyle w:val="IndexLink"/>
              </w:rPr>
              <w:t>453</w:t>
            </w:r>
          </w:hyperlink>
        </w:p>
        <w:p>
          <w:pPr>
            <w:pStyle w:val="Contents2"/>
            <w:tabs>
              <w:tab w:val="clear" w:pos="8743"/>
              <w:tab w:val="right" w:pos="9026" w:leader="dot"/>
            </w:tabs>
            <w:rPr/>
          </w:pPr>
          <w:hyperlink w:anchor="__RefHeading___Toc2713319_3381743652">
            <w:r>
              <w:rPr>
                <w:webHidden/>
                <w:rStyle w:val="IndexLink"/>
                <w:rtl w:val="true"/>
              </w:rPr>
              <w:t xml:space="preserve">قوله فی ج </w:t>
            </w:r>
            <w:r>
              <w:rPr>
                <w:rStyle w:val="IndexLink"/>
              </w:rPr>
              <w:t>2</w:t>
            </w:r>
            <w:r>
              <w:rPr>
                <w:rStyle w:val="IndexLink"/>
                <w:rtl w:val="true"/>
              </w:rPr>
              <w:t xml:space="preserve">، ص </w:t>
            </w:r>
            <w:r>
              <w:rPr>
                <w:rStyle w:val="IndexLink"/>
              </w:rPr>
              <w:t>404</w:t>
            </w:r>
            <w:r>
              <w:rPr>
                <w:rStyle w:val="IndexLink"/>
                <w:rtl w:val="true"/>
              </w:rPr>
              <w:t xml:space="preserve">، س </w:t>
            </w:r>
            <w:r>
              <w:rPr>
                <w:rStyle w:val="IndexLink"/>
              </w:rPr>
              <w:t>19</w:t>
            </w:r>
            <w:r>
              <w:rPr>
                <w:rStyle w:val="IndexLink"/>
                <w:rtl w:val="true"/>
              </w:rPr>
              <w:t>: «</w:t>
            </w:r>
            <w:r>
              <w:rPr>
                <w:rStyle w:val="IndexLink"/>
                <w:rtl w:val="true"/>
              </w:rPr>
              <w:t>نعم فی بعض الأخبار</w:t>
            </w:r>
            <w:r>
              <w:rPr>
                <w:rStyle w:val="IndexLink"/>
                <w:rtl w:val="true"/>
              </w:rPr>
              <w:t>»</w:t>
              <w:tab/>
            </w:r>
            <w:r>
              <w:rPr>
                <w:rStyle w:val="IndexLink"/>
              </w:rPr>
              <w:t>453</w:t>
            </w:r>
          </w:hyperlink>
        </w:p>
        <w:p>
          <w:pPr>
            <w:pStyle w:val="Contents2"/>
            <w:tabs>
              <w:tab w:val="clear" w:pos="8743"/>
              <w:tab w:val="right" w:pos="9026" w:leader="dot"/>
            </w:tabs>
            <w:rPr/>
          </w:pPr>
          <w:hyperlink w:anchor="__RefHeading___Toc2713321_3381743652">
            <w:r>
              <w:rPr>
                <w:webHidden/>
                <w:rStyle w:val="IndexLink"/>
                <w:rtl w:val="true"/>
              </w:rPr>
              <w:t xml:space="preserve">قوله فی ج </w:t>
            </w:r>
            <w:r>
              <w:rPr>
                <w:rStyle w:val="IndexLink"/>
              </w:rPr>
              <w:t>2</w:t>
            </w:r>
            <w:r>
              <w:rPr>
                <w:rStyle w:val="IndexLink"/>
                <w:rtl w:val="true"/>
              </w:rPr>
              <w:t xml:space="preserve">، ص </w:t>
            </w:r>
            <w:r>
              <w:rPr>
                <w:rStyle w:val="IndexLink"/>
              </w:rPr>
              <w:t>405</w:t>
            </w:r>
            <w:r>
              <w:rPr>
                <w:rStyle w:val="IndexLink"/>
                <w:rtl w:val="true"/>
              </w:rPr>
              <w:t xml:space="preserve">، س </w:t>
            </w:r>
            <w:r>
              <w:rPr>
                <w:rStyle w:val="IndexLink"/>
              </w:rPr>
              <w:t>3</w:t>
            </w:r>
            <w:r>
              <w:rPr>
                <w:rStyle w:val="IndexLink"/>
                <w:rtl w:val="true"/>
              </w:rPr>
              <w:t>: «</w:t>
            </w:r>
            <w:r>
              <w:rPr>
                <w:rStyle w:val="IndexLink"/>
                <w:rtl w:val="true"/>
              </w:rPr>
              <w:t>فانما طلب الاسم</w:t>
            </w:r>
            <w:r>
              <w:rPr>
                <w:rStyle w:val="IndexLink"/>
                <w:rtl w:val="true"/>
              </w:rPr>
              <w:t>»</w:t>
              <w:tab/>
            </w:r>
            <w:r>
              <w:rPr>
                <w:rStyle w:val="IndexLink"/>
              </w:rPr>
              <w:t>453</w:t>
            </w:r>
          </w:hyperlink>
        </w:p>
        <w:p>
          <w:pPr>
            <w:pStyle w:val="Contents2"/>
            <w:tabs>
              <w:tab w:val="clear" w:pos="8743"/>
              <w:tab w:val="right" w:pos="9026" w:leader="dot"/>
            </w:tabs>
            <w:rPr/>
          </w:pPr>
          <w:hyperlink w:anchor="__RefHeading___Toc2713323_3381743652">
            <w:r>
              <w:rPr>
                <w:webHidden/>
                <w:rStyle w:val="IndexLink"/>
                <w:rtl w:val="true"/>
              </w:rPr>
              <w:t xml:space="preserve">قوله فی ج </w:t>
            </w:r>
            <w:r>
              <w:rPr>
                <w:rStyle w:val="IndexLink"/>
              </w:rPr>
              <w:t>2</w:t>
            </w:r>
            <w:r>
              <w:rPr>
                <w:rStyle w:val="IndexLink"/>
                <w:rtl w:val="true"/>
              </w:rPr>
              <w:t xml:space="preserve">، ص </w:t>
            </w:r>
            <w:r>
              <w:rPr>
                <w:rStyle w:val="IndexLink"/>
              </w:rPr>
              <w:t>405</w:t>
            </w:r>
            <w:r>
              <w:rPr>
                <w:rStyle w:val="IndexLink"/>
                <w:rtl w:val="true"/>
              </w:rPr>
              <w:t xml:space="preserve">، س </w:t>
            </w:r>
            <w:r>
              <w:rPr>
                <w:rStyle w:val="IndexLink"/>
              </w:rPr>
              <w:t>12</w:t>
            </w:r>
            <w:r>
              <w:rPr>
                <w:rStyle w:val="IndexLink"/>
                <w:rtl w:val="true"/>
              </w:rPr>
              <w:t>: «</w:t>
            </w:r>
            <w:r>
              <w:rPr>
                <w:rStyle w:val="IndexLink"/>
                <w:rtl w:val="true"/>
              </w:rPr>
              <w:t>و فی خبر أبی بصیر</w:t>
            </w:r>
            <w:r>
              <w:rPr>
                <w:rStyle w:val="IndexLink"/>
                <w:rtl w:val="true"/>
              </w:rPr>
              <w:t>»</w:t>
              <w:tab/>
            </w:r>
            <w:r>
              <w:rPr>
                <w:rStyle w:val="IndexLink"/>
              </w:rPr>
              <w:t>453</w:t>
            </w:r>
          </w:hyperlink>
        </w:p>
        <w:p>
          <w:pPr>
            <w:pStyle w:val="Contents2"/>
            <w:tabs>
              <w:tab w:val="clear" w:pos="8743"/>
              <w:tab w:val="right" w:pos="9026" w:leader="dot"/>
            </w:tabs>
            <w:rPr/>
          </w:pPr>
          <w:hyperlink w:anchor="__RefHeading___Toc2713325_3381743652">
            <w:r>
              <w:rPr>
                <w:webHidden/>
                <w:rStyle w:val="IndexLink"/>
                <w:rtl w:val="true"/>
              </w:rPr>
              <w:t xml:space="preserve">قوله فی ج </w:t>
            </w:r>
            <w:r>
              <w:rPr>
                <w:rStyle w:val="IndexLink"/>
              </w:rPr>
              <w:t>2</w:t>
            </w:r>
            <w:r>
              <w:rPr>
                <w:rStyle w:val="IndexLink"/>
                <w:rtl w:val="true"/>
              </w:rPr>
              <w:t xml:space="preserve">، ص </w:t>
            </w:r>
            <w:r>
              <w:rPr>
                <w:rStyle w:val="IndexLink"/>
              </w:rPr>
              <w:t>405</w:t>
            </w:r>
            <w:r>
              <w:rPr>
                <w:rStyle w:val="IndexLink"/>
                <w:rtl w:val="true"/>
              </w:rPr>
              <w:t xml:space="preserve">، س </w:t>
            </w:r>
            <w:r>
              <w:rPr>
                <w:rStyle w:val="IndexLink"/>
              </w:rPr>
              <w:t>14</w:t>
            </w:r>
            <w:r>
              <w:rPr>
                <w:rStyle w:val="IndexLink"/>
                <w:rtl w:val="true"/>
              </w:rPr>
              <w:t>: «</w:t>
            </w:r>
            <w:r>
              <w:rPr>
                <w:rStyle w:val="IndexLink"/>
                <w:rtl w:val="true"/>
              </w:rPr>
              <w:t>إنما کان ذلک</w:t>
            </w:r>
            <w:r>
              <w:rPr>
                <w:rStyle w:val="IndexLink"/>
                <w:rtl w:val="true"/>
              </w:rPr>
              <w:t>»</w:t>
              <w:tab/>
            </w:r>
            <w:r>
              <w:rPr>
                <w:rStyle w:val="IndexLink"/>
              </w:rPr>
              <w:t>454</w:t>
            </w:r>
          </w:hyperlink>
        </w:p>
        <w:p>
          <w:pPr>
            <w:pStyle w:val="Contents2"/>
            <w:tabs>
              <w:tab w:val="clear" w:pos="8743"/>
              <w:tab w:val="right" w:pos="9026" w:leader="dot"/>
            </w:tabs>
            <w:rPr/>
          </w:pPr>
          <w:hyperlink w:anchor="__RefHeading___Toc2713327_3381743652">
            <w:r>
              <w:rPr>
                <w:webHidden/>
                <w:rStyle w:val="IndexLink"/>
                <w:rtl w:val="true"/>
              </w:rPr>
              <w:t xml:space="preserve">قوله فی ج </w:t>
            </w:r>
            <w:r>
              <w:rPr>
                <w:rStyle w:val="IndexLink"/>
              </w:rPr>
              <w:t>2</w:t>
            </w:r>
            <w:r>
              <w:rPr>
                <w:rStyle w:val="IndexLink"/>
                <w:rtl w:val="true"/>
              </w:rPr>
              <w:t xml:space="preserve">، ص </w:t>
            </w:r>
            <w:r>
              <w:rPr>
                <w:rStyle w:val="IndexLink"/>
              </w:rPr>
              <w:t>405</w:t>
            </w:r>
            <w:r>
              <w:rPr>
                <w:rStyle w:val="IndexLink"/>
                <w:rtl w:val="true"/>
              </w:rPr>
              <w:t xml:space="preserve">، س </w:t>
            </w:r>
            <w:r>
              <w:rPr>
                <w:rStyle w:val="IndexLink"/>
              </w:rPr>
              <w:t>18</w:t>
            </w:r>
            <w:r>
              <w:rPr>
                <w:rStyle w:val="IndexLink"/>
                <w:rtl w:val="true"/>
              </w:rPr>
              <w:t>: «</w:t>
            </w:r>
            <w:r>
              <w:rPr>
                <w:rStyle w:val="IndexLink"/>
                <w:rtl w:val="true"/>
              </w:rPr>
              <w:t>لا أن مجرد الیمین</w:t>
            </w:r>
            <w:r>
              <w:rPr>
                <w:rStyle w:val="IndexLink"/>
                <w:rtl w:val="true"/>
              </w:rPr>
              <w:t>»</w:t>
              <w:tab/>
            </w:r>
            <w:r>
              <w:rPr>
                <w:rStyle w:val="IndexLink"/>
              </w:rPr>
              <w:t>454</w:t>
            </w:r>
          </w:hyperlink>
        </w:p>
        <w:p>
          <w:pPr>
            <w:pStyle w:val="Contents2"/>
            <w:tabs>
              <w:tab w:val="clear" w:pos="8743"/>
              <w:tab w:val="right" w:pos="9026" w:leader="dot"/>
            </w:tabs>
            <w:rPr/>
          </w:pPr>
          <w:hyperlink w:anchor="__RefHeading___Toc2713329_3381743652">
            <w:r>
              <w:rPr>
                <w:webHidden/>
                <w:rStyle w:val="IndexLink"/>
                <w:rtl w:val="true"/>
              </w:rPr>
              <w:t xml:space="preserve">قوله فی ج </w:t>
            </w:r>
            <w:r>
              <w:rPr>
                <w:rStyle w:val="IndexLink"/>
              </w:rPr>
              <w:t>2</w:t>
            </w:r>
            <w:r>
              <w:rPr>
                <w:rStyle w:val="IndexLink"/>
                <w:rtl w:val="true"/>
              </w:rPr>
              <w:t xml:space="preserve">، ص </w:t>
            </w:r>
            <w:r>
              <w:rPr>
                <w:rStyle w:val="IndexLink"/>
              </w:rPr>
              <w:t>406</w:t>
            </w:r>
            <w:r>
              <w:rPr>
                <w:rStyle w:val="IndexLink"/>
                <w:rtl w:val="true"/>
              </w:rPr>
              <w:t xml:space="preserve">، س </w:t>
            </w:r>
            <w:r>
              <w:rPr>
                <w:rStyle w:val="IndexLink"/>
              </w:rPr>
              <w:t>1</w:t>
            </w:r>
            <w:r>
              <w:rPr>
                <w:rStyle w:val="IndexLink"/>
                <w:rtl w:val="true"/>
              </w:rPr>
              <w:t>: «</w:t>
            </w:r>
            <w:r>
              <w:rPr>
                <w:rStyle w:val="IndexLink"/>
                <w:rtl w:val="true"/>
              </w:rPr>
              <w:t>لإطلاق الأخبار ففی صحیح</w:t>
            </w:r>
            <w:r>
              <w:rPr>
                <w:rStyle w:val="IndexLink"/>
                <w:rtl w:val="true"/>
              </w:rPr>
              <w:t>»</w:t>
              <w:tab/>
            </w:r>
            <w:r>
              <w:rPr>
                <w:rStyle w:val="IndexLink"/>
              </w:rPr>
              <w:t>454</w:t>
            </w:r>
          </w:hyperlink>
        </w:p>
        <w:p>
          <w:pPr>
            <w:pStyle w:val="Contents2"/>
            <w:tabs>
              <w:tab w:val="clear" w:pos="8743"/>
              <w:tab w:val="right" w:pos="9026" w:leader="dot"/>
            </w:tabs>
            <w:rPr/>
          </w:pPr>
          <w:hyperlink w:anchor="__RefHeading___Toc2713331_3381743652">
            <w:r>
              <w:rPr>
                <w:webHidden/>
                <w:rStyle w:val="IndexLink"/>
                <w:rtl w:val="true"/>
              </w:rPr>
              <w:t xml:space="preserve">قوله فی ج </w:t>
            </w:r>
            <w:r>
              <w:rPr>
                <w:rStyle w:val="IndexLink"/>
              </w:rPr>
              <w:t>2</w:t>
            </w:r>
            <w:r>
              <w:rPr>
                <w:rStyle w:val="IndexLink"/>
                <w:rtl w:val="true"/>
              </w:rPr>
              <w:t xml:space="preserve">، ص </w:t>
            </w:r>
            <w:r>
              <w:rPr>
                <w:rStyle w:val="IndexLink"/>
              </w:rPr>
              <w:t>406</w:t>
            </w:r>
            <w:r>
              <w:rPr>
                <w:rStyle w:val="IndexLink"/>
                <w:rtl w:val="true"/>
              </w:rPr>
              <w:t xml:space="preserve">، س </w:t>
            </w:r>
            <w:r>
              <w:rPr>
                <w:rStyle w:val="IndexLink"/>
              </w:rPr>
              <w:t>4</w:t>
            </w:r>
            <w:r>
              <w:rPr>
                <w:rStyle w:val="IndexLink"/>
                <w:rtl w:val="true"/>
              </w:rPr>
              <w:t>: «</w:t>
            </w:r>
            <w:r>
              <w:rPr>
                <w:rStyle w:val="IndexLink"/>
                <w:rtl w:val="true"/>
              </w:rPr>
              <w:t>فلعله فی مقام عدم</w:t>
            </w:r>
            <w:r>
              <w:rPr>
                <w:rStyle w:val="IndexLink"/>
                <w:rtl w:val="true"/>
              </w:rPr>
              <w:t>»</w:t>
              <w:tab/>
            </w:r>
            <w:r>
              <w:rPr>
                <w:rStyle w:val="IndexLink"/>
              </w:rPr>
              <w:t>454</w:t>
            </w:r>
          </w:hyperlink>
        </w:p>
        <w:p>
          <w:pPr>
            <w:pStyle w:val="Contents2"/>
            <w:tabs>
              <w:tab w:val="clear" w:pos="8743"/>
              <w:tab w:val="right" w:pos="9026" w:leader="dot"/>
            </w:tabs>
            <w:rPr/>
          </w:pPr>
          <w:hyperlink w:anchor="__RefHeading___Toc2713333_3381743652">
            <w:r>
              <w:rPr>
                <w:webHidden/>
                <w:rStyle w:val="IndexLink"/>
                <w:rtl w:val="true"/>
              </w:rPr>
              <w:t xml:space="preserve">قوله فی ج </w:t>
            </w:r>
            <w:r>
              <w:rPr>
                <w:rStyle w:val="IndexLink"/>
              </w:rPr>
              <w:t>2</w:t>
            </w:r>
            <w:r>
              <w:rPr>
                <w:rStyle w:val="IndexLink"/>
                <w:rtl w:val="true"/>
              </w:rPr>
              <w:t xml:space="preserve">، ص </w:t>
            </w:r>
            <w:r>
              <w:rPr>
                <w:rStyle w:val="IndexLink"/>
              </w:rPr>
              <w:t>406</w:t>
            </w:r>
            <w:r>
              <w:rPr>
                <w:rStyle w:val="IndexLink"/>
                <w:rtl w:val="true"/>
              </w:rPr>
              <w:t xml:space="preserve">، س </w:t>
            </w:r>
            <w:r>
              <w:rPr>
                <w:rStyle w:val="IndexLink"/>
              </w:rPr>
              <w:t>6</w:t>
            </w:r>
            <w:r>
              <w:rPr>
                <w:rStyle w:val="IndexLink"/>
                <w:rtl w:val="true"/>
              </w:rPr>
              <w:t>: «</w:t>
            </w:r>
            <w:r>
              <w:rPr>
                <w:rStyle w:val="IndexLink"/>
                <w:rtl w:val="true"/>
              </w:rPr>
              <w:t>من التکرر فی الحلف</w:t>
            </w:r>
            <w:r>
              <w:rPr>
                <w:rStyle w:val="IndexLink"/>
                <w:rtl w:val="true"/>
              </w:rPr>
              <w:t>»</w:t>
              <w:tab/>
            </w:r>
            <w:r>
              <w:rPr>
                <w:rStyle w:val="IndexLink"/>
              </w:rPr>
              <w:t>455</w:t>
            </w:r>
          </w:hyperlink>
        </w:p>
        <w:p>
          <w:pPr>
            <w:pStyle w:val="Contents2"/>
            <w:tabs>
              <w:tab w:val="clear" w:pos="8743"/>
              <w:tab w:val="right" w:pos="9026" w:leader="dot"/>
            </w:tabs>
            <w:rPr/>
          </w:pPr>
          <w:hyperlink w:anchor="__RefHeading___Toc2713335_3381743652">
            <w:r>
              <w:rPr>
                <w:webHidden/>
                <w:rStyle w:val="IndexLink"/>
                <w:rtl w:val="true"/>
              </w:rPr>
              <w:t xml:space="preserve">قوله فی ج </w:t>
            </w:r>
            <w:r>
              <w:rPr>
                <w:rStyle w:val="IndexLink"/>
              </w:rPr>
              <w:t>2</w:t>
            </w:r>
            <w:r>
              <w:rPr>
                <w:rStyle w:val="IndexLink"/>
                <w:rtl w:val="true"/>
              </w:rPr>
              <w:t xml:space="preserve">، ص </w:t>
            </w:r>
            <w:r>
              <w:rPr>
                <w:rStyle w:val="IndexLink"/>
              </w:rPr>
              <w:t>406</w:t>
            </w:r>
            <w:r>
              <w:rPr>
                <w:rStyle w:val="IndexLink"/>
                <w:rtl w:val="true"/>
              </w:rPr>
              <w:t xml:space="preserve">، س </w:t>
            </w:r>
            <w:r>
              <w:rPr>
                <w:rStyle w:val="IndexLink"/>
              </w:rPr>
              <w:t>11</w:t>
            </w:r>
            <w:r>
              <w:rPr>
                <w:rStyle w:val="IndexLink"/>
                <w:rtl w:val="true"/>
              </w:rPr>
              <w:t>: «</w:t>
            </w:r>
            <w:r>
              <w:rPr>
                <w:rStyle w:val="IndexLink"/>
                <w:rtl w:val="true"/>
              </w:rPr>
              <w:t>فقد استدل علیها بصحیح</w:t>
            </w:r>
            <w:r>
              <w:rPr>
                <w:rStyle w:val="IndexLink"/>
                <w:rtl w:val="true"/>
              </w:rPr>
              <w:t>»</w:t>
              <w:tab/>
            </w:r>
            <w:r>
              <w:rPr>
                <w:rStyle w:val="IndexLink"/>
              </w:rPr>
              <w:t>455</w:t>
            </w:r>
          </w:hyperlink>
        </w:p>
        <w:p>
          <w:pPr>
            <w:pStyle w:val="Contents2"/>
            <w:tabs>
              <w:tab w:val="clear" w:pos="8743"/>
              <w:tab w:val="right" w:pos="9026" w:leader="dot"/>
            </w:tabs>
            <w:rPr/>
          </w:pPr>
          <w:hyperlink w:anchor="__RefHeading___Toc2713337_3381743652">
            <w:r>
              <w:rPr>
                <w:webHidden/>
                <w:rStyle w:val="IndexLink"/>
                <w:rtl w:val="true"/>
              </w:rPr>
              <w:t xml:space="preserve">قوله فی ج </w:t>
            </w:r>
            <w:r>
              <w:rPr>
                <w:rStyle w:val="IndexLink"/>
              </w:rPr>
              <w:t>2</w:t>
            </w:r>
            <w:r>
              <w:rPr>
                <w:rStyle w:val="IndexLink"/>
                <w:rtl w:val="true"/>
              </w:rPr>
              <w:t xml:space="preserve">، ص </w:t>
            </w:r>
            <w:r>
              <w:rPr>
                <w:rStyle w:val="IndexLink"/>
              </w:rPr>
              <w:t>406</w:t>
            </w:r>
            <w:r>
              <w:rPr>
                <w:rStyle w:val="IndexLink"/>
                <w:rtl w:val="true"/>
              </w:rPr>
              <w:t xml:space="preserve">، س </w:t>
            </w:r>
            <w:r>
              <w:rPr>
                <w:rStyle w:val="IndexLink"/>
              </w:rPr>
              <w:t>15</w:t>
            </w:r>
            <w:r>
              <w:rPr>
                <w:rStyle w:val="IndexLink"/>
                <w:rtl w:val="true"/>
              </w:rPr>
              <w:t>: «</w:t>
            </w:r>
            <w:r>
              <w:rPr>
                <w:rStyle w:val="IndexLink"/>
                <w:rtl w:val="true"/>
              </w:rPr>
              <w:t>الأولی الاستدلال</w:t>
            </w:r>
            <w:r>
              <w:rPr>
                <w:rStyle w:val="IndexLink"/>
                <w:rtl w:val="true"/>
              </w:rPr>
              <w:t>»</w:t>
              <w:tab/>
            </w:r>
            <w:r>
              <w:rPr>
                <w:rStyle w:val="IndexLink"/>
              </w:rPr>
              <w:t>456</w:t>
            </w:r>
          </w:hyperlink>
        </w:p>
        <w:p>
          <w:pPr>
            <w:pStyle w:val="Contents2"/>
            <w:tabs>
              <w:tab w:val="clear" w:pos="8743"/>
              <w:tab w:val="right" w:pos="9026" w:leader="dot"/>
            </w:tabs>
            <w:rPr/>
          </w:pPr>
          <w:hyperlink w:anchor="__RefHeading___Toc2713339_3381743652">
            <w:r>
              <w:rPr>
                <w:webHidden/>
                <w:rStyle w:val="IndexLink"/>
                <w:rtl w:val="true"/>
              </w:rPr>
              <w:t xml:space="preserve">قوله فی ج </w:t>
            </w:r>
            <w:r>
              <w:rPr>
                <w:rStyle w:val="IndexLink"/>
              </w:rPr>
              <w:t>2</w:t>
            </w:r>
            <w:r>
              <w:rPr>
                <w:rStyle w:val="IndexLink"/>
                <w:rtl w:val="true"/>
              </w:rPr>
              <w:t xml:space="preserve">، ص </w:t>
            </w:r>
            <w:r>
              <w:rPr>
                <w:rStyle w:val="IndexLink"/>
              </w:rPr>
              <w:t>406</w:t>
            </w:r>
            <w:r>
              <w:rPr>
                <w:rStyle w:val="IndexLink"/>
                <w:rtl w:val="true"/>
              </w:rPr>
              <w:t xml:space="preserve">، س </w:t>
            </w:r>
            <w:r>
              <w:rPr>
                <w:rStyle w:val="IndexLink"/>
              </w:rPr>
              <w:t>19</w:t>
            </w:r>
            <w:r>
              <w:rPr>
                <w:rStyle w:val="IndexLink"/>
                <w:rtl w:val="true"/>
              </w:rPr>
              <w:t>: «</w:t>
            </w:r>
            <w:r>
              <w:rPr>
                <w:rStyle w:val="IndexLink"/>
                <w:rtl w:val="true"/>
              </w:rPr>
              <w:t>و فی صحیح معاویة</w:t>
            </w:r>
            <w:r>
              <w:rPr>
                <w:rStyle w:val="IndexLink"/>
                <w:rtl w:val="true"/>
              </w:rPr>
              <w:t>»</w:t>
              <w:tab/>
            </w:r>
            <w:r>
              <w:rPr>
                <w:rStyle w:val="IndexLink"/>
              </w:rPr>
              <w:t>456</w:t>
            </w:r>
          </w:hyperlink>
        </w:p>
        <w:p>
          <w:pPr>
            <w:pStyle w:val="Contents2"/>
            <w:tabs>
              <w:tab w:val="clear" w:pos="8743"/>
              <w:tab w:val="right" w:pos="9026" w:leader="dot"/>
            </w:tabs>
            <w:rPr/>
          </w:pPr>
          <w:hyperlink w:anchor="__RefHeading___Toc2713341_3381743652">
            <w:r>
              <w:rPr>
                <w:webHidden/>
                <w:rStyle w:val="IndexLink"/>
                <w:rtl w:val="true"/>
              </w:rPr>
              <w:t xml:space="preserve">قوله فی ج </w:t>
            </w:r>
            <w:r>
              <w:rPr>
                <w:rStyle w:val="IndexLink"/>
              </w:rPr>
              <w:t>2</w:t>
            </w:r>
            <w:r>
              <w:rPr>
                <w:rStyle w:val="IndexLink"/>
                <w:rtl w:val="true"/>
              </w:rPr>
              <w:t xml:space="preserve">، ص </w:t>
            </w:r>
            <w:r>
              <w:rPr>
                <w:rStyle w:val="IndexLink"/>
              </w:rPr>
              <w:t>407</w:t>
            </w:r>
            <w:r>
              <w:rPr>
                <w:rStyle w:val="IndexLink"/>
                <w:rtl w:val="true"/>
              </w:rPr>
              <w:t xml:space="preserve">، س </w:t>
            </w:r>
            <w:r>
              <w:rPr>
                <w:rStyle w:val="IndexLink"/>
              </w:rPr>
              <w:t>3</w:t>
            </w:r>
            <w:r>
              <w:rPr>
                <w:rStyle w:val="IndexLink"/>
                <w:rtl w:val="true"/>
              </w:rPr>
              <w:t>: «</w:t>
            </w:r>
            <w:r>
              <w:rPr>
                <w:rStyle w:val="IndexLink"/>
                <w:rtl w:val="true"/>
              </w:rPr>
              <w:t>و منها خبر حرة</w:t>
            </w:r>
            <w:r>
              <w:rPr>
                <w:rStyle w:val="IndexLink"/>
                <w:rtl w:val="true"/>
              </w:rPr>
              <w:t>»</w:t>
              <w:tab/>
            </w:r>
            <w:r>
              <w:rPr>
                <w:rStyle w:val="IndexLink"/>
              </w:rPr>
              <w:t>456</w:t>
            </w:r>
          </w:hyperlink>
        </w:p>
        <w:p>
          <w:pPr>
            <w:pStyle w:val="Contents2"/>
            <w:tabs>
              <w:tab w:val="clear" w:pos="8743"/>
              <w:tab w:val="right" w:pos="9026" w:leader="dot"/>
            </w:tabs>
            <w:rPr/>
          </w:pPr>
          <w:hyperlink w:anchor="__RefHeading___Toc2713343_3381743652">
            <w:r>
              <w:rPr>
                <w:webHidden/>
                <w:rStyle w:val="IndexLink"/>
                <w:rtl w:val="true"/>
              </w:rPr>
              <w:t xml:space="preserve">قوله فی ج </w:t>
            </w:r>
            <w:r>
              <w:rPr>
                <w:rStyle w:val="IndexLink"/>
              </w:rPr>
              <w:t>2</w:t>
            </w:r>
            <w:r>
              <w:rPr>
                <w:rStyle w:val="IndexLink"/>
                <w:rtl w:val="true"/>
              </w:rPr>
              <w:t xml:space="preserve">، ص </w:t>
            </w:r>
            <w:r>
              <w:rPr>
                <w:rStyle w:val="IndexLink"/>
              </w:rPr>
              <w:t>407</w:t>
            </w:r>
            <w:r>
              <w:rPr>
                <w:rStyle w:val="IndexLink"/>
                <w:rtl w:val="true"/>
              </w:rPr>
              <w:t xml:space="preserve">، س </w:t>
            </w:r>
            <w:r>
              <w:rPr>
                <w:rStyle w:val="IndexLink"/>
              </w:rPr>
              <w:t>4</w:t>
            </w:r>
            <w:r>
              <w:rPr>
                <w:rStyle w:val="IndexLink"/>
                <w:rtl w:val="true"/>
              </w:rPr>
              <w:t>: «</w:t>
            </w:r>
            <w:r>
              <w:rPr>
                <w:rStyle w:val="IndexLink"/>
                <w:rtl w:val="true"/>
              </w:rPr>
              <w:t>غیرمحمودة ولامفقودة</w:t>
            </w:r>
            <w:r>
              <w:rPr>
                <w:rStyle w:val="IndexLink"/>
                <w:rtl w:val="true"/>
              </w:rPr>
              <w:t>»</w:t>
              <w:tab/>
            </w:r>
            <w:r>
              <w:rPr>
                <w:rStyle w:val="IndexLink"/>
              </w:rPr>
              <w:t>456</w:t>
            </w:r>
          </w:hyperlink>
        </w:p>
        <w:p>
          <w:pPr>
            <w:pStyle w:val="Contents2"/>
            <w:tabs>
              <w:tab w:val="clear" w:pos="8743"/>
              <w:tab w:val="right" w:pos="9026" w:leader="dot"/>
            </w:tabs>
            <w:rPr/>
          </w:pPr>
          <w:hyperlink w:anchor="__RefHeading___Toc2713345_3381743652">
            <w:r>
              <w:rPr>
                <w:webHidden/>
                <w:rStyle w:val="IndexLink"/>
                <w:rtl w:val="true"/>
              </w:rPr>
              <w:t xml:space="preserve">قوله فی ج </w:t>
            </w:r>
            <w:r>
              <w:rPr>
                <w:rStyle w:val="IndexLink"/>
              </w:rPr>
              <w:t>2</w:t>
            </w:r>
            <w:r>
              <w:rPr>
                <w:rStyle w:val="IndexLink"/>
                <w:rtl w:val="true"/>
              </w:rPr>
              <w:t xml:space="preserve">، ص </w:t>
            </w:r>
            <w:r>
              <w:rPr>
                <w:rStyle w:val="IndexLink"/>
              </w:rPr>
              <w:t>407</w:t>
            </w:r>
            <w:r>
              <w:rPr>
                <w:rStyle w:val="IndexLink"/>
                <w:rtl w:val="true"/>
              </w:rPr>
              <w:t xml:space="preserve">، س </w:t>
            </w:r>
            <w:r>
              <w:rPr>
                <w:rStyle w:val="IndexLink"/>
              </w:rPr>
              <w:t>5</w:t>
            </w:r>
            <w:r>
              <w:rPr>
                <w:rStyle w:val="IndexLink"/>
                <w:rtl w:val="true"/>
              </w:rPr>
              <w:t>: «</w:t>
            </w:r>
            <w:r>
              <w:rPr>
                <w:rStyle w:val="IndexLink"/>
                <w:rtl w:val="true"/>
              </w:rPr>
              <w:t>لأمکن الجمع بحمل</w:t>
            </w:r>
            <w:r>
              <w:rPr>
                <w:rStyle w:val="IndexLink"/>
                <w:rtl w:val="true"/>
              </w:rPr>
              <w:t>»</w:t>
              <w:tab/>
            </w:r>
            <w:r>
              <w:rPr>
                <w:rStyle w:val="IndexLink"/>
              </w:rPr>
              <w:t>456</w:t>
            </w:r>
          </w:hyperlink>
        </w:p>
        <w:p>
          <w:pPr>
            <w:pStyle w:val="Contents2"/>
            <w:tabs>
              <w:tab w:val="clear" w:pos="8743"/>
              <w:tab w:val="right" w:pos="9026" w:leader="dot"/>
            </w:tabs>
            <w:rPr/>
          </w:pPr>
          <w:hyperlink w:anchor="__RefHeading___Toc2713347_3381743652">
            <w:r>
              <w:rPr>
                <w:webHidden/>
                <w:rStyle w:val="IndexLink"/>
                <w:rtl w:val="true"/>
              </w:rPr>
              <w:t xml:space="preserve">قوله فی ج </w:t>
            </w:r>
            <w:r>
              <w:rPr>
                <w:rStyle w:val="IndexLink"/>
              </w:rPr>
              <w:t>2</w:t>
            </w:r>
            <w:r>
              <w:rPr>
                <w:rStyle w:val="IndexLink"/>
                <w:rtl w:val="true"/>
              </w:rPr>
              <w:t xml:space="preserve">، ص </w:t>
            </w:r>
            <w:r>
              <w:rPr>
                <w:rStyle w:val="IndexLink"/>
              </w:rPr>
              <w:t>407</w:t>
            </w:r>
            <w:r>
              <w:rPr>
                <w:rStyle w:val="IndexLink"/>
                <w:rtl w:val="true"/>
              </w:rPr>
              <w:t xml:space="preserve">، س </w:t>
            </w:r>
            <w:r>
              <w:rPr>
                <w:rStyle w:val="IndexLink"/>
              </w:rPr>
              <w:t>6</w:t>
            </w:r>
            <w:r>
              <w:rPr>
                <w:rStyle w:val="IndexLink"/>
                <w:rtl w:val="true"/>
              </w:rPr>
              <w:t>: «</w:t>
            </w:r>
            <w:r>
              <w:rPr>
                <w:rStyle w:val="IndexLink"/>
                <w:rtl w:val="true"/>
              </w:rPr>
              <w:t>أن الظاهر أن الصحیح</w:t>
            </w:r>
            <w:r>
              <w:rPr>
                <w:rStyle w:val="IndexLink"/>
                <w:rtl w:val="true"/>
              </w:rPr>
              <w:t>»</w:t>
              <w:tab/>
            </w:r>
            <w:r>
              <w:rPr>
                <w:rStyle w:val="IndexLink"/>
              </w:rPr>
              <w:t>457</w:t>
            </w:r>
          </w:hyperlink>
        </w:p>
        <w:p>
          <w:pPr>
            <w:pStyle w:val="Contents2"/>
            <w:tabs>
              <w:tab w:val="clear" w:pos="8743"/>
              <w:tab w:val="right" w:pos="9026" w:leader="dot"/>
            </w:tabs>
            <w:rPr/>
          </w:pPr>
          <w:hyperlink w:anchor="__RefHeading___Toc2713349_3381743652">
            <w:r>
              <w:rPr>
                <w:webHidden/>
                <w:rStyle w:val="IndexLink"/>
                <w:rtl w:val="true"/>
              </w:rPr>
              <w:t xml:space="preserve">قوله فی ج </w:t>
            </w:r>
            <w:r>
              <w:rPr>
                <w:rStyle w:val="IndexLink"/>
              </w:rPr>
              <w:t>2</w:t>
            </w:r>
            <w:r>
              <w:rPr>
                <w:rStyle w:val="IndexLink"/>
                <w:rtl w:val="true"/>
              </w:rPr>
              <w:t xml:space="preserve">، ص </w:t>
            </w:r>
            <w:r>
              <w:rPr>
                <w:rStyle w:val="IndexLink"/>
              </w:rPr>
              <w:t>407</w:t>
            </w:r>
            <w:r>
              <w:rPr>
                <w:rStyle w:val="IndexLink"/>
                <w:rtl w:val="true"/>
              </w:rPr>
              <w:t xml:space="preserve">، س </w:t>
            </w:r>
            <w:r>
              <w:rPr>
                <w:rStyle w:val="IndexLink"/>
              </w:rPr>
              <w:t>7</w:t>
            </w:r>
            <w:r>
              <w:rPr>
                <w:rStyle w:val="IndexLink"/>
                <w:rtl w:val="true"/>
              </w:rPr>
              <w:t>: «</w:t>
            </w:r>
            <w:r>
              <w:rPr>
                <w:rStyle w:val="IndexLink"/>
                <w:rtl w:val="true"/>
              </w:rPr>
              <w:t>و حمل صحیح معاویة</w:t>
            </w:r>
            <w:r>
              <w:rPr>
                <w:rStyle w:val="IndexLink"/>
                <w:rtl w:val="true"/>
              </w:rPr>
              <w:t>»</w:t>
              <w:tab/>
            </w:r>
            <w:r>
              <w:rPr>
                <w:rStyle w:val="IndexLink"/>
              </w:rPr>
              <w:t>457</w:t>
            </w:r>
          </w:hyperlink>
        </w:p>
        <w:p>
          <w:pPr>
            <w:pStyle w:val="Contents2"/>
            <w:tabs>
              <w:tab w:val="clear" w:pos="8743"/>
              <w:tab w:val="right" w:pos="9026" w:leader="dot"/>
            </w:tabs>
            <w:rPr/>
          </w:pPr>
          <w:hyperlink w:anchor="__RefHeading___Toc2713351_3381743652">
            <w:r>
              <w:rPr>
                <w:webHidden/>
                <w:rStyle w:val="IndexLink"/>
                <w:rtl w:val="true"/>
              </w:rPr>
              <w:t xml:space="preserve">قوله فی ج </w:t>
            </w:r>
            <w:r>
              <w:rPr>
                <w:rStyle w:val="IndexLink"/>
              </w:rPr>
              <w:t>2</w:t>
            </w:r>
            <w:r>
              <w:rPr>
                <w:rStyle w:val="IndexLink"/>
                <w:rtl w:val="true"/>
              </w:rPr>
              <w:t xml:space="preserve">، ص </w:t>
            </w:r>
            <w:r>
              <w:rPr>
                <w:rStyle w:val="IndexLink"/>
              </w:rPr>
              <w:t>407</w:t>
            </w:r>
            <w:r>
              <w:rPr>
                <w:rStyle w:val="IndexLink"/>
                <w:rtl w:val="true"/>
              </w:rPr>
              <w:t xml:space="preserve">، س </w:t>
            </w:r>
            <w:r>
              <w:rPr>
                <w:rStyle w:val="IndexLink"/>
              </w:rPr>
              <w:t>9</w:t>
            </w:r>
            <w:r>
              <w:rPr>
                <w:rStyle w:val="IndexLink"/>
                <w:rtl w:val="true"/>
              </w:rPr>
              <w:t>: «</w:t>
            </w:r>
            <w:r>
              <w:rPr>
                <w:rStyle w:val="IndexLink"/>
                <w:rtl w:val="true"/>
              </w:rPr>
              <w:t>بقتلهما فی صورة</w:t>
            </w:r>
            <w:r>
              <w:rPr>
                <w:rStyle w:val="IndexLink"/>
                <w:rtl w:val="true"/>
              </w:rPr>
              <w:t>»</w:t>
              <w:tab/>
            </w:r>
            <w:r>
              <w:rPr>
                <w:rStyle w:val="IndexLink"/>
              </w:rPr>
              <w:t>457</w:t>
            </w:r>
          </w:hyperlink>
        </w:p>
        <w:p>
          <w:pPr>
            <w:pStyle w:val="Contents2"/>
            <w:tabs>
              <w:tab w:val="clear" w:pos="8743"/>
              <w:tab w:val="right" w:pos="9026" w:leader="dot"/>
            </w:tabs>
            <w:rPr/>
          </w:pPr>
          <w:hyperlink w:anchor="__RefHeading___Toc2713353_3381743652">
            <w:r>
              <w:rPr>
                <w:webHidden/>
                <w:rStyle w:val="IndexLink"/>
                <w:rtl w:val="true"/>
              </w:rPr>
              <w:t xml:space="preserve">قوله فی ج </w:t>
            </w:r>
            <w:r>
              <w:rPr>
                <w:rStyle w:val="IndexLink"/>
              </w:rPr>
              <w:t>2</w:t>
            </w:r>
            <w:r>
              <w:rPr>
                <w:rStyle w:val="IndexLink"/>
                <w:rtl w:val="true"/>
              </w:rPr>
              <w:t xml:space="preserve">، ص </w:t>
            </w:r>
            <w:r>
              <w:rPr>
                <w:rStyle w:val="IndexLink"/>
              </w:rPr>
              <w:t>407</w:t>
            </w:r>
            <w:r>
              <w:rPr>
                <w:rStyle w:val="IndexLink"/>
                <w:rtl w:val="true"/>
              </w:rPr>
              <w:t xml:space="preserve">، س </w:t>
            </w:r>
            <w:r>
              <w:rPr>
                <w:rStyle w:val="IndexLink"/>
              </w:rPr>
              <w:t>15</w:t>
            </w:r>
            <w:r>
              <w:rPr>
                <w:rStyle w:val="IndexLink"/>
                <w:rtl w:val="true"/>
              </w:rPr>
              <w:t>: «</w:t>
            </w:r>
            <w:r>
              <w:rPr>
                <w:rStyle w:val="IndexLink"/>
                <w:rtl w:val="true"/>
              </w:rPr>
              <w:t>إلقاء القراد و الحلم</w:t>
            </w:r>
            <w:r>
              <w:rPr>
                <w:rStyle w:val="IndexLink"/>
                <w:rtl w:val="true"/>
              </w:rPr>
              <w:t>»</w:t>
              <w:tab/>
            </w:r>
            <w:r>
              <w:rPr>
                <w:rStyle w:val="IndexLink"/>
              </w:rPr>
              <w:t>457</w:t>
            </w:r>
          </w:hyperlink>
        </w:p>
        <w:p>
          <w:pPr>
            <w:pStyle w:val="Contents2"/>
            <w:tabs>
              <w:tab w:val="clear" w:pos="8743"/>
              <w:tab w:val="right" w:pos="9026" w:leader="dot"/>
            </w:tabs>
            <w:rPr/>
          </w:pPr>
          <w:hyperlink w:anchor="__RefHeading___Toc2713355_3381743652">
            <w:r>
              <w:rPr>
                <w:webHidden/>
                <w:rStyle w:val="IndexLink"/>
                <w:rtl w:val="true"/>
              </w:rPr>
              <w:t xml:space="preserve">قوله فی ج </w:t>
            </w:r>
            <w:r>
              <w:rPr>
                <w:rStyle w:val="IndexLink"/>
              </w:rPr>
              <w:t>2</w:t>
            </w:r>
            <w:r>
              <w:rPr>
                <w:rStyle w:val="IndexLink"/>
                <w:rtl w:val="true"/>
              </w:rPr>
              <w:t xml:space="preserve">، ص </w:t>
            </w:r>
            <w:r>
              <w:rPr>
                <w:rStyle w:val="IndexLink"/>
              </w:rPr>
              <w:t>407</w:t>
            </w:r>
            <w:r>
              <w:rPr>
                <w:rStyle w:val="IndexLink"/>
                <w:rtl w:val="true"/>
              </w:rPr>
              <w:t xml:space="preserve">، س </w:t>
            </w:r>
            <w:r>
              <w:rPr>
                <w:rStyle w:val="IndexLink"/>
              </w:rPr>
              <w:t>18</w:t>
            </w:r>
            <w:r>
              <w:rPr>
                <w:rStyle w:val="IndexLink"/>
                <w:rtl w:val="true"/>
              </w:rPr>
              <w:t>: «</w:t>
            </w:r>
            <w:r>
              <w:rPr>
                <w:rStyle w:val="IndexLink"/>
                <w:rtl w:val="true"/>
              </w:rPr>
              <w:t>و لابأس بما لیس</w:t>
            </w:r>
            <w:r>
              <w:rPr>
                <w:rStyle w:val="IndexLink"/>
                <w:rtl w:val="true"/>
              </w:rPr>
              <w:t>»</w:t>
              <w:tab/>
            </w:r>
            <w:r>
              <w:rPr>
                <w:rStyle w:val="IndexLink"/>
              </w:rPr>
              <w:t>458</w:t>
            </w:r>
          </w:hyperlink>
        </w:p>
        <w:p>
          <w:pPr>
            <w:pStyle w:val="Contents2"/>
            <w:tabs>
              <w:tab w:val="clear" w:pos="8743"/>
              <w:tab w:val="right" w:pos="9026" w:leader="dot"/>
            </w:tabs>
            <w:rPr/>
          </w:pPr>
          <w:hyperlink w:anchor="__RefHeading___Toc2713357_3381743652">
            <w:r>
              <w:rPr>
                <w:webHidden/>
                <w:rStyle w:val="IndexLink"/>
                <w:rtl w:val="true"/>
              </w:rPr>
              <w:t xml:space="preserve">قوله فی ج </w:t>
            </w:r>
            <w:r>
              <w:rPr>
                <w:rStyle w:val="IndexLink"/>
              </w:rPr>
              <w:t>2</w:t>
            </w:r>
            <w:r>
              <w:rPr>
                <w:rStyle w:val="IndexLink"/>
                <w:rtl w:val="true"/>
              </w:rPr>
              <w:t xml:space="preserve">، ص </w:t>
            </w:r>
            <w:r>
              <w:rPr>
                <w:rStyle w:val="IndexLink"/>
              </w:rPr>
              <w:t>408</w:t>
            </w:r>
            <w:r>
              <w:rPr>
                <w:rStyle w:val="IndexLink"/>
                <w:rtl w:val="true"/>
              </w:rPr>
              <w:t xml:space="preserve">، س </w:t>
            </w:r>
            <w:r>
              <w:rPr>
                <w:rStyle w:val="IndexLink"/>
              </w:rPr>
              <w:t>6</w:t>
            </w:r>
            <w:r>
              <w:rPr>
                <w:rStyle w:val="IndexLink"/>
                <w:rtl w:val="true"/>
              </w:rPr>
              <w:t>: «</w:t>
            </w:r>
            <w:r>
              <w:rPr>
                <w:rStyle w:val="IndexLink"/>
                <w:rtl w:val="true"/>
              </w:rPr>
              <w:t>و أما استعمال ما لیس</w:t>
            </w:r>
            <w:r>
              <w:rPr>
                <w:rStyle w:val="IndexLink"/>
                <w:rtl w:val="true"/>
              </w:rPr>
              <w:t>»</w:t>
              <w:tab/>
            </w:r>
            <w:r>
              <w:rPr>
                <w:rStyle w:val="IndexLink"/>
              </w:rPr>
              <w:t>458</w:t>
            </w:r>
          </w:hyperlink>
        </w:p>
        <w:p>
          <w:pPr>
            <w:pStyle w:val="Contents2"/>
            <w:tabs>
              <w:tab w:val="clear" w:pos="8743"/>
              <w:tab w:val="right" w:pos="9026" w:leader="dot"/>
            </w:tabs>
            <w:rPr/>
          </w:pPr>
          <w:hyperlink w:anchor="__RefHeading___Toc2713359_3381743652">
            <w:r>
              <w:rPr>
                <w:webHidden/>
                <w:rStyle w:val="IndexLink"/>
                <w:rtl w:val="true"/>
              </w:rPr>
              <w:t xml:space="preserve">قوله فی ج </w:t>
            </w:r>
            <w:r>
              <w:rPr>
                <w:rStyle w:val="IndexLink"/>
              </w:rPr>
              <w:t>2</w:t>
            </w:r>
            <w:r>
              <w:rPr>
                <w:rStyle w:val="IndexLink"/>
                <w:rtl w:val="true"/>
              </w:rPr>
              <w:t xml:space="preserve">، ص </w:t>
            </w:r>
            <w:r>
              <w:rPr>
                <w:rStyle w:val="IndexLink"/>
              </w:rPr>
              <w:t>408</w:t>
            </w:r>
            <w:r>
              <w:rPr>
                <w:rStyle w:val="IndexLink"/>
                <w:rtl w:val="true"/>
              </w:rPr>
              <w:t xml:space="preserve">، س </w:t>
            </w:r>
            <w:r>
              <w:rPr>
                <w:rStyle w:val="IndexLink"/>
              </w:rPr>
              <w:t>12</w:t>
            </w:r>
            <w:r>
              <w:rPr>
                <w:rStyle w:val="IndexLink"/>
                <w:rtl w:val="true"/>
              </w:rPr>
              <w:t>: «</w:t>
            </w:r>
            <w:r>
              <w:rPr>
                <w:rStyle w:val="IndexLink"/>
                <w:rtl w:val="true"/>
              </w:rPr>
              <w:t>استدل علیه</w:t>
            </w:r>
            <w:r>
              <w:rPr>
                <w:rStyle w:val="IndexLink"/>
                <w:rtl w:val="true"/>
              </w:rPr>
              <w:t>»</w:t>
              <w:tab/>
            </w:r>
            <w:r>
              <w:rPr>
                <w:rStyle w:val="IndexLink"/>
              </w:rPr>
              <w:t>458</w:t>
            </w:r>
          </w:hyperlink>
        </w:p>
        <w:p>
          <w:pPr>
            <w:pStyle w:val="Contents2"/>
            <w:tabs>
              <w:tab w:val="clear" w:pos="8743"/>
              <w:tab w:val="right" w:pos="9026" w:leader="dot"/>
            </w:tabs>
            <w:rPr/>
          </w:pPr>
          <w:hyperlink w:anchor="__RefHeading___Toc2713361_3381743652">
            <w:r>
              <w:rPr>
                <w:webHidden/>
                <w:rStyle w:val="IndexLink"/>
                <w:rtl w:val="true"/>
              </w:rPr>
              <w:t xml:space="preserve">قوله فی ج </w:t>
            </w:r>
            <w:r>
              <w:rPr>
                <w:rStyle w:val="IndexLink"/>
              </w:rPr>
              <w:t>2</w:t>
            </w:r>
            <w:r>
              <w:rPr>
                <w:rStyle w:val="IndexLink"/>
                <w:rtl w:val="true"/>
              </w:rPr>
              <w:t xml:space="preserve">، ص </w:t>
            </w:r>
            <w:r>
              <w:rPr>
                <w:rStyle w:val="IndexLink"/>
              </w:rPr>
              <w:t>408</w:t>
            </w:r>
            <w:r>
              <w:rPr>
                <w:rStyle w:val="IndexLink"/>
                <w:rtl w:val="true"/>
              </w:rPr>
              <w:t xml:space="preserve">، س </w:t>
            </w:r>
            <w:r>
              <w:rPr>
                <w:rStyle w:val="IndexLink"/>
              </w:rPr>
              <w:t>14</w:t>
            </w:r>
            <w:r>
              <w:rPr>
                <w:rStyle w:val="IndexLink"/>
                <w:rtl w:val="true"/>
              </w:rPr>
              <w:t>: «</w:t>
            </w:r>
            <w:r>
              <w:rPr>
                <w:rStyle w:val="IndexLink"/>
                <w:rtl w:val="true"/>
              </w:rPr>
              <w:t>رأسه أو نتف</w:t>
            </w:r>
            <w:r>
              <w:rPr>
                <w:rStyle w:val="IndexLink"/>
                <w:rtl w:val="true"/>
              </w:rPr>
              <w:t>»</w:t>
              <w:tab/>
            </w:r>
            <w:r>
              <w:rPr>
                <w:rStyle w:val="IndexLink"/>
              </w:rPr>
              <w:t>458</w:t>
            </w:r>
          </w:hyperlink>
        </w:p>
        <w:p>
          <w:pPr>
            <w:pStyle w:val="Contents2"/>
            <w:tabs>
              <w:tab w:val="clear" w:pos="8743"/>
              <w:tab w:val="right" w:pos="9026" w:leader="dot"/>
            </w:tabs>
            <w:rPr/>
          </w:pPr>
          <w:hyperlink w:anchor="__RefHeading___Toc2713363_3381743652">
            <w:r>
              <w:rPr>
                <w:webHidden/>
                <w:rStyle w:val="IndexLink"/>
                <w:rtl w:val="true"/>
              </w:rPr>
              <w:t xml:space="preserve">قوله فی ج </w:t>
            </w:r>
            <w:r>
              <w:rPr>
                <w:rStyle w:val="IndexLink"/>
              </w:rPr>
              <w:t>2</w:t>
            </w:r>
            <w:r>
              <w:rPr>
                <w:rStyle w:val="IndexLink"/>
                <w:rtl w:val="true"/>
              </w:rPr>
              <w:t xml:space="preserve">، ص </w:t>
            </w:r>
            <w:r>
              <w:rPr>
                <w:rStyle w:val="IndexLink"/>
              </w:rPr>
              <w:t>408</w:t>
            </w:r>
            <w:r>
              <w:rPr>
                <w:rStyle w:val="IndexLink"/>
                <w:rtl w:val="true"/>
              </w:rPr>
              <w:t xml:space="preserve">، س </w:t>
            </w:r>
            <w:r>
              <w:rPr>
                <w:rStyle w:val="IndexLink"/>
              </w:rPr>
              <w:t>18</w:t>
            </w:r>
            <w:r>
              <w:rPr>
                <w:rStyle w:val="IndexLink"/>
                <w:rtl w:val="true"/>
              </w:rPr>
              <w:t>: «</w:t>
            </w:r>
            <w:r>
              <w:rPr>
                <w:rStyle w:val="IndexLink"/>
                <w:rtl w:val="true"/>
              </w:rPr>
              <w:t>مع الضرورة فاستدل</w:t>
            </w:r>
            <w:r>
              <w:rPr>
                <w:rStyle w:val="IndexLink"/>
                <w:rtl w:val="true"/>
              </w:rPr>
              <w:t>»</w:t>
              <w:tab/>
            </w:r>
            <w:r>
              <w:rPr>
                <w:rStyle w:val="IndexLink"/>
              </w:rPr>
              <w:t>459</w:t>
            </w:r>
          </w:hyperlink>
        </w:p>
        <w:p>
          <w:pPr>
            <w:pStyle w:val="Contents2"/>
            <w:tabs>
              <w:tab w:val="clear" w:pos="8743"/>
              <w:tab w:val="right" w:pos="9026" w:leader="dot"/>
            </w:tabs>
            <w:rPr/>
          </w:pPr>
          <w:hyperlink w:anchor="__RefHeading___Toc2713365_3381743652">
            <w:r>
              <w:rPr>
                <w:webHidden/>
                <w:rStyle w:val="IndexLink"/>
                <w:rtl w:val="true"/>
              </w:rPr>
              <w:t xml:space="preserve">قوله فی ج </w:t>
            </w:r>
            <w:r>
              <w:rPr>
                <w:rStyle w:val="IndexLink"/>
              </w:rPr>
              <w:t>2</w:t>
            </w:r>
            <w:r>
              <w:rPr>
                <w:rStyle w:val="IndexLink"/>
                <w:rtl w:val="true"/>
              </w:rPr>
              <w:t xml:space="preserve">، ص </w:t>
            </w:r>
            <w:r>
              <w:rPr>
                <w:rStyle w:val="IndexLink"/>
              </w:rPr>
              <w:t>409</w:t>
            </w:r>
            <w:r>
              <w:rPr>
                <w:rStyle w:val="IndexLink"/>
                <w:rtl w:val="true"/>
              </w:rPr>
              <w:t xml:space="preserve">، س </w:t>
            </w:r>
            <w:r>
              <w:rPr>
                <w:rStyle w:val="IndexLink"/>
              </w:rPr>
              <w:t>6</w:t>
            </w:r>
            <w:r>
              <w:rPr>
                <w:rStyle w:val="IndexLink"/>
                <w:rtl w:val="true"/>
              </w:rPr>
              <w:t>: «</w:t>
            </w:r>
            <w:r>
              <w:rPr>
                <w:rStyle w:val="IndexLink"/>
                <w:rtl w:val="true"/>
              </w:rPr>
              <w:t>هو المختار و ما بعده</w:t>
            </w:r>
            <w:r>
              <w:rPr>
                <w:rStyle w:val="IndexLink"/>
                <w:rtl w:val="true"/>
              </w:rPr>
              <w:t>»</w:t>
              <w:tab/>
            </w:r>
            <w:r>
              <w:rPr>
                <w:rStyle w:val="IndexLink"/>
              </w:rPr>
              <w:t>459</w:t>
            </w:r>
          </w:hyperlink>
        </w:p>
        <w:p>
          <w:pPr>
            <w:pStyle w:val="Contents2"/>
            <w:tabs>
              <w:tab w:val="clear" w:pos="8743"/>
              <w:tab w:val="right" w:pos="9026" w:leader="dot"/>
            </w:tabs>
            <w:rPr/>
          </w:pPr>
          <w:hyperlink w:anchor="__RefHeading___Toc2713367_3381743652">
            <w:r>
              <w:rPr>
                <w:webHidden/>
                <w:rStyle w:val="IndexLink"/>
                <w:rtl w:val="true"/>
              </w:rPr>
              <w:t xml:space="preserve">قوله فی ج </w:t>
            </w:r>
            <w:r>
              <w:rPr>
                <w:rStyle w:val="IndexLink"/>
              </w:rPr>
              <w:t>2</w:t>
            </w:r>
            <w:r>
              <w:rPr>
                <w:rStyle w:val="IndexLink"/>
                <w:rtl w:val="true"/>
              </w:rPr>
              <w:t xml:space="preserve">، ص </w:t>
            </w:r>
            <w:r>
              <w:rPr>
                <w:rStyle w:val="IndexLink"/>
              </w:rPr>
              <w:t>409</w:t>
            </w:r>
            <w:r>
              <w:rPr>
                <w:rStyle w:val="IndexLink"/>
                <w:rtl w:val="true"/>
              </w:rPr>
              <w:t xml:space="preserve">، س </w:t>
            </w:r>
            <w:r>
              <w:rPr>
                <w:rStyle w:val="IndexLink"/>
              </w:rPr>
              <w:t>10</w:t>
            </w:r>
            <w:r>
              <w:rPr>
                <w:rStyle w:val="IndexLink"/>
                <w:rtl w:val="true"/>
              </w:rPr>
              <w:t>: «</w:t>
            </w:r>
            <w:r>
              <w:rPr>
                <w:rStyle w:val="IndexLink"/>
                <w:rtl w:val="true"/>
              </w:rPr>
              <w:t>التغطیة علی الرجل</w:t>
            </w:r>
            <w:r>
              <w:rPr>
                <w:rStyle w:val="IndexLink"/>
                <w:rtl w:val="true"/>
              </w:rPr>
              <w:t>»</w:t>
              <w:tab/>
            </w:r>
            <w:r>
              <w:rPr>
                <w:rStyle w:val="IndexLink"/>
              </w:rPr>
              <w:t>459</w:t>
            </w:r>
          </w:hyperlink>
        </w:p>
        <w:p>
          <w:pPr>
            <w:pStyle w:val="Contents2"/>
            <w:tabs>
              <w:tab w:val="clear" w:pos="8743"/>
              <w:tab w:val="right" w:pos="9026" w:leader="dot"/>
            </w:tabs>
            <w:rPr/>
          </w:pPr>
          <w:hyperlink w:anchor="__RefHeading___Toc2713369_3381743652">
            <w:r>
              <w:rPr>
                <w:webHidden/>
                <w:rStyle w:val="IndexLink"/>
                <w:rtl w:val="true"/>
              </w:rPr>
              <w:t xml:space="preserve">قوله فی ج </w:t>
            </w:r>
            <w:r>
              <w:rPr>
                <w:rStyle w:val="IndexLink"/>
              </w:rPr>
              <w:t>2</w:t>
            </w:r>
            <w:r>
              <w:rPr>
                <w:rStyle w:val="IndexLink"/>
                <w:rtl w:val="true"/>
              </w:rPr>
              <w:t xml:space="preserve">، ص </w:t>
            </w:r>
            <w:r>
              <w:rPr>
                <w:rStyle w:val="IndexLink"/>
              </w:rPr>
              <w:t>409</w:t>
            </w:r>
            <w:r>
              <w:rPr>
                <w:rStyle w:val="IndexLink"/>
                <w:rtl w:val="true"/>
              </w:rPr>
              <w:t xml:space="preserve">، س </w:t>
            </w:r>
            <w:r>
              <w:rPr>
                <w:rStyle w:val="IndexLink"/>
              </w:rPr>
              <w:t>16</w:t>
            </w:r>
            <w:r>
              <w:rPr>
                <w:rStyle w:val="IndexLink"/>
                <w:rtl w:val="true"/>
              </w:rPr>
              <w:t>: «</w:t>
            </w:r>
            <w:r>
              <w:rPr>
                <w:rStyle w:val="IndexLink"/>
                <w:rtl w:val="true"/>
              </w:rPr>
              <w:t>المحرم فی الماء</w:t>
            </w:r>
            <w:r>
              <w:rPr>
                <w:rStyle w:val="IndexLink"/>
                <w:rtl w:val="true"/>
              </w:rPr>
              <w:t>»</w:t>
              <w:tab/>
            </w:r>
            <w:r>
              <w:rPr>
                <w:rStyle w:val="IndexLink"/>
              </w:rPr>
              <w:t>460</w:t>
            </w:r>
          </w:hyperlink>
        </w:p>
        <w:p>
          <w:pPr>
            <w:pStyle w:val="Contents2"/>
            <w:tabs>
              <w:tab w:val="clear" w:pos="8743"/>
              <w:tab w:val="right" w:pos="9026" w:leader="dot"/>
            </w:tabs>
            <w:rPr/>
          </w:pPr>
          <w:hyperlink w:anchor="__RefHeading___Toc2713371_3381743652">
            <w:r>
              <w:rPr>
                <w:webHidden/>
                <w:rStyle w:val="IndexLink"/>
                <w:rtl w:val="true"/>
              </w:rPr>
              <w:t xml:space="preserve">قوله فی ج </w:t>
            </w:r>
            <w:r>
              <w:rPr>
                <w:rStyle w:val="IndexLink"/>
              </w:rPr>
              <w:t>2</w:t>
            </w:r>
            <w:r>
              <w:rPr>
                <w:rStyle w:val="IndexLink"/>
                <w:rtl w:val="true"/>
              </w:rPr>
              <w:t xml:space="preserve">، ص </w:t>
            </w:r>
            <w:r>
              <w:rPr>
                <w:rStyle w:val="IndexLink"/>
              </w:rPr>
              <w:t>410</w:t>
            </w:r>
            <w:r>
              <w:rPr>
                <w:rStyle w:val="IndexLink"/>
                <w:rtl w:val="true"/>
              </w:rPr>
              <w:t xml:space="preserve">، س </w:t>
            </w:r>
            <w:r>
              <w:rPr>
                <w:rStyle w:val="IndexLink"/>
              </w:rPr>
              <w:t>9</w:t>
            </w:r>
            <w:r>
              <w:rPr>
                <w:rStyle w:val="IndexLink"/>
                <w:rtl w:val="true"/>
              </w:rPr>
              <w:t>: «</w:t>
            </w:r>
            <w:r>
              <w:rPr>
                <w:rStyle w:val="IndexLink"/>
                <w:rtl w:val="true"/>
              </w:rPr>
              <w:t>أما جواز السدال</w:t>
            </w:r>
            <w:r>
              <w:rPr>
                <w:rStyle w:val="IndexLink"/>
                <w:rtl w:val="true"/>
              </w:rPr>
              <w:t>»</w:t>
              <w:tab/>
            </w:r>
            <w:r>
              <w:rPr>
                <w:rStyle w:val="IndexLink"/>
              </w:rPr>
              <w:t>460</w:t>
            </w:r>
          </w:hyperlink>
        </w:p>
        <w:p>
          <w:pPr>
            <w:pStyle w:val="Contents2"/>
            <w:tabs>
              <w:tab w:val="clear" w:pos="8743"/>
              <w:tab w:val="right" w:pos="9026" w:leader="dot"/>
            </w:tabs>
            <w:rPr/>
          </w:pPr>
          <w:hyperlink w:anchor="__RefHeading___Toc2713373_3381743652">
            <w:r>
              <w:rPr>
                <w:webHidden/>
                <w:rStyle w:val="IndexLink"/>
                <w:rtl w:val="true"/>
              </w:rPr>
              <w:t xml:space="preserve">قوله فی ج </w:t>
            </w:r>
            <w:r>
              <w:rPr>
                <w:rStyle w:val="IndexLink"/>
              </w:rPr>
              <w:t>2</w:t>
            </w:r>
            <w:r>
              <w:rPr>
                <w:rStyle w:val="IndexLink"/>
                <w:rtl w:val="true"/>
              </w:rPr>
              <w:t xml:space="preserve">، ص </w:t>
            </w:r>
            <w:r>
              <w:rPr>
                <w:rStyle w:val="IndexLink"/>
              </w:rPr>
              <w:t>410</w:t>
            </w:r>
            <w:r>
              <w:rPr>
                <w:rStyle w:val="IndexLink"/>
                <w:rtl w:val="true"/>
              </w:rPr>
              <w:t xml:space="preserve">، س </w:t>
            </w:r>
            <w:r>
              <w:rPr>
                <w:rStyle w:val="IndexLink"/>
              </w:rPr>
              <w:t>18</w:t>
            </w:r>
            <w:r>
              <w:rPr>
                <w:rStyle w:val="IndexLink"/>
                <w:rtl w:val="true"/>
              </w:rPr>
              <w:t>: «</w:t>
            </w:r>
            <w:r>
              <w:rPr>
                <w:rStyle w:val="IndexLink"/>
                <w:rtl w:val="true"/>
              </w:rPr>
              <w:t>بإخراج السدل بقسمیه</w:t>
            </w:r>
            <w:r>
              <w:rPr>
                <w:rStyle w:val="IndexLink"/>
                <w:rtl w:val="true"/>
              </w:rPr>
              <w:t>»</w:t>
              <w:tab/>
            </w:r>
            <w:r>
              <w:rPr>
                <w:rStyle w:val="IndexLink"/>
              </w:rPr>
              <w:t>461</w:t>
            </w:r>
          </w:hyperlink>
        </w:p>
        <w:p>
          <w:pPr>
            <w:pStyle w:val="Contents2"/>
            <w:tabs>
              <w:tab w:val="clear" w:pos="8743"/>
              <w:tab w:val="right" w:pos="9026" w:leader="dot"/>
            </w:tabs>
            <w:rPr/>
          </w:pPr>
          <w:hyperlink w:anchor="__RefHeading___Toc2713375_3381743652">
            <w:r>
              <w:rPr>
                <w:webHidden/>
                <w:rStyle w:val="IndexLink"/>
                <w:rtl w:val="true"/>
              </w:rPr>
              <w:t xml:space="preserve">قوله فی ج </w:t>
            </w:r>
            <w:r>
              <w:rPr>
                <w:rStyle w:val="IndexLink"/>
              </w:rPr>
              <w:t>2</w:t>
            </w:r>
            <w:r>
              <w:rPr>
                <w:rStyle w:val="IndexLink"/>
                <w:rtl w:val="true"/>
              </w:rPr>
              <w:t xml:space="preserve">، ص </w:t>
            </w:r>
            <w:r>
              <w:rPr>
                <w:rStyle w:val="IndexLink"/>
              </w:rPr>
              <w:t>410</w:t>
            </w:r>
            <w:r>
              <w:rPr>
                <w:rStyle w:val="IndexLink"/>
                <w:rtl w:val="true"/>
              </w:rPr>
              <w:t xml:space="preserve">، س </w:t>
            </w:r>
            <w:r>
              <w:rPr>
                <w:rStyle w:val="IndexLink"/>
              </w:rPr>
              <w:t>19</w:t>
            </w:r>
            <w:r>
              <w:rPr>
                <w:rStyle w:val="IndexLink"/>
                <w:rtl w:val="true"/>
              </w:rPr>
              <w:t>: «</w:t>
            </w:r>
            <w:r>
              <w:rPr>
                <w:rStyle w:val="IndexLink"/>
                <w:rtl w:val="true"/>
              </w:rPr>
              <w:t>یشکل بأنه علل</w:t>
            </w:r>
            <w:r>
              <w:rPr>
                <w:rStyle w:val="IndexLink"/>
                <w:rtl w:val="true"/>
              </w:rPr>
              <w:t>»</w:t>
              <w:tab/>
            </w:r>
            <w:r>
              <w:rPr>
                <w:rStyle w:val="IndexLink"/>
              </w:rPr>
              <w:t>462</w:t>
            </w:r>
          </w:hyperlink>
        </w:p>
        <w:p>
          <w:pPr>
            <w:pStyle w:val="Contents2"/>
            <w:tabs>
              <w:tab w:val="clear" w:pos="8743"/>
              <w:tab w:val="right" w:pos="9026" w:leader="dot"/>
            </w:tabs>
            <w:rPr/>
          </w:pPr>
          <w:hyperlink w:anchor="__RefHeading___Toc2713377_3381743652">
            <w:r>
              <w:rPr>
                <w:webHidden/>
                <w:rStyle w:val="IndexLink"/>
                <w:rtl w:val="true"/>
              </w:rPr>
              <w:t xml:space="preserve">قوله فی ج </w:t>
            </w:r>
            <w:r>
              <w:rPr>
                <w:rStyle w:val="IndexLink"/>
              </w:rPr>
              <w:t>2</w:t>
            </w:r>
            <w:r>
              <w:rPr>
                <w:rStyle w:val="IndexLink"/>
                <w:rtl w:val="true"/>
              </w:rPr>
              <w:t xml:space="preserve">، ص </w:t>
            </w:r>
            <w:r>
              <w:rPr>
                <w:rStyle w:val="IndexLink"/>
              </w:rPr>
              <w:t>411</w:t>
            </w:r>
            <w:r>
              <w:rPr>
                <w:rStyle w:val="IndexLink"/>
                <w:rtl w:val="true"/>
              </w:rPr>
              <w:t xml:space="preserve">، س </w:t>
            </w:r>
            <w:r>
              <w:rPr>
                <w:rStyle w:val="IndexLink"/>
              </w:rPr>
              <w:t>3</w:t>
            </w:r>
            <w:r>
              <w:rPr>
                <w:rStyle w:val="IndexLink"/>
                <w:rtl w:val="true"/>
              </w:rPr>
              <w:t>: «</w:t>
            </w:r>
            <w:r>
              <w:rPr>
                <w:rStyle w:val="IndexLink"/>
                <w:rtl w:val="true"/>
              </w:rPr>
              <w:t>تظلیل الرجل المحرم</w:t>
            </w:r>
            <w:r>
              <w:rPr>
                <w:rStyle w:val="IndexLink"/>
                <w:rtl w:val="true"/>
              </w:rPr>
              <w:t>»</w:t>
              <w:tab/>
            </w:r>
            <w:r>
              <w:rPr>
                <w:rStyle w:val="IndexLink"/>
              </w:rPr>
              <w:t>462</w:t>
            </w:r>
          </w:hyperlink>
        </w:p>
        <w:p>
          <w:pPr>
            <w:pStyle w:val="Contents2"/>
            <w:tabs>
              <w:tab w:val="clear" w:pos="8743"/>
              <w:tab w:val="right" w:pos="9026" w:leader="dot"/>
            </w:tabs>
            <w:rPr/>
          </w:pPr>
          <w:hyperlink w:anchor="__RefHeading___Toc2713379_3381743652">
            <w:r>
              <w:rPr>
                <w:webHidden/>
                <w:rStyle w:val="IndexLink"/>
                <w:rtl w:val="true"/>
              </w:rPr>
              <w:t xml:space="preserve">قوله فی ج </w:t>
            </w:r>
            <w:r>
              <w:rPr>
                <w:rStyle w:val="IndexLink"/>
              </w:rPr>
              <w:t>2</w:t>
            </w:r>
            <w:r>
              <w:rPr>
                <w:rStyle w:val="IndexLink"/>
                <w:rtl w:val="true"/>
              </w:rPr>
              <w:t xml:space="preserve">، ص </w:t>
            </w:r>
            <w:r>
              <w:rPr>
                <w:rStyle w:val="IndexLink"/>
              </w:rPr>
              <w:t>411</w:t>
            </w:r>
            <w:r>
              <w:rPr>
                <w:rStyle w:val="IndexLink"/>
                <w:rtl w:val="true"/>
              </w:rPr>
              <w:t xml:space="preserve">، س </w:t>
            </w:r>
            <w:r>
              <w:rPr>
                <w:rStyle w:val="IndexLink"/>
              </w:rPr>
              <w:t>5</w:t>
            </w:r>
            <w:r>
              <w:rPr>
                <w:rStyle w:val="IndexLink"/>
                <w:rtl w:val="true"/>
              </w:rPr>
              <w:t>: «</w:t>
            </w:r>
            <w:r>
              <w:rPr>
                <w:rStyle w:val="IndexLink"/>
                <w:rtl w:val="true"/>
              </w:rPr>
              <w:t>حرمة التظلیل</w:t>
            </w:r>
            <w:r>
              <w:rPr>
                <w:rStyle w:val="IndexLink"/>
                <w:rtl w:val="true"/>
              </w:rPr>
              <w:t>»</w:t>
              <w:tab/>
            </w:r>
            <w:r>
              <w:rPr>
                <w:rStyle w:val="IndexLink"/>
              </w:rPr>
              <w:t>462</w:t>
            </w:r>
          </w:hyperlink>
        </w:p>
        <w:p>
          <w:pPr>
            <w:pStyle w:val="Contents2"/>
            <w:tabs>
              <w:tab w:val="clear" w:pos="8743"/>
              <w:tab w:val="right" w:pos="9026" w:leader="dot"/>
            </w:tabs>
            <w:rPr/>
          </w:pPr>
          <w:hyperlink w:anchor="__RefHeading___Toc2713381_3381743652">
            <w:r>
              <w:rPr>
                <w:webHidden/>
                <w:rStyle w:val="IndexLink"/>
                <w:rtl w:val="true"/>
              </w:rPr>
              <w:t xml:space="preserve">قوله فی ج </w:t>
            </w:r>
            <w:r>
              <w:rPr>
                <w:rStyle w:val="IndexLink"/>
              </w:rPr>
              <w:t>2</w:t>
            </w:r>
            <w:r>
              <w:rPr>
                <w:rStyle w:val="IndexLink"/>
                <w:rtl w:val="true"/>
              </w:rPr>
              <w:t xml:space="preserve">، ص </w:t>
            </w:r>
            <w:r>
              <w:rPr>
                <w:rStyle w:val="IndexLink"/>
              </w:rPr>
              <w:t>411</w:t>
            </w:r>
            <w:r>
              <w:rPr>
                <w:rStyle w:val="IndexLink"/>
                <w:rtl w:val="true"/>
              </w:rPr>
              <w:t xml:space="preserve">، س </w:t>
            </w:r>
            <w:r>
              <w:rPr>
                <w:rStyle w:val="IndexLink"/>
              </w:rPr>
              <w:t>10</w:t>
            </w:r>
            <w:r>
              <w:rPr>
                <w:rStyle w:val="IndexLink"/>
                <w:rtl w:val="true"/>
              </w:rPr>
              <w:t>: «</w:t>
            </w:r>
            <w:r>
              <w:rPr>
                <w:rStyle w:val="IndexLink"/>
                <w:rtl w:val="true"/>
              </w:rPr>
              <w:t>یرکب فی الکنیسة</w:t>
            </w:r>
            <w:r>
              <w:rPr>
                <w:rStyle w:val="IndexLink"/>
                <w:rtl w:val="true"/>
              </w:rPr>
              <w:t>»</w:t>
              <w:tab/>
            </w:r>
            <w:r>
              <w:rPr>
                <w:rStyle w:val="IndexLink"/>
              </w:rPr>
              <w:t>463</w:t>
            </w:r>
          </w:hyperlink>
        </w:p>
        <w:p>
          <w:pPr>
            <w:pStyle w:val="Contents2"/>
            <w:tabs>
              <w:tab w:val="clear" w:pos="8743"/>
              <w:tab w:val="right" w:pos="9026" w:leader="dot"/>
            </w:tabs>
            <w:rPr/>
          </w:pPr>
          <w:hyperlink w:anchor="__RefHeading___Toc2713383_3381743652">
            <w:r>
              <w:rPr>
                <w:webHidden/>
                <w:rStyle w:val="IndexLink"/>
                <w:rtl w:val="true"/>
              </w:rPr>
              <w:t xml:space="preserve">قوله فی ج </w:t>
            </w:r>
            <w:r>
              <w:rPr>
                <w:rStyle w:val="IndexLink"/>
              </w:rPr>
              <w:t>2</w:t>
            </w:r>
            <w:r>
              <w:rPr>
                <w:rStyle w:val="IndexLink"/>
                <w:rtl w:val="true"/>
              </w:rPr>
              <w:t xml:space="preserve">، ص </w:t>
            </w:r>
            <w:r>
              <w:rPr>
                <w:rStyle w:val="IndexLink"/>
              </w:rPr>
              <w:t>412</w:t>
            </w:r>
            <w:r>
              <w:rPr>
                <w:rStyle w:val="IndexLink"/>
                <w:rtl w:val="true"/>
              </w:rPr>
              <w:t xml:space="preserve">، س </w:t>
            </w:r>
            <w:r>
              <w:rPr>
                <w:rStyle w:val="IndexLink"/>
              </w:rPr>
              <w:t>5</w:t>
            </w:r>
            <w:r>
              <w:rPr>
                <w:rStyle w:val="IndexLink"/>
                <w:rtl w:val="true"/>
              </w:rPr>
              <w:t>: «</w:t>
            </w:r>
            <w:r>
              <w:rPr>
                <w:rStyle w:val="IndexLink"/>
                <w:rtl w:val="true"/>
              </w:rPr>
              <w:t>مع الاضطرار فلاخلاف</w:t>
            </w:r>
            <w:r>
              <w:rPr>
                <w:rStyle w:val="IndexLink"/>
                <w:rtl w:val="true"/>
              </w:rPr>
              <w:t>»</w:t>
              <w:tab/>
            </w:r>
            <w:r>
              <w:rPr>
                <w:rStyle w:val="IndexLink"/>
              </w:rPr>
              <w:t>464</w:t>
            </w:r>
          </w:hyperlink>
        </w:p>
        <w:p>
          <w:pPr>
            <w:pStyle w:val="Contents2"/>
            <w:tabs>
              <w:tab w:val="clear" w:pos="8743"/>
              <w:tab w:val="right" w:pos="9026" w:leader="dot"/>
            </w:tabs>
            <w:rPr/>
          </w:pPr>
          <w:hyperlink w:anchor="__RefHeading___Toc2713385_3381743652">
            <w:r>
              <w:rPr>
                <w:webHidden/>
                <w:rStyle w:val="IndexLink"/>
                <w:rtl w:val="true"/>
              </w:rPr>
              <w:t xml:space="preserve">قوله فی ج </w:t>
            </w:r>
            <w:r>
              <w:rPr>
                <w:rStyle w:val="IndexLink"/>
              </w:rPr>
              <w:t>2</w:t>
            </w:r>
            <w:r>
              <w:rPr>
                <w:rStyle w:val="IndexLink"/>
                <w:rtl w:val="true"/>
              </w:rPr>
              <w:t xml:space="preserve">، ص </w:t>
            </w:r>
            <w:r>
              <w:rPr>
                <w:rStyle w:val="IndexLink"/>
              </w:rPr>
              <w:t>412</w:t>
            </w:r>
            <w:r>
              <w:rPr>
                <w:rStyle w:val="IndexLink"/>
                <w:rtl w:val="true"/>
              </w:rPr>
              <w:t xml:space="preserve">، س </w:t>
            </w:r>
            <w:r>
              <w:rPr>
                <w:rStyle w:val="IndexLink"/>
              </w:rPr>
              <w:t>12</w:t>
            </w:r>
            <w:r>
              <w:rPr>
                <w:rStyle w:val="IndexLink"/>
                <w:rtl w:val="true"/>
              </w:rPr>
              <w:t>: «</w:t>
            </w:r>
            <w:r>
              <w:rPr>
                <w:rStyle w:val="IndexLink"/>
                <w:rtl w:val="true"/>
              </w:rPr>
              <w:t>و الشاهد صحیح ابن بزیع</w:t>
            </w:r>
            <w:r>
              <w:rPr>
                <w:rStyle w:val="IndexLink"/>
                <w:rtl w:val="true"/>
              </w:rPr>
              <w:t>»</w:t>
              <w:tab/>
            </w:r>
            <w:r>
              <w:rPr>
                <w:rStyle w:val="IndexLink"/>
              </w:rPr>
              <w:t>464</w:t>
            </w:r>
          </w:hyperlink>
        </w:p>
        <w:p>
          <w:pPr>
            <w:pStyle w:val="Contents2"/>
            <w:tabs>
              <w:tab w:val="clear" w:pos="8743"/>
              <w:tab w:val="right" w:pos="9026" w:leader="dot"/>
            </w:tabs>
            <w:rPr/>
          </w:pPr>
          <w:hyperlink w:anchor="__RefHeading___Toc2713387_3381743652">
            <w:r>
              <w:rPr>
                <w:webHidden/>
                <w:rStyle w:val="IndexLink"/>
                <w:rtl w:val="true"/>
              </w:rPr>
              <w:t xml:space="preserve">قوله فی ج </w:t>
            </w:r>
            <w:r>
              <w:rPr>
                <w:rStyle w:val="IndexLink"/>
              </w:rPr>
              <w:t>2</w:t>
            </w:r>
            <w:r>
              <w:rPr>
                <w:rStyle w:val="IndexLink"/>
                <w:rtl w:val="true"/>
              </w:rPr>
              <w:t xml:space="preserve">، ص </w:t>
            </w:r>
            <w:r>
              <w:rPr>
                <w:rStyle w:val="IndexLink"/>
              </w:rPr>
              <w:t>413</w:t>
            </w:r>
            <w:r>
              <w:rPr>
                <w:rStyle w:val="IndexLink"/>
                <w:rtl w:val="true"/>
              </w:rPr>
              <w:t xml:space="preserve">، س </w:t>
            </w:r>
            <w:r>
              <w:rPr>
                <w:rStyle w:val="IndexLink"/>
              </w:rPr>
              <w:t>1</w:t>
            </w:r>
            <w:r>
              <w:rPr>
                <w:rStyle w:val="IndexLink"/>
                <w:rtl w:val="true"/>
              </w:rPr>
              <w:t>: «</w:t>
            </w:r>
            <w:r>
              <w:rPr>
                <w:rStyle w:val="IndexLink"/>
                <w:rtl w:val="true"/>
              </w:rPr>
              <w:t>للرجل نازلا</w:t>
            </w:r>
            <w:r>
              <w:rPr>
                <w:rStyle w:val="IndexLink"/>
                <w:rtl w:val="true"/>
              </w:rPr>
              <w:t>»</w:t>
              <w:tab/>
            </w:r>
            <w:r>
              <w:rPr>
                <w:rStyle w:val="IndexLink"/>
              </w:rPr>
              <w:t>466</w:t>
            </w:r>
          </w:hyperlink>
        </w:p>
        <w:p>
          <w:pPr>
            <w:pStyle w:val="Contents2"/>
            <w:tabs>
              <w:tab w:val="clear" w:pos="8743"/>
              <w:tab w:val="right" w:pos="9026" w:leader="dot"/>
            </w:tabs>
            <w:rPr/>
          </w:pPr>
          <w:hyperlink w:anchor="__RefHeading___Toc2713389_3381743652">
            <w:r>
              <w:rPr>
                <w:webHidden/>
                <w:rStyle w:val="IndexLink"/>
                <w:rtl w:val="true"/>
              </w:rPr>
              <w:t xml:space="preserve">قوله فی ج </w:t>
            </w:r>
            <w:r>
              <w:rPr>
                <w:rStyle w:val="IndexLink"/>
              </w:rPr>
              <w:t>2</w:t>
            </w:r>
            <w:r>
              <w:rPr>
                <w:rStyle w:val="IndexLink"/>
                <w:rtl w:val="true"/>
              </w:rPr>
              <w:t xml:space="preserve">، ص </w:t>
            </w:r>
            <w:r>
              <w:rPr>
                <w:rStyle w:val="IndexLink"/>
              </w:rPr>
              <w:t>413</w:t>
            </w:r>
            <w:r>
              <w:rPr>
                <w:rStyle w:val="IndexLink"/>
                <w:rtl w:val="true"/>
              </w:rPr>
              <w:t xml:space="preserve">، س </w:t>
            </w:r>
            <w:r>
              <w:rPr>
                <w:rStyle w:val="IndexLink"/>
              </w:rPr>
              <w:t>8</w:t>
            </w:r>
            <w:r>
              <w:rPr>
                <w:rStyle w:val="IndexLink"/>
                <w:rtl w:val="true"/>
              </w:rPr>
              <w:t>: «</w:t>
            </w:r>
            <w:r>
              <w:rPr>
                <w:rStyle w:val="IndexLink"/>
                <w:rtl w:val="true"/>
              </w:rPr>
              <w:t>أما حرمة قص الأظفار</w:t>
            </w:r>
            <w:r>
              <w:rPr>
                <w:rStyle w:val="IndexLink"/>
                <w:rtl w:val="true"/>
              </w:rPr>
              <w:t>»</w:t>
              <w:tab/>
            </w:r>
            <w:r>
              <w:rPr>
                <w:rStyle w:val="IndexLink"/>
              </w:rPr>
              <w:t>467</w:t>
            </w:r>
          </w:hyperlink>
        </w:p>
        <w:p>
          <w:pPr>
            <w:pStyle w:val="Contents2"/>
            <w:tabs>
              <w:tab w:val="clear" w:pos="8743"/>
              <w:tab w:val="right" w:pos="9026" w:leader="dot"/>
            </w:tabs>
            <w:rPr/>
          </w:pPr>
          <w:hyperlink w:anchor="__RefHeading___Toc2713391_3381743652">
            <w:r>
              <w:rPr>
                <w:webHidden/>
                <w:rStyle w:val="IndexLink"/>
                <w:rtl w:val="true"/>
              </w:rPr>
              <w:t xml:space="preserve">قوله فی ج </w:t>
            </w:r>
            <w:r>
              <w:rPr>
                <w:rStyle w:val="IndexLink"/>
              </w:rPr>
              <w:t>2</w:t>
            </w:r>
            <w:r>
              <w:rPr>
                <w:rStyle w:val="IndexLink"/>
                <w:rtl w:val="true"/>
              </w:rPr>
              <w:t xml:space="preserve">، ص </w:t>
            </w:r>
            <w:r>
              <w:rPr>
                <w:rStyle w:val="IndexLink"/>
              </w:rPr>
              <w:t>413</w:t>
            </w:r>
            <w:r>
              <w:rPr>
                <w:rStyle w:val="IndexLink"/>
                <w:rtl w:val="true"/>
              </w:rPr>
              <w:t xml:space="preserve">، س </w:t>
            </w:r>
            <w:r>
              <w:rPr>
                <w:rStyle w:val="IndexLink"/>
              </w:rPr>
              <w:t>9</w:t>
            </w:r>
            <w:r>
              <w:rPr>
                <w:rStyle w:val="IndexLink"/>
                <w:rtl w:val="true"/>
              </w:rPr>
              <w:t>: «</w:t>
            </w:r>
            <w:r>
              <w:rPr>
                <w:rStyle w:val="IndexLink"/>
                <w:rtl w:val="true"/>
              </w:rPr>
              <w:t>لایقص منها شیئا</w:t>
            </w:r>
            <w:r>
              <w:rPr>
                <w:rStyle w:val="IndexLink"/>
                <w:rtl w:val="true"/>
              </w:rPr>
              <w:t>»</w:t>
              <w:tab/>
            </w:r>
            <w:r>
              <w:rPr>
                <w:rStyle w:val="IndexLink"/>
              </w:rPr>
              <w:t>467</w:t>
            </w:r>
          </w:hyperlink>
        </w:p>
        <w:p>
          <w:pPr>
            <w:pStyle w:val="Contents2"/>
            <w:tabs>
              <w:tab w:val="clear" w:pos="8743"/>
              <w:tab w:val="right" w:pos="9026" w:leader="dot"/>
            </w:tabs>
            <w:rPr/>
          </w:pPr>
          <w:hyperlink w:anchor="__RefHeading___Toc2713393_3381743652">
            <w:r>
              <w:rPr>
                <w:webHidden/>
                <w:rStyle w:val="IndexLink"/>
                <w:rtl w:val="true"/>
              </w:rPr>
              <w:t xml:space="preserve">قوله فی ج </w:t>
            </w:r>
            <w:r>
              <w:rPr>
                <w:rStyle w:val="IndexLink"/>
              </w:rPr>
              <w:t>2</w:t>
            </w:r>
            <w:r>
              <w:rPr>
                <w:rStyle w:val="IndexLink"/>
                <w:rtl w:val="true"/>
              </w:rPr>
              <w:t xml:space="preserve">، ص </w:t>
            </w:r>
            <w:r>
              <w:rPr>
                <w:rStyle w:val="IndexLink"/>
              </w:rPr>
              <w:t>413</w:t>
            </w:r>
            <w:r>
              <w:rPr>
                <w:rStyle w:val="IndexLink"/>
                <w:rtl w:val="true"/>
              </w:rPr>
              <w:t xml:space="preserve">، س </w:t>
            </w:r>
            <w:r>
              <w:rPr>
                <w:rStyle w:val="IndexLink"/>
              </w:rPr>
              <w:t>11</w:t>
            </w:r>
            <w:r>
              <w:rPr>
                <w:rStyle w:val="IndexLink"/>
                <w:rtl w:val="true"/>
              </w:rPr>
              <w:t>: «</w:t>
            </w:r>
            <w:r>
              <w:rPr>
                <w:rStyle w:val="IndexLink"/>
                <w:rtl w:val="true"/>
              </w:rPr>
              <w:t>قطع الشجر و الحشیش</w:t>
            </w:r>
            <w:r>
              <w:rPr>
                <w:rStyle w:val="IndexLink"/>
                <w:rtl w:val="true"/>
              </w:rPr>
              <w:t>»</w:t>
              <w:tab/>
            </w:r>
            <w:r>
              <w:rPr>
                <w:rStyle w:val="IndexLink"/>
              </w:rPr>
              <w:t>467</w:t>
            </w:r>
          </w:hyperlink>
        </w:p>
        <w:p>
          <w:pPr>
            <w:pStyle w:val="Contents2"/>
            <w:tabs>
              <w:tab w:val="clear" w:pos="8743"/>
              <w:tab w:val="right" w:pos="9026" w:leader="dot"/>
            </w:tabs>
            <w:rPr/>
          </w:pPr>
          <w:hyperlink w:anchor="__RefHeading___Toc2713395_3381743652">
            <w:r>
              <w:rPr>
                <w:webHidden/>
                <w:rStyle w:val="IndexLink"/>
                <w:rtl w:val="true"/>
              </w:rPr>
              <w:t xml:space="preserve">قوله فی ج </w:t>
            </w:r>
            <w:r>
              <w:rPr>
                <w:rStyle w:val="IndexLink"/>
              </w:rPr>
              <w:t>2</w:t>
            </w:r>
            <w:r>
              <w:rPr>
                <w:rStyle w:val="IndexLink"/>
                <w:rtl w:val="true"/>
              </w:rPr>
              <w:t xml:space="preserve">، ص </w:t>
            </w:r>
            <w:r>
              <w:rPr>
                <w:rStyle w:val="IndexLink"/>
              </w:rPr>
              <w:t>414</w:t>
            </w:r>
            <w:r>
              <w:rPr>
                <w:rStyle w:val="IndexLink"/>
                <w:rtl w:val="true"/>
              </w:rPr>
              <w:t xml:space="preserve">، س </w:t>
            </w:r>
            <w:r>
              <w:rPr>
                <w:rStyle w:val="IndexLink"/>
              </w:rPr>
              <w:t>2</w:t>
            </w:r>
            <w:r>
              <w:rPr>
                <w:rStyle w:val="IndexLink"/>
                <w:rtl w:val="true"/>
              </w:rPr>
              <w:t>: «</w:t>
            </w:r>
            <w:r>
              <w:rPr>
                <w:rStyle w:val="IndexLink"/>
                <w:rtl w:val="true"/>
              </w:rPr>
              <w:t>و إن کان نبتت</w:t>
            </w:r>
            <w:r>
              <w:rPr>
                <w:rStyle w:val="IndexLink"/>
                <w:rtl w:val="true"/>
              </w:rPr>
              <w:t>»</w:t>
              <w:tab/>
            </w:r>
            <w:r>
              <w:rPr>
                <w:rStyle w:val="IndexLink"/>
              </w:rPr>
              <w:t>468</w:t>
            </w:r>
          </w:hyperlink>
        </w:p>
        <w:p>
          <w:pPr>
            <w:pStyle w:val="Contents2"/>
            <w:tabs>
              <w:tab w:val="clear" w:pos="8743"/>
              <w:tab w:val="right" w:pos="9026" w:leader="dot"/>
            </w:tabs>
            <w:rPr/>
          </w:pPr>
          <w:hyperlink w:anchor="__RefHeading___Toc2713397_3381743652">
            <w:r>
              <w:rPr>
                <w:webHidden/>
                <w:rStyle w:val="IndexLink"/>
                <w:rtl w:val="true"/>
              </w:rPr>
              <w:t xml:space="preserve">قوله فی ج </w:t>
            </w:r>
            <w:r>
              <w:rPr>
                <w:rStyle w:val="IndexLink"/>
              </w:rPr>
              <w:t>2</w:t>
            </w:r>
            <w:r>
              <w:rPr>
                <w:rStyle w:val="IndexLink"/>
                <w:rtl w:val="true"/>
              </w:rPr>
              <w:t xml:space="preserve">، ص </w:t>
            </w:r>
            <w:r>
              <w:rPr>
                <w:rStyle w:val="IndexLink"/>
              </w:rPr>
              <w:t>414</w:t>
            </w:r>
            <w:r>
              <w:rPr>
                <w:rStyle w:val="IndexLink"/>
                <w:rtl w:val="true"/>
              </w:rPr>
              <w:t xml:space="preserve">، س </w:t>
            </w:r>
            <w:r>
              <w:rPr>
                <w:rStyle w:val="IndexLink"/>
              </w:rPr>
              <w:t>6</w:t>
            </w:r>
            <w:r>
              <w:rPr>
                <w:rStyle w:val="IndexLink"/>
                <w:rtl w:val="true"/>
              </w:rPr>
              <w:t>: «</w:t>
            </w:r>
            <w:r>
              <w:rPr>
                <w:rStyle w:val="IndexLink"/>
                <w:rtl w:val="true"/>
              </w:rPr>
              <w:t>الأخبار لایشملان کل</w:t>
            </w:r>
            <w:r>
              <w:rPr>
                <w:rStyle w:val="IndexLink"/>
                <w:rtl w:val="true"/>
              </w:rPr>
              <w:t>»</w:t>
              <w:tab/>
            </w:r>
            <w:r>
              <w:rPr>
                <w:rStyle w:val="IndexLink"/>
              </w:rPr>
              <w:t>468</w:t>
            </w:r>
          </w:hyperlink>
        </w:p>
        <w:p>
          <w:pPr>
            <w:pStyle w:val="Contents2"/>
            <w:tabs>
              <w:tab w:val="clear" w:pos="8743"/>
              <w:tab w:val="right" w:pos="9026" w:leader="dot"/>
            </w:tabs>
            <w:rPr/>
          </w:pPr>
          <w:hyperlink w:anchor="__RefHeading___Toc2713399_3381743652">
            <w:r>
              <w:rPr>
                <w:webHidden/>
                <w:rStyle w:val="IndexLink"/>
                <w:rtl w:val="true"/>
              </w:rPr>
              <w:t xml:space="preserve">قوله فی ج </w:t>
            </w:r>
            <w:r>
              <w:rPr>
                <w:rStyle w:val="IndexLink"/>
              </w:rPr>
              <w:t>2</w:t>
            </w:r>
            <w:r>
              <w:rPr>
                <w:rStyle w:val="IndexLink"/>
                <w:rtl w:val="true"/>
              </w:rPr>
              <w:t xml:space="preserve">، ص </w:t>
            </w:r>
            <w:r>
              <w:rPr>
                <w:rStyle w:val="IndexLink"/>
              </w:rPr>
              <w:t>414</w:t>
            </w:r>
            <w:r>
              <w:rPr>
                <w:rStyle w:val="IndexLink"/>
                <w:rtl w:val="true"/>
              </w:rPr>
              <w:t xml:space="preserve">، س </w:t>
            </w:r>
            <w:r>
              <w:rPr>
                <w:rStyle w:val="IndexLink"/>
              </w:rPr>
              <w:t>12</w:t>
            </w:r>
            <w:r>
              <w:rPr>
                <w:rStyle w:val="IndexLink"/>
                <w:rtl w:val="true"/>
              </w:rPr>
              <w:t>: «</w:t>
            </w:r>
            <w:r>
              <w:rPr>
                <w:rStyle w:val="IndexLink"/>
                <w:rtl w:val="true"/>
              </w:rPr>
              <w:t>أما جواز قطع شجر</w:t>
            </w:r>
            <w:r>
              <w:rPr>
                <w:rStyle w:val="IndexLink"/>
                <w:rtl w:val="true"/>
              </w:rPr>
              <w:t>»</w:t>
              <w:tab/>
            </w:r>
            <w:r>
              <w:rPr>
                <w:rStyle w:val="IndexLink"/>
              </w:rPr>
              <w:t>468</w:t>
            </w:r>
          </w:hyperlink>
        </w:p>
        <w:p>
          <w:pPr>
            <w:pStyle w:val="Contents2"/>
            <w:tabs>
              <w:tab w:val="clear" w:pos="8743"/>
              <w:tab w:val="right" w:pos="9026" w:leader="dot"/>
            </w:tabs>
            <w:rPr/>
          </w:pPr>
          <w:hyperlink w:anchor="__RefHeading___Toc2713401_3381743652">
            <w:r>
              <w:rPr>
                <w:webHidden/>
                <w:rStyle w:val="IndexLink"/>
                <w:rtl w:val="true"/>
              </w:rPr>
              <w:t xml:space="preserve">قوله فی ج </w:t>
            </w:r>
            <w:r>
              <w:rPr>
                <w:rStyle w:val="IndexLink"/>
              </w:rPr>
              <w:t>2</w:t>
            </w:r>
            <w:r>
              <w:rPr>
                <w:rStyle w:val="IndexLink"/>
                <w:rtl w:val="true"/>
              </w:rPr>
              <w:t xml:space="preserve">، ص </w:t>
            </w:r>
            <w:r>
              <w:rPr>
                <w:rStyle w:val="IndexLink"/>
              </w:rPr>
              <w:t>414</w:t>
            </w:r>
            <w:r>
              <w:rPr>
                <w:rStyle w:val="IndexLink"/>
                <w:rtl w:val="true"/>
              </w:rPr>
              <w:t xml:space="preserve">، س </w:t>
            </w:r>
            <w:r>
              <w:rPr>
                <w:rStyle w:val="IndexLink"/>
              </w:rPr>
              <w:t>15</w:t>
            </w:r>
            <w:r>
              <w:rPr>
                <w:rStyle w:val="IndexLink"/>
                <w:rtl w:val="true"/>
              </w:rPr>
              <w:t>: «</w:t>
            </w:r>
            <w:r>
              <w:rPr>
                <w:rStyle w:val="IndexLink"/>
                <w:rtl w:val="true"/>
              </w:rPr>
              <w:t>أو یدل علیه</w:t>
            </w:r>
            <w:r>
              <w:rPr>
                <w:rStyle w:val="IndexLink"/>
                <w:rtl w:val="true"/>
              </w:rPr>
              <w:t>»</w:t>
              <w:tab/>
            </w:r>
            <w:r>
              <w:rPr>
                <w:rStyle w:val="IndexLink"/>
              </w:rPr>
              <w:t>469</w:t>
            </w:r>
          </w:hyperlink>
        </w:p>
        <w:p>
          <w:pPr>
            <w:pStyle w:val="Contents2"/>
            <w:tabs>
              <w:tab w:val="clear" w:pos="8743"/>
              <w:tab w:val="right" w:pos="9026" w:leader="dot"/>
            </w:tabs>
            <w:rPr/>
          </w:pPr>
          <w:hyperlink w:anchor="__RefHeading___Toc2713403_3381743652">
            <w:r>
              <w:rPr>
                <w:webHidden/>
                <w:rStyle w:val="IndexLink"/>
                <w:rtl w:val="true"/>
              </w:rPr>
              <w:t xml:space="preserve">قوله فی ج </w:t>
            </w:r>
            <w:r>
              <w:rPr>
                <w:rStyle w:val="IndexLink"/>
              </w:rPr>
              <w:t>2</w:t>
            </w:r>
            <w:r>
              <w:rPr>
                <w:rStyle w:val="IndexLink"/>
                <w:rtl w:val="true"/>
              </w:rPr>
              <w:t xml:space="preserve">، ص </w:t>
            </w:r>
            <w:r>
              <w:rPr>
                <w:rStyle w:val="IndexLink"/>
              </w:rPr>
              <w:t>415</w:t>
            </w:r>
            <w:r>
              <w:rPr>
                <w:rStyle w:val="IndexLink"/>
                <w:rtl w:val="true"/>
              </w:rPr>
              <w:t xml:space="preserve">، س </w:t>
            </w:r>
            <w:r>
              <w:rPr>
                <w:rStyle w:val="IndexLink"/>
              </w:rPr>
              <w:t>14</w:t>
            </w:r>
            <w:r>
              <w:rPr>
                <w:rStyle w:val="IndexLink"/>
                <w:rtl w:val="true"/>
              </w:rPr>
              <w:t>: «</w:t>
            </w:r>
            <w:r>
              <w:rPr>
                <w:rStyle w:val="IndexLink"/>
                <w:rtl w:val="true"/>
              </w:rPr>
              <w:t>لیس هذا الجمع أولی</w:t>
            </w:r>
            <w:r>
              <w:rPr>
                <w:rStyle w:val="IndexLink"/>
                <w:rtl w:val="true"/>
              </w:rPr>
              <w:t>»</w:t>
              <w:tab/>
            </w:r>
            <w:r>
              <w:rPr>
                <w:rStyle w:val="IndexLink"/>
              </w:rPr>
              <w:t>469</w:t>
            </w:r>
          </w:hyperlink>
        </w:p>
        <w:p>
          <w:pPr>
            <w:pStyle w:val="Contents2"/>
            <w:tabs>
              <w:tab w:val="clear" w:pos="8743"/>
              <w:tab w:val="right" w:pos="9026" w:leader="dot"/>
            </w:tabs>
            <w:rPr/>
          </w:pPr>
          <w:hyperlink w:anchor="__RefHeading___Toc2713405_3381743652">
            <w:r>
              <w:rPr>
                <w:webHidden/>
                <w:rStyle w:val="IndexLink"/>
                <w:rtl w:val="true"/>
              </w:rPr>
              <w:t xml:space="preserve">قوله فی ج </w:t>
            </w:r>
            <w:r>
              <w:rPr>
                <w:rStyle w:val="IndexLink"/>
              </w:rPr>
              <w:t>2</w:t>
            </w:r>
            <w:r>
              <w:rPr>
                <w:rStyle w:val="IndexLink"/>
                <w:rtl w:val="true"/>
              </w:rPr>
              <w:t xml:space="preserve">، ص </w:t>
            </w:r>
            <w:r>
              <w:rPr>
                <w:rStyle w:val="IndexLink"/>
              </w:rPr>
              <w:t>415</w:t>
            </w:r>
            <w:r>
              <w:rPr>
                <w:rStyle w:val="IndexLink"/>
                <w:rtl w:val="true"/>
              </w:rPr>
              <w:t xml:space="preserve">، س </w:t>
            </w:r>
            <w:r>
              <w:rPr>
                <w:rStyle w:val="IndexLink"/>
              </w:rPr>
              <w:t>18</w:t>
            </w:r>
            <w:r>
              <w:rPr>
                <w:rStyle w:val="IndexLink"/>
                <w:rtl w:val="true"/>
              </w:rPr>
              <w:t>: «</w:t>
            </w:r>
            <w:r>
              <w:rPr>
                <w:rStyle w:val="IndexLink"/>
                <w:rtl w:val="true"/>
              </w:rPr>
              <w:t>الاقتصار بصورة القصد</w:t>
            </w:r>
            <w:r>
              <w:rPr>
                <w:rStyle w:val="IndexLink"/>
                <w:rtl w:val="true"/>
              </w:rPr>
              <w:t>»</w:t>
              <w:tab/>
            </w:r>
            <w:r>
              <w:rPr>
                <w:rStyle w:val="IndexLink"/>
              </w:rPr>
              <w:t>470</w:t>
            </w:r>
          </w:hyperlink>
        </w:p>
        <w:p>
          <w:pPr>
            <w:pStyle w:val="Contents2"/>
            <w:tabs>
              <w:tab w:val="clear" w:pos="8743"/>
              <w:tab w:val="right" w:pos="9026" w:leader="dot"/>
            </w:tabs>
            <w:rPr/>
          </w:pPr>
          <w:hyperlink w:anchor="__RefHeading___Toc2713407_3381743652">
            <w:r>
              <w:rPr>
                <w:webHidden/>
                <w:rStyle w:val="IndexLink"/>
                <w:rtl w:val="true"/>
              </w:rPr>
              <w:t xml:space="preserve">قوله فی ج </w:t>
            </w:r>
            <w:r>
              <w:rPr>
                <w:rStyle w:val="IndexLink"/>
              </w:rPr>
              <w:t>2</w:t>
            </w:r>
            <w:r>
              <w:rPr>
                <w:rStyle w:val="IndexLink"/>
                <w:rtl w:val="true"/>
              </w:rPr>
              <w:t xml:space="preserve">، ص </w:t>
            </w:r>
            <w:r>
              <w:rPr>
                <w:rStyle w:val="IndexLink"/>
              </w:rPr>
              <w:t>416</w:t>
            </w:r>
            <w:r>
              <w:rPr>
                <w:rStyle w:val="IndexLink"/>
                <w:rtl w:val="true"/>
              </w:rPr>
              <w:t xml:space="preserve">، س </w:t>
            </w:r>
            <w:r>
              <w:rPr>
                <w:rStyle w:val="IndexLink"/>
              </w:rPr>
              <w:t>6</w:t>
            </w:r>
            <w:r>
              <w:rPr>
                <w:rStyle w:val="IndexLink"/>
                <w:rtl w:val="true"/>
              </w:rPr>
              <w:t>: «</w:t>
            </w:r>
            <w:r>
              <w:rPr>
                <w:rStyle w:val="IndexLink"/>
                <w:rtl w:val="true"/>
              </w:rPr>
              <w:t>تقع المعارضة من حیث</w:t>
            </w:r>
            <w:r>
              <w:rPr>
                <w:rStyle w:val="IndexLink"/>
                <w:rtl w:val="true"/>
              </w:rPr>
              <w:t>»</w:t>
              <w:tab/>
            </w:r>
            <w:r>
              <w:rPr>
                <w:rStyle w:val="IndexLink"/>
              </w:rPr>
              <w:t>470</w:t>
            </w:r>
          </w:hyperlink>
        </w:p>
        <w:p>
          <w:pPr>
            <w:pStyle w:val="Contents2"/>
            <w:tabs>
              <w:tab w:val="clear" w:pos="8743"/>
              <w:tab w:val="right" w:pos="9026" w:leader="dot"/>
            </w:tabs>
            <w:rPr/>
          </w:pPr>
          <w:hyperlink w:anchor="__RefHeading___Toc2713409_3381743652">
            <w:r>
              <w:rPr>
                <w:webHidden/>
                <w:rStyle w:val="IndexLink"/>
                <w:rtl w:val="true"/>
              </w:rPr>
              <w:t xml:space="preserve">قوله فی ج </w:t>
            </w:r>
            <w:r>
              <w:rPr>
                <w:rStyle w:val="IndexLink"/>
              </w:rPr>
              <w:t>2</w:t>
            </w:r>
            <w:r>
              <w:rPr>
                <w:rStyle w:val="IndexLink"/>
                <w:rtl w:val="true"/>
              </w:rPr>
              <w:t xml:space="preserve">، ص </w:t>
            </w:r>
            <w:r>
              <w:rPr>
                <w:rStyle w:val="IndexLink"/>
              </w:rPr>
              <w:t>416</w:t>
            </w:r>
            <w:r>
              <w:rPr>
                <w:rStyle w:val="IndexLink"/>
                <w:rtl w:val="true"/>
              </w:rPr>
              <w:t xml:space="preserve">، س </w:t>
            </w:r>
            <w:r>
              <w:rPr>
                <w:rStyle w:val="IndexLink"/>
              </w:rPr>
              <w:t>7</w:t>
            </w:r>
            <w:r>
              <w:rPr>
                <w:rStyle w:val="IndexLink"/>
                <w:rtl w:val="true"/>
              </w:rPr>
              <w:t>: «</w:t>
            </w:r>
            <w:r>
              <w:rPr>
                <w:rStyle w:val="IndexLink"/>
                <w:rtl w:val="true"/>
              </w:rPr>
              <w:t>تقع المعارضة</w:t>
            </w:r>
            <w:r>
              <w:rPr>
                <w:rStyle w:val="IndexLink"/>
                <w:rtl w:val="true"/>
              </w:rPr>
              <w:t>»</w:t>
              <w:tab/>
            </w:r>
            <w:r>
              <w:rPr>
                <w:rStyle w:val="IndexLink"/>
              </w:rPr>
              <w:t>470</w:t>
            </w:r>
          </w:hyperlink>
        </w:p>
        <w:p>
          <w:pPr>
            <w:pStyle w:val="Contents2"/>
            <w:tabs>
              <w:tab w:val="clear" w:pos="8743"/>
              <w:tab w:val="right" w:pos="9026" w:leader="dot"/>
            </w:tabs>
            <w:rPr/>
          </w:pPr>
          <w:hyperlink w:anchor="__RefHeading___Toc2713411_3381743652">
            <w:r>
              <w:rPr>
                <w:webHidden/>
                <w:rStyle w:val="IndexLink"/>
                <w:rtl w:val="true"/>
              </w:rPr>
              <w:t xml:space="preserve">قوله فی ج </w:t>
            </w:r>
            <w:r>
              <w:rPr>
                <w:rStyle w:val="IndexLink"/>
              </w:rPr>
              <w:t>2</w:t>
            </w:r>
            <w:r>
              <w:rPr>
                <w:rStyle w:val="IndexLink"/>
                <w:rtl w:val="true"/>
              </w:rPr>
              <w:t xml:space="preserve">، ص </w:t>
            </w:r>
            <w:r>
              <w:rPr>
                <w:rStyle w:val="IndexLink"/>
              </w:rPr>
              <w:t>416</w:t>
            </w:r>
            <w:r>
              <w:rPr>
                <w:rStyle w:val="IndexLink"/>
                <w:rtl w:val="true"/>
              </w:rPr>
              <w:t xml:space="preserve">، س </w:t>
            </w:r>
            <w:r>
              <w:rPr>
                <w:rStyle w:val="IndexLink"/>
              </w:rPr>
              <w:t>11</w:t>
            </w:r>
            <w:r>
              <w:rPr>
                <w:rStyle w:val="IndexLink"/>
                <w:rtl w:val="true"/>
              </w:rPr>
              <w:t>: «</w:t>
            </w:r>
            <w:r>
              <w:rPr>
                <w:rStyle w:val="IndexLink"/>
                <w:rtl w:val="true"/>
              </w:rPr>
              <w:t>ما رواه فی الکافی</w:t>
            </w:r>
            <w:r>
              <w:rPr>
                <w:rStyle w:val="IndexLink"/>
                <w:rtl w:val="true"/>
              </w:rPr>
              <w:t>»</w:t>
              <w:tab/>
            </w:r>
            <w:r>
              <w:rPr>
                <w:rStyle w:val="IndexLink"/>
              </w:rPr>
              <w:t>471</w:t>
            </w:r>
          </w:hyperlink>
        </w:p>
        <w:p>
          <w:pPr>
            <w:pStyle w:val="Contents2"/>
            <w:tabs>
              <w:tab w:val="clear" w:pos="8743"/>
              <w:tab w:val="right" w:pos="9026" w:leader="dot"/>
            </w:tabs>
            <w:rPr/>
          </w:pPr>
          <w:hyperlink w:anchor="__RefHeading___Toc2713413_3381743652">
            <w:r>
              <w:rPr>
                <w:webHidden/>
                <w:rStyle w:val="IndexLink"/>
                <w:rtl w:val="true"/>
              </w:rPr>
              <w:t xml:space="preserve">قوله فی ج </w:t>
            </w:r>
            <w:r>
              <w:rPr>
                <w:rStyle w:val="IndexLink"/>
              </w:rPr>
              <w:t>2</w:t>
            </w:r>
            <w:r>
              <w:rPr>
                <w:rStyle w:val="IndexLink"/>
                <w:rtl w:val="true"/>
              </w:rPr>
              <w:t xml:space="preserve">، ص </w:t>
            </w:r>
            <w:r>
              <w:rPr>
                <w:rStyle w:val="IndexLink"/>
              </w:rPr>
              <w:t>416</w:t>
            </w:r>
            <w:r>
              <w:rPr>
                <w:rStyle w:val="IndexLink"/>
                <w:rtl w:val="true"/>
              </w:rPr>
              <w:t xml:space="preserve">، س </w:t>
            </w:r>
            <w:r>
              <w:rPr>
                <w:rStyle w:val="IndexLink"/>
              </w:rPr>
              <w:t>11</w:t>
            </w:r>
            <w:r>
              <w:rPr>
                <w:rStyle w:val="IndexLink"/>
                <w:rtl w:val="true"/>
              </w:rPr>
              <w:t>: «</w:t>
            </w:r>
            <w:r>
              <w:rPr>
                <w:rStyle w:val="IndexLink"/>
                <w:rtl w:val="true"/>
              </w:rPr>
              <w:t>أبی نصر عن أبی الحسن علیه السلام</w:t>
            </w:r>
            <w:r>
              <w:rPr>
                <w:rStyle w:val="IndexLink"/>
                <w:rtl w:val="true"/>
              </w:rPr>
              <w:t>»</w:t>
              <w:tab/>
            </w:r>
            <w:r>
              <w:rPr>
                <w:rStyle w:val="IndexLink"/>
              </w:rPr>
              <w:t>471</w:t>
            </w:r>
          </w:hyperlink>
        </w:p>
        <w:p>
          <w:pPr>
            <w:pStyle w:val="Contents2"/>
            <w:tabs>
              <w:tab w:val="clear" w:pos="8743"/>
              <w:tab w:val="right" w:pos="9026" w:leader="dot"/>
            </w:tabs>
            <w:rPr/>
          </w:pPr>
          <w:hyperlink w:anchor="__RefHeading___Toc2713415_3381743652">
            <w:r>
              <w:rPr>
                <w:webHidden/>
                <w:rStyle w:val="IndexLink"/>
                <w:rtl w:val="true"/>
              </w:rPr>
              <w:t xml:space="preserve">قوله فی ج </w:t>
            </w:r>
            <w:r>
              <w:rPr>
                <w:rStyle w:val="IndexLink"/>
              </w:rPr>
              <w:t>2</w:t>
            </w:r>
            <w:r>
              <w:rPr>
                <w:rStyle w:val="IndexLink"/>
                <w:rtl w:val="true"/>
              </w:rPr>
              <w:t xml:space="preserve">، ص </w:t>
            </w:r>
            <w:r>
              <w:rPr>
                <w:rStyle w:val="IndexLink"/>
              </w:rPr>
              <w:t>416</w:t>
            </w:r>
            <w:r>
              <w:rPr>
                <w:rStyle w:val="IndexLink"/>
                <w:rtl w:val="true"/>
              </w:rPr>
              <w:t xml:space="preserve">، س </w:t>
            </w:r>
            <w:r>
              <w:rPr>
                <w:rStyle w:val="IndexLink"/>
              </w:rPr>
              <w:t>14</w:t>
            </w:r>
            <w:r>
              <w:rPr>
                <w:rStyle w:val="IndexLink"/>
                <w:rtl w:val="true"/>
              </w:rPr>
              <w:t>: «</w:t>
            </w:r>
            <w:r>
              <w:rPr>
                <w:rStyle w:val="IndexLink"/>
                <w:rtl w:val="true"/>
              </w:rPr>
              <w:t>لایلبسه للزینة</w:t>
            </w:r>
            <w:r>
              <w:rPr>
                <w:rStyle w:val="IndexLink"/>
                <w:rtl w:val="true"/>
              </w:rPr>
              <w:t>»</w:t>
              <w:tab/>
            </w:r>
            <w:r>
              <w:rPr>
                <w:rStyle w:val="IndexLink"/>
              </w:rPr>
              <w:t>471</w:t>
            </w:r>
          </w:hyperlink>
        </w:p>
        <w:p>
          <w:pPr>
            <w:pStyle w:val="Contents2"/>
            <w:tabs>
              <w:tab w:val="clear" w:pos="8743"/>
              <w:tab w:val="right" w:pos="9026" w:leader="dot"/>
            </w:tabs>
            <w:rPr/>
          </w:pPr>
          <w:hyperlink w:anchor="__RefHeading___Toc2713417_3381743652">
            <w:r>
              <w:rPr>
                <w:webHidden/>
                <w:rStyle w:val="IndexLink"/>
                <w:rtl w:val="true"/>
              </w:rPr>
              <w:t xml:space="preserve">قوله فی ج </w:t>
            </w:r>
            <w:r>
              <w:rPr>
                <w:rStyle w:val="IndexLink"/>
              </w:rPr>
              <w:t>2</w:t>
            </w:r>
            <w:r>
              <w:rPr>
                <w:rStyle w:val="IndexLink"/>
                <w:rtl w:val="true"/>
              </w:rPr>
              <w:t xml:space="preserve">، ص </w:t>
            </w:r>
            <w:r>
              <w:rPr>
                <w:rStyle w:val="IndexLink"/>
              </w:rPr>
              <w:t>416</w:t>
            </w:r>
            <w:r>
              <w:rPr>
                <w:rStyle w:val="IndexLink"/>
                <w:rtl w:val="true"/>
              </w:rPr>
              <w:t xml:space="preserve">، س </w:t>
            </w:r>
            <w:r>
              <w:rPr>
                <w:rStyle w:val="IndexLink"/>
              </w:rPr>
              <w:t>14</w:t>
            </w:r>
            <w:r>
              <w:rPr>
                <w:rStyle w:val="IndexLink"/>
                <w:rtl w:val="true"/>
              </w:rPr>
              <w:t>: «</w:t>
            </w:r>
            <w:r>
              <w:rPr>
                <w:rStyle w:val="IndexLink"/>
                <w:rtl w:val="true"/>
              </w:rPr>
              <w:t>و الکلام السابق</w:t>
            </w:r>
            <w:r>
              <w:rPr>
                <w:rStyle w:val="IndexLink"/>
                <w:rtl w:val="true"/>
              </w:rPr>
              <w:t>»</w:t>
              <w:tab/>
            </w:r>
            <w:r>
              <w:rPr>
                <w:rStyle w:val="IndexLink"/>
              </w:rPr>
              <w:t>471</w:t>
            </w:r>
          </w:hyperlink>
        </w:p>
        <w:p>
          <w:pPr>
            <w:pStyle w:val="Contents2"/>
            <w:tabs>
              <w:tab w:val="clear" w:pos="8743"/>
              <w:tab w:val="right" w:pos="9026" w:leader="dot"/>
            </w:tabs>
            <w:rPr/>
          </w:pPr>
          <w:hyperlink w:anchor="__RefHeading___Toc2713419_3381743652">
            <w:r>
              <w:rPr>
                <w:webHidden/>
                <w:rStyle w:val="IndexLink"/>
                <w:rtl w:val="true"/>
              </w:rPr>
              <w:t xml:space="preserve">قوله فی ج </w:t>
            </w:r>
            <w:r>
              <w:rPr>
                <w:rStyle w:val="IndexLink"/>
              </w:rPr>
              <w:t>2</w:t>
            </w:r>
            <w:r>
              <w:rPr>
                <w:rStyle w:val="IndexLink"/>
                <w:rtl w:val="true"/>
              </w:rPr>
              <w:t xml:space="preserve">، ص </w:t>
            </w:r>
            <w:r>
              <w:rPr>
                <w:rStyle w:val="IndexLink"/>
              </w:rPr>
              <w:t>417</w:t>
            </w:r>
            <w:r>
              <w:rPr>
                <w:rStyle w:val="IndexLink"/>
                <w:rtl w:val="true"/>
              </w:rPr>
              <w:t xml:space="preserve">، س </w:t>
            </w:r>
            <w:r>
              <w:rPr>
                <w:rStyle w:val="IndexLink"/>
              </w:rPr>
              <w:t>1</w:t>
            </w:r>
            <w:r>
              <w:rPr>
                <w:rStyle w:val="IndexLink"/>
                <w:rtl w:val="true"/>
              </w:rPr>
              <w:t>: «</w:t>
            </w:r>
            <w:r>
              <w:rPr>
                <w:rStyle w:val="IndexLink"/>
                <w:rtl w:val="true"/>
              </w:rPr>
              <w:t>و روی فی الفقیه</w:t>
            </w:r>
            <w:r>
              <w:rPr>
                <w:rStyle w:val="IndexLink"/>
                <w:rtl w:val="true"/>
              </w:rPr>
              <w:t>»</w:t>
              <w:tab/>
            </w:r>
            <w:r>
              <w:rPr>
                <w:rStyle w:val="IndexLink"/>
              </w:rPr>
              <w:t>471</w:t>
            </w:r>
          </w:hyperlink>
        </w:p>
        <w:p>
          <w:pPr>
            <w:pStyle w:val="Contents2"/>
            <w:tabs>
              <w:tab w:val="clear" w:pos="8743"/>
              <w:tab w:val="right" w:pos="9026" w:leader="dot"/>
            </w:tabs>
            <w:rPr/>
          </w:pPr>
          <w:hyperlink w:anchor="__RefHeading___Toc2713421_3381743652">
            <w:r>
              <w:rPr>
                <w:webHidden/>
                <w:rStyle w:val="IndexLink"/>
                <w:rtl w:val="true"/>
              </w:rPr>
              <w:t xml:space="preserve">قوله فی ج </w:t>
            </w:r>
            <w:r>
              <w:rPr>
                <w:rStyle w:val="IndexLink"/>
              </w:rPr>
              <w:t>2</w:t>
            </w:r>
            <w:r>
              <w:rPr>
                <w:rStyle w:val="IndexLink"/>
                <w:rtl w:val="true"/>
              </w:rPr>
              <w:t xml:space="preserve">، ص </w:t>
            </w:r>
            <w:r>
              <w:rPr>
                <w:rStyle w:val="IndexLink"/>
              </w:rPr>
              <w:t>417</w:t>
            </w:r>
            <w:r>
              <w:rPr>
                <w:rStyle w:val="IndexLink"/>
                <w:rtl w:val="true"/>
              </w:rPr>
              <w:t xml:space="preserve">، س </w:t>
            </w:r>
            <w:r>
              <w:rPr>
                <w:rStyle w:val="IndexLink"/>
              </w:rPr>
              <w:t>5</w:t>
            </w:r>
            <w:r>
              <w:rPr>
                <w:rStyle w:val="IndexLink"/>
                <w:rtl w:val="true"/>
              </w:rPr>
              <w:t>: «</w:t>
            </w:r>
            <w:r>
              <w:rPr>
                <w:rStyle w:val="IndexLink"/>
                <w:rtl w:val="true"/>
              </w:rPr>
              <w:t>التخصیص لیس أولی منه</w:t>
            </w:r>
            <w:r>
              <w:rPr>
                <w:rStyle w:val="IndexLink"/>
                <w:rtl w:val="true"/>
              </w:rPr>
              <w:t>»</w:t>
              <w:tab/>
            </w:r>
            <w:r>
              <w:rPr>
                <w:rStyle w:val="IndexLink"/>
              </w:rPr>
              <w:t>472</w:t>
            </w:r>
          </w:hyperlink>
        </w:p>
        <w:p>
          <w:pPr>
            <w:pStyle w:val="Contents2"/>
            <w:tabs>
              <w:tab w:val="clear" w:pos="8743"/>
              <w:tab w:val="right" w:pos="9026" w:leader="dot"/>
            </w:tabs>
            <w:rPr/>
          </w:pPr>
          <w:hyperlink w:anchor="__RefHeading___Toc2713423_3381743652">
            <w:r>
              <w:rPr>
                <w:webHidden/>
                <w:rStyle w:val="IndexLink"/>
                <w:rtl w:val="true"/>
              </w:rPr>
              <w:t xml:space="preserve">قوله فی ج </w:t>
            </w:r>
            <w:r>
              <w:rPr>
                <w:rStyle w:val="IndexLink"/>
              </w:rPr>
              <w:t>2</w:t>
            </w:r>
            <w:r>
              <w:rPr>
                <w:rStyle w:val="IndexLink"/>
                <w:rtl w:val="true"/>
              </w:rPr>
              <w:t xml:space="preserve">، ص </w:t>
            </w:r>
            <w:r>
              <w:rPr>
                <w:rStyle w:val="IndexLink"/>
              </w:rPr>
              <w:t>417</w:t>
            </w:r>
            <w:r>
              <w:rPr>
                <w:rStyle w:val="IndexLink"/>
                <w:rtl w:val="true"/>
              </w:rPr>
              <w:t xml:space="preserve">، س </w:t>
            </w:r>
            <w:r>
              <w:rPr>
                <w:rStyle w:val="IndexLink"/>
              </w:rPr>
              <w:t>8</w:t>
            </w:r>
            <w:r>
              <w:rPr>
                <w:rStyle w:val="IndexLink"/>
                <w:rtl w:val="true"/>
              </w:rPr>
              <w:t>: «</w:t>
            </w:r>
            <w:r>
              <w:rPr>
                <w:rStyle w:val="IndexLink"/>
                <w:rtl w:val="true"/>
              </w:rPr>
              <w:t>یقال بتقییده بروایة</w:t>
            </w:r>
            <w:r>
              <w:rPr>
                <w:rStyle w:val="IndexLink"/>
                <w:rtl w:val="true"/>
              </w:rPr>
              <w:t>»</w:t>
              <w:tab/>
            </w:r>
            <w:r>
              <w:rPr>
                <w:rStyle w:val="IndexLink"/>
              </w:rPr>
              <w:t>472</w:t>
            </w:r>
          </w:hyperlink>
        </w:p>
        <w:p>
          <w:pPr>
            <w:pStyle w:val="Contents2"/>
            <w:tabs>
              <w:tab w:val="clear" w:pos="8743"/>
              <w:tab w:val="right" w:pos="9026" w:leader="dot"/>
            </w:tabs>
            <w:rPr/>
          </w:pPr>
          <w:hyperlink w:anchor="__RefHeading___Toc2713425_3381743652">
            <w:r>
              <w:rPr>
                <w:webHidden/>
                <w:rStyle w:val="IndexLink"/>
                <w:rtl w:val="true"/>
              </w:rPr>
              <w:t xml:space="preserve">قوله فی ج </w:t>
            </w:r>
            <w:r>
              <w:rPr>
                <w:rStyle w:val="IndexLink"/>
              </w:rPr>
              <w:t>2</w:t>
            </w:r>
            <w:r>
              <w:rPr>
                <w:rStyle w:val="IndexLink"/>
                <w:rtl w:val="true"/>
              </w:rPr>
              <w:t xml:space="preserve">، ص </w:t>
            </w:r>
            <w:r>
              <w:rPr>
                <w:rStyle w:val="IndexLink"/>
              </w:rPr>
              <w:t>417</w:t>
            </w:r>
            <w:r>
              <w:rPr>
                <w:rStyle w:val="IndexLink"/>
                <w:rtl w:val="true"/>
              </w:rPr>
              <w:t xml:space="preserve">، س </w:t>
            </w:r>
            <w:r>
              <w:rPr>
                <w:rStyle w:val="IndexLink"/>
              </w:rPr>
              <w:t>17</w:t>
            </w:r>
            <w:r>
              <w:rPr>
                <w:rStyle w:val="IndexLink"/>
                <w:rtl w:val="true"/>
              </w:rPr>
              <w:t>: «</w:t>
            </w:r>
            <w:r>
              <w:rPr>
                <w:rStyle w:val="IndexLink"/>
                <w:rtl w:val="true"/>
              </w:rPr>
              <w:t>القول بالکراهة</w:t>
            </w:r>
            <w:r>
              <w:rPr>
                <w:rStyle w:val="IndexLink"/>
                <w:rtl w:val="true"/>
              </w:rPr>
              <w:t>»</w:t>
              <w:tab/>
            </w:r>
            <w:r>
              <w:rPr>
                <w:rStyle w:val="IndexLink"/>
              </w:rPr>
              <w:t>473</w:t>
            </w:r>
          </w:hyperlink>
        </w:p>
        <w:p>
          <w:pPr>
            <w:pStyle w:val="Contents2"/>
            <w:tabs>
              <w:tab w:val="clear" w:pos="8743"/>
              <w:tab w:val="right" w:pos="9026" w:leader="dot"/>
            </w:tabs>
            <w:rPr/>
          </w:pPr>
          <w:hyperlink w:anchor="__RefHeading___Toc2713427_3381743652">
            <w:r>
              <w:rPr>
                <w:webHidden/>
                <w:rStyle w:val="IndexLink"/>
                <w:rtl w:val="true"/>
              </w:rPr>
              <w:t xml:space="preserve">قوله فی ج </w:t>
            </w:r>
            <w:r>
              <w:rPr>
                <w:rStyle w:val="IndexLink"/>
              </w:rPr>
              <w:t>2</w:t>
            </w:r>
            <w:r>
              <w:rPr>
                <w:rStyle w:val="IndexLink"/>
                <w:rtl w:val="true"/>
              </w:rPr>
              <w:t xml:space="preserve">، ص </w:t>
            </w:r>
            <w:r>
              <w:rPr>
                <w:rStyle w:val="IndexLink"/>
              </w:rPr>
              <w:t>418</w:t>
            </w:r>
            <w:r>
              <w:rPr>
                <w:rStyle w:val="IndexLink"/>
                <w:rtl w:val="true"/>
              </w:rPr>
              <w:t xml:space="preserve">، س </w:t>
            </w:r>
            <w:r>
              <w:rPr>
                <w:rStyle w:val="IndexLink"/>
              </w:rPr>
              <w:t>4</w:t>
            </w:r>
            <w:r>
              <w:rPr>
                <w:rStyle w:val="IndexLink"/>
                <w:rtl w:val="true"/>
              </w:rPr>
              <w:t>: «</w:t>
            </w:r>
            <w:r>
              <w:rPr>
                <w:rStyle w:val="IndexLink"/>
                <w:rtl w:val="true"/>
              </w:rPr>
              <w:t>لکنه إن استفید من الأخبار</w:t>
            </w:r>
            <w:r>
              <w:rPr>
                <w:rStyle w:val="IndexLink"/>
                <w:rtl w:val="true"/>
              </w:rPr>
              <w:t>»</w:t>
              <w:tab/>
            </w:r>
            <w:r>
              <w:rPr>
                <w:rStyle w:val="IndexLink"/>
              </w:rPr>
              <w:t>473</w:t>
            </w:r>
          </w:hyperlink>
        </w:p>
        <w:p>
          <w:pPr>
            <w:pStyle w:val="Contents2"/>
            <w:tabs>
              <w:tab w:val="clear" w:pos="8743"/>
              <w:tab w:val="right" w:pos="9026" w:leader="dot"/>
            </w:tabs>
            <w:rPr/>
          </w:pPr>
          <w:hyperlink w:anchor="__RefHeading___Toc2713429_3381743652">
            <w:r>
              <w:rPr>
                <w:webHidden/>
                <w:rStyle w:val="IndexLink"/>
                <w:rtl w:val="true"/>
              </w:rPr>
              <w:t xml:space="preserve">قوله فی ج </w:t>
            </w:r>
            <w:r>
              <w:rPr>
                <w:rStyle w:val="IndexLink"/>
              </w:rPr>
              <w:t>2</w:t>
            </w:r>
            <w:r>
              <w:rPr>
                <w:rStyle w:val="IndexLink"/>
                <w:rtl w:val="true"/>
              </w:rPr>
              <w:t xml:space="preserve">، ص </w:t>
            </w:r>
            <w:r>
              <w:rPr>
                <w:rStyle w:val="IndexLink"/>
              </w:rPr>
              <w:t>418</w:t>
            </w:r>
            <w:r>
              <w:rPr>
                <w:rStyle w:val="IndexLink"/>
                <w:rtl w:val="true"/>
              </w:rPr>
              <w:t xml:space="preserve">، س </w:t>
            </w:r>
            <w:r>
              <w:rPr>
                <w:rStyle w:val="IndexLink"/>
              </w:rPr>
              <w:t>7</w:t>
            </w:r>
            <w:r>
              <w:rPr>
                <w:rStyle w:val="IndexLink"/>
                <w:rtl w:val="true"/>
              </w:rPr>
              <w:t>: «</w:t>
            </w:r>
            <w:r>
              <w:rPr>
                <w:rStyle w:val="IndexLink"/>
                <w:rtl w:val="true"/>
              </w:rPr>
              <w:t>روایات الباب عدم جواز</w:t>
            </w:r>
            <w:r>
              <w:rPr>
                <w:rStyle w:val="IndexLink"/>
                <w:rtl w:val="true"/>
              </w:rPr>
              <w:t>»</w:t>
              <w:tab/>
            </w:r>
            <w:r>
              <w:rPr>
                <w:rStyle w:val="IndexLink"/>
              </w:rPr>
              <w:t>473</w:t>
            </w:r>
          </w:hyperlink>
        </w:p>
        <w:p>
          <w:pPr>
            <w:pStyle w:val="Contents2"/>
            <w:tabs>
              <w:tab w:val="clear" w:pos="8743"/>
              <w:tab w:val="right" w:pos="9026" w:leader="dot"/>
            </w:tabs>
            <w:rPr/>
          </w:pPr>
          <w:hyperlink w:anchor="__RefHeading___Toc2713431_3381743652">
            <w:r>
              <w:rPr>
                <w:webHidden/>
                <w:rStyle w:val="IndexLink"/>
                <w:rtl w:val="true"/>
              </w:rPr>
              <w:t xml:space="preserve">قوله فی ج </w:t>
            </w:r>
            <w:r>
              <w:rPr>
                <w:rStyle w:val="IndexLink"/>
              </w:rPr>
              <w:t>2</w:t>
            </w:r>
            <w:r>
              <w:rPr>
                <w:rStyle w:val="IndexLink"/>
                <w:rtl w:val="true"/>
              </w:rPr>
              <w:t xml:space="preserve">، ص </w:t>
            </w:r>
            <w:r>
              <w:rPr>
                <w:rStyle w:val="IndexLink"/>
              </w:rPr>
              <w:t>418</w:t>
            </w:r>
            <w:r>
              <w:rPr>
                <w:rStyle w:val="IndexLink"/>
                <w:rtl w:val="true"/>
              </w:rPr>
              <w:t xml:space="preserve">، س </w:t>
            </w:r>
            <w:r>
              <w:rPr>
                <w:rStyle w:val="IndexLink"/>
              </w:rPr>
              <w:t>13</w:t>
            </w:r>
            <w:r>
              <w:rPr>
                <w:rStyle w:val="IndexLink"/>
                <w:rtl w:val="true"/>
              </w:rPr>
              <w:t>: «</w:t>
            </w:r>
            <w:r>
              <w:rPr>
                <w:rStyle w:val="IndexLink"/>
                <w:rtl w:val="true"/>
              </w:rPr>
              <w:t>المذکور بعید</w:t>
            </w:r>
            <w:r>
              <w:rPr>
                <w:rStyle w:val="IndexLink"/>
                <w:rtl w:val="true"/>
              </w:rPr>
              <w:t>»</w:t>
              <w:tab/>
            </w:r>
            <w:r>
              <w:rPr>
                <w:rStyle w:val="IndexLink"/>
              </w:rPr>
              <w:t>473</w:t>
            </w:r>
          </w:hyperlink>
        </w:p>
        <w:p>
          <w:pPr>
            <w:pStyle w:val="Contents2"/>
            <w:tabs>
              <w:tab w:val="clear" w:pos="8743"/>
              <w:tab w:val="right" w:pos="9026" w:leader="dot"/>
            </w:tabs>
            <w:rPr/>
          </w:pPr>
          <w:hyperlink w:anchor="__RefHeading___Toc2713433_3381743652">
            <w:r>
              <w:rPr>
                <w:webHidden/>
                <w:rStyle w:val="IndexLink"/>
                <w:rtl w:val="true"/>
              </w:rPr>
              <w:t xml:space="preserve">قوله فی ج </w:t>
            </w:r>
            <w:r>
              <w:rPr>
                <w:rStyle w:val="IndexLink"/>
              </w:rPr>
              <w:t>2</w:t>
            </w:r>
            <w:r>
              <w:rPr>
                <w:rStyle w:val="IndexLink"/>
                <w:rtl w:val="true"/>
              </w:rPr>
              <w:t xml:space="preserve">، ص </w:t>
            </w:r>
            <w:r>
              <w:rPr>
                <w:rStyle w:val="IndexLink"/>
              </w:rPr>
              <w:t>418</w:t>
            </w:r>
            <w:r>
              <w:rPr>
                <w:rStyle w:val="IndexLink"/>
                <w:rtl w:val="true"/>
              </w:rPr>
              <w:t xml:space="preserve">، س </w:t>
            </w:r>
            <w:r>
              <w:rPr>
                <w:rStyle w:val="IndexLink"/>
              </w:rPr>
              <w:t>13</w:t>
            </w:r>
            <w:r>
              <w:rPr>
                <w:rStyle w:val="IndexLink"/>
                <w:rtl w:val="true"/>
              </w:rPr>
              <w:t>: «</w:t>
            </w:r>
            <w:r>
              <w:rPr>
                <w:rStyle w:val="IndexLink"/>
                <w:rtl w:val="true"/>
              </w:rPr>
              <w:t>و لایبعد أن یقال</w:t>
            </w:r>
            <w:r>
              <w:rPr>
                <w:rStyle w:val="IndexLink"/>
                <w:rtl w:val="true"/>
              </w:rPr>
              <w:t>»</w:t>
              <w:tab/>
            </w:r>
            <w:r>
              <w:rPr>
                <w:rStyle w:val="IndexLink"/>
              </w:rPr>
              <w:t>473</w:t>
            </w:r>
          </w:hyperlink>
        </w:p>
        <w:p>
          <w:pPr>
            <w:pStyle w:val="Contents2"/>
            <w:tabs>
              <w:tab w:val="clear" w:pos="8743"/>
              <w:tab w:val="right" w:pos="9026" w:leader="dot"/>
            </w:tabs>
            <w:rPr/>
          </w:pPr>
          <w:hyperlink w:anchor="__RefHeading___Toc2713435_3381743652">
            <w:r>
              <w:rPr>
                <w:webHidden/>
                <w:rStyle w:val="IndexLink"/>
                <w:rtl w:val="true"/>
              </w:rPr>
              <w:t xml:space="preserve">قوله فی ج </w:t>
            </w:r>
            <w:r>
              <w:rPr>
                <w:rStyle w:val="IndexLink"/>
              </w:rPr>
              <w:t>2</w:t>
            </w:r>
            <w:r>
              <w:rPr>
                <w:rStyle w:val="IndexLink"/>
                <w:rtl w:val="true"/>
              </w:rPr>
              <w:t xml:space="preserve">، ص </w:t>
            </w:r>
            <w:r>
              <w:rPr>
                <w:rStyle w:val="IndexLink"/>
              </w:rPr>
              <w:t>419</w:t>
            </w:r>
            <w:r>
              <w:rPr>
                <w:rStyle w:val="IndexLink"/>
                <w:rtl w:val="true"/>
              </w:rPr>
              <w:t xml:space="preserve">، س </w:t>
            </w:r>
            <w:r>
              <w:rPr>
                <w:rStyle w:val="IndexLink"/>
              </w:rPr>
              <w:t>6</w:t>
            </w:r>
            <w:r>
              <w:rPr>
                <w:rStyle w:val="IndexLink"/>
                <w:rtl w:val="true"/>
              </w:rPr>
              <w:t>: «</w:t>
            </w:r>
            <w:r>
              <w:rPr>
                <w:rStyle w:val="IndexLink"/>
                <w:rtl w:val="true"/>
              </w:rPr>
              <w:t>و یدل علی کراهة</w:t>
            </w:r>
            <w:r>
              <w:rPr>
                <w:rStyle w:val="IndexLink"/>
                <w:rtl w:val="true"/>
              </w:rPr>
              <w:t>»</w:t>
              <w:tab/>
            </w:r>
            <w:r>
              <w:rPr>
                <w:rStyle w:val="IndexLink"/>
              </w:rPr>
              <w:t>474</w:t>
            </w:r>
          </w:hyperlink>
        </w:p>
        <w:p>
          <w:pPr>
            <w:pStyle w:val="Contents2"/>
            <w:tabs>
              <w:tab w:val="clear" w:pos="8743"/>
              <w:tab w:val="right" w:pos="9026" w:leader="dot"/>
            </w:tabs>
            <w:rPr/>
          </w:pPr>
          <w:hyperlink w:anchor="__RefHeading___Toc2713437_3381743652">
            <w:r>
              <w:rPr>
                <w:webHidden/>
                <w:rStyle w:val="IndexLink"/>
                <w:rtl w:val="true"/>
              </w:rPr>
              <w:t xml:space="preserve">قوله فی ج </w:t>
            </w:r>
            <w:r>
              <w:rPr>
                <w:rStyle w:val="IndexLink"/>
              </w:rPr>
              <w:t>2</w:t>
            </w:r>
            <w:r>
              <w:rPr>
                <w:rStyle w:val="IndexLink"/>
                <w:rtl w:val="true"/>
              </w:rPr>
              <w:t xml:space="preserve">، ص </w:t>
            </w:r>
            <w:r>
              <w:rPr>
                <w:rStyle w:val="IndexLink"/>
              </w:rPr>
              <w:t>419</w:t>
            </w:r>
            <w:r>
              <w:rPr>
                <w:rStyle w:val="IndexLink"/>
                <w:rtl w:val="true"/>
              </w:rPr>
              <w:t xml:space="preserve">، س </w:t>
            </w:r>
            <w:r>
              <w:rPr>
                <w:rStyle w:val="IndexLink"/>
              </w:rPr>
              <w:t>9</w:t>
            </w:r>
            <w:r>
              <w:rPr>
                <w:rStyle w:val="IndexLink"/>
                <w:rtl w:val="true"/>
              </w:rPr>
              <w:t>: «</w:t>
            </w:r>
            <w:r>
              <w:rPr>
                <w:rStyle w:val="IndexLink"/>
                <w:rtl w:val="true"/>
              </w:rPr>
              <w:t>یرفع عن هذا</w:t>
            </w:r>
            <w:r>
              <w:rPr>
                <w:rStyle w:val="IndexLink"/>
                <w:rtl w:val="true"/>
              </w:rPr>
              <w:t>»</w:t>
              <w:tab/>
            </w:r>
            <w:r>
              <w:rPr>
                <w:rStyle w:val="IndexLink"/>
              </w:rPr>
              <w:t>474</w:t>
            </w:r>
          </w:hyperlink>
        </w:p>
        <w:p>
          <w:pPr>
            <w:pStyle w:val="Contents2"/>
            <w:tabs>
              <w:tab w:val="clear" w:pos="8743"/>
              <w:tab w:val="right" w:pos="9026" w:leader="dot"/>
            </w:tabs>
            <w:rPr/>
          </w:pPr>
          <w:hyperlink w:anchor="__RefHeading___Toc2713439_3381743652">
            <w:r>
              <w:rPr>
                <w:webHidden/>
                <w:rStyle w:val="IndexLink"/>
                <w:rtl w:val="true"/>
              </w:rPr>
              <w:t xml:space="preserve">قوله فی ج </w:t>
            </w:r>
            <w:r>
              <w:rPr>
                <w:rStyle w:val="IndexLink"/>
              </w:rPr>
              <w:t>2</w:t>
            </w:r>
            <w:r>
              <w:rPr>
                <w:rStyle w:val="IndexLink"/>
                <w:rtl w:val="true"/>
              </w:rPr>
              <w:t xml:space="preserve">، ص </w:t>
            </w:r>
            <w:r>
              <w:rPr>
                <w:rStyle w:val="IndexLink"/>
              </w:rPr>
              <w:t>419</w:t>
            </w:r>
            <w:r>
              <w:rPr>
                <w:rStyle w:val="IndexLink"/>
                <w:rtl w:val="true"/>
              </w:rPr>
              <w:t xml:space="preserve">، س </w:t>
            </w:r>
            <w:r>
              <w:rPr>
                <w:rStyle w:val="IndexLink"/>
              </w:rPr>
              <w:t>9</w:t>
            </w:r>
            <w:r>
              <w:rPr>
                <w:rStyle w:val="IndexLink"/>
                <w:rtl w:val="true"/>
              </w:rPr>
              <w:t>: «</w:t>
            </w:r>
            <w:r>
              <w:rPr>
                <w:rStyle w:val="IndexLink"/>
                <w:rtl w:val="true"/>
              </w:rPr>
              <w:t>من جهة تسلم</w:t>
            </w:r>
            <w:r>
              <w:rPr>
                <w:rStyle w:val="IndexLink"/>
                <w:rtl w:val="true"/>
              </w:rPr>
              <w:t>»</w:t>
              <w:tab/>
            </w:r>
            <w:r>
              <w:rPr>
                <w:rStyle w:val="IndexLink"/>
              </w:rPr>
              <w:t>475</w:t>
            </w:r>
          </w:hyperlink>
        </w:p>
        <w:p>
          <w:pPr>
            <w:pStyle w:val="Contents2"/>
            <w:tabs>
              <w:tab w:val="clear" w:pos="8743"/>
              <w:tab w:val="right" w:pos="9026" w:leader="dot"/>
            </w:tabs>
            <w:rPr/>
          </w:pPr>
          <w:hyperlink w:anchor="__RefHeading___Toc2713441_3381743652">
            <w:r>
              <w:rPr>
                <w:webHidden/>
                <w:rStyle w:val="IndexLink"/>
                <w:rtl w:val="true"/>
              </w:rPr>
              <w:t xml:space="preserve">قوله فی ج </w:t>
            </w:r>
            <w:r>
              <w:rPr>
                <w:rStyle w:val="IndexLink"/>
              </w:rPr>
              <w:t>2</w:t>
            </w:r>
            <w:r>
              <w:rPr>
                <w:rStyle w:val="IndexLink"/>
                <w:rtl w:val="true"/>
              </w:rPr>
              <w:t xml:space="preserve">، ص </w:t>
            </w:r>
            <w:r>
              <w:rPr>
                <w:rStyle w:val="IndexLink"/>
              </w:rPr>
              <w:t>420</w:t>
            </w:r>
            <w:r>
              <w:rPr>
                <w:rStyle w:val="IndexLink"/>
                <w:rtl w:val="true"/>
              </w:rPr>
              <w:t xml:space="preserve">، س </w:t>
            </w:r>
            <w:r>
              <w:rPr>
                <w:rStyle w:val="IndexLink"/>
              </w:rPr>
              <w:t>1</w:t>
            </w:r>
            <w:r>
              <w:rPr>
                <w:rStyle w:val="IndexLink"/>
                <w:rtl w:val="true"/>
              </w:rPr>
              <w:t>: «</w:t>
            </w:r>
            <w:r>
              <w:rPr>
                <w:rStyle w:val="IndexLink"/>
                <w:rtl w:val="true"/>
              </w:rPr>
              <w:t>لانقول بها</w:t>
            </w:r>
            <w:r>
              <w:rPr>
                <w:rStyle w:val="IndexLink"/>
                <w:rtl w:val="true"/>
              </w:rPr>
              <w:t>»</w:t>
              <w:tab/>
            </w:r>
            <w:r>
              <w:rPr>
                <w:rStyle w:val="IndexLink"/>
              </w:rPr>
              <w:t>475</w:t>
            </w:r>
          </w:hyperlink>
        </w:p>
        <w:p>
          <w:pPr>
            <w:pStyle w:val="Contents2"/>
            <w:tabs>
              <w:tab w:val="clear" w:pos="8743"/>
              <w:tab w:val="right" w:pos="9026" w:leader="dot"/>
            </w:tabs>
            <w:rPr/>
          </w:pPr>
          <w:hyperlink w:anchor="__RefHeading___Toc2713443_3381743652">
            <w:r>
              <w:rPr>
                <w:webHidden/>
                <w:rStyle w:val="IndexLink"/>
                <w:rtl w:val="true"/>
              </w:rPr>
              <w:t xml:space="preserve">قوله فی ج </w:t>
            </w:r>
            <w:r>
              <w:rPr>
                <w:rStyle w:val="IndexLink"/>
              </w:rPr>
              <w:t>2</w:t>
            </w:r>
            <w:r>
              <w:rPr>
                <w:rStyle w:val="IndexLink"/>
                <w:rtl w:val="true"/>
              </w:rPr>
              <w:t xml:space="preserve">، ص </w:t>
            </w:r>
            <w:r>
              <w:rPr>
                <w:rStyle w:val="IndexLink"/>
              </w:rPr>
              <w:t>420</w:t>
            </w:r>
            <w:r>
              <w:rPr>
                <w:rStyle w:val="IndexLink"/>
                <w:rtl w:val="true"/>
              </w:rPr>
              <w:t xml:space="preserve">، س </w:t>
            </w:r>
            <w:r>
              <w:rPr>
                <w:rStyle w:val="IndexLink"/>
              </w:rPr>
              <w:t>5</w:t>
            </w:r>
            <w:r>
              <w:rPr>
                <w:rStyle w:val="IndexLink"/>
                <w:rtl w:val="true"/>
              </w:rPr>
              <w:t>: «</w:t>
            </w:r>
            <w:r>
              <w:rPr>
                <w:rStyle w:val="IndexLink"/>
                <w:rtl w:val="true"/>
              </w:rPr>
              <w:t>ما یعجبنی</w:t>
            </w:r>
            <w:r>
              <w:rPr>
                <w:rStyle w:val="IndexLink"/>
                <w:rtl w:val="true"/>
              </w:rPr>
              <w:t>»</w:t>
              <w:tab/>
            </w:r>
            <w:r>
              <w:rPr>
                <w:rStyle w:val="IndexLink"/>
              </w:rPr>
              <w:t>476</w:t>
            </w:r>
          </w:hyperlink>
        </w:p>
        <w:p>
          <w:pPr>
            <w:pStyle w:val="Contents2"/>
            <w:tabs>
              <w:tab w:val="clear" w:pos="8743"/>
              <w:tab w:val="right" w:pos="9026" w:leader="dot"/>
            </w:tabs>
            <w:rPr/>
          </w:pPr>
          <w:hyperlink w:anchor="__RefHeading___Toc2713445_3381743652">
            <w:r>
              <w:rPr>
                <w:webHidden/>
                <w:rStyle w:val="IndexLink"/>
                <w:rtl w:val="true"/>
              </w:rPr>
              <w:t xml:space="preserve">قوله فی ج </w:t>
            </w:r>
            <w:r>
              <w:rPr>
                <w:rStyle w:val="IndexLink"/>
              </w:rPr>
              <w:t>2</w:t>
            </w:r>
            <w:r>
              <w:rPr>
                <w:rStyle w:val="IndexLink"/>
                <w:rtl w:val="true"/>
              </w:rPr>
              <w:t xml:space="preserve">، ص </w:t>
            </w:r>
            <w:r>
              <w:rPr>
                <w:rStyle w:val="IndexLink"/>
              </w:rPr>
              <w:t>420</w:t>
            </w:r>
            <w:r>
              <w:rPr>
                <w:rStyle w:val="IndexLink"/>
                <w:rtl w:val="true"/>
              </w:rPr>
              <w:t xml:space="preserve">، س </w:t>
            </w:r>
            <w:r>
              <w:rPr>
                <w:rStyle w:val="IndexLink"/>
              </w:rPr>
              <w:t>7</w:t>
            </w:r>
            <w:r>
              <w:rPr>
                <w:rStyle w:val="IndexLink"/>
                <w:rtl w:val="true"/>
              </w:rPr>
              <w:t>: «</w:t>
            </w:r>
            <w:r>
              <w:rPr>
                <w:rStyle w:val="IndexLink"/>
                <w:rtl w:val="true"/>
              </w:rPr>
              <w:t>حتی مع عدم الزینة</w:t>
            </w:r>
            <w:r>
              <w:rPr>
                <w:rStyle w:val="IndexLink"/>
                <w:rtl w:val="true"/>
              </w:rPr>
              <w:t>»</w:t>
              <w:tab/>
            </w:r>
            <w:r>
              <w:rPr>
                <w:rStyle w:val="IndexLink"/>
              </w:rPr>
              <w:t>476</w:t>
            </w:r>
          </w:hyperlink>
        </w:p>
        <w:p>
          <w:pPr>
            <w:pStyle w:val="Contents2"/>
            <w:tabs>
              <w:tab w:val="clear" w:pos="8743"/>
              <w:tab w:val="right" w:pos="9026" w:leader="dot"/>
            </w:tabs>
            <w:rPr/>
          </w:pPr>
          <w:hyperlink w:anchor="__RefHeading___Toc2713447_3381743652">
            <w:r>
              <w:rPr>
                <w:webHidden/>
                <w:rStyle w:val="IndexLink"/>
                <w:rtl w:val="true"/>
              </w:rPr>
              <w:t xml:space="preserve">قوله فی ج </w:t>
            </w:r>
            <w:r>
              <w:rPr>
                <w:rStyle w:val="IndexLink"/>
              </w:rPr>
              <w:t>2</w:t>
            </w:r>
            <w:r>
              <w:rPr>
                <w:rStyle w:val="IndexLink"/>
                <w:rtl w:val="true"/>
              </w:rPr>
              <w:t xml:space="preserve">، ص </w:t>
            </w:r>
            <w:r>
              <w:rPr>
                <w:rStyle w:val="IndexLink"/>
              </w:rPr>
              <w:t>420</w:t>
            </w:r>
            <w:r>
              <w:rPr>
                <w:rStyle w:val="IndexLink"/>
                <w:rtl w:val="true"/>
              </w:rPr>
              <w:t xml:space="preserve">، س </w:t>
            </w:r>
            <w:r>
              <w:rPr>
                <w:rStyle w:val="IndexLink"/>
              </w:rPr>
              <w:t>15</w:t>
            </w:r>
            <w:r>
              <w:rPr>
                <w:rStyle w:val="IndexLink"/>
                <w:rtl w:val="true"/>
              </w:rPr>
              <w:t>: «</w:t>
            </w:r>
            <w:r>
              <w:rPr>
                <w:rStyle w:val="IndexLink"/>
                <w:rtl w:val="true"/>
              </w:rPr>
              <w:t>المحمول علی الکراهة</w:t>
            </w:r>
            <w:r>
              <w:rPr>
                <w:rStyle w:val="IndexLink"/>
                <w:rtl w:val="true"/>
              </w:rPr>
              <w:t>»</w:t>
              <w:tab/>
            </w:r>
            <w:r>
              <w:rPr>
                <w:rStyle w:val="IndexLink"/>
              </w:rPr>
              <w:t>476</w:t>
            </w:r>
          </w:hyperlink>
        </w:p>
        <w:p>
          <w:pPr>
            <w:pStyle w:val="Contents2"/>
            <w:tabs>
              <w:tab w:val="clear" w:pos="8743"/>
              <w:tab w:val="right" w:pos="9026" w:leader="dot"/>
            </w:tabs>
            <w:rPr/>
          </w:pPr>
          <w:hyperlink w:anchor="__RefHeading___Toc2713449_3381743652">
            <w:r>
              <w:rPr>
                <w:webHidden/>
                <w:rStyle w:val="IndexLink"/>
                <w:rtl w:val="true"/>
              </w:rPr>
              <w:t xml:space="preserve">قوله فی ج </w:t>
            </w:r>
            <w:r>
              <w:rPr>
                <w:rStyle w:val="IndexLink"/>
              </w:rPr>
              <w:t>2</w:t>
            </w:r>
            <w:r>
              <w:rPr>
                <w:rStyle w:val="IndexLink"/>
                <w:rtl w:val="true"/>
              </w:rPr>
              <w:t xml:space="preserve">، ص </w:t>
            </w:r>
            <w:r>
              <w:rPr>
                <w:rStyle w:val="IndexLink"/>
              </w:rPr>
              <w:t>421</w:t>
            </w:r>
            <w:r>
              <w:rPr>
                <w:rStyle w:val="IndexLink"/>
                <w:rtl w:val="true"/>
              </w:rPr>
              <w:t xml:space="preserve">، س </w:t>
            </w:r>
            <w:r>
              <w:rPr>
                <w:rStyle w:val="IndexLink"/>
              </w:rPr>
              <w:t>8</w:t>
            </w:r>
            <w:r>
              <w:rPr>
                <w:rStyle w:val="IndexLink"/>
                <w:rtl w:val="true"/>
              </w:rPr>
              <w:t>: «</w:t>
            </w:r>
            <w:r>
              <w:rPr>
                <w:rStyle w:val="IndexLink"/>
                <w:rtl w:val="true"/>
              </w:rPr>
              <w:t>لایخفی أنه لیس</w:t>
            </w:r>
            <w:r>
              <w:rPr>
                <w:rStyle w:val="IndexLink"/>
                <w:rtl w:val="true"/>
              </w:rPr>
              <w:t>»</w:t>
              <w:tab/>
            </w:r>
            <w:r>
              <w:rPr>
                <w:rStyle w:val="IndexLink"/>
              </w:rPr>
              <w:t>476</w:t>
            </w:r>
          </w:hyperlink>
        </w:p>
        <w:p>
          <w:pPr>
            <w:pStyle w:val="Contents2"/>
            <w:tabs>
              <w:tab w:val="clear" w:pos="8743"/>
              <w:tab w:val="right" w:pos="9026" w:leader="dot"/>
            </w:tabs>
            <w:rPr/>
          </w:pPr>
          <w:hyperlink w:anchor="__RefHeading___Toc2713451_3381743652">
            <w:r>
              <w:rPr>
                <w:webHidden/>
                <w:rStyle w:val="IndexLink"/>
                <w:rtl w:val="true"/>
              </w:rPr>
              <w:t xml:space="preserve">قوله فی ج </w:t>
            </w:r>
            <w:r>
              <w:rPr>
                <w:rStyle w:val="IndexLink"/>
              </w:rPr>
              <w:t>2</w:t>
            </w:r>
            <w:r>
              <w:rPr>
                <w:rStyle w:val="IndexLink"/>
                <w:rtl w:val="true"/>
              </w:rPr>
              <w:t xml:space="preserve">، ص </w:t>
            </w:r>
            <w:r>
              <w:rPr>
                <w:rStyle w:val="IndexLink"/>
              </w:rPr>
              <w:t>421</w:t>
            </w:r>
            <w:r>
              <w:rPr>
                <w:rStyle w:val="IndexLink"/>
                <w:rtl w:val="true"/>
              </w:rPr>
              <w:t xml:space="preserve">، س </w:t>
            </w:r>
            <w:r>
              <w:rPr>
                <w:rStyle w:val="IndexLink"/>
              </w:rPr>
              <w:t>10</w:t>
            </w:r>
            <w:r>
              <w:rPr>
                <w:rStyle w:val="IndexLink"/>
                <w:rtl w:val="true"/>
              </w:rPr>
              <w:t>: «</w:t>
            </w:r>
            <w:r>
              <w:rPr>
                <w:rStyle w:val="IndexLink"/>
                <w:rtl w:val="true"/>
              </w:rPr>
              <w:t>فقد سبق بعض الأخبار</w:t>
            </w:r>
            <w:r>
              <w:rPr>
                <w:rStyle w:val="IndexLink"/>
                <w:rtl w:val="true"/>
              </w:rPr>
              <w:t>»</w:t>
              <w:tab/>
            </w:r>
            <w:r>
              <w:rPr>
                <w:rStyle w:val="IndexLink"/>
              </w:rPr>
              <w:t>477</w:t>
            </w:r>
          </w:hyperlink>
        </w:p>
        <w:p>
          <w:pPr>
            <w:pStyle w:val="Contents2"/>
            <w:tabs>
              <w:tab w:val="clear" w:pos="8743"/>
              <w:tab w:val="right" w:pos="9026" w:leader="dot"/>
            </w:tabs>
            <w:rPr/>
          </w:pPr>
          <w:hyperlink w:anchor="__RefHeading___Toc2713453_3381743652">
            <w:r>
              <w:rPr>
                <w:webHidden/>
                <w:rStyle w:val="IndexLink"/>
                <w:rtl w:val="true"/>
              </w:rPr>
              <w:t xml:space="preserve">قوله فی ج </w:t>
            </w:r>
            <w:r>
              <w:rPr>
                <w:rStyle w:val="IndexLink"/>
              </w:rPr>
              <w:t>2</w:t>
            </w:r>
            <w:r>
              <w:rPr>
                <w:rStyle w:val="IndexLink"/>
                <w:rtl w:val="true"/>
              </w:rPr>
              <w:t xml:space="preserve">، ص </w:t>
            </w:r>
            <w:r>
              <w:rPr>
                <w:rStyle w:val="IndexLink"/>
              </w:rPr>
              <w:t>421</w:t>
            </w:r>
            <w:r>
              <w:rPr>
                <w:rStyle w:val="IndexLink"/>
                <w:rtl w:val="true"/>
              </w:rPr>
              <w:t xml:space="preserve">، س </w:t>
            </w:r>
            <w:r>
              <w:rPr>
                <w:rStyle w:val="IndexLink"/>
              </w:rPr>
              <w:t>11</w:t>
            </w:r>
            <w:r>
              <w:rPr>
                <w:rStyle w:val="IndexLink"/>
                <w:rtl w:val="true"/>
              </w:rPr>
              <w:t>: «</w:t>
            </w:r>
            <w:r>
              <w:rPr>
                <w:rStyle w:val="IndexLink"/>
                <w:rtl w:val="true"/>
              </w:rPr>
              <w:t>کذا الکلام فی السواک</w:t>
            </w:r>
            <w:r>
              <w:rPr>
                <w:rStyle w:val="IndexLink"/>
                <w:rtl w:val="true"/>
              </w:rPr>
              <w:t>»</w:t>
              <w:tab/>
            </w:r>
            <w:r>
              <w:rPr>
                <w:rStyle w:val="IndexLink"/>
              </w:rPr>
              <w:t>477</w:t>
            </w:r>
          </w:hyperlink>
        </w:p>
        <w:p>
          <w:pPr>
            <w:pStyle w:val="Contents2"/>
            <w:tabs>
              <w:tab w:val="clear" w:pos="8743"/>
              <w:tab w:val="right" w:pos="9026" w:leader="dot"/>
            </w:tabs>
            <w:rPr/>
          </w:pPr>
          <w:hyperlink w:anchor="__RefHeading___Toc2713455_3381743652">
            <w:r>
              <w:rPr>
                <w:webHidden/>
                <w:rStyle w:val="IndexLink"/>
                <w:rtl w:val="true"/>
              </w:rPr>
              <w:t xml:space="preserve">قوله فی ج </w:t>
            </w:r>
            <w:r>
              <w:rPr>
                <w:rStyle w:val="IndexLink"/>
              </w:rPr>
              <w:t>2</w:t>
            </w:r>
            <w:r>
              <w:rPr>
                <w:rStyle w:val="IndexLink"/>
                <w:rtl w:val="true"/>
              </w:rPr>
              <w:t xml:space="preserve">، ص </w:t>
            </w:r>
            <w:r>
              <w:rPr>
                <w:rStyle w:val="IndexLink"/>
              </w:rPr>
              <w:t>422</w:t>
            </w:r>
            <w:r>
              <w:rPr>
                <w:rStyle w:val="IndexLink"/>
                <w:rtl w:val="true"/>
              </w:rPr>
              <w:t xml:space="preserve">، س </w:t>
            </w:r>
            <w:r>
              <w:rPr>
                <w:rStyle w:val="IndexLink"/>
              </w:rPr>
              <w:t>8</w:t>
            </w:r>
            <w:r>
              <w:rPr>
                <w:rStyle w:val="IndexLink"/>
                <w:rtl w:val="true"/>
              </w:rPr>
              <w:t>: «</w:t>
            </w:r>
            <w:r>
              <w:rPr>
                <w:rStyle w:val="IndexLink"/>
                <w:rtl w:val="true"/>
              </w:rPr>
              <w:t>لابائه عن التخصیص</w:t>
            </w:r>
            <w:r>
              <w:rPr>
                <w:rStyle w:val="IndexLink"/>
                <w:rtl w:val="true"/>
              </w:rPr>
              <w:t>»</w:t>
              <w:tab/>
            </w:r>
            <w:r>
              <w:rPr>
                <w:rStyle w:val="IndexLink"/>
              </w:rPr>
              <w:t>478</w:t>
            </w:r>
          </w:hyperlink>
        </w:p>
        <w:p>
          <w:pPr>
            <w:pStyle w:val="Contents2"/>
            <w:tabs>
              <w:tab w:val="clear" w:pos="8743"/>
              <w:tab w:val="right" w:pos="9026" w:leader="dot"/>
            </w:tabs>
            <w:rPr/>
          </w:pPr>
          <w:hyperlink w:anchor="__RefHeading___Toc2713457_3381743652">
            <w:r>
              <w:rPr>
                <w:webHidden/>
                <w:rStyle w:val="IndexLink"/>
                <w:rtl w:val="true"/>
              </w:rPr>
              <w:t xml:space="preserve">قوله فی ج </w:t>
            </w:r>
            <w:r>
              <w:rPr>
                <w:rStyle w:val="IndexLink"/>
              </w:rPr>
              <w:t>2</w:t>
            </w:r>
            <w:r>
              <w:rPr>
                <w:rStyle w:val="IndexLink"/>
                <w:rtl w:val="true"/>
              </w:rPr>
              <w:t xml:space="preserve">، ص </w:t>
            </w:r>
            <w:r>
              <w:rPr>
                <w:rStyle w:val="IndexLink"/>
              </w:rPr>
              <w:t>422</w:t>
            </w:r>
            <w:r>
              <w:rPr>
                <w:rStyle w:val="IndexLink"/>
                <w:rtl w:val="true"/>
              </w:rPr>
              <w:t xml:space="preserve">، س </w:t>
            </w:r>
            <w:r>
              <w:rPr>
                <w:rStyle w:val="IndexLink"/>
              </w:rPr>
              <w:t>10</w:t>
            </w:r>
            <w:r>
              <w:rPr>
                <w:rStyle w:val="IndexLink"/>
                <w:rtl w:val="true"/>
              </w:rPr>
              <w:t>: «</w:t>
            </w:r>
            <w:r>
              <w:rPr>
                <w:rStyle w:val="IndexLink"/>
                <w:rtl w:val="true"/>
              </w:rPr>
              <w:t>بها لمعارضتها</w:t>
            </w:r>
            <w:r>
              <w:rPr>
                <w:rStyle w:val="IndexLink"/>
                <w:rtl w:val="true"/>
              </w:rPr>
              <w:t>»</w:t>
              <w:tab/>
            </w:r>
            <w:r>
              <w:rPr>
                <w:rStyle w:val="IndexLink"/>
              </w:rPr>
              <w:t>478</w:t>
            </w:r>
          </w:hyperlink>
        </w:p>
        <w:p>
          <w:pPr>
            <w:pStyle w:val="Contents2"/>
            <w:tabs>
              <w:tab w:val="clear" w:pos="8743"/>
              <w:tab w:val="right" w:pos="9026" w:leader="dot"/>
            </w:tabs>
            <w:rPr/>
          </w:pPr>
          <w:hyperlink w:anchor="__RefHeading___Toc2713459_3381743652">
            <w:r>
              <w:rPr>
                <w:webHidden/>
                <w:rStyle w:val="IndexLink"/>
                <w:rtl w:val="true"/>
              </w:rPr>
              <w:t xml:space="preserve">قوله فی ج </w:t>
            </w:r>
            <w:r>
              <w:rPr>
                <w:rStyle w:val="IndexLink"/>
              </w:rPr>
              <w:t>2</w:t>
            </w:r>
            <w:r>
              <w:rPr>
                <w:rStyle w:val="IndexLink"/>
                <w:rtl w:val="true"/>
              </w:rPr>
              <w:t xml:space="preserve">، ص </w:t>
            </w:r>
            <w:r>
              <w:rPr>
                <w:rStyle w:val="IndexLink"/>
              </w:rPr>
              <w:t>423</w:t>
            </w:r>
            <w:r>
              <w:rPr>
                <w:rStyle w:val="IndexLink"/>
                <w:rtl w:val="true"/>
              </w:rPr>
              <w:t xml:space="preserve">، س </w:t>
            </w:r>
            <w:r>
              <w:rPr>
                <w:rStyle w:val="IndexLink"/>
              </w:rPr>
              <w:t>14</w:t>
            </w:r>
            <w:r>
              <w:rPr>
                <w:rStyle w:val="IndexLink"/>
                <w:rtl w:val="true"/>
              </w:rPr>
              <w:t>: «</w:t>
            </w:r>
            <w:r>
              <w:rPr>
                <w:rStyle w:val="IndexLink"/>
                <w:rtl w:val="true"/>
              </w:rPr>
              <w:t>دخوله مشکل</w:t>
            </w:r>
            <w:r>
              <w:rPr>
                <w:rStyle w:val="IndexLink"/>
                <w:rtl w:val="true"/>
              </w:rPr>
              <w:t>»</w:t>
              <w:tab/>
            </w:r>
            <w:r>
              <w:rPr>
                <w:rStyle w:val="IndexLink"/>
              </w:rPr>
              <w:t>478</w:t>
            </w:r>
          </w:hyperlink>
        </w:p>
        <w:p>
          <w:pPr>
            <w:pStyle w:val="Contents2"/>
            <w:tabs>
              <w:tab w:val="clear" w:pos="8743"/>
              <w:tab w:val="right" w:pos="9026" w:leader="dot"/>
            </w:tabs>
            <w:rPr/>
          </w:pPr>
          <w:hyperlink w:anchor="__RefHeading___Toc2713461_3381743652">
            <w:r>
              <w:rPr>
                <w:webHidden/>
                <w:rStyle w:val="IndexLink"/>
                <w:rtl w:val="true"/>
              </w:rPr>
              <w:t xml:space="preserve">قوله فی ج </w:t>
            </w:r>
            <w:r>
              <w:rPr>
                <w:rStyle w:val="IndexLink"/>
              </w:rPr>
              <w:t>2</w:t>
            </w:r>
            <w:r>
              <w:rPr>
                <w:rStyle w:val="IndexLink"/>
                <w:rtl w:val="true"/>
              </w:rPr>
              <w:t xml:space="preserve">، ص </w:t>
            </w:r>
            <w:r>
              <w:rPr>
                <w:rStyle w:val="IndexLink"/>
              </w:rPr>
              <w:t>423</w:t>
            </w:r>
            <w:r>
              <w:rPr>
                <w:rStyle w:val="IndexLink"/>
                <w:rtl w:val="true"/>
              </w:rPr>
              <w:t xml:space="preserve">، س </w:t>
            </w:r>
            <w:r>
              <w:rPr>
                <w:rStyle w:val="IndexLink"/>
              </w:rPr>
              <w:t>14</w:t>
            </w:r>
            <w:r>
              <w:rPr>
                <w:rStyle w:val="IndexLink"/>
                <w:rtl w:val="true"/>
              </w:rPr>
              <w:t>: «</w:t>
            </w:r>
            <w:r>
              <w:rPr>
                <w:rStyle w:val="IndexLink"/>
                <w:rtl w:val="true"/>
              </w:rPr>
              <w:t>أما التفصیل</w:t>
            </w:r>
            <w:r>
              <w:rPr>
                <w:rStyle w:val="IndexLink"/>
                <w:rtl w:val="true"/>
              </w:rPr>
              <w:t>»</w:t>
              <w:tab/>
            </w:r>
            <w:r>
              <w:rPr>
                <w:rStyle w:val="IndexLink"/>
              </w:rPr>
              <w:t>478</w:t>
            </w:r>
          </w:hyperlink>
        </w:p>
        <w:p>
          <w:pPr>
            <w:pStyle w:val="Contents2"/>
            <w:tabs>
              <w:tab w:val="clear" w:pos="8743"/>
              <w:tab w:val="right" w:pos="9026" w:leader="dot"/>
            </w:tabs>
            <w:rPr/>
          </w:pPr>
          <w:hyperlink w:anchor="__RefHeading___Toc2713463_3381743652">
            <w:r>
              <w:rPr>
                <w:webHidden/>
                <w:rStyle w:val="IndexLink"/>
                <w:rtl w:val="true"/>
              </w:rPr>
              <w:t xml:space="preserve">قوله فی ج </w:t>
            </w:r>
            <w:r>
              <w:rPr>
                <w:rStyle w:val="IndexLink"/>
              </w:rPr>
              <w:t>2</w:t>
            </w:r>
            <w:r>
              <w:rPr>
                <w:rStyle w:val="IndexLink"/>
                <w:rtl w:val="true"/>
              </w:rPr>
              <w:t xml:space="preserve">، ص </w:t>
            </w:r>
            <w:r>
              <w:rPr>
                <w:rStyle w:val="IndexLink"/>
              </w:rPr>
              <w:t>424</w:t>
            </w:r>
            <w:r>
              <w:rPr>
                <w:rStyle w:val="IndexLink"/>
                <w:rtl w:val="true"/>
              </w:rPr>
              <w:t xml:space="preserve">، س </w:t>
            </w:r>
            <w:r>
              <w:rPr>
                <w:rStyle w:val="IndexLink"/>
              </w:rPr>
              <w:t>9</w:t>
            </w:r>
            <w:r>
              <w:rPr>
                <w:rStyle w:val="IndexLink"/>
                <w:rtl w:val="true"/>
              </w:rPr>
              <w:t>: «</w:t>
            </w:r>
            <w:r>
              <w:rPr>
                <w:rStyle w:val="IndexLink"/>
                <w:rtl w:val="true"/>
              </w:rPr>
              <w:t>کان مفردا</w:t>
            </w:r>
            <w:r>
              <w:rPr>
                <w:rStyle w:val="IndexLink"/>
                <w:rtl w:val="true"/>
              </w:rPr>
              <w:t>»</w:t>
              <w:tab/>
            </w:r>
            <w:r>
              <w:rPr>
                <w:rStyle w:val="IndexLink"/>
              </w:rPr>
              <w:t>479</w:t>
            </w:r>
          </w:hyperlink>
        </w:p>
        <w:p>
          <w:pPr>
            <w:pStyle w:val="Contents2"/>
            <w:tabs>
              <w:tab w:val="clear" w:pos="8743"/>
              <w:tab w:val="right" w:pos="9026" w:leader="dot"/>
            </w:tabs>
            <w:rPr/>
          </w:pPr>
          <w:hyperlink w:anchor="__RefHeading___Toc2713465_3381743652">
            <w:r>
              <w:rPr>
                <w:webHidden/>
                <w:rStyle w:val="IndexLink"/>
                <w:rtl w:val="true"/>
              </w:rPr>
              <w:t xml:space="preserve">قوله فی ج </w:t>
            </w:r>
            <w:r>
              <w:rPr>
                <w:rStyle w:val="IndexLink"/>
              </w:rPr>
              <w:t>2</w:t>
            </w:r>
            <w:r>
              <w:rPr>
                <w:rStyle w:val="IndexLink"/>
                <w:rtl w:val="true"/>
              </w:rPr>
              <w:t xml:space="preserve">، ص </w:t>
            </w:r>
            <w:r>
              <w:rPr>
                <w:rStyle w:val="IndexLink"/>
              </w:rPr>
              <w:t>424</w:t>
            </w:r>
            <w:r>
              <w:rPr>
                <w:rStyle w:val="IndexLink"/>
                <w:rtl w:val="true"/>
              </w:rPr>
              <w:t xml:space="preserve">، س </w:t>
            </w:r>
            <w:r>
              <w:rPr>
                <w:rStyle w:val="IndexLink"/>
              </w:rPr>
              <w:t>14</w:t>
            </w:r>
            <w:r>
              <w:rPr>
                <w:rStyle w:val="IndexLink"/>
                <w:rtl w:val="true"/>
              </w:rPr>
              <w:t>: «</w:t>
            </w:r>
            <w:r>
              <w:rPr>
                <w:rStyle w:val="IndexLink"/>
                <w:rtl w:val="true"/>
              </w:rPr>
              <w:t>قد سبق موارد</w:t>
            </w:r>
            <w:r>
              <w:rPr>
                <w:rStyle w:val="IndexLink"/>
                <w:rtl w:val="true"/>
              </w:rPr>
              <w:t>»</w:t>
              <w:tab/>
            </w:r>
            <w:r>
              <w:rPr>
                <w:rStyle w:val="IndexLink"/>
              </w:rPr>
              <w:t>479</w:t>
            </w:r>
          </w:hyperlink>
        </w:p>
        <w:p>
          <w:pPr>
            <w:pStyle w:val="Contents2"/>
            <w:tabs>
              <w:tab w:val="clear" w:pos="8743"/>
              <w:tab w:val="right" w:pos="9026" w:leader="dot"/>
            </w:tabs>
            <w:rPr/>
          </w:pPr>
          <w:hyperlink w:anchor="__RefHeading___Toc2713467_3381743652">
            <w:r>
              <w:rPr>
                <w:webHidden/>
                <w:rStyle w:val="IndexLink"/>
                <w:rtl w:val="true"/>
              </w:rPr>
              <w:t xml:space="preserve">قوله فی ج </w:t>
            </w:r>
            <w:r>
              <w:rPr>
                <w:rStyle w:val="IndexLink"/>
              </w:rPr>
              <w:t>2</w:t>
            </w:r>
            <w:r>
              <w:rPr>
                <w:rStyle w:val="IndexLink"/>
                <w:rtl w:val="true"/>
              </w:rPr>
              <w:t xml:space="preserve">، ص </w:t>
            </w:r>
            <w:r>
              <w:rPr>
                <w:rStyle w:val="IndexLink"/>
              </w:rPr>
              <w:t>424</w:t>
            </w:r>
            <w:r>
              <w:rPr>
                <w:rStyle w:val="IndexLink"/>
                <w:rtl w:val="true"/>
              </w:rPr>
              <w:t xml:space="preserve">، س </w:t>
            </w:r>
            <w:r>
              <w:rPr>
                <w:rStyle w:val="IndexLink"/>
              </w:rPr>
              <w:t>16</w:t>
            </w:r>
            <w:r>
              <w:rPr>
                <w:rStyle w:val="IndexLink"/>
                <w:rtl w:val="true"/>
              </w:rPr>
              <w:t>: «</w:t>
            </w:r>
            <w:r>
              <w:rPr>
                <w:rStyle w:val="IndexLink"/>
                <w:rtl w:val="true"/>
              </w:rPr>
              <w:t>تحرم و هی حائض</w:t>
            </w:r>
            <w:r>
              <w:rPr>
                <w:rStyle w:val="IndexLink"/>
                <w:rtl w:val="true"/>
              </w:rPr>
              <w:t>»</w:t>
              <w:tab/>
            </w:r>
            <w:r>
              <w:rPr>
                <w:rStyle w:val="IndexLink"/>
              </w:rPr>
              <w:t>480</w:t>
            </w:r>
          </w:hyperlink>
        </w:p>
        <w:p>
          <w:pPr>
            <w:pStyle w:val="Contents2"/>
            <w:tabs>
              <w:tab w:val="clear" w:pos="8743"/>
              <w:tab w:val="right" w:pos="9026" w:leader="dot"/>
            </w:tabs>
            <w:rPr/>
          </w:pPr>
          <w:hyperlink w:anchor="__RefHeading___Toc2713469_3381743652">
            <w:r>
              <w:rPr>
                <w:webHidden/>
                <w:rStyle w:val="IndexLink"/>
                <w:rtl w:val="true"/>
              </w:rPr>
              <w:t xml:space="preserve">قوله فی ج </w:t>
            </w:r>
            <w:r>
              <w:rPr>
                <w:rStyle w:val="IndexLink"/>
              </w:rPr>
              <w:t>2</w:t>
            </w:r>
            <w:r>
              <w:rPr>
                <w:rStyle w:val="IndexLink"/>
                <w:rtl w:val="true"/>
              </w:rPr>
              <w:t xml:space="preserve">، ص </w:t>
            </w:r>
            <w:r>
              <w:rPr>
                <w:rStyle w:val="IndexLink"/>
              </w:rPr>
              <w:t>425</w:t>
            </w:r>
            <w:r>
              <w:rPr>
                <w:rStyle w:val="IndexLink"/>
                <w:rtl w:val="true"/>
              </w:rPr>
              <w:t xml:space="preserve">، س </w:t>
            </w:r>
            <w:r>
              <w:rPr>
                <w:rStyle w:val="IndexLink"/>
              </w:rPr>
              <w:t>5</w:t>
            </w:r>
            <w:r>
              <w:rPr>
                <w:rStyle w:val="IndexLink"/>
                <w:rtl w:val="true"/>
              </w:rPr>
              <w:t>: «</w:t>
            </w:r>
            <w:r>
              <w:rPr>
                <w:rStyle w:val="IndexLink"/>
                <w:rtl w:val="true"/>
              </w:rPr>
              <w:t>حلال فسألوا الناس</w:t>
            </w:r>
            <w:r>
              <w:rPr>
                <w:rStyle w:val="IndexLink"/>
                <w:rtl w:val="true"/>
              </w:rPr>
              <w:t>»</w:t>
              <w:tab/>
            </w:r>
            <w:r>
              <w:rPr>
                <w:rStyle w:val="IndexLink"/>
              </w:rPr>
              <w:t>480</w:t>
            </w:r>
          </w:hyperlink>
        </w:p>
        <w:p>
          <w:pPr>
            <w:pStyle w:val="Contents2"/>
            <w:tabs>
              <w:tab w:val="clear" w:pos="8743"/>
              <w:tab w:val="right" w:pos="9026" w:leader="dot"/>
            </w:tabs>
            <w:rPr/>
          </w:pPr>
          <w:hyperlink w:anchor="__RefHeading___Toc2713471_3381743652">
            <w:r>
              <w:rPr>
                <w:webHidden/>
                <w:rStyle w:val="IndexLink"/>
                <w:rtl w:val="true"/>
              </w:rPr>
              <w:t xml:space="preserve">قوله فی ج </w:t>
            </w:r>
            <w:r>
              <w:rPr>
                <w:rStyle w:val="IndexLink"/>
              </w:rPr>
              <w:t>2</w:t>
            </w:r>
            <w:r>
              <w:rPr>
                <w:rStyle w:val="IndexLink"/>
                <w:rtl w:val="true"/>
              </w:rPr>
              <w:t xml:space="preserve">، ص </w:t>
            </w:r>
            <w:r>
              <w:rPr>
                <w:rStyle w:val="IndexLink"/>
              </w:rPr>
              <w:t>425</w:t>
            </w:r>
            <w:r>
              <w:rPr>
                <w:rStyle w:val="IndexLink"/>
                <w:rtl w:val="true"/>
              </w:rPr>
              <w:t xml:space="preserve">، س </w:t>
            </w:r>
            <w:r>
              <w:rPr>
                <w:rStyle w:val="IndexLink"/>
              </w:rPr>
              <w:t>8</w:t>
            </w:r>
            <w:r>
              <w:rPr>
                <w:rStyle w:val="IndexLink"/>
                <w:rtl w:val="true"/>
              </w:rPr>
              <w:t>: «</w:t>
            </w:r>
            <w:r>
              <w:rPr>
                <w:rStyle w:val="IndexLink"/>
                <w:rtl w:val="true"/>
              </w:rPr>
              <w:t>لاترجیح</w:t>
            </w:r>
            <w:r>
              <w:rPr>
                <w:rStyle w:val="IndexLink"/>
                <w:rtl w:val="true"/>
              </w:rPr>
              <w:t>»</w:t>
              <w:tab/>
            </w:r>
            <w:r>
              <w:rPr>
                <w:rStyle w:val="IndexLink"/>
              </w:rPr>
              <w:t>480</w:t>
            </w:r>
          </w:hyperlink>
        </w:p>
        <w:p>
          <w:pPr>
            <w:pStyle w:val="Contents2"/>
            <w:tabs>
              <w:tab w:val="clear" w:pos="8743"/>
              <w:tab w:val="right" w:pos="9026" w:leader="dot"/>
            </w:tabs>
            <w:rPr/>
          </w:pPr>
          <w:hyperlink w:anchor="__RefHeading___Toc2713473_3381743652">
            <w:r>
              <w:rPr>
                <w:webHidden/>
                <w:rStyle w:val="IndexLink"/>
                <w:rtl w:val="true"/>
              </w:rPr>
              <w:t xml:space="preserve">قوله فی ج </w:t>
            </w:r>
            <w:r>
              <w:rPr>
                <w:rStyle w:val="IndexLink"/>
              </w:rPr>
              <w:t>2</w:t>
            </w:r>
            <w:r>
              <w:rPr>
                <w:rStyle w:val="IndexLink"/>
                <w:rtl w:val="true"/>
              </w:rPr>
              <w:t xml:space="preserve">، ص </w:t>
            </w:r>
            <w:r>
              <w:rPr>
                <w:rStyle w:val="IndexLink"/>
              </w:rPr>
              <w:t>425</w:t>
            </w:r>
            <w:r>
              <w:rPr>
                <w:rStyle w:val="IndexLink"/>
                <w:rtl w:val="true"/>
              </w:rPr>
              <w:t xml:space="preserve">، س </w:t>
            </w:r>
            <w:r>
              <w:rPr>
                <w:rStyle w:val="IndexLink"/>
              </w:rPr>
              <w:t>15</w:t>
            </w:r>
            <w:r>
              <w:rPr>
                <w:rStyle w:val="IndexLink"/>
                <w:rtl w:val="true"/>
              </w:rPr>
              <w:t>: «</w:t>
            </w:r>
            <w:r>
              <w:rPr>
                <w:rStyle w:val="IndexLink"/>
                <w:rtl w:val="true"/>
              </w:rPr>
              <w:t>کیف یکون من باب</w:t>
            </w:r>
            <w:r>
              <w:rPr>
                <w:rStyle w:val="IndexLink"/>
                <w:rtl w:val="true"/>
              </w:rPr>
              <w:t>»</w:t>
              <w:tab/>
            </w:r>
            <w:r>
              <w:rPr>
                <w:rStyle w:val="IndexLink"/>
              </w:rPr>
              <w:t>481</w:t>
            </w:r>
          </w:hyperlink>
        </w:p>
        <w:p>
          <w:pPr>
            <w:pStyle w:val="Contents2"/>
            <w:tabs>
              <w:tab w:val="clear" w:pos="8743"/>
              <w:tab w:val="right" w:pos="9026" w:leader="dot"/>
            </w:tabs>
            <w:rPr/>
          </w:pPr>
          <w:hyperlink w:anchor="__RefHeading___Toc2713475_3381743652">
            <w:r>
              <w:rPr>
                <w:webHidden/>
                <w:rStyle w:val="IndexLink"/>
                <w:rtl w:val="true"/>
              </w:rPr>
              <w:t xml:space="preserve">قوله فی ج </w:t>
            </w:r>
            <w:r>
              <w:rPr>
                <w:rStyle w:val="IndexLink"/>
              </w:rPr>
              <w:t>2</w:t>
            </w:r>
            <w:r>
              <w:rPr>
                <w:rStyle w:val="IndexLink"/>
                <w:rtl w:val="true"/>
              </w:rPr>
              <w:t xml:space="preserve">، ص </w:t>
            </w:r>
            <w:r>
              <w:rPr>
                <w:rStyle w:val="IndexLink"/>
              </w:rPr>
              <w:t>425</w:t>
            </w:r>
            <w:r>
              <w:rPr>
                <w:rStyle w:val="IndexLink"/>
                <w:rtl w:val="true"/>
              </w:rPr>
              <w:t xml:space="preserve">، س </w:t>
            </w:r>
            <w:r>
              <w:rPr>
                <w:rStyle w:val="IndexLink"/>
              </w:rPr>
              <w:t>16</w:t>
            </w:r>
            <w:r>
              <w:rPr>
                <w:rStyle w:val="IndexLink"/>
                <w:rtl w:val="true"/>
              </w:rPr>
              <w:t>: «</w:t>
            </w:r>
            <w:r>
              <w:rPr>
                <w:rStyle w:val="IndexLink"/>
                <w:rtl w:val="true"/>
              </w:rPr>
              <w:t>وجوب الوقوف بعرفات</w:t>
            </w:r>
            <w:r>
              <w:rPr>
                <w:rStyle w:val="IndexLink"/>
                <w:rtl w:val="true"/>
              </w:rPr>
              <w:t>»</w:t>
              <w:tab/>
            </w:r>
            <w:r>
              <w:rPr>
                <w:rStyle w:val="IndexLink"/>
              </w:rPr>
              <w:t>481</w:t>
            </w:r>
          </w:hyperlink>
        </w:p>
        <w:p>
          <w:pPr>
            <w:pStyle w:val="Contents2"/>
            <w:tabs>
              <w:tab w:val="clear" w:pos="8743"/>
              <w:tab w:val="right" w:pos="9026" w:leader="dot"/>
            </w:tabs>
            <w:rPr/>
          </w:pPr>
          <w:hyperlink w:anchor="__RefHeading___Toc2713477_3381743652">
            <w:r>
              <w:rPr>
                <w:webHidden/>
                <w:rStyle w:val="IndexLink"/>
                <w:rtl w:val="true"/>
              </w:rPr>
              <w:t xml:space="preserve">قوله فی ج </w:t>
            </w:r>
            <w:r>
              <w:rPr>
                <w:rStyle w:val="IndexLink"/>
              </w:rPr>
              <w:t>2</w:t>
            </w:r>
            <w:r>
              <w:rPr>
                <w:rStyle w:val="IndexLink"/>
                <w:rtl w:val="true"/>
              </w:rPr>
              <w:t xml:space="preserve">، ص </w:t>
            </w:r>
            <w:r>
              <w:rPr>
                <w:rStyle w:val="IndexLink"/>
              </w:rPr>
              <w:t>428</w:t>
            </w:r>
            <w:r>
              <w:rPr>
                <w:rStyle w:val="IndexLink"/>
                <w:rtl w:val="true"/>
              </w:rPr>
              <w:t xml:space="preserve">، س </w:t>
            </w:r>
            <w:r>
              <w:rPr>
                <w:rStyle w:val="IndexLink"/>
              </w:rPr>
              <w:t>18</w:t>
            </w:r>
            <w:r>
              <w:rPr>
                <w:rStyle w:val="IndexLink"/>
                <w:rtl w:val="true"/>
              </w:rPr>
              <w:tab/>
            </w:r>
            <w:r>
              <w:rPr>
                <w:rStyle w:val="IndexLink"/>
              </w:rPr>
              <w:t>481</w:t>
            </w:r>
          </w:hyperlink>
        </w:p>
        <w:p>
          <w:pPr>
            <w:pStyle w:val="Contents2"/>
            <w:tabs>
              <w:tab w:val="clear" w:pos="8743"/>
              <w:tab w:val="right" w:pos="9026" w:leader="dot"/>
            </w:tabs>
            <w:rPr/>
          </w:pPr>
          <w:hyperlink w:anchor="__RefHeading___Toc2713479_3381743652">
            <w:r>
              <w:rPr>
                <w:webHidden/>
                <w:rStyle w:val="IndexLink"/>
                <w:rtl w:val="true"/>
              </w:rPr>
              <w:t xml:space="preserve">قوله فی ج </w:t>
            </w:r>
            <w:r>
              <w:rPr>
                <w:rStyle w:val="IndexLink"/>
              </w:rPr>
              <w:t>2</w:t>
            </w:r>
            <w:r>
              <w:rPr>
                <w:rStyle w:val="IndexLink"/>
                <w:rtl w:val="true"/>
              </w:rPr>
              <w:t xml:space="preserve">، ص </w:t>
            </w:r>
            <w:r>
              <w:rPr>
                <w:rStyle w:val="IndexLink"/>
              </w:rPr>
              <w:t>429</w:t>
            </w:r>
            <w:r>
              <w:rPr>
                <w:rStyle w:val="IndexLink"/>
                <w:rtl w:val="true"/>
              </w:rPr>
              <w:t xml:space="preserve">، س </w:t>
            </w:r>
            <w:r>
              <w:rPr>
                <w:rStyle w:val="IndexLink"/>
              </w:rPr>
              <w:t>19</w:t>
            </w:r>
            <w:r>
              <w:rPr>
                <w:rStyle w:val="IndexLink"/>
                <w:rtl w:val="true"/>
              </w:rPr>
              <w:t>: «</w:t>
            </w:r>
            <w:r>
              <w:rPr>
                <w:rStyle w:val="IndexLink"/>
                <w:rtl w:val="true"/>
              </w:rPr>
              <w:t>الوقوف لیلا مع</w:t>
            </w:r>
            <w:r>
              <w:rPr>
                <w:rStyle w:val="IndexLink"/>
                <w:rtl w:val="true"/>
              </w:rPr>
              <w:t>»</w:t>
              <w:tab/>
            </w:r>
            <w:r>
              <w:rPr>
                <w:rStyle w:val="IndexLink"/>
              </w:rPr>
              <w:t>483</w:t>
            </w:r>
          </w:hyperlink>
        </w:p>
        <w:p>
          <w:pPr>
            <w:pStyle w:val="Contents2"/>
            <w:tabs>
              <w:tab w:val="clear" w:pos="8743"/>
              <w:tab w:val="right" w:pos="9026" w:leader="dot"/>
            </w:tabs>
            <w:rPr/>
          </w:pPr>
          <w:hyperlink w:anchor="__RefHeading___Toc2713481_3381743652">
            <w:r>
              <w:rPr>
                <w:webHidden/>
                <w:rStyle w:val="IndexLink"/>
                <w:rtl w:val="true"/>
              </w:rPr>
              <w:t xml:space="preserve">قوله فی ج </w:t>
            </w:r>
            <w:r>
              <w:rPr>
                <w:rStyle w:val="IndexLink"/>
              </w:rPr>
              <w:t>2</w:t>
            </w:r>
            <w:r>
              <w:rPr>
                <w:rStyle w:val="IndexLink"/>
                <w:rtl w:val="true"/>
              </w:rPr>
              <w:t xml:space="preserve">، ص </w:t>
            </w:r>
            <w:r>
              <w:rPr>
                <w:rStyle w:val="IndexLink"/>
              </w:rPr>
              <w:t>430</w:t>
            </w:r>
            <w:r>
              <w:rPr>
                <w:rStyle w:val="IndexLink"/>
                <w:rtl w:val="true"/>
              </w:rPr>
              <w:t xml:space="preserve">، س </w:t>
            </w:r>
            <w:r>
              <w:rPr>
                <w:rStyle w:val="IndexLink"/>
              </w:rPr>
              <w:t>8</w:t>
            </w:r>
            <w:r>
              <w:rPr>
                <w:rStyle w:val="IndexLink"/>
                <w:rtl w:val="true"/>
              </w:rPr>
              <w:t>: «</w:t>
            </w:r>
            <w:r>
              <w:rPr>
                <w:rStyle w:val="IndexLink"/>
                <w:rtl w:val="true"/>
              </w:rPr>
              <w:t>یوم النحر فإن</w:t>
            </w:r>
            <w:r>
              <w:rPr>
                <w:rStyle w:val="IndexLink"/>
                <w:rtl w:val="true"/>
              </w:rPr>
              <w:t>»</w:t>
              <w:tab/>
            </w:r>
            <w:r>
              <w:rPr>
                <w:rStyle w:val="IndexLink"/>
              </w:rPr>
              <w:t>483</w:t>
            </w:r>
          </w:hyperlink>
        </w:p>
        <w:p>
          <w:pPr>
            <w:pStyle w:val="Contents2"/>
            <w:tabs>
              <w:tab w:val="clear" w:pos="8743"/>
              <w:tab w:val="right" w:pos="9026" w:leader="dot"/>
            </w:tabs>
            <w:rPr/>
          </w:pPr>
          <w:hyperlink w:anchor="__RefHeading___Toc2713483_3381743652">
            <w:r>
              <w:rPr>
                <w:webHidden/>
                <w:rStyle w:val="IndexLink"/>
                <w:rtl w:val="true"/>
              </w:rPr>
              <w:t xml:space="preserve">قوله فی ج </w:t>
            </w:r>
            <w:r>
              <w:rPr>
                <w:rStyle w:val="IndexLink"/>
              </w:rPr>
              <w:t>2</w:t>
            </w:r>
            <w:r>
              <w:rPr>
                <w:rStyle w:val="IndexLink"/>
                <w:rtl w:val="true"/>
              </w:rPr>
              <w:t xml:space="preserve">، ص </w:t>
            </w:r>
            <w:r>
              <w:rPr>
                <w:rStyle w:val="IndexLink"/>
              </w:rPr>
              <w:t>430</w:t>
            </w:r>
            <w:r>
              <w:rPr>
                <w:rStyle w:val="IndexLink"/>
                <w:rtl w:val="true"/>
              </w:rPr>
              <w:t xml:space="preserve">، س </w:t>
            </w:r>
            <w:r>
              <w:rPr>
                <w:rStyle w:val="IndexLink"/>
              </w:rPr>
              <w:t>8</w:t>
            </w:r>
            <w:r>
              <w:rPr>
                <w:rStyle w:val="IndexLink"/>
                <w:rtl w:val="true"/>
              </w:rPr>
              <w:t>: «</w:t>
            </w:r>
            <w:r>
              <w:rPr>
                <w:rStyle w:val="IndexLink"/>
                <w:rtl w:val="true"/>
              </w:rPr>
              <w:t>صام ثمانیة عشر</w:t>
            </w:r>
            <w:r>
              <w:rPr>
                <w:rStyle w:val="IndexLink"/>
                <w:rtl w:val="true"/>
              </w:rPr>
              <w:t>»</w:t>
              <w:tab/>
            </w:r>
            <w:r>
              <w:rPr>
                <w:rStyle w:val="IndexLink"/>
              </w:rPr>
              <w:t>483</w:t>
            </w:r>
          </w:hyperlink>
        </w:p>
        <w:p>
          <w:pPr>
            <w:pStyle w:val="Contents2"/>
            <w:tabs>
              <w:tab w:val="clear" w:pos="8743"/>
              <w:tab w:val="right" w:pos="9026" w:leader="dot"/>
            </w:tabs>
            <w:rPr/>
          </w:pPr>
          <w:hyperlink w:anchor="__RefHeading___Toc2713485_3381743652">
            <w:r>
              <w:rPr>
                <w:webHidden/>
                <w:rStyle w:val="IndexLink"/>
                <w:rtl w:val="true"/>
              </w:rPr>
              <w:t xml:space="preserve">قوله فی ج </w:t>
            </w:r>
            <w:r>
              <w:rPr>
                <w:rStyle w:val="IndexLink"/>
              </w:rPr>
              <w:t>2</w:t>
            </w:r>
            <w:r>
              <w:rPr>
                <w:rStyle w:val="IndexLink"/>
                <w:rtl w:val="true"/>
              </w:rPr>
              <w:t xml:space="preserve">، ص </w:t>
            </w:r>
            <w:r>
              <w:rPr>
                <w:rStyle w:val="IndexLink"/>
              </w:rPr>
              <w:t>430</w:t>
            </w:r>
            <w:r>
              <w:rPr>
                <w:rStyle w:val="IndexLink"/>
                <w:rtl w:val="true"/>
              </w:rPr>
              <w:t xml:space="preserve">، س </w:t>
            </w:r>
            <w:r>
              <w:rPr>
                <w:rStyle w:val="IndexLink"/>
              </w:rPr>
              <w:t>13</w:t>
            </w:r>
            <w:r>
              <w:rPr>
                <w:rStyle w:val="IndexLink"/>
                <w:rtl w:val="true"/>
              </w:rPr>
              <w:t>: «</w:t>
            </w:r>
            <w:r>
              <w:rPr>
                <w:rStyle w:val="IndexLink"/>
                <w:rtl w:val="true"/>
              </w:rPr>
              <w:t>و یدل علیه</w:t>
            </w:r>
            <w:r>
              <w:rPr>
                <w:rStyle w:val="IndexLink"/>
                <w:rtl w:val="true"/>
              </w:rPr>
              <w:t>»</w:t>
              <w:tab/>
            </w:r>
            <w:r>
              <w:rPr>
                <w:rStyle w:val="IndexLink"/>
              </w:rPr>
              <w:t>484</w:t>
            </w:r>
          </w:hyperlink>
        </w:p>
        <w:p>
          <w:pPr>
            <w:pStyle w:val="Contents2"/>
            <w:tabs>
              <w:tab w:val="clear" w:pos="8743"/>
              <w:tab w:val="right" w:pos="9026" w:leader="dot"/>
            </w:tabs>
            <w:rPr/>
          </w:pPr>
          <w:hyperlink w:anchor="__RefHeading___Toc2713487_3381743652">
            <w:r>
              <w:rPr>
                <w:webHidden/>
                <w:rStyle w:val="IndexLink"/>
                <w:rtl w:val="true"/>
              </w:rPr>
              <w:t xml:space="preserve">قوله فی ج </w:t>
            </w:r>
            <w:r>
              <w:rPr>
                <w:rStyle w:val="IndexLink"/>
              </w:rPr>
              <w:t>2</w:t>
            </w:r>
            <w:r>
              <w:rPr>
                <w:rStyle w:val="IndexLink"/>
                <w:rtl w:val="true"/>
              </w:rPr>
              <w:t xml:space="preserve">، ص </w:t>
            </w:r>
            <w:r>
              <w:rPr>
                <w:rStyle w:val="IndexLink"/>
              </w:rPr>
              <w:t>431</w:t>
            </w:r>
            <w:r>
              <w:rPr>
                <w:rStyle w:val="IndexLink"/>
                <w:rtl w:val="true"/>
              </w:rPr>
              <w:t xml:space="preserve">، س </w:t>
            </w:r>
            <w:r>
              <w:rPr>
                <w:rStyle w:val="IndexLink"/>
              </w:rPr>
              <w:t>12</w:t>
            </w:r>
            <w:r>
              <w:rPr>
                <w:rStyle w:val="IndexLink"/>
                <w:rtl w:val="true"/>
              </w:rPr>
              <w:t>: «</w:t>
            </w:r>
            <w:r>
              <w:rPr>
                <w:rStyle w:val="IndexLink"/>
                <w:rtl w:val="true"/>
              </w:rPr>
              <w:t>المرجع الأصل</w:t>
            </w:r>
            <w:r>
              <w:rPr>
                <w:rStyle w:val="IndexLink"/>
                <w:rtl w:val="true"/>
              </w:rPr>
              <w:t>»</w:t>
              <w:tab/>
            </w:r>
            <w:r>
              <w:rPr>
                <w:rStyle w:val="IndexLink"/>
              </w:rPr>
              <w:t>484</w:t>
            </w:r>
          </w:hyperlink>
        </w:p>
        <w:p>
          <w:pPr>
            <w:pStyle w:val="Contents2"/>
            <w:tabs>
              <w:tab w:val="clear" w:pos="8743"/>
              <w:tab w:val="right" w:pos="9026" w:leader="dot"/>
            </w:tabs>
            <w:rPr/>
          </w:pPr>
          <w:hyperlink w:anchor="__RefHeading___Toc2713489_3381743652">
            <w:r>
              <w:rPr>
                <w:webHidden/>
                <w:rStyle w:val="IndexLink"/>
                <w:rtl w:val="true"/>
              </w:rPr>
              <w:t xml:space="preserve">قوله فی ج </w:t>
            </w:r>
            <w:r>
              <w:rPr>
                <w:rStyle w:val="IndexLink"/>
              </w:rPr>
              <w:t>2</w:t>
            </w:r>
            <w:r>
              <w:rPr>
                <w:rStyle w:val="IndexLink"/>
                <w:rtl w:val="true"/>
              </w:rPr>
              <w:t xml:space="preserve">، ص </w:t>
            </w:r>
            <w:r>
              <w:rPr>
                <w:rStyle w:val="IndexLink"/>
              </w:rPr>
              <w:t>433</w:t>
            </w:r>
            <w:r>
              <w:rPr>
                <w:rStyle w:val="IndexLink"/>
                <w:rtl w:val="true"/>
              </w:rPr>
              <w:t xml:space="preserve">، س </w:t>
            </w:r>
            <w:r>
              <w:rPr>
                <w:rStyle w:val="IndexLink"/>
              </w:rPr>
              <w:t>6</w:t>
            </w:r>
            <w:r>
              <w:rPr>
                <w:rStyle w:val="IndexLink"/>
                <w:rtl w:val="true"/>
              </w:rPr>
              <w:t>: «</w:t>
            </w:r>
            <w:r>
              <w:rPr>
                <w:rStyle w:val="IndexLink"/>
                <w:rtl w:val="true"/>
              </w:rPr>
              <w:t>خبر الحلبی الصحیح</w:t>
            </w:r>
            <w:r>
              <w:rPr>
                <w:rStyle w:val="IndexLink"/>
                <w:rtl w:val="true"/>
              </w:rPr>
              <w:t>»</w:t>
              <w:tab/>
            </w:r>
            <w:r>
              <w:rPr>
                <w:rStyle w:val="IndexLink"/>
              </w:rPr>
              <w:t>484</w:t>
            </w:r>
          </w:hyperlink>
        </w:p>
        <w:p>
          <w:pPr>
            <w:pStyle w:val="Contents2"/>
            <w:tabs>
              <w:tab w:val="clear" w:pos="8743"/>
              <w:tab w:val="right" w:pos="9026" w:leader="dot"/>
            </w:tabs>
            <w:rPr/>
          </w:pPr>
          <w:hyperlink w:anchor="__RefHeading___Toc2713491_3381743652">
            <w:r>
              <w:rPr>
                <w:webHidden/>
                <w:rStyle w:val="IndexLink"/>
                <w:rtl w:val="true"/>
              </w:rPr>
              <w:t xml:space="preserve">قوله فی ج </w:t>
            </w:r>
            <w:r>
              <w:rPr>
                <w:rStyle w:val="IndexLink"/>
              </w:rPr>
              <w:t>2</w:t>
            </w:r>
            <w:r>
              <w:rPr>
                <w:rStyle w:val="IndexLink"/>
                <w:rtl w:val="true"/>
              </w:rPr>
              <w:t xml:space="preserve">، ص </w:t>
            </w:r>
            <w:r>
              <w:rPr>
                <w:rStyle w:val="IndexLink"/>
              </w:rPr>
              <w:t>433</w:t>
            </w:r>
            <w:r>
              <w:rPr>
                <w:rStyle w:val="IndexLink"/>
                <w:rtl w:val="true"/>
              </w:rPr>
              <w:t xml:space="preserve">، س </w:t>
            </w:r>
            <w:r>
              <w:rPr>
                <w:rStyle w:val="IndexLink"/>
              </w:rPr>
              <w:t>8</w:t>
            </w:r>
            <w:r>
              <w:rPr>
                <w:rStyle w:val="IndexLink"/>
                <w:rtl w:val="true"/>
              </w:rPr>
              <w:t>: «</w:t>
            </w:r>
            <w:r>
              <w:rPr>
                <w:rStyle w:val="IndexLink"/>
                <w:rtl w:val="true"/>
              </w:rPr>
              <w:t>لکنه من المحتمل</w:t>
            </w:r>
            <w:r>
              <w:rPr>
                <w:rStyle w:val="IndexLink"/>
                <w:rtl w:val="true"/>
              </w:rPr>
              <w:t>»</w:t>
              <w:tab/>
            </w:r>
            <w:r>
              <w:rPr>
                <w:rStyle w:val="IndexLink"/>
              </w:rPr>
              <w:t>485</w:t>
            </w:r>
          </w:hyperlink>
        </w:p>
        <w:p>
          <w:pPr>
            <w:pStyle w:val="Contents2"/>
            <w:tabs>
              <w:tab w:val="clear" w:pos="8743"/>
              <w:tab w:val="right" w:pos="9026" w:leader="dot"/>
            </w:tabs>
            <w:rPr/>
          </w:pPr>
          <w:hyperlink w:anchor="__RefHeading___Toc2713493_3381743652">
            <w:r>
              <w:rPr>
                <w:webHidden/>
                <w:rStyle w:val="IndexLink"/>
                <w:rtl w:val="true"/>
              </w:rPr>
              <w:t xml:space="preserve">قوله فی ج </w:t>
            </w:r>
            <w:r>
              <w:rPr>
                <w:rStyle w:val="IndexLink"/>
              </w:rPr>
              <w:t>2</w:t>
            </w:r>
            <w:r>
              <w:rPr>
                <w:rStyle w:val="IndexLink"/>
                <w:rtl w:val="true"/>
              </w:rPr>
              <w:t xml:space="preserve">، ص </w:t>
            </w:r>
            <w:r>
              <w:rPr>
                <w:rStyle w:val="IndexLink"/>
              </w:rPr>
              <w:t>437</w:t>
            </w:r>
            <w:r>
              <w:rPr>
                <w:rStyle w:val="IndexLink"/>
                <w:rtl w:val="true"/>
              </w:rPr>
              <w:t xml:space="preserve">، س </w:t>
            </w:r>
            <w:r>
              <w:rPr>
                <w:rStyle w:val="IndexLink"/>
              </w:rPr>
              <w:t>8</w:t>
            </w:r>
            <w:r>
              <w:rPr>
                <w:rStyle w:val="IndexLink"/>
                <w:rtl w:val="true"/>
              </w:rPr>
              <w:t>: «</w:t>
            </w:r>
            <w:r>
              <w:rPr>
                <w:rStyle w:val="IndexLink"/>
                <w:rtl w:val="true"/>
              </w:rPr>
              <w:t>کما عساه یظهر</w:t>
            </w:r>
            <w:r>
              <w:rPr>
                <w:rStyle w:val="IndexLink"/>
                <w:rtl w:val="true"/>
              </w:rPr>
              <w:t>»</w:t>
              <w:tab/>
            </w:r>
            <w:r>
              <w:rPr>
                <w:rStyle w:val="IndexLink"/>
              </w:rPr>
              <w:t>485</w:t>
            </w:r>
          </w:hyperlink>
        </w:p>
        <w:p>
          <w:pPr>
            <w:pStyle w:val="Contents2"/>
            <w:tabs>
              <w:tab w:val="clear" w:pos="8743"/>
              <w:tab w:val="right" w:pos="9026" w:leader="dot"/>
            </w:tabs>
            <w:rPr/>
          </w:pPr>
          <w:hyperlink w:anchor="__RefHeading___Toc2713495_3381743652">
            <w:r>
              <w:rPr>
                <w:webHidden/>
                <w:rStyle w:val="IndexLink"/>
                <w:rtl w:val="true"/>
              </w:rPr>
              <w:t xml:space="preserve">قوله فی ج </w:t>
            </w:r>
            <w:r>
              <w:rPr>
                <w:rStyle w:val="IndexLink"/>
              </w:rPr>
              <w:t>2</w:t>
            </w:r>
            <w:r>
              <w:rPr>
                <w:rStyle w:val="IndexLink"/>
                <w:rtl w:val="true"/>
              </w:rPr>
              <w:t xml:space="preserve">، ص </w:t>
            </w:r>
            <w:r>
              <w:rPr>
                <w:rStyle w:val="IndexLink"/>
              </w:rPr>
              <w:t>437</w:t>
            </w:r>
            <w:r>
              <w:rPr>
                <w:rStyle w:val="IndexLink"/>
                <w:rtl w:val="true"/>
              </w:rPr>
              <w:t xml:space="preserve">، س </w:t>
            </w:r>
            <w:r>
              <w:rPr>
                <w:rStyle w:val="IndexLink"/>
              </w:rPr>
              <w:t>9</w:t>
            </w:r>
            <w:r>
              <w:rPr>
                <w:rStyle w:val="IndexLink"/>
                <w:rtl w:val="true"/>
              </w:rPr>
              <w:t>: «</w:t>
            </w:r>
            <w:r>
              <w:rPr>
                <w:rStyle w:val="IndexLink"/>
                <w:rtl w:val="true"/>
              </w:rPr>
              <w:t>لکونه نسکا</w:t>
            </w:r>
            <w:r>
              <w:rPr>
                <w:rStyle w:val="IndexLink"/>
                <w:rtl w:val="true"/>
              </w:rPr>
              <w:t>»</w:t>
              <w:tab/>
            </w:r>
            <w:r>
              <w:rPr>
                <w:rStyle w:val="IndexLink"/>
              </w:rPr>
              <w:t>485</w:t>
            </w:r>
          </w:hyperlink>
        </w:p>
        <w:p>
          <w:pPr>
            <w:pStyle w:val="Contents2"/>
            <w:tabs>
              <w:tab w:val="clear" w:pos="8743"/>
              <w:tab w:val="right" w:pos="9026" w:leader="dot"/>
            </w:tabs>
            <w:rPr/>
          </w:pPr>
          <w:hyperlink w:anchor="__RefHeading___Toc2713497_3381743652">
            <w:r>
              <w:rPr>
                <w:webHidden/>
                <w:rStyle w:val="IndexLink"/>
                <w:rtl w:val="true"/>
              </w:rPr>
              <w:t xml:space="preserve">قوله فی ج </w:t>
            </w:r>
            <w:r>
              <w:rPr>
                <w:rStyle w:val="IndexLink"/>
              </w:rPr>
              <w:t>2</w:t>
            </w:r>
            <w:r>
              <w:rPr>
                <w:rStyle w:val="IndexLink"/>
                <w:rtl w:val="true"/>
              </w:rPr>
              <w:t xml:space="preserve">، ص </w:t>
            </w:r>
            <w:r>
              <w:rPr>
                <w:rStyle w:val="IndexLink"/>
              </w:rPr>
              <w:t>437</w:t>
            </w:r>
            <w:r>
              <w:rPr>
                <w:rStyle w:val="IndexLink"/>
                <w:rtl w:val="true"/>
              </w:rPr>
              <w:t xml:space="preserve">، س </w:t>
            </w:r>
            <w:r>
              <w:rPr>
                <w:rStyle w:val="IndexLink"/>
              </w:rPr>
              <w:t>9</w:t>
            </w:r>
            <w:r>
              <w:rPr>
                <w:rStyle w:val="IndexLink"/>
                <w:rtl w:val="true"/>
              </w:rPr>
              <w:t>: «</w:t>
            </w:r>
            <w:r>
              <w:rPr>
                <w:rStyle w:val="IndexLink"/>
                <w:rtl w:val="true"/>
              </w:rPr>
              <w:t>فإن کان المراد</w:t>
            </w:r>
            <w:r>
              <w:rPr>
                <w:rStyle w:val="IndexLink"/>
                <w:rtl w:val="true"/>
              </w:rPr>
              <w:t>»</w:t>
              <w:tab/>
            </w:r>
            <w:r>
              <w:rPr>
                <w:rStyle w:val="IndexLink"/>
              </w:rPr>
              <w:t>485</w:t>
            </w:r>
          </w:hyperlink>
        </w:p>
        <w:p>
          <w:pPr>
            <w:pStyle w:val="Contents2"/>
            <w:tabs>
              <w:tab w:val="clear" w:pos="8743"/>
              <w:tab w:val="right" w:pos="9026" w:leader="dot"/>
            </w:tabs>
            <w:rPr/>
          </w:pPr>
          <w:hyperlink w:anchor="__RefHeading___Toc2713499_3381743652">
            <w:r>
              <w:rPr>
                <w:webHidden/>
                <w:rStyle w:val="IndexLink"/>
                <w:rtl w:val="true"/>
              </w:rPr>
              <w:t xml:space="preserve">قوله فی ج </w:t>
            </w:r>
            <w:r>
              <w:rPr>
                <w:rStyle w:val="IndexLink"/>
              </w:rPr>
              <w:t>2</w:t>
            </w:r>
            <w:r>
              <w:rPr>
                <w:rStyle w:val="IndexLink"/>
                <w:rtl w:val="true"/>
              </w:rPr>
              <w:t xml:space="preserve">، ص </w:t>
            </w:r>
            <w:r>
              <w:rPr>
                <w:rStyle w:val="IndexLink"/>
              </w:rPr>
              <w:t>437</w:t>
            </w:r>
            <w:r>
              <w:rPr>
                <w:rStyle w:val="IndexLink"/>
                <w:rtl w:val="true"/>
              </w:rPr>
              <w:t xml:space="preserve">، س </w:t>
            </w:r>
            <w:r>
              <w:rPr>
                <w:rStyle w:val="IndexLink"/>
              </w:rPr>
              <w:t>11</w:t>
            </w:r>
            <w:r>
              <w:rPr>
                <w:rStyle w:val="IndexLink"/>
                <w:rtl w:val="true"/>
              </w:rPr>
              <w:t>: «</w:t>
            </w:r>
            <w:r>
              <w:rPr>
                <w:rStyle w:val="IndexLink"/>
                <w:rtl w:val="true"/>
              </w:rPr>
              <w:t>هذا فیخالف المقام</w:t>
            </w:r>
            <w:r>
              <w:rPr>
                <w:rStyle w:val="IndexLink"/>
                <w:rtl w:val="true"/>
              </w:rPr>
              <w:t>»</w:t>
              <w:tab/>
            </w:r>
            <w:r>
              <w:rPr>
                <w:rStyle w:val="IndexLink"/>
              </w:rPr>
              <w:t>485</w:t>
            </w:r>
          </w:hyperlink>
        </w:p>
        <w:p>
          <w:pPr>
            <w:pStyle w:val="Contents2"/>
            <w:tabs>
              <w:tab w:val="clear" w:pos="8743"/>
              <w:tab w:val="right" w:pos="9026" w:leader="dot"/>
            </w:tabs>
            <w:rPr/>
          </w:pPr>
          <w:hyperlink w:anchor="__RefHeading___Toc2713501_3381743652">
            <w:r>
              <w:rPr>
                <w:webHidden/>
                <w:rStyle w:val="IndexLink"/>
                <w:rtl w:val="true"/>
              </w:rPr>
              <w:t xml:space="preserve">قوله فی ج </w:t>
            </w:r>
            <w:r>
              <w:rPr>
                <w:rStyle w:val="IndexLink"/>
              </w:rPr>
              <w:t>2</w:t>
            </w:r>
            <w:r>
              <w:rPr>
                <w:rStyle w:val="IndexLink"/>
                <w:rtl w:val="true"/>
              </w:rPr>
              <w:t xml:space="preserve">، ص </w:t>
            </w:r>
            <w:r>
              <w:rPr>
                <w:rStyle w:val="IndexLink"/>
              </w:rPr>
              <w:t>439</w:t>
            </w:r>
            <w:r>
              <w:rPr>
                <w:rStyle w:val="IndexLink"/>
                <w:rtl w:val="true"/>
              </w:rPr>
              <w:t xml:space="preserve">، س </w:t>
            </w:r>
            <w:r>
              <w:rPr>
                <w:rStyle w:val="IndexLink"/>
              </w:rPr>
              <w:t>4</w:t>
            </w:r>
            <w:r>
              <w:rPr>
                <w:rStyle w:val="IndexLink"/>
                <w:rtl w:val="true"/>
              </w:rPr>
              <w:t>: «</w:t>
            </w:r>
            <w:r>
              <w:rPr>
                <w:rStyle w:val="IndexLink"/>
                <w:rtl w:val="true"/>
              </w:rPr>
              <w:t>علی الصحة مع حصول</w:t>
            </w:r>
            <w:r>
              <w:rPr>
                <w:rStyle w:val="IndexLink"/>
                <w:rtl w:val="true"/>
              </w:rPr>
              <w:t>»</w:t>
              <w:tab/>
            </w:r>
            <w:r>
              <w:rPr>
                <w:rStyle w:val="IndexLink"/>
              </w:rPr>
              <w:t>486</w:t>
            </w:r>
          </w:hyperlink>
        </w:p>
        <w:p>
          <w:pPr>
            <w:pStyle w:val="Contents2"/>
            <w:tabs>
              <w:tab w:val="clear" w:pos="8743"/>
              <w:tab w:val="right" w:pos="9026" w:leader="dot"/>
            </w:tabs>
            <w:rPr/>
          </w:pPr>
          <w:hyperlink w:anchor="__RefHeading___Toc2713503_3381743652">
            <w:r>
              <w:rPr>
                <w:webHidden/>
                <w:rStyle w:val="IndexLink"/>
                <w:rtl w:val="true"/>
              </w:rPr>
              <w:t xml:space="preserve">قوله فی ج </w:t>
            </w:r>
            <w:r>
              <w:rPr>
                <w:rStyle w:val="IndexLink"/>
              </w:rPr>
              <w:t>2</w:t>
            </w:r>
            <w:r>
              <w:rPr>
                <w:rStyle w:val="IndexLink"/>
                <w:rtl w:val="true"/>
              </w:rPr>
              <w:t xml:space="preserve">، ص </w:t>
            </w:r>
            <w:r>
              <w:rPr>
                <w:rStyle w:val="IndexLink"/>
              </w:rPr>
              <w:t>439</w:t>
            </w:r>
            <w:r>
              <w:rPr>
                <w:rStyle w:val="IndexLink"/>
                <w:rtl w:val="true"/>
              </w:rPr>
              <w:t xml:space="preserve">، س </w:t>
            </w:r>
            <w:r>
              <w:rPr>
                <w:rStyle w:val="IndexLink"/>
              </w:rPr>
              <w:t>5</w:t>
            </w:r>
            <w:r>
              <w:rPr>
                <w:rStyle w:val="IndexLink"/>
                <w:rtl w:val="true"/>
              </w:rPr>
              <w:t>: «</w:t>
            </w:r>
            <w:r>
              <w:rPr>
                <w:rStyle w:val="IndexLink"/>
                <w:rtl w:val="true"/>
              </w:rPr>
              <w:t>علیه أنه لو أفاض</w:t>
            </w:r>
            <w:r>
              <w:rPr>
                <w:rStyle w:val="IndexLink"/>
                <w:rtl w:val="true"/>
              </w:rPr>
              <w:t>»</w:t>
              <w:tab/>
            </w:r>
            <w:r>
              <w:rPr>
                <w:rStyle w:val="IndexLink"/>
              </w:rPr>
              <w:t>486</w:t>
            </w:r>
          </w:hyperlink>
        </w:p>
        <w:p>
          <w:pPr>
            <w:pStyle w:val="Contents2"/>
            <w:tabs>
              <w:tab w:val="clear" w:pos="8743"/>
              <w:tab w:val="right" w:pos="9026" w:leader="dot"/>
            </w:tabs>
            <w:rPr/>
          </w:pPr>
          <w:hyperlink w:anchor="__RefHeading___Toc2713505_3381743652">
            <w:r>
              <w:rPr>
                <w:webHidden/>
                <w:rStyle w:val="IndexLink"/>
                <w:rtl w:val="true"/>
              </w:rPr>
              <w:t xml:space="preserve">قوله فی ج </w:t>
            </w:r>
            <w:r>
              <w:rPr>
                <w:rStyle w:val="IndexLink"/>
              </w:rPr>
              <w:t>2</w:t>
            </w:r>
            <w:r>
              <w:rPr>
                <w:rStyle w:val="IndexLink"/>
                <w:rtl w:val="true"/>
              </w:rPr>
              <w:t xml:space="preserve">، ص </w:t>
            </w:r>
            <w:r>
              <w:rPr>
                <w:rStyle w:val="IndexLink"/>
              </w:rPr>
              <w:t>439</w:t>
            </w:r>
            <w:r>
              <w:rPr>
                <w:rStyle w:val="IndexLink"/>
                <w:rtl w:val="true"/>
              </w:rPr>
              <w:t xml:space="preserve">، س </w:t>
            </w:r>
            <w:r>
              <w:rPr>
                <w:rStyle w:val="IndexLink"/>
              </w:rPr>
              <w:t>10</w:t>
            </w:r>
            <w:r>
              <w:rPr>
                <w:rStyle w:val="IndexLink"/>
                <w:rtl w:val="true"/>
              </w:rPr>
              <w:t>: «</w:t>
            </w:r>
            <w:r>
              <w:rPr>
                <w:rStyle w:val="IndexLink"/>
                <w:rtl w:val="true"/>
              </w:rPr>
              <w:t>بشاة للعامد</w:t>
            </w:r>
            <w:r>
              <w:rPr>
                <w:rStyle w:val="IndexLink"/>
                <w:rtl w:val="true"/>
              </w:rPr>
              <w:t>»</w:t>
              <w:tab/>
            </w:r>
            <w:r>
              <w:rPr>
                <w:rStyle w:val="IndexLink"/>
              </w:rPr>
              <w:t>486</w:t>
            </w:r>
          </w:hyperlink>
        </w:p>
        <w:p>
          <w:pPr>
            <w:pStyle w:val="Contents2"/>
            <w:tabs>
              <w:tab w:val="clear" w:pos="8743"/>
              <w:tab w:val="right" w:pos="9026" w:leader="dot"/>
            </w:tabs>
            <w:rPr/>
          </w:pPr>
          <w:hyperlink w:anchor="__RefHeading___Toc2713507_3381743652">
            <w:r>
              <w:rPr>
                <w:webHidden/>
                <w:rStyle w:val="IndexLink"/>
                <w:rtl w:val="true"/>
              </w:rPr>
              <w:t xml:space="preserve">قوله فی ج </w:t>
            </w:r>
            <w:r>
              <w:rPr>
                <w:rStyle w:val="IndexLink"/>
              </w:rPr>
              <w:t>2</w:t>
            </w:r>
            <w:r>
              <w:rPr>
                <w:rStyle w:val="IndexLink"/>
                <w:rtl w:val="true"/>
              </w:rPr>
              <w:t xml:space="preserve">، ص </w:t>
            </w:r>
            <w:r>
              <w:rPr>
                <w:rStyle w:val="IndexLink"/>
              </w:rPr>
              <w:t>439</w:t>
            </w:r>
            <w:r>
              <w:rPr>
                <w:rStyle w:val="IndexLink"/>
                <w:rtl w:val="true"/>
              </w:rPr>
              <w:t xml:space="preserve">، س </w:t>
            </w:r>
            <w:r>
              <w:rPr>
                <w:rStyle w:val="IndexLink"/>
              </w:rPr>
              <w:t>14</w:t>
            </w:r>
            <w:r>
              <w:rPr>
                <w:rStyle w:val="IndexLink"/>
                <w:rtl w:val="true"/>
              </w:rPr>
              <w:t>: «</w:t>
            </w:r>
            <w:r>
              <w:rPr>
                <w:rStyle w:val="IndexLink"/>
                <w:rtl w:val="true"/>
              </w:rPr>
              <w:t>لیلا للمرأة</w:t>
            </w:r>
            <w:r>
              <w:rPr>
                <w:rStyle w:val="IndexLink"/>
                <w:rtl w:val="true"/>
              </w:rPr>
              <w:t>»</w:t>
              <w:tab/>
            </w:r>
            <w:r>
              <w:rPr>
                <w:rStyle w:val="IndexLink"/>
              </w:rPr>
              <w:t>486</w:t>
            </w:r>
          </w:hyperlink>
        </w:p>
        <w:p>
          <w:pPr>
            <w:pStyle w:val="Contents2"/>
            <w:tabs>
              <w:tab w:val="clear" w:pos="8743"/>
              <w:tab w:val="right" w:pos="9026" w:leader="dot"/>
            </w:tabs>
            <w:rPr/>
          </w:pPr>
          <w:hyperlink w:anchor="__RefHeading___Toc2713509_3381743652">
            <w:r>
              <w:rPr>
                <w:webHidden/>
                <w:rStyle w:val="IndexLink"/>
                <w:rtl w:val="true"/>
              </w:rPr>
              <w:t xml:space="preserve">قوله فی ج </w:t>
            </w:r>
            <w:r>
              <w:rPr>
                <w:rStyle w:val="IndexLink"/>
              </w:rPr>
              <w:t>2</w:t>
            </w:r>
            <w:r>
              <w:rPr>
                <w:rStyle w:val="IndexLink"/>
                <w:rtl w:val="true"/>
              </w:rPr>
              <w:t xml:space="preserve">، ص </w:t>
            </w:r>
            <w:r>
              <w:rPr>
                <w:rStyle w:val="IndexLink"/>
              </w:rPr>
              <w:t>439</w:t>
            </w:r>
            <w:r>
              <w:rPr>
                <w:rStyle w:val="IndexLink"/>
                <w:rtl w:val="true"/>
              </w:rPr>
              <w:t xml:space="preserve">، س </w:t>
            </w:r>
            <w:r>
              <w:rPr>
                <w:rStyle w:val="IndexLink"/>
              </w:rPr>
              <w:t>19</w:t>
            </w:r>
            <w:r>
              <w:rPr>
                <w:rStyle w:val="IndexLink"/>
                <w:rtl w:val="true"/>
              </w:rPr>
              <w:t>: «</w:t>
            </w:r>
            <w:r>
              <w:rPr>
                <w:rStyle w:val="IndexLink"/>
                <w:rtl w:val="true"/>
              </w:rPr>
              <w:t>للنساء و الصبیان</w:t>
            </w:r>
            <w:r>
              <w:rPr>
                <w:rStyle w:val="IndexLink"/>
                <w:rtl w:val="true"/>
              </w:rPr>
              <w:t>»</w:t>
              <w:tab/>
            </w:r>
            <w:r>
              <w:rPr>
                <w:rStyle w:val="IndexLink"/>
              </w:rPr>
              <w:t>487</w:t>
            </w:r>
          </w:hyperlink>
        </w:p>
        <w:p>
          <w:pPr>
            <w:pStyle w:val="Contents2"/>
            <w:tabs>
              <w:tab w:val="clear" w:pos="8743"/>
              <w:tab w:val="right" w:pos="9026" w:leader="dot"/>
            </w:tabs>
            <w:rPr/>
          </w:pPr>
          <w:hyperlink w:anchor="__RefHeading___Toc2713511_3381743652">
            <w:r>
              <w:rPr>
                <w:webHidden/>
                <w:rStyle w:val="IndexLink"/>
                <w:rtl w:val="true"/>
              </w:rPr>
              <w:t xml:space="preserve">قوله فی ج </w:t>
            </w:r>
            <w:r>
              <w:rPr>
                <w:rStyle w:val="IndexLink"/>
              </w:rPr>
              <w:t>2</w:t>
            </w:r>
            <w:r>
              <w:rPr>
                <w:rStyle w:val="IndexLink"/>
                <w:rtl w:val="true"/>
              </w:rPr>
              <w:t xml:space="preserve">، ص </w:t>
            </w:r>
            <w:r>
              <w:rPr>
                <w:rStyle w:val="IndexLink"/>
              </w:rPr>
              <w:t>439</w:t>
            </w:r>
            <w:r>
              <w:rPr>
                <w:rStyle w:val="IndexLink"/>
                <w:rtl w:val="true"/>
              </w:rPr>
              <w:t xml:space="preserve">، س </w:t>
            </w:r>
            <w:r>
              <w:rPr>
                <w:rStyle w:val="IndexLink"/>
              </w:rPr>
              <w:t>19</w:t>
            </w:r>
            <w:r>
              <w:rPr>
                <w:rStyle w:val="IndexLink"/>
                <w:rtl w:val="true"/>
              </w:rPr>
              <w:t>: «</w:t>
            </w:r>
            <w:r>
              <w:rPr>
                <w:rStyle w:val="IndexLink"/>
                <w:rtl w:val="true"/>
              </w:rPr>
              <w:t>بلیل و أن یرموا</w:t>
            </w:r>
            <w:r>
              <w:rPr>
                <w:rStyle w:val="IndexLink"/>
                <w:rtl w:val="true"/>
              </w:rPr>
              <w:t>»</w:t>
              <w:tab/>
            </w:r>
            <w:r>
              <w:rPr>
                <w:rStyle w:val="IndexLink"/>
              </w:rPr>
              <w:t>487</w:t>
            </w:r>
          </w:hyperlink>
        </w:p>
        <w:p>
          <w:pPr>
            <w:pStyle w:val="Contents2"/>
            <w:tabs>
              <w:tab w:val="clear" w:pos="8743"/>
              <w:tab w:val="right" w:pos="9026" w:leader="dot"/>
            </w:tabs>
            <w:rPr/>
          </w:pPr>
          <w:hyperlink w:anchor="__RefHeading___Toc2713513_3381743652">
            <w:r>
              <w:rPr>
                <w:webHidden/>
                <w:rStyle w:val="IndexLink"/>
                <w:rtl w:val="true"/>
              </w:rPr>
              <w:t xml:space="preserve">قوله فی ج </w:t>
            </w:r>
            <w:r>
              <w:rPr>
                <w:rStyle w:val="IndexLink"/>
              </w:rPr>
              <w:t>2</w:t>
            </w:r>
            <w:r>
              <w:rPr>
                <w:rStyle w:val="IndexLink"/>
                <w:rtl w:val="true"/>
              </w:rPr>
              <w:t xml:space="preserve">، ص </w:t>
            </w:r>
            <w:r>
              <w:rPr>
                <w:rStyle w:val="IndexLink"/>
              </w:rPr>
              <w:t>440</w:t>
            </w:r>
            <w:r>
              <w:rPr>
                <w:rStyle w:val="IndexLink"/>
                <w:rtl w:val="true"/>
              </w:rPr>
              <w:t xml:space="preserve">، س </w:t>
            </w:r>
            <w:r>
              <w:rPr>
                <w:rStyle w:val="IndexLink"/>
              </w:rPr>
              <w:t>1</w:t>
            </w:r>
            <w:r>
              <w:rPr>
                <w:rStyle w:val="IndexLink"/>
                <w:rtl w:val="true"/>
              </w:rPr>
              <w:t>: «</w:t>
            </w:r>
            <w:r>
              <w:rPr>
                <w:rStyle w:val="IndexLink"/>
                <w:rtl w:val="true"/>
              </w:rPr>
              <w:t>و کلن من یضحی</w:t>
            </w:r>
            <w:r>
              <w:rPr>
                <w:rStyle w:val="IndexLink"/>
                <w:rtl w:val="true"/>
              </w:rPr>
              <w:t>»</w:t>
              <w:tab/>
            </w:r>
            <w:r>
              <w:rPr>
                <w:rStyle w:val="IndexLink"/>
              </w:rPr>
              <w:t>488</w:t>
            </w:r>
          </w:hyperlink>
        </w:p>
        <w:p>
          <w:pPr>
            <w:pStyle w:val="Contents2"/>
            <w:tabs>
              <w:tab w:val="clear" w:pos="8743"/>
              <w:tab w:val="right" w:pos="9026" w:leader="dot"/>
            </w:tabs>
            <w:rPr/>
          </w:pPr>
          <w:hyperlink w:anchor="__RefHeading___Toc2713515_3381743652">
            <w:r>
              <w:rPr>
                <w:webHidden/>
                <w:rStyle w:val="IndexLink"/>
                <w:rtl w:val="true"/>
              </w:rPr>
              <w:t xml:space="preserve">قوله فی ج </w:t>
            </w:r>
            <w:r>
              <w:rPr>
                <w:rStyle w:val="IndexLink"/>
              </w:rPr>
              <w:t>2</w:t>
            </w:r>
            <w:r>
              <w:rPr>
                <w:rStyle w:val="IndexLink"/>
                <w:rtl w:val="true"/>
              </w:rPr>
              <w:t xml:space="preserve">، ص </w:t>
            </w:r>
            <w:r>
              <w:rPr>
                <w:rStyle w:val="IndexLink"/>
              </w:rPr>
              <w:t>443</w:t>
            </w:r>
            <w:r>
              <w:rPr>
                <w:rStyle w:val="IndexLink"/>
                <w:rtl w:val="true"/>
              </w:rPr>
              <w:t xml:space="preserve">، س </w:t>
            </w:r>
            <w:r>
              <w:rPr>
                <w:rStyle w:val="IndexLink"/>
              </w:rPr>
              <w:t>8</w:t>
            </w:r>
            <w:r>
              <w:rPr>
                <w:rStyle w:val="IndexLink"/>
                <w:rtl w:val="true"/>
              </w:rPr>
              <w:t>: «</w:t>
            </w:r>
            <w:r>
              <w:rPr>
                <w:rStyle w:val="IndexLink"/>
                <w:rtl w:val="true"/>
              </w:rPr>
              <w:t>أیضا لایستفاد منه</w:t>
            </w:r>
            <w:r>
              <w:rPr>
                <w:rStyle w:val="IndexLink"/>
                <w:rtl w:val="true"/>
              </w:rPr>
              <w:t>»</w:t>
              <w:tab/>
            </w:r>
            <w:r>
              <w:rPr>
                <w:rStyle w:val="IndexLink"/>
              </w:rPr>
              <w:t>490</w:t>
            </w:r>
          </w:hyperlink>
        </w:p>
        <w:p>
          <w:pPr>
            <w:pStyle w:val="Contents2"/>
            <w:tabs>
              <w:tab w:val="clear" w:pos="8743"/>
              <w:tab w:val="right" w:pos="9026" w:leader="dot"/>
            </w:tabs>
            <w:rPr/>
          </w:pPr>
          <w:hyperlink w:anchor="__RefHeading___Toc2713517_3381743652">
            <w:r>
              <w:rPr>
                <w:webHidden/>
                <w:rStyle w:val="IndexLink"/>
                <w:rtl w:val="true"/>
              </w:rPr>
              <w:t xml:space="preserve">قوله فی ج </w:t>
            </w:r>
            <w:r>
              <w:rPr>
                <w:rStyle w:val="IndexLink"/>
              </w:rPr>
              <w:t>2</w:t>
            </w:r>
            <w:r>
              <w:rPr>
                <w:rStyle w:val="IndexLink"/>
                <w:rtl w:val="true"/>
              </w:rPr>
              <w:t xml:space="preserve">، ص </w:t>
            </w:r>
            <w:r>
              <w:rPr>
                <w:rStyle w:val="IndexLink"/>
              </w:rPr>
              <w:t>443</w:t>
            </w:r>
            <w:r>
              <w:rPr>
                <w:rStyle w:val="IndexLink"/>
                <w:rtl w:val="true"/>
              </w:rPr>
              <w:t xml:space="preserve">، س </w:t>
            </w:r>
            <w:r>
              <w:rPr>
                <w:rStyle w:val="IndexLink"/>
              </w:rPr>
              <w:t>18</w:t>
            </w:r>
            <w:r>
              <w:rPr>
                <w:rStyle w:val="IndexLink"/>
                <w:rtl w:val="true"/>
              </w:rPr>
              <w:t>: «</w:t>
            </w:r>
            <w:r>
              <w:rPr>
                <w:rStyle w:val="IndexLink"/>
                <w:rtl w:val="true"/>
              </w:rPr>
              <w:t>لکنه بحسب بعض</w:t>
            </w:r>
            <w:r>
              <w:rPr>
                <w:rStyle w:val="IndexLink"/>
                <w:rtl w:val="true"/>
              </w:rPr>
              <w:t>»</w:t>
              <w:tab/>
            </w:r>
            <w:r>
              <w:rPr>
                <w:rStyle w:val="IndexLink"/>
              </w:rPr>
              <w:t>490</w:t>
            </w:r>
          </w:hyperlink>
        </w:p>
        <w:p>
          <w:pPr>
            <w:pStyle w:val="Contents2"/>
            <w:tabs>
              <w:tab w:val="clear" w:pos="8743"/>
              <w:tab w:val="right" w:pos="9026" w:leader="dot"/>
            </w:tabs>
            <w:rPr/>
          </w:pPr>
          <w:hyperlink w:anchor="__RefHeading___Toc2713519_3381743652">
            <w:r>
              <w:rPr>
                <w:webHidden/>
                <w:rStyle w:val="IndexLink"/>
                <w:rtl w:val="true"/>
              </w:rPr>
              <w:t xml:space="preserve">قوله فی ج </w:t>
            </w:r>
            <w:r>
              <w:rPr>
                <w:rStyle w:val="IndexLink"/>
              </w:rPr>
              <w:t>2</w:t>
            </w:r>
            <w:r>
              <w:rPr>
                <w:rStyle w:val="IndexLink"/>
                <w:rtl w:val="true"/>
              </w:rPr>
              <w:t xml:space="preserve">، ص </w:t>
            </w:r>
            <w:r>
              <w:rPr>
                <w:rStyle w:val="IndexLink"/>
              </w:rPr>
              <w:t>443</w:t>
            </w:r>
            <w:r>
              <w:rPr>
                <w:rStyle w:val="IndexLink"/>
                <w:rtl w:val="true"/>
              </w:rPr>
              <w:t xml:space="preserve">، س </w:t>
            </w:r>
            <w:r>
              <w:rPr>
                <w:rStyle w:val="IndexLink"/>
              </w:rPr>
              <w:t>19</w:t>
            </w:r>
            <w:r>
              <w:rPr>
                <w:rStyle w:val="IndexLink"/>
                <w:rtl w:val="true"/>
              </w:rPr>
              <w:t>: «</w:t>
            </w:r>
            <w:r>
              <w:rPr>
                <w:rStyle w:val="IndexLink"/>
                <w:rtl w:val="true"/>
              </w:rPr>
              <w:t>و لعل التعبیر</w:t>
            </w:r>
            <w:r>
              <w:rPr>
                <w:rStyle w:val="IndexLink"/>
                <w:rtl w:val="true"/>
              </w:rPr>
              <w:t>»</w:t>
              <w:tab/>
            </w:r>
            <w:r>
              <w:rPr>
                <w:rStyle w:val="IndexLink"/>
              </w:rPr>
              <w:t>490</w:t>
            </w:r>
          </w:hyperlink>
        </w:p>
        <w:p>
          <w:pPr>
            <w:pStyle w:val="Contents2"/>
            <w:tabs>
              <w:tab w:val="clear" w:pos="8743"/>
              <w:tab w:val="right" w:pos="9026" w:leader="dot"/>
            </w:tabs>
            <w:rPr/>
          </w:pPr>
          <w:hyperlink w:anchor="__RefHeading___Toc2713521_3381743652">
            <w:r>
              <w:rPr>
                <w:webHidden/>
                <w:rStyle w:val="IndexLink"/>
                <w:rtl w:val="true"/>
              </w:rPr>
              <w:t xml:space="preserve">قوله فی ج </w:t>
            </w:r>
            <w:r>
              <w:rPr>
                <w:rStyle w:val="IndexLink"/>
              </w:rPr>
              <w:t>2</w:t>
            </w:r>
            <w:r>
              <w:rPr>
                <w:rStyle w:val="IndexLink"/>
                <w:rtl w:val="true"/>
              </w:rPr>
              <w:t xml:space="preserve">، ص </w:t>
            </w:r>
            <w:r>
              <w:rPr>
                <w:rStyle w:val="IndexLink"/>
              </w:rPr>
              <w:t>444</w:t>
            </w:r>
            <w:r>
              <w:rPr>
                <w:rStyle w:val="IndexLink"/>
                <w:rtl w:val="true"/>
              </w:rPr>
              <w:t xml:space="preserve">، س </w:t>
            </w:r>
            <w:r>
              <w:rPr>
                <w:rStyle w:val="IndexLink"/>
              </w:rPr>
              <w:t>15</w:t>
            </w:r>
            <w:r>
              <w:rPr>
                <w:rStyle w:val="IndexLink"/>
                <w:rtl w:val="true"/>
              </w:rPr>
              <w:t>: «</w:t>
            </w:r>
            <w:r>
              <w:rPr>
                <w:rStyle w:val="IndexLink"/>
                <w:rtl w:val="true"/>
              </w:rPr>
              <w:t>و یشترط أن یکون</w:t>
            </w:r>
            <w:r>
              <w:rPr>
                <w:rStyle w:val="IndexLink"/>
                <w:rtl w:val="true"/>
              </w:rPr>
              <w:t>»</w:t>
              <w:tab/>
            </w:r>
            <w:r>
              <w:rPr>
                <w:rStyle w:val="IndexLink"/>
              </w:rPr>
              <w:t>490</w:t>
            </w:r>
          </w:hyperlink>
        </w:p>
        <w:p>
          <w:pPr>
            <w:pStyle w:val="Contents2"/>
            <w:tabs>
              <w:tab w:val="clear" w:pos="8743"/>
              <w:tab w:val="right" w:pos="9026" w:leader="dot"/>
            </w:tabs>
            <w:rPr/>
          </w:pPr>
          <w:hyperlink w:anchor="__RefHeading___Toc2713523_3381743652">
            <w:r>
              <w:rPr>
                <w:webHidden/>
                <w:rStyle w:val="IndexLink"/>
                <w:rtl w:val="true"/>
              </w:rPr>
              <w:t xml:space="preserve">قوله فی ج </w:t>
            </w:r>
            <w:r>
              <w:rPr>
                <w:rStyle w:val="IndexLink"/>
              </w:rPr>
              <w:t>2</w:t>
            </w:r>
            <w:r>
              <w:rPr>
                <w:rStyle w:val="IndexLink"/>
                <w:rtl w:val="true"/>
              </w:rPr>
              <w:t xml:space="preserve">، ص </w:t>
            </w:r>
            <w:r>
              <w:rPr>
                <w:rStyle w:val="IndexLink"/>
              </w:rPr>
              <w:t>445</w:t>
            </w:r>
            <w:r>
              <w:rPr>
                <w:rStyle w:val="IndexLink"/>
                <w:rtl w:val="true"/>
              </w:rPr>
              <w:t xml:space="preserve">، س </w:t>
            </w:r>
            <w:r>
              <w:rPr>
                <w:rStyle w:val="IndexLink"/>
              </w:rPr>
              <w:t>5</w:t>
            </w:r>
            <w:r>
              <w:rPr>
                <w:rStyle w:val="IndexLink"/>
                <w:rtl w:val="true"/>
              </w:rPr>
              <w:t>: «</w:t>
            </w:r>
            <w:r>
              <w:rPr>
                <w:rStyle w:val="IndexLink"/>
                <w:rtl w:val="true"/>
              </w:rPr>
              <w:t>الفرد المتعارف</w:t>
            </w:r>
            <w:r>
              <w:rPr>
                <w:rStyle w:val="IndexLink"/>
                <w:rtl w:val="true"/>
              </w:rPr>
              <w:t>»</w:t>
              <w:tab/>
            </w:r>
            <w:r>
              <w:rPr>
                <w:rStyle w:val="IndexLink"/>
              </w:rPr>
              <w:t>491</w:t>
            </w:r>
          </w:hyperlink>
        </w:p>
        <w:p>
          <w:pPr>
            <w:pStyle w:val="Contents2"/>
            <w:tabs>
              <w:tab w:val="clear" w:pos="8743"/>
              <w:tab w:val="right" w:pos="9026" w:leader="dot"/>
            </w:tabs>
            <w:rPr/>
          </w:pPr>
          <w:hyperlink w:anchor="__RefHeading___Toc2713525_3381743652">
            <w:r>
              <w:rPr>
                <w:webHidden/>
                <w:rStyle w:val="IndexLink"/>
                <w:rtl w:val="true"/>
              </w:rPr>
              <w:t xml:space="preserve">قوله فی ج </w:t>
            </w:r>
            <w:r>
              <w:rPr>
                <w:rStyle w:val="IndexLink"/>
              </w:rPr>
              <w:t>2</w:t>
            </w:r>
            <w:r>
              <w:rPr>
                <w:rStyle w:val="IndexLink"/>
                <w:rtl w:val="true"/>
              </w:rPr>
              <w:t xml:space="preserve">، ص </w:t>
            </w:r>
            <w:r>
              <w:rPr>
                <w:rStyle w:val="IndexLink"/>
              </w:rPr>
              <w:t>446</w:t>
            </w:r>
            <w:r>
              <w:rPr>
                <w:rStyle w:val="IndexLink"/>
                <w:rtl w:val="true"/>
              </w:rPr>
              <w:t xml:space="preserve">، س </w:t>
            </w:r>
            <w:r>
              <w:rPr>
                <w:rStyle w:val="IndexLink"/>
              </w:rPr>
              <w:t>14</w:t>
            </w:r>
            <w:r>
              <w:rPr>
                <w:rStyle w:val="IndexLink"/>
                <w:rtl w:val="true"/>
              </w:rPr>
              <w:t>: «</w:t>
            </w:r>
            <w:r>
              <w:rPr>
                <w:rStyle w:val="IndexLink"/>
                <w:rtl w:val="true"/>
              </w:rPr>
              <w:t>ثم ائت الجمرة القصوی</w:t>
            </w:r>
            <w:r>
              <w:rPr>
                <w:rStyle w:val="IndexLink"/>
                <w:rtl w:val="true"/>
              </w:rPr>
              <w:t>»</w:t>
              <w:tab/>
            </w:r>
            <w:r>
              <w:rPr>
                <w:rStyle w:val="IndexLink"/>
              </w:rPr>
              <w:t>491</w:t>
            </w:r>
          </w:hyperlink>
        </w:p>
        <w:p>
          <w:pPr>
            <w:pStyle w:val="Contents2"/>
            <w:tabs>
              <w:tab w:val="clear" w:pos="8743"/>
              <w:tab w:val="right" w:pos="9026" w:leader="dot"/>
            </w:tabs>
            <w:rPr/>
          </w:pPr>
          <w:hyperlink w:anchor="__RefHeading___Toc2713527_3381743652">
            <w:r>
              <w:rPr>
                <w:webHidden/>
                <w:rStyle w:val="IndexLink"/>
                <w:rtl w:val="true"/>
              </w:rPr>
              <w:t xml:space="preserve">قوله فی ج </w:t>
            </w:r>
            <w:r>
              <w:rPr>
                <w:rStyle w:val="IndexLink"/>
              </w:rPr>
              <w:t>2</w:t>
            </w:r>
            <w:r>
              <w:rPr>
                <w:rStyle w:val="IndexLink"/>
                <w:rtl w:val="true"/>
              </w:rPr>
              <w:t xml:space="preserve">، ص </w:t>
            </w:r>
            <w:r>
              <w:rPr>
                <w:rStyle w:val="IndexLink"/>
              </w:rPr>
              <w:t>450</w:t>
            </w:r>
            <w:r>
              <w:rPr>
                <w:rStyle w:val="IndexLink"/>
                <w:rtl w:val="true"/>
              </w:rPr>
              <w:t xml:space="preserve">، س </w:t>
            </w:r>
            <w:r>
              <w:rPr>
                <w:rStyle w:val="IndexLink"/>
              </w:rPr>
              <w:t>18</w:t>
            </w:r>
            <w:r>
              <w:rPr>
                <w:rStyle w:val="IndexLink"/>
                <w:rtl w:val="true"/>
              </w:rPr>
              <w:t>: «</w:t>
            </w:r>
            <w:r>
              <w:rPr>
                <w:rStyle w:val="IndexLink"/>
                <w:rtl w:val="true"/>
              </w:rPr>
              <w:t>و قد سبق خبر أبی بصیر</w:t>
            </w:r>
            <w:r>
              <w:rPr>
                <w:rStyle w:val="IndexLink"/>
                <w:rtl w:val="true"/>
              </w:rPr>
              <w:t>»</w:t>
              <w:tab/>
            </w:r>
            <w:r>
              <w:rPr>
                <w:rStyle w:val="IndexLink"/>
              </w:rPr>
              <w:t>492</w:t>
            </w:r>
          </w:hyperlink>
        </w:p>
        <w:p>
          <w:pPr>
            <w:pStyle w:val="Contents2"/>
            <w:tabs>
              <w:tab w:val="clear" w:pos="8743"/>
              <w:tab w:val="right" w:pos="9026" w:leader="dot"/>
            </w:tabs>
            <w:rPr/>
          </w:pPr>
          <w:hyperlink w:anchor="__RefHeading___Toc2713529_3381743652">
            <w:r>
              <w:rPr>
                <w:webHidden/>
                <w:rStyle w:val="IndexLink"/>
                <w:rtl w:val="true"/>
              </w:rPr>
              <w:t xml:space="preserve">قوله فی ج </w:t>
            </w:r>
            <w:r>
              <w:rPr>
                <w:rStyle w:val="IndexLink"/>
              </w:rPr>
              <w:t>2</w:t>
            </w:r>
            <w:r>
              <w:rPr>
                <w:rStyle w:val="IndexLink"/>
                <w:rtl w:val="true"/>
              </w:rPr>
              <w:t xml:space="preserve">، ص </w:t>
            </w:r>
            <w:r>
              <w:rPr>
                <w:rStyle w:val="IndexLink"/>
              </w:rPr>
              <w:t>451</w:t>
            </w:r>
            <w:r>
              <w:rPr>
                <w:rStyle w:val="IndexLink"/>
                <w:rtl w:val="true"/>
              </w:rPr>
              <w:t xml:space="preserve">، س </w:t>
            </w:r>
            <w:r>
              <w:rPr>
                <w:rStyle w:val="IndexLink"/>
              </w:rPr>
              <w:t>14</w:t>
            </w:r>
            <w:r>
              <w:rPr>
                <w:rStyle w:val="IndexLink"/>
                <w:rtl w:val="true"/>
              </w:rPr>
              <w:t>: «</w:t>
            </w:r>
            <w:r>
              <w:rPr>
                <w:rStyle w:val="IndexLink"/>
                <w:rtl w:val="true"/>
              </w:rPr>
              <w:t>ترک الاستفصال فی الأمر</w:t>
            </w:r>
            <w:r>
              <w:rPr>
                <w:rStyle w:val="IndexLink"/>
                <w:rtl w:val="true"/>
              </w:rPr>
              <w:t>»</w:t>
              <w:tab/>
            </w:r>
            <w:r>
              <w:rPr>
                <w:rStyle w:val="IndexLink"/>
              </w:rPr>
              <w:t>493</w:t>
            </w:r>
          </w:hyperlink>
        </w:p>
        <w:p>
          <w:pPr>
            <w:pStyle w:val="Contents2"/>
            <w:tabs>
              <w:tab w:val="clear" w:pos="8743"/>
              <w:tab w:val="right" w:pos="9026" w:leader="dot"/>
            </w:tabs>
            <w:rPr/>
          </w:pPr>
          <w:hyperlink w:anchor="__RefHeading___Toc2713531_3381743652">
            <w:r>
              <w:rPr>
                <w:webHidden/>
                <w:rStyle w:val="IndexLink"/>
                <w:rtl w:val="true"/>
              </w:rPr>
              <w:t xml:space="preserve">قوله فی ج </w:t>
            </w:r>
            <w:r>
              <w:rPr>
                <w:rStyle w:val="IndexLink"/>
              </w:rPr>
              <w:t>2</w:t>
            </w:r>
            <w:r>
              <w:rPr>
                <w:rStyle w:val="IndexLink"/>
                <w:rtl w:val="true"/>
              </w:rPr>
              <w:t xml:space="preserve">، ص </w:t>
            </w:r>
            <w:r>
              <w:rPr>
                <w:rStyle w:val="IndexLink"/>
              </w:rPr>
              <w:t>452</w:t>
            </w:r>
            <w:r>
              <w:rPr>
                <w:rStyle w:val="IndexLink"/>
                <w:rtl w:val="true"/>
              </w:rPr>
              <w:t xml:space="preserve">، س </w:t>
            </w:r>
            <w:r>
              <w:rPr>
                <w:rStyle w:val="IndexLink"/>
              </w:rPr>
              <w:t>17</w:t>
            </w:r>
            <w:r>
              <w:rPr>
                <w:rStyle w:val="IndexLink"/>
                <w:rtl w:val="true"/>
              </w:rPr>
              <w:t>: «</w:t>
            </w:r>
            <w:r>
              <w:rPr>
                <w:rStyle w:val="IndexLink"/>
                <w:rtl w:val="true"/>
              </w:rPr>
              <w:t>للهدی فیدل علیه</w:t>
            </w:r>
            <w:r>
              <w:rPr>
                <w:rStyle w:val="IndexLink"/>
                <w:rtl w:val="true"/>
              </w:rPr>
              <w:t>»</w:t>
              <w:tab/>
            </w:r>
            <w:r>
              <w:rPr>
                <w:rStyle w:val="IndexLink"/>
              </w:rPr>
              <w:t>494</w:t>
            </w:r>
          </w:hyperlink>
        </w:p>
        <w:p>
          <w:pPr>
            <w:pStyle w:val="Contents2"/>
            <w:tabs>
              <w:tab w:val="clear" w:pos="8743"/>
              <w:tab w:val="right" w:pos="9026" w:leader="dot"/>
            </w:tabs>
            <w:rPr/>
          </w:pPr>
          <w:hyperlink w:anchor="__RefHeading___Toc2713533_3381743652">
            <w:r>
              <w:rPr>
                <w:webHidden/>
                <w:rStyle w:val="IndexLink"/>
                <w:rtl w:val="true"/>
              </w:rPr>
              <w:t xml:space="preserve">قوله فی ج </w:t>
            </w:r>
            <w:r>
              <w:rPr>
                <w:rStyle w:val="IndexLink"/>
              </w:rPr>
              <w:t>2</w:t>
            </w:r>
            <w:r>
              <w:rPr>
                <w:rStyle w:val="IndexLink"/>
                <w:rtl w:val="true"/>
              </w:rPr>
              <w:t xml:space="preserve">، ص </w:t>
            </w:r>
            <w:r>
              <w:rPr>
                <w:rStyle w:val="IndexLink"/>
              </w:rPr>
              <w:t>453</w:t>
            </w:r>
            <w:r>
              <w:rPr>
                <w:rStyle w:val="IndexLink"/>
                <w:rtl w:val="true"/>
              </w:rPr>
              <w:t xml:space="preserve">، س </w:t>
            </w:r>
            <w:r>
              <w:rPr>
                <w:rStyle w:val="IndexLink"/>
              </w:rPr>
              <w:t>21</w:t>
            </w:r>
            <w:r>
              <w:rPr>
                <w:rStyle w:val="IndexLink"/>
                <w:rtl w:val="true"/>
              </w:rPr>
              <w:t>: «</w:t>
            </w:r>
            <w:r>
              <w:rPr>
                <w:rStyle w:val="IndexLink"/>
                <w:rtl w:val="true"/>
              </w:rPr>
              <w:t>عدم جواز إخراج شیء</w:t>
            </w:r>
            <w:r>
              <w:rPr>
                <w:rStyle w:val="IndexLink"/>
                <w:rtl w:val="true"/>
              </w:rPr>
              <w:t>»</w:t>
              <w:tab/>
            </w:r>
            <w:r>
              <w:rPr>
                <w:rStyle w:val="IndexLink"/>
              </w:rPr>
              <w:t>495</w:t>
            </w:r>
          </w:hyperlink>
        </w:p>
        <w:p>
          <w:pPr>
            <w:pStyle w:val="Contents2"/>
            <w:tabs>
              <w:tab w:val="clear" w:pos="8743"/>
              <w:tab w:val="right" w:pos="9026" w:leader="dot"/>
            </w:tabs>
            <w:rPr/>
          </w:pPr>
          <w:hyperlink w:anchor="__RefHeading___Toc2713535_3381743652">
            <w:r>
              <w:rPr>
                <w:webHidden/>
                <w:rStyle w:val="IndexLink"/>
                <w:rtl w:val="true"/>
              </w:rPr>
              <w:t xml:space="preserve">قوله فی ج </w:t>
            </w:r>
            <w:r>
              <w:rPr>
                <w:rStyle w:val="IndexLink"/>
              </w:rPr>
              <w:t>2</w:t>
            </w:r>
            <w:r>
              <w:rPr>
                <w:rStyle w:val="IndexLink"/>
                <w:rtl w:val="true"/>
              </w:rPr>
              <w:t xml:space="preserve">، ص </w:t>
            </w:r>
            <w:r>
              <w:rPr>
                <w:rStyle w:val="IndexLink"/>
              </w:rPr>
              <w:t>454</w:t>
            </w:r>
            <w:r>
              <w:rPr>
                <w:rStyle w:val="IndexLink"/>
                <w:rtl w:val="true"/>
              </w:rPr>
              <w:t xml:space="preserve">، س </w:t>
            </w:r>
            <w:r>
              <w:rPr>
                <w:rStyle w:val="IndexLink"/>
              </w:rPr>
              <w:t>11</w:t>
            </w:r>
            <w:r>
              <w:rPr>
                <w:rStyle w:val="IndexLink"/>
                <w:rtl w:val="true"/>
              </w:rPr>
              <w:t>: «</w:t>
            </w:r>
            <w:r>
              <w:rPr>
                <w:rStyle w:val="IndexLink"/>
                <w:rtl w:val="true"/>
              </w:rPr>
              <w:t>و ذلک للفرق بین قول</w:t>
            </w:r>
            <w:r>
              <w:rPr>
                <w:rStyle w:val="IndexLink"/>
                <w:rtl w:val="true"/>
              </w:rPr>
              <w:t>»</w:t>
              <w:tab/>
            </w:r>
            <w:r>
              <w:rPr>
                <w:rStyle w:val="IndexLink"/>
              </w:rPr>
              <w:t>495</w:t>
            </w:r>
          </w:hyperlink>
        </w:p>
        <w:p>
          <w:pPr>
            <w:pStyle w:val="Contents2"/>
            <w:tabs>
              <w:tab w:val="clear" w:pos="8743"/>
              <w:tab w:val="right" w:pos="9026" w:leader="dot"/>
            </w:tabs>
            <w:rPr/>
          </w:pPr>
          <w:hyperlink w:anchor="__RefHeading___Toc2713537_3381743652">
            <w:r>
              <w:rPr>
                <w:webHidden/>
                <w:rStyle w:val="IndexLink"/>
                <w:rtl w:val="true"/>
              </w:rPr>
              <w:t xml:space="preserve">قوله فی ج </w:t>
            </w:r>
            <w:r>
              <w:rPr>
                <w:rStyle w:val="IndexLink"/>
              </w:rPr>
              <w:t>2</w:t>
            </w:r>
            <w:r>
              <w:rPr>
                <w:rStyle w:val="IndexLink"/>
                <w:rtl w:val="true"/>
              </w:rPr>
              <w:t xml:space="preserve">، ص </w:t>
            </w:r>
            <w:r>
              <w:rPr>
                <w:rStyle w:val="IndexLink"/>
              </w:rPr>
              <w:t>454</w:t>
            </w:r>
            <w:r>
              <w:rPr>
                <w:rStyle w:val="IndexLink"/>
                <w:rtl w:val="true"/>
              </w:rPr>
              <w:t xml:space="preserve">، س </w:t>
            </w:r>
            <w:r>
              <w:rPr>
                <w:rStyle w:val="IndexLink"/>
              </w:rPr>
              <w:t>17</w:t>
            </w:r>
            <w:r>
              <w:rPr>
                <w:rStyle w:val="IndexLink"/>
                <w:rtl w:val="true"/>
              </w:rPr>
              <w:t>: «</w:t>
            </w:r>
            <w:r>
              <w:rPr>
                <w:rStyle w:val="IndexLink"/>
                <w:rtl w:val="true"/>
              </w:rPr>
              <w:t>و فیه إشکال</w:t>
            </w:r>
            <w:r>
              <w:rPr>
                <w:rStyle w:val="IndexLink"/>
                <w:rtl w:val="true"/>
              </w:rPr>
              <w:t>»</w:t>
              <w:tab/>
            </w:r>
            <w:r>
              <w:rPr>
                <w:rStyle w:val="IndexLink"/>
              </w:rPr>
              <w:t>495</w:t>
            </w:r>
          </w:hyperlink>
        </w:p>
        <w:p>
          <w:pPr>
            <w:pStyle w:val="Contents2"/>
            <w:tabs>
              <w:tab w:val="clear" w:pos="8743"/>
              <w:tab w:val="right" w:pos="9026" w:leader="dot"/>
            </w:tabs>
            <w:rPr/>
          </w:pPr>
          <w:hyperlink w:anchor="__RefHeading___Toc2713539_3381743652">
            <w:r>
              <w:rPr>
                <w:webHidden/>
                <w:rStyle w:val="IndexLink"/>
                <w:rtl w:val="true"/>
              </w:rPr>
              <w:t xml:space="preserve">قوله فی ج </w:t>
            </w:r>
            <w:r>
              <w:rPr>
                <w:rStyle w:val="IndexLink"/>
              </w:rPr>
              <w:t>2</w:t>
            </w:r>
            <w:r>
              <w:rPr>
                <w:rStyle w:val="IndexLink"/>
                <w:rtl w:val="true"/>
              </w:rPr>
              <w:t xml:space="preserve">، ص </w:t>
            </w:r>
            <w:r>
              <w:rPr>
                <w:rStyle w:val="IndexLink"/>
              </w:rPr>
              <w:t>455</w:t>
            </w:r>
            <w:r>
              <w:rPr>
                <w:rStyle w:val="IndexLink"/>
                <w:rtl w:val="true"/>
              </w:rPr>
              <w:t xml:space="preserve">، س </w:t>
            </w:r>
            <w:r>
              <w:rPr>
                <w:rStyle w:val="IndexLink"/>
              </w:rPr>
              <w:t>10</w:t>
            </w:r>
            <w:r>
              <w:rPr>
                <w:rStyle w:val="IndexLink"/>
                <w:rtl w:val="true"/>
              </w:rPr>
              <w:t>: «</w:t>
            </w:r>
            <w:r>
              <w:rPr>
                <w:rStyle w:val="IndexLink"/>
                <w:rtl w:val="true"/>
              </w:rPr>
              <w:t>علی الاطلاق فیما ذکر</w:t>
            </w:r>
            <w:r>
              <w:rPr>
                <w:rStyle w:val="IndexLink"/>
                <w:rtl w:val="true"/>
              </w:rPr>
              <w:t>»</w:t>
              <w:tab/>
            </w:r>
            <w:r>
              <w:rPr>
                <w:rStyle w:val="IndexLink"/>
              </w:rPr>
              <w:t>497</w:t>
            </w:r>
          </w:hyperlink>
        </w:p>
        <w:p>
          <w:pPr>
            <w:pStyle w:val="Contents2"/>
            <w:tabs>
              <w:tab w:val="clear" w:pos="8743"/>
              <w:tab w:val="right" w:pos="9026" w:leader="dot"/>
            </w:tabs>
            <w:rPr/>
          </w:pPr>
          <w:hyperlink w:anchor="__RefHeading___Toc2713541_3381743652">
            <w:r>
              <w:rPr>
                <w:webHidden/>
                <w:rStyle w:val="IndexLink"/>
                <w:rtl w:val="true"/>
              </w:rPr>
              <w:t xml:space="preserve">قوله فی ج </w:t>
            </w:r>
            <w:r>
              <w:rPr>
                <w:rStyle w:val="IndexLink"/>
              </w:rPr>
              <w:t>2</w:t>
            </w:r>
            <w:r>
              <w:rPr>
                <w:rStyle w:val="IndexLink"/>
                <w:rtl w:val="true"/>
              </w:rPr>
              <w:t xml:space="preserve">، ص </w:t>
            </w:r>
            <w:r>
              <w:rPr>
                <w:rStyle w:val="IndexLink"/>
              </w:rPr>
              <w:t>455</w:t>
            </w:r>
            <w:r>
              <w:rPr>
                <w:rStyle w:val="IndexLink"/>
                <w:rtl w:val="true"/>
              </w:rPr>
              <w:t xml:space="preserve">، س </w:t>
            </w:r>
            <w:r>
              <w:rPr>
                <w:rStyle w:val="IndexLink"/>
              </w:rPr>
              <w:t>10</w:t>
            </w:r>
            <w:r>
              <w:rPr>
                <w:rStyle w:val="IndexLink"/>
                <w:rtl w:val="true"/>
              </w:rPr>
              <w:t>: «</w:t>
            </w:r>
            <w:r>
              <w:rPr>
                <w:rStyle w:val="IndexLink"/>
                <w:rtl w:val="true"/>
              </w:rPr>
              <w:t>ولایبعد أن یستشکل</w:t>
            </w:r>
            <w:r>
              <w:rPr>
                <w:rStyle w:val="IndexLink"/>
                <w:rtl w:val="true"/>
              </w:rPr>
              <w:t>»</w:t>
              <w:tab/>
            </w:r>
            <w:r>
              <w:rPr>
                <w:rStyle w:val="IndexLink"/>
              </w:rPr>
              <w:t>497</w:t>
            </w:r>
          </w:hyperlink>
        </w:p>
        <w:p>
          <w:pPr>
            <w:pStyle w:val="Contents2"/>
            <w:tabs>
              <w:tab w:val="clear" w:pos="8743"/>
              <w:tab w:val="right" w:pos="9026" w:leader="dot"/>
            </w:tabs>
            <w:rPr/>
          </w:pPr>
          <w:hyperlink w:anchor="__RefHeading___Toc2713543_3381743652">
            <w:r>
              <w:rPr>
                <w:webHidden/>
                <w:rStyle w:val="IndexLink"/>
                <w:rtl w:val="true"/>
              </w:rPr>
              <w:t xml:space="preserve">قوله فی ج </w:t>
            </w:r>
            <w:r>
              <w:rPr>
                <w:rStyle w:val="IndexLink"/>
              </w:rPr>
              <w:t>2</w:t>
            </w:r>
            <w:r>
              <w:rPr>
                <w:rStyle w:val="IndexLink"/>
                <w:rtl w:val="true"/>
              </w:rPr>
              <w:t xml:space="preserve">، ص </w:t>
            </w:r>
            <w:r>
              <w:rPr>
                <w:rStyle w:val="IndexLink"/>
              </w:rPr>
              <w:t>455</w:t>
            </w:r>
            <w:r>
              <w:rPr>
                <w:rStyle w:val="IndexLink"/>
                <w:rtl w:val="true"/>
              </w:rPr>
              <w:t xml:space="preserve">، س </w:t>
            </w:r>
            <w:r>
              <w:rPr>
                <w:rStyle w:val="IndexLink"/>
              </w:rPr>
              <w:t>14</w:t>
            </w:r>
            <w:r>
              <w:rPr>
                <w:rStyle w:val="IndexLink"/>
                <w:rtl w:val="true"/>
              </w:rPr>
              <w:t>: «</w:t>
            </w:r>
            <w:r>
              <w:rPr>
                <w:rStyle w:val="IndexLink"/>
                <w:rtl w:val="true"/>
              </w:rPr>
              <w:t>ببعض الصور منها</w:t>
            </w:r>
            <w:r>
              <w:rPr>
                <w:rStyle w:val="IndexLink"/>
                <w:rtl w:val="true"/>
              </w:rPr>
              <w:t>»</w:t>
              <w:tab/>
            </w:r>
            <w:r>
              <w:rPr>
                <w:rStyle w:val="IndexLink"/>
              </w:rPr>
              <w:t>497</w:t>
            </w:r>
          </w:hyperlink>
        </w:p>
        <w:p>
          <w:pPr>
            <w:pStyle w:val="Contents2"/>
            <w:tabs>
              <w:tab w:val="clear" w:pos="8743"/>
              <w:tab w:val="right" w:pos="9026" w:leader="dot"/>
            </w:tabs>
            <w:rPr/>
          </w:pPr>
          <w:hyperlink w:anchor="__RefHeading___Toc2713545_3381743652">
            <w:r>
              <w:rPr>
                <w:webHidden/>
                <w:rStyle w:val="IndexLink"/>
                <w:rtl w:val="true"/>
              </w:rPr>
              <w:t xml:space="preserve">قوله فی ج </w:t>
            </w:r>
            <w:r>
              <w:rPr>
                <w:rStyle w:val="IndexLink"/>
              </w:rPr>
              <w:t>2</w:t>
            </w:r>
            <w:r>
              <w:rPr>
                <w:rStyle w:val="IndexLink"/>
                <w:rtl w:val="true"/>
              </w:rPr>
              <w:t xml:space="preserve">، ص </w:t>
            </w:r>
            <w:r>
              <w:rPr>
                <w:rStyle w:val="IndexLink"/>
              </w:rPr>
              <w:t>455</w:t>
            </w:r>
            <w:r>
              <w:rPr>
                <w:rStyle w:val="IndexLink"/>
                <w:rtl w:val="true"/>
              </w:rPr>
              <w:t xml:space="preserve">، س </w:t>
            </w:r>
            <w:r>
              <w:rPr>
                <w:rStyle w:val="IndexLink"/>
              </w:rPr>
              <w:t>18</w:t>
            </w:r>
            <w:r>
              <w:rPr>
                <w:rStyle w:val="IndexLink"/>
                <w:rtl w:val="true"/>
              </w:rPr>
              <w:t>: «</w:t>
            </w:r>
            <w:r>
              <w:rPr>
                <w:rStyle w:val="IndexLink"/>
                <w:rtl w:val="true"/>
              </w:rPr>
              <w:t>ذبح قال</w:t>
            </w:r>
            <w:r>
              <w:rPr>
                <w:rStyle w:val="IndexLink"/>
                <w:rtl w:val="true"/>
              </w:rPr>
              <w:t xml:space="preserve">: </w:t>
            </w:r>
            <w:r>
              <w:rPr>
                <w:rStyle w:val="IndexLink"/>
                <w:rtl w:val="true"/>
              </w:rPr>
              <w:t>لابأس</w:t>
            </w:r>
            <w:r>
              <w:rPr>
                <w:rStyle w:val="IndexLink"/>
                <w:rtl w:val="true"/>
              </w:rPr>
              <w:t>»</w:t>
              <w:tab/>
            </w:r>
            <w:r>
              <w:rPr>
                <w:rStyle w:val="IndexLink"/>
              </w:rPr>
              <w:t>497</w:t>
            </w:r>
          </w:hyperlink>
        </w:p>
        <w:p>
          <w:pPr>
            <w:pStyle w:val="Contents2"/>
            <w:tabs>
              <w:tab w:val="clear" w:pos="8743"/>
              <w:tab w:val="right" w:pos="9026" w:leader="dot"/>
            </w:tabs>
            <w:rPr/>
          </w:pPr>
          <w:hyperlink w:anchor="__RefHeading___Toc2713547_3381743652">
            <w:r>
              <w:rPr>
                <w:webHidden/>
                <w:rStyle w:val="IndexLink"/>
                <w:rtl w:val="true"/>
              </w:rPr>
              <w:t xml:space="preserve">قوله فی ج </w:t>
            </w:r>
            <w:r>
              <w:rPr>
                <w:rStyle w:val="IndexLink"/>
              </w:rPr>
              <w:t>2</w:t>
            </w:r>
            <w:r>
              <w:rPr>
                <w:rStyle w:val="IndexLink"/>
                <w:rtl w:val="true"/>
              </w:rPr>
              <w:t xml:space="preserve">، ص </w:t>
            </w:r>
            <w:r>
              <w:rPr>
                <w:rStyle w:val="IndexLink"/>
              </w:rPr>
              <w:t>455</w:t>
            </w:r>
            <w:r>
              <w:rPr>
                <w:rStyle w:val="IndexLink"/>
                <w:rtl w:val="true"/>
              </w:rPr>
              <w:t xml:space="preserve">، س </w:t>
            </w:r>
            <w:r>
              <w:rPr>
                <w:rStyle w:val="IndexLink"/>
              </w:rPr>
              <w:t>18</w:t>
            </w:r>
            <w:r>
              <w:rPr>
                <w:rStyle w:val="IndexLink"/>
                <w:rtl w:val="true"/>
              </w:rPr>
              <w:t>: «</w:t>
            </w:r>
            <w:r>
              <w:rPr>
                <w:rStyle w:val="IndexLink"/>
                <w:rtl w:val="true"/>
              </w:rPr>
              <w:t>و فی صحیح علی ابن جعفر</w:t>
            </w:r>
            <w:r>
              <w:rPr>
                <w:rStyle w:val="IndexLink"/>
                <w:rtl w:val="true"/>
              </w:rPr>
              <w:t>»</w:t>
              <w:tab/>
            </w:r>
            <w:r>
              <w:rPr>
                <w:rStyle w:val="IndexLink"/>
              </w:rPr>
              <w:t>498</w:t>
            </w:r>
          </w:hyperlink>
        </w:p>
        <w:p>
          <w:pPr>
            <w:pStyle w:val="Contents2"/>
            <w:tabs>
              <w:tab w:val="clear" w:pos="8743"/>
              <w:tab w:val="right" w:pos="9026" w:leader="dot"/>
            </w:tabs>
            <w:rPr/>
          </w:pPr>
          <w:hyperlink w:anchor="__RefHeading___Toc2713549_3381743652">
            <w:r>
              <w:rPr>
                <w:webHidden/>
                <w:rStyle w:val="IndexLink"/>
                <w:rtl w:val="true"/>
              </w:rPr>
              <w:t xml:space="preserve">قوله فی ج </w:t>
            </w:r>
            <w:r>
              <w:rPr>
                <w:rStyle w:val="IndexLink"/>
              </w:rPr>
              <w:t>2</w:t>
            </w:r>
            <w:r>
              <w:rPr>
                <w:rStyle w:val="IndexLink"/>
                <w:rtl w:val="true"/>
              </w:rPr>
              <w:t xml:space="preserve">، ص </w:t>
            </w:r>
            <w:r>
              <w:rPr>
                <w:rStyle w:val="IndexLink"/>
              </w:rPr>
              <w:t>456</w:t>
            </w:r>
            <w:r>
              <w:rPr>
                <w:rStyle w:val="IndexLink"/>
                <w:rtl w:val="true"/>
              </w:rPr>
              <w:t xml:space="preserve">، س </w:t>
            </w:r>
            <w:r>
              <w:rPr>
                <w:rStyle w:val="IndexLink"/>
              </w:rPr>
              <w:t>14</w:t>
            </w:r>
            <w:r>
              <w:rPr>
                <w:rStyle w:val="IndexLink"/>
                <w:rtl w:val="true"/>
              </w:rPr>
              <w:t>: «</w:t>
            </w:r>
            <w:r>
              <w:rPr>
                <w:rStyle w:val="IndexLink"/>
                <w:rtl w:val="true"/>
              </w:rPr>
              <w:t>البقر و الغنم</w:t>
            </w:r>
            <w:r>
              <w:rPr>
                <w:rStyle w:val="IndexLink"/>
                <w:rtl w:val="true"/>
              </w:rPr>
              <w:t>»</w:t>
              <w:tab/>
            </w:r>
            <w:r>
              <w:rPr>
                <w:rStyle w:val="IndexLink"/>
              </w:rPr>
              <w:t>498</w:t>
            </w:r>
          </w:hyperlink>
        </w:p>
        <w:p>
          <w:pPr>
            <w:pStyle w:val="Contents2"/>
            <w:tabs>
              <w:tab w:val="clear" w:pos="8743"/>
              <w:tab w:val="right" w:pos="9026" w:leader="dot"/>
            </w:tabs>
            <w:rPr/>
          </w:pPr>
          <w:hyperlink w:anchor="__RefHeading___Toc2713551_3381743652">
            <w:r>
              <w:rPr>
                <w:webHidden/>
                <w:rStyle w:val="IndexLink"/>
                <w:rtl w:val="true"/>
              </w:rPr>
              <w:t xml:space="preserve">قوله فی ج </w:t>
            </w:r>
            <w:r>
              <w:rPr>
                <w:rStyle w:val="IndexLink"/>
              </w:rPr>
              <w:t>2</w:t>
            </w:r>
            <w:r>
              <w:rPr>
                <w:rStyle w:val="IndexLink"/>
                <w:rtl w:val="true"/>
              </w:rPr>
              <w:t xml:space="preserve">، ص </w:t>
            </w:r>
            <w:r>
              <w:rPr>
                <w:rStyle w:val="IndexLink"/>
              </w:rPr>
              <w:t>456</w:t>
            </w:r>
            <w:r>
              <w:rPr>
                <w:rStyle w:val="IndexLink"/>
                <w:rtl w:val="true"/>
              </w:rPr>
              <w:t xml:space="preserve">، س </w:t>
            </w:r>
            <w:r>
              <w:rPr>
                <w:rStyle w:val="IndexLink"/>
              </w:rPr>
              <w:t>17</w:t>
            </w:r>
            <w:r>
              <w:rPr>
                <w:rStyle w:val="IndexLink"/>
                <w:rtl w:val="true"/>
              </w:rPr>
              <w:t>: «</w:t>
            </w:r>
            <w:r>
              <w:rPr>
                <w:rStyle w:val="IndexLink"/>
                <w:rtl w:val="true"/>
              </w:rPr>
              <w:t>لابد من الاحتیاط</w:t>
            </w:r>
            <w:r>
              <w:rPr>
                <w:rStyle w:val="IndexLink"/>
                <w:rtl w:val="true"/>
              </w:rPr>
              <w:t>»</w:t>
              <w:tab/>
            </w:r>
            <w:r>
              <w:rPr>
                <w:rStyle w:val="IndexLink"/>
              </w:rPr>
              <w:t>498</w:t>
            </w:r>
          </w:hyperlink>
        </w:p>
        <w:p>
          <w:pPr>
            <w:pStyle w:val="Contents2"/>
            <w:tabs>
              <w:tab w:val="clear" w:pos="8743"/>
              <w:tab w:val="right" w:pos="9026" w:leader="dot"/>
            </w:tabs>
            <w:rPr/>
          </w:pPr>
          <w:hyperlink w:anchor="__RefHeading___Toc2713553_3381743652">
            <w:r>
              <w:rPr>
                <w:webHidden/>
                <w:rStyle w:val="IndexLink"/>
                <w:rtl w:val="true"/>
              </w:rPr>
              <w:t xml:space="preserve">قوله فی ج </w:t>
            </w:r>
            <w:r>
              <w:rPr>
                <w:rStyle w:val="IndexLink"/>
              </w:rPr>
              <w:t>2</w:t>
            </w:r>
            <w:r>
              <w:rPr>
                <w:rStyle w:val="IndexLink"/>
                <w:rtl w:val="true"/>
              </w:rPr>
              <w:t xml:space="preserve">، ص </w:t>
            </w:r>
            <w:r>
              <w:rPr>
                <w:rStyle w:val="IndexLink"/>
              </w:rPr>
              <w:t>457</w:t>
            </w:r>
            <w:r>
              <w:rPr>
                <w:rStyle w:val="IndexLink"/>
                <w:rtl w:val="true"/>
              </w:rPr>
              <w:t xml:space="preserve">، س </w:t>
            </w:r>
            <w:r>
              <w:rPr>
                <w:rStyle w:val="IndexLink"/>
              </w:rPr>
              <w:t>11</w:t>
            </w:r>
            <w:r>
              <w:rPr>
                <w:rStyle w:val="IndexLink"/>
                <w:rtl w:val="true"/>
              </w:rPr>
              <w:t>: «</w:t>
            </w:r>
            <w:r>
              <w:rPr>
                <w:rStyle w:val="IndexLink"/>
                <w:rtl w:val="true"/>
              </w:rPr>
              <w:t>إجزاء الخصی</w:t>
            </w:r>
            <w:r>
              <w:rPr>
                <w:rStyle w:val="IndexLink"/>
                <w:rtl w:val="true"/>
              </w:rPr>
              <w:t>»</w:t>
              <w:tab/>
            </w:r>
            <w:r>
              <w:rPr>
                <w:rStyle w:val="IndexLink"/>
              </w:rPr>
              <w:t>498</w:t>
            </w:r>
          </w:hyperlink>
        </w:p>
        <w:p>
          <w:pPr>
            <w:pStyle w:val="Contents2"/>
            <w:tabs>
              <w:tab w:val="clear" w:pos="8743"/>
              <w:tab w:val="right" w:pos="9026" w:leader="dot"/>
            </w:tabs>
            <w:rPr/>
          </w:pPr>
          <w:hyperlink w:anchor="__RefHeading___Toc2713555_3381743652">
            <w:r>
              <w:rPr>
                <w:webHidden/>
                <w:rStyle w:val="IndexLink"/>
                <w:rtl w:val="true"/>
              </w:rPr>
              <w:t xml:space="preserve">قوله فی ج </w:t>
            </w:r>
            <w:r>
              <w:rPr>
                <w:rStyle w:val="IndexLink"/>
              </w:rPr>
              <w:t>2</w:t>
            </w:r>
            <w:r>
              <w:rPr>
                <w:rStyle w:val="IndexLink"/>
                <w:rtl w:val="true"/>
              </w:rPr>
              <w:t xml:space="preserve">، ص </w:t>
            </w:r>
            <w:r>
              <w:rPr>
                <w:rStyle w:val="IndexLink"/>
              </w:rPr>
              <w:t>457</w:t>
            </w:r>
            <w:r>
              <w:rPr>
                <w:rStyle w:val="IndexLink"/>
                <w:rtl w:val="true"/>
              </w:rPr>
              <w:t xml:space="preserve">، س </w:t>
            </w:r>
            <w:r>
              <w:rPr>
                <w:rStyle w:val="IndexLink"/>
              </w:rPr>
              <w:t>17</w:t>
            </w:r>
            <w:r>
              <w:rPr>
                <w:rStyle w:val="IndexLink"/>
                <w:rtl w:val="true"/>
              </w:rPr>
              <w:t>: «</w:t>
            </w:r>
            <w:r>
              <w:rPr>
                <w:rStyle w:val="IndexLink"/>
                <w:rtl w:val="true"/>
              </w:rPr>
              <w:t>فیدور الأمر بین التخصیص</w:t>
            </w:r>
            <w:r>
              <w:rPr>
                <w:rStyle w:val="IndexLink"/>
                <w:rtl w:val="true"/>
              </w:rPr>
              <w:t>»</w:t>
              <w:tab/>
            </w:r>
            <w:r>
              <w:rPr>
                <w:rStyle w:val="IndexLink"/>
              </w:rPr>
              <w:t>498</w:t>
            </w:r>
          </w:hyperlink>
        </w:p>
        <w:p>
          <w:pPr>
            <w:pStyle w:val="Contents2"/>
            <w:tabs>
              <w:tab w:val="clear" w:pos="8743"/>
              <w:tab w:val="right" w:pos="9026" w:leader="dot"/>
            </w:tabs>
            <w:rPr/>
          </w:pPr>
          <w:hyperlink w:anchor="__RefHeading___Toc2713557_3381743652">
            <w:r>
              <w:rPr>
                <w:webHidden/>
                <w:rStyle w:val="IndexLink"/>
                <w:rtl w:val="true"/>
              </w:rPr>
              <w:t xml:space="preserve">قوله فی ج </w:t>
            </w:r>
            <w:r>
              <w:rPr>
                <w:rStyle w:val="IndexLink"/>
              </w:rPr>
              <w:t>2</w:t>
            </w:r>
            <w:r>
              <w:rPr>
                <w:rStyle w:val="IndexLink"/>
                <w:rtl w:val="true"/>
              </w:rPr>
              <w:t xml:space="preserve">، ص </w:t>
            </w:r>
            <w:r>
              <w:rPr>
                <w:rStyle w:val="IndexLink"/>
              </w:rPr>
              <w:t>457</w:t>
            </w:r>
            <w:r>
              <w:rPr>
                <w:rStyle w:val="IndexLink"/>
                <w:rtl w:val="true"/>
              </w:rPr>
              <w:t xml:space="preserve">، س </w:t>
            </w:r>
            <w:r>
              <w:rPr>
                <w:rStyle w:val="IndexLink"/>
              </w:rPr>
              <w:t>17</w:t>
            </w:r>
            <w:r>
              <w:rPr>
                <w:rStyle w:val="IndexLink"/>
                <w:rtl w:val="true"/>
              </w:rPr>
              <w:t>: «</w:t>
            </w:r>
            <w:r>
              <w:rPr>
                <w:rStyle w:val="IndexLink"/>
                <w:rtl w:val="true"/>
              </w:rPr>
              <w:t>و حمل قوله علیه السلام</w:t>
            </w:r>
            <w:r>
              <w:rPr>
                <w:rStyle w:val="IndexLink"/>
                <w:rtl w:val="true"/>
              </w:rPr>
              <w:t>»</w:t>
              <w:tab/>
            </w:r>
            <w:r>
              <w:rPr>
                <w:rStyle w:val="IndexLink"/>
              </w:rPr>
              <w:t>498</w:t>
            </w:r>
          </w:hyperlink>
        </w:p>
        <w:p>
          <w:pPr>
            <w:pStyle w:val="Contents2"/>
            <w:tabs>
              <w:tab w:val="clear" w:pos="8743"/>
              <w:tab w:val="right" w:pos="9026" w:leader="dot"/>
            </w:tabs>
            <w:rPr/>
          </w:pPr>
          <w:hyperlink w:anchor="__RefHeading___Toc2713559_3381743652">
            <w:r>
              <w:rPr>
                <w:webHidden/>
                <w:rStyle w:val="IndexLink"/>
                <w:rtl w:val="true"/>
              </w:rPr>
              <w:t xml:space="preserve">قوله فی ج </w:t>
            </w:r>
            <w:r>
              <w:rPr>
                <w:rStyle w:val="IndexLink"/>
              </w:rPr>
              <w:t>2</w:t>
            </w:r>
            <w:r>
              <w:rPr>
                <w:rStyle w:val="IndexLink"/>
                <w:rtl w:val="true"/>
              </w:rPr>
              <w:t xml:space="preserve">، ص </w:t>
            </w:r>
            <w:r>
              <w:rPr>
                <w:rStyle w:val="IndexLink"/>
              </w:rPr>
              <w:t>457</w:t>
            </w:r>
            <w:r>
              <w:rPr>
                <w:rStyle w:val="IndexLink"/>
                <w:rtl w:val="true"/>
              </w:rPr>
              <w:t xml:space="preserve">، س </w:t>
            </w:r>
            <w:r>
              <w:rPr>
                <w:rStyle w:val="IndexLink"/>
              </w:rPr>
              <w:t>18</w:t>
            </w:r>
            <w:r>
              <w:rPr>
                <w:rStyle w:val="IndexLink"/>
                <w:rtl w:val="true"/>
              </w:rPr>
              <w:t>: «</w:t>
            </w:r>
            <w:r>
              <w:rPr>
                <w:rStyle w:val="IndexLink"/>
                <w:rtl w:val="true"/>
              </w:rPr>
              <w:t>بما فی صحیح عبدالرحمن</w:t>
            </w:r>
            <w:r>
              <w:rPr>
                <w:rStyle w:val="IndexLink"/>
                <w:rtl w:val="true"/>
              </w:rPr>
              <w:t>»</w:t>
              <w:tab/>
            </w:r>
            <w:r>
              <w:rPr>
                <w:rStyle w:val="IndexLink"/>
              </w:rPr>
              <w:t>499</w:t>
            </w:r>
          </w:hyperlink>
        </w:p>
        <w:p>
          <w:pPr>
            <w:pStyle w:val="Contents2"/>
            <w:tabs>
              <w:tab w:val="clear" w:pos="8743"/>
              <w:tab w:val="right" w:pos="9026" w:leader="dot"/>
            </w:tabs>
            <w:rPr/>
          </w:pPr>
          <w:hyperlink w:anchor="__RefHeading___Toc2713561_3381743652">
            <w:r>
              <w:rPr>
                <w:webHidden/>
                <w:rStyle w:val="IndexLink"/>
                <w:rtl w:val="true"/>
              </w:rPr>
              <w:t xml:space="preserve">قوله فی ج </w:t>
            </w:r>
            <w:r>
              <w:rPr>
                <w:rStyle w:val="IndexLink"/>
              </w:rPr>
              <w:t>2</w:t>
            </w:r>
            <w:r>
              <w:rPr>
                <w:rStyle w:val="IndexLink"/>
                <w:rtl w:val="true"/>
              </w:rPr>
              <w:t xml:space="preserve">، ص </w:t>
            </w:r>
            <w:r>
              <w:rPr>
                <w:rStyle w:val="IndexLink"/>
              </w:rPr>
              <w:t>457</w:t>
            </w:r>
            <w:r>
              <w:rPr>
                <w:rStyle w:val="IndexLink"/>
                <w:rtl w:val="true"/>
              </w:rPr>
              <w:t xml:space="preserve">، س </w:t>
            </w:r>
            <w:r>
              <w:rPr>
                <w:rStyle w:val="IndexLink"/>
              </w:rPr>
              <w:t>19</w:t>
            </w:r>
            <w:r>
              <w:rPr>
                <w:rStyle w:val="IndexLink"/>
                <w:rtl w:val="true"/>
              </w:rPr>
              <w:t>: «</w:t>
            </w:r>
            <w:r>
              <w:rPr>
                <w:rStyle w:val="IndexLink"/>
                <w:rtl w:val="true"/>
              </w:rPr>
              <w:t>لاقوة له علیه</w:t>
            </w:r>
            <w:r>
              <w:rPr>
                <w:rStyle w:val="IndexLink"/>
                <w:rtl w:val="true"/>
              </w:rPr>
              <w:t>»</w:t>
              <w:tab/>
            </w:r>
            <w:r>
              <w:rPr>
                <w:rStyle w:val="IndexLink"/>
              </w:rPr>
              <w:t>499</w:t>
            </w:r>
          </w:hyperlink>
        </w:p>
        <w:p>
          <w:pPr>
            <w:pStyle w:val="Contents2"/>
            <w:tabs>
              <w:tab w:val="clear" w:pos="8743"/>
              <w:tab w:val="right" w:pos="9026" w:leader="dot"/>
            </w:tabs>
            <w:rPr/>
          </w:pPr>
          <w:hyperlink w:anchor="__RefHeading___Toc2713563_3381743652">
            <w:r>
              <w:rPr>
                <w:webHidden/>
                <w:rStyle w:val="IndexLink"/>
                <w:rtl w:val="true"/>
              </w:rPr>
              <w:t xml:space="preserve">قوله فی ج </w:t>
            </w:r>
            <w:r>
              <w:rPr>
                <w:rStyle w:val="IndexLink"/>
              </w:rPr>
              <w:t>2</w:t>
            </w:r>
            <w:r>
              <w:rPr>
                <w:rStyle w:val="IndexLink"/>
                <w:rtl w:val="true"/>
              </w:rPr>
              <w:t xml:space="preserve">، ص </w:t>
            </w:r>
            <w:r>
              <w:rPr>
                <w:rStyle w:val="IndexLink"/>
              </w:rPr>
              <w:t>459</w:t>
            </w:r>
            <w:r>
              <w:rPr>
                <w:rStyle w:val="IndexLink"/>
                <w:rtl w:val="true"/>
              </w:rPr>
              <w:t xml:space="preserve">، س </w:t>
            </w:r>
            <w:r>
              <w:rPr>
                <w:rStyle w:val="IndexLink"/>
              </w:rPr>
              <w:t>5</w:t>
            </w:r>
            <w:r>
              <w:rPr>
                <w:rStyle w:val="IndexLink"/>
                <w:rtl w:val="true"/>
              </w:rPr>
              <w:t>: «</w:t>
            </w:r>
            <w:r>
              <w:rPr>
                <w:rStyle w:val="IndexLink"/>
                <w:rtl w:val="true"/>
              </w:rPr>
              <w:t>إن لم یجده سمینا</w:t>
            </w:r>
            <w:r>
              <w:rPr>
                <w:rStyle w:val="IndexLink"/>
                <w:rtl w:val="true"/>
              </w:rPr>
              <w:t>»</w:t>
              <w:tab/>
            </w:r>
            <w:r>
              <w:rPr>
                <w:rStyle w:val="IndexLink"/>
              </w:rPr>
              <w:t>499</w:t>
            </w:r>
          </w:hyperlink>
        </w:p>
        <w:p>
          <w:pPr>
            <w:pStyle w:val="Contents2"/>
            <w:tabs>
              <w:tab w:val="clear" w:pos="8743"/>
              <w:tab w:val="right" w:pos="9026" w:leader="dot"/>
            </w:tabs>
            <w:rPr/>
          </w:pPr>
          <w:hyperlink w:anchor="__RefHeading___Toc2713565_3381743652">
            <w:r>
              <w:rPr>
                <w:webHidden/>
                <w:rStyle w:val="IndexLink"/>
                <w:rtl w:val="true"/>
              </w:rPr>
              <w:t xml:space="preserve">قوله فی ج </w:t>
            </w:r>
            <w:r>
              <w:rPr>
                <w:rStyle w:val="IndexLink"/>
              </w:rPr>
              <w:t>2</w:t>
            </w:r>
            <w:r>
              <w:rPr>
                <w:rStyle w:val="IndexLink"/>
                <w:rtl w:val="true"/>
              </w:rPr>
              <w:t xml:space="preserve">، ص </w:t>
            </w:r>
            <w:r>
              <w:rPr>
                <w:rStyle w:val="IndexLink"/>
              </w:rPr>
              <w:t>459</w:t>
            </w:r>
            <w:r>
              <w:rPr>
                <w:rStyle w:val="IndexLink"/>
                <w:rtl w:val="true"/>
              </w:rPr>
              <w:t xml:space="preserve">، س </w:t>
            </w:r>
            <w:r>
              <w:rPr>
                <w:rStyle w:val="IndexLink"/>
              </w:rPr>
              <w:t>5</w:t>
            </w:r>
            <w:r>
              <w:rPr>
                <w:rStyle w:val="IndexLink"/>
                <w:rtl w:val="true"/>
              </w:rPr>
              <w:t>: «</w:t>
            </w:r>
            <w:r>
              <w:rPr>
                <w:rStyle w:val="IndexLink"/>
                <w:rtl w:val="true"/>
              </w:rPr>
              <w:t>فوجده سمینا</w:t>
            </w:r>
            <w:r>
              <w:rPr>
                <w:rStyle w:val="IndexLink"/>
                <w:rtl w:val="true"/>
              </w:rPr>
              <w:t>»</w:t>
              <w:tab/>
            </w:r>
            <w:r>
              <w:rPr>
                <w:rStyle w:val="IndexLink"/>
              </w:rPr>
              <w:t>499</w:t>
            </w:r>
          </w:hyperlink>
        </w:p>
        <w:p>
          <w:pPr>
            <w:pStyle w:val="Contents2"/>
            <w:tabs>
              <w:tab w:val="clear" w:pos="8743"/>
              <w:tab w:val="right" w:pos="9026" w:leader="dot"/>
            </w:tabs>
            <w:rPr/>
          </w:pPr>
          <w:hyperlink w:anchor="__RefHeading___Toc2713567_3381743652">
            <w:r>
              <w:rPr>
                <w:webHidden/>
                <w:rStyle w:val="IndexLink"/>
                <w:rtl w:val="true"/>
              </w:rPr>
              <w:t xml:space="preserve">قوله فی ج </w:t>
            </w:r>
            <w:r>
              <w:rPr>
                <w:rStyle w:val="IndexLink"/>
              </w:rPr>
              <w:t>2</w:t>
            </w:r>
            <w:r>
              <w:rPr>
                <w:rStyle w:val="IndexLink"/>
                <w:rtl w:val="true"/>
              </w:rPr>
              <w:t xml:space="preserve">، ص </w:t>
            </w:r>
            <w:r>
              <w:rPr>
                <w:rStyle w:val="IndexLink"/>
              </w:rPr>
              <w:t>459</w:t>
            </w:r>
            <w:r>
              <w:rPr>
                <w:rStyle w:val="IndexLink"/>
                <w:rtl w:val="true"/>
              </w:rPr>
              <w:t xml:space="preserve">، س </w:t>
            </w:r>
            <w:r>
              <w:rPr>
                <w:rStyle w:val="IndexLink"/>
              </w:rPr>
              <w:t>6</w:t>
            </w:r>
            <w:r>
              <w:rPr>
                <w:rStyle w:val="IndexLink"/>
                <w:rtl w:val="true"/>
              </w:rPr>
              <w:t>: «</w:t>
            </w:r>
            <w:r>
              <w:rPr>
                <w:rStyle w:val="IndexLink"/>
                <w:rtl w:val="true"/>
              </w:rPr>
              <w:t>هو یعلم أنه مهزول</w:t>
            </w:r>
            <w:r>
              <w:rPr>
                <w:rStyle w:val="IndexLink"/>
                <w:rtl w:val="true"/>
              </w:rPr>
              <w:t>»</w:t>
              <w:tab/>
            </w:r>
            <w:r>
              <w:rPr>
                <w:rStyle w:val="IndexLink"/>
              </w:rPr>
              <w:t>500</w:t>
            </w:r>
          </w:hyperlink>
        </w:p>
        <w:p>
          <w:pPr>
            <w:pStyle w:val="Contents2"/>
            <w:tabs>
              <w:tab w:val="clear" w:pos="8743"/>
              <w:tab w:val="right" w:pos="9026" w:leader="dot"/>
            </w:tabs>
            <w:rPr/>
          </w:pPr>
          <w:hyperlink w:anchor="__RefHeading___Toc2713569_3381743652">
            <w:r>
              <w:rPr>
                <w:webHidden/>
                <w:rStyle w:val="IndexLink"/>
                <w:rtl w:val="true"/>
              </w:rPr>
              <w:t xml:space="preserve">قوله فی ج </w:t>
            </w:r>
            <w:r>
              <w:rPr>
                <w:rStyle w:val="IndexLink"/>
              </w:rPr>
              <w:t>2</w:t>
            </w:r>
            <w:r>
              <w:rPr>
                <w:rStyle w:val="IndexLink"/>
                <w:rtl w:val="true"/>
              </w:rPr>
              <w:t xml:space="preserve">، ص </w:t>
            </w:r>
            <w:r>
              <w:rPr>
                <w:rStyle w:val="IndexLink"/>
              </w:rPr>
              <w:t>459</w:t>
            </w:r>
            <w:r>
              <w:rPr>
                <w:rStyle w:val="IndexLink"/>
                <w:rtl w:val="true"/>
              </w:rPr>
              <w:t xml:space="preserve">، س </w:t>
            </w:r>
            <w:r>
              <w:rPr>
                <w:rStyle w:val="IndexLink"/>
              </w:rPr>
              <w:t>7</w:t>
            </w:r>
            <w:r>
              <w:rPr>
                <w:rStyle w:val="IndexLink"/>
                <w:rtl w:val="true"/>
              </w:rPr>
              <w:t>: «</w:t>
            </w:r>
            <w:r>
              <w:rPr>
                <w:rStyle w:val="IndexLink"/>
                <w:rtl w:val="true"/>
              </w:rPr>
              <w:t>جهة السند معارض</w:t>
            </w:r>
            <w:r>
              <w:rPr>
                <w:rStyle w:val="IndexLink"/>
                <w:rtl w:val="true"/>
              </w:rPr>
              <w:t>»</w:t>
              <w:tab/>
            </w:r>
            <w:r>
              <w:rPr>
                <w:rStyle w:val="IndexLink"/>
              </w:rPr>
              <w:t>500</w:t>
            </w:r>
          </w:hyperlink>
        </w:p>
        <w:p>
          <w:pPr>
            <w:pStyle w:val="Contents2"/>
            <w:tabs>
              <w:tab w:val="clear" w:pos="8743"/>
              <w:tab w:val="right" w:pos="9026" w:leader="dot"/>
            </w:tabs>
            <w:rPr/>
          </w:pPr>
          <w:hyperlink w:anchor="__RefHeading___Toc2713571_3381743652">
            <w:r>
              <w:rPr>
                <w:webHidden/>
                <w:rStyle w:val="IndexLink"/>
                <w:rtl w:val="true"/>
              </w:rPr>
              <w:t xml:space="preserve">قوله فی ج </w:t>
            </w:r>
            <w:r>
              <w:rPr>
                <w:rStyle w:val="IndexLink"/>
              </w:rPr>
              <w:t>2</w:t>
            </w:r>
            <w:r>
              <w:rPr>
                <w:rStyle w:val="IndexLink"/>
                <w:rtl w:val="true"/>
              </w:rPr>
              <w:t xml:space="preserve">، ص </w:t>
            </w:r>
            <w:r>
              <w:rPr>
                <w:rStyle w:val="IndexLink"/>
              </w:rPr>
              <w:t>461</w:t>
            </w:r>
            <w:r>
              <w:rPr>
                <w:rStyle w:val="IndexLink"/>
                <w:rtl w:val="true"/>
              </w:rPr>
              <w:t xml:space="preserve">، س </w:t>
            </w:r>
            <w:r>
              <w:rPr>
                <w:rStyle w:val="IndexLink"/>
              </w:rPr>
              <w:t>11</w:t>
            </w:r>
            <w:r>
              <w:rPr>
                <w:rStyle w:val="IndexLink"/>
                <w:rtl w:val="true"/>
              </w:rPr>
              <w:t>: «</w:t>
            </w:r>
            <w:r>
              <w:rPr>
                <w:rStyle w:val="IndexLink"/>
                <w:rtl w:val="true"/>
              </w:rPr>
              <w:t>إرادة الإهداء من التصدق</w:t>
            </w:r>
            <w:r>
              <w:rPr>
                <w:rStyle w:val="IndexLink"/>
                <w:rtl w:val="true"/>
              </w:rPr>
              <w:t>»</w:t>
              <w:tab/>
            </w:r>
            <w:r>
              <w:rPr>
                <w:rStyle w:val="IndexLink"/>
              </w:rPr>
              <w:t>500</w:t>
            </w:r>
          </w:hyperlink>
        </w:p>
        <w:p>
          <w:pPr>
            <w:pStyle w:val="Contents2"/>
            <w:tabs>
              <w:tab w:val="clear" w:pos="8743"/>
              <w:tab w:val="right" w:pos="9026" w:leader="dot"/>
            </w:tabs>
            <w:rPr/>
          </w:pPr>
          <w:hyperlink w:anchor="__RefHeading___Toc2713573_3381743652">
            <w:r>
              <w:rPr>
                <w:webHidden/>
                <w:rStyle w:val="IndexLink"/>
                <w:rtl w:val="true"/>
              </w:rPr>
              <w:t xml:space="preserve">قوله فی ج </w:t>
            </w:r>
            <w:r>
              <w:rPr>
                <w:rStyle w:val="IndexLink"/>
              </w:rPr>
              <w:t>2</w:t>
            </w:r>
            <w:r>
              <w:rPr>
                <w:rStyle w:val="IndexLink"/>
                <w:rtl w:val="true"/>
              </w:rPr>
              <w:t xml:space="preserve">، ص </w:t>
            </w:r>
            <w:r>
              <w:rPr>
                <w:rStyle w:val="IndexLink"/>
              </w:rPr>
              <w:t>462</w:t>
            </w:r>
            <w:r>
              <w:rPr>
                <w:rStyle w:val="IndexLink"/>
                <w:rtl w:val="true"/>
              </w:rPr>
              <w:t xml:space="preserve">، س </w:t>
            </w:r>
            <w:r>
              <w:rPr>
                <w:rStyle w:val="IndexLink"/>
              </w:rPr>
              <w:t>4</w:t>
            </w:r>
            <w:r>
              <w:rPr>
                <w:rStyle w:val="IndexLink"/>
                <w:rtl w:val="true"/>
              </w:rPr>
              <w:t>: «</w:t>
            </w:r>
            <w:r>
              <w:rPr>
                <w:rStyle w:val="IndexLink"/>
                <w:rtl w:val="true"/>
              </w:rPr>
              <w:t>بعض الأخبار خلافه</w:t>
            </w:r>
            <w:r>
              <w:rPr>
                <w:rStyle w:val="IndexLink"/>
                <w:rtl w:val="true"/>
              </w:rPr>
              <w:t>»</w:t>
              <w:tab/>
            </w:r>
            <w:r>
              <w:rPr>
                <w:rStyle w:val="IndexLink"/>
              </w:rPr>
              <w:t>500</w:t>
            </w:r>
          </w:hyperlink>
        </w:p>
        <w:p>
          <w:pPr>
            <w:pStyle w:val="Contents2"/>
            <w:tabs>
              <w:tab w:val="clear" w:pos="8743"/>
              <w:tab w:val="right" w:pos="9026" w:leader="dot"/>
            </w:tabs>
            <w:rPr/>
          </w:pPr>
          <w:hyperlink w:anchor="__RefHeading___Toc2713575_3381743652">
            <w:r>
              <w:rPr>
                <w:webHidden/>
                <w:rStyle w:val="IndexLink"/>
                <w:rtl w:val="true"/>
              </w:rPr>
              <w:t xml:space="preserve">قوله فی ج </w:t>
            </w:r>
            <w:r>
              <w:rPr>
                <w:rStyle w:val="IndexLink"/>
              </w:rPr>
              <w:t>2</w:t>
            </w:r>
            <w:r>
              <w:rPr>
                <w:rStyle w:val="IndexLink"/>
                <w:rtl w:val="true"/>
              </w:rPr>
              <w:t xml:space="preserve">، ص </w:t>
            </w:r>
            <w:r>
              <w:rPr>
                <w:rStyle w:val="IndexLink"/>
              </w:rPr>
              <w:t>462</w:t>
            </w:r>
            <w:r>
              <w:rPr>
                <w:rStyle w:val="IndexLink"/>
                <w:rtl w:val="true"/>
              </w:rPr>
              <w:t xml:space="preserve">، س </w:t>
            </w:r>
            <w:r>
              <w:rPr>
                <w:rStyle w:val="IndexLink"/>
              </w:rPr>
              <w:t>5</w:t>
            </w:r>
            <w:r>
              <w:rPr>
                <w:rStyle w:val="IndexLink"/>
                <w:rtl w:val="true"/>
              </w:rPr>
              <w:t>: «</w:t>
            </w:r>
            <w:r>
              <w:rPr>
                <w:rStyle w:val="IndexLink"/>
                <w:rtl w:val="true"/>
              </w:rPr>
              <w:t>فی برمة ثم تطبخ</w:t>
            </w:r>
            <w:r>
              <w:rPr>
                <w:rStyle w:val="IndexLink"/>
                <w:rtl w:val="true"/>
              </w:rPr>
              <w:t>»</w:t>
              <w:tab/>
            </w:r>
            <w:r>
              <w:rPr>
                <w:rStyle w:val="IndexLink"/>
              </w:rPr>
              <w:t>500</w:t>
            </w:r>
          </w:hyperlink>
        </w:p>
        <w:p>
          <w:pPr>
            <w:pStyle w:val="Contents2"/>
            <w:tabs>
              <w:tab w:val="clear" w:pos="8743"/>
              <w:tab w:val="right" w:pos="9026" w:leader="dot"/>
            </w:tabs>
            <w:rPr/>
          </w:pPr>
          <w:hyperlink w:anchor="__RefHeading___Toc2713577_3381743652">
            <w:r>
              <w:rPr>
                <w:webHidden/>
                <w:rStyle w:val="IndexLink"/>
                <w:rtl w:val="true"/>
              </w:rPr>
              <w:t xml:space="preserve">قوله فی ج </w:t>
            </w:r>
            <w:r>
              <w:rPr>
                <w:rStyle w:val="IndexLink"/>
              </w:rPr>
              <w:t>2</w:t>
            </w:r>
            <w:r>
              <w:rPr>
                <w:rStyle w:val="IndexLink"/>
                <w:rtl w:val="true"/>
              </w:rPr>
              <w:t xml:space="preserve">، ص </w:t>
            </w:r>
            <w:r>
              <w:rPr>
                <w:rStyle w:val="IndexLink"/>
              </w:rPr>
              <w:t>462</w:t>
            </w:r>
            <w:r>
              <w:rPr>
                <w:rStyle w:val="IndexLink"/>
                <w:rtl w:val="true"/>
              </w:rPr>
              <w:t xml:space="preserve">، س </w:t>
            </w:r>
            <w:r>
              <w:rPr>
                <w:rStyle w:val="IndexLink"/>
              </w:rPr>
              <w:t>6</w:t>
            </w:r>
            <w:r>
              <w:rPr>
                <w:rStyle w:val="IndexLink"/>
                <w:rtl w:val="true"/>
              </w:rPr>
              <w:t>: «</w:t>
            </w:r>
            <w:r>
              <w:rPr>
                <w:rStyle w:val="IndexLink"/>
                <w:rtl w:val="true"/>
              </w:rPr>
              <w:t>منها و حسیا من مرقها</w:t>
            </w:r>
            <w:r>
              <w:rPr>
                <w:rStyle w:val="IndexLink"/>
                <w:rtl w:val="true"/>
              </w:rPr>
              <w:t>»</w:t>
              <w:tab/>
            </w:r>
            <w:r>
              <w:rPr>
                <w:rStyle w:val="IndexLink"/>
              </w:rPr>
              <w:t>500</w:t>
            </w:r>
          </w:hyperlink>
        </w:p>
        <w:p>
          <w:pPr>
            <w:pStyle w:val="Contents2"/>
            <w:tabs>
              <w:tab w:val="clear" w:pos="8743"/>
              <w:tab w:val="right" w:pos="9026" w:leader="dot"/>
            </w:tabs>
            <w:rPr/>
          </w:pPr>
          <w:hyperlink w:anchor="__RefHeading___Toc2713579_3381743652">
            <w:r>
              <w:rPr>
                <w:webHidden/>
                <w:rStyle w:val="IndexLink"/>
                <w:rtl w:val="true"/>
              </w:rPr>
              <w:t xml:space="preserve">قوله فی ج </w:t>
            </w:r>
            <w:r>
              <w:rPr>
                <w:rStyle w:val="IndexLink"/>
              </w:rPr>
              <w:t>2</w:t>
            </w:r>
            <w:r>
              <w:rPr>
                <w:rStyle w:val="IndexLink"/>
                <w:rtl w:val="true"/>
              </w:rPr>
              <w:t xml:space="preserve">، ص </w:t>
            </w:r>
            <w:r>
              <w:rPr>
                <w:rStyle w:val="IndexLink"/>
              </w:rPr>
              <w:t>462</w:t>
            </w:r>
            <w:r>
              <w:rPr>
                <w:rStyle w:val="IndexLink"/>
                <w:rtl w:val="true"/>
              </w:rPr>
              <w:t xml:space="preserve">، س </w:t>
            </w:r>
            <w:r>
              <w:rPr>
                <w:rStyle w:val="IndexLink"/>
              </w:rPr>
              <w:t>9</w:t>
            </w:r>
            <w:r>
              <w:rPr>
                <w:rStyle w:val="IndexLink"/>
                <w:rtl w:val="true"/>
              </w:rPr>
              <w:t>: «</w:t>
            </w:r>
            <w:r>
              <w:rPr>
                <w:rStyle w:val="IndexLink"/>
                <w:rtl w:val="true"/>
              </w:rPr>
              <w:t>کان المحکی عن الجاهلیة</w:t>
            </w:r>
            <w:r>
              <w:rPr>
                <w:rStyle w:val="IndexLink"/>
                <w:rtl w:val="true"/>
              </w:rPr>
              <w:t>»</w:t>
              <w:tab/>
            </w:r>
            <w:r>
              <w:rPr>
                <w:rStyle w:val="IndexLink"/>
              </w:rPr>
              <w:t>501</w:t>
            </w:r>
          </w:hyperlink>
        </w:p>
        <w:p>
          <w:pPr>
            <w:pStyle w:val="Contents2"/>
            <w:tabs>
              <w:tab w:val="clear" w:pos="8743"/>
              <w:tab w:val="right" w:pos="9026" w:leader="dot"/>
            </w:tabs>
            <w:rPr/>
          </w:pPr>
          <w:hyperlink w:anchor="__RefHeading___Toc2713581_3381743652">
            <w:r>
              <w:rPr>
                <w:webHidden/>
                <w:rStyle w:val="IndexLink"/>
                <w:rtl w:val="true"/>
              </w:rPr>
              <w:t xml:space="preserve">قوله فی ج </w:t>
            </w:r>
            <w:r>
              <w:rPr>
                <w:rStyle w:val="IndexLink"/>
              </w:rPr>
              <w:t>2</w:t>
            </w:r>
            <w:r>
              <w:rPr>
                <w:rStyle w:val="IndexLink"/>
                <w:rtl w:val="true"/>
              </w:rPr>
              <w:t xml:space="preserve">، ص </w:t>
            </w:r>
            <w:r>
              <w:rPr>
                <w:rStyle w:val="IndexLink"/>
              </w:rPr>
              <w:t>462</w:t>
            </w:r>
            <w:r>
              <w:rPr>
                <w:rStyle w:val="IndexLink"/>
                <w:rtl w:val="true"/>
              </w:rPr>
              <w:t xml:space="preserve">، س </w:t>
            </w:r>
            <w:r>
              <w:rPr>
                <w:rStyle w:val="IndexLink"/>
              </w:rPr>
              <w:t>12</w:t>
            </w:r>
            <w:r>
              <w:rPr>
                <w:rStyle w:val="IndexLink"/>
                <w:rtl w:val="true"/>
              </w:rPr>
              <w:t>: «</w:t>
            </w:r>
            <w:r>
              <w:rPr>
                <w:rStyle w:val="IndexLink"/>
                <w:rtl w:val="true"/>
              </w:rPr>
              <w:t>لکنه یشکل استفادة</w:t>
            </w:r>
            <w:r>
              <w:rPr>
                <w:rStyle w:val="IndexLink"/>
                <w:rtl w:val="true"/>
              </w:rPr>
              <w:t>»</w:t>
              <w:tab/>
            </w:r>
            <w:r>
              <w:rPr>
                <w:rStyle w:val="IndexLink"/>
              </w:rPr>
              <w:t>501</w:t>
            </w:r>
          </w:hyperlink>
        </w:p>
        <w:p>
          <w:pPr>
            <w:pStyle w:val="Contents2"/>
            <w:tabs>
              <w:tab w:val="clear" w:pos="8743"/>
              <w:tab w:val="right" w:pos="9026" w:leader="dot"/>
            </w:tabs>
            <w:rPr/>
          </w:pPr>
          <w:hyperlink w:anchor="__RefHeading___Toc2713583_3381743652">
            <w:r>
              <w:rPr>
                <w:webHidden/>
                <w:rStyle w:val="IndexLink"/>
                <w:rtl w:val="true"/>
              </w:rPr>
              <w:t xml:space="preserve">قوله فی ج </w:t>
            </w:r>
            <w:r>
              <w:rPr>
                <w:rStyle w:val="IndexLink"/>
              </w:rPr>
              <w:t>2</w:t>
            </w:r>
            <w:r>
              <w:rPr>
                <w:rStyle w:val="IndexLink"/>
                <w:rtl w:val="true"/>
              </w:rPr>
              <w:t xml:space="preserve">، ص </w:t>
            </w:r>
            <w:r>
              <w:rPr>
                <w:rStyle w:val="IndexLink"/>
              </w:rPr>
              <w:t>463</w:t>
            </w:r>
            <w:r>
              <w:rPr>
                <w:rStyle w:val="IndexLink"/>
                <w:rtl w:val="true"/>
              </w:rPr>
              <w:t xml:space="preserve">، س </w:t>
            </w:r>
            <w:r>
              <w:rPr>
                <w:rStyle w:val="IndexLink"/>
              </w:rPr>
              <w:t>1</w:t>
            </w:r>
            <w:r>
              <w:rPr>
                <w:rStyle w:val="IndexLink"/>
                <w:rtl w:val="true"/>
              </w:rPr>
              <w:t>: «</w:t>
            </w:r>
            <w:r>
              <w:rPr>
                <w:rStyle w:val="IndexLink"/>
                <w:rtl w:val="true"/>
              </w:rPr>
              <w:t>لکنه لایبعد إرادة</w:t>
            </w:r>
            <w:r>
              <w:rPr>
                <w:rStyle w:val="IndexLink"/>
                <w:rtl w:val="true"/>
              </w:rPr>
              <w:t>»</w:t>
              <w:tab/>
            </w:r>
            <w:r>
              <w:rPr>
                <w:rStyle w:val="IndexLink"/>
              </w:rPr>
              <w:t>502</w:t>
            </w:r>
          </w:hyperlink>
        </w:p>
        <w:p>
          <w:pPr>
            <w:pStyle w:val="Contents2"/>
            <w:tabs>
              <w:tab w:val="clear" w:pos="8743"/>
              <w:tab w:val="right" w:pos="9026" w:leader="dot"/>
            </w:tabs>
            <w:rPr/>
          </w:pPr>
          <w:hyperlink w:anchor="__RefHeading___Toc2713585_3381743652">
            <w:r>
              <w:rPr>
                <w:webHidden/>
                <w:rStyle w:val="IndexLink"/>
                <w:rtl w:val="true"/>
              </w:rPr>
              <w:t xml:space="preserve">قوله فی ج </w:t>
            </w:r>
            <w:r>
              <w:rPr>
                <w:rStyle w:val="IndexLink"/>
              </w:rPr>
              <w:t>2</w:t>
            </w:r>
            <w:r>
              <w:rPr>
                <w:rStyle w:val="IndexLink"/>
                <w:rtl w:val="true"/>
              </w:rPr>
              <w:t xml:space="preserve">، ص </w:t>
            </w:r>
            <w:r>
              <w:rPr>
                <w:rStyle w:val="IndexLink"/>
              </w:rPr>
              <w:t>463</w:t>
            </w:r>
            <w:r>
              <w:rPr>
                <w:rStyle w:val="IndexLink"/>
                <w:rtl w:val="true"/>
              </w:rPr>
              <w:t xml:space="preserve">، س </w:t>
            </w:r>
            <w:r>
              <w:rPr>
                <w:rStyle w:val="IndexLink"/>
              </w:rPr>
              <w:t>7</w:t>
            </w:r>
            <w:r>
              <w:rPr>
                <w:rStyle w:val="IndexLink"/>
                <w:rtl w:val="true"/>
              </w:rPr>
              <w:t>: «</w:t>
            </w:r>
            <w:r>
              <w:rPr>
                <w:rStyle w:val="IndexLink"/>
                <w:rtl w:val="true"/>
              </w:rPr>
              <w:t>ولایجد الغنم</w:t>
            </w:r>
            <w:r>
              <w:rPr>
                <w:rStyle w:val="IndexLink"/>
                <w:rtl w:val="true"/>
              </w:rPr>
              <w:t>»</w:t>
              <w:tab/>
            </w:r>
            <w:r>
              <w:rPr>
                <w:rStyle w:val="IndexLink"/>
              </w:rPr>
              <w:t>502</w:t>
            </w:r>
          </w:hyperlink>
        </w:p>
        <w:p>
          <w:pPr>
            <w:pStyle w:val="Contents2"/>
            <w:tabs>
              <w:tab w:val="clear" w:pos="8743"/>
              <w:tab w:val="right" w:pos="9026" w:leader="dot"/>
            </w:tabs>
            <w:rPr/>
          </w:pPr>
          <w:hyperlink w:anchor="__RefHeading___Toc2713587_3381743652">
            <w:r>
              <w:rPr>
                <w:webHidden/>
                <w:rStyle w:val="IndexLink"/>
                <w:rtl w:val="true"/>
              </w:rPr>
              <w:t xml:space="preserve">قوله فی ج </w:t>
            </w:r>
            <w:r>
              <w:rPr>
                <w:rStyle w:val="IndexLink"/>
              </w:rPr>
              <w:t>2</w:t>
            </w:r>
            <w:r>
              <w:rPr>
                <w:rStyle w:val="IndexLink"/>
                <w:rtl w:val="true"/>
              </w:rPr>
              <w:t xml:space="preserve">، ص </w:t>
            </w:r>
            <w:r>
              <w:rPr>
                <w:rStyle w:val="IndexLink"/>
              </w:rPr>
              <w:t>463</w:t>
            </w:r>
            <w:r>
              <w:rPr>
                <w:rStyle w:val="IndexLink"/>
                <w:rtl w:val="true"/>
              </w:rPr>
              <w:t xml:space="preserve">، س </w:t>
            </w:r>
            <w:r>
              <w:rPr>
                <w:rStyle w:val="IndexLink"/>
              </w:rPr>
              <w:t>19</w:t>
            </w:r>
            <w:r>
              <w:rPr>
                <w:rStyle w:val="IndexLink"/>
                <w:rtl w:val="true"/>
              </w:rPr>
              <w:t>: «</w:t>
            </w:r>
            <w:r>
              <w:rPr>
                <w:rStyle w:val="IndexLink"/>
                <w:rtl w:val="true"/>
              </w:rPr>
              <w:t>فلسانه لیس لسان الحکومة</w:t>
            </w:r>
            <w:r>
              <w:rPr>
                <w:rStyle w:val="IndexLink"/>
                <w:rtl w:val="true"/>
              </w:rPr>
              <w:t>»</w:t>
              <w:tab/>
            </w:r>
            <w:r>
              <w:rPr>
                <w:rStyle w:val="IndexLink"/>
              </w:rPr>
              <w:t>502</w:t>
            </w:r>
          </w:hyperlink>
        </w:p>
        <w:p>
          <w:pPr>
            <w:pStyle w:val="Contents2"/>
            <w:tabs>
              <w:tab w:val="clear" w:pos="8743"/>
              <w:tab w:val="right" w:pos="9026" w:leader="dot"/>
            </w:tabs>
            <w:rPr/>
          </w:pPr>
          <w:hyperlink w:anchor="__RefHeading___Toc2713589_3381743652">
            <w:r>
              <w:rPr>
                <w:webHidden/>
                <w:rStyle w:val="IndexLink"/>
                <w:rtl w:val="true"/>
              </w:rPr>
              <w:t xml:space="preserve">قوله فی ج </w:t>
            </w:r>
            <w:r>
              <w:rPr>
                <w:rStyle w:val="IndexLink"/>
              </w:rPr>
              <w:t>2</w:t>
            </w:r>
            <w:r>
              <w:rPr>
                <w:rStyle w:val="IndexLink"/>
                <w:rtl w:val="true"/>
              </w:rPr>
              <w:t xml:space="preserve">، ص </w:t>
            </w:r>
            <w:r>
              <w:rPr>
                <w:rStyle w:val="IndexLink"/>
              </w:rPr>
              <w:t>464</w:t>
            </w:r>
            <w:r>
              <w:rPr>
                <w:rStyle w:val="IndexLink"/>
                <w:rtl w:val="true"/>
              </w:rPr>
              <w:t xml:space="preserve">، س </w:t>
            </w:r>
            <w:r>
              <w:rPr>
                <w:rStyle w:val="IndexLink"/>
              </w:rPr>
              <w:t>8</w:t>
            </w:r>
            <w:r>
              <w:rPr>
                <w:rStyle w:val="IndexLink"/>
                <w:rtl w:val="true"/>
              </w:rPr>
              <w:t>: «</w:t>
            </w:r>
            <w:r>
              <w:rPr>
                <w:rStyle w:val="IndexLink"/>
                <w:rtl w:val="true"/>
              </w:rPr>
              <w:t>أیام فی الحج یوما</w:t>
            </w:r>
            <w:r>
              <w:rPr>
                <w:rStyle w:val="IndexLink"/>
                <w:rtl w:val="true"/>
              </w:rPr>
              <w:t>»</w:t>
              <w:tab/>
            </w:r>
            <w:r>
              <w:rPr>
                <w:rStyle w:val="IndexLink"/>
              </w:rPr>
              <w:t>503</w:t>
            </w:r>
          </w:hyperlink>
        </w:p>
        <w:p>
          <w:pPr>
            <w:pStyle w:val="Contents2"/>
            <w:tabs>
              <w:tab w:val="clear" w:pos="8743"/>
              <w:tab w:val="right" w:pos="9026" w:leader="dot"/>
            </w:tabs>
            <w:rPr/>
          </w:pPr>
          <w:hyperlink w:anchor="__RefHeading___Toc2713591_3381743652">
            <w:r>
              <w:rPr>
                <w:webHidden/>
                <w:rStyle w:val="IndexLink"/>
                <w:rtl w:val="true"/>
              </w:rPr>
              <w:t xml:space="preserve">قوله فی ج </w:t>
            </w:r>
            <w:r>
              <w:rPr>
                <w:rStyle w:val="IndexLink"/>
              </w:rPr>
              <w:t>2</w:t>
            </w:r>
            <w:r>
              <w:rPr>
                <w:rStyle w:val="IndexLink"/>
                <w:rtl w:val="true"/>
              </w:rPr>
              <w:t xml:space="preserve">، ص </w:t>
            </w:r>
            <w:r>
              <w:rPr>
                <w:rStyle w:val="IndexLink"/>
              </w:rPr>
              <w:t>465</w:t>
            </w:r>
            <w:r>
              <w:rPr>
                <w:rStyle w:val="IndexLink"/>
                <w:rtl w:val="true"/>
              </w:rPr>
              <w:t xml:space="preserve">، س </w:t>
            </w:r>
            <w:r>
              <w:rPr>
                <w:rStyle w:val="IndexLink"/>
              </w:rPr>
              <w:t>1</w:t>
            </w:r>
            <w:r>
              <w:rPr>
                <w:rStyle w:val="IndexLink"/>
                <w:rtl w:val="true"/>
              </w:rPr>
              <w:t>: «</w:t>
            </w:r>
            <w:r>
              <w:rPr>
                <w:rStyle w:val="IndexLink"/>
                <w:rtl w:val="true"/>
              </w:rPr>
              <w:t>التقدیم فاستدل</w:t>
            </w:r>
            <w:r>
              <w:rPr>
                <w:rStyle w:val="IndexLink"/>
                <w:rtl w:val="true"/>
              </w:rPr>
              <w:t>»</w:t>
              <w:tab/>
            </w:r>
            <w:r>
              <w:rPr>
                <w:rStyle w:val="IndexLink"/>
              </w:rPr>
              <w:t>503</w:t>
            </w:r>
          </w:hyperlink>
        </w:p>
        <w:p>
          <w:pPr>
            <w:pStyle w:val="Contents2"/>
            <w:tabs>
              <w:tab w:val="clear" w:pos="8743"/>
              <w:tab w:val="right" w:pos="9026" w:leader="dot"/>
            </w:tabs>
            <w:rPr/>
          </w:pPr>
          <w:hyperlink w:anchor="__RefHeading___Toc2713593_3381743652">
            <w:r>
              <w:rPr>
                <w:webHidden/>
                <w:rStyle w:val="IndexLink"/>
                <w:rtl w:val="true"/>
              </w:rPr>
              <w:t xml:space="preserve">قوله فی ج </w:t>
            </w:r>
            <w:r>
              <w:rPr>
                <w:rStyle w:val="IndexLink"/>
              </w:rPr>
              <w:t>2</w:t>
            </w:r>
            <w:r>
              <w:rPr>
                <w:rStyle w:val="IndexLink"/>
                <w:rtl w:val="true"/>
              </w:rPr>
              <w:t xml:space="preserve">، ص </w:t>
            </w:r>
            <w:r>
              <w:rPr>
                <w:rStyle w:val="IndexLink"/>
              </w:rPr>
              <w:t>465</w:t>
            </w:r>
            <w:r>
              <w:rPr>
                <w:rStyle w:val="IndexLink"/>
                <w:rtl w:val="true"/>
              </w:rPr>
              <w:t xml:space="preserve">، س </w:t>
            </w:r>
            <w:r>
              <w:rPr>
                <w:rStyle w:val="IndexLink"/>
              </w:rPr>
              <w:t>1</w:t>
            </w:r>
            <w:r>
              <w:rPr>
                <w:rStyle w:val="IndexLink"/>
                <w:rtl w:val="true"/>
              </w:rPr>
              <w:t>: «</w:t>
            </w:r>
            <w:r>
              <w:rPr>
                <w:rStyle w:val="IndexLink"/>
                <w:rtl w:val="true"/>
              </w:rPr>
              <w:t>علیه بخبر زرارة</w:t>
            </w:r>
            <w:r>
              <w:rPr>
                <w:rStyle w:val="IndexLink"/>
                <w:rtl w:val="true"/>
              </w:rPr>
              <w:t>»</w:t>
              <w:tab/>
            </w:r>
            <w:r>
              <w:rPr>
                <w:rStyle w:val="IndexLink"/>
              </w:rPr>
              <w:t>503</w:t>
            </w:r>
          </w:hyperlink>
        </w:p>
        <w:p>
          <w:pPr>
            <w:pStyle w:val="Contents2"/>
            <w:tabs>
              <w:tab w:val="clear" w:pos="8743"/>
              <w:tab w:val="right" w:pos="9026" w:leader="dot"/>
            </w:tabs>
            <w:rPr/>
          </w:pPr>
          <w:hyperlink w:anchor="__RefHeading___Toc2713595_3381743652">
            <w:r>
              <w:rPr>
                <w:webHidden/>
                <w:rStyle w:val="IndexLink"/>
                <w:rtl w:val="true"/>
              </w:rPr>
              <w:t xml:space="preserve">قوله فی ج </w:t>
            </w:r>
            <w:r>
              <w:rPr>
                <w:rStyle w:val="IndexLink"/>
              </w:rPr>
              <w:t>2</w:t>
            </w:r>
            <w:r>
              <w:rPr>
                <w:rStyle w:val="IndexLink"/>
                <w:rtl w:val="true"/>
              </w:rPr>
              <w:t xml:space="preserve">، ص </w:t>
            </w:r>
            <w:r>
              <w:rPr>
                <w:rStyle w:val="IndexLink"/>
              </w:rPr>
              <w:t>465</w:t>
            </w:r>
            <w:r>
              <w:rPr>
                <w:rStyle w:val="IndexLink"/>
                <w:rtl w:val="true"/>
              </w:rPr>
              <w:t xml:space="preserve">، س </w:t>
            </w:r>
            <w:r>
              <w:rPr>
                <w:rStyle w:val="IndexLink"/>
              </w:rPr>
              <w:t>11</w:t>
            </w:r>
            <w:r>
              <w:rPr>
                <w:rStyle w:val="IndexLink"/>
                <w:rtl w:val="true"/>
              </w:rPr>
              <w:t>: «</w:t>
            </w:r>
            <w:r>
              <w:rPr>
                <w:rStyle w:val="IndexLink"/>
                <w:rtl w:val="true"/>
              </w:rPr>
              <w:t>لإطلاق الدلیل</w:t>
            </w:r>
            <w:r>
              <w:rPr>
                <w:rStyle w:val="IndexLink"/>
                <w:rtl w:val="true"/>
              </w:rPr>
              <w:t>»</w:t>
              <w:tab/>
            </w:r>
            <w:r>
              <w:rPr>
                <w:rStyle w:val="IndexLink"/>
              </w:rPr>
              <w:t>503</w:t>
            </w:r>
          </w:hyperlink>
        </w:p>
        <w:p>
          <w:pPr>
            <w:pStyle w:val="Contents2"/>
            <w:tabs>
              <w:tab w:val="clear" w:pos="8743"/>
              <w:tab w:val="right" w:pos="9026" w:leader="dot"/>
            </w:tabs>
            <w:rPr/>
          </w:pPr>
          <w:hyperlink w:anchor="__RefHeading___Toc2713597_3381743652">
            <w:r>
              <w:rPr>
                <w:webHidden/>
                <w:rStyle w:val="IndexLink"/>
                <w:rtl w:val="true"/>
              </w:rPr>
              <w:t xml:space="preserve">قوله فی ج </w:t>
            </w:r>
            <w:r>
              <w:rPr>
                <w:rStyle w:val="IndexLink"/>
              </w:rPr>
              <w:t>2</w:t>
            </w:r>
            <w:r>
              <w:rPr>
                <w:rStyle w:val="IndexLink"/>
                <w:rtl w:val="true"/>
              </w:rPr>
              <w:t xml:space="preserve">، ص </w:t>
            </w:r>
            <w:r>
              <w:rPr>
                <w:rStyle w:val="IndexLink"/>
              </w:rPr>
              <w:t>465</w:t>
            </w:r>
            <w:r>
              <w:rPr>
                <w:rStyle w:val="IndexLink"/>
                <w:rtl w:val="true"/>
              </w:rPr>
              <w:t xml:space="preserve">، س </w:t>
            </w:r>
            <w:r>
              <w:rPr>
                <w:rStyle w:val="IndexLink"/>
              </w:rPr>
              <w:t>20</w:t>
            </w:r>
            <w:r>
              <w:rPr>
                <w:rStyle w:val="IndexLink"/>
                <w:rtl w:val="true"/>
              </w:rPr>
              <w:t>: «</w:t>
            </w:r>
            <w:r>
              <w:rPr>
                <w:rStyle w:val="IndexLink"/>
                <w:rtl w:val="true"/>
              </w:rPr>
              <w:t>لم یصم فی ذی الحجة</w:t>
            </w:r>
            <w:r>
              <w:rPr>
                <w:rStyle w:val="IndexLink"/>
                <w:rtl w:val="true"/>
              </w:rPr>
              <w:t>»</w:t>
              <w:tab/>
            </w:r>
            <w:r>
              <w:rPr>
                <w:rStyle w:val="IndexLink"/>
              </w:rPr>
              <w:t>504</w:t>
            </w:r>
          </w:hyperlink>
        </w:p>
        <w:p>
          <w:pPr>
            <w:pStyle w:val="Contents2"/>
            <w:tabs>
              <w:tab w:val="clear" w:pos="8743"/>
              <w:tab w:val="right" w:pos="9026" w:leader="dot"/>
            </w:tabs>
            <w:rPr/>
          </w:pPr>
          <w:hyperlink w:anchor="__RefHeading___Toc2713599_3381743652">
            <w:r>
              <w:rPr>
                <w:webHidden/>
                <w:rStyle w:val="IndexLink"/>
                <w:rtl w:val="true"/>
              </w:rPr>
              <w:t xml:space="preserve">قوله فی ج </w:t>
            </w:r>
            <w:r>
              <w:rPr>
                <w:rStyle w:val="IndexLink"/>
              </w:rPr>
              <w:t>2</w:t>
            </w:r>
            <w:r>
              <w:rPr>
                <w:rStyle w:val="IndexLink"/>
                <w:rtl w:val="true"/>
              </w:rPr>
              <w:t xml:space="preserve">، ص </w:t>
            </w:r>
            <w:r>
              <w:rPr>
                <w:rStyle w:val="IndexLink"/>
              </w:rPr>
              <w:t>465</w:t>
            </w:r>
            <w:r>
              <w:rPr>
                <w:rStyle w:val="IndexLink"/>
                <w:rtl w:val="true"/>
              </w:rPr>
              <w:t xml:space="preserve">، س </w:t>
            </w:r>
            <w:r>
              <w:rPr>
                <w:rStyle w:val="IndexLink"/>
              </w:rPr>
              <w:t>21</w:t>
            </w:r>
            <w:r>
              <w:rPr>
                <w:rStyle w:val="IndexLink"/>
                <w:rtl w:val="true"/>
              </w:rPr>
              <w:t>: «</w:t>
            </w:r>
            <w:r>
              <w:rPr>
                <w:rStyle w:val="IndexLink"/>
                <w:rtl w:val="true"/>
              </w:rPr>
              <w:t>إطلاقه یشمل الهدی</w:t>
            </w:r>
            <w:r>
              <w:rPr>
                <w:rStyle w:val="IndexLink"/>
                <w:rtl w:val="true"/>
              </w:rPr>
              <w:t>»</w:t>
              <w:tab/>
            </w:r>
            <w:r>
              <w:rPr>
                <w:rStyle w:val="IndexLink"/>
              </w:rPr>
              <w:t>504</w:t>
            </w:r>
          </w:hyperlink>
        </w:p>
        <w:p>
          <w:pPr>
            <w:pStyle w:val="Contents2"/>
            <w:tabs>
              <w:tab w:val="clear" w:pos="8743"/>
              <w:tab w:val="right" w:pos="9026" w:leader="dot"/>
            </w:tabs>
            <w:rPr/>
          </w:pPr>
          <w:hyperlink w:anchor="__RefHeading___Toc2713601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2</w:t>
            </w:r>
            <w:r>
              <w:rPr>
                <w:rStyle w:val="IndexLink"/>
                <w:rtl w:val="true"/>
              </w:rPr>
              <w:t>: «</w:t>
            </w:r>
            <w:r>
              <w:rPr>
                <w:rStyle w:val="IndexLink"/>
                <w:rtl w:val="true"/>
              </w:rPr>
              <w:t>عن رجل نسی أن</w:t>
            </w:r>
            <w:r>
              <w:rPr>
                <w:rStyle w:val="IndexLink"/>
                <w:rtl w:val="true"/>
              </w:rPr>
              <w:t>»</w:t>
              <w:tab/>
            </w:r>
            <w:r>
              <w:rPr>
                <w:rStyle w:val="IndexLink"/>
              </w:rPr>
              <w:t>504</w:t>
            </w:r>
          </w:hyperlink>
        </w:p>
        <w:p>
          <w:pPr>
            <w:pStyle w:val="Contents2"/>
            <w:tabs>
              <w:tab w:val="clear" w:pos="8743"/>
              <w:tab w:val="right" w:pos="9026" w:leader="dot"/>
            </w:tabs>
            <w:rPr/>
          </w:pPr>
          <w:hyperlink w:anchor="__RefHeading___Toc2713603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6</w:t>
            </w:r>
            <w:r>
              <w:rPr>
                <w:rStyle w:val="IndexLink"/>
                <w:rtl w:val="true"/>
              </w:rPr>
              <w:t>: «</w:t>
            </w:r>
            <w:r>
              <w:rPr>
                <w:rStyle w:val="IndexLink"/>
                <w:rtl w:val="true"/>
              </w:rPr>
              <w:t>أیام فی الحج</w:t>
            </w:r>
            <w:r>
              <w:rPr>
                <w:rStyle w:val="IndexLink"/>
                <w:rtl w:val="true"/>
              </w:rPr>
              <w:t>»</w:t>
              <w:tab/>
            </w:r>
            <w:r>
              <w:rPr>
                <w:rStyle w:val="IndexLink"/>
              </w:rPr>
              <w:t>504</w:t>
            </w:r>
          </w:hyperlink>
        </w:p>
        <w:p>
          <w:pPr>
            <w:pStyle w:val="Contents2"/>
            <w:tabs>
              <w:tab w:val="clear" w:pos="8743"/>
              <w:tab w:val="right" w:pos="9026" w:leader="dot"/>
            </w:tabs>
            <w:rPr/>
          </w:pPr>
          <w:hyperlink w:anchor="__RefHeading___Toc2713605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7</w:t>
            </w:r>
            <w:r>
              <w:rPr>
                <w:rStyle w:val="IndexLink"/>
                <w:rtl w:val="true"/>
              </w:rPr>
              <w:t>: «</w:t>
            </w:r>
            <w:r>
              <w:rPr>
                <w:rStyle w:val="IndexLink"/>
                <w:rtl w:val="true"/>
              </w:rPr>
              <w:t>فإن فاته ذلک</w:t>
            </w:r>
            <w:r>
              <w:rPr>
                <w:rStyle w:val="IndexLink"/>
                <w:rtl w:val="true"/>
              </w:rPr>
              <w:t>»</w:t>
              <w:tab/>
            </w:r>
            <w:r>
              <w:rPr>
                <w:rStyle w:val="IndexLink"/>
              </w:rPr>
              <w:t>504</w:t>
            </w:r>
          </w:hyperlink>
        </w:p>
        <w:p>
          <w:pPr>
            <w:pStyle w:val="Contents2"/>
            <w:tabs>
              <w:tab w:val="clear" w:pos="8743"/>
              <w:tab w:val="right" w:pos="9026" w:leader="dot"/>
            </w:tabs>
            <w:rPr/>
          </w:pPr>
          <w:hyperlink w:anchor="__RefHeading___Toc2713607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14</w:t>
            </w:r>
            <w:r>
              <w:rPr>
                <w:rStyle w:val="IndexLink"/>
                <w:rtl w:val="true"/>
              </w:rPr>
              <w:t>: «</w:t>
            </w:r>
            <w:r>
              <w:rPr>
                <w:rStyle w:val="IndexLink"/>
                <w:rtl w:val="true"/>
              </w:rPr>
              <w:t>و یمکن أن یقال</w:t>
            </w:r>
            <w:r>
              <w:rPr>
                <w:rStyle w:val="IndexLink"/>
                <w:rtl w:val="true"/>
              </w:rPr>
              <w:t>»</w:t>
              <w:tab/>
            </w:r>
            <w:r>
              <w:rPr>
                <w:rStyle w:val="IndexLink"/>
              </w:rPr>
              <w:t>505</w:t>
            </w:r>
          </w:hyperlink>
        </w:p>
        <w:p>
          <w:pPr>
            <w:pStyle w:val="Contents2"/>
            <w:tabs>
              <w:tab w:val="clear" w:pos="8743"/>
              <w:tab w:val="right" w:pos="9026" w:leader="dot"/>
            </w:tabs>
            <w:rPr/>
          </w:pPr>
          <w:hyperlink w:anchor="__RefHeading___Toc2713609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15</w:t>
            </w:r>
            <w:r>
              <w:rPr>
                <w:rStyle w:val="IndexLink"/>
                <w:rtl w:val="true"/>
              </w:rPr>
              <w:t>: «</w:t>
            </w:r>
            <w:r>
              <w:rPr>
                <w:rStyle w:val="IndexLink"/>
                <w:rtl w:val="true"/>
              </w:rPr>
              <w:t>الکتاب غیر متعرض</w:t>
            </w:r>
            <w:r>
              <w:rPr>
                <w:rStyle w:val="IndexLink"/>
                <w:rtl w:val="true"/>
              </w:rPr>
              <w:t>»</w:t>
              <w:tab/>
            </w:r>
            <w:r>
              <w:rPr>
                <w:rStyle w:val="IndexLink"/>
              </w:rPr>
              <w:t>506</w:t>
            </w:r>
          </w:hyperlink>
        </w:p>
        <w:p>
          <w:pPr>
            <w:pStyle w:val="Contents2"/>
            <w:tabs>
              <w:tab w:val="clear" w:pos="8743"/>
              <w:tab w:val="right" w:pos="9026" w:leader="dot"/>
            </w:tabs>
            <w:rPr/>
          </w:pPr>
          <w:hyperlink w:anchor="__RefHeading___Toc2713611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16</w:t>
            </w:r>
            <w:r>
              <w:rPr>
                <w:rStyle w:val="IndexLink"/>
                <w:rtl w:val="true"/>
              </w:rPr>
              <w:t>: «</w:t>
            </w:r>
            <w:r>
              <w:rPr>
                <w:rStyle w:val="IndexLink"/>
                <w:rtl w:val="true"/>
              </w:rPr>
              <w:t>إن قلنا به فی مثل</w:t>
            </w:r>
            <w:r>
              <w:rPr>
                <w:rStyle w:val="IndexLink"/>
                <w:rtl w:val="true"/>
              </w:rPr>
              <w:t>»</w:t>
              <w:tab/>
            </w:r>
            <w:r>
              <w:rPr>
                <w:rStyle w:val="IndexLink"/>
              </w:rPr>
              <w:t>506</w:t>
            </w:r>
          </w:hyperlink>
        </w:p>
        <w:p>
          <w:pPr>
            <w:pStyle w:val="Contents2"/>
            <w:tabs>
              <w:tab w:val="clear" w:pos="8743"/>
              <w:tab w:val="right" w:pos="9026" w:leader="dot"/>
            </w:tabs>
            <w:rPr/>
          </w:pPr>
          <w:hyperlink w:anchor="__RefHeading___Toc2713613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18</w:t>
            </w:r>
            <w:r>
              <w:rPr>
                <w:rStyle w:val="IndexLink"/>
                <w:rtl w:val="true"/>
              </w:rPr>
              <w:t>: «</w:t>
            </w:r>
            <w:r>
              <w:rPr>
                <w:rStyle w:val="IndexLink"/>
                <w:rtl w:val="true"/>
              </w:rPr>
              <w:t>قابل للحمل علی الکفارة</w:t>
            </w:r>
            <w:r>
              <w:rPr>
                <w:rStyle w:val="IndexLink"/>
                <w:rtl w:val="true"/>
              </w:rPr>
              <w:t>»</w:t>
              <w:tab/>
            </w:r>
            <w:r>
              <w:rPr>
                <w:rStyle w:val="IndexLink"/>
              </w:rPr>
              <w:t>506</w:t>
            </w:r>
          </w:hyperlink>
        </w:p>
        <w:p>
          <w:pPr>
            <w:pStyle w:val="Contents2"/>
            <w:tabs>
              <w:tab w:val="clear" w:pos="8743"/>
              <w:tab w:val="right" w:pos="9026" w:leader="dot"/>
            </w:tabs>
            <w:rPr/>
          </w:pPr>
          <w:hyperlink w:anchor="__RefHeading___Toc2713615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18</w:t>
            </w:r>
            <w:r>
              <w:rPr>
                <w:rStyle w:val="IndexLink"/>
                <w:rtl w:val="true"/>
              </w:rPr>
              <w:t>: «</w:t>
            </w:r>
            <w:r>
              <w:rPr>
                <w:rStyle w:val="IndexLink"/>
                <w:rtl w:val="true"/>
              </w:rPr>
              <w:t>فبهذه الجهة صارت</w:t>
            </w:r>
            <w:r>
              <w:rPr>
                <w:rStyle w:val="IndexLink"/>
                <w:rtl w:val="true"/>
              </w:rPr>
              <w:t>»</w:t>
              <w:tab/>
            </w:r>
            <w:r>
              <w:rPr>
                <w:rStyle w:val="IndexLink"/>
              </w:rPr>
              <w:t>506</w:t>
            </w:r>
          </w:hyperlink>
        </w:p>
        <w:p>
          <w:pPr>
            <w:pStyle w:val="Contents2"/>
            <w:tabs>
              <w:tab w:val="clear" w:pos="8743"/>
              <w:tab w:val="right" w:pos="9026" w:leader="dot"/>
            </w:tabs>
            <w:rPr/>
          </w:pPr>
          <w:hyperlink w:anchor="__RefHeading___Toc2713617_3381743652">
            <w:r>
              <w:rPr>
                <w:webHidden/>
                <w:rStyle w:val="IndexLink"/>
                <w:rtl w:val="true"/>
              </w:rPr>
              <w:t xml:space="preserve">قوله فی ج </w:t>
            </w:r>
            <w:r>
              <w:rPr>
                <w:rStyle w:val="IndexLink"/>
              </w:rPr>
              <w:t>2</w:t>
            </w:r>
            <w:r>
              <w:rPr>
                <w:rStyle w:val="IndexLink"/>
                <w:rtl w:val="true"/>
              </w:rPr>
              <w:t xml:space="preserve">، ص </w:t>
            </w:r>
            <w:r>
              <w:rPr>
                <w:rStyle w:val="IndexLink"/>
              </w:rPr>
              <w:t>466</w:t>
            </w:r>
            <w:r>
              <w:rPr>
                <w:rStyle w:val="IndexLink"/>
                <w:rtl w:val="true"/>
              </w:rPr>
              <w:t xml:space="preserve">، س </w:t>
            </w:r>
            <w:r>
              <w:rPr>
                <w:rStyle w:val="IndexLink"/>
              </w:rPr>
              <w:t>19</w:t>
            </w:r>
            <w:r>
              <w:rPr>
                <w:rStyle w:val="IndexLink"/>
                <w:rtl w:val="true"/>
              </w:rPr>
              <w:t>: «</w:t>
            </w:r>
            <w:r>
              <w:rPr>
                <w:rStyle w:val="IndexLink"/>
                <w:rtl w:val="true"/>
              </w:rPr>
              <w:t>الأخبار المعارضة</w:t>
            </w:r>
            <w:r>
              <w:rPr>
                <w:rStyle w:val="IndexLink"/>
                <w:rtl w:val="true"/>
              </w:rPr>
              <w:t>»</w:t>
              <w:tab/>
            </w:r>
            <w:r>
              <w:rPr>
                <w:rStyle w:val="IndexLink"/>
              </w:rPr>
              <w:t>507</w:t>
            </w:r>
          </w:hyperlink>
        </w:p>
        <w:p>
          <w:pPr>
            <w:pStyle w:val="Contents2"/>
            <w:tabs>
              <w:tab w:val="clear" w:pos="8743"/>
              <w:tab w:val="right" w:pos="9026" w:leader="dot"/>
            </w:tabs>
            <w:rPr/>
          </w:pPr>
          <w:hyperlink w:anchor="__RefHeading___Toc2713619_3381743652">
            <w:r>
              <w:rPr>
                <w:webHidden/>
                <w:rStyle w:val="IndexLink"/>
                <w:rtl w:val="true"/>
              </w:rPr>
              <w:t xml:space="preserve">قوله فی ج </w:t>
            </w:r>
            <w:r>
              <w:rPr>
                <w:rStyle w:val="IndexLink"/>
              </w:rPr>
              <w:t>2</w:t>
            </w:r>
            <w:r>
              <w:rPr>
                <w:rStyle w:val="IndexLink"/>
                <w:rtl w:val="true"/>
              </w:rPr>
              <w:t xml:space="preserve">، ص </w:t>
            </w:r>
            <w:r>
              <w:rPr>
                <w:rStyle w:val="IndexLink"/>
              </w:rPr>
              <w:t>467</w:t>
            </w:r>
            <w:r>
              <w:rPr>
                <w:rStyle w:val="IndexLink"/>
                <w:rtl w:val="true"/>
              </w:rPr>
              <w:t xml:space="preserve">، س </w:t>
            </w:r>
            <w:r>
              <w:rPr>
                <w:rStyle w:val="IndexLink"/>
              </w:rPr>
              <w:t>1</w:t>
            </w:r>
            <w:r>
              <w:rPr>
                <w:rStyle w:val="IndexLink"/>
                <w:rtl w:val="true"/>
              </w:rPr>
              <w:t>: «</w:t>
            </w:r>
            <w:r>
              <w:rPr>
                <w:rStyle w:val="IndexLink"/>
                <w:rtl w:val="true"/>
              </w:rPr>
              <w:t>بالتخییرلکنه نقل</w:t>
            </w:r>
            <w:r>
              <w:rPr>
                <w:rStyle w:val="IndexLink"/>
                <w:rtl w:val="true"/>
              </w:rPr>
              <w:t>»</w:t>
              <w:tab/>
            </w:r>
            <w:r>
              <w:rPr>
                <w:rStyle w:val="IndexLink"/>
              </w:rPr>
              <w:t>507</w:t>
            </w:r>
          </w:hyperlink>
        </w:p>
        <w:p>
          <w:pPr>
            <w:pStyle w:val="Contents2"/>
            <w:tabs>
              <w:tab w:val="clear" w:pos="8743"/>
              <w:tab w:val="right" w:pos="9026" w:leader="dot"/>
            </w:tabs>
            <w:rPr/>
          </w:pPr>
          <w:hyperlink w:anchor="__RefHeading___Toc2713621_3381743652">
            <w:r>
              <w:rPr>
                <w:webHidden/>
                <w:rStyle w:val="IndexLink"/>
                <w:rtl w:val="true"/>
              </w:rPr>
              <w:t xml:space="preserve">قوله فی ج </w:t>
            </w:r>
            <w:r>
              <w:rPr>
                <w:rStyle w:val="IndexLink"/>
              </w:rPr>
              <w:t>2</w:t>
            </w:r>
            <w:r>
              <w:rPr>
                <w:rStyle w:val="IndexLink"/>
                <w:rtl w:val="true"/>
              </w:rPr>
              <w:t xml:space="preserve">، ص </w:t>
            </w:r>
            <w:r>
              <w:rPr>
                <w:rStyle w:val="IndexLink"/>
              </w:rPr>
              <w:t>468</w:t>
            </w:r>
            <w:r>
              <w:rPr>
                <w:rStyle w:val="IndexLink"/>
                <w:rtl w:val="true"/>
              </w:rPr>
              <w:t xml:space="preserve">، س </w:t>
            </w:r>
            <w:r>
              <w:rPr>
                <w:rStyle w:val="IndexLink"/>
              </w:rPr>
              <w:t>20</w:t>
            </w:r>
            <w:r>
              <w:rPr>
                <w:rStyle w:val="IndexLink"/>
                <w:rtl w:val="true"/>
              </w:rPr>
              <w:t>: «</w:t>
            </w:r>
            <w:r>
              <w:rPr>
                <w:rStyle w:val="IndexLink"/>
                <w:rtl w:val="true"/>
              </w:rPr>
              <w:t>له مقام بمکة</w:t>
            </w:r>
            <w:r>
              <w:rPr>
                <w:rStyle w:val="IndexLink"/>
                <w:rtl w:val="true"/>
              </w:rPr>
              <w:t>»</w:t>
              <w:tab/>
            </w:r>
            <w:r>
              <w:rPr>
                <w:rStyle w:val="IndexLink"/>
              </w:rPr>
              <w:t>507</w:t>
            </w:r>
          </w:hyperlink>
        </w:p>
        <w:p>
          <w:pPr>
            <w:pStyle w:val="Contents2"/>
            <w:tabs>
              <w:tab w:val="clear" w:pos="8743"/>
              <w:tab w:val="right" w:pos="9026" w:leader="dot"/>
            </w:tabs>
            <w:rPr/>
          </w:pPr>
          <w:hyperlink w:anchor="__RefHeading___Toc2713623_3381743652">
            <w:r>
              <w:rPr>
                <w:webHidden/>
                <w:rStyle w:val="IndexLink"/>
                <w:rtl w:val="true"/>
              </w:rPr>
              <w:t xml:space="preserve">قوله فی ج </w:t>
            </w:r>
            <w:r>
              <w:rPr>
                <w:rStyle w:val="IndexLink"/>
              </w:rPr>
              <w:t>2</w:t>
            </w:r>
            <w:r>
              <w:rPr>
                <w:rStyle w:val="IndexLink"/>
                <w:rtl w:val="true"/>
              </w:rPr>
              <w:t xml:space="preserve">، ص </w:t>
            </w:r>
            <w:r>
              <w:rPr>
                <w:rStyle w:val="IndexLink"/>
              </w:rPr>
              <w:t>468</w:t>
            </w:r>
            <w:r>
              <w:rPr>
                <w:rStyle w:val="IndexLink"/>
                <w:rtl w:val="true"/>
              </w:rPr>
              <w:t xml:space="preserve">، س </w:t>
            </w:r>
            <w:r>
              <w:rPr>
                <w:rStyle w:val="IndexLink"/>
              </w:rPr>
              <w:t>21</w:t>
            </w:r>
            <w:r>
              <w:rPr>
                <w:rStyle w:val="IndexLink"/>
                <w:rtl w:val="true"/>
              </w:rPr>
              <w:t>: «</w:t>
            </w:r>
            <w:r>
              <w:rPr>
                <w:rStyle w:val="IndexLink"/>
                <w:rtl w:val="true"/>
              </w:rPr>
              <w:t>بقدر مسیرة إلی أهله</w:t>
            </w:r>
            <w:r>
              <w:rPr>
                <w:rStyle w:val="IndexLink"/>
                <w:rtl w:val="true"/>
              </w:rPr>
              <w:t>»</w:t>
              <w:tab/>
            </w:r>
            <w:r>
              <w:rPr>
                <w:rStyle w:val="IndexLink"/>
              </w:rPr>
              <w:t>507</w:t>
            </w:r>
          </w:hyperlink>
        </w:p>
        <w:p>
          <w:pPr>
            <w:pStyle w:val="Contents2"/>
            <w:tabs>
              <w:tab w:val="clear" w:pos="8743"/>
              <w:tab w:val="right" w:pos="9026" w:leader="dot"/>
            </w:tabs>
            <w:rPr/>
          </w:pPr>
          <w:hyperlink w:anchor="__RefHeading___Toc2713625_3381743652">
            <w:r>
              <w:rPr>
                <w:webHidden/>
                <w:rStyle w:val="IndexLink"/>
                <w:rtl w:val="true"/>
              </w:rPr>
              <w:t xml:space="preserve">قوله فی ج </w:t>
            </w:r>
            <w:r>
              <w:rPr>
                <w:rStyle w:val="IndexLink"/>
              </w:rPr>
              <w:t>2</w:t>
            </w:r>
            <w:r>
              <w:rPr>
                <w:rStyle w:val="IndexLink"/>
                <w:rtl w:val="true"/>
              </w:rPr>
              <w:t xml:space="preserve">، ص </w:t>
            </w:r>
            <w:r>
              <w:rPr>
                <w:rStyle w:val="IndexLink"/>
              </w:rPr>
              <w:t>469</w:t>
            </w:r>
            <w:r>
              <w:rPr>
                <w:rStyle w:val="IndexLink"/>
                <w:rtl w:val="true"/>
              </w:rPr>
              <w:t xml:space="preserve">، س </w:t>
            </w:r>
            <w:r>
              <w:rPr>
                <w:rStyle w:val="IndexLink"/>
              </w:rPr>
              <w:t>8</w:t>
            </w:r>
            <w:r>
              <w:rPr>
                <w:rStyle w:val="IndexLink"/>
                <w:rtl w:val="true"/>
              </w:rPr>
              <w:t>: «</w:t>
            </w:r>
            <w:r>
              <w:rPr>
                <w:rStyle w:val="IndexLink"/>
                <w:rtl w:val="true"/>
              </w:rPr>
              <w:t>جعل المدار علی مضی</w:t>
            </w:r>
            <w:r>
              <w:rPr>
                <w:rStyle w:val="IndexLink"/>
                <w:rtl w:val="true"/>
              </w:rPr>
              <w:t>»</w:t>
              <w:tab/>
            </w:r>
            <w:r>
              <w:rPr>
                <w:rStyle w:val="IndexLink"/>
              </w:rPr>
              <w:t>508</w:t>
            </w:r>
          </w:hyperlink>
        </w:p>
        <w:p>
          <w:pPr>
            <w:pStyle w:val="Contents2"/>
            <w:tabs>
              <w:tab w:val="clear" w:pos="8743"/>
              <w:tab w:val="right" w:pos="9026" w:leader="dot"/>
            </w:tabs>
            <w:rPr/>
          </w:pPr>
          <w:hyperlink w:anchor="__RefHeading___Toc2713627_3381743652">
            <w:r>
              <w:rPr>
                <w:webHidden/>
                <w:rStyle w:val="IndexLink"/>
                <w:rtl w:val="true"/>
              </w:rPr>
              <w:t xml:space="preserve">قوله فی ج </w:t>
            </w:r>
            <w:r>
              <w:rPr>
                <w:rStyle w:val="IndexLink"/>
              </w:rPr>
              <w:t>2</w:t>
            </w:r>
            <w:r>
              <w:rPr>
                <w:rStyle w:val="IndexLink"/>
                <w:rtl w:val="true"/>
              </w:rPr>
              <w:t xml:space="preserve">، ص </w:t>
            </w:r>
            <w:r>
              <w:rPr>
                <w:rStyle w:val="IndexLink"/>
              </w:rPr>
              <w:t>469</w:t>
            </w:r>
            <w:r>
              <w:rPr>
                <w:rStyle w:val="IndexLink"/>
                <w:rtl w:val="true"/>
              </w:rPr>
              <w:t xml:space="preserve">، س </w:t>
            </w:r>
            <w:r>
              <w:rPr>
                <w:rStyle w:val="IndexLink"/>
              </w:rPr>
              <w:t>9</w:t>
            </w:r>
            <w:r>
              <w:rPr>
                <w:rStyle w:val="IndexLink"/>
                <w:rtl w:val="true"/>
              </w:rPr>
              <w:t>: «</w:t>
            </w:r>
            <w:r>
              <w:rPr>
                <w:rStyle w:val="IndexLink"/>
                <w:rtl w:val="true"/>
              </w:rPr>
              <w:t>عل الظن بدخول</w:t>
            </w:r>
            <w:r>
              <w:rPr>
                <w:rStyle w:val="IndexLink"/>
                <w:rtl w:val="true"/>
              </w:rPr>
              <w:t>»</w:t>
              <w:tab/>
            </w:r>
            <w:r>
              <w:rPr>
                <w:rStyle w:val="IndexLink"/>
              </w:rPr>
              <w:t>508</w:t>
            </w:r>
          </w:hyperlink>
        </w:p>
        <w:p>
          <w:pPr>
            <w:pStyle w:val="Contents2"/>
            <w:tabs>
              <w:tab w:val="clear" w:pos="8743"/>
              <w:tab w:val="right" w:pos="9026" w:leader="dot"/>
            </w:tabs>
            <w:rPr/>
          </w:pPr>
          <w:hyperlink w:anchor="__RefHeading___Toc2713629_3381743652">
            <w:r>
              <w:rPr>
                <w:webHidden/>
                <w:rStyle w:val="IndexLink"/>
                <w:rtl w:val="true"/>
              </w:rPr>
              <w:t xml:space="preserve">قوله فی ج </w:t>
            </w:r>
            <w:r>
              <w:rPr>
                <w:rStyle w:val="IndexLink"/>
              </w:rPr>
              <w:t>2</w:t>
            </w:r>
            <w:r>
              <w:rPr>
                <w:rStyle w:val="IndexLink"/>
                <w:rtl w:val="true"/>
              </w:rPr>
              <w:t xml:space="preserve">، ص </w:t>
            </w:r>
            <w:r>
              <w:rPr>
                <w:rStyle w:val="IndexLink"/>
              </w:rPr>
              <w:t>470</w:t>
            </w:r>
            <w:r>
              <w:rPr>
                <w:rStyle w:val="IndexLink"/>
                <w:rtl w:val="true"/>
              </w:rPr>
              <w:t xml:space="preserve">، س </w:t>
            </w:r>
            <w:r>
              <w:rPr>
                <w:rStyle w:val="IndexLink"/>
              </w:rPr>
              <w:t>3</w:t>
            </w:r>
            <w:r>
              <w:rPr>
                <w:rStyle w:val="IndexLink"/>
                <w:rtl w:val="true"/>
              </w:rPr>
              <w:t>: «</w:t>
            </w:r>
            <w:r>
              <w:rPr>
                <w:rStyle w:val="IndexLink"/>
                <w:rtl w:val="true"/>
              </w:rPr>
              <w:t>یمکن دعوی ظهور</w:t>
            </w:r>
            <w:r>
              <w:rPr>
                <w:rStyle w:val="IndexLink"/>
                <w:rtl w:val="true"/>
              </w:rPr>
              <w:t>»</w:t>
              <w:tab/>
            </w:r>
            <w:r>
              <w:rPr>
                <w:rStyle w:val="IndexLink"/>
              </w:rPr>
              <w:t>508</w:t>
            </w:r>
          </w:hyperlink>
        </w:p>
        <w:p>
          <w:pPr>
            <w:pStyle w:val="Contents2"/>
            <w:tabs>
              <w:tab w:val="clear" w:pos="8743"/>
              <w:tab w:val="right" w:pos="9026" w:leader="dot"/>
            </w:tabs>
            <w:rPr/>
          </w:pPr>
          <w:hyperlink w:anchor="__RefHeading___Toc2713631_3381743652">
            <w:r>
              <w:rPr>
                <w:webHidden/>
                <w:rStyle w:val="IndexLink"/>
                <w:rtl w:val="true"/>
              </w:rPr>
              <w:t xml:space="preserve">قوله فی ج </w:t>
            </w:r>
            <w:r>
              <w:rPr>
                <w:rStyle w:val="IndexLink"/>
              </w:rPr>
              <w:t>2</w:t>
            </w:r>
            <w:r>
              <w:rPr>
                <w:rStyle w:val="IndexLink"/>
                <w:rtl w:val="true"/>
              </w:rPr>
              <w:t xml:space="preserve">، ص </w:t>
            </w:r>
            <w:r>
              <w:rPr>
                <w:rStyle w:val="IndexLink"/>
              </w:rPr>
              <w:t>479</w:t>
            </w:r>
            <w:r>
              <w:rPr>
                <w:rStyle w:val="IndexLink"/>
                <w:rtl w:val="true"/>
              </w:rPr>
              <w:t xml:space="preserve">، س </w:t>
            </w:r>
            <w:r>
              <w:rPr>
                <w:rStyle w:val="IndexLink"/>
              </w:rPr>
              <w:t>10</w:t>
            </w:r>
            <w:r>
              <w:rPr>
                <w:rStyle w:val="IndexLink"/>
                <w:rtl w:val="true"/>
              </w:rPr>
              <w:t>: «</w:t>
            </w:r>
            <w:r>
              <w:rPr>
                <w:rStyle w:val="IndexLink"/>
                <w:rtl w:val="true"/>
              </w:rPr>
              <w:t>کان قد حج قبلها</w:t>
            </w:r>
            <w:r>
              <w:rPr>
                <w:rStyle w:val="IndexLink"/>
                <w:rtl w:val="true"/>
              </w:rPr>
              <w:t>»</w:t>
              <w:tab/>
            </w:r>
            <w:r>
              <w:rPr>
                <w:rStyle w:val="IndexLink"/>
              </w:rPr>
              <w:t>509</w:t>
            </w:r>
          </w:hyperlink>
        </w:p>
        <w:p>
          <w:pPr>
            <w:pStyle w:val="Contents2"/>
            <w:tabs>
              <w:tab w:val="clear" w:pos="8743"/>
              <w:tab w:val="right" w:pos="9026" w:leader="dot"/>
            </w:tabs>
            <w:rPr/>
          </w:pPr>
          <w:hyperlink w:anchor="__RefHeading___Toc2713633_3381743652">
            <w:r>
              <w:rPr>
                <w:webHidden/>
                <w:rStyle w:val="IndexLink"/>
                <w:rtl w:val="true"/>
              </w:rPr>
              <w:t xml:space="preserve">قوله فی ج </w:t>
            </w:r>
            <w:r>
              <w:rPr>
                <w:rStyle w:val="IndexLink"/>
              </w:rPr>
              <w:t>2</w:t>
            </w:r>
            <w:r>
              <w:rPr>
                <w:rStyle w:val="IndexLink"/>
                <w:rtl w:val="true"/>
              </w:rPr>
              <w:t xml:space="preserve">، ص </w:t>
            </w:r>
            <w:r>
              <w:rPr>
                <w:rStyle w:val="IndexLink"/>
              </w:rPr>
              <w:t>479</w:t>
            </w:r>
            <w:r>
              <w:rPr>
                <w:rStyle w:val="IndexLink"/>
                <w:rtl w:val="true"/>
              </w:rPr>
              <w:t xml:space="preserve">، س </w:t>
            </w:r>
            <w:r>
              <w:rPr>
                <w:rStyle w:val="IndexLink"/>
              </w:rPr>
              <w:t>19</w:t>
            </w:r>
            <w:r>
              <w:rPr>
                <w:rStyle w:val="IndexLink"/>
                <w:rtl w:val="true"/>
              </w:rPr>
              <w:t>: «</w:t>
            </w:r>
            <w:r>
              <w:rPr>
                <w:rStyle w:val="IndexLink"/>
                <w:rtl w:val="true"/>
              </w:rPr>
              <w:t>بین التقیید و بین رفع</w:t>
            </w:r>
            <w:r>
              <w:rPr>
                <w:rStyle w:val="IndexLink"/>
                <w:rtl w:val="true"/>
              </w:rPr>
              <w:t>»</w:t>
              <w:tab/>
            </w:r>
            <w:r>
              <w:rPr>
                <w:rStyle w:val="IndexLink"/>
              </w:rPr>
              <w:t>509</w:t>
            </w:r>
          </w:hyperlink>
        </w:p>
        <w:p>
          <w:pPr>
            <w:pStyle w:val="Contents2"/>
            <w:tabs>
              <w:tab w:val="clear" w:pos="8743"/>
              <w:tab w:val="right" w:pos="9026" w:leader="dot"/>
            </w:tabs>
            <w:rPr/>
          </w:pPr>
          <w:hyperlink w:anchor="__RefHeading___Toc2713635_3381743652">
            <w:r>
              <w:rPr>
                <w:webHidden/>
                <w:rStyle w:val="IndexLink"/>
                <w:rtl w:val="true"/>
              </w:rPr>
              <w:t xml:space="preserve">قوله فی ج </w:t>
            </w:r>
            <w:r>
              <w:rPr>
                <w:rStyle w:val="IndexLink"/>
              </w:rPr>
              <w:t>2</w:t>
            </w:r>
            <w:r>
              <w:rPr>
                <w:rStyle w:val="IndexLink"/>
                <w:rtl w:val="true"/>
              </w:rPr>
              <w:t xml:space="preserve">، ص </w:t>
            </w:r>
            <w:r>
              <w:rPr>
                <w:rStyle w:val="IndexLink"/>
              </w:rPr>
              <w:t>479</w:t>
            </w:r>
            <w:r>
              <w:rPr>
                <w:rStyle w:val="IndexLink"/>
                <w:rtl w:val="true"/>
              </w:rPr>
              <w:t xml:space="preserve">، س </w:t>
            </w:r>
            <w:r>
              <w:rPr>
                <w:rStyle w:val="IndexLink"/>
              </w:rPr>
              <w:t>19</w:t>
            </w:r>
            <w:r>
              <w:rPr>
                <w:rStyle w:val="IndexLink"/>
                <w:rtl w:val="true"/>
              </w:rPr>
              <w:t>: «</w:t>
            </w:r>
            <w:r>
              <w:rPr>
                <w:rStyle w:val="IndexLink"/>
                <w:rtl w:val="true"/>
              </w:rPr>
              <w:t>عن ظهور ما ذکر</w:t>
            </w:r>
            <w:r>
              <w:rPr>
                <w:rStyle w:val="IndexLink"/>
                <w:rtl w:val="true"/>
              </w:rPr>
              <w:t>»</w:t>
              <w:tab/>
            </w:r>
            <w:r>
              <w:rPr>
                <w:rStyle w:val="IndexLink"/>
              </w:rPr>
              <w:t>509</w:t>
            </w:r>
          </w:hyperlink>
        </w:p>
        <w:p>
          <w:pPr>
            <w:pStyle w:val="Contents2"/>
            <w:tabs>
              <w:tab w:val="clear" w:pos="8743"/>
              <w:tab w:val="right" w:pos="9026" w:leader="dot"/>
            </w:tabs>
            <w:rPr/>
          </w:pPr>
          <w:hyperlink w:anchor="__RefHeading___Toc2713637_3381743652">
            <w:r>
              <w:rPr>
                <w:webHidden/>
                <w:rStyle w:val="IndexLink"/>
                <w:rtl w:val="true"/>
              </w:rPr>
              <w:t xml:space="preserve">قوله فی ج </w:t>
            </w:r>
            <w:r>
              <w:rPr>
                <w:rStyle w:val="IndexLink"/>
              </w:rPr>
              <w:t>2</w:t>
            </w:r>
            <w:r>
              <w:rPr>
                <w:rStyle w:val="IndexLink"/>
                <w:rtl w:val="true"/>
              </w:rPr>
              <w:t xml:space="preserve">، ص </w:t>
            </w:r>
            <w:r>
              <w:rPr>
                <w:rStyle w:val="IndexLink"/>
              </w:rPr>
              <w:t>480</w:t>
            </w:r>
            <w:r>
              <w:rPr>
                <w:rStyle w:val="IndexLink"/>
                <w:rtl w:val="true"/>
              </w:rPr>
              <w:t xml:space="preserve">، س </w:t>
            </w:r>
            <w:r>
              <w:rPr>
                <w:rStyle w:val="IndexLink"/>
              </w:rPr>
              <w:t>2</w:t>
            </w:r>
            <w:r>
              <w:rPr>
                <w:rStyle w:val="IndexLink"/>
                <w:rtl w:val="true"/>
              </w:rPr>
              <w:t>: «</w:t>
            </w:r>
            <w:r>
              <w:rPr>
                <w:rStyle w:val="IndexLink"/>
                <w:rtl w:val="true"/>
              </w:rPr>
              <w:t>ظهر مما ذکر</w:t>
            </w:r>
            <w:r>
              <w:rPr>
                <w:rStyle w:val="IndexLink"/>
                <w:rtl w:val="true"/>
              </w:rPr>
              <w:t>»</w:t>
              <w:tab/>
            </w:r>
            <w:r>
              <w:rPr>
                <w:rStyle w:val="IndexLink"/>
              </w:rPr>
              <w:t>509</w:t>
            </w:r>
          </w:hyperlink>
        </w:p>
        <w:p>
          <w:pPr>
            <w:pStyle w:val="Contents2"/>
            <w:tabs>
              <w:tab w:val="clear" w:pos="8743"/>
              <w:tab w:val="right" w:pos="9026" w:leader="dot"/>
            </w:tabs>
            <w:rPr/>
          </w:pPr>
          <w:hyperlink w:anchor="__RefHeading___Toc2713639_3381743652">
            <w:r>
              <w:rPr>
                <w:webHidden/>
                <w:rStyle w:val="IndexLink"/>
                <w:rtl w:val="true"/>
              </w:rPr>
              <w:t xml:space="preserve">قوله فی ج </w:t>
            </w:r>
            <w:r>
              <w:rPr>
                <w:rStyle w:val="IndexLink"/>
              </w:rPr>
              <w:t>2</w:t>
            </w:r>
            <w:r>
              <w:rPr>
                <w:rStyle w:val="IndexLink"/>
                <w:rtl w:val="true"/>
              </w:rPr>
              <w:t xml:space="preserve">، ص </w:t>
            </w:r>
            <w:r>
              <w:rPr>
                <w:rStyle w:val="IndexLink"/>
              </w:rPr>
              <w:t>480</w:t>
            </w:r>
            <w:r>
              <w:rPr>
                <w:rStyle w:val="IndexLink"/>
                <w:rtl w:val="true"/>
              </w:rPr>
              <w:t xml:space="preserve">، س </w:t>
            </w:r>
            <w:r>
              <w:rPr>
                <w:rStyle w:val="IndexLink"/>
              </w:rPr>
              <w:t>6</w:t>
            </w:r>
            <w:r>
              <w:rPr>
                <w:rStyle w:val="IndexLink"/>
                <w:rtl w:val="true"/>
              </w:rPr>
              <w:t>: «</w:t>
            </w:r>
            <w:r>
              <w:rPr>
                <w:rStyle w:val="IndexLink"/>
                <w:rtl w:val="true"/>
              </w:rPr>
              <w:t>عن رجل نسی</w:t>
            </w:r>
            <w:r>
              <w:rPr>
                <w:rStyle w:val="IndexLink"/>
                <w:rtl w:val="true"/>
              </w:rPr>
              <w:t>»</w:t>
              <w:tab/>
            </w:r>
            <w:r>
              <w:rPr>
                <w:rStyle w:val="IndexLink"/>
              </w:rPr>
              <w:t>509</w:t>
            </w:r>
          </w:hyperlink>
        </w:p>
        <w:p>
          <w:pPr>
            <w:pStyle w:val="Contents2"/>
            <w:tabs>
              <w:tab w:val="clear" w:pos="8743"/>
              <w:tab w:val="right" w:pos="9026" w:leader="dot"/>
            </w:tabs>
            <w:rPr/>
          </w:pPr>
          <w:hyperlink w:anchor="__RefHeading___Toc2713641_3381743652">
            <w:r>
              <w:rPr>
                <w:webHidden/>
                <w:rStyle w:val="IndexLink"/>
                <w:rtl w:val="true"/>
              </w:rPr>
              <w:t xml:space="preserve">قوله فی ج </w:t>
            </w:r>
            <w:r>
              <w:rPr>
                <w:rStyle w:val="IndexLink"/>
              </w:rPr>
              <w:t>2</w:t>
            </w:r>
            <w:r>
              <w:rPr>
                <w:rStyle w:val="IndexLink"/>
                <w:rtl w:val="true"/>
              </w:rPr>
              <w:t xml:space="preserve">، ص </w:t>
            </w:r>
            <w:r>
              <w:rPr>
                <w:rStyle w:val="IndexLink"/>
              </w:rPr>
              <w:t>480</w:t>
            </w:r>
            <w:r>
              <w:rPr>
                <w:rStyle w:val="IndexLink"/>
                <w:rtl w:val="true"/>
              </w:rPr>
              <w:t xml:space="preserve">، س </w:t>
            </w:r>
            <w:r>
              <w:rPr>
                <w:rStyle w:val="IndexLink"/>
              </w:rPr>
              <w:t>17</w:t>
            </w:r>
            <w:r>
              <w:rPr>
                <w:rStyle w:val="IndexLink"/>
                <w:rtl w:val="true"/>
              </w:rPr>
              <w:t>: «</w:t>
            </w:r>
            <w:r>
              <w:rPr>
                <w:rStyle w:val="IndexLink"/>
                <w:rtl w:val="true"/>
              </w:rPr>
              <w:t>لقول الصادق علیه السلام</w:t>
            </w:r>
            <w:r>
              <w:rPr>
                <w:rStyle w:val="IndexLink"/>
                <w:rtl w:val="true"/>
              </w:rPr>
              <w:t>»</w:t>
              <w:tab/>
            </w:r>
            <w:r>
              <w:rPr>
                <w:rStyle w:val="IndexLink"/>
              </w:rPr>
              <w:t>510</w:t>
            </w:r>
          </w:hyperlink>
        </w:p>
        <w:p>
          <w:pPr>
            <w:pStyle w:val="Contents2"/>
            <w:tabs>
              <w:tab w:val="clear" w:pos="8743"/>
              <w:tab w:val="right" w:pos="9026" w:leader="dot"/>
            </w:tabs>
            <w:rPr/>
          </w:pPr>
          <w:hyperlink w:anchor="__RefHeading___Toc2713643_3381743652">
            <w:r>
              <w:rPr>
                <w:webHidden/>
                <w:rStyle w:val="IndexLink"/>
                <w:rtl w:val="true"/>
              </w:rPr>
              <w:t xml:space="preserve">قوله فی ج </w:t>
            </w:r>
            <w:r>
              <w:rPr>
                <w:rStyle w:val="IndexLink"/>
              </w:rPr>
              <w:t>2</w:t>
            </w:r>
            <w:r>
              <w:rPr>
                <w:rStyle w:val="IndexLink"/>
                <w:rtl w:val="true"/>
              </w:rPr>
              <w:t xml:space="preserve">، ص </w:t>
            </w:r>
            <w:r>
              <w:rPr>
                <w:rStyle w:val="IndexLink"/>
              </w:rPr>
              <w:t>480</w:t>
            </w:r>
            <w:r>
              <w:rPr>
                <w:rStyle w:val="IndexLink"/>
                <w:rtl w:val="true"/>
              </w:rPr>
              <w:t xml:space="preserve">، س </w:t>
            </w:r>
            <w:r>
              <w:rPr>
                <w:rStyle w:val="IndexLink"/>
              </w:rPr>
              <w:t>18</w:t>
            </w:r>
            <w:r>
              <w:rPr>
                <w:rStyle w:val="IndexLink"/>
                <w:rtl w:val="true"/>
              </w:rPr>
              <w:t>: «</w:t>
            </w:r>
            <w:r>
              <w:rPr>
                <w:rStyle w:val="IndexLink"/>
                <w:rtl w:val="true"/>
              </w:rPr>
              <w:t>فی صحیح معاویة</w:t>
            </w:r>
            <w:r>
              <w:rPr>
                <w:rStyle w:val="IndexLink"/>
                <w:rtl w:val="true"/>
              </w:rPr>
              <w:t>»</w:t>
              <w:tab/>
            </w:r>
            <w:r>
              <w:rPr>
                <w:rStyle w:val="IndexLink"/>
              </w:rPr>
              <w:t>510</w:t>
            </w:r>
          </w:hyperlink>
        </w:p>
        <w:p>
          <w:pPr>
            <w:pStyle w:val="Contents2"/>
            <w:tabs>
              <w:tab w:val="clear" w:pos="8743"/>
              <w:tab w:val="right" w:pos="9026" w:leader="dot"/>
            </w:tabs>
            <w:rPr/>
          </w:pPr>
          <w:hyperlink w:anchor="__RefHeading___Toc2713645_3381743652">
            <w:r>
              <w:rPr>
                <w:webHidden/>
                <w:rStyle w:val="IndexLink"/>
                <w:rtl w:val="true"/>
              </w:rPr>
              <w:t xml:space="preserve">قوله فی ج </w:t>
            </w:r>
            <w:r>
              <w:rPr>
                <w:rStyle w:val="IndexLink"/>
              </w:rPr>
              <w:t>2</w:t>
            </w:r>
            <w:r>
              <w:rPr>
                <w:rStyle w:val="IndexLink"/>
                <w:rtl w:val="true"/>
              </w:rPr>
              <w:t xml:space="preserve">، ص </w:t>
            </w:r>
            <w:r>
              <w:rPr>
                <w:rStyle w:val="IndexLink"/>
              </w:rPr>
              <w:t>481</w:t>
            </w:r>
            <w:r>
              <w:rPr>
                <w:rStyle w:val="IndexLink"/>
                <w:rtl w:val="true"/>
              </w:rPr>
              <w:t xml:space="preserve">، س </w:t>
            </w:r>
            <w:r>
              <w:rPr>
                <w:rStyle w:val="IndexLink"/>
              </w:rPr>
              <w:t>1</w:t>
            </w:r>
            <w:r>
              <w:rPr>
                <w:rStyle w:val="IndexLink"/>
                <w:rtl w:val="true"/>
              </w:rPr>
              <w:t>: «</w:t>
            </w:r>
            <w:r>
              <w:rPr>
                <w:rStyle w:val="IndexLink"/>
                <w:rtl w:val="true"/>
              </w:rPr>
              <w:t>ومنها خبر علی بن أبی حمزة</w:t>
            </w:r>
            <w:r>
              <w:rPr>
                <w:rStyle w:val="IndexLink"/>
                <w:rtl w:val="true"/>
              </w:rPr>
              <w:t>»</w:t>
              <w:tab/>
            </w:r>
            <w:r>
              <w:rPr>
                <w:rStyle w:val="IndexLink"/>
              </w:rPr>
              <w:t>510</w:t>
            </w:r>
          </w:hyperlink>
        </w:p>
        <w:p>
          <w:pPr>
            <w:pStyle w:val="Contents2"/>
            <w:tabs>
              <w:tab w:val="clear" w:pos="8743"/>
              <w:tab w:val="right" w:pos="9026" w:leader="dot"/>
            </w:tabs>
            <w:rPr/>
          </w:pPr>
          <w:hyperlink w:anchor="__RefHeading___Toc2713647_3381743652">
            <w:r>
              <w:rPr>
                <w:webHidden/>
                <w:rStyle w:val="IndexLink"/>
                <w:rtl w:val="true"/>
              </w:rPr>
              <w:t xml:space="preserve">قوله فی ج </w:t>
            </w:r>
            <w:r>
              <w:rPr>
                <w:rStyle w:val="IndexLink"/>
              </w:rPr>
              <w:t>2</w:t>
            </w:r>
            <w:r>
              <w:rPr>
                <w:rStyle w:val="IndexLink"/>
                <w:rtl w:val="true"/>
              </w:rPr>
              <w:t xml:space="preserve">، ص </w:t>
            </w:r>
            <w:r>
              <w:rPr>
                <w:rStyle w:val="IndexLink"/>
              </w:rPr>
              <w:t>482</w:t>
            </w:r>
            <w:r>
              <w:rPr>
                <w:rStyle w:val="IndexLink"/>
                <w:rtl w:val="true"/>
              </w:rPr>
              <w:t xml:space="preserve">، س </w:t>
            </w:r>
            <w:r>
              <w:rPr>
                <w:rStyle w:val="IndexLink"/>
              </w:rPr>
              <w:t>17</w:t>
            </w:r>
            <w:r>
              <w:rPr>
                <w:rStyle w:val="IndexLink"/>
                <w:rtl w:val="true"/>
              </w:rPr>
              <w:t>: «</w:t>
            </w:r>
            <w:r>
              <w:rPr>
                <w:rStyle w:val="IndexLink"/>
                <w:rtl w:val="true"/>
              </w:rPr>
              <w:t>اناس یوم النحر</w:t>
            </w:r>
            <w:r>
              <w:rPr>
                <w:rStyle w:val="IndexLink"/>
                <w:rtl w:val="true"/>
              </w:rPr>
              <w:t>»</w:t>
              <w:tab/>
            </w:r>
            <w:r>
              <w:rPr>
                <w:rStyle w:val="IndexLink"/>
              </w:rPr>
              <w:t>510</w:t>
            </w:r>
          </w:hyperlink>
        </w:p>
        <w:p>
          <w:pPr>
            <w:pStyle w:val="Contents2"/>
            <w:tabs>
              <w:tab w:val="clear" w:pos="8743"/>
              <w:tab w:val="right" w:pos="9026" w:leader="dot"/>
            </w:tabs>
            <w:rPr/>
          </w:pPr>
          <w:hyperlink w:anchor="__RefHeading___Toc2713649_3381743652">
            <w:r>
              <w:rPr>
                <w:webHidden/>
                <w:rStyle w:val="IndexLink"/>
                <w:rtl w:val="true"/>
              </w:rPr>
              <w:t xml:space="preserve">قوله فی ج </w:t>
            </w:r>
            <w:r>
              <w:rPr>
                <w:rStyle w:val="IndexLink"/>
              </w:rPr>
              <w:t>2</w:t>
            </w:r>
            <w:r>
              <w:rPr>
                <w:rStyle w:val="IndexLink"/>
                <w:rtl w:val="true"/>
              </w:rPr>
              <w:t xml:space="preserve">، ص </w:t>
            </w:r>
            <w:r>
              <w:rPr>
                <w:rStyle w:val="IndexLink"/>
              </w:rPr>
              <w:t>482</w:t>
            </w:r>
            <w:r>
              <w:rPr>
                <w:rStyle w:val="IndexLink"/>
                <w:rtl w:val="true"/>
              </w:rPr>
              <w:t xml:space="preserve">، س </w:t>
            </w:r>
            <w:r>
              <w:rPr>
                <w:rStyle w:val="IndexLink"/>
              </w:rPr>
              <w:t>20</w:t>
            </w:r>
            <w:r>
              <w:rPr>
                <w:rStyle w:val="IndexLink"/>
                <w:rtl w:val="true"/>
              </w:rPr>
              <w:t>: «</w:t>
            </w:r>
            <w:r>
              <w:rPr>
                <w:rStyle w:val="IndexLink"/>
                <w:rtl w:val="true"/>
              </w:rPr>
              <w:t>اجیب بالحمل علی صورة</w:t>
            </w:r>
            <w:r>
              <w:rPr>
                <w:rStyle w:val="IndexLink"/>
                <w:rtl w:val="true"/>
              </w:rPr>
              <w:t>»</w:t>
              <w:tab/>
            </w:r>
            <w:r>
              <w:rPr>
                <w:rStyle w:val="IndexLink"/>
              </w:rPr>
              <w:t>511</w:t>
            </w:r>
          </w:hyperlink>
        </w:p>
        <w:p>
          <w:pPr>
            <w:pStyle w:val="Contents2"/>
            <w:tabs>
              <w:tab w:val="clear" w:pos="8743"/>
              <w:tab w:val="right" w:pos="9026" w:leader="dot"/>
            </w:tabs>
            <w:rPr/>
          </w:pPr>
          <w:hyperlink w:anchor="__RefHeading___Toc2713651_3381743652">
            <w:r>
              <w:rPr>
                <w:webHidden/>
                <w:rStyle w:val="IndexLink"/>
                <w:rtl w:val="true"/>
              </w:rPr>
              <w:t xml:space="preserve">قوله فی ج </w:t>
            </w:r>
            <w:r>
              <w:rPr>
                <w:rStyle w:val="IndexLink"/>
              </w:rPr>
              <w:t>2</w:t>
            </w:r>
            <w:r>
              <w:rPr>
                <w:rStyle w:val="IndexLink"/>
                <w:rtl w:val="true"/>
              </w:rPr>
              <w:t xml:space="preserve">، ص </w:t>
            </w:r>
            <w:r>
              <w:rPr>
                <w:rStyle w:val="IndexLink"/>
              </w:rPr>
              <w:t>483</w:t>
            </w:r>
            <w:r>
              <w:rPr>
                <w:rStyle w:val="IndexLink"/>
                <w:rtl w:val="true"/>
              </w:rPr>
              <w:t xml:space="preserve">، س </w:t>
            </w:r>
            <w:r>
              <w:rPr>
                <w:rStyle w:val="IndexLink"/>
              </w:rPr>
              <w:t>3</w:t>
            </w:r>
            <w:r>
              <w:rPr>
                <w:rStyle w:val="IndexLink"/>
                <w:rtl w:val="true"/>
              </w:rPr>
              <w:t>: «</w:t>
            </w:r>
            <w:r>
              <w:rPr>
                <w:rStyle w:val="IndexLink"/>
                <w:rtl w:val="true"/>
              </w:rPr>
              <w:t>حیث أنه کیف یتمشی</w:t>
            </w:r>
            <w:r>
              <w:rPr>
                <w:rStyle w:val="IndexLink"/>
                <w:rtl w:val="true"/>
              </w:rPr>
              <w:t>»</w:t>
              <w:tab/>
            </w:r>
            <w:r>
              <w:rPr>
                <w:rStyle w:val="IndexLink"/>
              </w:rPr>
              <w:t>513</w:t>
            </w:r>
          </w:hyperlink>
        </w:p>
        <w:p>
          <w:pPr>
            <w:pStyle w:val="Contents2"/>
            <w:tabs>
              <w:tab w:val="clear" w:pos="8743"/>
              <w:tab w:val="right" w:pos="9026" w:leader="dot"/>
            </w:tabs>
            <w:rPr/>
          </w:pPr>
          <w:hyperlink w:anchor="__RefHeading___Toc2713653_3381743652">
            <w:r>
              <w:rPr>
                <w:webHidden/>
                <w:rStyle w:val="IndexLink"/>
                <w:rtl w:val="true"/>
              </w:rPr>
              <w:t xml:space="preserve">قوله فی ج </w:t>
            </w:r>
            <w:r>
              <w:rPr>
                <w:rStyle w:val="IndexLink"/>
              </w:rPr>
              <w:t>2</w:t>
            </w:r>
            <w:r>
              <w:rPr>
                <w:rStyle w:val="IndexLink"/>
                <w:rtl w:val="true"/>
              </w:rPr>
              <w:t xml:space="preserve">، ص </w:t>
            </w:r>
            <w:r>
              <w:rPr>
                <w:rStyle w:val="IndexLink"/>
              </w:rPr>
              <w:t>483</w:t>
            </w:r>
            <w:r>
              <w:rPr>
                <w:rStyle w:val="IndexLink"/>
                <w:rtl w:val="true"/>
              </w:rPr>
              <w:t xml:space="preserve">، س </w:t>
            </w:r>
            <w:r>
              <w:rPr>
                <w:rStyle w:val="IndexLink"/>
              </w:rPr>
              <w:t>4</w:t>
            </w:r>
            <w:r>
              <w:rPr>
                <w:rStyle w:val="IndexLink"/>
                <w:rtl w:val="true"/>
              </w:rPr>
              <w:t>: «</w:t>
            </w:r>
            <w:r>
              <w:rPr>
                <w:rStyle w:val="IndexLink"/>
                <w:rtl w:val="true"/>
              </w:rPr>
              <w:t>یقال بسقوط التکلیف</w:t>
            </w:r>
            <w:r>
              <w:rPr>
                <w:rStyle w:val="IndexLink"/>
                <w:rtl w:val="true"/>
              </w:rPr>
              <w:t>»</w:t>
              <w:tab/>
            </w:r>
            <w:r>
              <w:rPr>
                <w:rStyle w:val="IndexLink"/>
              </w:rPr>
              <w:t>513</w:t>
            </w:r>
          </w:hyperlink>
        </w:p>
        <w:p>
          <w:pPr>
            <w:pStyle w:val="Contents2"/>
            <w:tabs>
              <w:tab w:val="clear" w:pos="8743"/>
              <w:tab w:val="right" w:pos="9026" w:leader="dot"/>
            </w:tabs>
            <w:rPr/>
          </w:pPr>
          <w:hyperlink w:anchor="__RefHeading___Toc2713655_3381743652">
            <w:r>
              <w:rPr>
                <w:webHidden/>
                <w:rStyle w:val="IndexLink"/>
                <w:rtl w:val="true"/>
              </w:rPr>
              <w:t xml:space="preserve">قوله فی ج </w:t>
            </w:r>
            <w:r>
              <w:rPr>
                <w:rStyle w:val="IndexLink"/>
              </w:rPr>
              <w:t>2</w:t>
            </w:r>
            <w:r>
              <w:rPr>
                <w:rStyle w:val="IndexLink"/>
                <w:rtl w:val="true"/>
              </w:rPr>
              <w:t xml:space="preserve">، ص </w:t>
            </w:r>
            <w:r>
              <w:rPr>
                <w:rStyle w:val="IndexLink"/>
              </w:rPr>
              <w:t>483</w:t>
            </w:r>
            <w:r>
              <w:rPr>
                <w:rStyle w:val="IndexLink"/>
                <w:rtl w:val="true"/>
              </w:rPr>
              <w:t xml:space="preserve">، س </w:t>
            </w:r>
            <w:r>
              <w:rPr>
                <w:rStyle w:val="IndexLink"/>
              </w:rPr>
              <w:t>22</w:t>
            </w:r>
            <w:r>
              <w:rPr>
                <w:rStyle w:val="IndexLink"/>
                <w:rtl w:val="true"/>
              </w:rPr>
              <w:t>: «</w:t>
            </w:r>
            <w:r>
              <w:rPr>
                <w:rStyle w:val="IndexLink"/>
                <w:rtl w:val="true"/>
              </w:rPr>
              <w:t>لاترجیح بل الترجیح</w:t>
            </w:r>
            <w:r>
              <w:rPr>
                <w:rStyle w:val="IndexLink"/>
                <w:rtl w:val="true"/>
              </w:rPr>
              <w:t>»</w:t>
              <w:tab/>
            </w:r>
            <w:r>
              <w:rPr>
                <w:rStyle w:val="IndexLink"/>
              </w:rPr>
              <w:t>513</w:t>
            </w:r>
          </w:hyperlink>
        </w:p>
        <w:p>
          <w:pPr>
            <w:pStyle w:val="Contents2"/>
            <w:tabs>
              <w:tab w:val="clear" w:pos="8743"/>
              <w:tab w:val="right" w:pos="9026" w:leader="dot"/>
            </w:tabs>
            <w:rPr/>
          </w:pPr>
          <w:hyperlink w:anchor="__RefHeading___Toc2713657_3381743652">
            <w:r>
              <w:rPr>
                <w:webHidden/>
                <w:rStyle w:val="IndexLink"/>
                <w:rtl w:val="true"/>
              </w:rPr>
              <w:t xml:space="preserve">قوله فی ج </w:t>
            </w:r>
            <w:r>
              <w:rPr>
                <w:rStyle w:val="IndexLink"/>
              </w:rPr>
              <w:t>2</w:t>
            </w:r>
            <w:r>
              <w:rPr>
                <w:rStyle w:val="IndexLink"/>
                <w:rtl w:val="true"/>
              </w:rPr>
              <w:t xml:space="preserve">، ص </w:t>
            </w:r>
            <w:r>
              <w:rPr>
                <w:rStyle w:val="IndexLink"/>
              </w:rPr>
              <w:t>484</w:t>
            </w:r>
            <w:r>
              <w:rPr>
                <w:rStyle w:val="IndexLink"/>
                <w:rtl w:val="true"/>
              </w:rPr>
              <w:t xml:space="preserve">، س </w:t>
            </w:r>
            <w:r>
              <w:rPr>
                <w:rStyle w:val="IndexLink"/>
              </w:rPr>
              <w:t>2</w:t>
            </w:r>
            <w:r>
              <w:rPr>
                <w:rStyle w:val="IndexLink"/>
                <w:rtl w:val="true"/>
              </w:rPr>
              <w:t>: «</w:t>
            </w:r>
            <w:r>
              <w:rPr>
                <w:rStyle w:val="IndexLink"/>
                <w:rtl w:val="true"/>
              </w:rPr>
              <w:t>مع الأخذ بإطلاق</w:t>
            </w:r>
            <w:r>
              <w:rPr>
                <w:rStyle w:val="IndexLink"/>
                <w:rtl w:val="true"/>
              </w:rPr>
              <w:t>»</w:t>
              <w:tab/>
            </w:r>
            <w:r>
              <w:rPr>
                <w:rStyle w:val="IndexLink"/>
              </w:rPr>
              <w:t>513</w:t>
            </w:r>
          </w:hyperlink>
        </w:p>
        <w:p>
          <w:pPr>
            <w:pStyle w:val="Contents2"/>
            <w:tabs>
              <w:tab w:val="clear" w:pos="8743"/>
              <w:tab w:val="right" w:pos="9026" w:leader="dot"/>
            </w:tabs>
            <w:rPr/>
          </w:pPr>
          <w:hyperlink w:anchor="__RefHeading___Toc2713659_3381743652">
            <w:r>
              <w:rPr>
                <w:webHidden/>
                <w:rStyle w:val="IndexLink"/>
                <w:rtl w:val="true"/>
              </w:rPr>
              <w:t xml:space="preserve">قوله فی ج </w:t>
            </w:r>
            <w:r>
              <w:rPr>
                <w:rStyle w:val="IndexLink"/>
              </w:rPr>
              <w:t>2</w:t>
            </w:r>
            <w:r>
              <w:rPr>
                <w:rStyle w:val="IndexLink"/>
                <w:rtl w:val="true"/>
              </w:rPr>
              <w:t xml:space="preserve">، ص </w:t>
            </w:r>
            <w:r>
              <w:rPr>
                <w:rStyle w:val="IndexLink"/>
              </w:rPr>
              <w:t>484</w:t>
            </w:r>
            <w:r>
              <w:rPr>
                <w:rStyle w:val="IndexLink"/>
                <w:rtl w:val="true"/>
              </w:rPr>
              <w:t xml:space="preserve">، س </w:t>
            </w:r>
            <w:r>
              <w:rPr>
                <w:rStyle w:val="IndexLink"/>
              </w:rPr>
              <w:t>8</w:t>
            </w:r>
            <w:r>
              <w:rPr>
                <w:rStyle w:val="IndexLink"/>
                <w:rtl w:val="true"/>
              </w:rPr>
              <w:t>: «</w:t>
            </w:r>
            <w:r>
              <w:rPr>
                <w:rStyle w:val="IndexLink"/>
                <w:rtl w:val="true"/>
              </w:rPr>
              <w:t>إلا النساء فإذا</w:t>
            </w:r>
            <w:r>
              <w:rPr>
                <w:rStyle w:val="IndexLink"/>
                <w:rtl w:val="true"/>
              </w:rPr>
              <w:t>»</w:t>
              <w:tab/>
            </w:r>
            <w:r>
              <w:rPr>
                <w:rStyle w:val="IndexLink"/>
              </w:rPr>
              <w:t>514</w:t>
            </w:r>
          </w:hyperlink>
        </w:p>
        <w:p>
          <w:pPr>
            <w:pStyle w:val="Contents2"/>
            <w:tabs>
              <w:tab w:val="clear" w:pos="8743"/>
              <w:tab w:val="right" w:pos="9026" w:leader="dot"/>
            </w:tabs>
            <w:rPr/>
          </w:pPr>
          <w:hyperlink w:anchor="__RefHeading___Toc2713661_3381743652">
            <w:r>
              <w:rPr>
                <w:webHidden/>
                <w:rStyle w:val="IndexLink"/>
                <w:rtl w:val="true"/>
              </w:rPr>
              <w:t xml:space="preserve">قوله فی ج </w:t>
            </w:r>
            <w:r>
              <w:rPr>
                <w:rStyle w:val="IndexLink"/>
              </w:rPr>
              <w:t>2</w:t>
            </w:r>
            <w:r>
              <w:rPr>
                <w:rStyle w:val="IndexLink"/>
                <w:rtl w:val="true"/>
              </w:rPr>
              <w:t xml:space="preserve">، ص </w:t>
            </w:r>
            <w:r>
              <w:rPr>
                <w:rStyle w:val="IndexLink"/>
              </w:rPr>
              <w:t>484</w:t>
            </w:r>
            <w:r>
              <w:rPr>
                <w:rStyle w:val="IndexLink"/>
                <w:rtl w:val="true"/>
              </w:rPr>
              <w:t xml:space="preserve">، س </w:t>
            </w:r>
            <w:r>
              <w:rPr>
                <w:rStyle w:val="IndexLink"/>
              </w:rPr>
              <w:t>9</w:t>
            </w:r>
            <w:r>
              <w:rPr>
                <w:rStyle w:val="IndexLink"/>
                <w:rtl w:val="true"/>
              </w:rPr>
              <w:t>: «</w:t>
            </w:r>
            <w:r>
              <w:rPr>
                <w:rStyle w:val="IndexLink"/>
                <w:rtl w:val="true"/>
              </w:rPr>
              <w:t>أی الحرمی لا الإحرامی</w:t>
            </w:r>
            <w:r>
              <w:rPr>
                <w:rStyle w:val="IndexLink"/>
                <w:rtl w:val="true"/>
              </w:rPr>
              <w:t>»</w:t>
              <w:tab/>
            </w:r>
            <w:r>
              <w:rPr>
                <w:rStyle w:val="IndexLink"/>
              </w:rPr>
              <w:t>514</w:t>
            </w:r>
          </w:hyperlink>
        </w:p>
        <w:p>
          <w:pPr>
            <w:pStyle w:val="Contents2"/>
            <w:tabs>
              <w:tab w:val="clear" w:pos="8743"/>
              <w:tab w:val="right" w:pos="9026" w:leader="dot"/>
            </w:tabs>
            <w:rPr/>
          </w:pPr>
          <w:hyperlink w:anchor="__RefHeading___Toc2713663_3381743652">
            <w:r>
              <w:rPr>
                <w:webHidden/>
                <w:rStyle w:val="IndexLink"/>
                <w:rtl w:val="true"/>
              </w:rPr>
              <w:t xml:space="preserve">قوله فی ج </w:t>
            </w:r>
            <w:r>
              <w:rPr>
                <w:rStyle w:val="IndexLink"/>
              </w:rPr>
              <w:t>2</w:t>
            </w:r>
            <w:r>
              <w:rPr>
                <w:rStyle w:val="IndexLink"/>
                <w:rtl w:val="true"/>
              </w:rPr>
              <w:t xml:space="preserve">، ص </w:t>
            </w:r>
            <w:r>
              <w:rPr>
                <w:rStyle w:val="IndexLink"/>
              </w:rPr>
              <w:t>485</w:t>
            </w:r>
            <w:r>
              <w:rPr>
                <w:rStyle w:val="IndexLink"/>
                <w:rtl w:val="true"/>
              </w:rPr>
              <w:t xml:space="preserve">، س </w:t>
            </w:r>
            <w:r>
              <w:rPr>
                <w:rStyle w:val="IndexLink"/>
              </w:rPr>
              <w:t>17</w:t>
            </w:r>
            <w:r>
              <w:rPr>
                <w:rStyle w:val="IndexLink"/>
                <w:rtl w:val="true"/>
              </w:rPr>
              <w:t>: «</w:t>
            </w:r>
            <w:r>
              <w:rPr>
                <w:rStyle w:val="IndexLink"/>
                <w:rtl w:val="true"/>
              </w:rPr>
              <w:t>فقد ظهر من صحیح معاویة</w:t>
            </w:r>
            <w:r>
              <w:rPr>
                <w:rStyle w:val="IndexLink"/>
                <w:rtl w:val="true"/>
              </w:rPr>
              <w:t>»</w:t>
              <w:tab/>
            </w:r>
            <w:r>
              <w:rPr>
                <w:rStyle w:val="IndexLink"/>
              </w:rPr>
              <w:t>515</w:t>
            </w:r>
          </w:hyperlink>
        </w:p>
        <w:p>
          <w:pPr>
            <w:pStyle w:val="Contents2"/>
            <w:tabs>
              <w:tab w:val="clear" w:pos="8743"/>
              <w:tab w:val="right" w:pos="9026" w:leader="dot"/>
            </w:tabs>
            <w:rPr/>
          </w:pPr>
          <w:hyperlink w:anchor="__RefHeading___Toc2713665_3381743652">
            <w:r>
              <w:rPr>
                <w:webHidden/>
                <w:rStyle w:val="IndexLink"/>
                <w:rtl w:val="true"/>
              </w:rPr>
              <w:t xml:space="preserve">قوله فی ج </w:t>
            </w:r>
            <w:r>
              <w:rPr>
                <w:rStyle w:val="IndexLink"/>
              </w:rPr>
              <w:t>2</w:t>
            </w:r>
            <w:r>
              <w:rPr>
                <w:rStyle w:val="IndexLink"/>
                <w:rtl w:val="true"/>
              </w:rPr>
              <w:t xml:space="preserve">، ص </w:t>
            </w:r>
            <w:r>
              <w:rPr>
                <w:rStyle w:val="IndexLink"/>
              </w:rPr>
              <w:t>486</w:t>
            </w:r>
            <w:r>
              <w:rPr>
                <w:rStyle w:val="IndexLink"/>
                <w:rtl w:val="true"/>
              </w:rPr>
              <w:t xml:space="preserve">، س </w:t>
            </w:r>
            <w:r>
              <w:rPr>
                <w:rStyle w:val="IndexLink"/>
              </w:rPr>
              <w:t>6</w:t>
            </w:r>
            <w:r>
              <w:rPr>
                <w:rStyle w:val="IndexLink"/>
                <w:rtl w:val="true"/>
              </w:rPr>
              <w:t>: «</w:t>
            </w:r>
            <w:r>
              <w:rPr>
                <w:rStyle w:val="IndexLink"/>
                <w:rtl w:val="true"/>
              </w:rPr>
              <w:t>لیومه للمتمتع فلصحیح</w:t>
            </w:r>
            <w:r>
              <w:rPr>
                <w:rStyle w:val="IndexLink"/>
                <w:rtl w:val="true"/>
              </w:rPr>
              <w:t>»</w:t>
              <w:tab/>
            </w:r>
            <w:r>
              <w:rPr>
                <w:rStyle w:val="IndexLink"/>
              </w:rPr>
              <w:t>515</w:t>
            </w:r>
          </w:hyperlink>
        </w:p>
        <w:p>
          <w:pPr>
            <w:pStyle w:val="Contents2"/>
            <w:tabs>
              <w:tab w:val="clear" w:pos="8743"/>
              <w:tab w:val="right" w:pos="9026" w:leader="dot"/>
            </w:tabs>
            <w:rPr/>
          </w:pPr>
          <w:hyperlink w:anchor="__RefHeading___Toc2713667_3381743652">
            <w:r>
              <w:rPr>
                <w:webHidden/>
                <w:rStyle w:val="IndexLink"/>
                <w:rtl w:val="true"/>
              </w:rPr>
              <w:t xml:space="preserve">قوله فی ج </w:t>
            </w:r>
            <w:r>
              <w:rPr>
                <w:rStyle w:val="IndexLink"/>
              </w:rPr>
              <w:t>2</w:t>
            </w:r>
            <w:r>
              <w:rPr>
                <w:rStyle w:val="IndexLink"/>
                <w:rtl w:val="true"/>
              </w:rPr>
              <w:t xml:space="preserve">، ص </w:t>
            </w:r>
            <w:r>
              <w:rPr>
                <w:rStyle w:val="IndexLink"/>
              </w:rPr>
              <w:t>486</w:t>
            </w:r>
            <w:r>
              <w:rPr>
                <w:rStyle w:val="IndexLink"/>
                <w:rtl w:val="true"/>
              </w:rPr>
              <w:t xml:space="preserve">، س </w:t>
            </w:r>
            <w:r>
              <w:rPr>
                <w:rStyle w:val="IndexLink"/>
              </w:rPr>
              <w:t>10</w:t>
            </w:r>
            <w:r>
              <w:rPr>
                <w:rStyle w:val="IndexLink"/>
                <w:rtl w:val="true"/>
              </w:rPr>
              <w:t>: «</w:t>
            </w:r>
            <w:r>
              <w:rPr>
                <w:rStyle w:val="IndexLink"/>
                <w:rtl w:val="true"/>
              </w:rPr>
              <w:t>مع التأخیر فقد یستدل</w:t>
            </w:r>
            <w:r>
              <w:rPr>
                <w:rStyle w:val="IndexLink"/>
                <w:rtl w:val="true"/>
              </w:rPr>
              <w:t>»</w:t>
              <w:tab/>
            </w:r>
            <w:r>
              <w:rPr>
                <w:rStyle w:val="IndexLink"/>
              </w:rPr>
              <w:t>516</w:t>
            </w:r>
          </w:hyperlink>
        </w:p>
        <w:p>
          <w:pPr>
            <w:pStyle w:val="Contents2"/>
            <w:tabs>
              <w:tab w:val="clear" w:pos="8743"/>
              <w:tab w:val="right" w:pos="9026" w:leader="dot"/>
            </w:tabs>
            <w:rPr/>
          </w:pPr>
          <w:hyperlink w:anchor="__RefHeading___Toc2713669_3381743652">
            <w:r>
              <w:rPr>
                <w:webHidden/>
                <w:rStyle w:val="IndexLink"/>
                <w:rtl w:val="true"/>
              </w:rPr>
              <w:t xml:space="preserve">قوله فی ج </w:t>
            </w:r>
            <w:r>
              <w:rPr>
                <w:rStyle w:val="IndexLink"/>
              </w:rPr>
              <w:t>2</w:t>
            </w:r>
            <w:r>
              <w:rPr>
                <w:rStyle w:val="IndexLink"/>
                <w:rtl w:val="true"/>
              </w:rPr>
              <w:t xml:space="preserve">، ص </w:t>
            </w:r>
            <w:r>
              <w:rPr>
                <w:rStyle w:val="IndexLink"/>
              </w:rPr>
              <w:t>486</w:t>
            </w:r>
            <w:r>
              <w:rPr>
                <w:rStyle w:val="IndexLink"/>
                <w:rtl w:val="true"/>
              </w:rPr>
              <w:t xml:space="preserve">، س </w:t>
            </w:r>
            <w:r>
              <w:rPr>
                <w:rStyle w:val="IndexLink"/>
              </w:rPr>
              <w:t>13</w:t>
            </w:r>
            <w:r>
              <w:rPr>
                <w:rStyle w:val="IndexLink"/>
                <w:rtl w:val="true"/>
              </w:rPr>
              <w:t>: «</w:t>
            </w:r>
            <w:r>
              <w:rPr>
                <w:rStyle w:val="IndexLink"/>
                <w:rtl w:val="true"/>
              </w:rPr>
              <w:t>و الأظهر الحمل علی الکراهة</w:t>
            </w:r>
            <w:r>
              <w:rPr>
                <w:rStyle w:val="IndexLink"/>
                <w:rtl w:val="true"/>
              </w:rPr>
              <w:t>»</w:t>
              <w:tab/>
            </w:r>
            <w:r>
              <w:rPr>
                <w:rStyle w:val="IndexLink"/>
              </w:rPr>
              <w:t>516</w:t>
            </w:r>
          </w:hyperlink>
        </w:p>
        <w:p>
          <w:pPr>
            <w:pStyle w:val="Contents2"/>
            <w:tabs>
              <w:tab w:val="clear" w:pos="8743"/>
              <w:tab w:val="right" w:pos="9026" w:leader="dot"/>
            </w:tabs>
            <w:rPr/>
          </w:pPr>
          <w:hyperlink w:anchor="__RefHeading___Toc2713671_3381743652">
            <w:r>
              <w:rPr>
                <w:webHidden/>
                <w:rStyle w:val="IndexLink"/>
                <w:rtl w:val="true"/>
              </w:rPr>
              <w:t xml:space="preserve">قوله فی ج </w:t>
            </w:r>
            <w:r>
              <w:rPr>
                <w:rStyle w:val="IndexLink"/>
              </w:rPr>
              <w:t>2</w:t>
            </w:r>
            <w:r>
              <w:rPr>
                <w:rStyle w:val="IndexLink"/>
                <w:rtl w:val="true"/>
              </w:rPr>
              <w:t xml:space="preserve">، ص </w:t>
            </w:r>
            <w:r>
              <w:rPr>
                <w:rStyle w:val="IndexLink"/>
              </w:rPr>
              <w:t>486</w:t>
            </w:r>
            <w:r>
              <w:rPr>
                <w:rStyle w:val="IndexLink"/>
                <w:rtl w:val="true"/>
              </w:rPr>
              <w:t xml:space="preserve">، س </w:t>
            </w:r>
            <w:r>
              <w:rPr>
                <w:rStyle w:val="IndexLink"/>
              </w:rPr>
              <w:t>16</w:t>
            </w:r>
            <w:r>
              <w:rPr>
                <w:rStyle w:val="IndexLink"/>
                <w:rtl w:val="true"/>
              </w:rPr>
              <w:t>: «</w:t>
            </w:r>
            <w:r>
              <w:rPr>
                <w:rStyle w:val="IndexLink"/>
                <w:rtl w:val="true"/>
              </w:rPr>
              <w:t>بقرینة النهی عن الطیب</w:t>
            </w:r>
            <w:r>
              <w:rPr>
                <w:rStyle w:val="IndexLink"/>
                <w:rtl w:val="true"/>
              </w:rPr>
              <w:t>»</w:t>
              <w:tab/>
            </w:r>
            <w:r>
              <w:rPr>
                <w:rStyle w:val="IndexLink"/>
              </w:rPr>
              <w:t>516</w:t>
            </w:r>
          </w:hyperlink>
        </w:p>
        <w:p>
          <w:pPr>
            <w:pStyle w:val="Contents2"/>
            <w:tabs>
              <w:tab w:val="clear" w:pos="8743"/>
              <w:tab w:val="right" w:pos="9026" w:leader="dot"/>
            </w:tabs>
            <w:rPr/>
          </w:pPr>
          <w:hyperlink w:anchor="__RefHeading___Toc2713673_3381743652">
            <w:r>
              <w:rPr>
                <w:webHidden/>
                <w:rStyle w:val="IndexLink"/>
                <w:rtl w:val="true"/>
              </w:rPr>
              <w:t xml:space="preserve">قوله فی ج </w:t>
            </w:r>
            <w:r>
              <w:rPr>
                <w:rStyle w:val="IndexLink"/>
              </w:rPr>
              <w:t>2</w:t>
            </w:r>
            <w:r>
              <w:rPr>
                <w:rStyle w:val="IndexLink"/>
                <w:rtl w:val="true"/>
              </w:rPr>
              <w:t xml:space="preserve">، ص </w:t>
            </w:r>
            <w:r>
              <w:rPr>
                <w:rStyle w:val="IndexLink"/>
              </w:rPr>
              <w:t>486</w:t>
            </w:r>
            <w:r>
              <w:rPr>
                <w:rStyle w:val="IndexLink"/>
                <w:rtl w:val="true"/>
              </w:rPr>
              <w:t xml:space="preserve">، س </w:t>
            </w:r>
            <w:r>
              <w:rPr>
                <w:rStyle w:val="IndexLink"/>
              </w:rPr>
              <w:t>16</w:t>
            </w:r>
            <w:r>
              <w:rPr>
                <w:rStyle w:val="IndexLink"/>
                <w:rtl w:val="true"/>
              </w:rPr>
              <w:t>: «</w:t>
            </w:r>
            <w:r>
              <w:rPr>
                <w:rStyle w:val="IndexLink"/>
                <w:rtl w:val="true"/>
              </w:rPr>
              <w:t>إلا أن یقال</w:t>
            </w:r>
            <w:r>
              <w:rPr>
                <w:rStyle w:val="IndexLink"/>
                <w:rtl w:val="true"/>
              </w:rPr>
              <w:t>:»</w:t>
              <w:tab/>
            </w:r>
            <w:r>
              <w:rPr>
                <w:rStyle w:val="IndexLink"/>
              </w:rPr>
              <w:t>516</w:t>
            </w:r>
          </w:hyperlink>
        </w:p>
        <w:p>
          <w:pPr>
            <w:pStyle w:val="Contents2"/>
            <w:tabs>
              <w:tab w:val="clear" w:pos="8743"/>
              <w:tab w:val="right" w:pos="9026" w:leader="dot"/>
            </w:tabs>
            <w:rPr/>
          </w:pPr>
          <w:hyperlink w:anchor="__RefHeading___Toc2713675_3381743652">
            <w:r>
              <w:rPr>
                <w:webHidden/>
                <w:rStyle w:val="IndexLink"/>
                <w:rtl w:val="true"/>
              </w:rPr>
              <w:t xml:space="preserve">قوله فی ج </w:t>
            </w:r>
            <w:r>
              <w:rPr>
                <w:rStyle w:val="IndexLink"/>
              </w:rPr>
              <w:t>2</w:t>
            </w:r>
            <w:r>
              <w:rPr>
                <w:rStyle w:val="IndexLink"/>
                <w:rtl w:val="true"/>
              </w:rPr>
              <w:t xml:space="preserve">، ص </w:t>
            </w:r>
            <w:r>
              <w:rPr>
                <w:rStyle w:val="IndexLink"/>
              </w:rPr>
              <w:t>487</w:t>
            </w:r>
            <w:r>
              <w:rPr>
                <w:rStyle w:val="IndexLink"/>
                <w:rtl w:val="true"/>
              </w:rPr>
              <w:t xml:space="preserve">، س </w:t>
            </w:r>
            <w:r>
              <w:rPr>
                <w:rStyle w:val="IndexLink"/>
              </w:rPr>
              <w:t>1</w:t>
            </w:r>
            <w:r>
              <w:rPr>
                <w:rStyle w:val="IndexLink"/>
                <w:rtl w:val="true"/>
              </w:rPr>
              <w:t>: «</w:t>
            </w:r>
            <w:r>
              <w:rPr>
                <w:rStyle w:val="IndexLink"/>
                <w:rtl w:val="true"/>
              </w:rPr>
              <w:t>مع عدم الاستفصال</w:t>
            </w:r>
            <w:r>
              <w:rPr>
                <w:rStyle w:val="IndexLink"/>
                <w:rtl w:val="true"/>
              </w:rPr>
              <w:t>»</w:t>
              <w:tab/>
            </w:r>
            <w:r>
              <w:rPr>
                <w:rStyle w:val="IndexLink"/>
              </w:rPr>
              <w:t>517</w:t>
            </w:r>
          </w:hyperlink>
        </w:p>
        <w:p>
          <w:pPr>
            <w:pStyle w:val="Contents2"/>
            <w:tabs>
              <w:tab w:val="clear" w:pos="8743"/>
              <w:tab w:val="right" w:pos="9026" w:leader="dot"/>
            </w:tabs>
            <w:rPr/>
          </w:pPr>
          <w:hyperlink w:anchor="__RefHeading___Toc2713677_3381743652">
            <w:r>
              <w:rPr>
                <w:webHidden/>
                <w:rStyle w:val="IndexLink"/>
                <w:rtl w:val="true"/>
              </w:rPr>
              <w:t xml:space="preserve">قوله فی ج </w:t>
            </w:r>
            <w:r>
              <w:rPr>
                <w:rStyle w:val="IndexLink"/>
              </w:rPr>
              <w:t>2</w:t>
            </w:r>
            <w:r>
              <w:rPr>
                <w:rStyle w:val="IndexLink"/>
                <w:rtl w:val="true"/>
              </w:rPr>
              <w:t xml:space="preserve">، ص </w:t>
            </w:r>
            <w:r>
              <w:rPr>
                <w:rStyle w:val="IndexLink"/>
              </w:rPr>
              <w:t>487</w:t>
            </w:r>
            <w:r>
              <w:rPr>
                <w:rStyle w:val="IndexLink"/>
                <w:rtl w:val="true"/>
              </w:rPr>
              <w:t xml:space="preserve">، س </w:t>
            </w:r>
            <w:r>
              <w:rPr>
                <w:rStyle w:val="IndexLink"/>
              </w:rPr>
              <w:t>5</w:t>
            </w:r>
            <w:r>
              <w:rPr>
                <w:rStyle w:val="IndexLink"/>
                <w:rtl w:val="true"/>
              </w:rPr>
              <w:t>: «</w:t>
            </w:r>
            <w:r>
              <w:rPr>
                <w:rStyle w:val="IndexLink"/>
                <w:rtl w:val="true"/>
              </w:rPr>
              <w:t>الأخبار جواز التأخیر</w:t>
            </w:r>
            <w:r>
              <w:rPr>
                <w:rStyle w:val="IndexLink"/>
                <w:rtl w:val="true"/>
              </w:rPr>
              <w:t>»</w:t>
              <w:tab/>
            </w:r>
            <w:r>
              <w:rPr>
                <w:rStyle w:val="IndexLink"/>
              </w:rPr>
              <w:t>517</w:t>
            </w:r>
          </w:hyperlink>
        </w:p>
        <w:p>
          <w:pPr>
            <w:pStyle w:val="Contents2"/>
            <w:tabs>
              <w:tab w:val="clear" w:pos="8743"/>
              <w:tab w:val="right" w:pos="9026" w:leader="dot"/>
            </w:tabs>
            <w:rPr/>
          </w:pPr>
          <w:hyperlink w:anchor="__RefHeading___Toc2713679_3381743652">
            <w:r>
              <w:rPr>
                <w:webHidden/>
                <w:rStyle w:val="IndexLink"/>
                <w:rtl w:val="true"/>
              </w:rPr>
              <w:t xml:space="preserve">قوله فی ج </w:t>
            </w:r>
            <w:r>
              <w:rPr>
                <w:rStyle w:val="IndexLink"/>
              </w:rPr>
              <w:t>2</w:t>
            </w:r>
            <w:r>
              <w:rPr>
                <w:rStyle w:val="IndexLink"/>
                <w:rtl w:val="true"/>
              </w:rPr>
              <w:t xml:space="preserve">، ص </w:t>
            </w:r>
            <w:r>
              <w:rPr>
                <w:rStyle w:val="IndexLink"/>
              </w:rPr>
              <w:t>487</w:t>
            </w:r>
            <w:r>
              <w:rPr>
                <w:rStyle w:val="IndexLink"/>
                <w:rtl w:val="true"/>
              </w:rPr>
              <w:t xml:space="preserve">، س </w:t>
            </w:r>
            <w:r>
              <w:rPr>
                <w:rStyle w:val="IndexLink"/>
              </w:rPr>
              <w:t>8</w:t>
            </w:r>
            <w:r>
              <w:rPr>
                <w:rStyle w:val="IndexLink"/>
                <w:rtl w:val="true"/>
              </w:rPr>
              <w:t>: «</w:t>
            </w:r>
            <w:r>
              <w:rPr>
                <w:rStyle w:val="IndexLink"/>
                <w:rtl w:val="true"/>
              </w:rPr>
              <w:t>هذا التعبیر مشکلة</w:t>
            </w:r>
            <w:r>
              <w:rPr>
                <w:rStyle w:val="IndexLink"/>
                <w:rtl w:val="true"/>
              </w:rPr>
              <w:t>»</w:t>
              <w:tab/>
            </w:r>
            <w:r>
              <w:rPr>
                <w:rStyle w:val="IndexLink"/>
              </w:rPr>
              <w:t>517</w:t>
            </w:r>
          </w:hyperlink>
        </w:p>
        <w:p>
          <w:pPr>
            <w:pStyle w:val="Contents2"/>
            <w:tabs>
              <w:tab w:val="clear" w:pos="8743"/>
              <w:tab w:val="right" w:pos="9026" w:leader="dot"/>
            </w:tabs>
            <w:rPr/>
          </w:pPr>
          <w:hyperlink w:anchor="__RefHeading___Toc2713681_3381743652">
            <w:r>
              <w:rPr>
                <w:webHidden/>
                <w:rStyle w:val="IndexLink"/>
                <w:rtl w:val="true"/>
              </w:rPr>
              <w:t xml:space="preserve">قوله فی ج </w:t>
            </w:r>
            <w:r>
              <w:rPr>
                <w:rStyle w:val="IndexLink"/>
              </w:rPr>
              <w:t>2</w:t>
            </w:r>
            <w:r>
              <w:rPr>
                <w:rStyle w:val="IndexLink"/>
                <w:rtl w:val="true"/>
              </w:rPr>
              <w:t xml:space="preserve">، ص </w:t>
            </w:r>
            <w:r>
              <w:rPr>
                <w:rStyle w:val="IndexLink"/>
              </w:rPr>
              <w:t>487</w:t>
            </w:r>
            <w:r>
              <w:rPr>
                <w:rStyle w:val="IndexLink"/>
                <w:rtl w:val="true"/>
              </w:rPr>
              <w:t xml:space="preserve">، س </w:t>
            </w:r>
            <w:r>
              <w:rPr>
                <w:rStyle w:val="IndexLink"/>
              </w:rPr>
              <w:t>19</w:t>
            </w:r>
            <w:r>
              <w:rPr>
                <w:rStyle w:val="IndexLink"/>
                <w:rtl w:val="true"/>
              </w:rPr>
              <w:t>: «</w:t>
            </w:r>
            <w:r>
              <w:rPr>
                <w:rStyle w:val="IndexLink"/>
                <w:rtl w:val="true"/>
              </w:rPr>
              <w:t>فیشترط فیه تقدیم</w:t>
            </w:r>
            <w:r>
              <w:rPr>
                <w:rStyle w:val="IndexLink"/>
                <w:rtl w:val="true"/>
              </w:rPr>
              <w:t>»</w:t>
              <w:tab/>
            </w:r>
            <w:r>
              <w:rPr>
                <w:rStyle w:val="IndexLink"/>
              </w:rPr>
              <w:t>517</w:t>
            </w:r>
          </w:hyperlink>
        </w:p>
        <w:p>
          <w:pPr>
            <w:pStyle w:val="Contents2"/>
            <w:tabs>
              <w:tab w:val="clear" w:pos="8743"/>
              <w:tab w:val="right" w:pos="9026" w:leader="dot"/>
            </w:tabs>
            <w:rPr/>
          </w:pPr>
          <w:hyperlink w:anchor="__RefHeading___Toc2713683_3381743652">
            <w:r>
              <w:rPr>
                <w:webHidden/>
                <w:rStyle w:val="IndexLink"/>
                <w:rtl w:val="true"/>
              </w:rPr>
              <w:t xml:space="preserve">قوله فی ج </w:t>
            </w:r>
            <w:r>
              <w:rPr>
                <w:rStyle w:val="IndexLink"/>
              </w:rPr>
              <w:t>2</w:t>
            </w:r>
            <w:r>
              <w:rPr>
                <w:rStyle w:val="IndexLink"/>
                <w:rtl w:val="true"/>
              </w:rPr>
              <w:t xml:space="preserve">، ص </w:t>
            </w:r>
            <w:r>
              <w:rPr>
                <w:rStyle w:val="IndexLink"/>
              </w:rPr>
              <w:t>488</w:t>
            </w:r>
            <w:r>
              <w:rPr>
                <w:rStyle w:val="IndexLink"/>
                <w:rtl w:val="true"/>
              </w:rPr>
              <w:t xml:space="preserve">، س </w:t>
            </w:r>
            <w:r>
              <w:rPr>
                <w:rStyle w:val="IndexLink"/>
              </w:rPr>
              <w:t>4</w:t>
            </w:r>
            <w:r>
              <w:rPr>
                <w:rStyle w:val="IndexLink"/>
                <w:rtl w:val="true"/>
              </w:rPr>
              <w:t>: «</w:t>
            </w:r>
            <w:r>
              <w:rPr>
                <w:rStyle w:val="IndexLink"/>
                <w:rtl w:val="true"/>
              </w:rPr>
              <w:t>اشتراط الطهارة فی الطواف</w:t>
            </w:r>
            <w:r>
              <w:rPr>
                <w:rStyle w:val="IndexLink"/>
                <w:rtl w:val="true"/>
              </w:rPr>
              <w:t>»</w:t>
              <w:tab/>
            </w:r>
            <w:r>
              <w:rPr>
                <w:rStyle w:val="IndexLink"/>
              </w:rPr>
              <w:t>518</w:t>
            </w:r>
          </w:hyperlink>
        </w:p>
        <w:p>
          <w:pPr>
            <w:pStyle w:val="Contents2"/>
            <w:tabs>
              <w:tab w:val="clear" w:pos="8743"/>
              <w:tab w:val="right" w:pos="9026" w:leader="dot"/>
            </w:tabs>
            <w:rPr/>
          </w:pPr>
          <w:hyperlink w:anchor="__RefHeading___Toc2713685_3381743652">
            <w:r>
              <w:rPr>
                <w:webHidden/>
                <w:rStyle w:val="IndexLink"/>
                <w:rtl w:val="true"/>
              </w:rPr>
              <w:t xml:space="preserve">قوله فی ج </w:t>
            </w:r>
            <w:r>
              <w:rPr>
                <w:rStyle w:val="IndexLink"/>
              </w:rPr>
              <w:t>2</w:t>
            </w:r>
            <w:r>
              <w:rPr>
                <w:rStyle w:val="IndexLink"/>
                <w:rtl w:val="true"/>
              </w:rPr>
              <w:t xml:space="preserve">، ص </w:t>
            </w:r>
            <w:r>
              <w:rPr>
                <w:rStyle w:val="IndexLink"/>
              </w:rPr>
              <w:t>489</w:t>
            </w:r>
            <w:r>
              <w:rPr>
                <w:rStyle w:val="IndexLink"/>
                <w:rtl w:val="true"/>
              </w:rPr>
              <w:t xml:space="preserve">، س </w:t>
            </w:r>
            <w:r>
              <w:rPr>
                <w:rStyle w:val="IndexLink"/>
              </w:rPr>
              <w:t>9</w:t>
            </w:r>
            <w:r>
              <w:rPr>
                <w:rStyle w:val="IndexLink"/>
                <w:rtl w:val="true"/>
              </w:rPr>
              <w:t>: «</w:t>
            </w:r>
            <w:r>
              <w:rPr>
                <w:rStyle w:val="IndexLink"/>
                <w:rtl w:val="true"/>
              </w:rPr>
              <w:t>من أقوائیته من المطلق</w:t>
            </w:r>
            <w:r>
              <w:rPr>
                <w:rStyle w:val="IndexLink"/>
                <w:rtl w:val="true"/>
              </w:rPr>
              <w:t>»</w:t>
              <w:tab/>
            </w:r>
            <w:r>
              <w:rPr>
                <w:rStyle w:val="IndexLink"/>
              </w:rPr>
              <w:t>518</w:t>
            </w:r>
          </w:hyperlink>
        </w:p>
        <w:p>
          <w:pPr>
            <w:pStyle w:val="Contents2"/>
            <w:tabs>
              <w:tab w:val="clear" w:pos="8743"/>
              <w:tab w:val="right" w:pos="9026" w:leader="dot"/>
            </w:tabs>
            <w:rPr/>
          </w:pPr>
          <w:hyperlink w:anchor="__RefHeading___Toc2713687_3381743652">
            <w:r>
              <w:rPr>
                <w:webHidden/>
                <w:rStyle w:val="IndexLink"/>
                <w:rtl w:val="true"/>
              </w:rPr>
              <w:t xml:space="preserve">قوله فی ج </w:t>
            </w:r>
            <w:r>
              <w:rPr>
                <w:rStyle w:val="IndexLink"/>
              </w:rPr>
              <w:t>2</w:t>
            </w:r>
            <w:r>
              <w:rPr>
                <w:rStyle w:val="IndexLink"/>
                <w:rtl w:val="true"/>
              </w:rPr>
              <w:t xml:space="preserve">، ص </w:t>
            </w:r>
            <w:r>
              <w:rPr>
                <w:rStyle w:val="IndexLink"/>
              </w:rPr>
              <w:t>489</w:t>
            </w:r>
            <w:r>
              <w:rPr>
                <w:rStyle w:val="IndexLink"/>
                <w:rtl w:val="true"/>
              </w:rPr>
              <w:t xml:space="preserve">، س </w:t>
            </w:r>
            <w:r>
              <w:rPr>
                <w:rStyle w:val="IndexLink"/>
              </w:rPr>
              <w:t>14</w:t>
            </w:r>
            <w:r>
              <w:rPr>
                <w:rStyle w:val="IndexLink"/>
                <w:rtl w:val="true"/>
              </w:rPr>
              <w:t>: «</w:t>
            </w:r>
            <w:r>
              <w:rPr>
                <w:rStyle w:val="IndexLink"/>
                <w:rtl w:val="true"/>
              </w:rPr>
              <w:t>لابد أن یکون</w:t>
            </w:r>
            <w:r>
              <w:rPr>
                <w:rStyle w:val="IndexLink"/>
                <w:rtl w:val="true"/>
              </w:rPr>
              <w:t>»</w:t>
              <w:tab/>
            </w:r>
            <w:r>
              <w:rPr>
                <w:rStyle w:val="IndexLink"/>
              </w:rPr>
              <w:t>518</w:t>
            </w:r>
          </w:hyperlink>
        </w:p>
        <w:p>
          <w:pPr>
            <w:pStyle w:val="Contents2"/>
            <w:tabs>
              <w:tab w:val="clear" w:pos="8743"/>
              <w:tab w:val="right" w:pos="9026" w:leader="dot"/>
            </w:tabs>
            <w:rPr/>
          </w:pPr>
          <w:hyperlink w:anchor="__RefHeading___Toc2713689_3381743652">
            <w:r>
              <w:rPr>
                <w:webHidden/>
                <w:rStyle w:val="IndexLink"/>
                <w:rtl w:val="true"/>
              </w:rPr>
              <w:t xml:space="preserve">قوله فی ج </w:t>
            </w:r>
            <w:r>
              <w:rPr>
                <w:rStyle w:val="IndexLink"/>
              </w:rPr>
              <w:t>2</w:t>
            </w:r>
            <w:r>
              <w:rPr>
                <w:rStyle w:val="IndexLink"/>
                <w:rtl w:val="true"/>
              </w:rPr>
              <w:t xml:space="preserve">، ص </w:t>
            </w:r>
            <w:r>
              <w:rPr>
                <w:rStyle w:val="IndexLink"/>
              </w:rPr>
              <w:t>489</w:t>
            </w:r>
            <w:r>
              <w:rPr>
                <w:rStyle w:val="IndexLink"/>
                <w:rtl w:val="true"/>
              </w:rPr>
              <w:t xml:space="preserve">، س </w:t>
            </w:r>
            <w:r>
              <w:rPr>
                <w:rStyle w:val="IndexLink"/>
              </w:rPr>
              <w:t>16</w:t>
            </w:r>
            <w:r>
              <w:rPr>
                <w:rStyle w:val="IndexLink"/>
                <w:rtl w:val="true"/>
              </w:rPr>
              <w:t>: «</w:t>
            </w:r>
            <w:r>
              <w:rPr>
                <w:rStyle w:val="IndexLink"/>
                <w:rtl w:val="true"/>
              </w:rPr>
              <w:t>فیشکل تقییدها لما ذکر</w:t>
            </w:r>
            <w:r>
              <w:rPr>
                <w:rStyle w:val="IndexLink"/>
                <w:rtl w:val="true"/>
              </w:rPr>
              <w:t>»</w:t>
              <w:tab/>
            </w:r>
            <w:r>
              <w:rPr>
                <w:rStyle w:val="IndexLink"/>
              </w:rPr>
              <w:t>519</w:t>
            </w:r>
          </w:hyperlink>
        </w:p>
        <w:p>
          <w:pPr>
            <w:pStyle w:val="Contents2"/>
            <w:tabs>
              <w:tab w:val="clear" w:pos="8743"/>
              <w:tab w:val="right" w:pos="9026" w:leader="dot"/>
            </w:tabs>
            <w:rPr/>
          </w:pPr>
          <w:hyperlink w:anchor="__RefHeading___Toc2713691_3381743652">
            <w:r>
              <w:rPr>
                <w:webHidden/>
                <w:rStyle w:val="IndexLink"/>
                <w:rtl w:val="true"/>
              </w:rPr>
              <w:t xml:space="preserve">قوله فی ج </w:t>
            </w:r>
            <w:r>
              <w:rPr>
                <w:rStyle w:val="IndexLink"/>
              </w:rPr>
              <w:t>2</w:t>
            </w:r>
            <w:r>
              <w:rPr>
                <w:rStyle w:val="IndexLink"/>
                <w:rtl w:val="true"/>
              </w:rPr>
              <w:t xml:space="preserve">، ص </w:t>
            </w:r>
            <w:r>
              <w:rPr>
                <w:rStyle w:val="IndexLink"/>
              </w:rPr>
              <w:t>490</w:t>
            </w:r>
            <w:r>
              <w:rPr>
                <w:rStyle w:val="IndexLink"/>
                <w:rtl w:val="true"/>
              </w:rPr>
              <w:t xml:space="preserve">، س </w:t>
            </w:r>
            <w:r>
              <w:rPr>
                <w:rStyle w:val="IndexLink"/>
              </w:rPr>
              <w:t>6</w:t>
            </w:r>
            <w:r>
              <w:rPr>
                <w:rStyle w:val="IndexLink"/>
                <w:rtl w:val="true"/>
              </w:rPr>
              <w:t>: «</w:t>
            </w:r>
            <w:r>
              <w:rPr>
                <w:rStyle w:val="IndexLink"/>
                <w:rtl w:val="true"/>
              </w:rPr>
              <w:t>یمکن أن یقال</w:t>
            </w:r>
            <w:r>
              <w:rPr>
                <w:rStyle w:val="IndexLink"/>
                <w:rtl w:val="true"/>
              </w:rPr>
              <w:t>:»</w:t>
              <w:tab/>
            </w:r>
            <w:r>
              <w:rPr>
                <w:rStyle w:val="IndexLink"/>
              </w:rPr>
              <w:t>519</w:t>
            </w:r>
          </w:hyperlink>
        </w:p>
        <w:p>
          <w:pPr>
            <w:pStyle w:val="Contents2"/>
            <w:tabs>
              <w:tab w:val="clear" w:pos="8743"/>
              <w:tab w:val="right" w:pos="9026" w:leader="dot"/>
            </w:tabs>
            <w:rPr/>
          </w:pPr>
          <w:hyperlink w:anchor="__RefHeading___Toc2713693_3381743652">
            <w:r>
              <w:rPr>
                <w:webHidden/>
                <w:rStyle w:val="IndexLink"/>
                <w:rtl w:val="true"/>
              </w:rPr>
              <w:t xml:space="preserve">قوله فی ج </w:t>
            </w:r>
            <w:r>
              <w:rPr>
                <w:rStyle w:val="IndexLink"/>
              </w:rPr>
              <w:t>2</w:t>
            </w:r>
            <w:r>
              <w:rPr>
                <w:rStyle w:val="IndexLink"/>
                <w:rtl w:val="true"/>
              </w:rPr>
              <w:t xml:space="preserve">، ص </w:t>
            </w:r>
            <w:r>
              <w:rPr>
                <w:rStyle w:val="IndexLink"/>
              </w:rPr>
              <w:t>490</w:t>
            </w:r>
            <w:r>
              <w:rPr>
                <w:rStyle w:val="IndexLink"/>
                <w:rtl w:val="true"/>
              </w:rPr>
              <w:t xml:space="preserve">، س </w:t>
            </w:r>
            <w:r>
              <w:rPr>
                <w:rStyle w:val="IndexLink"/>
              </w:rPr>
              <w:t>6</w:t>
            </w:r>
            <w:r>
              <w:rPr>
                <w:rStyle w:val="IndexLink"/>
                <w:rtl w:val="true"/>
              </w:rPr>
              <w:t>: «</w:t>
            </w:r>
            <w:r>
              <w:rPr>
                <w:rStyle w:val="IndexLink"/>
                <w:rtl w:val="true"/>
              </w:rPr>
              <w:t>لاحتمال أن یکون</w:t>
            </w:r>
            <w:r>
              <w:rPr>
                <w:rStyle w:val="IndexLink"/>
                <w:rtl w:val="true"/>
              </w:rPr>
              <w:t>»</w:t>
              <w:tab/>
            </w:r>
            <w:r>
              <w:rPr>
                <w:rStyle w:val="IndexLink"/>
              </w:rPr>
              <w:t>519</w:t>
            </w:r>
          </w:hyperlink>
        </w:p>
        <w:p>
          <w:pPr>
            <w:pStyle w:val="Contents2"/>
            <w:tabs>
              <w:tab w:val="clear" w:pos="8743"/>
              <w:tab w:val="right" w:pos="9026" w:leader="dot"/>
            </w:tabs>
            <w:rPr/>
          </w:pPr>
          <w:hyperlink w:anchor="__RefHeading___Toc2713695_3381743652">
            <w:r>
              <w:rPr>
                <w:webHidden/>
                <w:rStyle w:val="IndexLink"/>
                <w:rtl w:val="true"/>
              </w:rPr>
              <w:t xml:space="preserve">قوله فی ج </w:t>
            </w:r>
            <w:r>
              <w:rPr>
                <w:rStyle w:val="IndexLink"/>
              </w:rPr>
              <w:t>2</w:t>
            </w:r>
            <w:r>
              <w:rPr>
                <w:rStyle w:val="IndexLink"/>
                <w:rtl w:val="true"/>
              </w:rPr>
              <w:t xml:space="preserve">، ص </w:t>
            </w:r>
            <w:r>
              <w:rPr>
                <w:rStyle w:val="IndexLink"/>
              </w:rPr>
              <w:t>490</w:t>
            </w:r>
            <w:r>
              <w:rPr>
                <w:rStyle w:val="IndexLink"/>
                <w:rtl w:val="true"/>
              </w:rPr>
              <w:t xml:space="preserve">، س </w:t>
            </w:r>
            <w:r>
              <w:rPr>
                <w:rStyle w:val="IndexLink"/>
              </w:rPr>
              <w:t>8</w:t>
            </w:r>
            <w:r>
              <w:rPr>
                <w:rStyle w:val="IndexLink"/>
                <w:rtl w:val="true"/>
              </w:rPr>
              <w:t>: «</w:t>
            </w:r>
            <w:r>
              <w:rPr>
                <w:rStyle w:val="IndexLink"/>
                <w:rtl w:val="true"/>
              </w:rPr>
              <w:t>الحکم مخصوص برؤیة</w:t>
            </w:r>
            <w:r>
              <w:rPr>
                <w:rStyle w:val="IndexLink"/>
                <w:rtl w:val="true"/>
              </w:rPr>
              <w:t>»</w:t>
              <w:tab/>
            </w:r>
            <w:r>
              <w:rPr>
                <w:rStyle w:val="IndexLink"/>
              </w:rPr>
              <w:t>519</w:t>
            </w:r>
          </w:hyperlink>
        </w:p>
        <w:p>
          <w:pPr>
            <w:pStyle w:val="Contents2"/>
            <w:tabs>
              <w:tab w:val="clear" w:pos="8743"/>
              <w:tab w:val="right" w:pos="9026" w:leader="dot"/>
            </w:tabs>
            <w:rPr/>
          </w:pPr>
          <w:hyperlink w:anchor="__RefHeading___Toc2713697_3381743652">
            <w:r>
              <w:rPr>
                <w:webHidden/>
                <w:rStyle w:val="IndexLink"/>
                <w:rtl w:val="true"/>
              </w:rPr>
              <w:t xml:space="preserve">قوله فی ج </w:t>
            </w:r>
            <w:r>
              <w:rPr>
                <w:rStyle w:val="IndexLink"/>
              </w:rPr>
              <w:t>2</w:t>
            </w:r>
            <w:r>
              <w:rPr>
                <w:rStyle w:val="IndexLink"/>
                <w:rtl w:val="true"/>
              </w:rPr>
              <w:t xml:space="preserve">، ص </w:t>
            </w:r>
            <w:r>
              <w:rPr>
                <w:rStyle w:val="IndexLink"/>
              </w:rPr>
              <w:t>490</w:t>
            </w:r>
            <w:r>
              <w:rPr>
                <w:rStyle w:val="IndexLink"/>
                <w:rtl w:val="true"/>
              </w:rPr>
              <w:t xml:space="preserve">، س </w:t>
            </w:r>
            <w:r>
              <w:rPr>
                <w:rStyle w:val="IndexLink"/>
              </w:rPr>
              <w:t>9</w:t>
            </w:r>
            <w:r>
              <w:rPr>
                <w:rStyle w:val="IndexLink"/>
                <w:rtl w:val="true"/>
              </w:rPr>
              <w:t>: «</w:t>
            </w:r>
            <w:r>
              <w:rPr>
                <w:rStyle w:val="IndexLink"/>
                <w:rtl w:val="true"/>
              </w:rPr>
              <w:t>یمکن التمسک بالنبوی</w:t>
            </w:r>
            <w:r>
              <w:rPr>
                <w:rStyle w:val="IndexLink"/>
                <w:rtl w:val="true"/>
              </w:rPr>
              <w:t>»</w:t>
              <w:tab/>
            </w:r>
            <w:r>
              <w:rPr>
                <w:rStyle w:val="IndexLink"/>
              </w:rPr>
              <w:t>519</w:t>
            </w:r>
          </w:hyperlink>
        </w:p>
        <w:p>
          <w:pPr>
            <w:pStyle w:val="Contents2"/>
            <w:tabs>
              <w:tab w:val="clear" w:pos="8743"/>
              <w:tab w:val="right" w:pos="9026" w:leader="dot"/>
            </w:tabs>
            <w:rPr/>
          </w:pPr>
          <w:hyperlink w:anchor="__RefHeading___Toc2713699_3381743652">
            <w:r>
              <w:rPr>
                <w:webHidden/>
                <w:rStyle w:val="IndexLink"/>
                <w:rtl w:val="true"/>
              </w:rPr>
              <w:t xml:space="preserve">قوله فی ج </w:t>
            </w:r>
            <w:r>
              <w:rPr>
                <w:rStyle w:val="IndexLink"/>
              </w:rPr>
              <w:t>2</w:t>
            </w:r>
            <w:r>
              <w:rPr>
                <w:rStyle w:val="IndexLink"/>
                <w:rtl w:val="true"/>
              </w:rPr>
              <w:t xml:space="preserve">، ص </w:t>
            </w:r>
            <w:r>
              <w:rPr>
                <w:rStyle w:val="IndexLink"/>
              </w:rPr>
              <w:t>490</w:t>
            </w:r>
            <w:r>
              <w:rPr>
                <w:rStyle w:val="IndexLink"/>
                <w:rtl w:val="true"/>
              </w:rPr>
              <w:t xml:space="preserve">، س </w:t>
            </w:r>
            <w:r>
              <w:rPr>
                <w:rStyle w:val="IndexLink"/>
              </w:rPr>
              <w:t>13</w:t>
            </w:r>
            <w:r>
              <w:rPr>
                <w:rStyle w:val="IndexLink"/>
                <w:rtl w:val="true"/>
              </w:rPr>
              <w:t>: «</w:t>
            </w:r>
            <w:r>
              <w:rPr>
                <w:rStyle w:val="IndexLink"/>
                <w:rtl w:val="true"/>
              </w:rPr>
              <w:t>الأغلف لایطوف بالبیت</w:t>
            </w:r>
            <w:r>
              <w:rPr>
                <w:rStyle w:val="IndexLink"/>
                <w:rtl w:val="true"/>
              </w:rPr>
              <w:t>»</w:t>
              <w:tab/>
            </w:r>
            <w:r>
              <w:rPr>
                <w:rStyle w:val="IndexLink"/>
              </w:rPr>
              <w:t>520</w:t>
            </w:r>
          </w:hyperlink>
        </w:p>
        <w:p>
          <w:pPr>
            <w:pStyle w:val="Contents2"/>
            <w:tabs>
              <w:tab w:val="clear" w:pos="8743"/>
              <w:tab w:val="right" w:pos="9026" w:leader="dot"/>
            </w:tabs>
            <w:rPr/>
          </w:pPr>
          <w:hyperlink w:anchor="__RefHeading___Toc2713701_3381743652">
            <w:r>
              <w:rPr>
                <w:webHidden/>
                <w:rStyle w:val="IndexLink"/>
                <w:rtl w:val="true"/>
              </w:rPr>
              <w:t xml:space="preserve">قوله فی ج </w:t>
            </w:r>
            <w:r>
              <w:rPr>
                <w:rStyle w:val="IndexLink"/>
              </w:rPr>
              <w:t>2</w:t>
            </w:r>
            <w:r>
              <w:rPr>
                <w:rStyle w:val="IndexLink"/>
                <w:rtl w:val="true"/>
              </w:rPr>
              <w:t xml:space="preserve">، ص </w:t>
            </w:r>
            <w:r>
              <w:rPr>
                <w:rStyle w:val="IndexLink"/>
              </w:rPr>
              <w:t>493</w:t>
            </w:r>
            <w:r>
              <w:rPr>
                <w:rStyle w:val="IndexLink"/>
                <w:rtl w:val="true"/>
              </w:rPr>
              <w:t xml:space="preserve">، س </w:t>
            </w:r>
            <w:r>
              <w:rPr>
                <w:rStyle w:val="IndexLink"/>
              </w:rPr>
              <w:t>16</w:t>
            </w:r>
            <w:r>
              <w:rPr>
                <w:rStyle w:val="IndexLink"/>
                <w:rtl w:val="true"/>
              </w:rPr>
              <w:t>: «</w:t>
            </w:r>
            <w:r>
              <w:rPr>
                <w:rStyle w:val="IndexLink"/>
                <w:rtl w:val="true"/>
              </w:rPr>
              <w:t>لایجب الخروج من البصرة</w:t>
            </w:r>
            <w:r>
              <w:rPr>
                <w:rStyle w:val="IndexLink"/>
                <w:rtl w:val="true"/>
              </w:rPr>
              <w:t>»</w:t>
              <w:tab/>
            </w:r>
            <w:r>
              <w:rPr>
                <w:rStyle w:val="IndexLink"/>
              </w:rPr>
              <w:t>520</w:t>
            </w:r>
          </w:hyperlink>
        </w:p>
        <w:p>
          <w:pPr>
            <w:pStyle w:val="Contents2"/>
            <w:tabs>
              <w:tab w:val="clear" w:pos="8743"/>
              <w:tab w:val="right" w:pos="9026" w:leader="dot"/>
            </w:tabs>
            <w:rPr/>
          </w:pPr>
          <w:hyperlink w:anchor="__RefHeading___Toc2713703_3381743652">
            <w:r>
              <w:rPr>
                <w:webHidden/>
                <w:rStyle w:val="IndexLink"/>
                <w:rtl w:val="true"/>
              </w:rPr>
              <w:t xml:space="preserve">قوله فی ج </w:t>
            </w:r>
            <w:r>
              <w:rPr>
                <w:rStyle w:val="IndexLink"/>
              </w:rPr>
              <w:t>2</w:t>
            </w:r>
            <w:r>
              <w:rPr>
                <w:rStyle w:val="IndexLink"/>
                <w:rtl w:val="true"/>
              </w:rPr>
              <w:t xml:space="preserve">، ص </w:t>
            </w:r>
            <w:r>
              <w:rPr>
                <w:rStyle w:val="IndexLink"/>
              </w:rPr>
              <w:t>493</w:t>
            </w:r>
            <w:r>
              <w:rPr>
                <w:rStyle w:val="IndexLink"/>
                <w:rtl w:val="true"/>
              </w:rPr>
              <w:t xml:space="preserve">، س </w:t>
            </w:r>
            <w:r>
              <w:rPr>
                <w:rStyle w:val="IndexLink"/>
              </w:rPr>
              <w:t>17</w:t>
            </w:r>
            <w:r>
              <w:rPr>
                <w:rStyle w:val="IndexLink"/>
                <w:rtl w:val="true"/>
              </w:rPr>
              <w:t>: «</w:t>
            </w:r>
            <w:r>
              <w:rPr>
                <w:rStyle w:val="IndexLink"/>
                <w:rtl w:val="true"/>
              </w:rPr>
              <w:t>بنحو یتحقق سبعة أشواط</w:t>
            </w:r>
            <w:r>
              <w:rPr>
                <w:rStyle w:val="IndexLink"/>
                <w:rtl w:val="true"/>
              </w:rPr>
              <w:t>»</w:t>
              <w:tab/>
            </w:r>
            <w:r>
              <w:rPr>
                <w:rStyle w:val="IndexLink"/>
              </w:rPr>
              <w:t>520</w:t>
            </w:r>
          </w:hyperlink>
        </w:p>
        <w:p>
          <w:pPr>
            <w:pStyle w:val="Contents2"/>
            <w:tabs>
              <w:tab w:val="clear" w:pos="8743"/>
              <w:tab w:val="right" w:pos="9026" w:leader="dot"/>
            </w:tabs>
            <w:rPr/>
          </w:pPr>
          <w:hyperlink w:anchor="__RefHeading___Toc2713705_3381743652">
            <w:r>
              <w:rPr>
                <w:webHidden/>
                <w:rStyle w:val="IndexLink"/>
                <w:rtl w:val="true"/>
              </w:rPr>
              <w:t xml:space="preserve">قوله فی ج </w:t>
            </w:r>
            <w:r>
              <w:rPr>
                <w:rStyle w:val="IndexLink"/>
              </w:rPr>
              <w:t>2</w:t>
            </w:r>
            <w:r>
              <w:rPr>
                <w:rStyle w:val="IndexLink"/>
                <w:rtl w:val="true"/>
              </w:rPr>
              <w:t xml:space="preserve">، ص </w:t>
            </w:r>
            <w:r>
              <w:rPr>
                <w:rStyle w:val="IndexLink"/>
              </w:rPr>
              <w:t>494</w:t>
            </w:r>
            <w:r>
              <w:rPr>
                <w:rStyle w:val="IndexLink"/>
                <w:rtl w:val="true"/>
              </w:rPr>
              <w:t xml:space="preserve">، س </w:t>
            </w:r>
            <w:r>
              <w:rPr>
                <w:rStyle w:val="IndexLink"/>
              </w:rPr>
              <w:t>4</w:t>
            </w:r>
            <w:r>
              <w:rPr>
                <w:rStyle w:val="IndexLink"/>
                <w:rtl w:val="true"/>
              </w:rPr>
              <w:t>: «</w:t>
            </w:r>
            <w:r>
              <w:rPr>
                <w:rStyle w:val="IndexLink"/>
                <w:rtl w:val="true"/>
              </w:rPr>
              <w:t>فالغیر المعتنی بالإجماعات</w:t>
            </w:r>
            <w:r>
              <w:rPr>
                <w:rStyle w:val="IndexLink"/>
                <w:rtl w:val="true"/>
              </w:rPr>
              <w:t>»</w:t>
              <w:tab/>
            </w:r>
            <w:r>
              <w:rPr>
                <w:rStyle w:val="IndexLink"/>
              </w:rPr>
              <w:t>520</w:t>
            </w:r>
          </w:hyperlink>
        </w:p>
        <w:p>
          <w:pPr>
            <w:pStyle w:val="Contents2"/>
            <w:tabs>
              <w:tab w:val="clear" w:pos="8743"/>
              <w:tab w:val="right" w:pos="9026" w:leader="dot"/>
            </w:tabs>
            <w:rPr/>
          </w:pPr>
          <w:hyperlink w:anchor="__RefHeading___Toc2713707_3381743652">
            <w:r>
              <w:rPr>
                <w:webHidden/>
                <w:rStyle w:val="IndexLink"/>
                <w:rtl w:val="true"/>
              </w:rPr>
              <w:t xml:space="preserve">قوله فی ج </w:t>
            </w:r>
            <w:r>
              <w:rPr>
                <w:rStyle w:val="IndexLink"/>
              </w:rPr>
              <w:t>2</w:t>
            </w:r>
            <w:r>
              <w:rPr>
                <w:rStyle w:val="IndexLink"/>
                <w:rtl w:val="true"/>
              </w:rPr>
              <w:t xml:space="preserve">، ص </w:t>
            </w:r>
            <w:r>
              <w:rPr>
                <w:rStyle w:val="IndexLink"/>
              </w:rPr>
              <w:t>494</w:t>
            </w:r>
            <w:r>
              <w:rPr>
                <w:rStyle w:val="IndexLink"/>
                <w:rtl w:val="true"/>
              </w:rPr>
              <w:t xml:space="preserve">، س </w:t>
            </w:r>
            <w:r>
              <w:rPr>
                <w:rStyle w:val="IndexLink"/>
              </w:rPr>
              <w:t>4</w:t>
            </w:r>
            <w:r>
              <w:rPr>
                <w:rStyle w:val="IndexLink"/>
                <w:rtl w:val="true"/>
              </w:rPr>
              <w:t>: «</w:t>
            </w:r>
            <w:r>
              <w:rPr>
                <w:rStyle w:val="IndexLink"/>
                <w:rtl w:val="true"/>
              </w:rPr>
              <w:t>یشکل علیه الحکم بالوجوب</w:t>
            </w:r>
            <w:r>
              <w:rPr>
                <w:rStyle w:val="IndexLink"/>
                <w:rtl w:val="true"/>
              </w:rPr>
              <w:t>»</w:t>
              <w:tab/>
            </w:r>
            <w:r>
              <w:rPr>
                <w:rStyle w:val="IndexLink"/>
              </w:rPr>
              <w:t>521</w:t>
            </w:r>
          </w:hyperlink>
        </w:p>
        <w:p>
          <w:pPr>
            <w:pStyle w:val="Contents2"/>
            <w:tabs>
              <w:tab w:val="clear" w:pos="8743"/>
              <w:tab w:val="right" w:pos="9026" w:leader="dot"/>
            </w:tabs>
            <w:rPr/>
          </w:pPr>
          <w:hyperlink w:anchor="__RefHeading___Toc2713709_3381743652">
            <w:r>
              <w:rPr>
                <w:webHidden/>
                <w:rStyle w:val="IndexLink"/>
                <w:rtl w:val="true"/>
              </w:rPr>
              <w:t xml:space="preserve">قوله فی ج </w:t>
            </w:r>
            <w:r>
              <w:rPr>
                <w:rStyle w:val="IndexLink"/>
              </w:rPr>
              <w:t>2</w:t>
            </w:r>
            <w:r>
              <w:rPr>
                <w:rStyle w:val="IndexLink"/>
                <w:rtl w:val="true"/>
              </w:rPr>
              <w:t xml:space="preserve">، ص </w:t>
            </w:r>
            <w:r>
              <w:rPr>
                <w:rStyle w:val="IndexLink"/>
              </w:rPr>
              <w:t>494</w:t>
            </w:r>
            <w:r>
              <w:rPr>
                <w:rStyle w:val="IndexLink"/>
                <w:rtl w:val="true"/>
              </w:rPr>
              <w:t xml:space="preserve">، س </w:t>
            </w:r>
            <w:r>
              <w:rPr>
                <w:rStyle w:val="IndexLink"/>
              </w:rPr>
              <w:t>6</w:t>
            </w:r>
            <w:r>
              <w:rPr>
                <w:rStyle w:val="IndexLink"/>
                <w:rtl w:val="true"/>
              </w:rPr>
              <w:t>: «</w:t>
            </w:r>
            <w:r>
              <w:rPr>
                <w:rStyle w:val="IndexLink"/>
                <w:rtl w:val="true"/>
              </w:rPr>
              <w:t>لزوم إدخال الحجر</w:t>
            </w:r>
            <w:r>
              <w:rPr>
                <w:rStyle w:val="IndexLink"/>
                <w:rtl w:val="true"/>
              </w:rPr>
              <w:t>»</w:t>
              <w:tab/>
            </w:r>
            <w:r>
              <w:rPr>
                <w:rStyle w:val="IndexLink"/>
              </w:rPr>
              <w:t>521</w:t>
            </w:r>
          </w:hyperlink>
        </w:p>
        <w:p>
          <w:pPr>
            <w:pStyle w:val="Contents2"/>
            <w:tabs>
              <w:tab w:val="clear" w:pos="8743"/>
              <w:tab w:val="right" w:pos="9026" w:leader="dot"/>
            </w:tabs>
            <w:rPr/>
          </w:pPr>
          <w:hyperlink w:anchor="__RefHeading___Toc2713711_3381743652">
            <w:r>
              <w:rPr>
                <w:webHidden/>
                <w:rStyle w:val="IndexLink"/>
                <w:rtl w:val="true"/>
              </w:rPr>
              <w:t xml:space="preserve">قوله فی ج </w:t>
            </w:r>
            <w:r>
              <w:rPr>
                <w:rStyle w:val="IndexLink"/>
              </w:rPr>
              <w:t>2</w:t>
            </w:r>
            <w:r>
              <w:rPr>
                <w:rStyle w:val="IndexLink"/>
                <w:rtl w:val="true"/>
              </w:rPr>
              <w:t xml:space="preserve">، ص </w:t>
            </w:r>
            <w:r>
              <w:rPr>
                <w:rStyle w:val="IndexLink"/>
              </w:rPr>
              <w:t>494</w:t>
            </w:r>
            <w:r>
              <w:rPr>
                <w:rStyle w:val="IndexLink"/>
                <w:rtl w:val="true"/>
              </w:rPr>
              <w:t xml:space="preserve">، س </w:t>
            </w:r>
            <w:r>
              <w:rPr>
                <w:rStyle w:val="IndexLink"/>
              </w:rPr>
              <w:t>14</w:t>
            </w:r>
            <w:r>
              <w:rPr>
                <w:rStyle w:val="IndexLink"/>
                <w:rtl w:val="true"/>
              </w:rPr>
              <w:t>: «</w:t>
            </w:r>
            <w:r>
              <w:rPr>
                <w:rStyle w:val="IndexLink"/>
                <w:rtl w:val="true"/>
              </w:rPr>
              <w:t>الطواف بین المقام و البیت</w:t>
            </w:r>
            <w:r>
              <w:rPr>
                <w:rStyle w:val="IndexLink"/>
                <w:rtl w:val="true"/>
              </w:rPr>
              <w:t>»</w:t>
              <w:tab/>
            </w:r>
            <w:r>
              <w:rPr>
                <w:rStyle w:val="IndexLink"/>
              </w:rPr>
              <w:t>521</w:t>
            </w:r>
          </w:hyperlink>
        </w:p>
        <w:p>
          <w:pPr>
            <w:pStyle w:val="Contents2"/>
            <w:tabs>
              <w:tab w:val="clear" w:pos="8743"/>
              <w:tab w:val="right" w:pos="9026" w:leader="dot"/>
            </w:tabs>
            <w:rPr/>
          </w:pPr>
          <w:hyperlink w:anchor="__RefHeading___Toc2713713_3381743652">
            <w:r>
              <w:rPr>
                <w:webHidden/>
                <w:rStyle w:val="IndexLink"/>
                <w:rtl w:val="true"/>
              </w:rPr>
              <w:t xml:space="preserve">قوله فی ج </w:t>
            </w:r>
            <w:r>
              <w:rPr>
                <w:rStyle w:val="IndexLink"/>
              </w:rPr>
              <w:t>2</w:t>
            </w:r>
            <w:r>
              <w:rPr>
                <w:rStyle w:val="IndexLink"/>
                <w:rtl w:val="true"/>
              </w:rPr>
              <w:t xml:space="preserve">، ص </w:t>
            </w:r>
            <w:r>
              <w:rPr>
                <w:rStyle w:val="IndexLink"/>
              </w:rPr>
              <w:t>494</w:t>
            </w:r>
            <w:r>
              <w:rPr>
                <w:rStyle w:val="IndexLink"/>
                <w:rtl w:val="true"/>
              </w:rPr>
              <w:t xml:space="preserve">، س </w:t>
            </w:r>
            <w:r>
              <w:rPr>
                <w:rStyle w:val="IndexLink"/>
              </w:rPr>
              <w:t>17</w:t>
            </w:r>
            <w:r>
              <w:rPr>
                <w:rStyle w:val="IndexLink"/>
                <w:rtl w:val="true"/>
              </w:rPr>
              <w:t>: «</w:t>
            </w:r>
            <w:r>
              <w:rPr>
                <w:rStyle w:val="IndexLink"/>
                <w:rtl w:val="true"/>
              </w:rPr>
              <w:t>فکان الحد موضع المقام الیوم</w:t>
            </w:r>
            <w:r>
              <w:rPr>
                <w:rStyle w:val="IndexLink"/>
                <w:rtl w:val="true"/>
              </w:rPr>
              <w:t>»</w:t>
              <w:tab/>
            </w:r>
            <w:r>
              <w:rPr>
                <w:rStyle w:val="IndexLink"/>
              </w:rPr>
              <w:t>522</w:t>
            </w:r>
          </w:hyperlink>
        </w:p>
        <w:p>
          <w:pPr>
            <w:pStyle w:val="Contents2"/>
            <w:tabs>
              <w:tab w:val="clear" w:pos="8743"/>
              <w:tab w:val="right" w:pos="9026" w:leader="dot"/>
            </w:tabs>
            <w:rPr/>
          </w:pPr>
          <w:hyperlink w:anchor="__RefHeading___Toc2713715_3381743652">
            <w:r>
              <w:rPr>
                <w:webHidden/>
                <w:rStyle w:val="IndexLink"/>
                <w:rtl w:val="true"/>
              </w:rPr>
              <w:t xml:space="preserve">قوله فی ج </w:t>
            </w:r>
            <w:r>
              <w:rPr>
                <w:rStyle w:val="IndexLink"/>
              </w:rPr>
              <w:t>2</w:t>
            </w:r>
            <w:r>
              <w:rPr>
                <w:rStyle w:val="IndexLink"/>
                <w:rtl w:val="true"/>
              </w:rPr>
              <w:t xml:space="preserve">، ص </w:t>
            </w:r>
            <w:r>
              <w:rPr>
                <w:rStyle w:val="IndexLink"/>
              </w:rPr>
              <w:t>494</w:t>
            </w:r>
            <w:r>
              <w:rPr>
                <w:rStyle w:val="IndexLink"/>
                <w:rtl w:val="true"/>
              </w:rPr>
              <w:t xml:space="preserve">، س </w:t>
            </w:r>
            <w:r>
              <w:rPr>
                <w:rStyle w:val="IndexLink"/>
              </w:rPr>
              <w:t>20</w:t>
            </w:r>
            <w:r>
              <w:rPr>
                <w:rStyle w:val="IndexLink"/>
                <w:rtl w:val="true"/>
              </w:rPr>
              <w:t>: «</w:t>
            </w:r>
            <w:r>
              <w:rPr>
                <w:rStyle w:val="IndexLink"/>
                <w:rtl w:val="true"/>
              </w:rPr>
              <w:t>بمنزلة من طاف بالمسجد</w:t>
            </w:r>
            <w:r>
              <w:rPr>
                <w:rStyle w:val="IndexLink"/>
                <w:rtl w:val="true"/>
              </w:rPr>
              <w:t>»</w:t>
              <w:tab/>
            </w:r>
            <w:r>
              <w:rPr>
                <w:rStyle w:val="IndexLink"/>
              </w:rPr>
              <w:t>522</w:t>
            </w:r>
          </w:hyperlink>
        </w:p>
        <w:p>
          <w:pPr>
            <w:pStyle w:val="Contents2"/>
            <w:tabs>
              <w:tab w:val="clear" w:pos="8743"/>
              <w:tab w:val="right" w:pos="9026" w:leader="dot"/>
            </w:tabs>
            <w:rPr/>
          </w:pPr>
          <w:hyperlink w:anchor="__RefHeading___Toc2713717_3381743652">
            <w:r>
              <w:rPr>
                <w:webHidden/>
                <w:rStyle w:val="IndexLink"/>
                <w:rtl w:val="true"/>
              </w:rPr>
              <w:t xml:space="preserve">قوله فی ج </w:t>
            </w:r>
            <w:r>
              <w:rPr>
                <w:rStyle w:val="IndexLink"/>
              </w:rPr>
              <w:t>2</w:t>
            </w:r>
            <w:r>
              <w:rPr>
                <w:rStyle w:val="IndexLink"/>
                <w:rtl w:val="true"/>
              </w:rPr>
              <w:t xml:space="preserve">، ص </w:t>
            </w:r>
            <w:r>
              <w:rPr>
                <w:rStyle w:val="IndexLink"/>
              </w:rPr>
              <w:t>494</w:t>
            </w:r>
            <w:r>
              <w:rPr>
                <w:rStyle w:val="IndexLink"/>
                <w:rtl w:val="true"/>
              </w:rPr>
              <w:t xml:space="preserve">، س </w:t>
            </w:r>
            <w:r>
              <w:rPr>
                <w:rStyle w:val="IndexLink"/>
              </w:rPr>
              <w:t>20</w:t>
            </w:r>
            <w:r>
              <w:rPr>
                <w:rStyle w:val="IndexLink"/>
                <w:rtl w:val="true"/>
              </w:rPr>
              <w:t>: «</w:t>
            </w:r>
            <w:r>
              <w:rPr>
                <w:rStyle w:val="IndexLink"/>
                <w:rtl w:val="true"/>
              </w:rPr>
              <w:t>المنجیر بعمل الأصحاب</w:t>
            </w:r>
            <w:r>
              <w:rPr>
                <w:rStyle w:val="IndexLink"/>
                <w:rtl w:val="true"/>
              </w:rPr>
              <w:t>»</w:t>
              <w:tab/>
            </w:r>
            <w:r>
              <w:rPr>
                <w:rStyle w:val="IndexLink"/>
              </w:rPr>
              <w:t>522</w:t>
            </w:r>
          </w:hyperlink>
        </w:p>
        <w:p>
          <w:pPr>
            <w:pStyle w:val="Contents2"/>
            <w:tabs>
              <w:tab w:val="clear" w:pos="8743"/>
              <w:tab w:val="right" w:pos="9026" w:leader="dot"/>
            </w:tabs>
            <w:rPr/>
          </w:pPr>
          <w:hyperlink w:anchor="__RefHeading___Toc2713719_3381743652">
            <w:r>
              <w:rPr>
                <w:webHidden/>
                <w:rStyle w:val="IndexLink"/>
                <w:rtl w:val="true"/>
              </w:rPr>
              <w:t xml:space="preserve">قوله فی ج </w:t>
            </w:r>
            <w:r>
              <w:rPr>
                <w:rStyle w:val="IndexLink"/>
              </w:rPr>
              <w:t>2</w:t>
            </w:r>
            <w:r>
              <w:rPr>
                <w:rStyle w:val="IndexLink"/>
                <w:rtl w:val="true"/>
              </w:rPr>
              <w:t xml:space="preserve">، ص </w:t>
            </w:r>
            <w:r>
              <w:rPr>
                <w:rStyle w:val="IndexLink"/>
              </w:rPr>
              <w:t>495</w:t>
            </w:r>
            <w:r>
              <w:rPr>
                <w:rStyle w:val="IndexLink"/>
                <w:rtl w:val="true"/>
              </w:rPr>
              <w:t xml:space="preserve">، س </w:t>
            </w:r>
            <w:r>
              <w:rPr>
                <w:rStyle w:val="IndexLink"/>
              </w:rPr>
              <w:t>3</w:t>
            </w:r>
            <w:r>
              <w:rPr>
                <w:rStyle w:val="IndexLink"/>
                <w:rtl w:val="true"/>
              </w:rPr>
              <w:t>: «</w:t>
            </w:r>
            <w:r>
              <w:rPr>
                <w:rStyle w:val="IndexLink"/>
                <w:rtl w:val="true"/>
              </w:rPr>
              <w:t>أری به بأسا فلاتفعله</w:t>
            </w:r>
            <w:r>
              <w:rPr>
                <w:rStyle w:val="IndexLink"/>
                <w:rtl w:val="true"/>
              </w:rPr>
              <w:t>»</w:t>
              <w:tab/>
            </w:r>
            <w:r>
              <w:rPr>
                <w:rStyle w:val="IndexLink"/>
              </w:rPr>
              <w:t>522</w:t>
            </w:r>
          </w:hyperlink>
        </w:p>
        <w:p>
          <w:pPr>
            <w:pStyle w:val="Contents2"/>
            <w:tabs>
              <w:tab w:val="clear" w:pos="8743"/>
              <w:tab w:val="right" w:pos="9026" w:leader="dot"/>
            </w:tabs>
            <w:rPr/>
          </w:pPr>
          <w:hyperlink w:anchor="__RefHeading___Toc2713721_3381743652">
            <w:r>
              <w:rPr>
                <w:webHidden/>
                <w:rStyle w:val="IndexLink"/>
                <w:rtl w:val="true"/>
              </w:rPr>
              <w:t xml:space="preserve">قوله فی ج </w:t>
            </w:r>
            <w:r>
              <w:rPr>
                <w:rStyle w:val="IndexLink"/>
              </w:rPr>
              <w:t>2</w:t>
            </w:r>
            <w:r>
              <w:rPr>
                <w:rStyle w:val="IndexLink"/>
                <w:rtl w:val="true"/>
              </w:rPr>
              <w:t xml:space="preserve">، ص </w:t>
            </w:r>
            <w:r>
              <w:rPr>
                <w:rStyle w:val="IndexLink"/>
              </w:rPr>
              <w:t>495</w:t>
            </w:r>
            <w:r>
              <w:rPr>
                <w:rStyle w:val="IndexLink"/>
                <w:rtl w:val="true"/>
              </w:rPr>
              <w:t xml:space="preserve">، س </w:t>
            </w:r>
            <w:r>
              <w:rPr>
                <w:rStyle w:val="IndexLink"/>
              </w:rPr>
              <w:t>4</w:t>
            </w:r>
            <w:r>
              <w:rPr>
                <w:rStyle w:val="IndexLink"/>
                <w:rtl w:val="true"/>
              </w:rPr>
              <w:t>: «</w:t>
            </w:r>
            <w:r>
              <w:rPr>
                <w:rStyle w:val="IndexLink"/>
                <w:rtl w:val="true"/>
              </w:rPr>
              <w:t>الأصحاب ما عملوا</w:t>
            </w:r>
            <w:r>
              <w:rPr>
                <w:rStyle w:val="IndexLink"/>
                <w:rtl w:val="true"/>
              </w:rPr>
              <w:t>»</w:t>
              <w:tab/>
            </w:r>
            <w:r>
              <w:rPr>
                <w:rStyle w:val="IndexLink"/>
              </w:rPr>
              <w:t>522</w:t>
            </w:r>
          </w:hyperlink>
        </w:p>
        <w:p>
          <w:pPr>
            <w:pStyle w:val="Contents2"/>
            <w:tabs>
              <w:tab w:val="clear" w:pos="8743"/>
              <w:tab w:val="right" w:pos="9026" w:leader="dot"/>
            </w:tabs>
            <w:rPr/>
          </w:pPr>
          <w:hyperlink w:anchor="__RefHeading___Toc2713723_3381743652">
            <w:r>
              <w:rPr>
                <w:webHidden/>
                <w:rStyle w:val="IndexLink"/>
                <w:rtl w:val="true"/>
              </w:rPr>
              <w:t xml:space="preserve">قوله فی ج </w:t>
            </w:r>
            <w:r>
              <w:rPr>
                <w:rStyle w:val="IndexLink"/>
              </w:rPr>
              <w:t>2</w:t>
            </w:r>
            <w:r>
              <w:rPr>
                <w:rStyle w:val="IndexLink"/>
                <w:rtl w:val="true"/>
              </w:rPr>
              <w:t xml:space="preserve">، ص </w:t>
            </w:r>
            <w:r>
              <w:rPr>
                <w:rStyle w:val="IndexLink"/>
              </w:rPr>
              <w:t>495</w:t>
            </w:r>
            <w:r>
              <w:rPr>
                <w:rStyle w:val="IndexLink"/>
                <w:rtl w:val="true"/>
              </w:rPr>
              <w:t xml:space="preserve">، س </w:t>
            </w:r>
            <w:r>
              <w:rPr>
                <w:rStyle w:val="IndexLink"/>
              </w:rPr>
              <w:t>8</w:t>
            </w:r>
            <w:r>
              <w:rPr>
                <w:rStyle w:val="IndexLink"/>
                <w:rtl w:val="true"/>
              </w:rPr>
              <w:t>: «</w:t>
            </w:r>
            <w:r>
              <w:rPr>
                <w:rStyle w:val="IndexLink"/>
                <w:rtl w:val="true"/>
              </w:rPr>
              <w:t>فائت مقام إبراهیم</w:t>
            </w:r>
            <w:r>
              <w:rPr>
                <w:rStyle w:val="IndexLink"/>
                <w:rtl w:val="true"/>
              </w:rPr>
              <w:t>»</w:t>
              <w:tab/>
            </w:r>
            <w:r>
              <w:rPr>
                <w:rStyle w:val="IndexLink"/>
              </w:rPr>
              <w:t>523</w:t>
            </w:r>
          </w:hyperlink>
        </w:p>
        <w:p>
          <w:pPr>
            <w:pStyle w:val="Contents2"/>
            <w:tabs>
              <w:tab w:val="clear" w:pos="8743"/>
              <w:tab w:val="right" w:pos="9026" w:leader="dot"/>
            </w:tabs>
            <w:rPr/>
          </w:pPr>
          <w:hyperlink w:anchor="__RefHeading___Toc2713725_3381743652">
            <w:r>
              <w:rPr>
                <w:webHidden/>
                <w:rStyle w:val="IndexLink"/>
                <w:rtl w:val="true"/>
              </w:rPr>
              <w:t xml:space="preserve">قوله فی ج </w:t>
            </w:r>
            <w:r>
              <w:rPr>
                <w:rStyle w:val="IndexLink"/>
              </w:rPr>
              <w:t>2</w:t>
            </w:r>
            <w:r>
              <w:rPr>
                <w:rStyle w:val="IndexLink"/>
                <w:rtl w:val="true"/>
              </w:rPr>
              <w:t xml:space="preserve">، ص </w:t>
            </w:r>
            <w:r>
              <w:rPr>
                <w:rStyle w:val="IndexLink"/>
              </w:rPr>
              <w:t>495</w:t>
            </w:r>
            <w:r>
              <w:rPr>
                <w:rStyle w:val="IndexLink"/>
                <w:rtl w:val="true"/>
              </w:rPr>
              <w:t xml:space="preserve">، س </w:t>
            </w:r>
            <w:r>
              <w:rPr>
                <w:rStyle w:val="IndexLink"/>
              </w:rPr>
              <w:t>9</w:t>
            </w:r>
            <w:r>
              <w:rPr>
                <w:rStyle w:val="IndexLink"/>
                <w:rtl w:val="true"/>
              </w:rPr>
              <w:t>: «</w:t>
            </w:r>
            <w:r>
              <w:rPr>
                <w:rStyle w:val="IndexLink"/>
                <w:rtl w:val="true"/>
              </w:rPr>
              <w:t>اجعله أماما و أقرء</w:t>
            </w:r>
            <w:r>
              <w:rPr>
                <w:rStyle w:val="IndexLink"/>
                <w:rtl w:val="true"/>
              </w:rPr>
              <w:t>»</w:t>
              <w:tab/>
            </w:r>
            <w:r>
              <w:rPr>
                <w:rStyle w:val="IndexLink"/>
              </w:rPr>
              <w:t>523</w:t>
            </w:r>
          </w:hyperlink>
        </w:p>
        <w:p>
          <w:pPr>
            <w:pStyle w:val="Contents2"/>
            <w:tabs>
              <w:tab w:val="clear" w:pos="8743"/>
              <w:tab w:val="right" w:pos="9026" w:leader="dot"/>
            </w:tabs>
            <w:rPr/>
          </w:pPr>
          <w:hyperlink w:anchor="__RefHeading___Toc2713727_3381743652">
            <w:r>
              <w:rPr>
                <w:webHidden/>
                <w:rStyle w:val="IndexLink"/>
                <w:rtl w:val="true"/>
              </w:rPr>
              <w:t xml:space="preserve">قوله فی ج </w:t>
            </w:r>
            <w:r>
              <w:rPr>
                <w:rStyle w:val="IndexLink"/>
              </w:rPr>
              <w:t>2</w:t>
            </w:r>
            <w:r>
              <w:rPr>
                <w:rStyle w:val="IndexLink"/>
                <w:rtl w:val="true"/>
              </w:rPr>
              <w:t xml:space="preserve">، ص </w:t>
            </w:r>
            <w:r>
              <w:rPr>
                <w:rStyle w:val="IndexLink"/>
              </w:rPr>
              <w:t>495</w:t>
            </w:r>
            <w:r>
              <w:rPr>
                <w:rStyle w:val="IndexLink"/>
                <w:rtl w:val="true"/>
              </w:rPr>
              <w:t xml:space="preserve">، س </w:t>
            </w:r>
            <w:r>
              <w:rPr>
                <w:rStyle w:val="IndexLink"/>
              </w:rPr>
              <w:t>13</w:t>
            </w:r>
            <w:r>
              <w:rPr>
                <w:rStyle w:val="IndexLink"/>
                <w:rtl w:val="true"/>
              </w:rPr>
              <w:t>: «</w:t>
            </w:r>
            <w:r>
              <w:rPr>
                <w:rStyle w:val="IndexLink"/>
                <w:rtl w:val="true"/>
              </w:rPr>
              <w:t>فصلهما</w:t>
            </w:r>
            <w:r>
              <w:rPr>
                <w:rStyle w:val="IndexLink"/>
                <w:rtl w:val="true"/>
              </w:rPr>
              <w:t>»</w:t>
              <w:tab/>
            </w:r>
            <w:r>
              <w:rPr>
                <w:rStyle w:val="IndexLink"/>
              </w:rPr>
              <w:t>524</w:t>
            </w:r>
          </w:hyperlink>
        </w:p>
        <w:p>
          <w:pPr>
            <w:pStyle w:val="Contents2"/>
            <w:tabs>
              <w:tab w:val="clear" w:pos="8743"/>
              <w:tab w:val="right" w:pos="9026" w:leader="dot"/>
            </w:tabs>
            <w:rPr/>
          </w:pPr>
          <w:hyperlink w:anchor="__RefHeading___Toc2713729_3381743652">
            <w:r>
              <w:rPr>
                <w:webHidden/>
                <w:rStyle w:val="IndexLink"/>
                <w:rtl w:val="true"/>
              </w:rPr>
              <w:t xml:space="preserve">قوله فی ج </w:t>
            </w:r>
            <w:r>
              <w:rPr>
                <w:rStyle w:val="IndexLink"/>
              </w:rPr>
              <w:t>2</w:t>
            </w:r>
            <w:r>
              <w:rPr>
                <w:rStyle w:val="IndexLink"/>
                <w:rtl w:val="true"/>
              </w:rPr>
              <w:t xml:space="preserve">، ص </w:t>
            </w:r>
            <w:r>
              <w:rPr>
                <w:rStyle w:val="IndexLink"/>
              </w:rPr>
              <w:t>495</w:t>
            </w:r>
            <w:r>
              <w:rPr>
                <w:rStyle w:val="IndexLink"/>
                <w:rtl w:val="true"/>
              </w:rPr>
              <w:t xml:space="preserve">، س </w:t>
            </w:r>
            <w:r>
              <w:rPr>
                <w:rStyle w:val="IndexLink"/>
              </w:rPr>
              <w:t>14</w:t>
            </w:r>
            <w:r>
              <w:rPr>
                <w:rStyle w:val="IndexLink"/>
                <w:rtl w:val="true"/>
              </w:rPr>
              <w:t>: «</w:t>
            </w:r>
            <w:r>
              <w:rPr>
                <w:rStyle w:val="IndexLink"/>
                <w:rtl w:val="true"/>
              </w:rPr>
              <w:t>مع الزحام فاستدل</w:t>
            </w:r>
            <w:r>
              <w:rPr>
                <w:rStyle w:val="IndexLink"/>
                <w:rtl w:val="true"/>
              </w:rPr>
              <w:t>»</w:t>
              <w:tab/>
            </w:r>
            <w:r>
              <w:rPr>
                <w:rStyle w:val="IndexLink"/>
              </w:rPr>
              <w:t>524</w:t>
            </w:r>
          </w:hyperlink>
        </w:p>
        <w:p>
          <w:pPr>
            <w:pStyle w:val="Contents2"/>
            <w:tabs>
              <w:tab w:val="clear" w:pos="8743"/>
              <w:tab w:val="right" w:pos="9026" w:leader="dot"/>
            </w:tabs>
            <w:rPr/>
          </w:pPr>
          <w:hyperlink w:anchor="__RefHeading___Toc2713731_3381743652">
            <w:r>
              <w:rPr>
                <w:webHidden/>
                <w:rStyle w:val="IndexLink"/>
                <w:rtl w:val="true"/>
              </w:rPr>
              <w:t xml:space="preserve">قوله فی ج </w:t>
            </w:r>
            <w:r>
              <w:rPr>
                <w:rStyle w:val="IndexLink"/>
              </w:rPr>
              <w:t>2</w:t>
            </w:r>
            <w:r>
              <w:rPr>
                <w:rStyle w:val="IndexLink"/>
                <w:rtl w:val="true"/>
              </w:rPr>
              <w:t xml:space="preserve">، ص </w:t>
            </w:r>
            <w:r>
              <w:rPr>
                <w:rStyle w:val="IndexLink"/>
              </w:rPr>
              <w:t>496</w:t>
            </w:r>
            <w:r>
              <w:rPr>
                <w:rStyle w:val="IndexLink"/>
                <w:rtl w:val="true"/>
              </w:rPr>
              <w:t xml:space="preserve">، س </w:t>
            </w:r>
            <w:r>
              <w:rPr>
                <w:rStyle w:val="IndexLink"/>
              </w:rPr>
              <w:t>1</w:t>
            </w:r>
            <w:r>
              <w:rPr>
                <w:rStyle w:val="IndexLink"/>
                <w:rtl w:val="true"/>
              </w:rPr>
              <w:t>: «</w:t>
            </w:r>
            <w:r>
              <w:rPr>
                <w:rStyle w:val="IndexLink"/>
                <w:rtl w:val="true"/>
              </w:rPr>
              <w:t>أما التطوع فحیث</w:t>
            </w:r>
            <w:r>
              <w:rPr>
                <w:rStyle w:val="IndexLink"/>
                <w:rtl w:val="true"/>
              </w:rPr>
              <w:t>»</w:t>
              <w:tab/>
            </w:r>
            <w:r>
              <w:rPr>
                <w:rStyle w:val="IndexLink"/>
              </w:rPr>
              <w:t>524</w:t>
            </w:r>
          </w:hyperlink>
        </w:p>
        <w:p>
          <w:pPr>
            <w:pStyle w:val="Contents2"/>
            <w:tabs>
              <w:tab w:val="clear" w:pos="8743"/>
              <w:tab w:val="right" w:pos="9026" w:leader="dot"/>
            </w:tabs>
            <w:rPr/>
          </w:pPr>
          <w:hyperlink w:anchor="__RefHeading___Toc2713733_3381743652">
            <w:r>
              <w:rPr>
                <w:webHidden/>
                <w:rStyle w:val="IndexLink"/>
                <w:rtl w:val="true"/>
              </w:rPr>
              <w:t xml:space="preserve">قوله فی ج </w:t>
            </w:r>
            <w:r>
              <w:rPr>
                <w:rStyle w:val="IndexLink"/>
              </w:rPr>
              <w:t>2</w:t>
            </w:r>
            <w:r>
              <w:rPr>
                <w:rStyle w:val="IndexLink"/>
                <w:rtl w:val="true"/>
              </w:rPr>
              <w:t xml:space="preserve">، ص </w:t>
            </w:r>
            <w:r>
              <w:rPr>
                <w:rStyle w:val="IndexLink"/>
              </w:rPr>
              <w:t>496</w:t>
            </w:r>
            <w:r>
              <w:rPr>
                <w:rStyle w:val="IndexLink"/>
                <w:rtl w:val="true"/>
              </w:rPr>
              <w:t xml:space="preserve">، س </w:t>
            </w:r>
            <w:r>
              <w:rPr>
                <w:rStyle w:val="IndexLink"/>
              </w:rPr>
              <w:t>8</w:t>
            </w:r>
            <w:r>
              <w:rPr>
                <w:rStyle w:val="IndexLink"/>
                <w:rtl w:val="true"/>
              </w:rPr>
              <w:t>: «</w:t>
            </w:r>
            <w:r>
              <w:rPr>
                <w:rStyle w:val="IndexLink"/>
                <w:rtl w:val="true"/>
              </w:rPr>
              <w:t>وجوب الرجوع و الصلاة</w:t>
            </w:r>
            <w:r>
              <w:rPr>
                <w:rStyle w:val="IndexLink"/>
                <w:rtl w:val="true"/>
              </w:rPr>
              <w:t>»</w:t>
              <w:tab/>
            </w:r>
            <w:r>
              <w:rPr>
                <w:rStyle w:val="IndexLink"/>
              </w:rPr>
              <w:t>524</w:t>
            </w:r>
          </w:hyperlink>
        </w:p>
        <w:p>
          <w:pPr>
            <w:pStyle w:val="Contents2"/>
            <w:tabs>
              <w:tab w:val="clear" w:pos="8743"/>
              <w:tab w:val="right" w:pos="9026" w:leader="dot"/>
            </w:tabs>
            <w:rPr/>
          </w:pPr>
          <w:hyperlink w:anchor="__RefHeading___Toc2713735_3381743652">
            <w:r>
              <w:rPr>
                <w:webHidden/>
                <w:rStyle w:val="IndexLink"/>
                <w:rtl w:val="true"/>
              </w:rPr>
              <w:t xml:space="preserve">قوله فی ج </w:t>
            </w:r>
            <w:r>
              <w:rPr>
                <w:rStyle w:val="IndexLink"/>
              </w:rPr>
              <w:t>2</w:t>
            </w:r>
            <w:r>
              <w:rPr>
                <w:rStyle w:val="IndexLink"/>
                <w:rtl w:val="true"/>
              </w:rPr>
              <w:t xml:space="preserve">، ص </w:t>
            </w:r>
            <w:r>
              <w:rPr>
                <w:rStyle w:val="IndexLink"/>
              </w:rPr>
              <w:t>496</w:t>
            </w:r>
            <w:r>
              <w:rPr>
                <w:rStyle w:val="IndexLink"/>
                <w:rtl w:val="true"/>
              </w:rPr>
              <w:t xml:space="preserve">، س </w:t>
            </w:r>
            <w:r>
              <w:rPr>
                <w:rStyle w:val="IndexLink"/>
              </w:rPr>
              <w:t>16</w:t>
            </w:r>
            <w:r>
              <w:rPr>
                <w:rStyle w:val="IndexLink"/>
                <w:rtl w:val="true"/>
              </w:rPr>
              <w:t>: «</w:t>
            </w:r>
            <w:r>
              <w:rPr>
                <w:rStyle w:val="IndexLink"/>
                <w:rtl w:val="true"/>
              </w:rPr>
              <w:t>اعتبار المشقة النوعیة</w:t>
            </w:r>
            <w:r>
              <w:rPr>
                <w:rStyle w:val="IndexLink"/>
                <w:rtl w:val="true"/>
              </w:rPr>
              <w:t>»</w:t>
              <w:tab/>
            </w:r>
            <w:r>
              <w:rPr>
                <w:rStyle w:val="IndexLink"/>
              </w:rPr>
              <w:t>525</w:t>
            </w:r>
          </w:hyperlink>
        </w:p>
        <w:p>
          <w:pPr>
            <w:pStyle w:val="Contents2"/>
            <w:tabs>
              <w:tab w:val="clear" w:pos="8743"/>
              <w:tab w:val="right" w:pos="9026" w:leader="dot"/>
            </w:tabs>
            <w:rPr/>
          </w:pPr>
          <w:hyperlink w:anchor="__RefHeading___Toc2713737_3381743652">
            <w:r>
              <w:rPr>
                <w:webHidden/>
                <w:rStyle w:val="IndexLink"/>
                <w:rtl w:val="true"/>
              </w:rPr>
              <w:t xml:space="preserve">قوله فی ج </w:t>
            </w:r>
            <w:r>
              <w:rPr>
                <w:rStyle w:val="IndexLink"/>
              </w:rPr>
              <w:t>2</w:t>
            </w:r>
            <w:r>
              <w:rPr>
                <w:rStyle w:val="IndexLink"/>
                <w:rtl w:val="true"/>
              </w:rPr>
              <w:t xml:space="preserve">، ص </w:t>
            </w:r>
            <w:r>
              <w:rPr>
                <w:rStyle w:val="IndexLink"/>
              </w:rPr>
              <w:t>496</w:t>
            </w:r>
            <w:r>
              <w:rPr>
                <w:rStyle w:val="IndexLink"/>
                <w:rtl w:val="true"/>
              </w:rPr>
              <w:t xml:space="preserve">، س </w:t>
            </w:r>
            <w:r>
              <w:rPr>
                <w:rStyle w:val="IndexLink"/>
              </w:rPr>
              <w:t>19</w:t>
            </w:r>
            <w:r>
              <w:rPr>
                <w:rStyle w:val="IndexLink"/>
                <w:rtl w:val="true"/>
              </w:rPr>
              <w:t>: «</w:t>
            </w:r>
            <w:r>
              <w:rPr>
                <w:rStyle w:val="IndexLink"/>
                <w:rtl w:val="true"/>
              </w:rPr>
              <w:t>فیدل علیه صحیح عمر بن یزید</w:t>
            </w:r>
            <w:r>
              <w:rPr>
                <w:rStyle w:val="IndexLink"/>
                <w:rtl w:val="true"/>
              </w:rPr>
              <w:t>»</w:t>
              <w:tab/>
            </w:r>
            <w:r>
              <w:rPr>
                <w:rStyle w:val="IndexLink"/>
              </w:rPr>
              <w:t>525</w:t>
            </w:r>
          </w:hyperlink>
        </w:p>
        <w:p>
          <w:pPr>
            <w:pStyle w:val="Contents2"/>
            <w:tabs>
              <w:tab w:val="clear" w:pos="8743"/>
              <w:tab w:val="right" w:pos="9026" w:leader="dot"/>
            </w:tabs>
            <w:rPr/>
          </w:pPr>
          <w:hyperlink w:anchor="__RefHeading___Toc2713739_3381743652">
            <w:r>
              <w:rPr>
                <w:webHidden/>
                <w:rStyle w:val="IndexLink"/>
                <w:rtl w:val="true"/>
              </w:rPr>
              <w:t xml:space="preserve">قوله فی ج </w:t>
            </w:r>
            <w:r>
              <w:rPr>
                <w:rStyle w:val="IndexLink"/>
              </w:rPr>
              <w:t>2</w:t>
            </w:r>
            <w:r>
              <w:rPr>
                <w:rStyle w:val="IndexLink"/>
                <w:rtl w:val="true"/>
              </w:rPr>
              <w:t xml:space="preserve">، ص </w:t>
            </w:r>
            <w:r>
              <w:rPr>
                <w:rStyle w:val="IndexLink"/>
              </w:rPr>
              <w:t>497</w:t>
            </w:r>
            <w:r>
              <w:rPr>
                <w:rStyle w:val="IndexLink"/>
                <w:rtl w:val="true"/>
              </w:rPr>
              <w:t xml:space="preserve">، س </w:t>
            </w:r>
            <w:r>
              <w:rPr>
                <w:rStyle w:val="IndexLink"/>
              </w:rPr>
              <w:t>7</w:t>
            </w:r>
            <w:r>
              <w:rPr>
                <w:rStyle w:val="IndexLink"/>
                <w:rtl w:val="true"/>
              </w:rPr>
              <w:t>: «</w:t>
            </w:r>
            <w:r>
              <w:rPr>
                <w:rStyle w:val="IndexLink"/>
                <w:rtl w:val="true"/>
              </w:rPr>
              <w:t>الفرق بشدة الکراهة</w:t>
            </w:r>
            <w:r>
              <w:rPr>
                <w:rStyle w:val="IndexLink"/>
                <w:rtl w:val="true"/>
              </w:rPr>
              <w:t>»</w:t>
              <w:tab/>
            </w:r>
            <w:r>
              <w:rPr>
                <w:rStyle w:val="IndexLink"/>
              </w:rPr>
              <w:t>525</w:t>
            </w:r>
          </w:hyperlink>
        </w:p>
        <w:p>
          <w:pPr>
            <w:pStyle w:val="Contents2"/>
            <w:tabs>
              <w:tab w:val="clear" w:pos="8743"/>
              <w:tab w:val="right" w:pos="9026" w:leader="dot"/>
            </w:tabs>
            <w:rPr/>
          </w:pPr>
          <w:hyperlink w:anchor="__RefHeading___Toc2713741_3381743652">
            <w:r>
              <w:rPr>
                <w:webHidden/>
                <w:rStyle w:val="IndexLink"/>
                <w:rtl w:val="true"/>
              </w:rPr>
              <w:t xml:space="preserve">قوله فی ج </w:t>
            </w:r>
            <w:r>
              <w:rPr>
                <w:rStyle w:val="IndexLink"/>
              </w:rPr>
              <w:t>2</w:t>
            </w:r>
            <w:r>
              <w:rPr>
                <w:rStyle w:val="IndexLink"/>
                <w:rtl w:val="true"/>
              </w:rPr>
              <w:t xml:space="preserve">، ص </w:t>
            </w:r>
            <w:r>
              <w:rPr>
                <w:rStyle w:val="IndexLink"/>
              </w:rPr>
              <w:t>497</w:t>
            </w:r>
            <w:r>
              <w:rPr>
                <w:rStyle w:val="IndexLink"/>
                <w:rtl w:val="true"/>
              </w:rPr>
              <w:t xml:space="preserve">، س </w:t>
            </w:r>
            <w:r>
              <w:rPr>
                <w:rStyle w:val="IndexLink"/>
              </w:rPr>
              <w:t>10</w:t>
            </w:r>
            <w:r>
              <w:rPr>
                <w:rStyle w:val="IndexLink"/>
                <w:rtl w:val="true"/>
              </w:rPr>
              <w:t>: «</w:t>
            </w:r>
            <w:r>
              <w:rPr>
                <w:rStyle w:val="IndexLink"/>
                <w:rtl w:val="true"/>
              </w:rPr>
              <w:t>مقتضی النبوی البطلان</w:t>
            </w:r>
            <w:r>
              <w:rPr>
                <w:rStyle w:val="IndexLink"/>
                <w:rtl w:val="true"/>
              </w:rPr>
              <w:t>»</w:t>
              <w:tab/>
            </w:r>
            <w:r>
              <w:rPr>
                <w:rStyle w:val="IndexLink"/>
              </w:rPr>
              <w:t>525</w:t>
            </w:r>
          </w:hyperlink>
        </w:p>
        <w:p>
          <w:pPr>
            <w:pStyle w:val="Contents2"/>
            <w:tabs>
              <w:tab w:val="clear" w:pos="8743"/>
              <w:tab w:val="right" w:pos="9026" w:leader="dot"/>
            </w:tabs>
            <w:rPr/>
          </w:pPr>
          <w:hyperlink w:anchor="__RefHeading___Toc2713743_3381743652">
            <w:r>
              <w:rPr>
                <w:webHidden/>
                <w:rStyle w:val="IndexLink"/>
                <w:rtl w:val="true"/>
              </w:rPr>
              <w:t xml:space="preserve">قوله فی ج </w:t>
            </w:r>
            <w:r>
              <w:rPr>
                <w:rStyle w:val="IndexLink"/>
              </w:rPr>
              <w:t>2</w:t>
            </w:r>
            <w:r>
              <w:rPr>
                <w:rStyle w:val="IndexLink"/>
                <w:rtl w:val="true"/>
              </w:rPr>
              <w:t xml:space="preserve">، ص </w:t>
            </w:r>
            <w:r>
              <w:rPr>
                <w:rStyle w:val="IndexLink"/>
              </w:rPr>
              <w:t>497</w:t>
            </w:r>
            <w:r>
              <w:rPr>
                <w:rStyle w:val="IndexLink"/>
                <w:rtl w:val="true"/>
              </w:rPr>
              <w:t xml:space="preserve">، س </w:t>
            </w:r>
            <w:r>
              <w:rPr>
                <w:rStyle w:val="IndexLink"/>
              </w:rPr>
              <w:t>10</w:t>
            </w:r>
            <w:r>
              <w:rPr>
                <w:rStyle w:val="IndexLink"/>
                <w:rtl w:val="true"/>
              </w:rPr>
              <w:t>: «</w:t>
            </w:r>
            <w:r>
              <w:rPr>
                <w:rStyle w:val="IndexLink"/>
                <w:rtl w:val="true"/>
              </w:rPr>
              <w:t>القرآن یتحقق بالاسبوعین</w:t>
            </w:r>
            <w:r>
              <w:rPr>
                <w:rStyle w:val="IndexLink"/>
                <w:rtl w:val="true"/>
              </w:rPr>
              <w:t>»</w:t>
              <w:tab/>
            </w:r>
            <w:r>
              <w:rPr>
                <w:rStyle w:val="IndexLink"/>
              </w:rPr>
              <w:t>526</w:t>
            </w:r>
          </w:hyperlink>
        </w:p>
        <w:p>
          <w:pPr>
            <w:pStyle w:val="Contents2"/>
            <w:tabs>
              <w:tab w:val="clear" w:pos="8743"/>
              <w:tab w:val="right" w:pos="9026" w:leader="dot"/>
            </w:tabs>
            <w:rPr/>
          </w:pPr>
          <w:hyperlink w:anchor="__RefHeading___Toc2713745_3381743652">
            <w:r>
              <w:rPr>
                <w:webHidden/>
                <w:rStyle w:val="IndexLink"/>
                <w:rtl w:val="true"/>
              </w:rPr>
              <w:t xml:space="preserve">قوله فی ج </w:t>
            </w:r>
            <w:r>
              <w:rPr>
                <w:rStyle w:val="IndexLink"/>
              </w:rPr>
              <w:t>2</w:t>
            </w:r>
            <w:r>
              <w:rPr>
                <w:rStyle w:val="IndexLink"/>
                <w:rtl w:val="true"/>
              </w:rPr>
              <w:t xml:space="preserve">، ص </w:t>
            </w:r>
            <w:r>
              <w:rPr>
                <w:rStyle w:val="IndexLink"/>
              </w:rPr>
              <w:t>497</w:t>
            </w:r>
            <w:r>
              <w:rPr>
                <w:rStyle w:val="IndexLink"/>
                <w:rtl w:val="true"/>
              </w:rPr>
              <w:t xml:space="preserve">، س </w:t>
            </w:r>
            <w:r>
              <w:rPr>
                <w:rStyle w:val="IndexLink"/>
              </w:rPr>
              <w:t>12</w:t>
            </w:r>
            <w:r>
              <w:rPr>
                <w:rStyle w:val="IndexLink"/>
                <w:rtl w:val="true"/>
              </w:rPr>
              <w:t>: «</w:t>
            </w:r>
            <w:r>
              <w:rPr>
                <w:rStyle w:val="IndexLink"/>
                <w:rtl w:val="true"/>
              </w:rPr>
              <w:t>بین ما ذکر و الأخبار</w:t>
            </w:r>
            <w:r>
              <w:rPr>
                <w:rStyle w:val="IndexLink"/>
                <w:rtl w:val="true"/>
              </w:rPr>
              <w:t>»</w:t>
              <w:tab/>
            </w:r>
            <w:r>
              <w:rPr>
                <w:rStyle w:val="IndexLink"/>
              </w:rPr>
              <w:t>526</w:t>
            </w:r>
          </w:hyperlink>
        </w:p>
        <w:p>
          <w:pPr>
            <w:pStyle w:val="Contents2"/>
            <w:tabs>
              <w:tab w:val="clear" w:pos="8743"/>
              <w:tab w:val="right" w:pos="9026" w:leader="dot"/>
            </w:tabs>
            <w:rPr/>
          </w:pPr>
          <w:hyperlink w:anchor="__RefHeading___Toc2713747_3381743652">
            <w:r>
              <w:rPr>
                <w:webHidden/>
                <w:rStyle w:val="IndexLink"/>
                <w:rtl w:val="true"/>
              </w:rPr>
              <w:t xml:space="preserve">قوله فی ج </w:t>
            </w:r>
            <w:r>
              <w:rPr>
                <w:rStyle w:val="IndexLink"/>
              </w:rPr>
              <w:t>2</w:t>
            </w:r>
            <w:r>
              <w:rPr>
                <w:rStyle w:val="IndexLink"/>
                <w:rtl w:val="true"/>
              </w:rPr>
              <w:t xml:space="preserve">، ص </w:t>
            </w:r>
            <w:r>
              <w:rPr>
                <w:rStyle w:val="IndexLink"/>
              </w:rPr>
              <w:t>498</w:t>
            </w:r>
            <w:r>
              <w:rPr>
                <w:rStyle w:val="IndexLink"/>
                <w:rtl w:val="true"/>
              </w:rPr>
              <w:t xml:space="preserve">، س </w:t>
            </w:r>
            <w:r>
              <w:rPr>
                <w:rStyle w:val="IndexLink"/>
              </w:rPr>
              <w:t>7</w:t>
            </w:r>
            <w:r>
              <w:rPr>
                <w:rStyle w:val="IndexLink"/>
                <w:rtl w:val="true"/>
              </w:rPr>
              <w:t>: «</w:t>
            </w:r>
            <w:r>
              <w:rPr>
                <w:rStyle w:val="IndexLink"/>
                <w:rtl w:val="true"/>
              </w:rPr>
              <w:t>یشمل صورة العمد</w:t>
            </w:r>
            <w:r>
              <w:rPr>
                <w:rStyle w:val="IndexLink"/>
                <w:rtl w:val="true"/>
              </w:rPr>
              <w:t>»</w:t>
              <w:tab/>
            </w:r>
            <w:r>
              <w:rPr>
                <w:rStyle w:val="IndexLink"/>
              </w:rPr>
              <w:t>526</w:t>
            </w:r>
          </w:hyperlink>
        </w:p>
        <w:p>
          <w:pPr>
            <w:pStyle w:val="Contents2"/>
            <w:tabs>
              <w:tab w:val="clear" w:pos="8743"/>
              <w:tab w:val="right" w:pos="9026" w:leader="dot"/>
            </w:tabs>
            <w:rPr/>
          </w:pPr>
          <w:hyperlink w:anchor="__RefHeading___Toc2713749_3381743652">
            <w:r>
              <w:rPr>
                <w:webHidden/>
                <w:rStyle w:val="IndexLink"/>
                <w:rtl w:val="true"/>
              </w:rPr>
              <w:t xml:space="preserve">قوله فی ج </w:t>
            </w:r>
            <w:r>
              <w:rPr>
                <w:rStyle w:val="IndexLink"/>
              </w:rPr>
              <w:t>2</w:t>
            </w:r>
            <w:r>
              <w:rPr>
                <w:rStyle w:val="IndexLink"/>
                <w:rtl w:val="true"/>
              </w:rPr>
              <w:t xml:space="preserve">، ص </w:t>
            </w:r>
            <w:r>
              <w:rPr>
                <w:rStyle w:val="IndexLink"/>
              </w:rPr>
              <w:t>498</w:t>
            </w:r>
            <w:r>
              <w:rPr>
                <w:rStyle w:val="IndexLink"/>
                <w:rtl w:val="true"/>
              </w:rPr>
              <w:t xml:space="preserve">، س </w:t>
            </w:r>
            <w:r>
              <w:rPr>
                <w:rStyle w:val="IndexLink"/>
              </w:rPr>
              <w:t>8</w:t>
            </w:r>
            <w:r>
              <w:rPr>
                <w:rStyle w:val="IndexLink"/>
                <w:rtl w:val="true"/>
              </w:rPr>
              <w:t>: «</w:t>
            </w:r>
            <w:r>
              <w:rPr>
                <w:rStyle w:val="IndexLink"/>
                <w:rtl w:val="true"/>
              </w:rPr>
              <w:t>و یدل علیه قول أبی الحسن علیه السلام</w:t>
            </w:r>
            <w:r>
              <w:rPr>
                <w:rStyle w:val="IndexLink"/>
                <w:rtl w:val="true"/>
              </w:rPr>
              <w:t>»</w:t>
              <w:tab/>
            </w:r>
            <w:r>
              <w:rPr>
                <w:rStyle w:val="IndexLink"/>
              </w:rPr>
              <w:t>526</w:t>
            </w:r>
          </w:hyperlink>
        </w:p>
        <w:p>
          <w:pPr>
            <w:pStyle w:val="Contents2"/>
            <w:tabs>
              <w:tab w:val="clear" w:pos="8743"/>
              <w:tab w:val="right" w:pos="9026" w:leader="dot"/>
            </w:tabs>
            <w:rPr/>
          </w:pPr>
          <w:hyperlink w:anchor="__RefHeading___Toc2713751_3381743652">
            <w:r>
              <w:rPr>
                <w:webHidden/>
                <w:rStyle w:val="IndexLink"/>
                <w:rtl w:val="true"/>
              </w:rPr>
              <w:t xml:space="preserve">قوله فی ج </w:t>
            </w:r>
            <w:r>
              <w:rPr>
                <w:rStyle w:val="IndexLink"/>
              </w:rPr>
              <w:t>2</w:t>
            </w:r>
            <w:r>
              <w:rPr>
                <w:rStyle w:val="IndexLink"/>
                <w:rtl w:val="true"/>
              </w:rPr>
              <w:t xml:space="preserve">، ص </w:t>
            </w:r>
            <w:r>
              <w:rPr>
                <w:rStyle w:val="IndexLink"/>
              </w:rPr>
              <w:t>498</w:t>
            </w:r>
            <w:r>
              <w:rPr>
                <w:rStyle w:val="IndexLink"/>
                <w:rtl w:val="true"/>
              </w:rPr>
              <w:t xml:space="preserve">، س </w:t>
            </w:r>
            <w:r>
              <w:rPr>
                <w:rStyle w:val="IndexLink"/>
              </w:rPr>
              <w:t>13</w:t>
            </w:r>
            <w:r>
              <w:rPr>
                <w:rStyle w:val="IndexLink"/>
                <w:rtl w:val="true"/>
              </w:rPr>
              <w:t>: «</w:t>
            </w:r>
            <w:r>
              <w:rPr>
                <w:rStyle w:val="IndexLink"/>
                <w:rtl w:val="true"/>
              </w:rPr>
              <w:t>یعیده حتی یثبته</w:t>
            </w:r>
            <w:r>
              <w:rPr>
                <w:rStyle w:val="IndexLink"/>
                <w:rtl w:val="true"/>
              </w:rPr>
              <w:t>»</w:t>
              <w:tab/>
            </w:r>
            <w:r>
              <w:rPr>
                <w:rStyle w:val="IndexLink"/>
              </w:rPr>
              <w:t>527</w:t>
            </w:r>
          </w:hyperlink>
        </w:p>
        <w:p>
          <w:pPr>
            <w:pStyle w:val="Contents2"/>
            <w:tabs>
              <w:tab w:val="clear" w:pos="8743"/>
              <w:tab w:val="right" w:pos="9026" w:leader="dot"/>
            </w:tabs>
            <w:rPr/>
          </w:pPr>
          <w:hyperlink w:anchor="__RefHeading___Toc2713753_3381743652">
            <w:r>
              <w:rPr>
                <w:webHidden/>
                <w:rStyle w:val="IndexLink"/>
                <w:rtl w:val="true"/>
              </w:rPr>
              <w:t xml:space="preserve">قوله فی ج </w:t>
            </w:r>
            <w:r>
              <w:rPr>
                <w:rStyle w:val="IndexLink"/>
              </w:rPr>
              <w:t>2</w:t>
            </w:r>
            <w:r>
              <w:rPr>
                <w:rStyle w:val="IndexLink"/>
                <w:rtl w:val="true"/>
              </w:rPr>
              <w:t xml:space="preserve">، ص </w:t>
            </w:r>
            <w:r>
              <w:rPr>
                <w:rStyle w:val="IndexLink"/>
              </w:rPr>
              <w:t>499</w:t>
            </w:r>
            <w:r>
              <w:rPr>
                <w:rStyle w:val="IndexLink"/>
                <w:rtl w:val="true"/>
              </w:rPr>
              <w:t xml:space="preserve">، س </w:t>
            </w:r>
            <w:r>
              <w:rPr>
                <w:rStyle w:val="IndexLink"/>
              </w:rPr>
              <w:t>7</w:t>
            </w:r>
            <w:r>
              <w:rPr>
                <w:rStyle w:val="IndexLink"/>
                <w:rtl w:val="true"/>
              </w:rPr>
              <w:t>: «</w:t>
            </w:r>
            <w:r>
              <w:rPr>
                <w:rStyle w:val="IndexLink"/>
                <w:rtl w:val="true"/>
              </w:rPr>
              <w:t>و لایبعد حمل هذا الخبر</w:t>
            </w:r>
            <w:r>
              <w:rPr>
                <w:rStyle w:val="IndexLink"/>
                <w:rtl w:val="true"/>
              </w:rPr>
              <w:t>»</w:t>
              <w:tab/>
            </w:r>
            <w:r>
              <w:rPr>
                <w:rStyle w:val="IndexLink"/>
              </w:rPr>
              <w:t>527</w:t>
            </w:r>
          </w:hyperlink>
        </w:p>
        <w:p>
          <w:pPr>
            <w:pStyle w:val="Contents2"/>
            <w:tabs>
              <w:tab w:val="clear" w:pos="8743"/>
              <w:tab w:val="right" w:pos="9026" w:leader="dot"/>
            </w:tabs>
            <w:rPr/>
          </w:pPr>
          <w:hyperlink w:anchor="__RefHeading___Toc2713755_3381743652">
            <w:r>
              <w:rPr>
                <w:webHidden/>
                <w:rStyle w:val="IndexLink"/>
                <w:rtl w:val="true"/>
              </w:rPr>
              <w:t xml:space="preserve">قوله فی ج </w:t>
            </w:r>
            <w:r>
              <w:rPr>
                <w:rStyle w:val="IndexLink"/>
              </w:rPr>
              <w:t>2</w:t>
            </w:r>
            <w:r>
              <w:rPr>
                <w:rStyle w:val="IndexLink"/>
                <w:rtl w:val="true"/>
              </w:rPr>
              <w:t xml:space="preserve">، ص </w:t>
            </w:r>
            <w:r>
              <w:rPr>
                <w:rStyle w:val="IndexLink"/>
              </w:rPr>
              <w:t>499</w:t>
            </w:r>
            <w:r>
              <w:rPr>
                <w:rStyle w:val="IndexLink"/>
                <w:rtl w:val="true"/>
              </w:rPr>
              <w:t xml:space="preserve">، س </w:t>
            </w:r>
            <w:r>
              <w:rPr>
                <w:rStyle w:val="IndexLink"/>
              </w:rPr>
              <w:t>21</w:t>
            </w:r>
            <w:r>
              <w:rPr>
                <w:rStyle w:val="IndexLink"/>
                <w:rtl w:val="true"/>
              </w:rPr>
              <w:t>: «</w:t>
            </w:r>
            <w:r>
              <w:rPr>
                <w:rStyle w:val="IndexLink"/>
                <w:rtl w:val="true"/>
              </w:rPr>
              <w:t>فلخبر یونس بن یعقوب</w:t>
            </w:r>
            <w:r>
              <w:rPr>
                <w:rStyle w:val="IndexLink"/>
                <w:rtl w:val="true"/>
              </w:rPr>
              <w:t>»</w:t>
              <w:tab/>
            </w:r>
            <w:r>
              <w:rPr>
                <w:rStyle w:val="IndexLink"/>
              </w:rPr>
              <w:t>527</w:t>
            </w:r>
          </w:hyperlink>
        </w:p>
        <w:p>
          <w:pPr>
            <w:pStyle w:val="Contents2"/>
            <w:tabs>
              <w:tab w:val="clear" w:pos="8743"/>
              <w:tab w:val="right" w:pos="9026" w:leader="dot"/>
            </w:tabs>
            <w:rPr/>
          </w:pPr>
          <w:hyperlink w:anchor="__RefHeading___Toc2713757_3381743652">
            <w:r>
              <w:rPr>
                <w:webHidden/>
                <w:rStyle w:val="IndexLink"/>
                <w:rtl w:val="true"/>
              </w:rPr>
              <w:t xml:space="preserve">قوله فی ج </w:t>
            </w:r>
            <w:r>
              <w:rPr>
                <w:rStyle w:val="IndexLink"/>
              </w:rPr>
              <w:t>2</w:t>
            </w:r>
            <w:r>
              <w:rPr>
                <w:rStyle w:val="IndexLink"/>
                <w:rtl w:val="true"/>
              </w:rPr>
              <w:t xml:space="preserve">، ص </w:t>
            </w:r>
            <w:r>
              <w:rPr>
                <w:rStyle w:val="IndexLink"/>
              </w:rPr>
              <w:t>500</w:t>
            </w:r>
            <w:r>
              <w:rPr>
                <w:rStyle w:val="IndexLink"/>
                <w:rtl w:val="true"/>
              </w:rPr>
              <w:t xml:space="preserve">، س </w:t>
            </w:r>
            <w:r>
              <w:rPr>
                <w:rStyle w:val="IndexLink"/>
              </w:rPr>
              <w:t>4</w:t>
            </w:r>
            <w:r>
              <w:rPr>
                <w:rStyle w:val="IndexLink"/>
                <w:rtl w:val="true"/>
              </w:rPr>
              <w:t>: «</w:t>
            </w:r>
            <w:r>
              <w:rPr>
                <w:rStyle w:val="IndexLink"/>
                <w:rtl w:val="true"/>
              </w:rPr>
              <w:t>لعدم القطع بالملاک</w:t>
            </w:r>
            <w:r>
              <w:rPr>
                <w:rStyle w:val="IndexLink"/>
                <w:rtl w:val="true"/>
              </w:rPr>
              <w:t>»</w:t>
              <w:tab/>
            </w:r>
            <w:r>
              <w:rPr>
                <w:rStyle w:val="IndexLink"/>
              </w:rPr>
              <w:t>527</w:t>
            </w:r>
          </w:hyperlink>
        </w:p>
        <w:p>
          <w:pPr>
            <w:pStyle w:val="Contents2"/>
            <w:tabs>
              <w:tab w:val="clear" w:pos="8743"/>
              <w:tab w:val="right" w:pos="9026" w:leader="dot"/>
            </w:tabs>
            <w:rPr/>
          </w:pPr>
          <w:hyperlink w:anchor="__RefHeading___Toc2713759_3381743652">
            <w:r>
              <w:rPr>
                <w:webHidden/>
                <w:rStyle w:val="IndexLink"/>
                <w:rtl w:val="true"/>
              </w:rPr>
              <w:t xml:space="preserve">قوله فی ج </w:t>
            </w:r>
            <w:r>
              <w:rPr>
                <w:rStyle w:val="IndexLink"/>
              </w:rPr>
              <w:t>2</w:t>
            </w:r>
            <w:r>
              <w:rPr>
                <w:rStyle w:val="IndexLink"/>
                <w:rtl w:val="true"/>
              </w:rPr>
              <w:t xml:space="preserve">، ص </w:t>
            </w:r>
            <w:r>
              <w:rPr>
                <w:rStyle w:val="IndexLink"/>
              </w:rPr>
              <w:t>500</w:t>
            </w:r>
            <w:r>
              <w:rPr>
                <w:rStyle w:val="IndexLink"/>
                <w:rtl w:val="true"/>
              </w:rPr>
              <w:t xml:space="preserve">، س </w:t>
            </w:r>
            <w:r>
              <w:rPr>
                <w:rStyle w:val="IndexLink"/>
              </w:rPr>
              <w:t>5</w:t>
            </w:r>
            <w:r>
              <w:rPr>
                <w:rStyle w:val="IndexLink"/>
                <w:rtl w:val="true"/>
              </w:rPr>
              <w:t>: «</w:t>
            </w:r>
            <w:r>
              <w:rPr>
                <w:rStyle w:val="IndexLink"/>
                <w:rtl w:val="true"/>
              </w:rPr>
              <w:t>لاإطلاق لخبر یونس یشمل</w:t>
            </w:r>
            <w:r>
              <w:rPr>
                <w:rStyle w:val="IndexLink"/>
                <w:rtl w:val="true"/>
              </w:rPr>
              <w:t>»</w:t>
              <w:tab/>
            </w:r>
            <w:r>
              <w:rPr>
                <w:rStyle w:val="IndexLink"/>
              </w:rPr>
              <w:t>528</w:t>
            </w:r>
          </w:hyperlink>
        </w:p>
        <w:p>
          <w:pPr>
            <w:pStyle w:val="Contents2"/>
            <w:tabs>
              <w:tab w:val="clear" w:pos="8743"/>
              <w:tab w:val="right" w:pos="9026" w:leader="dot"/>
            </w:tabs>
            <w:rPr/>
          </w:pPr>
          <w:hyperlink w:anchor="__RefHeading___Toc2713761_3381743652">
            <w:r>
              <w:rPr>
                <w:webHidden/>
                <w:rStyle w:val="IndexLink"/>
                <w:rtl w:val="true"/>
              </w:rPr>
              <w:t xml:space="preserve">قوله فی ج </w:t>
            </w:r>
            <w:r>
              <w:rPr>
                <w:rStyle w:val="IndexLink"/>
              </w:rPr>
              <w:t>2</w:t>
            </w:r>
            <w:r>
              <w:rPr>
                <w:rStyle w:val="IndexLink"/>
                <w:rtl w:val="true"/>
              </w:rPr>
              <w:t xml:space="preserve">، ص </w:t>
            </w:r>
            <w:r>
              <w:rPr>
                <w:rStyle w:val="IndexLink"/>
              </w:rPr>
              <w:t>500</w:t>
            </w:r>
            <w:r>
              <w:rPr>
                <w:rStyle w:val="IndexLink"/>
                <w:rtl w:val="true"/>
              </w:rPr>
              <w:t xml:space="preserve">، س </w:t>
            </w:r>
            <w:r>
              <w:rPr>
                <w:rStyle w:val="IndexLink"/>
              </w:rPr>
              <w:t>17</w:t>
            </w:r>
            <w:r>
              <w:rPr>
                <w:rStyle w:val="IndexLink"/>
                <w:rtl w:val="true"/>
              </w:rPr>
              <w:t>: «</w:t>
            </w:r>
            <w:r>
              <w:rPr>
                <w:rStyle w:val="IndexLink"/>
                <w:rtl w:val="true"/>
              </w:rPr>
              <w:t>ترک الاستفصال عدم الفرق</w:t>
            </w:r>
            <w:r>
              <w:rPr>
                <w:rStyle w:val="IndexLink"/>
                <w:rtl w:val="true"/>
              </w:rPr>
              <w:t>»</w:t>
              <w:tab/>
            </w:r>
            <w:r>
              <w:rPr>
                <w:rStyle w:val="IndexLink"/>
              </w:rPr>
              <w:t>528</w:t>
            </w:r>
          </w:hyperlink>
        </w:p>
        <w:p>
          <w:pPr>
            <w:pStyle w:val="Contents2"/>
            <w:tabs>
              <w:tab w:val="clear" w:pos="8743"/>
              <w:tab w:val="right" w:pos="9026" w:leader="dot"/>
            </w:tabs>
            <w:rPr/>
          </w:pPr>
          <w:hyperlink w:anchor="__RefHeading___Toc2713763_3381743652">
            <w:r>
              <w:rPr>
                <w:webHidden/>
                <w:rStyle w:val="IndexLink"/>
                <w:rtl w:val="true"/>
              </w:rPr>
              <w:t xml:space="preserve">قوله فی ج </w:t>
            </w:r>
            <w:r>
              <w:rPr>
                <w:rStyle w:val="IndexLink"/>
              </w:rPr>
              <w:t>2</w:t>
            </w:r>
            <w:r>
              <w:rPr>
                <w:rStyle w:val="IndexLink"/>
                <w:rtl w:val="true"/>
              </w:rPr>
              <w:t xml:space="preserve">، ص </w:t>
            </w:r>
            <w:r>
              <w:rPr>
                <w:rStyle w:val="IndexLink"/>
              </w:rPr>
              <w:t>500</w:t>
            </w:r>
            <w:r>
              <w:rPr>
                <w:rStyle w:val="IndexLink"/>
                <w:rtl w:val="true"/>
              </w:rPr>
              <w:t xml:space="preserve">، س </w:t>
            </w:r>
            <w:r>
              <w:rPr>
                <w:rStyle w:val="IndexLink"/>
              </w:rPr>
              <w:t>18</w:t>
            </w:r>
            <w:r>
              <w:rPr>
                <w:rStyle w:val="IndexLink"/>
                <w:rtl w:val="true"/>
              </w:rPr>
              <w:t>: «</w:t>
            </w:r>
            <w:r>
              <w:rPr>
                <w:rStyle w:val="IndexLink"/>
                <w:rtl w:val="true"/>
              </w:rPr>
              <w:t>سابقا أقوائیته</w:t>
            </w:r>
            <w:r>
              <w:rPr>
                <w:rStyle w:val="IndexLink"/>
                <w:rtl w:val="true"/>
              </w:rPr>
              <w:t>»</w:t>
              <w:tab/>
            </w:r>
            <w:r>
              <w:rPr>
                <w:rStyle w:val="IndexLink"/>
              </w:rPr>
              <w:t>528</w:t>
            </w:r>
          </w:hyperlink>
        </w:p>
        <w:p>
          <w:pPr>
            <w:pStyle w:val="Contents2"/>
            <w:tabs>
              <w:tab w:val="clear" w:pos="8743"/>
              <w:tab w:val="right" w:pos="9026" w:leader="dot"/>
            </w:tabs>
            <w:rPr/>
          </w:pPr>
          <w:hyperlink w:anchor="__RefHeading___Toc2713765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4</w:t>
            </w:r>
            <w:r>
              <w:rPr>
                <w:rStyle w:val="IndexLink"/>
                <w:rtl w:val="true"/>
              </w:rPr>
              <w:t>: «</w:t>
            </w:r>
            <w:r>
              <w:rPr>
                <w:rStyle w:val="IndexLink"/>
                <w:rtl w:val="true"/>
              </w:rPr>
              <w:t>إتمام ما نقص</w:t>
            </w:r>
            <w:r>
              <w:rPr>
                <w:rStyle w:val="IndexLink"/>
                <w:rtl w:val="true"/>
              </w:rPr>
              <w:t>»</w:t>
              <w:tab/>
            </w:r>
            <w:r>
              <w:rPr>
                <w:rStyle w:val="IndexLink"/>
              </w:rPr>
              <w:t>528</w:t>
            </w:r>
          </w:hyperlink>
        </w:p>
        <w:p>
          <w:pPr>
            <w:pStyle w:val="Contents2"/>
            <w:tabs>
              <w:tab w:val="clear" w:pos="8743"/>
              <w:tab w:val="right" w:pos="9026" w:leader="dot"/>
            </w:tabs>
            <w:rPr/>
          </w:pPr>
          <w:hyperlink w:anchor="__RefHeading___Toc2713767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7</w:t>
            </w:r>
            <w:r>
              <w:rPr>
                <w:rStyle w:val="IndexLink"/>
                <w:rtl w:val="true"/>
              </w:rPr>
              <w:t>: «</w:t>
            </w:r>
            <w:r>
              <w:rPr>
                <w:rStyle w:val="IndexLink"/>
                <w:rtl w:val="true"/>
              </w:rPr>
              <w:t>لأنبها زادت علی النصف</w:t>
            </w:r>
            <w:r>
              <w:rPr>
                <w:rStyle w:val="IndexLink"/>
                <w:rtl w:val="true"/>
              </w:rPr>
              <w:t>»</w:t>
              <w:tab/>
            </w:r>
            <w:r>
              <w:rPr>
                <w:rStyle w:val="IndexLink"/>
              </w:rPr>
              <w:t>528</w:t>
            </w:r>
          </w:hyperlink>
        </w:p>
        <w:p>
          <w:pPr>
            <w:pStyle w:val="Contents2"/>
            <w:tabs>
              <w:tab w:val="clear" w:pos="8743"/>
              <w:tab w:val="right" w:pos="9026" w:leader="dot"/>
            </w:tabs>
            <w:rPr/>
          </w:pPr>
          <w:hyperlink w:anchor="__RefHeading___Toc2713769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8</w:t>
            </w:r>
            <w:r>
              <w:rPr>
                <w:rStyle w:val="IndexLink"/>
                <w:rtl w:val="true"/>
              </w:rPr>
              <w:t>: «</w:t>
            </w:r>
            <w:r>
              <w:rPr>
                <w:rStyle w:val="IndexLink"/>
                <w:rtl w:val="true"/>
              </w:rPr>
              <w:t>لکنه یؤخذ بعموم</w:t>
            </w:r>
            <w:r>
              <w:rPr>
                <w:rStyle w:val="IndexLink"/>
                <w:rtl w:val="true"/>
              </w:rPr>
              <w:t>»</w:t>
              <w:tab/>
            </w:r>
            <w:r>
              <w:rPr>
                <w:rStyle w:val="IndexLink"/>
              </w:rPr>
              <w:t>529</w:t>
            </w:r>
          </w:hyperlink>
        </w:p>
        <w:p>
          <w:pPr>
            <w:pStyle w:val="Contents2"/>
            <w:tabs>
              <w:tab w:val="clear" w:pos="8743"/>
              <w:tab w:val="right" w:pos="9026" w:leader="dot"/>
            </w:tabs>
            <w:rPr/>
          </w:pPr>
          <w:hyperlink w:anchor="__RefHeading___Toc2713771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11</w:t>
            </w:r>
            <w:r>
              <w:rPr>
                <w:rStyle w:val="IndexLink"/>
                <w:rtl w:val="true"/>
              </w:rPr>
              <w:t>: «</w:t>
            </w:r>
            <w:r>
              <w:rPr>
                <w:rStyle w:val="IndexLink"/>
                <w:rtl w:val="true"/>
              </w:rPr>
              <w:t>رجل طاف بالبیت ستة</w:t>
            </w:r>
            <w:r>
              <w:rPr>
                <w:rStyle w:val="IndexLink"/>
                <w:rtl w:val="true"/>
              </w:rPr>
              <w:t>»</w:t>
              <w:tab/>
            </w:r>
            <w:r>
              <w:rPr>
                <w:rStyle w:val="IndexLink"/>
              </w:rPr>
              <w:t>529</w:t>
            </w:r>
          </w:hyperlink>
        </w:p>
        <w:p>
          <w:pPr>
            <w:pStyle w:val="Contents2"/>
            <w:tabs>
              <w:tab w:val="clear" w:pos="8743"/>
              <w:tab w:val="right" w:pos="9026" w:leader="dot"/>
            </w:tabs>
            <w:rPr/>
          </w:pPr>
          <w:hyperlink w:anchor="__RefHeading___Toc2713773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12</w:t>
            </w:r>
            <w:r>
              <w:rPr>
                <w:rStyle w:val="IndexLink"/>
                <w:rtl w:val="true"/>
              </w:rPr>
              <w:t>: «</w:t>
            </w:r>
            <w:r>
              <w:rPr>
                <w:rStyle w:val="IndexLink"/>
                <w:rtl w:val="true"/>
              </w:rPr>
              <w:t>عقد واحدا</w:t>
            </w:r>
            <w:r>
              <w:rPr>
                <w:rStyle w:val="IndexLink"/>
                <w:rtl w:val="true"/>
              </w:rPr>
              <w:t>»</w:t>
              <w:tab/>
            </w:r>
            <w:r>
              <w:rPr>
                <w:rStyle w:val="IndexLink"/>
              </w:rPr>
              <w:t>529</w:t>
            </w:r>
          </w:hyperlink>
        </w:p>
        <w:p>
          <w:pPr>
            <w:pStyle w:val="Contents2"/>
            <w:tabs>
              <w:tab w:val="clear" w:pos="8743"/>
              <w:tab w:val="right" w:pos="9026" w:leader="dot"/>
            </w:tabs>
            <w:rPr/>
          </w:pPr>
          <w:hyperlink w:anchor="__RefHeading___Toc2713775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14</w:t>
            </w:r>
            <w:r>
              <w:rPr>
                <w:rStyle w:val="IndexLink"/>
                <w:rtl w:val="true"/>
              </w:rPr>
              <w:t>: «</w:t>
            </w:r>
            <w:r>
              <w:rPr>
                <w:rStyle w:val="IndexLink"/>
                <w:rtl w:val="true"/>
              </w:rPr>
              <w:t>من یطوف عنه</w:t>
            </w:r>
            <w:r>
              <w:rPr>
                <w:rStyle w:val="IndexLink"/>
                <w:rtl w:val="true"/>
              </w:rPr>
              <w:t>»</w:t>
              <w:tab/>
            </w:r>
            <w:r>
              <w:rPr>
                <w:rStyle w:val="IndexLink"/>
              </w:rPr>
              <w:t>529</w:t>
            </w:r>
          </w:hyperlink>
        </w:p>
        <w:p>
          <w:pPr>
            <w:pStyle w:val="Contents2"/>
            <w:tabs>
              <w:tab w:val="clear" w:pos="8743"/>
              <w:tab w:val="right" w:pos="9026" w:leader="dot"/>
            </w:tabs>
            <w:rPr/>
          </w:pPr>
          <w:hyperlink w:anchor="__RefHeading___Toc2713777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15</w:t>
            </w:r>
            <w:r>
              <w:rPr>
                <w:rStyle w:val="IndexLink"/>
                <w:rtl w:val="true"/>
              </w:rPr>
              <w:t>: «</w:t>
            </w:r>
            <w:r>
              <w:rPr>
                <w:rStyle w:val="IndexLink"/>
                <w:rtl w:val="true"/>
              </w:rPr>
              <w:t>رجل طاف بالبیت</w:t>
            </w:r>
            <w:r>
              <w:rPr>
                <w:rStyle w:val="IndexLink"/>
                <w:rtl w:val="true"/>
              </w:rPr>
              <w:t>»</w:t>
              <w:tab/>
            </w:r>
            <w:r>
              <w:rPr>
                <w:rStyle w:val="IndexLink"/>
              </w:rPr>
              <w:t>529</w:t>
            </w:r>
          </w:hyperlink>
        </w:p>
        <w:p>
          <w:pPr>
            <w:pStyle w:val="Contents2"/>
            <w:tabs>
              <w:tab w:val="clear" w:pos="8743"/>
              <w:tab w:val="right" w:pos="9026" w:leader="dot"/>
            </w:tabs>
            <w:rPr/>
          </w:pPr>
          <w:hyperlink w:anchor="__RefHeading___Toc2713779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15</w:t>
            </w:r>
            <w:r>
              <w:rPr>
                <w:rStyle w:val="IndexLink"/>
                <w:rtl w:val="true"/>
              </w:rPr>
              <w:t>: «</w:t>
            </w:r>
            <w:r>
              <w:rPr>
                <w:rStyle w:val="IndexLink"/>
                <w:rtl w:val="true"/>
              </w:rPr>
              <w:t>اختصر شوطا واحدا</w:t>
            </w:r>
            <w:r>
              <w:rPr>
                <w:rStyle w:val="IndexLink"/>
                <w:rtl w:val="true"/>
              </w:rPr>
              <w:t>»</w:t>
              <w:tab/>
            </w:r>
            <w:r>
              <w:rPr>
                <w:rStyle w:val="IndexLink"/>
              </w:rPr>
              <w:t>530</w:t>
            </w:r>
          </w:hyperlink>
        </w:p>
        <w:p>
          <w:pPr>
            <w:pStyle w:val="Contents2"/>
            <w:tabs>
              <w:tab w:val="clear" w:pos="8743"/>
              <w:tab w:val="right" w:pos="9026" w:leader="dot"/>
            </w:tabs>
            <w:rPr/>
          </w:pPr>
          <w:hyperlink w:anchor="__RefHeading___Toc2713781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19</w:t>
            </w:r>
            <w:r>
              <w:rPr>
                <w:rStyle w:val="IndexLink"/>
                <w:rtl w:val="true"/>
              </w:rPr>
              <w:t>: «</w:t>
            </w:r>
            <w:r>
              <w:rPr>
                <w:rStyle w:val="IndexLink"/>
                <w:rtl w:val="true"/>
              </w:rPr>
              <w:t>إذ ذکر أنه ترک</w:t>
            </w:r>
            <w:r>
              <w:rPr>
                <w:rStyle w:val="IndexLink"/>
                <w:rtl w:val="true"/>
              </w:rPr>
              <w:t>»</w:t>
              <w:tab/>
            </w:r>
            <w:r>
              <w:rPr>
                <w:rStyle w:val="IndexLink"/>
              </w:rPr>
              <w:t>530</w:t>
            </w:r>
          </w:hyperlink>
        </w:p>
        <w:p>
          <w:pPr>
            <w:pStyle w:val="Contents2"/>
            <w:tabs>
              <w:tab w:val="clear" w:pos="8743"/>
              <w:tab w:val="right" w:pos="9026" w:leader="dot"/>
            </w:tabs>
            <w:rPr/>
          </w:pPr>
          <w:hyperlink w:anchor="__RefHeading___Toc2713783_3381743652">
            <w:r>
              <w:rPr>
                <w:webHidden/>
                <w:rStyle w:val="IndexLink"/>
                <w:rtl w:val="true"/>
              </w:rPr>
              <w:t xml:space="preserve">قوله فی ج </w:t>
            </w:r>
            <w:r>
              <w:rPr>
                <w:rStyle w:val="IndexLink"/>
              </w:rPr>
              <w:t>2</w:t>
            </w:r>
            <w:r>
              <w:rPr>
                <w:rStyle w:val="IndexLink"/>
                <w:rtl w:val="true"/>
              </w:rPr>
              <w:t xml:space="preserve">، ص </w:t>
            </w:r>
            <w:r>
              <w:rPr>
                <w:rStyle w:val="IndexLink"/>
              </w:rPr>
              <w:t>502</w:t>
            </w:r>
            <w:r>
              <w:rPr>
                <w:rStyle w:val="IndexLink"/>
                <w:rtl w:val="true"/>
              </w:rPr>
              <w:t xml:space="preserve">، س </w:t>
            </w:r>
            <w:r>
              <w:rPr>
                <w:rStyle w:val="IndexLink"/>
              </w:rPr>
              <w:t>20</w:t>
            </w:r>
            <w:r>
              <w:rPr>
                <w:rStyle w:val="IndexLink"/>
                <w:rtl w:val="true"/>
              </w:rPr>
              <w:t>: «</w:t>
            </w:r>
            <w:r>
              <w:rPr>
                <w:rStyle w:val="IndexLink"/>
                <w:rtl w:val="true"/>
              </w:rPr>
              <w:t>یرجع إلی البیت</w:t>
            </w:r>
            <w:r>
              <w:rPr>
                <w:rStyle w:val="IndexLink"/>
                <w:rtl w:val="true"/>
              </w:rPr>
              <w:t>»</w:t>
              <w:tab/>
            </w:r>
            <w:r>
              <w:rPr>
                <w:rStyle w:val="IndexLink"/>
              </w:rPr>
              <w:t>530</w:t>
            </w:r>
          </w:hyperlink>
        </w:p>
        <w:p>
          <w:pPr>
            <w:pStyle w:val="Contents2"/>
            <w:tabs>
              <w:tab w:val="clear" w:pos="8743"/>
              <w:tab w:val="right" w:pos="9026" w:leader="dot"/>
            </w:tabs>
            <w:rPr/>
          </w:pPr>
          <w:hyperlink w:anchor="__RefHeading___Toc2713785_3381743652">
            <w:r>
              <w:rPr>
                <w:webHidden/>
                <w:rStyle w:val="IndexLink"/>
                <w:rtl w:val="true"/>
              </w:rPr>
              <w:t xml:space="preserve">قوله فی ج </w:t>
            </w:r>
            <w:r>
              <w:rPr>
                <w:rStyle w:val="IndexLink"/>
              </w:rPr>
              <w:t>2</w:t>
            </w:r>
            <w:r>
              <w:rPr>
                <w:rStyle w:val="IndexLink"/>
                <w:rtl w:val="true"/>
              </w:rPr>
              <w:t xml:space="preserve">، ص </w:t>
            </w:r>
            <w:r>
              <w:rPr>
                <w:rStyle w:val="IndexLink"/>
              </w:rPr>
              <w:t>503</w:t>
            </w:r>
            <w:r>
              <w:rPr>
                <w:rStyle w:val="IndexLink"/>
                <w:rtl w:val="true"/>
              </w:rPr>
              <w:t xml:space="preserve">، س </w:t>
            </w:r>
            <w:r>
              <w:rPr>
                <w:rStyle w:val="IndexLink"/>
              </w:rPr>
              <w:t>1</w:t>
            </w:r>
            <w:r>
              <w:rPr>
                <w:rStyle w:val="IndexLink"/>
                <w:rtl w:val="true"/>
              </w:rPr>
              <w:t>: «</w:t>
            </w:r>
            <w:r>
              <w:rPr>
                <w:rStyle w:val="IndexLink"/>
                <w:rtl w:val="true"/>
              </w:rPr>
              <w:t>لایبعد الأخذ</w:t>
            </w:r>
            <w:r>
              <w:rPr>
                <w:rStyle w:val="IndexLink"/>
                <w:rtl w:val="true"/>
              </w:rPr>
              <w:t>»</w:t>
              <w:tab/>
            </w:r>
            <w:r>
              <w:rPr>
                <w:rStyle w:val="IndexLink"/>
              </w:rPr>
              <w:t>530</w:t>
            </w:r>
          </w:hyperlink>
        </w:p>
        <w:p>
          <w:pPr>
            <w:pStyle w:val="Contents2"/>
            <w:tabs>
              <w:tab w:val="clear" w:pos="8743"/>
              <w:tab w:val="right" w:pos="9026" w:leader="dot"/>
            </w:tabs>
            <w:rPr/>
          </w:pPr>
          <w:hyperlink w:anchor="__RefHeading___Toc2713787_3381743652">
            <w:r>
              <w:rPr>
                <w:webHidden/>
                <w:rStyle w:val="IndexLink"/>
                <w:rtl w:val="true"/>
              </w:rPr>
              <w:t xml:space="preserve">قوله فی ج </w:t>
            </w:r>
            <w:r>
              <w:rPr>
                <w:rStyle w:val="IndexLink"/>
              </w:rPr>
              <w:t>2</w:t>
            </w:r>
            <w:r>
              <w:rPr>
                <w:rStyle w:val="IndexLink"/>
                <w:rtl w:val="true"/>
              </w:rPr>
              <w:t xml:space="preserve">، ص </w:t>
            </w:r>
            <w:r>
              <w:rPr>
                <w:rStyle w:val="IndexLink"/>
              </w:rPr>
              <w:t>503</w:t>
            </w:r>
            <w:r>
              <w:rPr>
                <w:rStyle w:val="IndexLink"/>
                <w:rtl w:val="true"/>
              </w:rPr>
              <w:t xml:space="preserve">، س </w:t>
            </w:r>
            <w:r>
              <w:rPr>
                <w:rStyle w:val="IndexLink"/>
              </w:rPr>
              <w:t>2</w:t>
            </w:r>
            <w:r>
              <w:rPr>
                <w:rStyle w:val="IndexLink"/>
                <w:rtl w:val="true"/>
              </w:rPr>
              <w:t>: «</w:t>
            </w:r>
            <w:r>
              <w:rPr>
                <w:rStyle w:val="IndexLink"/>
                <w:rtl w:val="true"/>
              </w:rPr>
              <w:t>أما حمله علی صورة</w:t>
            </w:r>
            <w:r>
              <w:rPr>
                <w:rStyle w:val="IndexLink"/>
                <w:rtl w:val="true"/>
              </w:rPr>
              <w:t>»</w:t>
              <w:tab/>
            </w:r>
            <w:r>
              <w:rPr>
                <w:rStyle w:val="IndexLink"/>
              </w:rPr>
              <w:t>530</w:t>
            </w:r>
          </w:hyperlink>
        </w:p>
        <w:p>
          <w:pPr>
            <w:pStyle w:val="Contents2"/>
            <w:tabs>
              <w:tab w:val="clear" w:pos="8743"/>
              <w:tab w:val="right" w:pos="9026" w:leader="dot"/>
            </w:tabs>
            <w:rPr/>
          </w:pPr>
          <w:hyperlink w:anchor="__RefHeading___Toc2713789_3381743652">
            <w:r>
              <w:rPr>
                <w:webHidden/>
                <w:rStyle w:val="IndexLink"/>
                <w:rtl w:val="true"/>
              </w:rPr>
              <w:t xml:space="preserve">قوله فی ج </w:t>
            </w:r>
            <w:r>
              <w:rPr>
                <w:rStyle w:val="IndexLink"/>
              </w:rPr>
              <w:t>2</w:t>
            </w:r>
            <w:r>
              <w:rPr>
                <w:rStyle w:val="IndexLink"/>
                <w:rtl w:val="true"/>
              </w:rPr>
              <w:t xml:space="preserve">، ص </w:t>
            </w:r>
            <w:r>
              <w:rPr>
                <w:rStyle w:val="IndexLink"/>
              </w:rPr>
              <w:t>503</w:t>
            </w:r>
            <w:r>
              <w:rPr>
                <w:rStyle w:val="IndexLink"/>
                <w:rtl w:val="true"/>
              </w:rPr>
              <w:t xml:space="preserve">، س </w:t>
            </w:r>
            <w:r>
              <w:rPr>
                <w:rStyle w:val="IndexLink"/>
              </w:rPr>
              <w:t>8</w:t>
            </w:r>
            <w:r>
              <w:rPr>
                <w:rStyle w:val="IndexLink"/>
                <w:rtl w:val="true"/>
              </w:rPr>
              <w:t>: «</w:t>
            </w:r>
            <w:r>
              <w:rPr>
                <w:rStyle w:val="IndexLink"/>
                <w:rtl w:val="true"/>
              </w:rPr>
              <w:t>جواز الاستنابة</w:t>
            </w:r>
            <w:r>
              <w:rPr>
                <w:rStyle w:val="IndexLink"/>
                <w:rtl w:val="true"/>
              </w:rPr>
              <w:t>»</w:t>
              <w:tab/>
            </w:r>
            <w:r>
              <w:rPr>
                <w:rStyle w:val="IndexLink"/>
              </w:rPr>
              <w:t>531</w:t>
            </w:r>
          </w:hyperlink>
        </w:p>
        <w:p>
          <w:pPr>
            <w:pStyle w:val="Contents2"/>
            <w:tabs>
              <w:tab w:val="clear" w:pos="8743"/>
              <w:tab w:val="right" w:pos="9026" w:leader="dot"/>
            </w:tabs>
            <w:rPr/>
          </w:pPr>
          <w:hyperlink w:anchor="__RefHeading___Toc2713791_3381743652">
            <w:r>
              <w:rPr>
                <w:webHidden/>
                <w:rStyle w:val="IndexLink"/>
                <w:rtl w:val="true"/>
              </w:rPr>
              <w:t xml:space="preserve">قوله فی ج </w:t>
            </w:r>
            <w:r>
              <w:rPr>
                <w:rStyle w:val="IndexLink"/>
              </w:rPr>
              <w:t>2</w:t>
            </w:r>
            <w:r>
              <w:rPr>
                <w:rStyle w:val="IndexLink"/>
                <w:rtl w:val="true"/>
              </w:rPr>
              <w:t xml:space="preserve">، ص </w:t>
            </w:r>
            <w:r>
              <w:rPr>
                <w:rStyle w:val="IndexLink"/>
              </w:rPr>
              <w:t>503</w:t>
            </w:r>
            <w:r>
              <w:rPr>
                <w:rStyle w:val="IndexLink"/>
                <w:rtl w:val="true"/>
              </w:rPr>
              <w:t xml:space="preserve">، س </w:t>
            </w:r>
            <w:r>
              <w:rPr>
                <w:rStyle w:val="IndexLink"/>
              </w:rPr>
              <w:t>8</w:t>
            </w:r>
            <w:r>
              <w:rPr>
                <w:rStyle w:val="IndexLink"/>
                <w:rtl w:val="true"/>
              </w:rPr>
              <w:t>: «</w:t>
            </w:r>
            <w:r>
              <w:rPr>
                <w:rStyle w:val="IndexLink"/>
                <w:rtl w:val="true"/>
              </w:rPr>
              <w:t>کما أنه ظهر لزوم الاستیناف</w:t>
            </w:r>
            <w:r>
              <w:rPr>
                <w:rStyle w:val="IndexLink"/>
                <w:rtl w:val="true"/>
              </w:rPr>
              <w:t>»</w:t>
              <w:tab/>
            </w:r>
            <w:r>
              <w:rPr>
                <w:rStyle w:val="IndexLink"/>
              </w:rPr>
              <w:t>531</w:t>
            </w:r>
          </w:hyperlink>
        </w:p>
        <w:p>
          <w:pPr>
            <w:pStyle w:val="Contents2"/>
            <w:tabs>
              <w:tab w:val="clear" w:pos="8743"/>
              <w:tab w:val="right" w:pos="9026" w:leader="dot"/>
            </w:tabs>
            <w:rPr/>
          </w:pPr>
          <w:hyperlink w:anchor="__RefHeading___Toc2713793_3381743652">
            <w:r>
              <w:rPr>
                <w:webHidden/>
                <w:rStyle w:val="IndexLink"/>
                <w:rtl w:val="true"/>
              </w:rPr>
              <w:t xml:space="preserve">قوله فی ج </w:t>
            </w:r>
            <w:r>
              <w:rPr>
                <w:rStyle w:val="IndexLink"/>
              </w:rPr>
              <w:t>2</w:t>
            </w:r>
            <w:r>
              <w:rPr>
                <w:rStyle w:val="IndexLink"/>
                <w:rtl w:val="true"/>
              </w:rPr>
              <w:t xml:space="preserve">، ص </w:t>
            </w:r>
            <w:r>
              <w:rPr>
                <w:rStyle w:val="IndexLink"/>
              </w:rPr>
              <w:t>503</w:t>
            </w:r>
            <w:r>
              <w:rPr>
                <w:rStyle w:val="IndexLink"/>
                <w:rtl w:val="true"/>
              </w:rPr>
              <w:t xml:space="preserve">، س </w:t>
            </w:r>
            <w:r>
              <w:rPr>
                <w:rStyle w:val="IndexLink"/>
              </w:rPr>
              <w:t>11</w:t>
            </w:r>
            <w:r>
              <w:rPr>
                <w:rStyle w:val="IndexLink"/>
                <w:rtl w:val="true"/>
              </w:rPr>
              <w:t>: «</w:t>
            </w:r>
            <w:r>
              <w:rPr>
                <w:rStyle w:val="IndexLink"/>
                <w:rtl w:val="true"/>
              </w:rPr>
              <w:t>جمیل المنجبر</w:t>
            </w:r>
            <w:r>
              <w:rPr>
                <w:rStyle w:val="IndexLink"/>
                <w:rtl w:val="true"/>
              </w:rPr>
              <w:t>»</w:t>
              <w:tab/>
            </w:r>
            <w:r>
              <w:rPr>
                <w:rStyle w:val="IndexLink"/>
              </w:rPr>
              <w:t>531</w:t>
            </w:r>
          </w:hyperlink>
        </w:p>
        <w:p>
          <w:pPr>
            <w:pStyle w:val="Contents2"/>
            <w:tabs>
              <w:tab w:val="clear" w:pos="8743"/>
              <w:tab w:val="right" w:pos="9026" w:leader="dot"/>
            </w:tabs>
            <w:rPr/>
          </w:pPr>
          <w:hyperlink w:anchor="__RefHeading___Toc2713795_3381743652">
            <w:r>
              <w:rPr>
                <w:webHidden/>
                <w:rStyle w:val="IndexLink"/>
                <w:rtl w:val="true"/>
              </w:rPr>
              <w:t xml:space="preserve">قوله فی ج </w:t>
            </w:r>
            <w:r>
              <w:rPr>
                <w:rStyle w:val="IndexLink"/>
              </w:rPr>
              <w:t>2</w:t>
            </w:r>
            <w:r>
              <w:rPr>
                <w:rStyle w:val="IndexLink"/>
                <w:rtl w:val="true"/>
              </w:rPr>
              <w:t xml:space="preserve">، ص </w:t>
            </w:r>
            <w:r>
              <w:rPr>
                <w:rStyle w:val="IndexLink"/>
              </w:rPr>
              <w:t>503</w:t>
            </w:r>
            <w:r>
              <w:rPr>
                <w:rStyle w:val="IndexLink"/>
                <w:rtl w:val="true"/>
              </w:rPr>
              <w:t xml:space="preserve">، س </w:t>
            </w:r>
            <w:r>
              <w:rPr>
                <w:rStyle w:val="IndexLink"/>
              </w:rPr>
              <w:t>11</w:t>
            </w:r>
            <w:r>
              <w:rPr>
                <w:rStyle w:val="IndexLink"/>
                <w:rtl w:val="true"/>
              </w:rPr>
              <w:t>: «</w:t>
            </w:r>
            <w:r>
              <w:rPr>
                <w:rStyle w:val="IndexLink"/>
                <w:rtl w:val="true"/>
              </w:rPr>
              <w:t>الرجل یحدث فی طواف</w:t>
            </w:r>
            <w:r>
              <w:rPr>
                <w:rStyle w:val="IndexLink"/>
                <w:rtl w:val="true"/>
              </w:rPr>
              <w:t>»</w:t>
              <w:tab/>
            </w:r>
            <w:r>
              <w:rPr>
                <w:rStyle w:val="IndexLink"/>
              </w:rPr>
              <w:t>531</w:t>
            </w:r>
          </w:hyperlink>
        </w:p>
        <w:p>
          <w:pPr>
            <w:pStyle w:val="Contents2"/>
            <w:tabs>
              <w:tab w:val="clear" w:pos="8743"/>
              <w:tab w:val="right" w:pos="9026" w:leader="dot"/>
            </w:tabs>
            <w:rPr/>
          </w:pPr>
          <w:hyperlink w:anchor="__RefHeading___Toc2713797_3381743652">
            <w:r>
              <w:rPr>
                <w:webHidden/>
                <w:rStyle w:val="IndexLink"/>
                <w:rtl w:val="true"/>
              </w:rPr>
              <w:t xml:space="preserve">قوله فی ج </w:t>
            </w:r>
            <w:r>
              <w:rPr>
                <w:rStyle w:val="IndexLink"/>
              </w:rPr>
              <w:t>2</w:t>
            </w:r>
            <w:r>
              <w:rPr>
                <w:rStyle w:val="IndexLink"/>
                <w:rtl w:val="true"/>
              </w:rPr>
              <w:t xml:space="preserve">، ص </w:t>
            </w:r>
            <w:r>
              <w:rPr>
                <w:rStyle w:val="IndexLink"/>
              </w:rPr>
              <w:t>503</w:t>
            </w:r>
            <w:r>
              <w:rPr>
                <w:rStyle w:val="IndexLink"/>
                <w:rtl w:val="true"/>
              </w:rPr>
              <w:t xml:space="preserve">، س </w:t>
            </w:r>
            <w:r>
              <w:rPr>
                <w:rStyle w:val="IndexLink"/>
              </w:rPr>
              <w:t>13</w:t>
            </w:r>
            <w:r>
              <w:rPr>
                <w:rStyle w:val="IndexLink"/>
                <w:rtl w:val="true"/>
              </w:rPr>
              <w:t>: «</w:t>
            </w:r>
            <w:r>
              <w:rPr>
                <w:rStyle w:val="IndexLink"/>
                <w:rtl w:val="true"/>
              </w:rPr>
              <w:t>النصف أعاد الطواف</w:t>
            </w:r>
            <w:r>
              <w:rPr>
                <w:rStyle w:val="IndexLink"/>
                <w:rtl w:val="true"/>
              </w:rPr>
              <w:t>»</w:t>
              <w:tab/>
            </w:r>
            <w:r>
              <w:rPr>
                <w:rStyle w:val="IndexLink"/>
              </w:rPr>
              <w:t>532</w:t>
            </w:r>
          </w:hyperlink>
        </w:p>
        <w:p>
          <w:pPr>
            <w:pStyle w:val="Contents2"/>
            <w:tabs>
              <w:tab w:val="clear" w:pos="8743"/>
              <w:tab w:val="right" w:pos="9026" w:leader="dot"/>
            </w:tabs>
            <w:rPr/>
          </w:pPr>
          <w:hyperlink w:anchor="__RefHeading___Toc2713799_3381743652">
            <w:r>
              <w:rPr>
                <w:webHidden/>
                <w:rStyle w:val="IndexLink"/>
                <w:rtl w:val="true"/>
              </w:rPr>
              <w:t xml:space="preserve">قوله فی ج </w:t>
            </w:r>
            <w:r>
              <w:rPr>
                <w:rStyle w:val="IndexLink"/>
              </w:rPr>
              <w:t>2</w:t>
            </w:r>
            <w:r>
              <w:rPr>
                <w:rStyle w:val="IndexLink"/>
                <w:rtl w:val="true"/>
              </w:rPr>
              <w:t xml:space="preserve">، ص </w:t>
            </w:r>
            <w:r>
              <w:rPr>
                <w:rStyle w:val="IndexLink"/>
              </w:rPr>
              <w:t>504</w:t>
            </w:r>
            <w:r>
              <w:rPr>
                <w:rStyle w:val="IndexLink"/>
                <w:rtl w:val="true"/>
              </w:rPr>
              <w:tab/>
            </w:r>
            <w:r>
              <w:rPr>
                <w:rStyle w:val="IndexLink"/>
              </w:rPr>
              <w:t>532</w:t>
            </w:r>
          </w:hyperlink>
        </w:p>
        <w:p>
          <w:pPr>
            <w:pStyle w:val="Contents2"/>
            <w:tabs>
              <w:tab w:val="clear" w:pos="8743"/>
              <w:tab w:val="right" w:pos="9026" w:leader="dot"/>
            </w:tabs>
            <w:rPr/>
          </w:pPr>
          <w:hyperlink w:anchor="__RefHeading___Toc2713801_3381743652">
            <w:r>
              <w:rPr>
                <w:webHidden/>
                <w:rStyle w:val="IndexLink"/>
                <w:rtl w:val="true"/>
              </w:rPr>
              <w:t xml:space="preserve">قوله فی ج </w:t>
            </w:r>
            <w:r>
              <w:rPr>
                <w:rStyle w:val="IndexLink"/>
              </w:rPr>
              <w:t>2</w:t>
            </w:r>
            <w:r>
              <w:rPr>
                <w:rStyle w:val="IndexLink"/>
                <w:rtl w:val="true"/>
              </w:rPr>
              <w:t xml:space="preserve">، ص </w:t>
            </w:r>
            <w:r>
              <w:rPr>
                <w:rStyle w:val="IndexLink"/>
              </w:rPr>
              <w:t>504</w:t>
            </w:r>
            <w:r>
              <w:rPr>
                <w:rStyle w:val="IndexLink"/>
                <w:rtl w:val="true"/>
              </w:rPr>
              <w:t xml:space="preserve">، س </w:t>
            </w:r>
            <w:r>
              <w:rPr>
                <w:rStyle w:val="IndexLink"/>
              </w:rPr>
              <w:t>7</w:t>
            </w:r>
            <w:r>
              <w:rPr>
                <w:rStyle w:val="IndexLink"/>
                <w:rtl w:val="true"/>
              </w:rPr>
              <w:t>: «</w:t>
            </w:r>
            <w:r>
              <w:rPr>
                <w:rStyle w:val="IndexLink"/>
                <w:rtl w:val="true"/>
              </w:rPr>
              <w:t>صحیح سعید الأعرج</w:t>
            </w:r>
            <w:r>
              <w:rPr>
                <w:rStyle w:val="IndexLink"/>
                <w:rtl w:val="true"/>
              </w:rPr>
              <w:t>»</w:t>
              <w:tab/>
            </w:r>
            <w:r>
              <w:rPr>
                <w:rStyle w:val="IndexLink"/>
              </w:rPr>
              <w:t>532</w:t>
            </w:r>
          </w:hyperlink>
        </w:p>
        <w:p>
          <w:pPr>
            <w:pStyle w:val="Contents2"/>
            <w:tabs>
              <w:tab w:val="clear" w:pos="8743"/>
              <w:tab w:val="right" w:pos="9026" w:leader="dot"/>
            </w:tabs>
            <w:rPr/>
          </w:pPr>
          <w:hyperlink w:anchor="__RefHeading___Toc2713803_3381743652">
            <w:r>
              <w:rPr>
                <w:webHidden/>
                <w:rStyle w:val="IndexLink"/>
                <w:rtl w:val="true"/>
              </w:rPr>
              <w:t xml:space="preserve">قوله فی ج </w:t>
            </w:r>
            <w:r>
              <w:rPr>
                <w:rStyle w:val="IndexLink"/>
              </w:rPr>
              <w:t>2</w:t>
            </w:r>
            <w:r>
              <w:rPr>
                <w:rStyle w:val="IndexLink"/>
                <w:rtl w:val="true"/>
              </w:rPr>
              <w:t xml:space="preserve">، ص </w:t>
            </w:r>
            <w:r>
              <w:rPr>
                <w:rStyle w:val="IndexLink"/>
              </w:rPr>
              <w:t>504</w:t>
            </w:r>
            <w:r>
              <w:rPr>
                <w:rStyle w:val="IndexLink"/>
                <w:rtl w:val="true"/>
              </w:rPr>
              <w:t xml:space="preserve">، س </w:t>
            </w:r>
            <w:r>
              <w:rPr>
                <w:rStyle w:val="IndexLink"/>
              </w:rPr>
              <w:t>9</w:t>
            </w:r>
            <w:r>
              <w:rPr>
                <w:rStyle w:val="IndexLink"/>
                <w:rtl w:val="true"/>
              </w:rPr>
              <w:t>: «</w:t>
            </w:r>
            <w:r>
              <w:rPr>
                <w:rStyle w:val="IndexLink"/>
                <w:rtl w:val="true"/>
              </w:rPr>
              <w:t>لامانع من أن یکون</w:t>
            </w:r>
            <w:r>
              <w:rPr>
                <w:rStyle w:val="IndexLink"/>
                <w:rtl w:val="true"/>
              </w:rPr>
              <w:t>»</w:t>
              <w:tab/>
            </w:r>
            <w:r>
              <w:rPr>
                <w:rStyle w:val="IndexLink"/>
              </w:rPr>
              <w:t>533</w:t>
            </w:r>
          </w:hyperlink>
        </w:p>
        <w:p>
          <w:pPr>
            <w:pStyle w:val="Contents2"/>
            <w:tabs>
              <w:tab w:val="clear" w:pos="8743"/>
              <w:tab w:val="right" w:pos="9026" w:leader="dot"/>
            </w:tabs>
            <w:rPr/>
          </w:pPr>
          <w:hyperlink w:anchor="__RefHeading___Toc2713805_3381743652">
            <w:r>
              <w:rPr>
                <w:webHidden/>
                <w:rStyle w:val="IndexLink"/>
                <w:rtl w:val="true"/>
              </w:rPr>
              <w:t xml:space="preserve">قوله فی ج </w:t>
            </w:r>
            <w:r>
              <w:rPr>
                <w:rStyle w:val="IndexLink"/>
              </w:rPr>
              <w:t>2</w:t>
            </w:r>
            <w:r>
              <w:rPr>
                <w:rStyle w:val="IndexLink"/>
                <w:rtl w:val="true"/>
              </w:rPr>
              <w:t xml:space="preserve">، ص </w:t>
            </w:r>
            <w:r>
              <w:rPr>
                <w:rStyle w:val="IndexLink"/>
              </w:rPr>
              <w:t>504</w:t>
            </w:r>
            <w:r>
              <w:rPr>
                <w:rStyle w:val="IndexLink"/>
                <w:rtl w:val="true"/>
              </w:rPr>
              <w:t xml:space="preserve">، س </w:t>
            </w:r>
            <w:r>
              <w:rPr>
                <w:rStyle w:val="IndexLink"/>
              </w:rPr>
              <w:t>10</w:t>
            </w:r>
            <w:r>
              <w:rPr>
                <w:rStyle w:val="IndexLink"/>
                <w:rtl w:val="true"/>
              </w:rPr>
              <w:t>: «</w:t>
            </w:r>
            <w:r>
              <w:rPr>
                <w:rStyle w:val="IndexLink"/>
                <w:rtl w:val="true"/>
              </w:rPr>
              <w:t>البناء و عدم الاستیناف</w:t>
            </w:r>
            <w:r>
              <w:rPr>
                <w:rStyle w:val="IndexLink"/>
                <w:rtl w:val="true"/>
              </w:rPr>
              <w:t>»</w:t>
              <w:tab/>
            </w:r>
            <w:r>
              <w:rPr>
                <w:rStyle w:val="IndexLink"/>
              </w:rPr>
              <w:t>533</w:t>
            </w:r>
          </w:hyperlink>
        </w:p>
        <w:p>
          <w:pPr>
            <w:pStyle w:val="Contents2"/>
            <w:tabs>
              <w:tab w:val="clear" w:pos="8743"/>
              <w:tab w:val="right" w:pos="9026" w:leader="dot"/>
            </w:tabs>
            <w:rPr/>
          </w:pPr>
          <w:hyperlink w:anchor="__RefHeading___Toc2713807_3381743652">
            <w:r>
              <w:rPr>
                <w:webHidden/>
                <w:rStyle w:val="IndexLink"/>
                <w:rtl w:val="true"/>
              </w:rPr>
              <w:t xml:space="preserve">قوله فی ج </w:t>
            </w:r>
            <w:r>
              <w:rPr>
                <w:rStyle w:val="IndexLink"/>
              </w:rPr>
              <w:t>2</w:t>
            </w:r>
            <w:r>
              <w:rPr>
                <w:rStyle w:val="IndexLink"/>
                <w:rtl w:val="true"/>
              </w:rPr>
              <w:t xml:space="preserve">، ص </w:t>
            </w:r>
            <w:r>
              <w:rPr>
                <w:rStyle w:val="IndexLink"/>
              </w:rPr>
              <w:t>504</w:t>
            </w:r>
            <w:r>
              <w:rPr>
                <w:rStyle w:val="IndexLink"/>
                <w:rtl w:val="true"/>
              </w:rPr>
              <w:t xml:space="preserve">، س </w:t>
            </w:r>
            <w:r>
              <w:rPr>
                <w:rStyle w:val="IndexLink"/>
              </w:rPr>
              <w:t>20</w:t>
            </w:r>
            <w:r>
              <w:rPr>
                <w:rStyle w:val="IndexLink"/>
                <w:rtl w:val="true"/>
              </w:rPr>
              <w:t>: «</w:t>
            </w:r>
            <w:r>
              <w:rPr>
                <w:rStyle w:val="IndexLink"/>
                <w:rtl w:val="true"/>
              </w:rPr>
              <w:t>منها صحیحة عبدالله بن سنان</w:t>
            </w:r>
            <w:r>
              <w:rPr>
                <w:rStyle w:val="IndexLink"/>
                <w:rtl w:val="true"/>
              </w:rPr>
              <w:t>»</w:t>
              <w:tab/>
            </w:r>
            <w:r>
              <w:rPr>
                <w:rStyle w:val="IndexLink"/>
              </w:rPr>
              <w:t>533</w:t>
            </w:r>
          </w:hyperlink>
        </w:p>
        <w:p>
          <w:pPr>
            <w:pStyle w:val="Contents2"/>
            <w:tabs>
              <w:tab w:val="clear" w:pos="8743"/>
              <w:tab w:val="right" w:pos="9026" w:leader="dot"/>
            </w:tabs>
            <w:rPr/>
          </w:pPr>
          <w:hyperlink w:anchor="__RefHeading___Toc2713809_3381743652">
            <w:r>
              <w:rPr>
                <w:webHidden/>
                <w:rStyle w:val="IndexLink"/>
                <w:rtl w:val="true"/>
              </w:rPr>
              <w:t xml:space="preserve">قوله فی ج </w:t>
            </w:r>
            <w:r>
              <w:rPr>
                <w:rStyle w:val="IndexLink"/>
              </w:rPr>
              <w:t>2</w:t>
            </w:r>
            <w:r>
              <w:rPr>
                <w:rStyle w:val="IndexLink"/>
                <w:rtl w:val="true"/>
              </w:rPr>
              <w:t xml:space="preserve">، ص </w:t>
            </w:r>
            <w:r>
              <w:rPr>
                <w:rStyle w:val="IndexLink"/>
              </w:rPr>
              <w:t>505</w:t>
            </w:r>
            <w:r>
              <w:rPr>
                <w:rStyle w:val="IndexLink"/>
                <w:rtl w:val="true"/>
              </w:rPr>
              <w:t xml:space="preserve">، س </w:t>
            </w:r>
            <w:r>
              <w:rPr>
                <w:rStyle w:val="IndexLink"/>
              </w:rPr>
              <w:t>3</w:t>
            </w:r>
            <w:r>
              <w:rPr>
                <w:rStyle w:val="IndexLink"/>
                <w:rtl w:val="true"/>
              </w:rPr>
              <w:t>: «</w:t>
            </w:r>
            <w:r>
              <w:rPr>
                <w:rStyle w:val="IndexLink"/>
                <w:rtl w:val="true"/>
              </w:rPr>
              <w:t>صحیحة عبدالرحمن بن الحجاج</w:t>
            </w:r>
            <w:r>
              <w:rPr>
                <w:rStyle w:val="IndexLink"/>
                <w:rtl w:val="true"/>
              </w:rPr>
              <w:t>»</w:t>
              <w:tab/>
            </w:r>
            <w:r>
              <w:rPr>
                <w:rStyle w:val="IndexLink"/>
              </w:rPr>
              <w:t>533</w:t>
            </w:r>
          </w:hyperlink>
        </w:p>
        <w:p>
          <w:pPr>
            <w:pStyle w:val="Contents2"/>
            <w:tabs>
              <w:tab w:val="clear" w:pos="8743"/>
              <w:tab w:val="right" w:pos="9026" w:leader="dot"/>
            </w:tabs>
            <w:rPr/>
          </w:pPr>
          <w:hyperlink w:anchor="__RefHeading___Toc2713811_3381743652">
            <w:r>
              <w:rPr>
                <w:webHidden/>
                <w:rStyle w:val="IndexLink"/>
                <w:rtl w:val="true"/>
              </w:rPr>
              <w:t xml:space="preserve">قوله فی ج </w:t>
            </w:r>
            <w:r>
              <w:rPr>
                <w:rStyle w:val="IndexLink"/>
              </w:rPr>
              <w:t>2</w:t>
            </w:r>
            <w:r>
              <w:rPr>
                <w:rStyle w:val="IndexLink"/>
                <w:rtl w:val="true"/>
              </w:rPr>
              <w:t xml:space="preserve">، ص </w:t>
            </w:r>
            <w:r>
              <w:rPr>
                <w:rStyle w:val="IndexLink"/>
              </w:rPr>
              <w:t>505</w:t>
            </w:r>
            <w:r>
              <w:rPr>
                <w:rStyle w:val="IndexLink"/>
                <w:rtl w:val="true"/>
              </w:rPr>
              <w:t xml:space="preserve">، س </w:t>
            </w:r>
            <w:r>
              <w:rPr>
                <w:rStyle w:val="IndexLink"/>
              </w:rPr>
              <w:t>9</w:t>
            </w:r>
            <w:r>
              <w:rPr>
                <w:rStyle w:val="IndexLink"/>
                <w:rtl w:val="true"/>
              </w:rPr>
              <w:t>: «</w:t>
            </w:r>
            <w:r>
              <w:rPr>
                <w:rStyle w:val="IndexLink"/>
                <w:rtl w:val="true"/>
              </w:rPr>
              <w:t>مطلق إلا أن یقال</w:t>
            </w:r>
            <w:r>
              <w:rPr>
                <w:rStyle w:val="IndexLink"/>
                <w:rtl w:val="true"/>
              </w:rPr>
              <w:t>:»</w:t>
              <w:tab/>
            </w:r>
            <w:r>
              <w:rPr>
                <w:rStyle w:val="IndexLink"/>
              </w:rPr>
              <w:t>533</w:t>
            </w:r>
          </w:hyperlink>
        </w:p>
        <w:p>
          <w:pPr>
            <w:pStyle w:val="Contents2"/>
            <w:tabs>
              <w:tab w:val="clear" w:pos="8743"/>
              <w:tab w:val="right" w:pos="9026" w:leader="dot"/>
            </w:tabs>
            <w:rPr/>
          </w:pPr>
          <w:hyperlink w:anchor="__RefHeading___Toc2713813_3381743652">
            <w:r>
              <w:rPr>
                <w:webHidden/>
                <w:rStyle w:val="IndexLink"/>
                <w:rtl w:val="true"/>
              </w:rPr>
              <w:t xml:space="preserve">قوله فی ج </w:t>
            </w:r>
            <w:r>
              <w:rPr>
                <w:rStyle w:val="IndexLink"/>
              </w:rPr>
              <w:t>2</w:t>
            </w:r>
            <w:r>
              <w:rPr>
                <w:rStyle w:val="IndexLink"/>
                <w:rtl w:val="true"/>
              </w:rPr>
              <w:t xml:space="preserve">، ص </w:t>
            </w:r>
            <w:r>
              <w:rPr>
                <w:rStyle w:val="IndexLink"/>
              </w:rPr>
              <w:t>505</w:t>
            </w:r>
            <w:r>
              <w:rPr>
                <w:rStyle w:val="IndexLink"/>
                <w:rtl w:val="true"/>
              </w:rPr>
              <w:t xml:space="preserve">، س </w:t>
            </w:r>
            <w:r>
              <w:rPr>
                <w:rStyle w:val="IndexLink"/>
              </w:rPr>
              <w:t>10</w:t>
            </w:r>
            <w:r>
              <w:rPr>
                <w:rStyle w:val="IndexLink"/>
                <w:rtl w:val="true"/>
              </w:rPr>
              <w:t>: «</w:t>
            </w:r>
            <w:r>
              <w:rPr>
                <w:rStyle w:val="IndexLink"/>
                <w:rtl w:val="true"/>
              </w:rPr>
              <w:t>اعتبار الموالاة فیه فلایرفع</w:t>
            </w:r>
            <w:r>
              <w:rPr>
                <w:rStyle w:val="IndexLink"/>
                <w:rtl w:val="true"/>
              </w:rPr>
              <w:t>»</w:t>
              <w:tab/>
            </w:r>
            <w:r>
              <w:rPr>
                <w:rStyle w:val="IndexLink"/>
              </w:rPr>
              <w:t>533</w:t>
            </w:r>
          </w:hyperlink>
        </w:p>
        <w:p>
          <w:pPr>
            <w:pStyle w:val="Contents2"/>
            <w:tabs>
              <w:tab w:val="clear" w:pos="8743"/>
              <w:tab w:val="right" w:pos="9026" w:leader="dot"/>
            </w:tabs>
            <w:rPr/>
          </w:pPr>
          <w:hyperlink w:anchor="__RefHeading___Toc2713815_3381743652">
            <w:r>
              <w:rPr>
                <w:webHidden/>
                <w:rStyle w:val="IndexLink"/>
                <w:rtl w:val="true"/>
              </w:rPr>
              <w:t xml:space="preserve">قوله فی ج </w:t>
            </w:r>
            <w:r>
              <w:rPr>
                <w:rStyle w:val="IndexLink"/>
              </w:rPr>
              <w:t>2</w:t>
            </w:r>
            <w:r>
              <w:rPr>
                <w:rStyle w:val="IndexLink"/>
                <w:rtl w:val="true"/>
              </w:rPr>
              <w:t xml:space="preserve">، ص </w:t>
            </w:r>
            <w:r>
              <w:rPr>
                <w:rStyle w:val="IndexLink"/>
              </w:rPr>
              <w:t>505</w:t>
            </w:r>
            <w:r>
              <w:rPr>
                <w:rStyle w:val="IndexLink"/>
                <w:rtl w:val="true"/>
              </w:rPr>
              <w:t xml:space="preserve">، س </w:t>
            </w:r>
            <w:r>
              <w:rPr>
                <w:rStyle w:val="IndexLink"/>
              </w:rPr>
              <w:t>11</w:t>
            </w:r>
            <w:r>
              <w:rPr>
                <w:rStyle w:val="IndexLink"/>
                <w:rtl w:val="true"/>
              </w:rPr>
              <w:t>: «</w:t>
            </w:r>
            <w:r>
              <w:rPr>
                <w:rStyle w:val="IndexLink"/>
                <w:rtl w:val="true"/>
              </w:rPr>
              <w:t>فی خصوص طواف النساء</w:t>
            </w:r>
            <w:r>
              <w:rPr>
                <w:rStyle w:val="IndexLink"/>
                <w:rtl w:val="true"/>
              </w:rPr>
              <w:t>»</w:t>
              <w:tab/>
            </w:r>
            <w:r>
              <w:rPr>
                <w:rStyle w:val="IndexLink"/>
              </w:rPr>
              <w:t>534</w:t>
            </w:r>
          </w:hyperlink>
        </w:p>
        <w:p>
          <w:pPr>
            <w:pStyle w:val="Contents2"/>
            <w:tabs>
              <w:tab w:val="clear" w:pos="8743"/>
              <w:tab w:val="right" w:pos="9026" w:leader="dot"/>
            </w:tabs>
            <w:rPr/>
          </w:pPr>
          <w:hyperlink w:anchor="__RefHeading___Toc2713817_3381743652">
            <w:r>
              <w:rPr>
                <w:webHidden/>
                <w:rStyle w:val="IndexLink"/>
                <w:rtl w:val="true"/>
              </w:rPr>
              <w:t xml:space="preserve">قوله فی ج </w:t>
            </w:r>
            <w:r>
              <w:rPr>
                <w:rStyle w:val="IndexLink"/>
              </w:rPr>
              <w:t>2</w:t>
            </w:r>
            <w:r>
              <w:rPr>
                <w:rStyle w:val="IndexLink"/>
                <w:rtl w:val="true"/>
              </w:rPr>
              <w:t xml:space="preserve">، ص </w:t>
            </w:r>
            <w:r>
              <w:rPr>
                <w:rStyle w:val="IndexLink"/>
              </w:rPr>
              <w:t>505</w:t>
            </w:r>
            <w:r>
              <w:rPr>
                <w:rStyle w:val="IndexLink"/>
                <w:rtl w:val="true"/>
              </w:rPr>
              <w:t xml:space="preserve">، س </w:t>
            </w:r>
            <w:r>
              <w:rPr>
                <w:rStyle w:val="IndexLink"/>
              </w:rPr>
              <w:t>15</w:t>
            </w:r>
            <w:r>
              <w:rPr>
                <w:rStyle w:val="IndexLink"/>
                <w:rtl w:val="true"/>
              </w:rPr>
              <w:t>: «</w:t>
            </w:r>
            <w:r>
              <w:rPr>
                <w:rStyle w:val="IndexLink"/>
                <w:rtl w:val="true"/>
              </w:rPr>
              <w:t>بین إطلاق صحیحة عبدالرحمن</w:t>
            </w:r>
            <w:r>
              <w:rPr>
                <w:rStyle w:val="IndexLink"/>
                <w:rtl w:val="true"/>
              </w:rPr>
              <w:t>»</w:t>
              <w:tab/>
            </w:r>
            <w:r>
              <w:rPr>
                <w:rStyle w:val="IndexLink"/>
              </w:rPr>
              <w:t>534</w:t>
            </w:r>
          </w:hyperlink>
        </w:p>
        <w:p>
          <w:pPr>
            <w:pStyle w:val="Contents2"/>
            <w:tabs>
              <w:tab w:val="clear" w:pos="8743"/>
              <w:tab w:val="right" w:pos="9026" w:leader="dot"/>
            </w:tabs>
            <w:rPr/>
          </w:pPr>
          <w:hyperlink w:anchor="__RefHeading___Toc2713819_3381743652">
            <w:r>
              <w:rPr>
                <w:webHidden/>
                <w:rStyle w:val="IndexLink"/>
                <w:rtl w:val="true"/>
              </w:rPr>
              <w:t xml:space="preserve">قوله فی ج </w:t>
            </w:r>
            <w:r>
              <w:rPr>
                <w:rStyle w:val="IndexLink"/>
              </w:rPr>
              <w:t>2</w:t>
            </w:r>
            <w:r>
              <w:rPr>
                <w:rStyle w:val="IndexLink"/>
                <w:rtl w:val="true"/>
              </w:rPr>
              <w:t xml:space="preserve">، ص </w:t>
            </w:r>
            <w:r>
              <w:rPr>
                <w:rStyle w:val="IndexLink"/>
              </w:rPr>
              <w:t>505</w:t>
            </w:r>
            <w:r>
              <w:rPr>
                <w:rStyle w:val="IndexLink"/>
                <w:rtl w:val="true"/>
              </w:rPr>
              <w:t xml:space="preserve">، س </w:t>
            </w:r>
            <w:r>
              <w:rPr>
                <w:rStyle w:val="IndexLink"/>
              </w:rPr>
              <w:t>15</w:t>
            </w:r>
            <w:r>
              <w:rPr>
                <w:rStyle w:val="IndexLink"/>
                <w:rtl w:val="true"/>
              </w:rPr>
              <w:t>: «</w:t>
            </w:r>
            <w:r>
              <w:rPr>
                <w:rStyle w:val="IndexLink"/>
                <w:rtl w:val="true"/>
              </w:rPr>
              <w:t>فدار الأمر بین تخصیص القاعدة</w:t>
            </w:r>
            <w:r>
              <w:rPr>
                <w:rStyle w:val="IndexLink"/>
                <w:rtl w:val="true"/>
              </w:rPr>
              <w:t>»</w:t>
              <w:tab/>
            </w:r>
            <w:r>
              <w:rPr>
                <w:rStyle w:val="IndexLink"/>
              </w:rPr>
              <w:t>534</w:t>
            </w:r>
          </w:hyperlink>
        </w:p>
        <w:p>
          <w:pPr>
            <w:pStyle w:val="Contents2"/>
            <w:tabs>
              <w:tab w:val="clear" w:pos="8743"/>
              <w:tab w:val="right" w:pos="9026" w:leader="dot"/>
            </w:tabs>
            <w:rPr/>
          </w:pPr>
          <w:hyperlink w:anchor="__RefHeading___Toc2713821_3381743652">
            <w:r>
              <w:rPr>
                <w:webHidden/>
                <w:rStyle w:val="IndexLink"/>
                <w:rtl w:val="true"/>
              </w:rPr>
              <w:t xml:space="preserve">قوله فی ج </w:t>
            </w:r>
            <w:r>
              <w:rPr>
                <w:rStyle w:val="IndexLink"/>
              </w:rPr>
              <w:t>2</w:t>
            </w:r>
            <w:r>
              <w:rPr>
                <w:rStyle w:val="IndexLink"/>
                <w:rtl w:val="true"/>
              </w:rPr>
              <w:t xml:space="preserve">، ص </w:t>
            </w:r>
            <w:r>
              <w:rPr>
                <w:rStyle w:val="IndexLink"/>
              </w:rPr>
              <w:t>505</w:t>
            </w:r>
            <w:r>
              <w:rPr>
                <w:rStyle w:val="IndexLink"/>
                <w:rtl w:val="true"/>
              </w:rPr>
              <w:t xml:space="preserve">، س </w:t>
            </w:r>
            <w:r>
              <w:rPr>
                <w:rStyle w:val="IndexLink"/>
              </w:rPr>
              <w:t>21</w:t>
            </w:r>
            <w:r>
              <w:rPr>
                <w:rStyle w:val="IndexLink"/>
                <w:rtl w:val="true"/>
              </w:rPr>
              <w:t>: «</w:t>
            </w:r>
            <w:r>
              <w:rPr>
                <w:rStyle w:val="IndexLink"/>
                <w:rtl w:val="true"/>
              </w:rPr>
              <w:t>طوافه شیء فأمره أن یرجع</w:t>
            </w:r>
            <w:r>
              <w:rPr>
                <w:rStyle w:val="IndexLink"/>
                <w:rtl w:val="true"/>
              </w:rPr>
              <w:t>»</w:t>
              <w:tab/>
            </w:r>
            <w:r>
              <w:rPr>
                <w:rStyle w:val="IndexLink"/>
              </w:rPr>
              <w:t>534</w:t>
            </w:r>
          </w:hyperlink>
        </w:p>
        <w:p>
          <w:pPr>
            <w:pStyle w:val="Contents2"/>
            <w:tabs>
              <w:tab w:val="clear" w:pos="8743"/>
              <w:tab w:val="right" w:pos="9026" w:leader="dot"/>
            </w:tabs>
            <w:rPr/>
          </w:pPr>
          <w:hyperlink w:anchor="__RefHeading___Toc2713823_3381743652">
            <w:r>
              <w:rPr>
                <w:webHidden/>
                <w:rStyle w:val="IndexLink"/>
                <w:rtl w:val="true"/>
              </w:rPr>
              <w:t xml:space="preserve">قوله فی ج </w:t>
            </w:r>
            <w:r>
              <w:rPr>
                <w:rStyle w:val="IndexLink"/>
              </w:rPr>
              <w:t>2</w:t>
            </w:r>
            <w:r>
              <w:rPr>
                <w:rStyle w:val="IndexLink"/>
                <w:rtl w:val="true"/>
              </w:rPr>
              <w:t xml:space="preserve">، ص </w:t>
            </w:r>
            <w:r>
              <w:rPr>
                <w:rStyle w:val="IndexLink"/>
              </w:rPr>
              <w:t>508</w:t>
            </w:r>
            <w:r>
              <w:rPr>
                <w:rStyle w:val="IndexLink"/>
                <w:rtl w:val="true"/>
              </w:rPr>
              <w:t xml:space="preserve">، س </w:t>
            </w:r>
            <w:r>
              <w:rPr>
                <w:rStyle w:val="IndexLink"/>
              </w:rPr>
              <w:t>14</w:t>
            </w:r>
            <w:r>
              <w:rPr>
                <w:rStyle w:val="IndexLink"/>
                <w:rtl w:val="true"/>
              </w:rPr>
              <w:t>: «</w:t>
            </w:r>
            <w:r>
              <w:rPr>
                <w:rStyle w:val="IndexLink"/>
                <w:rtl w:val="true"/>
              </w:rPr>
              <w:t>فثلاثمائة و ستین شوطا</w:t>
            </w:r>
            <w:r>
              <w:rPr>
                <w:rStyle w:val="IndexLink"/>
                <w:rtl w:val="true"/>
              </w:rPr>
              <w:t>»</w:t>
              <w:tab/>
            </w:r>
            <w:r>
              <w:rPr>
                <w:rStyle w:val="IndexLink"/>
              </w:rPr>
              <w:t>535</w:t>
            </w:r>
          </w:hyperlink>
        </w:p>
        <w:p>
          <w:pPr>
            <w:pStyle w:val="Contents2"/>
            <w:tabs>
              <w:tab w:val="clear" w:pos="8743"/>
              <w:tab w:val="right" w:pos="9026" w:leader="dot"/>
            </w:tabs>
            <w:rPr/>
          </w:pPr>
          <w:hyperlink w:anchor="__RefHeading___Toc2713825_3381743652">
            <w:r>
              <w:rPr>
                <w:webHidden/>
                <w:rStyle w:val="IndexLink"/>
                <w:rtl w:val="true"/>
              </w:rPr>
              <w:t xml:space="preserve">قوله فی ج </w:t>
            </w:r>
            <w:r>
              <w:rPr>
                <w:rStyle w:val="IndexLink"/>
              </w:rPr>
              <w:t>2</w:t>
            </w:r>
            <w:r>
              <w:rPr>
                <w:rStyle w:val="IndexLink"/>
                <w:rtl w:val="true"/>
              </w:rPr>
              <w:t xml:space="preserve">، ص </w:t>
            </w:r>
            <w:r>
              <w:rPr>
                <w:rStyle w:val="IndexLink"/>
              </w:rPr>
              <w:t>509</w:t>
            </w:r>
            <w:r>
              <w:rPr>
                <w:rStyle w:val="IndexLink"/>
                <w:rtl w:val="true"/>
              </w:rPr>
              <w:t xml:space="preserve">، س </w:t>
            </w:r>
            <w:r>
              <w:rPr>
                <w:rStyle w:val="IndexLink"/>
              </w:rPr>
              <w:t>7</w:t>
            </w:r>
            <w:r>
              <w:rPr>
                <w:rStyle w:val="IndexLink"/>
                <w:rtl w:val="true"/>
              </w:rPr>
              <w:t>: «</w:t>
            </w:r>
            <w:r>
              <w:rPr>
                <w:rStyle w:val="IndexLink"/>
                <w:rtl w:val="true"/>
              </w:rPr>
              <w:t>یطوف بالبیت طواف</w:t>
            </w:r>
            <w:r>
              <w:rPr>
                <w:rStyle w:val="IndexLink"/>
                <w:rtl w:val="true"/>
              </w:rPr>
              <w:t>»</w:t>
              <w:tab/>
            </w:r>
            <w:r>
              <w:rPr>
                <w:rStyle w:val="IndexLink"/>
              </w:rPr>
              <w:t>535</w:t>
            </w:r>
          </w:hyperlink>
        </w:p>
        <w:p>
          <w:pPr>
            <w:pStyle w:val="Contents2"/>
            <w:tabs>
              <w:tab w:val="clear" w:pos="8743"/>
              <w:tab w:val="right" w:pos="9026" w:leader="dot"/>
            </w:tabs>
            <w:rPr/>
          </w:pPr>
          <w:hyperlink w:anchor="__RefHeading___Toc2713827_3381743652">
            <w:r>
              <w:rPr>
                <w:webHidden/>
                <w:rStyle w:val="IndexLink"/>
                <w:rtl w:val="true"/>
              </w:rPr>
              <w:t xml:space="preserve">قوله فی ج </w:t>
            </w:r>
            <w:r>
              <w:rPr>
                <w:rStyle w:val="IndexLink"/>
              </w:rPr>
              <w:t>2</w:t>
            </w:r>
            <w:r>
              <w:rPr>
                <w:rStyle w:val="IndexLink"/>
                <w:rtl w:val="true"/>
              </w:rPr>
              <w:t xml:space="preserve">، ص </w:t>
            </w:r>
            <w:r>
              <w:rPr>
                <w:rStyle w:val="IndexLink"/>
              </w:rPr>
              <w:t>509</w:t>
            </w:r>
            <w:r>
              <w:rPr>
                <w:rStyle w:val="IndexLink"/>
                <w:rtl w:val="true"/>
              </w:rPr>
              <w:t xml:space="preserve">، س </w:t>
            </w:r>
            <w:r>
              <w:rPr>
                <w:rStyle w:val="IndexLink"/>
              </w:rPr>
              <w:t>12</w:t>
            </w:r>
            <w:r>
              <w:rPr>
                <w:rStyle w:val="IndexLink"/>
                <w:rtl w:val="true"/>
              </w:rPr>
              <w:t>: «</w:t>
            </w:r>
            <w:r>
              <w:rPr>
                <w:rStyle w:val="IndexLink"/>
                <w:rtl w:val="true"/>
              </w:rPr>
              <w:t>اجیب بإرادة نفی العقاب</w:t>
            </w:r>
            <w:r>
              <w:rPr>
                <w:rStyle w:val="IndexLink"/>
                <w:rtl w:val="true"/>
              </w:rPr>
              <w:t>»</w:t>
              <w:tab/>
            </w:r>
            <w:r>
              <w:rPr>
                <w:rStyle w:val="IndexLink"/>
              </w:rPr>
              <w:t>536</w:t>
            </w:r>
          </w:hyperlink>
        </w:p>
        <w:p>
          <w:pPr>
            <w:pStyle w:val="Contents2"/>
            <w:tabs>
              <w:tab w:val="clear" w:pos="8743"/>
              <w:tab w:val="right" w:pos="9026" w:leader="dot"/>
            </w:tabs>
            <w:rPr/>
          </w:pPr>
          <w:hyperlink w:anchor="__RefHeading___Toc2713829_3381743652">
            <w:r>
              <w:rPr>
                <w:webHidden/>
                <w:rStyle w:val="IndexLink"/>
                <w:rtl w:val="true"/>
              </w:rPr>
              <w:t xml:space="preserve">قوله فی ج </w:t>
            </w:r>
            <w:r>
              <w:rPr>
                <w:rStyle w:val="IndexLink"/>
              </w:rPr>
              <w:t>2</w:t>
            </w:r>
            <w:r>
              <w:rPr>
                <w:rStyle w:val="IndexLink"/>
                <w:rtl w:val="true"/>
              </w:rPr>
              <w:t xml:space="preserve">، ص </w:t>
            </w:r>
            <w:r>
              <w:rPr>
                <w:rStyle w:val="IndexLink"/>
              </w:rPr>
              <w:t>509</w:t>
            </w:r>
            <w:r>
              <w:rPr>
                <w:rStyle w:val="IndexLink"/>
                <w:rtl w:val="true"/>
              </w:rPr>
              <w:t xml:space="preserve">، س </w:t>
            </w:r>
            <w:r>
              <w:rPr>
                <w:rStyle w:val="IndexLink"/>
              </w:rPr>
              <w:t>14</w:t>
            </w:r>
            <w:r>
              <w:rPr>
                <w:rStyle w:val="IndexLink"/>
                <w:rtl w:val="true"/>
              </w:rPr>
              <w:t>: «</w:t>
            </w:r>
            <w:r>
              <w:rPr>
                <w:rStyle w:val="IndexLink"/>
                <w:rtl w:val="true"/>
              </w:rPr>
              <w:t>بل یستظهر رفع الجزئیة و الشرطیة</w:t>
            </w:r>
            <w:r>
              <w:rPr>
                <w:rStyle w:val="IndexLink"/>
                <w:rtl w:val="true"/>
              </w:rPr>
              <w:t>»</w:t>
              <w:tab/>
            </w:r>
            <w:r>
              <w:rPr>
                <w:rStyle w:val="IndexLink"/>
              </w:rPr>
              <w:t>536</w:t>
            </w:r>
          </w:hyperlink>
        </w:p>
        <w:p>
          <w:pPr>
            <w:pStyle w:val="Contents2"/>
            <w:tabs>
              <w:tab w:val="clear" w:pos="8743"/>
              <w:tab w:val="right" w:pos="9026" w:leader="dot"/>
            </w:tabs>
            <w:rPr/>
          </w:pPr>
          <w:hyperlink w:anchor="__RefHeading___Toc2713831_3381743652">
            <w:r>
              <w:rPr>
                <w:webHidden/>
                <w:rStyle w:val="IndexLink"/>
                <w:rtl w:val="true"/>
              </w:rPr>
              <w:t xml:space="preserve">قوله فی ج </w:t>
            </w:r>
            <w:r>
              <w:rPr>
                <w:rStyle w:val="IndexLink"/>
              </w:rPr>
              <w:t>2</w:t>
            </w:r>
            <w:r>
              <w:rPr>
                <w:rStyle w:val="IndexLink"/>
                <w:rtl w:val="true"/>
              </w:rPr>
              <w:t xml:space="preserve">، ص </w:t>
            </w:r>
            <w:r>
              <w:rPr>
                <w:rStyle w:val="IndexLink"/>
              </w:rPr>
              <w:t>509</w:t>
            </w:r>
            <w:r>
              <w:rPr>
                <w:rStyle w:val="IndexLink"/>
                <w:rtl w:val="true"/>
              </w:rPr>
              <w:t xml:space="preserve">، س </w:t>
            </w:r>
            <w:r>
              <w:rPr>
                <w:rStyle w:val="IndexLink"/>
              </w:rPr>
              <w:t>16</w:t>
            </w:r>
            <w:r>
              <w:rPr>
                <w:rStyle w:val="IndexLink"/>
                <w:rtl w:val="true"/>
              </w:rPr>
              <w:t>: «</w:t>
            </w:r>
            <w:r>
              <w:rPr>
                <w:rStyle w:val="IndexLink"/>
                <w:rtl w:val="true"/>
              </w:rPr>
              <w:t>أما التخصیص من جهة الخبرین</w:t>
            </w:r>
            <w:r>
              <w:rPr>
                <w:rStyle w:val="IndexLink"/>
                <w:rtl w:val="true"/>
              </w:rPr>
              <w:t>»</w:t>
              <w:tab/>
            </w:r>
            <w:r>
              <w:rPr>
                <w:rStyle w:val="IndexLink"/>
              </w:rPr>
              <w:t>536</w:t>
            </w:r>
          </w:hyperlink>
        </w:p>
        <w:p>
          <w:pPr>
            <w:pStyle w:val="Contents2"/>
            <w:tabs>
              <w:tab w:val="clear" w:pos="8743"/>
              <w:tab w:val="right" w:pos="9026" w:leader="dot"/>
            </w:tabs>
            <w:rPr/>
          </w:pPr>
          <w:hyperlink w:anchor="__RefHeading___Toc2713833_3381743652">
            <w:r>
              <w:rPr>
                <w:webHidden/>
                <w:rStyle w:val="IndexLink"/>
                <w:rtl w:val="true"/>
              </w:rPr>
              <w:t xml:space="preserve">قوله فی ج </w:t>
            </w:r>
            <w:r>
              <w:rPr>
                <w:rStyle w:val="IndexLink"/>
              </w:rPr>
              <w:t>2</w:t>
            </w:r>
            <w:r>
              <w:rPr>
                <w:rStyle w:val="IndexLink"/>
                <w:rtl w:val="true"/>
              </w:rPr>
              <w:t xml:space="preserve">، ص </w:t>
            </w:r>
            <w:r>
              <w:rPr>
                <w:rStyle w:val="IndexLink"/>
              </w:rPr>
              <w:t>510</w:t>
            </w:r>
            <w:r>
              <w:rPr>
                <w:rStyle w:val="IndexLink"/>
                <w:rtl w:val="true"/>
              </w:rPr>
              <w:t xml:space="preserve">، س </w:t>
            </w:r>
            <w:r>
              <w:rPr>
                <w:rStyle w:val="IndexLink"/>
              </w:rPr>
              <w:t>6</w:t>
            </w:r>
            <w:r>
              <w:rPr>
                <w:rStyle w:val="IndexLink"/>
                <w:rtl w:val="true"/>
              </w:rPr>
              <w:t>: «</w:t>
            </w:r>
            <w:r>
              <w:rPr>
                <w:rStyle w:val="IndexLink"/>
                <w:rtl w:val="true"/>
              </w:rPr>
              <w:t>لم یستفد من حدیث</w:t>
            </w:r>
            <w:r>
              <w:rPr>
                <w:rStyle w:val="IndexLink"/>
                <w:rtl w:val="true"/>
              </w:rPr>
              <w:t>»</w:t>
              <w:tab/>
            </w:r>
            <w:r>
              <w:rPr>
                <w:rStyle w:val="IndexLink"/>
              </w:rPr>
              <w:t>537</w:t>
            </w:r>
          </w:hyperlink>
        </w:p>
        <w:p>
          <w:pPr>
            <w:pStyle w:val="Contents2"/>
            <w:tabs>
              <w:tab w:val="clear" w:pos="8743"/>
              <w:tab w:val="right" w:pos="9026" w:leader="dot"/>
            </w:tabs>
            <w:rPr/>
          </w:pPr>
          <w:hyperlink w:anchor="__RefHeading___Toc2713835_3381743652">
            <w:r>
              <w:rPr>
                <w:webHidden/>
                <w:rStyle w:val="IndexLink"/>
                <w:rtl w:val="true"/>
              </w:rPr>
              <w:t xml:space="preserve">قوله فی ج </w:t>
            </w:r>
            <w:r>
              <w:rPr>
                <w:rStyle w:val="IndexLink"/>
              </w:rPr>
              <w:t>2</w:t>
            </w:r>
            <w:r>
              <w:rPr>
                <w:rStyle w:val="IndexLink"/>
                <w:rtl w:val="true"/>
              </w:rPr>
              <w:t xml:space="preserve">، ص </w:t>
            </w:r>
            <w:r>
              <w:rPr>
                <w:rStyle w:val="IndexLink"/>
              </w:rPr>
              <w:t>510</w:t>
            </w:r>
            <w:r>
              <w:rPr>
                <w:rStyle w:val="IndexLink"/>
                <w:rtl w:val="true"/>
              </w:rPr>
              <w:t xml:space="preserve">، س </w:t>
            </w:r>
            <w:r>
              <w:rPr>
                <w:rStyle w:val="IndexLink"/>
              </w:rPr>
              <w:t>17</w:t>
            </w:r>
            <w:r>
              <w:rPr>
                <w:rStyle w:val="IndexLink"/>
                <w:rtl w:val="true"/>
              </w:rPr>
              <w:t>: «</w:t>
            </w:r>
            <w:r>
              <w:rPr>
                <w:rStyle w:val="IndexLink"/>
                <w:rtl w:val="true"/>
              </w:rPr>
              <w:t>إلا فحال طواف النساء</w:t>
            </w:r>
            <w:r>
              <w:rPr>
                <w:rStyle w:val="IndexLink"/>
                <w:rtl w:val="true"/>
              </w:rPr>
              <w:t>»</w:t>
              <w:tab/>
            </w:r>
            <w:r>
              <w:rPr>
                <w:rStyle w:val="IndexLink"/>
              </w:rPr>
              <w:t>537</w:t>
            </w:r>
          </w:hyperlink>
        </w:p>
        <w:p>
          <w:pPr>
            <w:pStyle w:val="Contents2"/>
            <w:tabs>
              <w:tab w:val="clear" w:pos="8743"/>
              <w:tab w:val="right" w:pos="9026" w:leader="dot"/>
            </w:tabs>
            <w:rPr/>
          </w:pPr>
          <w:hyperlink w:anchor="__RefHeading___Toc2713837_3381743652">
            <w:r>
              <w:rPr>
                <w:webHidden/>
                <w:rStyle w:val="IndexLink"/>
                <w:rtl w:val="true"/>
              </w:rPr>
              <w:t xml:space="preserve">قوله فی ج </w:t>
            </w:r>
            <w:r>
              <w:rPr>
                <w:rStyle w:val="IndexLink"/>
              </w:rPr>
              <w:t>2</w:t>
            </w:r>
            <w:r>
              <w:rPr>
                <w:rStyle w:val="IndexLink"/>
                <w:rtl w:val="true"/>
              </w:rPr>
              <w:t xml:space="preserve">، ص </w:t>
            </w:r>
            <w:r>
              <w:rPr>
                <w:rStyle w:val="IndexLink"/>
              </w:rPr>
              <w:t>511</w:t>
            </w:r>
            <w:r>
              <w:rPr>
                <w:rStyle w:val="IndexLink"/>
                <w:rtl w:val="true"/>
              </w:rPr>
              <w:t xml:space="preserve">، س </w:t>
            </w:r>
            <w:r>
              <w:rPr>
                <w:rStyle w:val="IndexLink"/>
              </w:rPr>
              <w:t>7</w:t>
            </w:r>
            <w:r>
              <w:rPr>
                <w:rStyle w:val="IndexLink"/>
                <w:rtl w:val="true"/>
              </w:rPr>
              <w:t>: «</w:t>
            </w:r>
            <w:r>
              <w:rPr>
                <w:rStyle w:val="IndexLink"/>
                <w:rtl w:val="true"/>
              </w:rPr>
              <w:t>یوکل من یطوف</w:t>
            </w:r>
            <w:r>
              <w:rPr>
                <w:rStyle w:val="IndexLink"/>
                <w:rtl w:val="true"/>
              </w:rPr>
              <w:t>»</w:t>
              <w:tab/>
            </w:r>
            <w:r>
              <w:rPr>
                <w:rStyle w:val="IndexLink"/>
              </w:rPr>
              <w:t>537</w:t>
            </w:r>
          </w:hyperlink>
        </w:p>
        <w:p>
          <w:pPr>
            <w:pStyle w:val="Contents2"/>
            <w:tabs>
              <w:tab w:val="clear" w:pos="8743"/>
              <w:tab w:val="right" w:pos="9026" w:leader="dot"/>
            </w:tabs>
            <w:rPr/>
          </w:pPr>
          <w:hyperlink w:anchor="__RefHeading___Toc2713839_3381743652">
            <w:r>
              <w:rPr>
                <w:webHidden/>
                <w:rStyle w:val="IndexLink"/>
                <w:rtl w:val="true"/>
              </w:rPr>
              <w:t xml:space="preserve">قوله فی ج </w:t>
            </w:r>
            <w:r>
              <w:rPr>
                <w:rStyle w:val="IndexLink"/>
              </w:rPr>
              <w:t>2</w:t>
            </w:r>
            <w:r>
              <w:rPr>
                <w:rStyle w:val="IndexLink"/>
                <w:rtl w:val="true"/>
              </w:rPr>
              <w:t xml:space="preserve">، ص </w:t>
            </w:r>
            <w:r>
              <w:rPr>
                <w:rStyle w:val="IndexLink"/>
              </w:rPr>
              <w:t>511</w:t>
            </w:r>
            <w:r>
              <w:rPr>
                <w:rStyle w:val="IndexLink"/>
                <w:rtl w:val="true"/>
              </w:rPr>
              <w:t xml:space="preserve">، س </w:t>
            </w:r>
            <w:r>
              <w:rPr>
                <w:rStyle w:val="IndexLink"/>
              </w:rPr>
              <w:t>7</w:t>
            </w:r>
            <w:r>
              <w:rPr>
                <w:rStyle w:val="IndexLink"/>
                <w:rtl w:val="true"/>
              </w:rPr>
              <w:t>: «</w:t>
            </w:r>
            <w:r>
              <w:rPr>
                <w:rStyle w:val="IndexLink"/>
                <w:rtl w:val="true"/>
              </w:rPr>
              <w:t>ترکه من طواف الحج</w:t>
            </w:r>
            <w:r>
              <w:rPr>
                <w:rStyle w:val="IndexLink"/>
                <w:rtl w:val="true"/>
              </w:rPr>
              <w:t>»</w:t>
              <w:tab/>
            </w:r>
            <w:r>
              <w:rPr>
                <w:rStyle w:val="IndexLink"/>
              </w:rPr>
              <w:t>538</w:t>
            </w:r>
          </w:hyperlink>
        </w:p>
        <w:p>
          <w:pPr>
            <w:pStyle w:val="Contents2"/>
            <w:tabs>
              <w:tab w:val="clear" w:pos="8743"/>
              <w:tab w:val="right" w:pos="9026" w:leader="dot"/>
            </w:tabs>
            <w:rPr/>
          </w:pPr>
          <w:hyperlink w:anchor="__RefHeading___Toc2713841_3381743652">
            <w:r>
              <w:rPr>
                <w:webHidden/>
                <w:rStyle w:val="IndexLink"/>
                <w:rtl w:val="true"/>
              </w:rPr>
              <w:t xml:space="preserve">قوله فی ج </w:t>
            </w:r>
            <w:r>
              <w:rPr>
                <w:rStyle w:val="IndexLink"/>
              </w:rPr>
              <w:t>2</w:t>
            </w:r>
            <w:r>
              <w:rPr>
                <w:rStyle w:val="IndexLink"/>
                <w:rtl w:val="true"/>
              </w:rPr>
              <w:t xml:space="preserve">، ص </w:t>
            </w:r>
            <w:r>
              <w:rPr>
                <w:rStyle w:val="IndexLink"/>
              </w:rPr>
              <w:t>511</w:t>
            </w:r>
            <w:r>
              <w:rPr>
                <w:rStyle w:val="IndexLink"/>
                <w:rtl w:val="true"/>
              </w:rPr>
              <w:t xml:space="preserve">، س </w:t>
            </w:r>
            <w:r>
              <w:rPr>
                <w:rStyle w:val="IndexLink"/>
              </w:rPr>
              <w:t>9</w:t>
            </w:r>
            <w:r>
              <w:rPr>
                <w:rStyle w:val="IndexLink"/>
                <w:rtl w:val="true"/>
              </w:rPr>
              <w:t>: «</w:t>
            </w:r>
            <w:r>
              <w:rPr>
                <w:rStyle w:val="IndexLink"/>
                <w:rtl w:val="true"/>
              </w:rPr>
              <w:t>لکن قضاء طواف الحج</w:t>
            </w:r>
            <w:r>
              <w:rPr>
                <w:rStyle w:val="IndexLink"/>
                <w:rtl w:val="true"/>
              </w:rPr>
              <w:t>»</w:t>
              <w:tab/>
            </w:r>
            <w:r>
              <w:rPr>
                <w:rStyle w:val="IndexLink"/>
              </w:rPr>
              <w:t>538</w:t>
            </w:r>
          </w:hyperlink>
        </w:p>
        <w:p>
          <w:pPr>
            <w:pStyle w:val="Contents2"/>
            <w:tabs>
              <w:tab w:val="clear" w:pos="8743"/>
              <w:tab w:val="right" w:pos="9026" w:leader="dot"/>
            </w:tabs>
            <w:rPr/>
          </w:pPr>
          <w:hyperlink w:anchor="__RefHeading___Toc2713843_3381743652">
            <w:r>
              <w:rPr>
                <w:webHidden/>
                <w:rStyle w:val="IndexLink"/>
                <w:rtl w:val="true"/>
              </w:rPr>
              <w:t xml:space="preserve">قوله فی ج </w:t>
            </w:r>
            <w:r>
              <w:rPr>
                <w:rStyle w:val="IndexLink"/>
              </w:rPr>
              <w:t>2</w:t>
            </w:r>
            <w:r>
              <w:rPr>
                <w:rStyle w:val="IndexLink"/>
                <w:rtl w:val="true"/>
              </w:rPr>
              <w:t xml:space="preserve">، ص </w:t>
            </w:r>
            <w:r>
              <w:rPr>
                <w:rStyle w:val="IndexLink"/>
              </w:rPr>
              <w:t>511</w:t>
            </w:r>
            <w:r>
              <w:rPr>
                <w:rStyle w:val="IndexLink"/>
                <w:rtl w:val="true"/>
              </w:rPr>
              <w:t xml:space="preserve">، س </w:t>
            </w:r>
            <w:r>
              <w:rPr>
                <w:rStyle w:val="IndexLink"/>
              </w:rPr>
              <w:t>15</w:t>
            </w:r>
            <w:r>
              <w:rPr>
                <w:rStyle w:val="IndexLink"/>
                <w:rtl w:val="true"/>
              </w:rPr>
              <w:t>: «</w:t>
            </w:r>
            <w:r>
              <w:rPr>
                <w:rStyle w:val="IndexLink"/>
                <w:rtl w:val="true"/>
              </w:rPr>
              <w:t>بعد الانصراف فعدم الالتفات</w:t>
            </w:r>
            <w:r>
              <w:rPr>
                <w:rStyle w:val="IndexLink"/>
                <w:rtl w:val="true"/>
              </w:rPr>
              <w:t>»</w:t>
              <w:tab/>
            </w:r>
            <w:r>
              <w:rPr>
                <w:rStyle w:val="IndexLink"/>
              </w:rPr>
              <w:t>538</w:t>
            </w:r>
          </w:hyperlink>
        </w:p>
        <w:p>
          <w:pPr>
            <w:pStyle w:val="Contents2"/>
            <w:tabs>
              <w:tab w:val="clear" w:pos="8743"/>
              <w:tab w:val="right" w:pos="9026" w:leader="dot"/>
            </w:tabs>
            <w:rPr/>
          </w:pPr>
          <w:hyperlink w:anchor="__RefHeading___Toc2713845_3381743652">
            <w:r>
              <w:rPr>
                <w:webHidden/>
                <w:rStyle w:val="IndexLink"/>
                <w:rtl w:val="true"/>
              </w:rPr>
              <w:t xml:space="preserve">قوله فی ج </w:t>
            </w:r>
            <w:r>
              <w:rPr>
                <w:rStyle w:val="IndexLink"/>
              </w:rPr>
              <w:t>2</w:t>
            </w:r>
            <w:r>
              <w:rPr>
                <w:rStyle w:val="IndexLink"/>
                <w:rtl w:val="true"/>
              </w:rPr>
              <w:t xml:space="preserve">، ص </w:t>
            </w:r>
            <w:r>
              <w:rPr>
                <w:rStyle w:val="IndexLink"/>
              </w:rPr>
              <w:t>511</w:t>
            </w:r>
            <w:r>
              <w:rPr>
                <w:rStyle w:val="IndexLink"/>
                <w:rtl w:val="true"/>
              </w:rPr>
              <w:t xml:space="preserve">، س </w:t>
            </w:r>
            <w:r>
              <w:rPr>
                <w:rStyle w:val="IndexLink"/>
              </w:rPr>
              <w:t>15</w:t>
            </w:r>
            <w:r>
              <w:rPr>
                <w:rStyle w:val="IndexLink"/>
                <w:rtl w:val="true"/>
              </w:rPr>
              <w:t>: «</w:t>
            </w:r>
            <w:r>
              <w:rPr>
                <w:rStyle w:val="IndexLink"/>
                <w:rtl w:val="true"/>
              </w:rPr>
              <w:t>مقتضی القاعدة لأنه شک</w:t>
            </w:r>
            <w:r>
              <w:rPr>
                <w:rStyle w:val="IndexLink"/>
                <w:rtl w:val="true"/>
              </w:rPr>
              <w:t>»</w:t>
              <w:tab/>
            </w:r>
            <w:r>
              <w:rPr>
                <w:rStyle w:val="IndexLink"/>
              </w:rPr>
              <w:t>538</w:t>
            </w:r>
          </w:hyperlink>
        </w:p>
        <w:p>
          <w:pPr>
            <w:pStyle w:val="Contents2"/>
            <w:tabs>
              <w:tab w:val="clear" w:pos="8743"/>
              <w:tab w:val="right" w:pos="9026" w:leader="dot"/>
            </w:tabs>
            <w:rPr/>
          </w:pPr>
          <w:hyperlink w:anchor="__RefHeading___Toc2713847_3381743652">
            <w:r>
              <w:rPr>
                <w:webHidden/>
                <w:rStyle w:val="IndexLink"/>
                <w:rtl w:val="true"/>
              </w:rPr>
              <w:t xml:space="preserve">قوله فی ج </w:t>
            </w:r>
            <w:r>
              <w:rPr>
                <w:rStyle w:val="IndexLink"/>
              </w:rPr>
              <w:t>2</w:t>
            </w:r>
            <w:r>
              <w:rPr>
                <w:rStyle w:val="IndexLink"/>
                <w:rtl w:val="true"/>
              </w:rPr>
              <w:t xml:space="preserve">، ص </w:t>
            </w:r>
            <w:r>
              <w:rPr>
                <w:rStyle w:val="IndexLink"/>
              </w:rPr>
              <w:t>511</w:t>
            </w:r>
            <w:r>
              <w:rPr>
                <w:rStyle w:val="IndexLink"/>
                <w:rtl w:val="true"/>
              </w:rPr>
              <w:t xml:space="preserve">، س </w:t>
            </w:r>
            <w:r>
              <w:rPr>
                <w:rStyle w:val="IndexLink"/>
              </w:rPr>
              <w:t>16</w:t>
            </w:r>
            <w:r>
              <w:rPr>
                <w:rStyle w:val="IndexLink"/>
                <w:rtl w:val="true"/>
              </w:rPr>
              <w:t>: «</w:t>
            </w:r>
            <w:r>
              <w:rPr>
                <w:rStyle w:val="IndexLink"/>
                <w:rtl w:val="true"/>
              </w:rPr>
              <w:t>أیضا بصحیح ابن حازم</w:t>
            </w:r>
            <w:r>
              <w:rPr>
                <w:rStyle w:val="IndexLink"/>
                <w:rtl w:val="true"/>
              </w:rPr>
              <w:t>»</w:t>
              <w:tab/>
            </w:r>
            <w:r>
              <w:rPr>
                <w:rStyle w:val="IndexLink"/>
              </w:rPr>
              <w:t>539</w:t>
            </w:r>
          </w:hyperlink>
        </w:p>
        <w:p>
          <w:pPr>
            <w:pStyle w:val="Contents2"/>
            <w:tabs>
              <w:tab w:val="clear" w:pos="8743"/>
              <w:tab w:val="right" w:pos="9026" w:leader="dot"/>
            </w:tabs>
            <w:rPr/>
          </w:pPr>
          <w:hyperlink w:anchor="__RefHeading___Toc2713849_3381743652">
            <w:r>
              <w:rPr>
                <w:webHidden/>
                <w:rStyle w:val="IndexLink"/>
                <w:rtl w:val="true"/>
              </w:rPr>
              <w:t xml:space="preserve">قوله فی ج </w:t>
            </w:r>
            <w:r>
              <w:rPr>
                <w:rStyle w:val="IndexLink"/>
              </w:rPr>
              <w:t>2</w:t>
            </w:r>
            <w:r>
              <w:rPr>
                <w:rStyle w:val="IndexLink"/>
                <w:rtl w:val="true"/>
              </w:rPr>
              <w:t xml:space="preserve">، ص </w:t>
            </w:r>
            <w:r>
              <w:rPr>
                <w:rStyle w:val="IndexLink"/>
              </w:rPr>
              <w:t>511</w:t>
            </w:r>
            <w:r>
              <w:rPr>
                <w:rStyle w:val="IndexLink"/>
                <w:rtl w:val="true"/>
              </w:rPr>
              <w:t xml:space="preserve">، س </w:t>
            </w:r>
            <w:r>
              <w:rPr>
                <w:rStyle w:val="IndexLink"/>
              </w:rPr>
              <w:t>17</w:t>
            </w:r>
            <w:r>
              <w:rPr>
                <w:rStyle w:val="IndexLink"/>
                <w:rtl w:val="true"/>
              </w:rPr>
              <w:t>: «</w:t>
            </w:r>
            <w:r>
              <w:rPr>
                <w:rStyle w:val="IndexLink"/>
                <w:rtl w:val="true"/>
              </w:rPr>
              <w:t>قال ففاته</w:t>
            </w:r>
            <w:r>
              <w:rPr>
                <w:rStyle w:val="IndexLink"/>
                <w:rtl w:val="true"/>
              </w:rPr>
              <w:t>»</w:t>
              <w:tab/>
            </w:r>
            <w:r>
              <w:rPr>
                <w:rStyle w:val="IndexLink"/>
              </w:rPr>
              <w:t>539</w:t>
            </w:r>
          </w:hyperlink>
        </w:p>
        <w:p>
          <w:pPr>
            <w:pStyle w:val="Contents2"/>
            <w:tabs>
              <w:tab w:val="clear" w:pos="8743"/>
              <w:tab w:val="right" w:pos="9026" w:leader="dot"/>
            </w:tabs>
            <w:rPr/>
          </w:pPr>
          <w:hyperlink w:anchor="__RefHeading___Toc2713851_3381743652">
            <w:r>
              <w:rPr>
                <w:webHidden/>
                <w:rStyle w:val="IndexLink"/>
                <w:rtl w:val="true"/>
              </w:rPr>
              <w:t xml:space="preserve">قوله فی ج </w:t>
            </w:r>
            <w:r>
              <w:rPr>
                <w:rStyle w:val="IndexLink"/>
              </w:rPr>
              <w:t>2</w:t>
            </w:r>
            <w:r>
              <w:rPr>
                <w:rStyle w:val="IndexLink"/>
                <w:rtl w:val="true"/>
              </w:rPr>
              <w:t xml:space="preserve">، ص </w:t>
            </w:r>
            <w:r>
              <w:rPr>
                <w:rStyle w:val="IndexLink"/>
              </w:rPr>
              <w:t>511</w:t>
            </w:r>
            <w:r>
              <w:rPr>
                <w:rStyle w:val="IndexLink"/>
                <w:rtl w:val="true"/>
              </w:rPr>
              <w:t xml:space="preserve">، س </w:t>
            </w:r>
            <w:r>
              <w:rPr>
                <w:rStyle w:val="IndexLink"/>
              </w:rPr>
              <w:t>19</w:t>
            </w:r>
            <w:r>
              <w:rPr>
                <w:rStyle w:val="IndexLink"/>
                <w:rtl w:val="true"/>
              </w:rPr>
              <w:t>: «</w:t>
            </w:r>
            <w:r>
              <w:rPr>
                <w:rStyle w:val="IndexLink"/>
                <w:rtl w:val="true"/>
              </w:rPr>
              <w:t>یمکن أن یقال</w:t>
            </w:r>
            <w:r>
              <w:rPr>
                <w:rStyle w:val="IndexLink"/>
                <w:rtl w:val="true"/>
              </w:rPr>
              <w:t>:»</w:t>
              <w:tab/>
            </w:r>
            <w:r>
              <w:rPr>
                <w:rStyle w:val="IndexLink"/>
              </w:rPr>
              <w:t>539</w:t>
            </w:r>
          </w:hyperlink>
        </w:p>
        <w:p>
          <w:pPr>
            <w:pStyle w:val="Contents2"/>
            <w:tabs>
              <w:tab w:val="clear" w:pos="8743"/>
              <w:tab w:val="right" w:pos="9026" w:leader="dot"/>
            </w:tabs>
            <w:rPr/>
          </w:pPr>
          <w:hyperlink w:anchor="__RefHeading___Toc2713853_3381743652">
            <w:r>
              <w:rPr>
                <w:webHidden/>
                <w:rStyle w:val="IndexLink"/>
                <w:rtl w:val="true"/>
              </w:rPr>
              <w:t xml:space="preserve">قوله فی ج </w:t>
            </w:r>
            <w:r>
              <w:rPr>
                <w:rStyle w:val="IndexLink"/>
              </w:rPr>
              <w:t>2</w:t>
            </w:r>
            <w:r>
              <w:rPr>
                <w:rStyle w:val="IndexLink"/>
                <w:rtl w:val="true"/>
              </w:rPr>
              <w:t xml:space="preserve">، ص </w:t>
            </w:r>
            <w:r>
              <w:rPr>
                <w:rStyle w:val="IndexLink"/>
              </w:rPr>
              <w:t>512</w:t>
            </w:r>
            <w:r>
              <w:rPr>
                <w:rStyle w:val="IndexLink"/>
                <w:rtl w:val="true"/>
              </w:rPr>
              <w:t xml:space="preserve">، س </w:t>
            </w:r>
            <w:r>
              <w:rPr>
                <w:rStyle w:val="IndexLink"/>
              </w:rPr>
              <w:t>2</w:t>
            </w:r>
            <w:r>
              <w:rPr>
                <w:rStyle w:val="IndexLink"/>
                <w:rtl w:val="true"/>
              </w:rPr>
              <w:t>: «</w:t>
            </w:r>
            <w:r>
              <w:rPr>
                <w:rStyle w:val="IndexLink"/>
                <w:rtl w:val="true"/>
              </w:rPr>
              <w:t>لاظهور له فیه</w:t>
            </w:r>
            <w:r>
              <w:rPr>
                <w:rStyle w:val="IndexLink"/>
                <w:rtl w:val="true"/>
              </w:rPr>
              <w:t>»</w:t>
              <w:tab/>
            </w:r>
            <w:r>
              <w:rPr>
                <w:rStyle w:val="IndexLink"/>
              </w:rPr>
              <w:t>539</w:t>
            </w:r>
          </w:hyperlink>
        </w:p>
        <w:p>
          <w:pPr>
            <w:pStyle w:val="Contents2"/>
            <w:tabs>
              <w:tab w:val="clear" w:pos="8743"/>
              <w:tab w:val="right" w:pos="9026" w:leader="dot"/>
            </w:tabs>
            <w:rPr/>
          </w:pPr>
          <w:hyperlink w:anchor="__RefHeading___Toc2713855_3381743652">
            <w:r>
              <w:rPr>
                <w:webHidden/>
                <w:rStyle w:val="IndexLink"/>
                <w:rtl w:val="true"/>
              </w:rPr>
              <w:t xml:space="preserve">قوله فی ج </w:t>
            </w:r>
            <w:r>
              <w:rPr>
                <w:rStyle w:val="IndexLink"/>
              </w:rPr>
              <w:t>2</w:t>
            </w:r>
            <w:r>
              <w:rPr>
                <w:rStyle w:val="IndexLink"/>
                <w:rtl w:val="true"/>
              </w:rPr>
              <w:t xml:space="preserve">، ص </w:t>
            </w:r>
            <w:r>
              <w:rPr>
                <w:rStyle w:val="IndexLink"/>
              </w:rPr>
              <w:t>512</w:t>
            </w:r>
            <w:r>
              <w:rPr>
                <w:rStyle w:val="IndexLink"/>
                <w:rtl w:val="true"/>
              </w:rPr>
              <w:t xml:space="preserve">، س </w:t>
            </w:r>
            <w:r>
              <w:rPr>
                <w:rStyle w:val="IndexLink"/>
              </w:rPr>
              <w:t>4</w:t>
            </w:r>
            <w:r>
              <w:rPr>
                <w:rStyle w:val="IndexLink"/>
                <w:rtl w:val="true"/>
              </w:rPr>
              <w:t>: «</w:t>
            </w:r>
            <w:r>
              <w:rPr>
                <w:rStyle w:val="IndexLink"/>
                <w:rtl w:val="true"/>
              </w:rPr>
              <w:t>إلا القاعدة و الأخذ</w:t>
            </w:r>
            <w:r>
              <w:rPr>
                <w:rStyle w:val="IndexLink"/>
                <w:rtl w:val="true"/>
              </w:rPr>
              <w:t>»</w:t>
              <w:tab/>
            </w:r>
            <w:r>
              <w:rPr>
                <w:rStyle w:val="IndexLink"/>
              </w:rPr>
              <w:t>540</w:t>
            </w:r>
          </w:hyperlink>
        </w:p>
        <w:p>
          <w:pPr>
            <w:pStyle w:val="Contents2"/>
            <w:tabs>
              <w:tab w:val="clear" w:pos="8743"/>
              <w:tab w:val="right" w:pos="9026" w:leader="dot"/>
            </w:tabs>
            <w:rPr/>
          </w:pPr>
          <w:hyperlink w:anchor="__RefHeading___Toc2713857_3381743652">
            <w:r>
              <w:rPr>
                <w:webHidden/>
                <w:rStyle w:val="IndexLink"/>
                <w:rtl w:val="true"/>
              </w:rPr>
              <w:t xml:space="preserve">قوله فی ج </w:t>
            </w:r>
            <w:r>
              <w:rPr>
                <w:rStyle w:val="IndexLink"/>
              </w:rPr>
              <w:t>2</w:t>
            </w:r>
            <w:r>
              <w:rPr>
                <w:rStyle w:val="IndexLink"/>
                <w:rtl w:val="true"/>
              </w:rPr>
              <w:t xml:space="preserve">، ص </w:t>
            </w:r>
            <w:r>
              <w:rPr>
                <w:rStyle w:val="IndexLink"/>
              </w:rPr>
              <w:t>512</w:t>
            </w:r>
            <w:r>
              <w:rPr>
                <w:rStyle w:val="IndexLink"/>
                <w:rtl w:val="true"/>
              </w:rPr>
              <w:t xml:space="preserve">، س </w:t>
            </w:r>
            <w:r>
              <w:rPr>
                <w:rStyle w:val="IndexLink"/>
              </w:rPr>
              <w:t>4</w:t>
            </w:r>
            <w:r>
              <w:rPr>
                <w:rStyle w:val="IndexLink"/>
                <w:rtl w:val="true"/>
              </w:rPr>
              <w:t>: «</w:t>
            </w:r>
            <w:r>
              <w:rPr>
                <w:rStyle w:val="IndexLink"/>
                <w:rtl w:val="true"/>
              </w:rPr>
              <w:t>لایخلو عن الإشکال</w:t>
            </w:r>
            <w:r>
              <w:rPr>
                <w:rStyle w:val="IndexLink"/>
                <w:rtl w:val="true"/>
              </w:rPr>
              <w:t>»</w:t>
              <w:tab/>
            </w:r>
            <w:r>
              <w:rPr>
                <w:rStyle w:val="IndexLink"/>
              </w:rPr>
              <w:t>540</w:t>
            </w:r>
          </w:hyperlink>
        </w:p>
        <w:p>
          <w:pPr>
            <w:pStyle w:val="Contents2"/>
            <w:tabs>
              <w:tab w:val="clear" w:pos="8743"/>
              <w:tab w:val="right" w:pos="9026" w:leader="dot"/>
            </w:tabs>
            <w:rPr/>
          </w:pPr>
          <w:hyperlink w:anchor="__RefHeading___Toc2713859_3381743652">
            <w:r>
              <w:rPr>
                <w:webHidden/>
                <w:rStyle w:val="IndexLink"/>
                <w:rtl w:val="true"/>
              </w:rPr>
              <w:t xml:space="preserve">قوله فی ج </w:t>
            </w:r>
            <w:r>
              <w:rPr>
                <w:rStyle w:val="IndexLink"/>
              </w:rPr>
              <w:t>2</w:t>
            </w:r>
            <w:r>
              <w:rPr>
                <w:rStyle w:val="IndexLink"/>
                <w:rtl w:val="true"/>
              </w:rPr>
              <w:t xml:space="preserve">، ص </w:t>
            </w:r>
            <w:r>
              <w:rPr>
                <w:rStyle w:val="IndexLink"/>
              </w:rPr>
              <w:t>512</w:t>
            </w:r>
            <w:r>
              <w:rPr>
                <w:rStyle w:val="IndexLink"/>
                <w:rtl w:val="true"/>
              </w:rPr>
              <w:t xml:space="preserve">، س </w:t>
            </w:r>
            <w:r>
              <w:rPr>
                <w:rStyle w:val="IndexLink"/>
              </w:rPr>
              <w:t>5</w:t>
            </w:r>
            <w:r>
              <w:rPr>
                <w:rStyle w:val="IndexLink"/>
                <w:rtl w:val="true"/>
              </w:rPr>
              <w:t>: «</w:t>
            </w:r>
            <w:r>
              <w:rPr>
                <w:rStyle w:val="IndexLink"/>
                <w:rtl w:val="true"/>
              </w:rPr>
              <w:t>لو کان فی أثنائه و کان</w:t>
            </w:r>
            <w:r>
              <w:rPr>
                <w:rStyle w:val="IndexLink"/>
                <w:rtl w:val="true"/>
              </w:rPr>
              <w:t>»</w:t>
              <w:tab/>
            </w:r>
            <w:r>
              <w:rPr>
                <w:rStyle w:val="IndexLink"/>
              </w:rPr>
              <w:t>540</w:t>
            </w:r>
          </w:hyperlink>
        </w:p>
        <w:p>
          <w:pPr>
            <w:pStyle w:val="Contents2"/>
            <w:tabs>
              <w:tab w:val="clear" w:pos="8743"/>
              <w:tab w:val="right" w:pos="9026" w:leader="dot"/>
            </w:tabs>
            <w:rPr/>
          </w:pPr>
          <w:hyperlink w:anchor="__RefHeading___Toc2713861_3381743652">
            <w:r>
              <w:rPr>
                <w:webHidden/>
                <w:rStyle w:val="IndexLink"/>
                <w:rtl w:val="true"/>
              </w:rPr>
              <w:t xml:space="preserve">قوله فی ج </w:t>
            </w:r>
            <w:r>
              <w:rPr>
                <w:rStyle w:val="IndexLink"/>
              </w:rPr>
              <w:t>2</w:t>
            </w:r>
            <w:r>
              <w:rPr>
                <w:rStyle w:val="IndexLink"/>
                <w:rtl w:val="true"/>
              </w:rPr>
              <w:t xml:space="preserve">، ص </w:t>
            </w:r>
            <w:r>
              <w:rPr>
                <w:rStyle w:val="IndexLink"/>
              </w:rPr>
              <w:t>512</w:t>
            </w:r>
            <w:r>
              <w:rPr>
                <w:rStyle w:val="IndexLink"/>
                <w:rtl w:val="true"/>
              </w:rPr>
              <w:t xml:space="preserve">، س </w:t>
            </w:r>
            <w:r>
              <w:rPr>
                <w:rStyle w:val="IndexLink"/>
              </w:rPr>
              <w:t>8</w:t>
            </w:r>
            <w:r>
              <w:rPr>
                <w:rStyle w:val="IndexLink"/>
                <w:rtl w:val="true"/>
              </w:rPr>
              <w:t>: «</w:t>
            </w:r>
            <w:r>
              <w:rPr>
                <w:rStyle w:val="IndexLink"/>
                <w:rtl w:val="true"/>
              </w:rPr>
              <w:t>کان فی النقیصة</w:t>
            </w:r>
            <w:r>
              <w:rPr>
                <w:rStyle w:val="IndexLink"/>
                <w:rtl w:val="true"/>
              </w:rPr>
              <w:t>»</w:t>
              <w:tab/>
            </w:r>
            <w:r>
              <w:rPr>
                <w:rStyle w:val="IndexLink"/>
              </w:rPr>
              <w:t>541</w:t>
            </w:r>
          </w:hyperlink>
        </w:p>
        <w:p>
          <w:pPr>
            <w:pStyle w:val="Contents2"/>
            <w:tabs>
              <w:tab w:val="clear" w:pos="8743"/>
              <w:tab w:val="right" w:pos="9026" w:leader="dot"/>
            </w:tabs>
            <w:rPr/>
          </w:pPr>
          <w:hyperlink w:anchor="__RefHeading___Toc2713863_3381743652">
            <w:r>
              <w:rPr>
                <w:webHidden/>
                <w:rStyle w:val="IndexLink"/>
                <w:rtl w:val="true"/>
              </w:rPr>
              <w:t xml:space="preserve">قوله فی ج </w:t>
            </w:r>
            <w:r>
              <w:rPr>
                <w:rStyle w:val="IndexLink"/>
              </w:rPr>
              <w:t>2</w:t>
            </w:r>
            <w:r>
              <w:rPr>
                <w:rStyle w:val="IndexLink"/>
                <w:rtl w:val="true"/>
              </w:rPr>
              <w:t xml:space="preserve">، ص </w:t>
            </w:r>
            <w:r>
              <w:rPr>
                <w:rStyle w:val="IndexLink"/>
              </w:rPr>
              <w:t>512</w:t>
            </w:r>
            <w:r>
              <w:rPr>
                <w:rStyle w:val="IndexLink"/>
                <w:rtl w:val="true"/>
              </w:rPr>
              <w:t xml:space="preserve">، س </w:t>
            </w:r>
            <w:r>
              <w:rPr>
                <w:rStyle w:val="IndexLink"/>
              </w:rPr>
              <w:t>16</w:t>
            </w:r>
            <w:r>
              <w:rPr>
                <w:rStyle w:val="IndexLink"/>
                <w:rtl w:val="true"/>
              </w:rPr>
              <w:t>: «</w:t>
            </w:r>
            <w:r>
              <w:rPr>
                <w:rStyle w:val="IndexLink"/>
                <w:rtl w:val="true"/>
              </w:rPr>
              <w:t>قد عرفت الإشکال فی الأخذ</w:t>
            </w:r>
            <w:r>
              <w:rPr>
                <w:rStyle w:val="IndexLink"/>
                <w:rtl w:val="true"/>
              </w:rPr>
              <w:t>»</w:t>
              <w:tab/>
            </w:r>
            <w:r>
              <w:rPr>
                <w:rStyle w:val="IndexLink"/>
              </w:rPr>
              <w:t>541</w:t>
            </w:r>
          </w:hyperlink>
        </w:p>
        <w:p>
          <w:pPr>
            <w:pStyle w:val="Contents2"/>
            <w:tabs>
              <w:tab w:val="clear" w:pos="8743"/>
              <w:tab w:val="right" w:pos="9026" w:leader="dot"/>
            </w:tabs>
            <w:rPr/>
          </w:pPr>
          <w:hyperlink w:anchor="__RefHeading___Toc2713865_3381743652">
            <w:r>
              <w:rPr>
                <w:webHidden/>
                <w:rStyle w:val="IndexLink"/>
                <w:rtl w:val="true"/>
              </w:rPr>
              <w:t xml:space="preserve">قوله فی ج </w:t>
            </w:r>
            <w:r>
              <w:rPr>
                <w:rStyle w:val="IndexLink"/>
              </w:rPr>
              <w:t>2</w:t>
            </w:r>
            <w:r>
              <w:rPr>
                <w:rStyle w:val="IndexLink"/>
                <w:rtl w:val="true"/>
              </w:rPr>
              <w:t xml:space="preserve">، ص </w:t>
            </w:r>
            <w:r>
              <w:rPr>
                <w:rStyle w:val="IndexLink"/>
              </w:rPr>
              <w:t>512</w:t>
            </w:r>
            <w:r>
              <w:rPr>
                <w:rStyle w:val="IndexLink"/>
                <w:rtl w:val="true"/>
              </w:rPr>
              <w:t xml:space="preserve">، س </w:t>
            </w:r>
            <w:r>
              <w:rPr>
                <w:rStyle w:val="IndexLink"/>
              </w:rPr>
              <w:t>18</w:t>
            </w:r>
            <w:r>
              <w:rPr>
                <w:rStyle w:val="IndexLink"/>
                <w:rtl w:val="true"/>
              </w:rPr>
              <w:t>: «</w:t>
            </w:r>
            <w:r>
              <w:rPr>
                <w:rStyle w:val="IndexLink"/>
                <w:rtl w:val="true"/>
              </w:rPr>
              <w:t>إعراض الأصحاب عن العمل</w:t>
            </w:r>
            <w:r>
              <w:rPr>
                <w:rStyle w:val="IndexLink"/>
                <w:rtl w:val="true"/>
              </w:rPr>
              <w:t>»</w:t>
              <w:tab/>
            </w:r>
            <w:r>
              <w:rPr>
                <w:rStyle w:val="IndexLink"/>
              </w:rPr>
              <w:t>541</w:t>
            </w:r>
          </w:hyperlink>
        </w:p>
        <w:p>
          <w:pPr>
            <w:pStyle w:val="Contents2"/>
            <w:tabs>
              <w:tab w:val="clear" w:pos="8743"/>
              <w:tab w:val="right" w:pos="9026" w:leader="dot"/>
            </w:tabs>
            <w:rPr/>
          </w:pPr>
          <w:hyperlink w:anchor="__RefHeading___Toc2713867_3381743652">
            <w:r>
              <w:rPr>
                <w:webHidden/>
                <w:rStyle w:val="IndexLink"/>
                <w:rtl w:val="true"/>
              </w:rPr>
              <w:t xml:space="preserve">قوله فی ج </w:t>
            </w:r>
            <w:r>
              <w:rPr>
                <w:rStyle w:val="IndexLink"/>
              </w:rPr>
              <w:t>2</w:t>
            </w:r>
            <w:r>
              <w:rPr>
                <w:rStyle w:val="IndexLink"/>
                <w:rtl w:val="true"/>
              </w:rPr>
              <w:t xml:space="preserve">، ص </w:t>
            </w:r>
            <w:r>
              <w:rPr>
                <w:rStyle w:val="IndexLink"/>
              </w:rPr>
              <w:t>512</w:t>
            </w:r>
            <w:r>
              <w:rPr>
                <w:rStyle w:val="IndexLink"/>
                <w:rtl w:val="true"/>
              </w:rPr>
              <w:t xml:space="preserve">، س </w:t>
            </w:r>
            <w:r>
              <w:rPr>
                <w:rStyle w:val="IndexLink"/>
              </w:rPr>
              <w:t>20</w:t>
            </w:r>
            <w:r>
              <w:rPr>
                <w:rStyle w:val="IndexLink"/>
                <w:rtl w:val="true"/>
              </w:rPr>
              <w:t>: «</w:t>
            </w:r>
            <w:r>
              <w:rPr>
                <w:rStyle w:val="IndexLink"/>
                <w:rtl w:val="true"/>
              </w:rPr>
              <w:t>لخبر أبی کهمس المنجبر</w:t>
            </w:r>
            <w:r>
              <w:rPr>
                <w:rStyle w:val="IndexLink"/>
                <w:rtl w:val="true"/>
              </w:rPr>
              <w:t>»</w:t>
              <w:tab/>
            </w:r>
            <w:r>
              <w:rPr>
                <w:rStyle w:val="IndexLink"/>
              </w:rPr>
              <w:t>541</w:t>
            </w:r>
          </w:hyperlink>
        </w:p>
        <w:p>
          <w:pPr>
            <w:pStyle w:val="Contents2"/>
            <w:tabs>
              <w:tab w:val="clear" w:pos="8743"/>
              <w:tab w:val="right" w:pos="9026" w:leader="dot"/>
            </w:tabs>
            <w:rPr/>
          </w:pPr>
          <w:hyperlink w:anchor="__RefHeading___Toc2713869_3381743652">
            <w:r>
              <w:rPr>
                <w:webHidden/>
                <w:rStyle w:val="IndexLink"/>
                <w:rtl w:val="true"/>
              </w:rPr>
              <w:t xml:space="preserve">قوله فی ج </w:t>
            </w:r>
            <w:r>
              <w:rPr>
                <w:rStyle w:val="IndexLink"/>
              </w:rPr>
              <w:t>2</w:t>
            </w:r>
            <w:r>
              <w:rPr>
                <w:rStyle w:val="IndexLink"/>
                <w:rtl w:val="true"/>
              </w:rPr>
              <w:t xml:space="preserve">، ص </w:t>
            </w:r>
            <w:r>
              <w:rPr>
                <w:rStyle w:val="IndexLink"/>
              </w:rPr>
              <w:t>513</w:t>
            </w:r>
            <w:r>
              <w:rPr>
                <w:rStyle w:val="IndexLink"/>
                <w:rtl w:val="true"/>
              </w:rPr>
              <w:t xml:space="preserve">، س </w:t>
            </w:r>
            <w:r>
              <w:rPr>
                <w:rStyle w:val="IndexLink"/>
              </w:rPr>
              <w:t>1</w:t>
            </w:r>
            <w:r>
              <w:rPr>
                <w:rStyle w:val="IndexLink"/>
                <w:rtl w:val="true"/>
              </w:rPr>
              <w:t>: «</w:t>
            </w:r>
            <w:r>
              <w:rPr>
                <w:rStyle w:val="IndexLink"/>
                <w:rtl w:val="true"/>
              </w:rPr>
              <w:t>یأتی الرکن فلیقطعه</w:t>
            </w:r>
            <w:r>
              <w:rPr>
                <w:rStyle w:val="IndexLink"/>
                <w:rtl w:val="true"/>
              </w:rPr>
              <w:t>»</w:t>
              <w:tab/>
            </w:r>
            <w:r>
              <w:rPr>
                <w:rStyle w:val="IndexLink"/>
              </w:rPr>
              <w:t>541</w:t>
            </w:r>
          </w:hyperlink>
        </w:p>
        <w:p>
          <w:pPr>
            <w:pStyle w:val="Contents2"/>
            <w:tabs>
              <w:tab w:val="clear" w:pos="8743"/>
              <w:tab w:val="right" w:pos="9026" w:leader="dot"/>
            </w:tabs>
            <w:rPr/>
          </w:pPr>
          <w:hyperlink w:anchor="__RefHeading___Toc2713871_3381743652">
            <w:r>
              <w:rPr>
                <w:webHidden/>
                <w:rStyle w:val="IndexLink"/>
                <w:rtl w:val="true"/>
              </w:rPr>
              <w:t xml:space="preserve">قوله فی ج </w:t>
            </w:r>
            <w:r>
              <w:rPr>
                <w:rStyle w:val="IndexLink"/>
              </w:rPr>
              <w:t>2</w:t>
            </w:r>
            <w:r>
              <w:rPr>
                <w:rStyle w:val="IndexLink"/>
                <w:rtl w:val="true"/>
              </w:rPr>
              <w:t xml:space="preserve">، ص </w:t>
            </w:r>
            <w:r>
              <w:rPr>
                <w:rStyle w:val="IndexLink"/>
              </w:rPr>
              <w:t>513</w:t>
            </w:r>
            <w:r>
              <w:rPr>
                <w:rStyle w:val="IndexLink"/>
                <w:rtl w:val="true"/>
              </w:rPr>
              <w:t xml:space="preserve">، س </w:t>
            </w:r>
            <w:r>
              <w:rPr>
                <w:rStyle w:val="IndexLink"/>
              </w:rPr>
              <w:t>1</w:t>
            </w:r>
            <w:r>
              <w:rPr>
                <w:rStyle w:val="IndexLink"/>
                <w:rtl w:val="true"/>
              </w:rPr>
              <w:t>: «</w:t>
            </w:r>
            <w:r>
              <w:rPr>
                <w:rStyle w:val="IndexLink"/>
                <w:rtl w:val="true"/>
              </w:rPr>
              <w:t>حتی بلغه فلیتم أربعة عشر</w:t>
            </w:r>
            <w:r>
              <w:rPr>
                <w:rStyle w:val="IndexLink"/>
                <w:rtl w:val="true"/>
              </w:rPr>
              <w:t>»</w:t>
              <w:tab/>
            </w:r>
            <w:r>
              <w:rPr>
                <w:rStyle w:val="IndexLink"/>
              </w:rPr>
              <w:t>541</w:t>
            </w:r>
          </w:hyperlink>
        </w:p>
        <w:p>
          <w:pPr>
            <w:pStyle w:val="Contents2"/>
            <w:tabs>
              <w:tab w:val="clear" w:pos="8743"/>
              <w:tab w:val="right" w:pos="9026" w:leader="dot"/>
            </w:tabs>
            <w:rPr/>
          </w:pPr>
          <w:hyperlink w:anchor="__RefHeading___Toc2713873_3381743652">
            <w:r>
              <w:rPr>
                <w:webHidden/>
                <w:rStyle w:val="IndexLink"/>
                <w:rtl w:val="true"/>
              </w:rPr>
              <w:t xml:space="preserve">قوله فی ج </w:t>
            </w:r>
            <w:r>
              <w:rPr>
                <w:rStyle w:val="IndexLink"/>
              </w:rPr>
              <w:t>2</w:t>
            </w:r>
            <w:r>
              <w:rPr>
                <w:rStyle w:val="IndexLink"/>
                <w:rtl w:val="true"/>
              </w:rPr>
              <w:t xml:space="preserve">، ص </w:t>
            </w:r>
            <w:r>
              <w:rPr>
                <w:rStyle w:val="IndexLink"/>
              </w:rPr>
              <w:t>513</w:t>
            </w:r>
            <w:r>
              <w:rPr>
                <w:rStyle w:val="IndexLink"/>
                <w:rtl w:val="true"/>
              </w:rPr>
              <w:t xml:space="preserve">، س </w:t>
            </w:r>
            <w:r>
              <w:rPr>
                <w:rStyle w:val="IndexLink"/>
              </w:rPr>
              <w:t>2</w:t>
            </w:r>
            <w:r>
              <w:rPr>
                <w:rStyle w:val="IndexLink"/>
                <w:rtl w:val="true"/>
              </w:rPr>
              <w:t>: «</w:t>
            </w:r>
            <w:r>
              <w:rPr>
                <w:rStyle w:val="IndexLink"/>
                <w:rtl w:val="true"/>
              </w:rPr>
              <w:t>لیصل أربع رکعات</w:t>
            </w:r>
            <w:r>
              <w:rPr>
                <w:rStyle w:val="IndexLink"/>
                <w:rtl w:val="true"/>
              </w:rPr>
              <w:t>»</w:t>
              <w:tab/>
            </w:r>
            <w:r>
              <w:rPr>
                <w:rStyle w:val="IndexLink"/>
              </w:rPr>
              <w:t>542</w:t>
            </w:r>
          </w:hyperlink>
        </w:p>
        <w:p>
          <w:pPr>
            <w:pStyle w:val="Contents2"/>
            <w:tabs>
              <w:tab w:val="clear" w:pos="8743"/>
              <w:tab w:val="right" w:pos="9026" w:leader="dot"/>
            </w:tabs>
            <w:rPr/>
          </w:pPr>
          <w:hyperlink w:anchor="__RefHeading___Toc2713875_3381743652">
            <w:r>
              <w:rPr>
                <w:webHidden/>
                <w:rStyle w:val="IndexLink"/>
                <w:rtl w:val="true"/>
              </w:rPr>
              <w:t xml:space="preserve">قوله فی ج </w:t>
            </w:r>
            <w:r>
              <w:rPr>
                <w:rStyle w:val="IndexLink"/>
              </w:rPr>
              <w:t>2</w:t>
            </w:r>
            <w:r>
              <w:rPr>
                <w:rStyle w:val="IndexLink"/>
                <w:rtl w:val="true"/>
              </w:rPr>
              <w:t xml:space="preserve">، ص </w:t>
            </w:r>
            <w:r>
              <w:rPr>
                <w:rStyle w:val="IndexLink"/>
              </w:rPr>
              <w:t>514</w:t>
            </w:r>
            <w:r>
              <w:rPr>
                <w:rStyle w:val="IndexLink"/>
                <w:rtl w:val="true"/>
              </w:rPr>
              <w:t xml:space="preserve">، س </w:t>
            </w:r>
            <w:r>
              <w:rPr>
                <w:rStyle w:val="IndexLink"/>
              </w:rPr>
              <w:t>9</w:t>
            </w:r>
            <w:r>
              <w:rPr>
                <w:rStyle w:val="IndexLink"/>
                <w:rtl w:val="true"/>
              </w:rPr>
              <w:t>: «</w:t>
            </w:r>
            <w:r>
              <w:rPr>
                <w:rStyle w:val="IndexLink"/>
                <w:rtl w:val="true"/>
              </w:rPr>
              <w:t>العمدة عدم الدلیل علی وجوب</w:t>
            </w:r>
            <w:r>
              <w:rPr>
                <w:rStyle w:val="IndexLink"/>
                <w:rtl w:val="true"/>
              </w:rPr>
              <w:t>»</w:t>
              <w:tab/>
            </w:r>
            <w:r>
              <w:rPr>
                <w:rStyle w:val="IndexLink"/>
              </w:rPr>
              <w:t>542</w:t>
            </w:r>
          </w:hyperlink>
        </w:p>
        <w:p>
          <w:pPr>
            <w:pStyle w:val="Contents2"/>
            <w:tabs>
              <w:tab w:val="clear" w:pos="8743"/>
              <w:tab w:val="right" w:pos="9026" w:leader="dot"/>
            </w:tabs>
            <w:rPr/>
          </w:pPr>
          <w:hyperlink w:anchor="__RefHeading___Toc2713877_3381743652">
            <w:r>
              <w:rPr>
                <w:webHidden/>
                <w:rStyle w:val="IndexLink"/>
                <w:rtl w:val="true"/>
              </w:rPr>
              <w:t xml:space="preserve">قوله فی ج </w:t>
            </w:r>
            <w:r>
              <w:rPr>
                <w:rStyle w:val="IndexLink"/>
              </w:rPr>
              <w:t>2</w:t>
            </w:r>
            <w:r>
              <w:rPr>
                <w:rStyle w:val="IndexLink"/>
                <w:rtl w:val="true"/>
              </w:rPr>
              <w:t xml:space="preserve">، ص </w:t>
            </w:r>
            <w:r>
              <w:rPr>
                <w:rStyle w:val="IndexLink"/>
              </w:rPr>
              <w:t>515</w:t>
            </w:r>
            <w:r>
              <w:rPr>
                <w:rStyle w:val="IndexLink"/>
                <w:rtl w:val="true"/>
              </w:rPr>
              <w:t xml:space="preserve">، س </w:t>
            </w:r>
            <w:r>
              <w:rPr>
                <w:rStyle w:val="IndexLink"/>
              </w:rPr>
              <w:t>17</w:t>
            </w:r>
            <w:r>
              <w:rPr>
                <w:rStyle w:val="IndexLink"/>
                <w:rtl w:val="true"/>
              </w:rPr>
              <w:t>: «</w:t>
            </w:r>
            <w:r>
              <w:rPr>
                <w:rStyle w:val="IndexLink"/>
                <w:rtl w:val="true"/>
              </w:rPr>
              <w:t>ولایخلو من بعد فالعمدة</w:t>
            </w:r>
            <w:r>
              <w:rPr>
                <w:rStyle w:val="IndexLink"/>
                <w:rtl w:val="true"/>
              </w:rPr>
              <w:t>»</w:t>
              <w:tab/>
            </w:r>
            <w:r>
              <w:rPr>
                <w:rStyle w:val="IndexLink"/>
              </w:rPr>
              <w:t>544</w:t>
            </w:r>
          </w:hyperlink>
        </w:p>
        <w:p>
          <w:pPr>
            <w:pStyle w:val="Contents2"/>
            <w:tabs>
              <w:tab w:val="clear" w:pos="8743"/>
              <w:tab w:val="right" w:pos="9026" w:leader="dot"/>
            </w:tabs>
            <w:rPr/>
          </w:pPr>
          <w:hyperlink w:anchor="__RefHeading___Toc2713879_3381743652">
            <w:r>
              <w:rPr>
                <w:webHidden/>
                <w:rStyle w:val="IndexLink"/>
                <w:rtl w:val="true"/>
              </w:rPr>
              <w:t xml:space="preserve">قوله فی ج </w:t>
            </w:r>
            <w:r>
              <w:rPr>
                <w:rStyle w:val="IndexLink"/>
              </w:rPr>
              <w:t>2</w:t>
            </w:r>
            <w:r>
              <w:rPr>
                <w:rStyle w:val="IndexLink"/>
                <w:rtl w:val="true"/>
              </w:rPr>
              <w:t xml:space="preserve">، ص </w:t>
            </w:r>
            <w:r>
              <w:rPr>
                <w:rStyle w:val="IndexLink"/>
              </w:rPr>
              <w:t>516</w:t>
            </w:r>
            <w:r>
              <w:rPr>
                <w:rStyle w:val="IndexLink"/>
                <w:rtl w:val="true"/>
              </w:rPr>
              <w:t xml:space="preserve">، س </w:t>
            </w:r>
            <w:r>
              <w:rPr>
                <w:rStyle w:val="IndexLink"/>
              </w:rPr>
              <w:t>1</w:t>
            </w:r>
            <w:r>
              <w:rPr>
                <w:rStyle w:val="IndexLink"/>
                <w:rtl w:val="true"/>
              </w:rPr>
              <w:t>: «</w:t>
            </w:r>
            <w:r>
              <w:rPr>
                <w:rStyle w:val="IndexLink"/>
                <w:rtl w:val="true"/>
              </w:rPr>
              <w:t>علی المرجوحیة</w:t>
            </w:r>
            <w:r>
              <w:rPr>
                <w:rStyle w:val="IndexLink"/>
                <w:rtl w:val="true"/>
              </w:rPr>
              <w:t>»</w:t>
              <w:tab/>
            </w:r>
            <w:r>
              <w:rPr>
                <w:rStyle w:val="IndexLink"/>
              </w:rPr>
              <w:t>544</w:t>
            </w:r>
          </w:hyperlink>
        </w:p>
        <w:p>
          <w:pPr>
            <w:pStyle w:val="Contents2"/>
            <w:tabs>
              <w:tab w:val="clear" w:pos="8743"/>
              <w:tab w:val="right" w:pos="9026" w:leader="dot"/>
            </w:tabs>
            <w:rPr/>
          </w:pPr>
          <w:hyperlink w:anchor="__RefHeading___Toc2713881_3381743652">
            <w:r>
              <w:rPr>
                <w:webHidden/>
                <w:rStyle w:val="IndexLink"/>
                <w:rtl w:val="true"/>
              </w:rPr>
              <w:t xml:space="preserve">قوله فی ج </w:t>
            </w:r>
            <w:r>
              <w:rPr>
                <w:rStyle w:val="IndexLink"/>
              </w:rPr>
              <w:t>2</w:t>
            </w:r>
            <w:r>
              <w:rPr>
                <w:rStyle w:val="IndexLink"/>
                <w:rtl w:val="true"/>
              </w:rPr>
              <w:t xml:space="preserve">، ص </w:t>
            </w:r>
            <w:r>
              <w:rPr>
                <w:rStyle w:val="IndexLink"/>
              </w:rPr>
              <w:t>516</w:t>
            </w:r>
            <w:r>
              <w:rPr>
                <w:rStyle w:val="IndexLink"/>
                <w:rtl w:val="true"/>
              </w:rPr>
              <w:t xml:space="preserve">، س </w:t>
            </w:r>
            <w:r>
              <w:rPr>
                <w:rStyle w:val="IndexLink"/>
              </w:rPr>
              <w:t>3</w:t>
            </w:r>
            <w:r>
              <w:rPr>
                <w:rStyle w:val="IndexLink"/>
                <w:rtl w:val="true"/>
              </w:rPr>
              <w:t>: «</w:t>
            </w:r>
            <w:r>
              <w:rPr>
                <w:rStyle w:val="IndexLink"/>
                <w:rtl w:val="true"/>
              </w:rPr>
              <w:t>إذا کان شیخا کبیرا</w:t>
            </w:r>
            <w:r>
              <w:rPr>
                <w:rStyle w:val="IndexLink"/>
                <w:rtl w:val="true"/>
              </w:rPr>
              <w:t>»</w:t>
              <w:tab/>
            </w:r>
            <w:r>
              <w:rPr>
                <w:rStyle w:val="IndexLink"/>
              </w:rPr>
              <w:t>545</w:t>
            </w:r>
          </w:hyperlink>
        </w:p>
        <w:p>
          <w:pPr>
            <w:pStyle w:val="Contents2"/>
            <w:tabs>
              <w:tab w:val="clear" w:pos="8743"/>
              <w:tab w:val="right" w:pos="9026" w:leader="dot"/>
            </w:tabs>
            <w:rPr/>
          </w:pPr>
          <w:hyperlink w:anchor="__RefHeading___Toc2713883_3381743652">
            <w:r>
              <w:rPr>
                <w:webHidden/>
                <w:rStyle w:val="IndexLink"/>
                <w:rtl w:val="true"/>
              </w:rPr>
              <w:t xml:space="preserve">قوله فی ج </w:t>
            </w:r>
            <w:r>
              <w:rPr>
                <w:rStyle w:val="IndexLink"/>
              </w:rPr>
              <w:t>2</w:t>
            </w:r>
            <w:r>
              <w:rPr>
                <w:rStyle w:val="IndexLink"/>
                <w:rtl w:val="true"/>
              </w:rPr>
              <w:t xml:space="preserve">، ص </w:t>
            </w:r>
            <w:r>
              <w:rPr>
                <w:rStyle w:val="IndexLink"/>
              </w:rPr>
              <w:t>516</w:t>
            </w:r>
            <w:r>
              <w:rPr>
                <w:rStyle w:val="IndexLink"/>
                <w:rtl w:val="true"/>
              </w:rPr>
              <w:t xml:space="preserve">، س </w:t>
            </w:r>
            <w:r>
              <w:rPr>
                <w:rStyle w:val="IndexLink"/>
              </w:rPr>
              <w:t>4</w:t>
            </w:r>
            <w:r>
              <w:rPr>
                <w:rStyle w:val="IndexLink"/>
                <w:rtl w:val="true"/>
              </w:rPr>
              <w:t>: «</w:t>
            </w:r>
            <w:r>
              <w:rPr>
                <w:rStyle w:val="IndexLink"/>
                <w:rtl w:val="true"/>
              </w:rPr>
              <w:t>نعم من کان</w:t>
            </w:r>
            <w:r>
              <w:rPr>
                <w:rStyle w:val="IndexLink"/>
                <w:rtl w:val="true"/>
              </w:rPr>
              <w:t>»</w:t>
              <w:tab/>
            </w:r>
            <w:r>
              <w:rPr>
                <w:rStyle w:val="IndexLink"/>
              </w:rPr>
              <w:t>545</w:t>
            </w:r>
          </w:hyperlink>
        </w:p>
        <w:p>
          <w:pPr>
            <w:pStyle w:val="Contents2"/>
            <w:tabs>
              <w:tab w:val="clear" w:pos="8743"/>
              <w:tab w:val="right" w:pos="9026" w:leader="dot"/>
            </w:tabs>
            <w:rPr/>
          </w:pPr>
          <w:hyperlink w:anchor="__RefHeading___Toc2713885_3381743652">
            <w:r>
              <w:rPr>
                <w:webHidden/>
                <w:rStyle w:val="IndexLink"/>
                <w:rtl w:val="true"/>
              </w:rPr>
              <w:t xml:space="preserve">قوله فی ج </w:t>
            </w:r>
            <w:r>
              <w:rPr>
                <w:rStyle w:val="IndexLink"/>
              </w:rPr>
              <w:t>2</w:t>
            </w:r>
            <w:r>
              <w:rPr>
                <w:rStyle w:val="IndexLink"/>
                <w:rtl w:val="true"/>
              </w:rPr>
              <w:t xml:space="preserve">، ص </w:t>
            </w:r>
            <w:r>
              <w:rPr>
                <w:rStyle w:val="IndexLink"/>
              </w:rPr>
              <w:t>516</w:t>
            </w:r>
            <w:r>
              <w:rPr>
                <w:rStyle w:val="IndexLink"/>
                <w:rtl w:val="true"/>
              </w:rPr>
              <w:t xml:space="preserve">، س </w:t>
            </w:r>
            <w:r>
              <w:rPr>
                <w:rStyle w:val="IndexLink"/>
              </w:rPr>
              <w:t>4</w:t>
            </w:r>
            <w:r>
              <w:rPr>
                <w:rStyle w:val="IndexLink"/>
                <w:rtl w:val="true"/>
              </w:rPr>
              <w:t>: «</w:t>
            </w:r>
            <w:r>
              <w:rPr>
                <w:rStyle w:val="IndexLink"/>
                <w:rtl w:val="true"/>
              </w:rPr>
              <w:t>کان هکذا یعجل</w:t>
            </w:r>
            <w:r>
              <w:rPr>
                <w:rStyle w:val="IndexLink"/>
                <w:rtl w:val="true"/>
              </w:rPr>
              <w:t>»</w:t>
              <w:tab/>
            </w:r>
            <w:r>
              <w:rPr>
                <w:rStyle w:val="IndexLink"/>
              </w:rPr>
              <w:t>545</w:t>
            </w:r>
          </w:hyperlink>
        </w:p>
        <w:p>
          <w:pPr>
            <w:pStyle w:val="Contents2"/>
            <w:tabs>
              <w:tab w:val="clear" w:pos="8743"/>
              <w:tab w:val="right" w:pos="9026" w:leader="dot"/>
            </w:tabs>
            <w:rPr/>
          </w:pPr>
          <w:hyperlink w:anchor="__RefHeading___Toc2713887_3381743652">
            <w:r>
              <w:rPr>
                <w:webHidden/>
                <w:rStyle w:val="IndexLink"/>
                <w:rtl w:val="true"/>
              </w:rPr>
              <w:t xml:space="preserve">قوله فی ج </w:t>
            </w:r>
            <w:r>
              <w:rPr>
                <w:rStyle w:val="IndexLink"/>
              </w:rPr>
              <w:t>2</w:t>
            </w:r>
            <w:r>
              <w:rPr>
                <w:rStyle w:val="IndexLink"/>
                <w:rtl w:val="true"/>
              </w:rPr>
              <w:t xml:space="preserve">، ص </w:t>
            </w:r>
            <w:r>
              <w:rPr>
                <w:rStyle w:val="IndexLink"/>
              </w:rPr>
              <w:t>516</w:t>
            </w:r>
            <w:r>
              <w:rPr>
                <w:rStyle w:val="IndexLink"/>
                <w:rtl w:val="true"/>
              </w:rPr>
              <w:t xml:space="preserve">، س </w:t>
            </w:r>
            <w:r>
              <w:rPr>
                <w:rStyle w:val="IndexLink"/>
              </w:rPr>
              <w:t>9</w:t>
            </w:r>
            <w:r>
              <w:rPr>
                <w:rStyle w:val="IndexLink"/>
                <w:rtl w:val="true"/>
              </w:rPr>
              <w:t>: «</w:t>
            </w:r>
            <w:r>
              <w:rPr>
                <w:rStyle w:val="IndexLink"/>
                <w:rtl w:val="true"/>
              </w:rPr>
              <w:t>کذلک لابأس لمن خاف</w:t>
            </w:r>
            <w:r>
              <w:rPr>
                <w:rStyle w:val="IndexLink"/>
                <w:rtl w:val="true"/>
              </w:rPr>
              <w:t>»</w:t>
              <w:tab/>
            </w:r>
            <w:r>
              <w:rPr>
                <w:rStyle w:val="IndexLink"/>
              </w:rPr>
              <w:t>545</w:t>
            </w:r>
          </w:hyperlink>
        </w:p>
        <w:p>
          <w:pPr>
            <w:pStyle w:val="Contents2"/>
            <w:tabs>
              <w:tab w:val="clear" w:pos="8743"/>
              <w:tab w:val="right" w:pos="9026" w:leader="dot"/>
            </w:tabs>
            <w:rPr/>
          </w:pPr>
          <w:hyperlink w:anchor="__RefHeading___Toc2713889_3381743652">
            <w:r>
              <w:rPr>
                <w:webHidden/>
                <w:rStyle w:val="IndexLink"/>
                <w:rtl w:val="true"/>
              </w:rPr>
              <w:t xml:space="preserve">قوله فی ج </w:t>
            </w:r>
            <w:r>
              <w:rPr>
                <w:rStyle w:val="IndexLink"/>
              </w:rPr>
              <w:t>2</w:t>
            </w:r>
            <w:r>
              <w:rPr>
                <w:rStyle w:val="IndexLink"/>
                <w:rtl w:val="true"/>
              </w:rPr>
              <w:t xml:space="preserve">، ص </w:t>
            </w:r>
            <w:r>
              <w:rPr>
                <w:rStyle w:val="IndexLink"/>
              </w:rPr>
              <w:t>517</w:t>
            </w:r>
            <w:r>
              <w:rPr>
                <w:rStyle w:val="IndexLink"/>
                <w:rtl w:val="true"/>
              </w:rPr>
              <w:t xml:space="preserve">، س </w:t>
            </w:r>
            <w:r>
              <w:rPr>
                <w:rStyle w:val="IndexLink"/>
              </w:rPr>
              <w:t>7</w:t>
            </w:r>
            <w:r>
              <w:rPr>
                <w:rStyle w:val="IndexLink"/>
                <w:rtl w:val="true"/>
              </w:rPr>
              <w:t>: «</w:t>
            </w:r>
            <w:r>
              <w:rPr>
                <w:rStyle w:val="IndexLink"/>
                <w:rtl w:val="true"/>
              </w:rPr>
              <w:t>تقدیم طواف النساء</w:t>
            </w:r>
            <w:r>
              <w:rPr>
                <w:rStyle w:val="IndexLink"/>
                <w:rtl w:val="true"/>
              </w:rPr>
              <w:t>»</w:t>
              <w:tab/>
            </w:r>
            <w:r>
              <w:rPr>
                <w:rStyle w:val="IndexLink"/>
              </w:rPr>
              <w:t>546</w:t>
            </w:r>
          </w:hyperlink>
        </w:p>
        <w:p>
          <w:pPr>
            <w:pStyle w:val="Contents2"/>
            <w:tabs>
              <w:tab w:val="clear" w:pos="8743"/>
              <w:tab w:val="right" w:pos="9026" w:leader="dot"/>
            </w:tabs>
            <w:rPr/>
          </w:pPr>
          <w:hyperlink w:anchor="__RefHeading___Toc2713891_3381743652">
            <w:r>
              <w:rPr>
                <w:webHidden/>
                <w:rStyle w:val="IndexLink"/>
                <w:rtl w:val="true"/>
              </w:rPr>
              <w:t xml:space="preserve">قوله فی ج </w:t>
            </w:r>
            <w:r>
              <w:rPr>
                <w:rStyle w:val="IndexLink"/>
              </w:rPr>
              <w:t>2</w:t>
            </w:r>
            <w:r>
              <w:rPr>
                <w:rStyle w:val="IndexLink"/>
                <w:rtl w:val="true"/>
              </w:rPr>
              <w:t xml:space="preserve">، ص </w:t>
            </w:r>
            <w:r>
              <w:rPr>
                <w:rStyle w:val="IndexLink"/>
              </w:rPr>
              <w:t>517</w:t>
            </w:r>
            <w:r>
              <w:rPr>
                <w:rStyle w:val="IndexLink"/>
                <w:rtl w:val="true"/>
              </w:rPr>
              <w:t xml:space="preserve">، س </w:t>
            </w:r>
            <w:r>
              <w:rPr>
                <w:rStyle w:val="IndexLink"/>
              </w:rPr>
              <w:t>12</w:t>
            </w:r>
            <w:r>
              <w:rPr>
                <w:rStyle w:val="IndexLink"/>
                <w:rtl w:val="true"/>
              </w:rPr>
              <w:t>: «</w:t>
            </w:r>
            <w:r>
              <w:rPr>
                <w:rStyle w:val="IndexLink"/>
                <w:rtl w:val="true"/>
              </w:rPr>
              <w:t>مرسل أحمد بن محمد</w:t>
            </w:r>
            <w:r>
              <w:rPr>
                <w:rStyle w:val="IndexLink"/>
                <w:rtl w:val="true"/>
              </w:rPr>
              <w:t>»</w:t>
              <w:tab/>
            </w:r>
            <w:r>
              <w:rPr>
                <w:rStyle w:val="IndexLink"/>
              </w:rPr>
              <w:t>546</w:t>
            </w:r>
          </w:hyperlink>
        </w:p>
        <w:p>
          <w:pPr>
            <w:pStyle w:val="Contents2"/>
            <w:tabs>
              <w:tab w:val="clear" w:pos="8743"/>
              <w:tab w:val="right" w:pos="9026" w:leader="dot"/>
            </w:tabs>
            <w:rPr/>
          </w:pPr>
          <w:hyperlink w:anchor="__RefHeading___Toc2713893_3381743652">
            <w:r>
              <w:rPr>
                <w:webHidden/>
                <w:rStyle w:val="IndexLink"/>
                <w:rtl w:val="true"/>
              </w:rPr>
              <w:t xml:space="preserve">قوله فی ج </w:t>
            </w:r>
            <w:r>
              <w:rPr>
                <w:rStyle w:val="IndexLink"/>
              </w:rPr>
              <w:t>2</w:t>
            </w:r>
            <w:r>
              <w:rPr>
                <w:rStyle w:val="IndexLink"/>
                <w:rtl w:val="true"/>
              </w:rPr>
              <w:t xml:space="preserve">، ص </w:t>
            </w:r>
            <w:r>
              <w:rPr>
                <w:rStyle w:val="IndexLink"/>
              </w:rPr>
              <w:t>517</w:t>
            </w:r>
            <w:r>
              <w:rPr>
                <w:rStyle w:val="IndexLink"/>
                <w:rtl w:val="true"/>
              </w:rPr>
              <w:t xml:space="preserve">، س </w:t>
            </w:r>
            <w:r>
              <w:rPr>
                <w:rStyle w:val="IndexLink"/>
              </w:rPr>
              <w:t>19</w:t>
            </w:r>
            <w:r>
              <w:rPr>
                <w:rStyle w:val="IndexLink"/>
                <w:rtl w:val="true"/>
              </w:rPr>
              <w:t>: «</w:t>
            </w:r>
            <w:r>
              <w:rPr>
                <w:rStyle w:val="IndexLink"/>
                <w:rtl w:val="true"/>
              </w:rPr>
              <w:t>حال الضرورة و لایخفی</w:t>
            </w:r>
            <w:r>
              <w:rPr>
                <w:rStyle w:val="IndexLink"/>
                <w:rtl w:val="true"/>
              </w:rPr>
              <w:t>»</w:t>
              <w:tab/>
            </w:r>
            <w:r>
              <w:rPr>
                <w:rStyle w:val="IndexLink"/>
              </w:rPr>
              <w:t>546</w:t>
            </w:r>
          </w:hyperlink>
        </w:p>
        <w:p>
          <w:pPr>
            <w:pStyle w:val="Contents2"/>
            <w:tabs>
              <w:tab w:val="clear" w:pos="8743"/>
              <w:tab w:val="right" w:pos="9026" w:leader="dot"/>
            </w:tabs>
            <w:rPr/>
          </w:pPr>
          <w:hyperlink w:anchor="__RefHeading___Toc2713895_3381743652">
            <w:r>
              <w:rPr>
                <w:webHidden/>
                <w:rStyle w:val="IndexLink"/>
                <w:rtl w:val="true"/>
              </w:rPr>
              <w:t xml:space="preserve">قوله فی ج </w:t>
            </w:r>
            <w:r>
              <w:rPr>
                <w:rStyle w:val="IndexLink"/>
              </w:rPr>
              <w:t>2</w:t>
            </w:r>
            <w:r>
              <w:rPr>
                <w:rStyle w:val="IndexLink"/>
                <w:rtl w:val="true"/>
              </w:rPr>
              <w:t xml:space="preserve">، ص </w:t>
            </w:r>
            <w:r>
              <w:rPr>
                <w:rStyle w:val="IndexLink"/>
              </w:rPr>
              <w:t>517</w:t>
            </w:r>
            <w:r>
              <w:rPr>
                <w:rStyle w:val="IndexLink"/>
                <w:rtl w:val="true"/>
              </w:rPr>
              <w:t xml:space="preserve">، س </w:t>
            </w:r>
            <w:r>
              <w:rPr>
                <w:rStyle w:val="IndexLink"/>
              </w:rPr>
              <w:t>20</w:t>
            </w:r>
            <w:r>
              <w:rPr>
                <w:rStyle w:val="IndexLink"/>
                <w:rtl w:val="true"/>
              </w:rPr>
              <w:t>: «</w:t>
            </w:r>
            <w:r>
              <w:rPr>
                <w:rStyle w:val="IndexLink"/>
                <w:rtl w:val="true"/>
              </w:rPr>
              <w:t>و هو لیس من قبیل المطلق</w:t>
            </w:r>
            <w:r>
              <w:rPr>
                <w:rStyle w:val="IndexLink"/>
                <w:rtl w:val="true"/>
              </w:rPr>
              <w:t>»</w:t>
              <w:tab/>
            </w:r>
            <w:r>
              <w:rPr>
                <w:rStyle w:val="IndexLink"/>
              </w:rPr>
              <w:t>547</w:t>
            </w:r>
          </w:hyperlink>
        </w:p>
        <w:p>
          <w:pPr>
            <w:pStyle w:val="Contents2"/>
            <w:tabs>
              <w:tab w:val="clear" w:pos="8743"/>
              <w:tab w:val="right" w:pos="9026" w:leader="dot"/>
            </w:tabs>
            <w:rPr/>
          </w:pPr>
          <w:hyperlink w:anchor="__RefHeading___Toc2713897_3381743652">
            <w:r>
              <w:rPr>
                <w:webHidden/>
                <w:rStyle w:val="IndexLink"/>
                <w:rtl w:val="true"/>
              </w:rPr>
              <w:t xml:space="preserve">قوله فی ج </w:t>
            </w:r>
            <w:r>
              <w:rPr>
                <w:rStyle w:val="IndexLink"/>
              </w:rPr>
              <w:t>2</w:t>
            </w:r>
            <w:r>
              <w:rPr>
                <w:rStyle w:val="IndexLink"/>
                <w:rtl w:val="true"/>
              </w:rPr>
              <w:t xml:space="preserve">، ص </w:t>
            </w:r>
            <w:r>
              <w:rPr>
                <w:rStyle w:val="IndexLink"/>
              </w:rPr>
              <w:t>519</w:t>
            </w:r>
            <w:r>
              <w:rPr>
                <w:rStyle w:val="IndexLink"/>
                <w:rtl w:val="true"/>
              </w:rPr>
              <w:t xml:space="preserve">، س </w:t>
            </w:r>
            <w:r>
              <w:rPr>
                <w:rStyle w:val="IndexLink"/>
              </w:rPr>
              <w:t>4</w:t>
            </w:r>
            <w:r>
              <w:rPr>
                <w:rStyle w:val="IndexLink"/>
                <w:rtl w:val="true"/>
              </w:rPr>
              <w:t>: «</w:t>
            </w:r>
            <w:r>
              <w:rPr>
                <w:rStyle w:val="IndexLink"/>
                <w:rtl w:val="true"/>
              </w:rPr>
              <w:t>طواف بالبیت بعد الحج</w:t>
            </w:r>
            <w:r>
              <w:rPr>
                <w:rStyle w:val="IndexLink"/>
                <w:rtl w:val="true"/>
              </w:rPr>
              <w:t>»</w:t>
              <w:tab/>
            </w:r>
            <w:r>
              <w:rPr>
                <w:rStyle w:val="IndexLink"/>
              </w:rPr>
              <w:t>547</w:t>
            </w:r>
          </w:hyperlink>
        </w:p>
        <w:p>
          <w:pPr>
            <w:pStyle w:val="Contents2"/>
            <w:tabs>
              <w:tab w:val="clear" w:pos="8743"/>
              <w:tab w:val="right" w:pos="9026" w:leader="dot"/>
            </w:tabs>
            <w:rPr/>
          </w:pPr>
          <w:hyperlink w:anchor="__RefHeading___Toc2713899_3381743652">
            <w:r>
              <w:rPr>
                <w:webHidden/>
                <w:rStyle w:val="IndexLink"/>
                <w:rtl w:val="true"/>
              </w:rPr>
              <w:t xml:space="preserve">قوله فی ج </w:t>
            </w:r>
            <w:r>
              <w:rPr>
                <w:rStyle w:val="IndexLink"/>
              </w:rPr>
              <w:t>2</w:t>
            </w:r>
            <w:r>
              <w:rPr>
                <w:rStyle w:val="IndexLink"/>
                <w:rtl w:val="true"/>
              </w:rPr>
              <w:t xml:space="preserve">، ص </w:t>
            </w:r>
            <w:r>
              <w:rPr>
                <w:rStyle w:val="IndexLink"/>
              </w:rPr>
              <w:t>522</w:t>
            </w:r>
            <w:r>
              <w:rPr>
                <w:rStyle w:val="IndexLink"/>
                <w:rtl w:val="true"/>
              </w:rPr>
              <w:t xml:space="preserve">، س </w:t>
            </w:r>
            <w:r>
              <w:rPr>
                <w:rStyle w:val="IndexLink"/>
              </w:rPr>
              <w:t>23</w:t>
            </w:r>
            <w:r>
              <w:rPr>
                <w:rStyle w:val="IndexLink"/>
                <w:rtl w:val="true"/>
              </w:rPr>
              <w:t>: «</w:t>
            </w:r>
            <w:r>
              <w:rPr>
                <w:rStyle w:val="IndexLink"/>
                <w:rtl w:val="true"/>
              </w:rPr>
              <w:t>البدأة بالصفا</w:t>
            </w:r>
            <w:r>
              <w:rPr>
                <w:rStyle w:val="IndexLink"/>
                <w:rtl w:val="true"/>
              </w:rPr>
              <w:t>»</w:t>
              <w:tab/>
            </w:r>
            <w:r>
              <w:rPr>
                <w:rStyle w:val="IndexLink"/>
              </w:rPr>
              <w:t>547</w:t>
            </w:r>
          </w:hyperlink>
        </w:p>
        <w:p>
          <w:pPr>
            <w:pStyle w:val="Contents2"/>
            <w:tabs>
              <w:tab w:val="clear" w:pos="8743"/>
              <w:tab w:val="right" w:pos="9026" w:leader="dot"/>
            </w:tabs>
            <w:rPr/>
          </w:pPr>
          <w:hyperlink w:anchor="__RefHeading___Toc2713901_3381743652">
            <w:r>
              <w:rPr>
                <w:webHidden/>
                <w:rStyle w:val="IndexLink"/>
                <w:rtl w:val="true"/>
              </w:rPr>
              <w:t xml:space="preserve">قوله فی ج </w:t>
            </w:r>
            <w:r>
              <w:rPr>
                <w:rStyle w:val="IndexLink"/>
              </w:rPr>
              <w:t>2</w:t>
            </w:r>
            <w:r>
              <w:rPr>
                <w:rStyle w:val="IndexLink"/>
                <w:rtl w:val="true"/>
              </w:rPr>
              <w:t xml:space="preserve">، ص </w:t>
            </w:r>
            <w:r>
              <w:rPr>
                <w:rStyle w:val="IndexLink"/>
              </w:rPr>
              <w:t>524</w:t>
            </w:r>
            <w:r>
              <w:rPr>
                <w:rStyle w:val="IndexLink"/>
                <w:rtl w:val="true"/>
              </w:rPr>
              <w:t xml:space="preserve">، س </w:t>
            </w:r>
            <w:r>
              <w:rPr>
                <w:rStyle w:val="IndexLink"/>
              </w:rPr>
              <w:t>14</w:t>
            </w:r>
            <w:r>
              <w:rPr>
                <w:rStyle w:val="IndexLink"/>
                <w:rtl w:val="true"/>
              </w:rPr>
              <w:t>: «</w:t>
            </w:r>
            <w:r>
              <w:rPr>
                <w:rStyle w:val="IndexLink"/>
                <w:rtl w:val="true"/>
              </w:rPr>
              <w:t>علی دابة أو علی بعیر؟</w:t>
            </w:r>
            <w:r>
              <w:rPr>
                <w:rStyle w:val="IndexLink"/>
                <w:rtl w:val="true"/>
              </w:rPr>
              <w:t>»</w:t>
              <w:tab/>
            </w:r>
            <w:r>
              <w:rPr>
                <w:rStyle w:val="IndexLink"/>
              </w:rPr>
              <w:t>548</w:t>
            </w:r>
          </w:hyperlink>
        </w:p>
        <w:p>
          <w:pPr>
            <w:pStyle w:val="Contents2"/>
            <w:tabs>
              <w:tab w:val="clear" w:pos="8743"/>
              <w:tab w:val="right" w:pos="9026" w:leader="dot"/>
            </w:tabs>
            <w:rPr/>
          </w:pPr>
          <w:hyperlink w:anchor="__RefHeading___Toc2713903_3381743652">
            <w:r>
              <w:rPr>
                <w:webHidden/>
                <w:rStyle w:val="IndexLink"/>
                <w:rtl w:val="true"/>
              </w:rPr>
              <w:t xml:space="preserve">قوله فی ج </w:t>
            </w:r>
            <w:r>
              <w:rPr>
                <w:rStyle w:val="IndexLink"/>
              </w:rPr>
              <w:t>2</w:t>
            </w:r>
            <w:r>
              <w:rPr>
                <w:rStyle w:val="IndexLink"/>
                <w:rtl w:val="true"/>
              </w:rPr>
              <w:t xml:space="preserve">، ص </w:t>
            </w:r>
            <w:r>
              <w:rPr>
                <w:rStyle w:val="IndexLink"/>
              </w:rPr>
              <w:t>524</w:t>
            </w:r>
            <w:r>
              <w:rPr>
                <w:rStyle w:val="IndexLink"/>
                <w:rtl w:val="true"/>
              </w:rPr>
              <w:t xml:space="preserve">، س </w:t>
            </w:r>
            <w:r>
              <w:rPr>
                <w:rStyle w:val="IndexLink"/>
              </w:rPr>
              <w:t>16</w:t>
            </w:r>
            <w:r>
              <w:rPr>
                <w:rStyle w:val="IndexLink"/>
                <w:rtl w:val="true"/>
              </w:rPr>
              <w:t>: «</w:t>
            </w:r>
            <w:r>
              <w:rPr>
                <w:rStyle w:val="IndexLink"/>
                <w:rtl w:val="true"/>
              </w:rPr>
              <w:t>فلصحیح الحلبی</w:t>
            </w:r>
            <w:r>
              <w:rPr>
                <w:rStyle w:val="IndexLink"/>
                <w:rtl w:val="true"/>
              </w:rPr>
              <w:t>»</w:t>
              <w:tab/>
            </w:r>
            <w:r>
              <w:rPr>
                <w:rStyle w:val="IndexLink"/>
              </w:rPr>
              <w:t>548</w:t>
            </w:r>
          </w:hyperlink>
        </w:p>
        <w:p>
          <w:pPr>
            <w:pStyle w:val="Contents2"/>
            <w:tabs>
              <w:tab w:val="clear" w:pos="8743"/>
              <w:tab w:val="right" w:pos="9026" w:leader="dot"/>
            </w:tabs>
            <w:rPr/>
          </w:pPr>
          <w:hyperlink w:anchor="__RefHeading___Toc2713905_3381743652">
            <w:r>
              <w:rPr>
                <w:webHidden/>
                <w:rStyle w:val="IndexLink"/>
                <w:rtl w:val="true"/>
              </w:rPr>
              <w:t xml:space="preserve">قوله فی ج </w:t>
            </w:r>
            <w:r>
              <w:rPr>
                <w:rStyle w:val="IndexLink"/>
              </w:rPr>
              <w:t>2</w:t>
            </w:r>
            <w:r>
              <w:rPr>
                <w:rStyle w:val="IndexLink"/>
                <w:rtl w:val="true"/>
              </w:rPr>
              <w:t xml:space="preserve">، ص </w:t>
            </w:r>
            <w:r>
              <w:rPr>
                <w:rStyle w:val="IndexLink"/>
              </w:rPr>
              <w:t>525</w:t>
            </w:r>
            <w:r>
              <w:rPr>
                <w:rStyle w:val="IndexLink"/>
                <w:rtl w:val="true"/>
              </w:rPr>
              <w:t xml:space="preserve">، س </w:t>
            </w:r>
            <w:r>
              <w:rPr>
                <w:rStyle w:val="IndexLink"/>
              </w:rPr>
              <w:t>1</w:t>
            </w:r>
            <w:r>
              <w:rPr>
                <w:rStyle w:val="IndexLink"/>
                <w:rtl w:val="true"/>
              </w:rPr>
              <w:t>: «</w:t>
            </w:r>
            <w:r>
              <w:rPr>
                <w:rStyle w:val="IndexLink"/>
                <w:rtl w:val="true"/>
              </w:rPr>
              <w:t>لایبطل بالزیادة سهوا</w:t>
            </w:r>
            <w:r>
              <w:rPr>
                <w:rStyle w:val="IndexLink"/>
                <w:rtl w:val="true"/>
              </w:rPr>
              <w:t>»</w:t>
              <w:tab/>
            </w:r>
            <w:r>
              <w:rPr>
                <w:rStyle w:val="IndexLink"/>
              </w:rPr>
              <w:t>549</w:t>
            </w:r>
          </w:hyperlink>
        </w:p>
        <w:p>
          <w:pPr>
            <w:pStyle w:val="Contents2"/>
            <w:tabs>
              <w:tab w:val="clear" w:pos="8743"/>
              <w:tab w:val="right" w:pos="9026" w:leader="dot"/>
            </w:tabs>
            <w:rPr/>
          </w:pPr>
          <w:hyperlink w:anchor="__RefHeading___Toc2713907_3381743652">
            <w:r>
              <w:rPr>
                <w:webHidden/>
                <w:rStyle w:val="IndexLink"/>
                <w:rtl w:val="true"/>
              </w:rPr>
              <w:t xml:space="preserve">قوله فی ج </w:t>
            </w:r>
            <w:r>
              <w:rPr>
                <w:rStyle w:val="IndexLink"/>
              </w:rPr>
              <w:t>2</w:t>
            </w:r>
            <w:r>
              <w:rPr>
                <w:rStyle w:val="IndexLink"/>
                <w:rtl w:val="true"/>
              </w:rPr>
              <w:t xml:space="preserve">، ص </w:t>
            </w:r>
            <w:r>
              <w:rPr>
                <w:rStyle w:val="IndexLink"/>
              </w:rPr>
              <w:t>525</w:t>
            </w:r>
            <w:r>
              <w:rPr>
                <w:rStyle w:val="IndexLink"/>
                <w:rtl w:val="true"/>
              </w:rPr>
              <w:t xml:space="preserve">، س </w:t>
            </w:r>
            <w:r>
              <w:rPr>
                <w:rStyle w:val="IndexLink"/>
              </w:rPr>
              <w:t>15</w:t>
            </w:r>
            <w:r>
              <w:rPr>
                <w:rStyle w:val="IndexLink"/>
                <w:rtl w:val="true"/>
              </w:rPr>
              <w:t>: «</w:t>
            </w:r>
            <w:r>
              <w:rPr>
                <w:rStyle w:val="IndexLink"/>
                <w:rtl w:val="true"/>
              </w:rPr>
              <w:t>بل یعود أو یسنیب</w:t>
            </w:r>
            <w:r>
              <w:rPr>
                <w:rStyle w:val="IndexLink"/>
                <w:rtl w:val="true"/>
              </w:rPr>
              <w:t>»</w:t>
              <w:tab/>
            </w:r>
            <w:r>
              <w:rPr>
                <w:rStyle w:val="IndexLink"/>
              </w:rPr>
              <w:t>549</w:t>
            </w:r>
          </w:hyperlink>
        </w:p>
        <w:p>
          <w:pPr>
            <w:pStyle w:val="Contents2"/>
            <w:tabs>
              <w:tab w:val="clear" w:pos="8743"/>
              <w:tab w:val="right" w:pos="9026" w:leader="dot"/>
            </w:tabs>
            <w:rPr/>
          </w:pPr>
          <w:hyperlink w:anchor="__RefHeading___Toc2713909_3381743652">
            <w:r>
              <w:rPr>
                <w:webHidden/>
                <w:rStyle w:val="IndexLink"/>
                <w:rtl w:val="true"/>
              </w:rPr>
              <w:t xml:space="preserve">قوله فی ج </w:t>
            </w:r>
            <w:r>
              <w:rPr>
                <w:rStyle w:val="IndexLink"/>
              </w:rPr>
              <w:t>2</w:t>
            </w:r>
            <w:r>
              <w:rPr>
                <w:rStyle w:val="IndexLink"/>
                <w:rtl w:val="true"/>
              </w:rPr>
              <w:t xml:space="preserve">، ص </w:t>
            </w:r>
            <w:r>
              <w:rPr>
                <w:rStyle w:val="IndexLink"/>
              </w:rPr>
              <w:t>526</w:t>
            </w:r>
            <w:r>
              <w:rPr>
                <w:rStyle w:val="IndexLink"/>
                <w:rtl w:val="true"/>
              </w:rPr>
              <w:t xml:space="preserve">، س </w:t>
            </w:r>
            <w:r>
              <w:rPr>
                <w:rStyle w:val="IndexLink"/>
              </w:rPr>
              <w:t>8</w:t>
            </w:r>
            <w:r>
              <w:rPr>
                <w:rStyle w:val="IndexLink"/>
                <w:rtl w:val="true"/>
              </w:rPr>
              <w:t>: «</w:t>
            </w:r>
            <w:r>
              <w:rPr>
                <w:rStyle w:val="IndexLink"/>
                <w:rtl w:val="true"/>
              </w:rPr>
              <w:t>إن کان خطاء طرح</w:t>
            </w:r>
            <w:r>
              <w:rPr>
                <w:rStyle w:val="IndexLink"/>
                <w:rtl w:val="true"/>
              </w:rPr>
              <w:t>»</w:t>
              <w:tab/>
            </w:r>
            <w:r>
              <w:rPr>
                <w:rStyle w:val="IndexLink"/>
              </w:rPr>
              <w:t>549</w:t>
            </w:r>
          </w:hyperlink>
        </w:p>
        <w:p>
          <w:pPr>
            <w:pStyle w:val="Contents2"/>
            <w:tabs>
              <w:tab w:val="clear" w:pos="8743"/>
              <w:tab w:val="right" w:pos="9026" w:leader="dot"/>
            </w:tabs>
            <w:rPr/>
          </w:pPr>
          <w:hyperlink w:anchor="__RefHeading___Toc2713911_3381743652">
            <w:r>
              <w:rPr>
                <w:webHidden/>
                <w:rStyle w:val="IndexLink"/>
                <w:rtl w:val="true"/>
              </w:rPr>
              <w:t xml:space="preserve">قوله فی ج </w:t>
            </w:r>
            <w:r>
              <w:rPr>
                <w:rStyle w:val="IndexLink"/>
              </w:rPr>
              <w:t>2</w:t>
            </w:r>
            <w:r>
              <w:rPr>
                <w:rStyle w:val="IndexLink"/>
                <w:rtl w:val="true"/>
              </w:rPr>
              <w:t xml:space="preserve">، ص </w:t>
            </w:r>
            <w:r>
              <w:rPr>
                <w:rStyle w:val="IndexLink"/>
              </w:rPr>
              <w:t>526</w:t>
            </w:r>
            <w:r>
              <w:rPr>
                <w:rStyle w:val="IndexLink"/>
                <w:rtl w:val="true"/>
              </w:rPr>
              <w:t xml:space="preserve">، س </w:t>
            </w:r>
            <w:r>
              <w:rPr>
                <w:rStyle w:val="IndexLink"/>
              </w:rPr>
              <w:t>9</w:t>
            </w:r>
            <w:r>
              <w:rPr>
                <w:rStyle w:val="IndexLink"/>
                <w:rtl w:val="true"/>
              </w:rPr>
              <w:t>: «</w:t>
            </w:r>
            <w:r>
              <w:rPr>
                <w:rStyle w:val="IndexLink"/>
                <w:rtl w:val="true"/>
              </w:rPr>
              <w:t>نحن صرورة فسعینا بین الصفا</w:t>
            </w:r>
            <w:r>
              <w:rPr>
                <w:rStyle w:val="IndexLink"/>
                <w:rtl w:val="true"/>
              </w:rPr>
              <w:t>»</w:t>
              <w:tab/>
            </w:r>
            <w:r>
              <w:rPr>
                <w:rStyle w:val="IndexLink"/>
              </w:rPr>
              <w:t>549</w:t>
            </w:r>
          </w:hyperlink>
        </w:p>
        <w:p>
          <w:pPr>
            <w:pStyle w:val="Contents2"/>
            <w:tabs>
              <w:tab w:val="clear" w:pos="8743"/>
              <w:tab w:val="right" w:pos="9026" w:leader="dot"/>
            </w:tabs>
            <w:rPr/>
          </w:pPr>
          <w:hyperlink w:anchor="__RefHeading___Toc2713913_3381743652">
            <w:r>
              <w:rPr>
                <w:webHidden/>
                <w:rStyle w:val="IndexLink"/>
                <w:rtl w:val="true"/>
              </w:rPr>
              <w:t xml:space="preserve">قوله فی ج </w:t>
            </w:r>
            <w:r>
              <w:rPr>
                <w:rStyle w:val="IndexLink"/>
              </w:rPr>
              <w:t>2</w:t>
            </w:r>
            <w:r>
              <w:rPr>
                <w:rStyle w:val="IndexLink"/>
                <w:rtl w:val="true"/>
              </w:rPr>
              <w:t xml:space="preserve">، ص </w:t>
            </w:r>
            <w:r>
              <w:rPr>
                <w:rStyle w:val="IndexLink"/>
              </w:rPr>
              <w:t>526</w:t>
            </w:r>
            <w:r>
              <w:rPr>
                <w:rStyle w:val="IndexLink"/>
                <w:rtl w:val="true"/>
              </w:rPr>
              <w:t xml:space="preserve">، س </w:t>
            </w:r>
            <w:r>
              <w:rPr>
                <w:rStyle w:val="IndexLink"/>
              </w:rPr>
              <w:t>12</w:t>
            </w:r>
            <w:r>
              <w:rPr>
                <w:rStyle w:val="IndexLink"/>
                <w:rtl w:val="true"/>
              </w:rPr>
              <w:t>: «</w:t>
            </w:r>
            <w:r>
              <w:rPr>
                <w:rStyle w:val="IndexLink"/>
                <w:rtl w:val="true"/>
              </w:rPr>
              <w:t>الفریضة استیقن أنه سعی</w:t>
            </w:r>
            <w:r>
              <w:rPr>
                <w:rStyle w:val="IndexLink"/>
                <w:rtl w:val="true"/>
              </w:rPr>
              <w:t>»</w:t>
              <w:tab/>
            </w:r>
            <w:r>
              <w:rPr>
                <w:rStyle w:val="IndexLink"/>
              </w:rPr>
              <w:t>550</w:t>
            </w:r>
          </w:hyperlink>
        </w:p>
        <w:p>
          <w:pPr>
            <w:pStyle w:val="Contents2"/>
            <w:tabs>
              <w:tab w:val="clear" w:pos="8743"/>
              <w:tab w:val="right" w:pos="9026" w:leader="dot"/>
            </w:tabs>
            <w:rPr/>
          </w:pPr>
          <w:hyperlink w:anchor="__RefHeading___Toc2713915_3381743652">
            <w:r>
              <w:rPr>
                <w:webHidden/>
                <w:rStyle w:val="IndexLink"/>
                <w:rtl w:val="true"/>
              </w:rPr>
              <w:t xml:space="preserve">قوله فی ج </w:t>
            </w:r>
            <w:r>
              <w:rPr>
                <w:rStyle w:val="IndexLink"/>
              </w:rPr>
              <w:t>2</w:t>
            </w:r>
            <w:r>
              <w:rPr>
                <w:rStyle w:val="IndexLink"/>
                <w:rtl w:val="true"/>
              </w:rPr>
              <w:t xml:space="preserve">، ص </w:t>
            </w:r>
            <w:r>
              <w:rPr>
                <w:rStyle w:val="IndexLink"/>
              </w:rPr>
              <w:t>526</w:t>
            </w:r>
            <w:r>
              <w:rPr>
                <w:rStyle w:val="IndexLink"/>
                <w:rtl w:val="true"/>
              </w:rPr>
              <w:t xml:space="preserve">، س </w:t>
            </w:r>
            <w:r>
              <w:rPr>
                <w:rStyle w:val="IndexLink"/>
              </w:rPr>
              <w:t>16</w:t>
            </w:r>
            <w:r>
              <w:rPr>
                <w:rStyle w:val="IndexLink"/>
                <w:rtl w:val="true"/>
              </w:rPr>
              <w:t>: «</w:t>
            </w:r>
            <w:r>
              <w:rPr>
                <w:rStyle w:val="IndexLink"/>
                <w:rtl w:val="true"/>
              </w:rPr>
              <w:t>بالحکم بعید فیقع التعارض</w:t>
            </w:r>
            <w:r>
              <w:rPr>
                <w:rStyle w:val="IndexLink"/>
                <w:rtl w:val="true"/>
              </w:rPr>
              <w:t>»</w:t>
              <w:tab/>
            </w:r>
            <w:r>
              <w:rPr>
                <w:rStyle w:val="IndexLink"/>
              </w:rPr>
              <w:t>550</w:t>
            </w:r>
          </w:hyperlink>
        </w:p>
        <w:p>
          <w:pPr>
            <w:pStyle w:val="Contents2"/>
            <w:tabs>
              <w:tab w:val="clear" w:pos="8743"/>
              <w:tab w:val="right" w:pos="9026" w:leader="dot"/>
            </w:tabs>
            <w:rPr/>
          </w:pPr>
          <w:hyperlink w:anchor="__RefHeading___Toc2713917_3381743652">
            <w:r>
              <w:rPr>
                <w:webHidden/>
                <w:rStyle w:val="IndexLink"/>
                <w:rtl w:val="true"/>
              </w:rPr>
              <w:t xml:space="preserve">قوله فی ج </w:t>
            </w:r>
            <w:r>
              <w:rPr>
                <w:rStyle w:val="IndexLink"/>
              </w:rPr>
              <w:t>2</w:t>
            </w:r>
            <w:r>
              <w:rPr>
                <w:rStyle w:val="IndexLink"/>
                <w:rtl w:val="true"/>
              </w:rPr>
              <w:t xml:space="preserve">، ص </w:t>
            </w:r>
            <w:r>
              <w:rPr>
                <w:rStyle w:val="IndexLink"/>
              </w:rPr>
              <w:t>527</w:t>
            </w:r>
            <w:r>
              <w:rPr>
                <w:rStyle w:val="IndexLink"/>
                <w:rtl w:val="true"/>
              </w:rPr>
              <w:t xml:space="preserve">، س </w:t>
            </w:r>
            <w:r>
              <w:rPr>
                <w:rStyle w:val="IndexLink"/>
              </w:rPr>
              <w:t>4</w:t>
            </w:r>
            <w:r>
              <w:rPr>
                <w:rStyle w:val="IndexLink"/>
                <w:rtl w:val="true"/>
              </w:rPr>
              <w:t>: «</w:t>
            </w:r>
            <w:r>
              <w:rPr>
                <w:rStyle w:val="IndexLink"/>
                <w:rtl w:val="true"/>
              </w:rPr>
              <w:t>بالشوط المبتدء من المروة</w:t>
            </w:r>
            <w:r>
              <w:rPr>
                <w:rStyle w:val="IndexLink"/>
                <w:rtl w:val="true"/>
              </w:rPr>
              <w:t>»</w:t>
              <w:tab/>
            </w:r>
            <w:r>
              <w:rPr>
                <w:rStyle w:val="IndexLink"/>
              </w:rPr>
              <w:t>550</w:t>
            </w:r>
          </w:hyperlink>
        </w:p>
        <w:p>
          <w:pPr>
            <w:pStyle w:val="Contents2"/>
            <w:tabs>
              <w:tab w:val="clear" w:pos="8743"/>
              <w:tab w:val="right" w:pos="9026" w:leader="dot"/>
            </w:tabs>
            <w:rPr/>
          </w:pPr>
          <w:hyperlink w:anchor="__RefHeading___Toc2713919_3381743652">
            <w:r>
              <w:rPr>
                <w:webHidden/>
                <w:rStyle w:val="IndexLink"/>
                <w:rtl w:val="true"/>
              </w:rPr>
              <w:t xml:space="preserve">قوله فی ج </w:t>
            </w:r>
            <w:r>
              <w:rPr>
                <w:rStyle w:val="IndexLink"/>
              </w:rPr>
              <w:t>2</w:t>
            </w:r>
            <w:r>
              <w:rPr>
                <w:rStyle w:val="IndexLink"/>
                <w:rtl w:val="true"/>
              </w:rPr>
              <w:t xml:space="preserve">، ص </w:t>
            </w:r>
            <w:r>
              <w:rPr>
                <w:rStyle w:val="IndexLink"/>
              </w:rPr>
              <w:t>527</w:t>
            </w:r>
            <w:r>
              <w:rPr>
                <w:rStyle w:val="IndexLink"/>
                <w:rtl w:val="true"/>
              </w:rPr>
              <w:t xml:space="preserve">، س </w:t>
            </w:r>
            <w:r>
              <w:rPr>
                <w:rStyle w:val="IndexLink"/>
              </w:rPr>
              <w:t>5</w:t>
            </w:r>
            <w:r>
              <w:rPr>
                <w:rStyle w:val="IndexLink"/>
                <w:rtl w:val="true"/>
              </w:rPr>
              <w:t>: «</w:t>
            </w:r>
            <w:r>
              <w:rPr>
                <w:rStyle w:val="IndexLink"/>
                <w:rtl w:val="true"/>
              </w:rPr>
              <w:t>الصحیح معارضا فی المقام</w:t>
            </w:r>
            <w:r>
              <w:rPr>
                <w:rStyle w:val="IndexLink"/>
                <w:rtl w:val="true"/>
              </w:rPr>
              <w:t>»</w:t>
              <w:tab/>
            </w:r>
            <w:r>
              <w:rPr>
                <w:rStyle w:val="IndexLink"/>
              </w:rPr>
              <w:t>551</w:t>
            </w:r>
          </w:hyperlink>
        </w:p>
        <w:p>
          <w:pPr>
            <w:pStyle w:val="Contents2"/>
            <w:tabs>
              <w:tab w:val="clear" w:pos="8743"/>
              <w:tab w:val="right" w:pos="9026" w:leader="dot"/>
            </w:tabs>
            <w:rPr/>
          </w:pPr>
          <w:hyperlink w:anchor="__RefHeading___Toc2713921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2</w:t>
            </w:r>
            <w:r>
              <w:rPr>
                <w:rStyle w:val="IndexLink"/>
                <w:rtl w:val="true"/>
              </w:rPr>
              <w:t>: «</w:t>
            </w:r>
            <w:r>
              <w:rPr>
                <w:rStyle w:val="IndexLink"/>
                <w:rtl w:val="true"/>
              </w:rPr>
              <w:t>فیما رتب علی العمل</w:t>
            </w:r>
            <w:r>
              <w:rPr>
                <w:rStyle w:val="IndexLink"/>
                <w:rtl w:val="true"/>
              </w:rPr>
              <w:t>»</w:t>
              <w:tab/>
            </w:r>
            <w:r>
              <w:rPr>
                <w:rStyle w:val="IndexLink"/>
              </w:rPr>
              <w:t>551</w:t>
            </w:r>
          </w:hyperlink>
        </w:p>
        <w:p>
          <w:pPr>
            <w:pStyle w:val="Contents2"/>
            <w:tabs>
              <w:tab w:val="clear" w:pos="8743"/>
              <w:tab w:val="right" w:pos="9026" w:leader="dot"/>
            </w:tabs>
            <w:rPr/>
          </w:pPr>
          <w:hyperlink w:anchor="__RefHeading___Toc2713923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3</w:t>
            </w:r>
            <w:r>
              <w:rPr>
                <w:rStyle w:val="IndexLink"/>
                <w:rtl w:val="true"/>
              </w:rPr>
              <w:t>: «</w:t>
            </w:r>
            <w:r>
              <w:rPr>
                <w:rStyle w:val="IndexLink"/>
                <w:rtl w:val="true"/>
              </w:rPr>
              <w:t>إطلاق الصحیح المذکور</w:t>
            </w:r>
            <w:r>
              <w:rPr>
                <w:rStyle w:val="IndexLink"/>
                <w:rtl w:val="true"/>
              </w:rPr>
              <w:t>»</w:t>
              <w:tab/>
            </w:r>
            <w:r>
              <w:rPr>
                <w:rStyle w:val="IndexLink"/>
              </w:rPr>
              <w:t>551</w:t>
            </w:r>
          </w:hyperlink>
        </w:p>
        <w:p>
          <w:pPr>
            <w:pStyle w:val="Contents2"/>
            <w:tabs>
              <w:tab w:val="clear" w:pos="8743"/>
              <w:tab w:val="right" w:pos="9026" w:leader="dot"/>
            </w:tabs>
            <w:rPr/>
          </w:pPr>
          <w:hyperlink w:anchor="__RefHeading___Toc2713925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4</w:t>
            </w:r>
            <w:r>
              <w:rPr>
                <w:rStyle w:val="IndexLink"/>
                <w:rtl w:val="true"/>
              </w:rPr>
              <w:t>: «</w:t>
            </w:r>
            <w:r>
              <w:rPr>
                <w:rStyle w:val="IndexLink"/>
                <w:rtl w:val="true"/>
              </w:rPr>
              <w:t>فرض الخروج عن العمل</w:t>
            </w:r>
            <w:r>
              <w:rPr>
                <w:rStyle w:val="IndexLink"/>
                <w:rtl w:val="true"/>
              </w:rPr>
              <w:t>»</w:t>
              <w:tab/>
            </w:r>
            <w:r>
              <w:rPr>
                <w:rStyle w:val="IndexLink"/>
              </w:rPr>
              <w:t>552</w:t>
            </w:r>
          </w:hyperlink>
        </w:p>
        <w:p>
          <w:pPr>
            <w:pStyle w:val="Contents2"/>
            <w:tabs>
              <w:tab w:val="clear" w:pos="8743"/>
              <w:tab w:val="right" w:pos="9026" w:leader="dot"/>
            </w:tabs>
            <w:rPr/>
          </w:pPr>
          <w:hyperlink w:anchor="__RefHeading___Toc2713927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11</w:t>
            </w:r>
            <w:r>
              <w:rPr>
                <w:rStyle w:val="IndexLink"/>
                <w:rtl w:val="true"/>
              </w:rPr>
              <w:t>: «</w:t>
            </w:r>
            <w:r>
              <w:rPr>
                <w:rStyle w:val="IndexLink"/>
                <w:rtl w:val="true"/>
              </w:rPr>
              <w:t>فالمتعین الأخذ</w:t>
            </w:r>
            <w:r>
              <w:rPr>
                <w:rStyle w:val="IndexLink"/>
                <w:rtl w:val="true"/>
              </w:rPr>
              <w:t>»</w:t>
              <w:tab/>
            </w:r>
            <w:r>
              <w:rPr>
                <w:rStyle w:val="IndexLink"/>
              </w:rPr>
              <w:t>552</w:t>
            </w:r>
          </w:hyperlink>
        </w:p>
        <w:p>
          <w:pPr>
            <w:pStyle w:val="Contents2"/>
            <w:tabs>
              <w:tab w:val="clear" w:pos="8743"/>
              <w:tab w:val="right" w:pos="9026" w:leader="dot"/>
            </w:tabs>
            <w:rPr/>
          </w:pPr>
          <w:hyperlink w:anchor="__RefHeading___Toc2713929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13</w:t>
            </w:r>
            <w:r>
              <w:rPr>
                <w:rStyle w:val="IndexLink"/>
                <w:rtl w:val="true"/>
              </w:rPr>
              <w:t>: «</w:t>
            </w:r>
            <w:r>
              <w:rPr>
                <w:rStyle w:val="IndexLink"/>
                <w:rtl w:val="true"/>
              </w:rPr>
              <w:t>اعتبار عدم الزیادة</w:t>
            </w:r>
            <w:r>
              <w:rPr>
                <w:rStyle w:val="IndexLink"/>
                <w:rtl w:val="true"/>
              </w:rPr>
              <w:t>»</w:t>
              <w:tab/>
            </w:r>
            <w:r>
              <w:rPr>
                <w:rStyle w:val="IndexLink"/>
              </w:rPr>
              <w:t>553</w:t>
            </w:r>
          </w:hyperlink>
        </w:p>
        <w:p>
          <w:pPr>
            <w:pStyle w:val="Contents2"/>
            <w:tabs>
              <w:tab w:val="clear" w:pos="8743"/>
              <w:tab w:val="right" w:pos="9026" w:leader="dot"/>
            </w:tabs>
            <w:rPr/>
          </w:pPr>
          <w:hyperlink w:anchor="__RefHeading___Toc2713931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13</w:t>
            </w:r>
            <w:r>
              <w:rPr>
                <w:rStyle w:val="IndexLink"/>
                <w:rtl w:val="true"/>
              </w:rPr>
              <w:t>: «</w:t>
            </w:r>
            <w:r>
              <w:rPr>
                <w:rStyle w:val="IndexLink"/>
                <w:rtl w:val="true"/>
              </w:rPr>
              <w:t>بنحو الترکیب لابنحو</w:t>
            </w:r>
            <w:r>
              <w:rPr>
                <w:rStyle w:val="IndexLink"/>
                <w:rtl w:val="true"/>
              </w:rPr>
              <w:t>»</w:t>
              <w:tab/>
            </w:r>
            <w:r>
              <w:rPr>
                <w:rStyle w:val="IndexLink"/>
              </w:rPr>
              <w:t>553</w:t>
            </w:r>
          </w:hyperlink>
        </w:p>
        <w:p>
          <w:pPr>
            <w:pStyle w:val="Contents2"/>
            <w:tabs>
              <w:tab w:val="clear" w:pos="8743"/>
              <w:tab w:val="right" w:pos="9026" w:leader="dot"/>
            </w:tabs>
            <w:rPr/>
          </w:pPr>
          <w:hyperlink w:anchor="__RefHeading___Toc2713933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14</w:t>
            </w:r>
            <w:r>
              <w:rPr>
                <w:rStyle w:val="IndexLink"/>
                <w:rtl w:val="true"/>
              </w:rPr>
              <w:t>: «</w:t>
            </w:r>
            <w:r>
              <w:rPr>
                <w:rStyle w:val="IndexLink"/>
                <w:rtl w:val="true"/>
              </w:rPr>
              <w:t>مع ذلک إطلاق الصحیح</w:t>
            </w:r>
            <w:r>
              <w:rPr>
                <w:rStyle w:val="IndexLink"/>
                <w:rtl w:val="true"/>
              </w:rPr>
              <w:t>»</w:t>
              <w:tab/>
            </w:r>
            <w:r>
              <w:rPr>
                <w:rStyle w:val="IndexLink"/>
              </w:rPr>
              <w:t>553</w:t>
            </w:r>
          </w:hyperlink>
        </w:p>
        <w:p>
          <w:pPr>
            <w:pStyle w:val="Contents2"/>
            <w:tabs>
              <w:tab w:val="clear" w:pos="8743"/>
              <w:tab w:val="right" w:pos="9026" w:leader="dot"/>
            </w:tabs>
            <w:rPr/>
          </w:pPr>
          <w:hyperlink w:anchor="__RefHeading___Toc2713935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15</w:t>
            </w:r>
            <w:r>
              <w:rPr>
                <w:rStyle w:val="IndexLink"/>
                <w:rtl w:val="true"/>
              </w:rPr>
              <w:t>: «</w:t>
            </w:r>
            <w:r>
              <w:rPr>
                <w:rStyle w:val="IndexLink"/>
                <w:rtl w:val="true"/>
              </w:rPr>
              <w:t>النقصان فیأتی بالنقیصة</w:t>
            </w:r>
            <w:r>
              <w:rPr>
                <w:rStyle w:val="IndexLink"/>
                <w:rtl w:val="true"/>
              </w:rPr>
              <w:t>»</w:t>
              <w:tab/>
            </w:r>
            <w:r>
              <w:rPr>
                <w:rStyle w:val="IndexLink"/>
              </w:rPr>
              <w:t>553</w:t>
            </w:r>
          </w:hyperlink>
        </w:p>
        <w:p>
          <w:pPr>
            <w:pStyle w:val="Contents2"/>
            <w:tabs>
              <w:tab w:val="clear" w:pos="8743"/>
              <w:tab w:val="right" w:pos="9026" w:leader="dot"/>
            </w:tabs>
            <w:rPr/>
          </w:pPr>
          <w:hyperlink w:anchor="__RefHeading___Toc2713937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15</w:t>
            </w:r>
            <w:r>
              <w:rPr>
                <w:rStyle w:val="IndexLink"/>
                <w:rtl w:val="true"/>
              </w:rPr>
              <w:t>: «</w:t>
            </w:r>
            <w:r>
              <w:rPr>
                <w:rStyle w:val="IndexLink"/>
                <w:rtl w:val="true"/>
              </w:rPr>
              <w:t>لعدم اعتبار الموالاة من غیر</w:t>
            </w:r>
            <w:r>
              <w:rPr>
                <w:rStyle w:val="IndexLink"/>
                <w:rtl w:val="true"/>
              </w:rPr>
              <w:t>»</w:t>
              <w:tab/>
            </w:r>
            <w:r>
              <w:rPr>
                <w:rStyle w:val="IndexLink"/>
              </w:rPr>
              <w:t>553</w:t>
            </w:r>
          </w:hyperlink>
        </w:p>
        <w:p>
          <w:pPr>
            <w:pStyle w:val="Contents2"/>
            <w:tabs>
              <w:tab w:val="clear" w:pos="8743"/>
              <w:tab w:val="right" w:pos="9026" w:leader="dot"/>
            </w:tabs>
            <w:rPr/>
          </w:pPr>
          <w:hyperlink w:anchor="__RefHeading___Toc2713939_3381743652">
            <w:r>
              <w:rPr>
                <w:webHidden/>
                <w:rStyle w:val="IndexLink"/>
                <w:rtl w:val="true"/>
              </w:rPr>
              <w:t xml:space="preserve">قوله فی ج </w:t>
            </w:r>
            <w:r>
              <w:rPr>
                <w:rStyle w:val="IndexLink"/>
              </w:rPr>
              <w:t>2</w:t>
            </w:r>
            <w:r>
              <w:rPr>
                <w:rStyle w:val="IndexLink"/>
                <w:rtl w:val="true"/>
              </w:rPr>
              <w:t xml:space="preserve">، ص </w:t>
            </w:r>
            <w:r>
              <w:rPr>
                <w:rStyle w:val="IndexLink"/>
              </w:rPr>
              <w:t>528</w:t>
            </w:r>
            <w:r>
              <w:rPr>
                <w:rStyle w:val="IndexLink"/>
                <w:rtl w:val="true"/>
              </w:rPr>
              <w:t xml:space="preserve">، س </w:t>
            </w:r>
            <w:r>
              <w:rPr>
                <w:rStyle w:val="IndexLink"/>
              </w:rPr>
              <w:t>20</w:t>
            </w:r>
            <w:r>
              <w:rPr>
                <w:rStyle w:val="IndexLink"/>
                <w:rtl w:val="true"/>
              </w:rPr>
              <w:t>: «</w:t>
            </w:r>
            <w:r>
              <w:rPr>
                <w:rStyle w:val="IndexLink"/>
                <w:rtl w:val="true"/>
              </w:rPr>
              <w:t>الدلالة ضعف</w:t>
            </w:r>
            <w:r>
              <w:rPr>
                <w:rStyle w:val="IndexLink"/>
                <w:rtl w:val="true"/>
              </w:rPr>
              <w:t>»</w:t>
              <w:tab/>
            </w:r>
            <w:r>
              <w:rPr>
                <w:rStyle w:val="IndexLink"/>
              </w:rPr>
              <w:t>554</w:t>
            </w:r>
          </w:hyperlink>
        </w:p>
        <w:p>
          <w:pPr>
            <w:pStyle w:val="Contents2"/>
            <w:tabs>
              <w:tab w:val="clear" w:pos="8743"/>
              <w:tab w:val="right" w:pos="9026" w:leader="dot"/>
            </w:tabs>
            <w:rPr/>
          </w:pPr>
          <w:hyperlink w:anchor="__RefHeading___Toc2713941_3381743652">
            <w:r>
              <w:rPr>
                <w:webHidden/>
                <w:rStyle w:val="IndexLink"/>
                <w:rtl w:val="true"/>
              </w:rPr>
              <w:t xml:space="preserve">قوله فی ج </w:t>
            </w:r>
            <w:r>
              <w:rPr>
                <w:rStyle w:val="IndexLink"/>
              </w:rPr>
              <w:t>2</w:t>
            </w:r>
            <w:r>
              <w:rPr>
                <w:rStyle w:val="IndexLink"/>
                <w:rtl w:val="true"/>
              </w:rPr>
              <w:t xml:space="preserve">، ص </w:t>
            </w:r>
            <w:r>
              <w:rPr>
                <w:rStyle w:val="IndexLink"/>
              </w:rPr>
              <w:t>529</w:t>
            </w:r>
            <w:r>
              <w:rPr>
                <w:rStyle w:val="IndexLink"/>
                <w:rtl w:val="true"/>
              </w:rPr>
              <w:t xml:space="preserve">، س </w:t>
            </w:r>
            <w:r>
              <w:rPr>
                <w:rStyle w:val="IndexLink"/>
              </w:rPr>
              <w:t>13</w:t>
            </w:r>
            <w:r>
              <w:rPr>
                <w:rStyle w:val="IndexLink"/>
                <w:rtl w:val="true"/>
              </w:rPr>
              <w:t>: «</w:t>
            </w:r>
            <w:r>
              <w:rPr>
                <w:rStyle w:val="IndexLink"/>
                <w:rtl w:val="true"/>
              </w:rPr>
              <w:t>جواز القطع لما ذکر</w:t>
            </w:r>
            <w:r>
              <w:rPr>
                <w:rStyle w:val="IndexLink"/>
                <w:rtl w:val="true"/>
              </w:rPr>
              <w:t>»</w:t>
              <w:tab/>
            </w:r>
            <w:r>
              <w:rPr>
                <w:rStyle w:val="IndexLink"/>
              </w:rPr>
              <w:t>554</w:t>
            </w:r>
          </w:hyperlink>
        </w:p>
        <w:p>
          <w:pPr>
            <w:pStyle w:val="Contents2"/>
            <w:tabs>
              <w:tab w:val="clear" w:pos="8743"/>
              <w:tab w:val="right" w:pos="9026" w:leader="dot"/>
            </w:tabs>
            <w:rPr/>
          </w:pPr>
          <w:hyperlink w:anchor="__RefHeading___Toc2713943_3381743652">
            <w:r>
              <w:rPr>
                <w:webHidden/>
                <w:rStyle w:val="IndexLink"/>
                <w:rtl w:val="true"/>
              </w:rPr>
              <w:t xml:space="preserve">قوله فی ج </w:t>
            </w:r>
            <w:r>
              <w:rPr>
                <w:rStyle w:val="IndexLink"/>
              </w:rPr>
              <w:t>2</w:t>
            </w:r>
            <w:r>
              <w:rPr>
                <w:rStyle w:val="IndexLink"/>
                <w:rtl w:val="true"/>
              </w:rPr>
              <w:t xml:space="preserve">، ص </w:t>
            </w:r>
            <w:r>
              <w:rPr>
                <w:rStyle w:val="IndexLink"/>
              </w:rPr>
              <w:t>530</w:t>
            </w:r>
            <w:r>
              <w:rPr>
                <w:rStyle w:val="IndexLink"/>
                <w:rtl w:val="true"/>
              </w:rPr>
              <w:t xml:space="preserve">، س </w:t>
            </w:r>
            <w:r>
              <w:rPr>
                <w:rStyle w:val="IndexLink"/>
              </w:rPr>
              <w:t>9</w:t>
            </w:r>
            <w:r>
              <w:rPr>
                <w:rStyle w:val="IndexLink"/>
                <w:rtl w:val="true"/>
              </w:rPr>
              <w:t>: «</w:t>
            </w:r>
            <w:r>
              <w:rPr>
                <w:rStyle w:val="IndexLink"/>
                <w:rtl w:val="true"/>
              </w:rPr>
              <w:t>أما صورة الظن</w:t>
            </w:r>
            <w:r>
              <w:rPr>
                <w:rStyle w:val="IndexLink"/>
                <w:rtl w:val="true"/>
              </w:rPr>
              <w:t>»</w:t>
              <w:tab/>
            </w:r>
            <w:r>
              <w:rPr>
                <w:rStyle w:val="IndexLink"/>
              </w:rPr>
              <w:t>555</w:t>
            </w:r>
          </w:hyperlink>
        </w:p>
        <w:p>
          <w:pPr>
            <w:pStyle w:val="Contents2"/>
            <w:tabs>
              <w:tab w:val="clear" w:pos="8743"/>
              <w:tab w:val="right" w:pos="9026" w:leader="dot"/>
            </w:tabs>
            <w:rPr/>
          </w:pPr>
          <w:hyperlink w:anchor="__RefHeading___Toc2713945_3381743652">
            <w:r>
              <w:rPr>
                <w:webHidden/>
                <w:rStyle w:val="IndexLink"/>
                <w:rtl w:val="true"/>
              </w:rPr>
              <w:t xml:space="preserve">قوله فی ج </w:t>
            </w:r>
            <w:r>
              <w:rPr>
                <w:rStyle w:val="IndexLink"/>
              </w:rPr>
              <w:t>2</w:t>
            </w:r>
            <w:r>
              <w:rPr>
                <w:rStyle w:val="IndexLink"/>
                <w:rtl w:val="true"/>
              </w:rPr>
              <w:t xml:space="preserve">، ص </w:t>
            </w:r>
            <w:r>
              <w:rPr>
                <w:rStyle w:val="IndexLink"/>
              </w:rPr>
              <w:t>530</w:t>
            </w:r>
            <w:r>
              <w:rPr>
                <w:rStyle w:val="IndexLink"/>
                <w:rtl w:val="true"/>
              </w:rPr>
              <w:t xml:space="preserve">، س </w:t>
            </w:r>
            <w:r>
              <w:rPr>
                <w:rStyle w:val="IndexLink"/>
              </w:rPr>
              <w:t>10</w:t>
            </w:r>
            <w:r>
              <w:rPr>
                <w:rStyle w:val="IndexLink"/>
                <w:rtl w:val="true"/>
              </w:rPr>
              <w:t>: «</w:t>
            </w:r>
            <w:r>
              <w:rPr>
                <w:rStyle w:val="IndexLink"/>
                <w:rtl w:val="true"/>
              </w:rPr>
              <w:t>بروایة عبدالله بن مسکان</w:t>
            </w:r>
            <w:r>
              <w:rPr>
                <w:rStyle w:val="IndexLink"/>
                <w:rtl w:val="true"/>
              </w:rPr>
              <w:t>»</w:t>
              <w:tab/>
            </w:r>
            <w:r>
              <w:rPr>
                <w:rStyle w:val="IndexLink"/>
              </w:rPr>
              <w:t>555</w:t>
            </w:r>
          </w:hyperlink>
        </w:p>
        <w:p>
          <w:pPr>
            <w:pStyle w:val="Contents2"/>
            <w:tabs>
              <w:tab w:val="clear" w:pos="8743"/>
              <w:tab w:val="right" w:pos="9026" w:leader="dot"/>
            </w:tabs>
            <w:rPr/>
          </w:pPr>
          <w:hyperlink w:anchor="__RefHeading___Toc2713947_3381743652">
            <w:r>
              <w:rPr>
                <w:webHidden/>
                <w:rStyle w:val="IndexLink"/>
                <w:rtl w:val="true"/>
              </w:rPr>
              <w:t xml:space="preserve">قوله فی ج </w:t>
            </w:r>
            <w:r>
              <w:rPr>
                <w:rStyle w:val="IndexLink"/>
              </w:rPr>
              <w:t>2</w:t>
            </w:r>
            <w:r>
              <w:rPr>
                <w:rStyle w:val="IndexLink"/>
                <w:rtl w:val="true"/>
              </w:rPr>
              <w:t xml:space="preserve">، ص </w:t>
            </w:r>
            <w:r>
              <w:rPr>
                <w:rStyle w:val="IndexLink"/>
              </w:rPr>
              <w:t>530</w:t>
            </w:r>
            <w:r>
              <w:rPr>
                <w:rStyle w:val="IndexLink"/>
                <w:rtl w:val="true"/>
              </w:rPr>
              <w:t xml:space="preserve">، س </w:t>
            </w:r>
            <w:r>
              <w:rPr>
                <w:rStyle w:val="IndexLink"/>
              </w:rPr>
              <w:t>13</w:t>
            </w:r>
            <w:r>
              <w:rPr>
                <w:rStyle w:val="IndexLink"/>
                <w:rtl w:val="true"/>
              </w:rPr>
              <w:t>: «</w:t>
            </w:r>
            <w:r>
              <w:rPr>
                <w:rStyle w:val="IndexLink"/>
                <w:rtl w:val="true"/>
              </w:rPr>
              <w:t>وفی صحیح سعید بن یسار قلت</w:t>
            </w:r>
            <w:r>
              <w:rPr>
                <w:rStyle w:val="IndexLink"/>
                <w:rtl w:val="true"/>
              </w:rPr>
              <w:t>»</w:t>
              <w:tab/>
            </w:r>
            <w:r>
              <w:rPr>
                <w:rStyle w:val="IndexLink"/>
              </w:rPr>
              <w:t>555</w:t>
            </w:r>
          </w:hyperlink>
        </w:p>
        <w:p>
          <w:pPr>
            <w:pStyle w:val="Contents2"/>
            <w:tabs>
              <w:tab w:val="clear" w:pos="8743"/>
              <w:tab w:val="right" w:pos="9026" w:leader="dot"/>
            </w:tabs>
            <w:rPr/>
          </w:pPr>
          <w:hyperlink w:anchor="__RefHeading___Toc2713949_3381743652">
            <w:r>
              <w:rPr>
                <w:webHidden/>
                <w:rStyle w:val="IndexLink"/>
                <w:rtl w:val="true"/>
              </w:rPr>
              <w:t xml:space="preserve">قوله فی ج </w:t>
            </w:r>
            <w:r>
              <w:rPr>
                <w:rStyle w:val="IndexLink"/>
              </w:rPr>
              <w:t>2</w:t>
            </w:r>
            <w:r>
              <w:rPr>
                <w:rStyle w:val="IndexLink"/>
                <w:rtl w:val="true"/>
              </w:rPr>
              <w:t xml:space="preserve">، ص </w:t>
            </w:r>
            <w:r>
              <w:rPr>
                <w:rStyle w:val="IndexLink"/>
              </w:rPr>
              <w:t>530</w:t>
            </w:r>
            <w:r>
              <w:rPr>
                <w:rStyle w:val="IndexLink"/>
                <w:rtl w:val="true"/>
              </w:rPr>
              <w:t xml:space="preserve">، س </w:t>
            </w:r>
            <w:r>
              <w:rPr>
                <w:rStyle w:val="IndexLink"/>
              </w:rPr>
              <w:t>14</w:t>
            </w:r>
            <w:r>
              <w:rPr>
                <w:rStyle w:val="IndexLink"/>
                <w:rtl w:val="true"/>
              </w:rPr>
              <w:t>: «</w:t>
            </w:r>
            <w:r>
              <w:rPr>
                <w:rStyle w:val="IndexLink"/>
                <w:rtl w:val="true"/>
              </w:rPr>
              <w:t>رجل متمتع سعی بین الصفا</w:t>
            </w:r>
            <w:r>
              <w:rPr>
                <w:rStyle w:val="IndexLink"/>
                <w:rtl w:val="true"/>
              </w:rPr>
              <w:t>»</w:t>
              <w:tab/>
            </w:r>
            <w:r>
              <w:rPr>
                <w:rStyle w:val="IndexLink"/>
              </w:rPr>
              <w:t>555</w:t>
            </w:r>
          </w:hyperlink>
        </w:p>
        <w:p>
          <w:pPr>
            <w:pStyle w:val="Contents2"/>
            <w:tabs>
              <w:tab w:val="clear" w:pos="8743"/>
              <w:tab w:val="right" w:pos="9026" w:leader="dot"/>
            </w:tabs>
            <w:rPr/>
          </w:pPr>
          <w:hyperlink w:anchor="__RefHeading___Toc2713951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1</w:t>
            </w:r>
            <w:r>
              <w:rPr>
                <w:rStyle w:val="IndexLink"/>
                <w:rtl w:val="true"/>
              </w:rPr>
              <w:t>: «</w:t>
            </w:r>
            <w:r>
              <w:rPr>
                <w:rStyle w:val="IndexLink"/>
                <w:rtl w:val="true"/>
              </w:rPr>
              <w:t>فیدور الأمر بین التخصیص</w:t>
            </w:r>
            <w:r>
              <w:rPr>
                <w:rStyle w:val="IndexLink"/>
                <w:rtl w:val="true"/>
              </w:rPr>
              <w:t>»</w:t>
              <w:tab/>
            </w:r>
            <w:r>
              <w:rPr>
                <w:rStyle w:val="IndexLink"/>
              </w:rPr>
              <w:t>556</w:t>
            </w:r>
          </w:hyperlink>
        </w:p>
        <w:p>
          <w:pPr>
            <w:pStyle w:val="Contents2"/>
            <w:tabs>
              <w:tab w:val="clear" w:pos="8743"/>
              <w:tab w:val="right" w:pos="9026" w:leader="dot"/>
            </w:tabs>
            <w:rPr/>
          </w:pPr>
          <w:hyperlink w:anchor="__RefHeading___Toc2713953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9</w:t>
            </w:r>
            <w:r>
              <w:rPr>
                <w:rStyle w:val="IndexLink"/>
                <w:rtl w:val="true"/>
              </w:rPr>
              <w:t>: «</w:t>
            </w:r>
            <w:r>
              <w:rPr>
                <w:rStyle w:val="IndexLink"/>
                <w:rtl w:val="true"/>
              </w:rPr>
              <w:t>فإن بت فی غیرها</w:t>
            </w:r>
            <w:r>
              <w:rPr>
                <w:rStyle w:val="IndexLink"/>
                <w:rtl w:val="true"/>
              </w:rPr>
              <w:t>»</w:t>
              <w:tab/>
            </w:r>
            <w:r>
              <w:rPr>
                <w:rStyle w:val="IndexLink"/>
              </w:rPr>
              <w:t>556</w:t>
            </w:r>
          </w:hyperlink>
        </w:p>
        <w:p>
          <w:pPr>
            <w:pStyle w:val="Contents2"/>
            <w:tabs>
              <w:tab w:val="clear" w:pos="8743"/>
              <w:tab w:val="right" w:pos="9026" w:leader="dot"/>
            </w:tabs>
            <w:rPr/>
          </w:pPr>
          <w:hyperlink w:anchor="__RefHeading___Toc2713955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9</w:t>
            </w:r>
            <w:r>
              <w:rPr>
                <w:rStyle w:val="IndexLink"/>
                <w:rtl w:val="true"/>
              </w:rPr>
              <w:t>: «</w:t>
            </w:r>
            <w:r>
              <w:rPr>
                <w:rStyle w:val="IndexLink"/>
                <w:rtl w:val="true"/>
              </w:rPr>
              <w:t>إن خرجت أول</w:t>
            </w:r>
            <w:r>
              <w:rPr>
                <w:rStyle w:val="IndexLink"/>
                <w:rtl w:val="true"/>
              </w:rPr>
              <w:t>»</w:t>
              <w:tab/>
            </w:r>
            <w:r>
              <w:rPr>
                <w:rStyle w:val="IndexLink"/>
              </w:rPr>
              <w:t>556</w:t>
            </w:r>
          </w:hyperlink>
        </w:p>
        <w:p>
          <w:pPr>
            <w:pStyle w:val="Contents2"/>
            <w:tabs>
              <w:tab w:val="clear" w:pos="8743"/>
              <w:tab w:val="right" w:pos="9026" w:leader="dot"/>
            </w:tabs>
            <w:rPr/>
          </w:pPr>
          <w:hyperlink w:anchor="__RefHeading___Toc2713957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10</w:t>
            </w:r>
            <w:r>
              <w:rPr>
                <w:rStyle w:val="IndexLink"/>
                <w:rtl w:val="true"/>
              </w:rPr>
              <w:t>: «[</w:t>
            </w:r>
            <w:r>
              <w:rPr>
                <w:rStyle w:val="IndexLink"/>
                <w:rtl w:val="true"/>
              </w:rPr>
              <w:t>شغلک خ ل</w:t>
            </w:r>
            <w:r>
              <w:rPr>
                <w:rStyle w:val="IndexLink"/>
                <w:rtl w:val="true"/>
              </w:rPr>
              <w:t>]»</w:t>
              <w:tab/>
            </w:r>
            <w:r>
              <w:rPr>
                <w:rStyle w:val="IndexLink"/>
              </w:rPr>
              <w:t>556</w:t>
            </w:r>
          </w:hyperlink>
        </w:p>
        <w:p>
          <w:pPr>
            <w:pStyle w:val="Contents2"/>
            <w:tabs>
              <w:tab w:val="clear" w:pos="8743"/>
              <w:tab w:val="right" w:pos="9026" w:leader="dot"/>
            </w:tabs>
            <w:rPr/>
          </w:pPr>
          <w:hyperlink w:anchor="__RefHeading___Toc2713959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11</w:t>
            </w:r>
            <w:r>
              <w:rPr>
                <w:rStyle w:val="IndexLink"/>
                <w:rtl w:val="true"/>
              </w:rPr>
              <w:t>: «</w:t>
            </w:r>
            <w:r>
              <w:rPr>
                <w:rStyle w:val="IndexLink"/>
                <w:rtl w:val="true"/>
              </w:rPr>
              <w:t>إذ قد خرجت</w:t>
            </w:r>
            <w:r>
              <w:rPr>
                <w:rStyle w:val="IndexLink"/>
                <w:rtl w:val="true"/>
              </w:rPr>
              <w:t>»</w:t>
              <w:tab/>
            </w:r>
            <w:r>
              <w:rPr>
                <w:rStyle w:val="IndexLink"/>
              </w:rPr>
              <w:t>557</w:t>
            </w:r>
          </w:hyperlink>
        </w:p>
        <w:p>
          <w:pPr>
            <w:pStyle w:val="Contents2"/>
            <w:tabs>
              <w:tab w:val="clear" w:pos="8743"/>
              <w:tab w:val="right" w:pos="9026" w:leader="dot"/>
            </w:tabs>
            <w:rPr/>
          </w:pPr>
          <w:hyperlink w:anchor="__RefHeading___Toc2713961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13</w:t>
            </w:r>
            <w:r>
              <w:rPr>
                <w:rStyle w:val="IndexLink"/>
                <w:rtl w:val="true"/>
              </w:rPr>
              <w:t>: «</w:t>
            </w:r>
            <w:r>
              <w:rPr>
                <w:rStyle w:val="IndexLink"/>
                <w:rtl w:val="true"/>
              </w:rPr>
              <w:t>حتی یطلع الفجر</w:t>
            </w:r>
            <w:r>
              <w:rPr>
                <w:rStyle w:val="IndexLink"/>
                <w:rtl w:val="true"/>
              </w:rPr>
              <w:t>»</w:t>
              <w:tab/>
            </w:r>
            <w:r>
              <w:rPr>
                <w:rStyle w:val="IndexLink"/>
              </w:rPr>
              <w:t>557</w:t>
            </w:r>
          </w:hyperlink>
        </w:p>
        <w:p>
          <w:pPr>
            <w:pStyle w:val="Contents2"/>
            <w:tabs>
              <w:tab w:val="clear" w:pos="8743"/>
              <w:tab w:val="right" w:pos="9026" w:leader="dot"/>
            </w:tabs>
            <w:rPr/>
          </w:pPr>
          <w:hyperlink w:anchor="__RefHeading___Toc2713963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13</w:t>
            </w:r>
            <w:r>
              <w:rPr>
                <w:rStyle w:val="IndexLink"/>
                <w:rtl w:val="true"/>
              </w:rPr>
              <w:t>: «</w:t>
            </w:r>
            <w:r>
              <w:rPr>
                <w:rStyle w:val="IndexLink"/>
                <w:rtl w:val="true"/>
              </w:rPr>
              <w:t>کان فی طاعة الله تعالی</w:t>
            </w:r>
            <w:r>
              <w:rPr>
                <w:rStyle w:val="IndexLink"/>
                <w:rtl w:val="true"/>
              </w:rPr>
              <w:t>»</w:t>
              <w:tab/>
            </w:r>
            <w:r>
              <w:rPr>
                <w:rStyle w:val="IndexLink"/>
              </w:rPr>
              <w:t>557</w:t>
            </w:r>
          </w:hyperlink>
        </w:p>
        <w:p>
          <w:pPr>
            <w:pStyle w:val="Contents2"/>
            <w:tabs>
              <w:tab w:val="clear" w:pos="8743"/>
              <w:tab w:val="right" w:pos="9026" w:leader="dot"/>
            </w:tabs>
            <w:rPr/>
          </w:pPr>
          <w:hyperlink w:anchor="__RefHeading___Toc2713965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15</w:t>
            </w:r>
            <w:r>
              <w:rPr>
                <w:rStyle w:val="IndexLink"/>
                <w:rtl w:val="true"/>
              </w:rPr>
              <w:t>: «</w:t>
            </w:r>
            <w:r>
              <w:rPr>
                <w:rStyle w:val="IndexLink"/>
                <w:rtl w:val="true"/>
              </w:rPr>
              <w:t>و المروی عن العلل</w:t>
            </w:r>
            <w:r>
              <w:rPr>
                <w:rStyle w:val="IndexLink"/>
                <w:rtl w:val="true"/>
              </w:rPr>
              <w:t>»</w:t>
              <w:tab/>
            </w:r>
            <w:r>
              <w:rPr>
                <w:rStyle w:val="IndexLink"/>
              </w:rPr>
              <w:t>558</w:t>
            </w:r>
          </w:hyperlink>
        </w:p>
        <w:p>
          <w:pPr>
            <w:pStyle w:val="Contents2"/>
            <w:tabs>
              <w:tab w:val="clear" w:pos="8743"/>
              <w:tab w:val="right" w:pos="9026" w:leader="dot"/>
            </w:tabs>
            <w:rPr/>
          </w:pPr>
          <w:hyperlink w:anchor="__RefHeading___Toc2713967_3381743652">
            <w:r>
              <w:rPr>
                <w:webHidden/>
                <w:rStyle w:val="IndexLink"/>
                <w:rtl w:val="true"/>
              </w:rPr>
              <w:t xml:space="preserve">قوله فی ج </w:t>
            </w:r>
            <w:r>
              <w:rPr>
                <w:rStyle w:val="IndexLink"/>
              </w:rPr>
              <w:t>2</w:t>
            </w:r>
            <w:r>
              <w:rPr>
                <w:rStyle w:val="IndexLink"/>
                <w:rtl w:val="true"/>
              </w:rPr>
              <w:t xml:space="preserve">، ص </w:t>
            </w:r>
            <w:r>
              <w:rPr>
                <w:rStyle w:val="IndexLink"/>
              </w:rPr>
              <w:t>531</w:t>
            </w:r>
            <w:r>
              <w:rPr>
                <w:rStyle w:val="IndexLink"/>
                <w:rtl w:val="true"/>
              </w:rPr>
              <w:t xml:space="preserve">، س </w:t>
            </w:r>
            <w:r>
              <w:rPr>
                <w:rStyle w:val="IndexLink"/>
              </w:rPr>
              <w:t>15</w:t>
            </w:r>
            <w:r>
              <w:rPr>
                <w:rStyle w:val="IndexLink"/>
                <w:rtl w:val="true"/>
              </w:rPr>
              <w:t>: «</w:t>
            </w:r>
            <w:r>
              <w:rPr>
                <w:rStyle w:val="IndexLink"/>
                <w:rtl w:val="true"/>
              </w:rPr>
              <w:t>بسنده عن مالک</w:t>
            </w:r>
            <w:r>
              <w:rPr>
                <w:rStyle w:val="IndexLink"/>
                <w:rtl w:val="true"/>
              </w:rPr>
              <w:t>»</w:t>
              <w:tab/>
            </w:r>
            <w:r>
              <w:rPr>
                <w:rStyle w:val="IndexLink"/>
              </w:rPr>
              <w:t>558</w:t>
            </w:r>
          </w:hyperlink>
        </w:p>
        <w:p>
          <w:pPr>
            <w:pStyle w:val="Contents2"/>
            <w:tabs>
              <w:tab w:val="clear" w:pos="8743"/>
              <w:tab w:val="right" w:pos="9026" w:leader="dot"/>
            </w:tabs>
            <w:rPr/>
          </w:pPr>
          <w:hyperlink w:anchor="__RefHeading___Toc2713969_3381743652">
            <w:r>
              <w:rPr>
                <w:webHidden/>
                <w:rStyle w:val="IndexLink"/>
                <w:rtl w:val="true"/>
              </w:rPr>
              <w:t xml:space="preserve">قوله فی ج </w:t>
            </w:r>
            <w:r>
              <w:rPr>
                <w:rStyle w:val="IndexLink"/>
              </w:rPr>
              <w:t>2</w:t>
            </w:r>
            <w:r>
              <w:rPr>
                <w:rStyle w:val="IndexLink"/>
                <w:rtl w:val="true"/>
              </w:rPr>
              <w:t xml:space="preserve">، ص </w:t>
            </w:r>
            <w:r>
              <w:rPr>
                <w:rStyle w:val="IndexLink"/>
              </w:rPr>
              <w:t>532</w:t>
            </w:r>
            <w:r>
              <w:rPr>
                <w:rStyle w:val="IndexLink"/>
                <w:rtl w:val="true"/>
              </w:rPr>
              <w:t xml:space="preserve">، س </w:t>
            </w:r>
            <w:r>
              <w:rPr>
                <w:rStyle w:val="IndexLink"/>
              </w:rPr>
              <w:t>1</w:t>
            </w:r>
            <w:r>
              <w:rPr>
                <w:rStyle w:val="IndexLink"/>
                <w:rtl w:val="true"/>
              </w:rPr>
              <w:t>: «</w:t>
            </w:r>
            <w:r>
              <w:rPr>
                <w:rStyle w:val="IndexLink"/>
                <w:rtl w:val="true"/>
              </w:rPr>
              <w:t>لکنه لایبعد أن یکون</w:t>
            </w:r>
            <w:r>
              <w:rPr>
                <w:rStyle w:val="IndexLink"/>
                <w:rtl w:val="true"/>
              </w:rPr>
              <w:t>»</w:t>
              <w:tab/>
            </w:r>
            <w:r>
              <w:rPr>
                <w:rStyle w:val="IndexLink"/>
              </w:rPr>
              <w:t>558</w:t>
            </w:r>
          </w:hyperlink>
        </w:p>
        <w:p>
          <w:pPr>
            <w:pStyle w:val="Contents2"/>
            <w:tabs>
              <w:tab w:val="clear" w:pos="8743"/>
              <w:tab w:val="right" w:pos="9026" w:leader="dot"/>
            </w:tabs>
            <w:rPr/>
          </w:pPr>
          <w:hyperlink w:anchor="__RefHeading___Toc2713971_3381743652">
            <w:r>
              <w:rPr>
                <w:webHidden/>
                <w:rStyle w:val="IndexLink"/>
                <w:rtl w:val="true"/>
              </w:rPr>
              <w:t xml:space="preserve">قوله فی ج </w:t>
            </w:r>
            <w:r>
              <w:rPr>
                <w:rStyle w:val="IndexLink"/>
              </w:rPr>
              <w:t>2</w:t>
            </w:r>
            <w:r>
              <w:rPr>
                <w:rStyle w:val="IndexLink"/>
                <w:rtl w:val="true"/>
              </w:rPr>
              <w:t xml:space="preserve">، ص </w:t>
            </w:r>
            <w:r>
              <w:rPr>
                <w:rStyle w:val="IndexLink"/>
              </w:rPr>
              <w:t>532</w:t>
            </w:r>
            <w:r>
              <w:rPr>
                <w:rStyle w:val="IndexLink"/>
                <w:rtl w:val="true"/>
              </w:rPr>
              <w:t xml:space="preserve">، س </w:t>
            </w:r>
            <w:r>
              <w:rPr>
                <w:rStyle w:val="IndexLink"/>
              </w:rPr>
              <w:t>9</w:t>
            </w:r>
            <w:r>
              <w:rPr>
                <w:rStyle w:val="IndexLink"/>
                <w:rtl w:val="true"/>
              </w:rPr>
              <w:t>: «</w:t>
            </w:r>
            <w:r>
              <w:rPr>
                <w:rStyle w:val="IndexLink"/>
                <w:rtl w:val="true"/>
              </w:rPr>
              <w:t>أما لزوم الدم بالنحو</w:t>
            </w:r>
            <w:r>
              <w:rPr>
                <w:rStyle w:val="IndexLink"/>
                <w:rtl w:val="true"/>
              </w:rPr>
              <w:t>»</w:t>
              <w:tab/>
            </w:r>
            <w:r>
              <w:rPr>
                <w:rStyle w:val="IndexLink"/>
              </w:rPr>
              <w:t>559</w:t>
            </w:r>
          </w:hyperlink>
        </w:p>
        <w:p>
          <w:pPr>
            <w:pStyle w:val="Contents2"/>
            <w:tabs>
              <w:tab w:val="clear" w:pos="8743"/>
              <w:tab w:val="right" w:pos="9026" w:leader="dot"/>
            </w:tabs>
            <w:rPr/>
          </w:pPr>
          <w:hyperlink w:anchor="__RefHeading___Toc2713973_3381743652">
            <w:r>
              <w:rPr>
                <w:webHidden/>
                <w:rStyle w:val="IndexLink"/>
                <w:rtl w:val="true"/>
              </w:rPr>
              <w:t xml:space="preserve">قوله فی ج </w:t>
            </w:r>
            <w:r>
              <w:rPr>
                <w:rStyle w:val="IndexLink"/>
              </w:rPr>
              <w:t>2</w:t>
            </w:r>
            <w:r>
              <w:rPr>
                <w:rStyle w:val="IndexLink"/>
                <w:rtl w:val="true"/>
              </w:rPr>
              <w:t xml:space="preserve">، ص </w:t>
            </w:r>
            <w:r>
              <w:rPr>
                <w:rStyle w:val="IndexLink"/>
              </w:rPr>
              <w:t>532</w:t>
            </w:r>
            <w:r>
              <w:rPr>
                <w:rStyle w:val="IndexLink"/>
                <w:rtl w:val="true"/>
              </w:rPr>
              <w:t xml:space="preserve">، س </w:t>
            </w:r>
            <w:r>
              <w:rPr>
                <w:rStyle w:val="IndexLink"/>
              </w:rPr>
              <w:t>10</w:t>
            </w:r>
            <w:r>
              <w:rPr>
                <w:rStyle w:val="IndexLink"/>
                <w:rtl w:val="true"/>
              </w:rPr>
              <w:t>: «</w:t>
            </w:r>
            <w:r>
              <w:rPr>
                <w:rStyle w:val="IndexLink"/>
                <w:rtl w:val="true"/>
              </w:rPr>
              <w:t>علیه خبر جعفر بن ناجیة</w:t>
            </w:r>
            <w:r>
              <w:rPr>
                <w:rStyle w:val="IndexLink"/>
                <w:rtl w:val="true"/>
              </w:rPr>
              <w:t>»</w:t>
              <w:tab/>
            </w:r>
            <w:r>
              <w:rPr>
                <w:rStyle w:val="IndexLink"/>
              </w:rPr>
              <w:t>559</w:t>
            </w:r>
          </w:hyperlink>
        </w:p>
        <w:p>
          <w:pPr>
            <w:pStyle w:val="Contents2"/>
            <w:tabs>
              <w:tab w:val="clear" w:pos="8743"/>
              <w:tab w:val="right" w:pos="9026" w:leader="dot"/>
            </w:tabs>
            <w:rPr/>
          </w:pPr>
          <w:hyperlink w:anchor="__RefHeading___Toc2713975_3381743652">
            <w:r>
              <w:rPr>
                <w:webHidden/>
                <w:rStyle w:val="IndexLink"/>
                <w:rtl w:val="true"/>
              </w:rPr>
              <w:t xml:space="preserve">قوله فی ج </w:t>
            </w:r>
            <w:r>
              <w:rPr>
                <w:rStyle w:val="IndexLink"/>
              </w:rPr>
              <w:t>2</w:t>
            </w:r>
            <w:r>
              <w:rPr>
                <w:rStyle w:val="IndexLink"/>
                <w:rtl w:val="true"/>
              </w:rPr>
              <w:t xml:space="preserve">، ص </w:t>
            </w:r>
            <w:r>
              <w:rPr>
                <w:rStyle w:val="IndexLink"/>
              </w:rPr>
              <w:t>532</w:t>
            </w:r>
            <w:r>
              <w:rPr>
                <w:rStyle w:val="IndexLink"/>
                <w:rtl w:val="true"/>
              </w:rPr>
              <w:t xml:space="preserve">، س </w:t>
            </w:r>
            <w:r>
              <w:rPr>
                <w:rStyle w:val="IndexLink"/>
              </w:rPr>
              <w:t>14</w:t>
            </w:r>
            <w:r>
              <w:rPr>
                <w:rStyle w:val="IndexLink"/>
                <w:rtl w:val="true"/>
              </w:rPr>
              <w:t>: «</w:t>
            </w:r>
            <w:r>
              <w:rPr>
                <w:rStyle w:val="IndexLink"/>
                <w:rtl w:val="true"/>
              </w:rPr>
              <w:t>لایبعد حمل الخبر المذکور</w:t>
            </w:r>
            <w:r>
              <w:rPr>
                <w:rStyle w:val="IndexLink"/>
                <w:rtl w:val="true"/>
              </w:rPr>
              <w:t>»</w:t>
              <w:tab/>
            </w:r>
            <w:r>
              <w:rPr>
                <w:rStyle w:val="IndexLink"/>
              </w:rPr>
              <w:t>560</w:t>
            </w:r>
          </w:hyperlink>
        </w:p>
        <w:p>
          <w:pPr>
            <w:pStyle w:val="Contents2"/>
            <w:tabs>
              <w:tab w:val="clear" w:pos="8743"/>
              <w:tab w:val="right" w:pos="9026" w:leader="dot"/>
            </w:tabs>
            <w:rPr/>
          </w:pPr>
          <w:hyperlink w:anchor="__RefHeading___Toc2713977_3381743652">
            <w:r>
              <w:rPr>
                <w:webHidden/>
                <w:rStyle w:val="IndexLink"/>
                <w:rtl w:val="true"/>
              </w:rPr>
              <w:t xml:space="preserve">قوله فی ج </w:t>
            </w:r>
            <w:r>
              <w:rPr>
                <w:rStyle w:val="IndexLink"/>
              </w:rPr>
              <w:t>2</w:t>
            </w:r>
            <w:r>
              <w:rPr>
                <w:rStyle w:val="IndexLink"/>
                <w:rtl w:val="true"/>
              </w:rPr>
              <w:t xml:space="preserve">، ص </w:t>
            </w:r>
            <w:r>
              <w:rPr>
                <w:rStyle w:val="IndexLink"/>
              </w:rPr>
              <w:t>532</w:t>
            </w:r>
            <w:r>
              <w:rPr>
                <w:rStyle w:val="IndexLink"/>
                <w:rtl w:val="true"/>
              </w:rPr>
              <w:t xml:space="preserve">، س </w:t>
            </w:r>
            <w:r>
              <w:rPr>
                <w:rStyle w:val="IndexLink"/>
              </w:rPr>
              <w:t>17</w:t>
            </w:r>
            <w:r>
              <w:rPr>
                <w:rStyle w:val="IndexLink"/>
                <w:rtl w:val="true"/>
              </w:rPr>
              <w:t>: «</w:t>
            </w:r>
            <w:r>
              <w:rPr>
                <w:rStyle w:val="IndexLink"/>
                <w:rtl w:val="true"/>
              </w:rPr>
              <w:t>الظاهر عدم عمل الأصحاب</w:t>
            </w:r>
            <w:r>
              <w:rPr>
                <w:rStyle w:val="IndexLink"/>
                <w:rtl w:val="true"/>
              </w:rPr>
              <w:t>»</w:t>
              <w:tab/>
            </w:r>
            <w:r>
              <w:rPr>
                <w:rStyle w:val="IndexLink"/>
              </w:rPr>
              <w:t>560</w:t>
            </w:r>
          </w:hyperlink>
        </w:p>
        <w:p>
          <w:pPr>
            <w:pStyle w:val="Contents2"/>
            <w:tabs>
              <w:tab w:val="clear" w:pos="8743"/>
              <w:tab w:val="right" w:pos="9026" w:leader="dot"/>
            </w:tabs>
            <w:rPr/>
          </w:pPr>
          <w:hyperlink w:anchor="__RefHeading___Toc2713979_3381743652">
            <w:r>
              <w:rPr>
                <w:webHidden/>
                <w:rStyle w:val="IndexLink"/>
                <w:rtl w:val="true"/>
              </w:rPr>
              <w:t xml:space="preserve">قوله فی ج </w:t>
            </w:r>
            <w:r>
              <w:rPr>
                <w:rStyle w:val="IndexLink"/>
              </w:rPr>
              <w:t>2</w:t>
            </w:r>
            <w:r>
              <w:rPr>
                <w:rStyle w:val="IndexLink"/>
                <w:rtl w:val="true"/>
              </w:rPr>
              <w:t xml:space="preserve">، ص </w:t>
            </w:r>
            <w:r>
              <w:rPr>
                <w:rStyle w:val="IndexLink"/>
              </w:rPr>
              <w:t>532</w:t>
            </w:r>
            <w:r>
              <w:rPr>
                <w:rStyle w:val="IndexLink"/>
                <w:rtl w:val="true"/>
              </w:rPr>
              <w:t xml:space="preserve">، س </w:t>
            </w:r>
            <w:r>
              <w:rPr>
                <w:rStyle w:val="IndexLink"/>
              </w:rPr>
              <w:t>19</w:t>
            </w:r>
            <w:r>
              <w:rPr>
                <w:rStyle w:val="IndexLink"/>
                <w:rtl w:val="true"/>
              </w:rPr>
              <w:t>: «</w:t>
            </w:r>
            <w:r>
              <w:rPr>
                <w:rStyle w:val="IndexLink"/>
                <w:rtl w:val="true"/>
              </w:rPr>
              <w:t>لعدم دلیل یساعد علیه</w:t>
            </w:r>
            <w:r>
              <w:rPr>
                <w:rStyle w:val="IndexLink"/>
                <w:rtl w:val="true"/>
              </w:rPr>
              <w:t>»</w:t>
              <w:tab/>
            </w:r>
            <w:r>
              <w:rPr>
                <w:rStyle w:val="IndexLink"/>
              </w:rPr>
              <w:t>560</w:t>
            </w:r>
          </w:hyperlink>
        </w:p>
        <w:p>
          <w:pPr>
            <w:pStyle w:val="Contents2"/>
            <w:tabs>
              <w:tab w:val="clear" w:pos="8743"/>
              <w:tab w:val="right" w:pos="9026" w:leader="dot"/>
            </w:tabs>
            <w:rPr/>
          </w:pPr>
          <w:hyperlink w:anchor="__RefHeading___Toc2713981_3381743652">
            <w:r>
              <w:rPr>
                <w:webHidden/>
                <w:rStyle w:val="IndexLink"/>
                <w:rtl w:val="true"/>
              </w:rPr>
              <w:t xml:space="preserve">قوله فی ج </w:t>
            </w:r>
            <w:r>
              <w:rPr>
                <w:rStyle w:val="IndexLink"/>
              </w:rPr>
              <w:t>2</w:t>
            </w:r>
            <w:r>
              <w:rPr>
                <w:rStyle w:val="IndexLink"/>
                <w:rtl w:val="true"/>
              </w:rPr>
              <w:t xml:space="preserve">، ص </w:t>
            </w:r>
            <w:r>
              <w:rPr>
                <w:rStyle w:val="IndexLink"/>
              </w:rPr>
              <w:t>533</w:t>
            </w:r>
            <w:r>
              <w:rPr>
                <w:rStyle w:val="IndexLink"/>
                <w:rtl w:val="true"/>
              </w:rPr>
              <w:t xml:space="preserve">، س </w:t>
            </w:r>
            <w:r>
              <w:rPr>
                <w:rStyle w:val="IndexLink"/>
              </w:rPr>
              <w:t>2</w:t>
            </w:r>
            <w:r>
              <w:rPr>
                <w:rStyle w:val="IndexLink"/>
                <w:rtl w:val="true"/>
              </w:rPr>
              <w:t>: «</w:t>
            </w:r>
            <w:r>
              <w:rPr>
                <w:rStyle w:val="IndexLink"/>
                <w:rtl w:val="true"/>
              </w:rPr>
              <w:t>فلابد من الاحتیاط</w:t>
            </w:r>
            <w:r>
              <w:rPr>
                <w:rStyle w:val="IndexLink"/>
                <w:rtl w:val="true"/>
              </w:rPr>
              <w:t>»</w:t>
              <w:tab/>
            </w:r>
            <w:r>
              <w:rPr>
                <w:rStyle w:val="IndexLink"/>
              </w:rPr>
              <w:t>560</w:t>
            </w:r>
          </w:hyperlink>
        </w:p>
        <w:p>
          <w:pPr>
            <w:pStyle w:val="Contents2"/>
            <w:tabs>
              <w:tab w:val="clear" w:pos="8743"/>
              <w:tab w:val="right" w:pos="9026" w:leader="dot"/>
            </w:tabs>
            <w:rPr/>
          </w:pPr>
          <w:hyperlink w:anchor="__RefHeading___Toc2713983_3381743652">
            <w:r>
              <w:rPr>
                <w:webHidden/>
                <w:rStyle w:val="IndexLink"/>
                <w:rtl w:val="true"/>
              </w:rPr>
              <w:t xml:space="preserve">قوله فی ج </w:t>
            </w:r>
            <w:r>
              <w:rPr>
                <w:rStyle w:val="IndexLink"/>
              </w:rPr>
              <w:t>2</w:t>
            </w:r>
            <w:r>
              <w:rPr>
                <w:rStyle w:val="IndexLink"/>
                <w:rtl w:val="true"/>
              </w:rPr>
              <w:t xml:space="preserve">، ص </w:t>
            </w:r>
            <w:r>
              <w:rPr>
                <w:rStyle w:val="IndexLink"/>
              </w:rPr>
              <w:t>533</w:t>
            </w:r>
            <w:r>
              <w:rPr>
                <w:rStyle w:val="IndexLink"/>
                <w:rtl w:val="true"/>
              </w:rPr>
              <w:t xml:space="preserve">، س </w:t>
            </w:r>
            <w:r>
              <w:rPr>
                <w:rStyle w:val="IndexLink"/>
              </w:rPr>
              <w:t>4</w:t>
            </w:r>
            <w:r>
              <w:rPr>
                <w:rStyle w:val="IndexLink"/>
                <w:rtl w:val="true"/>
              </w:rPr>
              <w:t>: «</w:t>
            </w:r>
            <w:r>
              <w:rPr>
                <w:rStyle w:val="IndexLink"/>
                <w:rtl w:val="true"/>
              </w:rPr>
              <w:t>بمنی لیلا حتی تجاوز</w:t>
            </w:r>
            <w:r>
              <w:rPr>
                <w:rStyle w:val="IndexLink"/>
                <w:rtl w:val="true"/>
              </w:rPr>
              <w:t>»</w:t>
              <w:tab/>
            </w:r>
            <w:r>
              <w:rPr>
                <w:rStyle w:val="IndexLink"/>
              </w:rPr>
              <w:t>560</w:t>
            </w:r>
          </w:hyperlink>
        </w:p>
        <w:p>
          <w:pPr>
            <w:pStyle w:val="Contents2"/>
            <w:tabs>
              <w:tab w:val="clear" w:pos="8743"/>
              <w:tab w:val="right" w:pos="9026" w:leader="dot"/>
            </w:tabs>
            <w:rPr/>
          </w:pPr>
          <w:hyperlink w:anchor="__RefHeading___Toc2713985_3381743652">
            <w:r>
              <w:rPr>
                <w:webHidden/>
                <w:rStyle w:val="IndexLink"/>
                <w:rtl w:val="true"/>
              </w:rPr>
              <w:t xml:space="preserve">قوله فی ج </w:t>
            </w:r>
            <w:r>
              <w:rPr>
                <w:rStyle w:val="IndexLink"/>
              </w:rPr>
              <w:t>2</w:t>
            </w:r>
            <w:r>
              <w:rPr>
                <w:rStyle w:val="IndexLink"/>
                <w:rtl w:val="true"/>
              </w:rPr>
              <w:t xml:space="preserve">، ص </w:t>
            </w:r>
            <w:r>
              <w:rPr>
                <w:rStyle w:val="IndexLink"/>
              </w:rPr>
              <w:t>533</w:t>
            </w:r>
            <w:r>
              <w:rPr>
                <w:rStyle w:val="IndexLink"/>
                <w:rtl w:val="true"/>
              </w:rPr>
              <w:t xml:space="preserve">، س </w:t>
            </w:r>
            <w:r>
              <w:rPr>
                <w:rStyle w:val="IndexLink"/>
              </w:rPr>
              <w:t>4</w:t>
            </w:r>
            <w:r>
              <w:rPr>
                <w:rStyle w:val="IndexLink"/>
                <w:rtl w:val="true"/>
              </w:rPr>
              <w:t>: «</w:t>
            </w:r>
            <w:r>
              <w:rPr>
                <w:rStyle w:val="IndexLink"/>
                <w:rtl w:val="true"/>
              </w:rPr>
              <w:t>نصف اللیل فالظاهر عدم الخلاف</w:t>
            </w:r>
            <w:r>
              <w:rPr>
                <w:rStyle w:val="IndexLink"/>
                <w:rtl w:val="true"/>
              </w:rPr>
              <w:t>»</w:t>
              <w:tab/>
            </w:r>
            <w:r>
              <w:rPr>
                <w:rStyle w:val="IndexLink"/>
              </w:rPr>
              <w:t>561</w:t>
            </w:r>
          </w:hyperlink>
        </w:p>
        <w:p>
          <w:pPr>
            <w:pStyle w:val="Contents2"/>
            <w:tabs>
              <w:tab w:val="clear" w:pos="8743"/>
              <w:tab w:val="right" w:pos="9026" w:leader="dot"/>
            </w:tabs>
            <w:rPr/>
          </w:pPr>
          <w:hyperlink w:anchor="__RefHeading___Toc2713987_3381743652">
            <w:r>
              <w:rPr>
                <w:webHidden/>
                <w:rStyle w:val="IndexLink"/>
                <w:rtl w:val="true"/>
              </w:rPr>
              <w:t xml:space="preserve">قوله فی ج </w:t>
            </w:r>
            <w:r>
              <w:rPr>
                <w:rStyle w:val="IndexLink"/>
              </w:rPr>
              <w:t>2</w:t>
            </w:r>
            <w:r>
              <w:rPr>
                <w:rStyle w:val="IndexLink"/>
                <w:rtl w:val="true"/>
              </w:rPr>
              <w:t xml:space="preserve">، ص </w:t>
            </w:r>
            <w:r>
              <w:rPr>
                <w:rStyle w:val="IndexLink"/>
              </w:rPr>
              <w:t>533</w:t>
            </w:r>
            <w:r>
              <w:rPr>
                <w:rStyle w:val="IndexLink"/>
                <w:rtl w:val="true"/>
              </w:rPr>
              <w:t xml:space="preserve">، س </w:t>
            </w:r>
            <w:r>
              <w:rPr>
                <w:rStyle w:val="IndexLink"/>
              </w:rPr>
              <w:t>11</w:t>
            </w:r>
            <w:r>
              <w:rPr>
                <w:rStyle w:val="IndexLink"/>
                <w:rtl w:val="true"/>
              </w:rPr>
              <w:t>: «</w:t>
            </w:r>
            <w:r>
              <w:rPr>
                <w:rStyle w:val="IndexLink"/>
                <w:rtl w:val="true"/>
              </w:rPr>
              <w:t>المقام لزوم الکون بمنی</w:t>
            </w:r>
            <w:r>
              <w:rPr>
                <w:rStyle w:val="IndexLink"/>
                <w:rtl w:val="true"/>
              </w:rPr>
              <w:t>»</w:t>
              <w:tab/>
            </w:r>
            <w:r>
              <w:rPr>
                <w:rStyle w:val="IndexLink"/>
              </w:rPr>
              <w:t>561</w:t>
            </w:r>
          </w:hyperlink>
        </w:p>
        <w:p>
          <w:pPr>
            <w:pStyle w:val="Contents2"/>
            <w:tabs>
              <w:tab w:val="clear" w:pos="8743"/>
              <w:tab w:val="right" w:pos="9026" w:leader="dot"/>
            </w:tabs>
            <w:rPr/>
          </w:pPr>
          <w:hyperlink w:anchor="__RefHeading___Toc2713989_3381743652">
            <w:r>
              <w:rPr>
                <w:webHidden/>
                <w:rStyle w:val="IndexLink"/>
                <w:rtl w:val="true"/>
              </w:rPr>
              <w:t xml:space="preserve">قوله فی ج </w:t>
            </w:r>
            <w:r>
              <w:rPr>
                <w:rStyle w:val="IndexLink"/>
              </w:rPr>
              <w:t>2</w:t>
            </w:r>
            <w:r>
              <w:rPr>
                <w:rStyle w:val="IndexLink"/>
                <w:rtl w:val="true"/>
              </w:rPr>
              <w:t xml:space="preserve">، ص </w:t>
            </w:r>
            <w:r>
              <w:rPr>
                <w:rStyle w:val="IndexLink"/>
              </w:rPr>
              <w:t>533</w:t>
            </w:r>
            <w:r>
              <w:rPr>
                <w:rStyle w:val="IndexLink"/>
                <w:rtl w:val="true"/>
              </w:rPr>
              <w:t xml:space="preserve">، س </w:t>
            </w:r>
            <w:r>
              <w:rPr>
                <w:rStyle w:val="IndexLink"/>
              </w:rPr>
              <w:t>14</w:t>
            </w:r>
            <w:r>
              <w:rPr>
                <w:rStyle w:val="IndexLink"/>
                <w:rtl w:val="true"/>
              </w:rPr>
              <w:t>: «</w:t>
            </w:r>
            <w:r>
              <w:rPr>
                <w:rStyle w:val="IndexLink"/>
                <w:rtl w:val="true"/>
              </w:rPr>
              <w:t>معاویة السابق جواز الخروج</w:t>
            </w:r>
            <w:r>
              <w:rPr>
                <w:rStyle w:val="IndexLink"/>
                <w:rtl w:val="true"/>
              </w:rPr>
              <w:t>»</w:t>
              <w:tab/>
            </w:r>
            <w:r>
              <w:rPr>
                <w:rStyle w:val="IndexLink"/>
              </w:rPr>
              <w:t>561</w:t>
            </w:r>
          </w:hyperlink>
        </w:p>
        <w:p>
          <w:pPr>
            <w:pStyle w:val="Contents2"/>
            <w:tabs>
              <w:tab w:val="clear" w:pos="8743"/>
              <w:tab w:val="right" w:pos="9026" w:leader="dot"/>
            </w:tabs>
            <w:rPr/>
          </w:pPr>
          <w:hyperlink w:anchor="__RefHeading___Toc2713991_3381743652">
            <w:r>
              <w:rPr>
                <w:webHidden/>
                <w:rStyle w:val="IndexLink"/>
                <w:rtl w:val="true"/>
              </w:rPr>
              <w:t xml:space="preserve">قوله فی ج </w:t>
            </w:r>
            <w:r>
              <w:rPr>
                <w:rStyle w:val="IndexLink"/>
              </w:rPr>
              <w:t>2</w:t>
            </w:r>
            <w:r>
              <w:rPr>
                <w:rStyle w:val="IndexLink"/>
                <w:rtl w:val="true"/>
              </w:rPr>
              <w:t xml:space="preserve">، ص </w:t>
            </w:r>
            <w:r>
              <w:rPr>
                <w:rStyle w:val="IndexLink"/>
              </w:rPr>
              <w:t>533</w:t>
            </w:r>
            <w:r>
              <w:rPr>
                <w:rStyle w:val="IndexLink"/>
                <w:rtl w:val="true"/>
              </w:rPr>
              <w:t xml:space="preserve">، س </w:t>
            </w:r>
            <w:r>
              <w:rPr>
                <w:rStyle w:val="IndexLink"/>
              </w:rPr>
              <w:t>15</w:t>
            </w:r>
            <w:r>
              <w:rPr>
                <w:rStyle w:val="IndexLink"/>
                <w:rtl w:val="true"/>
              </w:rPr>
              <w:t>: «</w:t>
            </w:r>
            <w:r>
              <w:rPr>
                <w:rStyle w:val="IndexLink"/>
                <w:rtl w:val="true"/>
              </w:rPr>
              <w:t>هذا غیر مایقال من أن أقصی</w:t>
            </w:r>
            <w:r>
              <w:rPr>
                <w:rStyle w:val="IndexLink"/>
                <w:rtl w:val="true"/>
              </w:rPr>
              <w:t>»</w:t>
              <w:tab/>
            </w:r>
            <w:r>
              <w:rPr>
                <w:rStyle w:val="IndexLink"/>
              </w:rPr>
              <w:t>561</w:t>
            </w:r>
          </w:hyperlink>
        </w:p>
        <w:p>
          <w:pPr>
            <w:pStyle w:val="Contents2"/>
            <w:tabs>
              <w:tab w:val="clear" w:pos="8743"/>
              <w:tab w:val="right" w:pos="9026" w:leader="dot"/>
            </w:tabs>
            <w:rPr/>
          </w:pPr>
          <w:hyperlink w:anchor="__RefHeading___Toc2713993_3381743652">
            <w:r>
              <w:rPr>
                <w:webHidden/>
                <w:rStyle w:val="IndexLink"/>
                <w:rtl w:val="true"/>
              </w:rPr>
              <w:t xml:space="preserve">قوله فی ج </w:t>
            </w:r>
            <w:r>
              <w:rPr>
                <w:rStyle w:val="IndexLink"/>
              </w:rPr>
              <w:t>2</w:t>
            </w:r>
            <w:r>
              <w:rPr>
                <w:rStyle w:val="IndexLink"/>
                <w:rtl w:val="true"/>
              </w:rPr>
              <w:t xml:space="preserve">، ص </w:t>
            </w:r>
            <w:r>
              <w:rPr>
                <w:rStyle w:val="IndexLink"/>
              </w:rPr>
              <w:t>533</w:t>
            </w:r>
            <w:r>
              <w:rPr>
                <w:rStyle w:val="IndexLink"/>
                <w:rtl w:val="true"/>
              </w:rPr>
              <w:t xml:space="preserve">، س </w:t>
            </w:r>
            <w:r>
              <w:rPr>
                <w:rStyle w:val="IndexLink"/>
              </w:rPr>
              <w:t>17</w:t>
            </w:r>
            <w:r>
              <w:rPr>
                <w:rStyle w:val="IndexLink"/>
                <w:rtl w:val="true"/>
              </w:rPr>
              <w:t>: «</w:t>
            </w:r>
            <w:r>
              <w:rPr>
                <w:rStyle w:val="IndexLink"/>
                <w:rtl w:val="true"/>
              </w:rPr>
              <w:t>الواجب هذا المقدار</w:t>
            </w:r>
            <w:r>
              <w:rPr>
                <w:rStyle w:val="IndexLink"/>
                <w:rtl w:val="true"/>
              </w:rPr>
              <w:t>»</w:t>
              <w:tab/>
            </w:r>
            <w:r>
              <w:rPr>
                <w:rStyle w:val="IndexLink"/>
              </w:rPr>
              <w:t>562</w:t>
            </w:r>
          </w:hyperlink>
        </w:p>
        <w:p>
          <w:pPr>
            <w:pStyle w:val="Contents2"/>
            <w:tabs>
              <w:tab w:val="clear" w:pos="8743"/>
              <w:tab w:val="right" w:pos="9026" w:leader="dot"/>
            </w:tabs>
            <w:rPr/>
          </w:pPr>
          <w:hyperlink w:anchor="__RefHeading___Toc2713995_3381743652">
            <w:r>
              <w:rPr>
                <w:webHidden/>
                <w:rStyle w:val="IndexLink"/>
                <w:rtl w:val="true"/>
              </w:rPr>
              <w:t xml:space="preserve">قوله فی ج </w:t>
            </w:r>
            <w:r>
              <w:rPr>
                <w:rStyle w:val="IndexLink"/>
              </w:rPr>
              <w:t>2</w:t>
            </w:r>
            <w:r>
              <w:rPr>
                <w:rStyle w:val="IndexLink"/>
                <w:rtl w:val="true"/>
              </w:rPr>
              <w:t xml:space="preserve">، ص </w:t>
            </w:r>
            <w:r>
              <w:rPr>
                <w:rStyle w:val="IndexLink"/>
              </w:rPr>
              <w:t>533</w:t>
            </w:r>
            <w:r>
              <w:rPr>
                <w:rStyle w:val="IndexLink"/>
                <w:rtl w:val="true"/>
              </w:rPr>
              <w:t xml:space="preserve">، س </w:t>
            </w:r>
            <w:r>
              <w:rPr>
                <w:rStyle w:val="IndexLink"/>
              </w:rPr>
              <w:t>18</w:t>
            </w:r>
            <w:r>
              <w:rPr>
                <w:rStyle w:val="IndexLink"/>
                <w:rtl w:val="true"/>
              </w:rPr>
              <w:t>: «</w:t>
            </w:r>
            <w:r>
              <w:rPr>
                <w:rStyle w:val="IndexLink"/>
                <w:rtl w:val="true"/>
              </w:rPr>
              <w:t>و ما ذکر و إن کان</w:t>
            </w:r>
            <w:r>
              <w:rPr>
                <w:rStyle w:val="IndexLink"/>
                <w:rtl w:val="true"/>
              </w:rPr>
              <w:t>»</w:t>
              <w:tab/>
            </w:r>
            <w:r>
              <w:rPr>
                <w:rStyle w:val="IndexLink"/>
              </w:rPr>
              <w:t>562</w:t>
            </w:r>
          </w:hyperlink>
        </w:p>
        <w:p>
          <w:pPr>
            <w:pStyle w:val="Contents2"/>
            <w:tabs>
              <w:tab w:val="clear" w:pos="8743"/>
              <w:tab w:val="right" w:pos="9026" w:leader="dot"/>
            </w:tabs>
            <w:rPr/>
          </w:pPr>
          <w:hyperlink w:anchor="__RefHeading___Toc2713997_3381743652">
            <w:r>
              <w:rPr>
                <w:webHidden/>
                <w:rStyle w:val="IndexLink"/>
                <w:rtl w:val="true"/>
              </w:rPr>
              <w:t xml:space="preserve">قوله فی ج </w:t>
            </w:r>
            <w:r>
              <w:rPr>
                <w:rStyle w:val="IndexLink"/>
              </w:rPr>
              <w:t>2</w:t>
            </w:r>
            <w:r>
              <w:rPr>
                <w:rStyle w:val="IndexLink"/>
                <w:rtl w:val="true"/>
              </w:rPr>
              <w:t xml:space="preserve">، ص </w:t>
            </w:r>
            <w:r>
              <w:rPr>
                <w:rStyle w:val="IndexLink"/>
              </w:rPr>
              <w:t>534</w:t>
            </w:r>
            <w:r>
              <w:rPr>
                <w:rStyle w:val="IndexLink"/>
                <w:rtl w:val="true"/>
              </w:rPr>
              <w:t xml:space="preserve">، س </w:t>
            </w:r>
            <w:r>
              <w:rPr>
                <w:rStyle w:val="IndexLink"/>
              </w:rPr>
              <w:t>2</w:t>
            </w:r>
            <w:r>
              <w:rPr>
                <w:rStyle w:val="IndexLink"/>
                <w:rtl w:val="true"/>
              </w:rPr>
              <w:t>: «</w:t>
            </w:r>
            <w:r>
              <w:rPr>
                <w:rStyle w:val="IndexLink"/>
                <w:rtl w:val="true"/>
              </w:rPr>
              <w:t>وجوب الرمی فی الحادی عشر</w:t>
            </w:r>
            <w:r>
              <w:rPr>
                <w:rStyle w:val="IndexLink"/>
                <w:rtl w:val="true"/>
              </w:rPr>
              <w:t>»</w:t>
              <w:tab/>
            </w:r>
            <w:r>
              <w:rPr>
                <w:rStyle w:val="IndexLink"/>
              </w:rPr>
              <w:t>562</w:t>
            </w:r>
          </w:hyperlink>
        </w:p>
        <w:p>
          <w:pPr>
            <w:pStyle w:val="Contents2"/>
            <w:tabs>
              <w:tab w:val="clear" w:pos="8743"/>
              <w:tab w:val="right" w:pos="9026" w:leader="dot"/>
            </w:tabs>
            <w:rPr/>
          </w:pPr>
          <w:hyperlink w:anchor="__RefHeading___Toc2713999_3381743652">
            <w:r>
              <w:rPr>
                <w:webHidden/>
                <w:rStyle w:val="IndexLink"/>
                <w:rtl w:val="true"/>
              </w:rPr>
              <w:t xml:space="preserve">قوله فی ج </w:t>
            </w:r>
            <w:r>
              <w:rPr>
                <w:rStyle w:val="IndexLink"/>
              </w:rPr>
              <w:t>2</w:t>
            </w:r>
            <w:r>
              <w:rPr>
                <w:rStyle w:val="IndexLink"/>
                <w:rtl w:val="true"/>
              </w:rPr>
              <w:t xml:space="preserve">، ص </w:t>
            </w:r>
            <w:r>
              <w:rPr>
                <w:rStyle w:val="IndexLink"/>
              </w:rPr>
              <w:t>534</w:t>
            </w:r>
            <w:r>
              <w:rPr>
                <w:rStyle w:val="IndexLink"/>
                <w:rtl w:val="true"/>
              </w:rPr>
              <w:t xml:space="preserve">، س </w:t>
            </w:r>
            <w:r>
              <w:rPr>
                <w:rStyle w:val="IndexLink"/>
              </w:rPr>
              <w:t>20</w:t>
            </w:r>
            <w:r>
              <w:rPr>
                <w:rStyle w:val="IndexLink"/>
                <w:rtl w:val="true"/>
              </w:rPr>
              <w:t>: «</w:t>
            </w:r>
            <w:r>
              <w:rPr>
                <w:rStyle w:val="IndexLink"/>
                <w:rtl w:val="true"/>
              </w:rPr>
              <w:t>یعیدها علی الوسطی</w:t>
            </w:r>
            <w:r>
              <w:rPr>
                <w:rStyle w:val="IndexLink"/>
                <w:rtl w:val="true"/>
              </w:rPr>
              <w:t>»</w:t>
              <w:tab/>
            </w:r>
            <w:r>
              <w:rPr>
                <w:rStyle w:val="IndexLink"/>
              </w:rPr>
              <w:t>563</w:t>
            </w:r>
          </w:hyperlink>
        </w:p>
        <w:p>
          <w:pPr>
            <w:pStyle w:val="Contents2"/>
            <w:tabs>
              <w:tab w:val="clear" w:pos="8743"/>
              <w:tab w:val="right" w:pos="9026" w:leader="dot"/>
            </w:tabs>
            <w:rPr/>
          </w:pPr>
          <w:hyperlink w:anchor="__RefHeading___Toc2714001_3381743652">
            <w:r>
              <w:rPr>
                <w:webHidden/>
                <w:rStyle w:val="IndexLink"/>
                <w:rtl w:val="true"/>
              </w:rPr>
              <w:t xml:space="preserve">قوله فی ج </w:t>
            </w:r>
            <w:r>
              <w:rPr>
                <w:rStyle w:val="IndexLink"/>
              </w:rPr>
              <w:t>2</w:t>
            </w:r>
            <w:r>
              <w:rPr>
                <w:rStyle w:val="IndexLink"/>
                <w:rtl w:val="true"/>
              </w:rPr>
              <w:t xml:space="preserve">، ص </w:t>
            </w:r>
            <w:r>
              <w:rPr>
                <w:rStyle w:val="IndexLink"/>
              </w:rPr>
              <w:t>535</w:t>
            </w:r>
            <w:r>
              <w:rPr>
                <w:rStyle w:val="IndexLink"/>
                <w:rtl w:val="true"/>
              </w:rPr>
              <w:t xml:space="preserve">، س </w:t>
            </w:r>
            <w:r>
              <w:rPr>
                <w:rStyle w:val="IndexLink"/>
              </w:rPr>
              <w:t>3</w:t>
            </w:r>
            <w:r>
              <w:rPr>
                <w:rStyle w:val="IndexLink"/>
                <w:rtl w:val="true"/>
              </w:rPr>
              <w:t>: «</w:t>
            </w:r>
            <w:r>
              <w:rPr>
                <w:rStyle w:val="IndexLink"/>
                <w:rtl w:val="true"/>
              </w:rPr>
              <w:t>قد فرغ و إن کان رمی</w:t>
            </w:r>
            <w:r>
              <w:rPr>
                <w:rStyle w:val="IndexLink"/>
                <w:rtl w:val="true"/>
              </w:rPr>
              <w:t>»</w:t>
              <w:tab/>
            </w:r>
            <w:r>
              <w:rPr>
                <w:rStyle w:val="IndexLink"/>
              </w:rPr>
              <w:t>563</w:t>
            </w:r>
          </w:hyperlink>
        </w:p>
        <w:p>
          <w:pPr>
            <w:pStyle w:val="Contents2"/>
            <w:tabs>
              <w:tab w:val="clear" w:pos="8743"/>
              <w:tab w:val="right" w:pos="9026" w:leader="dot"/>
            </w:tabs>
            <w:rPr/>
          </w:pPr>
          <w:hyperlink w:anchor="__RefHeading___Toc2714003_3381743652">
            <w:r>
              <w:rPr>
                <w:webHidden/>
                <w:rStyle w:val="IndexLink"/>
                <w:rtl w:val="true"/>
              </w:rPr>
              <w:t xml:space="preserve">قوله فی ج </w:t>
            </w:r>
            <w:r>
              <w:rPr>
                <w:rStyle w:val="IndexLink"/>
              </w:rPr>
              <w:t>2</w:t>
            </w:r>
            <w:r>
              <w:rPr>
                <w:rStyle w:val="IndexLink"/>
                <w:rtl w:val="true"/>
              </w:rPr>
              <w:t xml:space="preserve">، ص </w:t>
            </w:r>
            <w:r>
              <w:rPr>
                <w:rStyle w:val="IndexLink"/>
              </w:rPr>
              <w:t>535</w:t>
            </w:r>
            <w:r>
              <w:rPr>
                <w:rStyle w:val="IndexLink"/>
                <w:rtl w:val="true"/>
              </w:rPr>
              <w:t xml:space="preserve">، س </w:t>
            </w:r>
            <w:r>
              <w:rPr>
                <w:rStyle w:val="IndexLink"/>
              </w:rPr>
              <w:t>5</w:t>
            </w:r>
            <w:r>
              <w:rPr>
                <w:rStyle w:val="IndexLink"/>
                <w:rtl w:val="true"/>
              </w:rPr>
              <w:t>: «</w:t>
            </w:r>
            <w:r>
              <w:rPr>
                <w:rStyle w:val="IndexLink"/>
                <w:rtl w:val="true"/>
              </w:rPr>
              <w:t>فلیرم الوسطی بسبع</w:t>
            </w:r>
            <w:r>
              <w:rPr>
                <w:rStyle w:val="IndexLink"/>
                <w:rtl w:val="true"/>
              </w:rPr>
              <w:t>»</w:t>
              <w:tab/>
            </w:r>
            <w:r>
              <w:rPr>
                <w:rStyle w:val="IndexLink"/>
              </w:rPr>
              <w:t>563</w:t>
            </w:r>
          </w:hyperlink>
        </w:p>
        <w:p>
          <w:pPr>
            <w:pStyle w:val="Contents2"/>
            <w:tabs>
              <w:tab w:val="clear" w:pos="8743"/>
              <w:tab w:val="right" w:pos="9026" w:leader="dot"/>
            </w:tabs>
            <w:rPr/>
          </w:pPr>
          <w:hyperlink w:anchor="__RefHeading___Toc2714005_3381743652">
            <w:r>
              <w:rPr>
                <w:webHidden/>
                <w:rStyle w:val="IndexLink"/>
                <w:rtl w:val="true"/>
              </w:rPr>
              <w:t xml:space="preserve">قوله فی ج </w:t>
            </w:r>
            <w:r>
              <w:rPr>
                <w:rStyle w:val="IndexLink"/>
              </w:rPr>
              <w:t>2</w:t>
            </w:r>
            <w:r>
              <w:rPr>
                <w:rStyle w:val="IndexLink"/>
                <w:rtl w:val="true"/>
              </w:rPr>
              <w:t xml:space="preserve">، ص </w:t>
            </w:r>
            <w:r>
              <w:rPr>
                <w:rStyle w:val="IndexLink"/>
              </w:rPr>
              <w:t>535</w:t>
            </w:r>
            <w:r>
              <w:rPr>
                <w:rStyle w:val="IndexLink"/>
                <w:rtl w:val="true"/>
              </w:rPr>
              <w:t xml:space="preserve">، س </w:t>
            </w:r>
            <w:r>
              <w:rPr>
                <w:rStyle w:val="IndexLink"/>
              </w:rPr>
              <w:t>5</w:t>
            </w:r>
            <w:r>
              <w:rPr>
                <w:rStyle w:val="IndexLink"/>
                <w:rtl w:val="true"/>
              </w:rPr>
              <w:t>: «</w:t>
            </w:r>
            <w:r>
              <w:rPr>
                <w:rStyle w:val="IndexLink"/>
                <w:rtl w:val="true"/>
              </w:rPr>
              <w:t>رجع فرمی بثلاث</w:t>
            </w:r>
            <w:r>
              <w:rPr>
                <w:rStyle w:val="IndexLink"/>
                <w:rtl w:val="true"/>
              </w:rPr>
              <w:t>»</w:t>
              <w:tab/>
            </w:r>
            <w:r>
              <w:rPr>
                <w:rStyle w:val="IndexLink"/>
              </w:rPr>
              <w:t>563</w:t>
            </w:r>
          </w:hyperlink>
        </w:p>
        <w:p>
          <w:pPr>
            <w:pStyle w:val="Contents2"/>
            <w:tabs>
              <w:tab w:val="clear" w:pos="8743"/>
              <w:tab w:val="right" w:pos="9026" w:leader="dot"/>
            </w:tabs>
            <w:rPr/>
          </w:pPr>
          <w:hyperlink w:anchor="__RefHeading___Toc2714007_3381743652">
            <w:r>
              <w:rPr>
                <w:webHidden/>
                <w:rStyle w:val="IndexLink"/>
                <w:rtl w:val="true"/>
              </w:rPr>
              <w:t xml:space="preserve">قوله فی ج </w:t>
            </w:r>
            <w:r>
              <w:rPr>
                <w:rStyle w:val="IndexLink"/>
              </w:rPr>
              <w:t>2</w:t>
            </w:r>
            <w:r>
              <w:rPr>
                <w:rStyle w:val="IndexLink"/>
                <w:rtl w:val="true"/>
              </w:rPr>
              <w:t xml:space="preserve">، ص </w:t>
            </w:r>
            <w:r>
              <w:rPr>
                <w:rStyle w:val="IndexLink"/>
              </w:rPr>
              <w:t>535</w:t>
            </w:r>
            <w:r>
              <w:rPr>
                <w:rStyle w:val="IndexLink"/>
                <w:rtl w:val="true"/>
              </w:rPr>
              <w:t xml:space="preserve">، س </w:t>
            </w:r>
            <w:r>
              <w:rPr>
                <w:rStyle w:val="IndexLink"/>
              </w:rPr>
              <w:t>12</w:t>
            </w:r>
            <w:r>
              <w:rPr>
                <w:rStyle w:val="IndexLink"/>
                <w:rtl w:val="true"/>
              </w:rPr>
              <w:t>: «</w:t>
            </w:r>
            <w:r>
              <w:rPr>
                <w:rStyle w:val="IndexLink"/>
                <w:rtl w:val="true"/>
              </w:rPr>
              <w:t>لایبعد الانصراف عن صورة</w:t>
            </w:r>
            <w:r>
              <w:rPr>
                <w:rStyle w:val="IndexLink"/>
                <w:rtl w:val="true"/>
              </w:rPr>
              <w:t>»</w:t>
              <w:tab/>
            </w:r>
            <w:r>
              <w:rPr>
                <w:rStyle w:val="IndexLink"/>
              </w:rPr>
              <w:t>563</w:t>
            </w:r>
          </w:hyperlink>
        </w:p>
        <w:p>
          <w:pPr>
            <w:pStyle w:val="Contents2"/>
            <w:tabs>
              <w:tab w:val="clear" w:pos="8743"/>
              <w:tab w:val="right" w:pos="9026" w:leader="dot"/>
            </w:tabs>
            <w:rPr/>
          </w:pPr>
          <w:hyperlink w:anchor="__RefHeading___Toc2714009_3381743652">
            <w:r>
              <w:rPr>
                <w:webHidden/>
                <w:rStyle w:val="IndexLink"/>
                <w:rtl w:val="true"/>
              </w:rPr>
              <w:t xml:space="preserve">قوله فی ج </w:t>
            </w:r>
            <w:r>
              <w:rPr>
                <w:rStyle w:val="IndexLink"/>
              </w:rPr>
              <w:t>2</w:t>
            </w:r>
            <w:r>
              <w:rPr>
                <w:rStyle w:val="IndexLink"/>
                <w:rtl w:val="true"/>
              </w:rPr>
              <w:t xml:space="preserve">، ص </w:t>
            </w:r>
            <w:r>
              <w:rPr>
                <w:rStyle w:val="IndexLink"/>
              </w:rPr>
              <w:t>536</w:t>
            </w:r>
            <w:r>
              <w:rPr>
                <w:rStyle w:val="IndexLink"/>
                <w:rtl w:val="true"/>
              </w:rPr>
              <w:t xml:space="preserve">، س </w:t>
            </w:r>
            <w:r>
              <w:rPr>
                <w:rStyle w:val="IndexLink"/>
              </w:rPr>
              <w:t>12</w:t>
            </w:r>
            <w:r>
              <w:rPr>
                <w:rStyle w:val="IndexLink"/>
                <w:rtl w:val="true"/>
              </w:rPr>
              <w:t>: «</w:t>
            </w:r>
            <w:r>
              <w:rPr>
                <w:rStyle w:val="IndexLink"/>
                <w:rtl w:val="true"/>
              </w:rPr>
              <w:t>ثم العظمی؟ قال</w:t>
            </w:r>
            <w:r>
              <w:rPr>
                <w:rStyle w:val="IndexLink"/>
                <w:rtl w:val="true"/>
              </w:rPr>
              <w:t>:»</w:t>
              <w:tab/>
            </w:r>
            <w:r>
              <w:rPr>
                <w:rStyle w:val="IndexLink"/>
              </w:rPr>
              <w:t>564</w:t>
            </w:r>
          </w:hyperlink>
        </w:p>
        <w:p>
          <w:pPr>
            <w:pStyle w:val="Contents2"/>
            <w:tabs>
              <w:tab w:val="clear" w:pos="8743"/>
              <w:tab w:val="right" w:pos="9026" w:leader="dot"/>
            </w:tabs>
            <w:rPr/>
          </w:pPr>
          <w:hyperlink w:anchor="__RefHeading___Toc2714011_3381743652">
            <w:r>
              <w:rPr>
                <w:webHidden/>
                <w:rStyle w:val="IndexLink"/>
                <w:rtl w:val="true"/>
              </w:rPr>
              <w:t xml:space="preserve">قوله فی ج </w:t>
            </w:r>
            <w:r>
              <w:rPr>
                <w:rStyle w:val="IndexLink"/>
              </w:rPr>
              <w:t>2</w:t>
            </w:r>
            <w:r>
              <w:rPr>
                <w:rStyle w:val="IndexLink"/>
                <w:rtl w:val="true"/>
              </w:rPr>
              <w:t xml:space="preserve">، ص </w:t>
            </w:r>
            <w:r>
              <w:rPr>
                <w:rStyle w:val="IndexLink"/>
              </w:rPr>
              <w:t>536</w:t>
            </w:r>
            <w:r>
              <w:rPr>
                <w:rStyle w:val="IndexLink"/>
                <w:rtl w:val="true"/>
              </w:rPr>
              <w:t xml:space="preserve">، س </w:t>
            </w:r>
            <w:r>
              <w:rPr>
                <w:rStyle w:val="IndexLink"/>
              </w:rPr>
              <w:t>13</w:t>
            </w:r>
            <w:r>
              <w:rPr>
                <w:rStyle w:val="IndexLink"/>
                <w:rtl w:val="true"/>
              </w:rPr>
              <w:t>: «</w:t>
            </w:r>
            <w:r>
              <w:rPr>
                <w:rStyle w:val="IndexLink"/>
                <w:rtl w:val="true"/>
              </w:rPr>
              <w:t>إن کان من الغد</w:t>
            </w:r>
            <w:r>
              <w:rPr>
                <w:rStyle w:val="IndexLink"/>
                <w:rtl w:val="true"/>
              </w:rPr>
              <w:t>»</w:t>
              <w:tab/>
            </w:r>
            <w:r>
              <w:rPr>
                <w:rStyle w:val="IndexLink"/>
              </w:rPr>
              <w:t>564</w:t>
            </w:r>
          </w:hyperlink>
        </w:p>
        <w:p>
          <w:pPr>
            <w:pStyle w:val="Contents2"/>
            <w:tabs>
              <w:tab w:val="clear" w:pos="8743"/>
              <w:tab w:val="right" w:pos="9026" w:leader="dot"/>
            </w:tabs>
            <w:rPr/>
          </w:pPr>
          <w:hyperlink w:anchor="__RefHeading___Toc2714013_3381743652">
            <w:r>
              <w:rPr>
                <w:webHidden/>
                <w:rStyle w:val="IndexLink"/>
                <w:rtl w:val="true"/>
              </w:rPr>
              <w:t xml:space="preserve">قوله فی ج </w:t>
            </w:r>
            <w:r>
              <w:rPr>
                <w:rStyle w:val="IndexLink"/>
              </w:rPr>
              <w:t>2</w:t>
            </w:r>
            <w:r>
              <w:rPr>
                <w:rStyle w:val="IndexLink"/>
                <w:rtl w:val="true"/>
              </w:rPr>
              <w:t xml:space="preserve">، ص </w:t>
            </w:r>
            <w:r>
              <w:rPr>
                <w:rStyle w:val="IndexLink"/>
              </w:rPr>
              <w:t>536</w:t>
            </w:r>
            <w:r>
              <w:rPr>
                <w:rStyle w:val="IndexLink"/>
                <w:rtl w:val="true"/>
              </w:rPr>
              <w:t xml:space="preserve">، س </w:t>
            </w:r>
            <w:r>
              <w:rPr>
                <w:rStyle w:val="IndexLink"/>
              </w:rPr>
              <w:t>16</w:t>
            </w:r>
            <w:r>
              <w:rPr>
                <w:rStyle w:val="IndexLink"/>
                <w:rtl w:val="true"/>
              </w:rPr>
              <w:t>: «</w:t>
            </w:r>
            <w:r>
              <w:rPr>
                <w:rStyle w:val="IndexLink"/>
                <w:rtl w:val="true"/>
              </w:rPr>
              <w:t>یشکل استفادة وجوب الترتیب</w:t>
            </w:r>
            <w:r>
              <w:rPr>
                <w:rStyle w:val="IndexLink"/>
                <w:rtl w:val="true"/>
              </w:rPr>
              <w:t>»</w:t>
              <w:tab/>
            </w:r>
            <w:r>
              <w:rPr>
                <w:rStyle w:val="IndexLink"/>
              </w:rPr>
              <w:t>564</w:t>
            </w:r>
          </w:hyperlink>
        </w:p>
        <w:p>
          <w:pPr>
            <w:pStyle w:val="Contents2"/>
            <w:tabs>
              <w:tab w:val="clear" w:pos="8743"/>
              <w:tab w:val="right" w:pos="9026" w:leader="dot"/>
            </w:tabs>
            <w:rPr/>
          </w:pPr>
          <w:hyperlink w:anchor="__RefHeading___Toc2714015_3381743652">
            <w:r>
              <w:rPr>
                <w:webHidden/>
                <w:rStyle w:val="IndexLink"/>
                <w:rtl w:val="true"/>
              </w:rPr>
              <w:t xml:space="preserve">قوله فی ج </w:t>
            </w:r>
            <w:r>
              <w:rPr>
                <w:rStyle w:val="IndexLink"/>
              </w:rPr>
              <w:t>2</w:t>
            </w:r>
            <w:r>
              <w:rPr>
                <w:rStyle w:val="IndexLink"/>
                <w:rtl w:val="true"/>
              </w:rPr>
              <w:t xml:space="preserve">، ص </w:t>
            </w:r>
            <w:r>
              <w:rPr>
                <w:rStyle w:val="IndexLink"/>
              </w:rPr>
              <w:t>536</w:t>
            </w:r>
            <w:r>
              <w:rPr>
                <w:rStyle w:val="IndexLink"/>
                <w:rtl w:val="true"/>
              </w:rPr>
              <w:t xml:space="preserve">، س </w:t>
            </w:r>
            <w:r>
              <w:rPr>
                <w:rStyle w:val="IndexLink"/>
              </w:rPr>
              <w:t>17</w:t>
            </w:r>
            <w:r>
              <w:rPr>
                <w:rStyle w:val="IndexLink"/>
                <w:rtl w:val="true"/>
              </w:rPr>
              <w:t>: «</w:t>
            </w:r>
            <w:r>
              <w:rPr>
                <w:rStyle w:val="IndexLink"/>
                <w:rtl w:val="true"/>
              </w:rPr>
              <w:t>بل الظاهر منه صورة</w:t>
            </w:r>
            <w:r>
              <w:rPr>
                <w:rStyle w:val="IndexLink"/>
                <w:rtl w:val="true"/>
              </w:rPr>
              <w:t>»</w:t>
              <w:tab/>
            </w:r>
            <w:r>
              <w:rPr>
                <w:rStyle w:val="IndexLink"/>
              </w:rPr>
              <w:t>564</w:t>
            </w:r>
          </w:hyperlink>
        </w:p>
        <w:p>
          <w:pPr>
            <w:pStyle w:val="Contents2"/>
            <w:tabs>
              <w:tab w:val="clear" w:pos="8743"/>
              <w:tab w:val="right" w:pos="9026" w:leader="dot"/>
            </w:tabs>
            <w:rPr/>
          </w:pPr>
          <w:hyperlink w:anchor="__RefHeading___Toc2714017_3381743652">
            <w:r>
              <w:rPr>
                <w:webHidden/>
                <w:rStyle w:val="IndexLink"/>
                <w:rtl w:val="true"/>
              </w:rPr>
              <w:t xml:space="preserve">قوله فی ج </w:t>
            </w:r>
            <w:r>
              <w:rPr>
                <w:rStyle w:val="IndexLink"/>
              </w:rPr>
              <w:t>2</w:t>
            </w:r>
            <w:r>
              <w:rPr>
                <w:rStyle w:val="IndexLink"/>
                <w:rtl w:val="true"/>
              </w:rPr>
              <w:t xml:space="preserve">، ص </w:t>
            </w:r>
            <w:r>
              <w:rPr>
                <w:rStyle w:val="IndexLink"/>
              </w:rPr>
              <w:t>537</w:t>
            </w:r>
            <w:r>
              <w:rPr>
                <w:rStyle w:val="IndexLink"/>
                <w:rtl w:val="true"/>
              </w:rPr>
              <w:t xml:space="preserve">، س </w:t>
            </w:r>
            <w:r>
              <w:rPr>
                <w:rStyle w:val="IndexLink"/>
              </w:rPr>
              <w:t>1</w:t>
            </w:r>
            <w:r>
              <w:rPr>
                <w:rStyle w:val="IndexLink"/>
                <w:rtl w:val="true"/>
              </w:rPr>
              <w:t>: «</w:t>
            </w:r>
            <w:r>
              <w:rPr>
                <w:rStyle w:val="IndexLink"/>
                <w:rtl w:val="true"/>
              </w:rPr>
              <w:t>باللیل و یضحی و یفیض</w:t>
            </w:r>
            <w:r>
              <w:rPr>
                <w:rStyle w:val="IndexLink"/>
                <w:rtl w:val="true"/>
              </w:rPr>
              <w:t>»</w:t>
              <w:tab/>
            </w:r>
            <w:r>
              <w:rPr>
                <w:rStyle w:val="IndexLink"/>
              </w:rPr>
              <w:t>565</w:t>
            </w:r>
          </w:hyperlink>
        </w:p>
        <w:p>
          <w:pPr>
            <w:pStyle w:val="Contents2"/>
            <w:tabs>
              <w:tab w:val="clear" w:pos="8743"/>
              <w:tab w:val="right" w:pos="9026" w:leader="dot"/>
            </w:tabs>
            <w:rPr/>
          </w:pPr>
          <w:hyperlink w:anchor="__RefHeading___Toc2714019_3381743652">
            <w:r>
              <w:rPr>
                <w:webHidden/>
                <w:rStyle w:val="IndexLink"/>
                <w:rtl w:val="true"/>
              </w:rPr>
              <w:t xml:space="preserve">قوله فی ج </w:t>
            </w:r>
            <w:r>
              <w:rPr>
                <w:rStyle w:val="IndexLink"/>
              </w:rPr>
              <w:t>2</w:t>
            </w:r>
            <w:r>
              <w:rPr>
                <w:rStyle w:val="IndexLink"/>
                <w:rtl w:val="true"/>
              </w:rPr>
              <w:t xml:space="preserve">، ص </w:t>
            </w:r>
            <w:r>
              <w:rPr>
                <w:rStyle w:val="IndexLink"/>
              </w:rPr>
              <w:t>537</w:t>
            </w:r>
            <w:r>
              <w:rPr>
                <w:rStyle w:val="IndexLink"/>
                <w:rtl w:val="true"/>
              </w:rPr>
              <w:t xml:space="preserve">، س </w:t>
            </w:r>
            <w:r>
              <w:rPr>
                <w:rStyle w:val="IndexLink"/>
              </w:rPr>
              <w:t>10</w:t>
            </w:r>
            <w:r>
              <w:rPr>
                <w:rStyle w:val="IndexLink"/>
                <w:rtl w:val="true"/>
              </w:rPr>
              <w:t>: «</w:t>
            </w:r>
            <w:r>
              <w:rPr>
                <w:rStyle w:val="IndexLink"/>
                <w:rtl w:val="true"/>
              </w:rPr>
              <w:t>عذر عرفی مشکلٌ</w:t>
            </w:r>
            <w:r>
              <w:rPr>
                <w:rStyle w:val="IndexLink"/>
                <w:rtl w:val="true"/>
              </w:rPr>
              <w:t>»</w:t>
              <w:tab/>
            </w:r>
            <w:r>
              <w:rPr>
                <w:rStyle w:val="IndexLink"/>
              </w:rPr>
              <w:t>565</w:t>
            </w:r>
          </w:hyperlink>
        </w:p>
        <w:p>
          <w:pPr>
            <w:pStyle w:val="Contents2"/>
            <w:tabs>
              <w:tab w:val="clear" w:pos="8743"/>
              <w:tab w:val="right" w:pos="9026" w:leader="dot"/>
            </w:tabs>
            <w:rPr/>
          </w:pPr>
          <w:hyperlink w:anchor="__RefHeading___Toc2714021_3381743652">
            <w:r>
              <w:rPr>
                <w:webHidden/>
                <w:rStyle w:val="IndexLink"/>
                <w:rtl w:val="true"/>
              </w:rPr>
              <w:t xml:space="preserve">قوله فی ج </w:t>
            </w:r>
            <w:r>
              <w:rPr>
                <w:rStyle w:val="IndexLink"/>
              </w:rPr>
              <w:t>2</w:t>
            </w:r>
            <w:r>
              <w:rPr>
                <w:rStyle w:val="IndexLink"/>
                <w:rtl w:val="true"/>
              </w:rPr>
              <w:t xml:space="preserve">، ص </w:t>
            </w:r>
            <w:r>
              <w:rPr>
                <w:rStyle w:val="IndexLink"/>
              </w:rPr>
              <w:t>537</w:t>
            </w:r>
            <w:r>
              <w:rPr>
                <w:rStyle w:val="IndexLink"/>
                <w:rtl w:val="true"/>
              </w:rPr>
              <w:t xml:space="preserve">، س </w:t>
            </w:r>
            <w:r>
              <w:rPr>
                <w:rStyle w:val="IndexLink"/>
              </w:rPr>
              <w:t>10</w:t>
            </w:r>
            <w:r>
              <w:rPr>
                <w:rStyle w:val="IndexLink"/>
                <w:rtl w:val="true"/>
              </w:rPr>
              <w:t>: «</w:t>
            </w:r>
            <w:r>
              <w:rPr>
                <w:rStyle w:val="IndexLink"/>
                <w:rtl w:val="true"/>
              </w:rPr>
              <w:t>و أما الرمی عن المعذور</w:t>
            </w:r>
            <w:r>
              <w:rPr>
                <w:rStyle w:val="IndexLink"/>
                <w:rtl w:val="true"/>
              </w:rPr>
              <w:t>»</w:t>
              <w:tab/>
            </w:r>
            <w:r>
              <w:rPr>
                <w:rStyle w:val="IndexLink"/>
              </w:rPr>
              <w:t>565</w:t>
            </w:r>
          </w:hyperlink>
        </w:p>
        <w:p>
          <w:pPr>
            <w:pStyle w:val="Contents2"/>
            <w:tabs>
              <w:tab w:val="clear" w:pos="8743"/>
              <w:tab w:val="right" w:pos="9026" w:leader="dot"/>
            </w:tabs>
            <w:rPr/>
          </w:pPr>
          <w:hyperlink w:anchor="__RefHeading___Toc2714023_3381743652">
            <w:r>
              <w:rPr>
                <w:webHidden/>
                <w:rStyle w:val="IndexLink"/>
                <w:rtl w:val="true"/>
              </w:rPr>
              <w:t xml:space="preserve">قوله فی ج </w:t>
            </w:r>
            <w:r>
              <w:rPr>
                <w:rStyle w:val="IndexLink"/>
              </w:rPr>
              <w:t>2</w:t>
            </w:r>
            <w:r>
              <w:rPr>
                <w:rStyle w:val="IndexLink"/>
                <w:rtl w:val="true"/>
              </w:rPr>
              <w:t xml:space="preserve">، ص </w:t>
            </w:r>
            <w:r>
              <w:rPr>
                <w:rStyle w:val="IndexLink"/>
              </w:rPr>
              <w:t>537</w:t>
            </w:r>
            <w:r>
              <w:rPr>
                <w:rStyle w:val="IndexLink"/>
                <w:rtl w:val="true"/>
              </w:rPr>
              <w:t xml:space="preserve">، س </w:t>
            </w:r>
            <w:r>
              <w:rPr>
                <w:rStyle w:val="IndexLink"/>
              </w:rPr>
              <w:t>13</w:t>
            </w:r>
            <w:r>
              <w:rPr>
                <w:rStyle w:val="IndexLink"/>
                <w:rtl w:val="true"/>
              </w:rPr>
              <w:t>: «</w:t>
            </w:r>
            <w:r>
              <w:rPr>
                <w:rStyle w:val="IndexLink"/>
                <w:rtl w:val="true"/>
              </w:rPr>
              <w:t>ولایخفی أن المعذور</w:t>
            </w:r>
            <w:r>
              <w:rPr>
                <w:rStyle w:val="IndexLink"/>
                <w:rtl w:val="true"/>
              </w:rPr>
              <w:t>»</w:t>
              <w:tab/>
            </w:r>
            <w:r>
              <w:rPr>
                <w:rStyle w:val="IndexLink"/>
              </w:rPr>
              <w:t>566</w:t>
            </w:r>
          </w:hyperlink>
        </w:p>
        <w:p>
          <w:pPr>
            <w:pStyle w:val="Contents2"/>
            <w:tabs>
              <w:tab w:val="clear" w:pos="8743"/>
              <w:tab w:val="right" w:pos="9026" w:leader="dot"/>
            </w:tabs>
            <w:rPr/>
          </w:pPr>
          <w:hyperlink w:anchor="__RefHeading___Toc2714025_3381743652">
            <w:r>
              <w:rPr>
                <w:webHidden/>
                <w:rStyle w:val="IndexLink"/>
                <w:rtl w:val="true"/>
              </w:rPr>
              <w:t xml:space="preserve">قوله فی ج </w:t>
            </w:r>
            <w:r>
              <w:rPr>
                <w:rStyle w:val="IndexLink"/>
              </w:rPr>
              <w:t>2</w:t>
            </w:r>
            <w:r>
              <w:rPr>
                <w:rStyle w:val="IndexLink"/>
                <w:rtl w:val="true"/>
              </w:rPr>
              <w:t xml:space="preserve">، ص </w:t>
            </w:r>
            <w:r>
              <w:rPr>
                <w:rStyle w:val="IndexLink"/>
              </w:rPr>
              <w:t>538</w:t>
            </w:r>
            <w:r>
              <w:rPr>
                <w:rStyle w:val="IndexLink"/>
                <w:rtl w:val="true"/>
              </w:rPr>
              <w:t xml:space="preserve">، س </w:t>
            </w:r>
            <w:r>
              <w:rPr>
                <w:rStyle w:val="IndexLink"/>
              </w:rPr>
              <w:t>4</w:t>
            </w:r>
            <w:r>
              <w:rPr>
                <w:rStyle w:val="IndexLink"/>
                <w:rtl w:val="true"/>
              </w:rPr>
              <w:t>: «</w:t>
            </w:r>
            <w:r>
              <w:rPr>
                <w:rStyle w:val="IndexLink"/>
                <w:rtl w:val="true"/>
              </w:rPr>
              <w:t>إن کان الفائت رمی جمرة</w:t>
            </w:r>
            <w:r>
              <w:rPr>
                <w:rStyle w:val="IndexLink"/>
                <w:rtl w:val="true"/>
              </w:rPr>
              <w:t>»</w:t>
              <w:tab/>
            </w:r>
            <w:r>
              <w:rPr>
                <w:rStyle w:val="IndexLink"/>
              </w:rPr>
              <w:t>566</w:t>
            </w:r>
          </w:hyperlink>
        </w:p>
        <w:p>
          <w:pPr>
            <w:pStyle w:val="Contents2"/>
            <w:tabs>
              <w:tab w:val="clear" w:pos="8743"/>
              <w:tab w:val="right" w:pos="9026" w:leader="dot"/>
            </w:tabs>
            <w:rPr/>
          </w:pPr>
          <w:hyperlink w:anchor="__RefHeading___Toc2714027_3381743652">
            <w:r>
              <w:rPr>
                <w:webHidden/>
                <w:rStyle w:val="IndexLink"/>
                <w:rtl w:val="true"/>
              </w:rPr>
              <w:t xml:space="preserve">قوله فی ج </w:t>
            </w:r>
            <w:r>
              <w:rPr>
                <w:rStyle w:val="IndexLink"/>
              </w:rPr>
              <w:t>2</w:t>
            </w:r>
            <w:r>
              <w:rPr>
                <w:rStyle w:val="IndexLink"/>
                <w:rtl w:val="true"/>
              </w:rPr>
              <w:t xml:space="preserve">، ص </w:t>
            </w:r>
            <w:r>
              <w:rPr>
                <w:rStyle w:val="IndexLink"/>
              </w:rPr>
              <w:t>538</w:t>
            </w:r>
            <w:r>
              <w:rPr>
                <w:rStyle w:val="IndexLink"/>
                <w:rtl w:val="true"/>
              </w:rPr>
              <w:t xml:space="preserve">، س </w:t>
            </w:r>
            <w:r>
              <w:rPr>
                <w:rStyle w:val="IndexLink"/>
              </w:rPr>
              <w:t>7</w:t>
            </w:r>
            <w:r>
              <w:rPr>
                <w:rStyle w:val="IndexLink"/>
                <w:rtl w:val="true"/>
              </w:rPr>
              <w:t>: «</w:t>
            </w:r>
            <w:r>
              <w:rPr>
                <w:rStyle w:val="IndexLink"/>
                <w:rtl w:val="true"/>
              </w:rPr>
              <w:t>الشک فی المحل بالنسبة</w:t>
            </w:r>
            <w:r>
              <w:rPr>
                <w:rStyle w:val="IndexLink"/>
                <w:rtl w:val="true"/>
              </w:rPr>
              <w:t>»</w:t>
              <w:tab/>
            </w:r>
            <w:r>
              <w:rPr>
                <w:rStyle w:val="IndexLink"/>
              </w:rPr>
              <w:t>568</w:t>
            </w:r>
          </w:hyperlink>
        </w:p>
        <w:p>
          <w:pPr>
            <w:pStyle w:val="Contents2"/>
            <w:tabs>
              <w:tab w:val="clear" w:pos="8743"/>
              <w:tab w:val="right" w:pos="9026" w:leader="dot"/>
            </w:tabs>
            <w:rPr/>
          </w:pPr>
          <w:hyperlink w:anchor="__RefHeading___Toc2714029_3381743652">
            <w:r>
              <w:rPr>
                <w:webHidden/>
                <w:rStyle w:val="IndexLink"/>
                <w:rtl w:val="true"/>
              </w:rPr>
              <w:t xml:space="preserve">قوله فی ج </w:t>
            </w:r>
            <w:r>
              <w:rPr>
                <w:rStyle w:val="IndexLink"/>
              </w:rPr>
              <w:t>2</w:t>
            </w:r>
            <w:r>
              <w:rPr>
                <w:rStyle w:val="IndexLink"/>
                <w:rtl w:val="true"/>
              </w:rPr>
              <w:t xml:space="preserve">، ص </w:t>
            </w:r>
            <w:r>
              <w:rPr>
                <w:rStyle w:val="IndexLink"/>
              </w:rPr>
              <w:t>539</w:t>
            </w:r>
            <w:r>
              <w:rPr>
                <w:rStyle w:val="IndexLink"/>
                <w:rtl w:val="true"/>
              </w:rPr>
              <w:t xml:space="preserve">، س </w:t>
            </w:r>
            <w:r>
              <w:rPr>
                <w:rStyle w:val="IndexLink"/>
              </w:rPr>
              <w:t>4</w:t>
            </w:r>
            <w:r>
              <w:rPr>
                <w:rStyle w:val="IndexLink"/>
                <w:rtl w:val="true"/>
              </w:rPr>
              <w:t>: «</w:t>
            </w:r>
            <w:r>
              <w:rPr>
                <w:rStyle w:val="IndexLink"/>
                <w:rtl w:val="true"/>
              </w:rPr>
              <w:t>أن یرمی الجمار</w:t>
            </w:r>
            <w:r>
              <w:rPr>
                <w:rStyle w:val="IndexLink"/>
                <w:rtl w:val="true"/>
              </w:rPr>
              <w:t>»</w:t>
              <w:tab/>
            </w:r>
            <w:r>
              <w:rPr>
                <w:rStyle w:val="IndexLink"/>
              </w:rPr>
              <w:t>569</w:t>
            </w:r>
          </w:hyperlink>
        </w:p>
        <w:p>
          <w:pPr>
            <w:pStyle w:val="Contents2"/>
            <w:tabs>
              <w:tab w:val="clear" w:pos="8743"/>
              <w:tab w:val="right" w:pos="9026" w:leader="dot"/>
            </w:tabs>
            <w:rPr/>
          </w:pPr>
          <w:hyperlink w:anchor="__RefHeading___Toc2714031_3381743652">
            <w:r>
              <w:rPr>
                <w:webHidden/>
                <w:rStyle w:val="IndexLink"/>
                <w:rtl w:val="true"/>
              </w:rPr>
              <w:t xml:space="preserve">قوله فی ج </w:t>
            </w:r>
            <w:r>
              <w:rPr>
                <w:rStyle w:val="IndexLink"/>
              </w:rPr>
              <w:t>2</w:t>
            </w:r>
            <w:r>
              <w:rPr>
                <w:rStyle w:val="IndexLink"/>
                <w:rtl w:val="true"/>
              </w:rPr>
              <w:t xml:space="preserve">، ص </w:t>
            </w:r>
            <w:r>
              <w:rPr>
                <w:rStyle w:val="IndexLink"/>
              </w:rPr>
              <w:t>539</w:t>
            </w:r>
            <w:r>
              <w:rPr>
                <w:rStyle w:val="IndexLink"/>
                <w:rtl w:val="true"/>
              </w:rPr>
              <w:t xml:space="preserve">، س </w:t>
            </w:r>
            <w:r>
              <w:rPr>
                <w:rStyle w:val="IndexLink"/>
              </w:rPr>
              <w:t>16</w:t>
            </w:r>
            <w:r>
              <w:rPr>
                <w:rStyle w:val="IndexLink"/>
                <w:rtl w:val="true"/>
              </w:rPr>
              <w:t>: «</w:t>
            </w:r>
            <w:r>
              <w:rPr>
                <w:rStyle w:val="IndexLink"/>
                <w:rtl w:val="true"/>
              </w:rPr>
              <w:t>و قیل بتقیید الخبرین</w:t>
            </w:r>
            <w:r>
              <w:rPr>
                <w:rStyle w:val="IndexLink"/>
                <w:rtl w:val="true"/>
              </w:rPr>
              <w:t>»</w:t>
              <w:tab/>
            </w:r>
            <w:r>
              <w:rPr>
                <w:rStyle w:val="IndexLink"/>
              </w:rPr>
              <w:t>569</w:t>
            </w:r>
          </w:hyperlink>
        </w:p>
        <w:p>
          <w:pPr>
            <w:pStyle w:val="Contents2"/>
            <w:tabs>
              <w:tab w:val="clear" w:pos="8743"/>
              <w:tab w:val="right" w:pos="9026" w:leader="dot"/>
            </w:tabs>
            <w:rPr/>
          </w:pPr>
          <w:hyperlink w:anchor="__RefHeading___Toc2714033_3381743652">
            <w:r>
              <w:rPr>
                <w:webHidden/>
                <w:rStyle w:val="IndexLink"/>
                <w:rtl w:val="true"/>
              </w:rPr>
              <w:t xml:space="preserve">قوله فی ج </w:t>
            </w:r>
            <w:r>
              <w:rPr>
                <w:rStyle w:val="IndexLink"/>
              </w:rPr>
              <w:t>2</w:t>
            </w:r>
            <w:r>
              <w:rPr>
                <w:rStyle w:val="IndexLink"/>
                <w:rtl w:val="true"/>
              </w:rPr>
              <w:t xml:space="preserve">، ص </w:t>
            </w:r>
            <w:r>
              <w:rPr>
                <w:rStyle w:val="IndexLink"/>
              </w:rPr>
              <w:t>540</w:t>
            </w:r>
            <w:r>
              <w:rPr>
                <w:rStyle w:val="IndexLink"/>
                <w:rtl w:val="true"/>
              </w:rPr>
              <w:t xml:space="preserve">، س </w:t>
            </w:r>
            <w:r>
              <w:rPr>
                <w:rStyle w:val="IndexLink"/>
              </w:rPr>
              <w:t>1</w:t>
            </w:r>
            <w:r>
              <w:rPr>
                <w:rStyle w:val="IndexLink"/>
                <w:rtl w:val="true"/>
              </w:rPr>
              <w:t>: «</w:t>
            </w:r>
            <w:r>
              <w:rPr>
                <w:rStyle w:val="IndexLink"/>
                <w:rtl w:val="true"/>
              </w:rPr>
              <w:t>بالشهرة محمولة علی الندب</w:t>
            </w:r>
            <w:r>
              <w:rPr>
                <w:rStyle w:val="IndexLink"/>
                <w:rtl w:val="true"/>
              </w:rPr>
              <w:t>»</w:t>
              <w:tab/>
            </w:r>
            <w:r>
              <w:rPr>
                <w:rStyle w:val="IndexLink"/>
              </w:rPr>
              <w:t>569</w:t>
            </w:r>
          </w:hyperlink>
        </w:p>
        <w:p>
          <w:pPr>
            <w:pStyle w:val="Contents2"/>
            <w:tabs>
              <w:tab w:val="clear" w:pos="8743"/>
              <w:tab w:val="right" w:pos="9026" w:leader="dot"/>
            </w:tabs>
            <w:rPr/>
          </w:pPr>
          <w:hyperlink w:anchor="__RefHeading___Toc2714035_3381743652">
            <w:r>
              <w:rPr>
                <w:webHidden/>
                <w:rStyle w:val="IndexLink"/>
                <w:rtl w:val="true"/>
              </w:rPr>
              <w:t xml:space="preserve">قوله فی ج </w:t>
            </w:r>
            <w:r>
              <w:rPr>
                <w:rStyle w:val="IndexLink"/>
              </w:rPr>
              <w:t>2</w:t>
            </w:r>
            <w:r>
              <w:rPr>
                <w:rStyle w:val="IndexLink"/>
                <w:rtl w:val="true"/>
              </w:rPr>
              <w:t xml:space="preserve">، ص </w:t>
            </w:r>
            <w:r>
              <w:rPr>
                <w:rStyle w:val="IndexLink"/>
              </w:rPr>
              <w:t>540</w:t>
            </w:r>
            <w:r>
              <w:rPr>
                <w:rStyle w:val="IndexLink"/>
                <w:rtl w:val="true"/>
              </w:rPr>
              <w:t xml:space="preserve">، س </w:t>
            </w:r>
            <w:r>
              <w:rPr>
                <w:rStyle w:val="IndexLink"/>
              </w:rPr>
              <w:t>20</w:t>
            </w:r>
            <w:r>
              <w:rPr>
                <w:rStyle w:val="IndexLink"/>
                <w:rtl w:val="true"/>
              </w:rPr>
              <w:t>: «</w:t>
            </w:r>
            <w:r>
              <w:rPr>
                <w:rStyle w:val="IndexLink"/>
                <w:rtl w:val="true"/>
              </w:rPr>
              <w:t>فإن أصابه لم یکن له</w:t>
            </w:r>
            <w:r>
              <w:rPr>
                <w:rStyle w:val="IndexLink"/>
                <w:rtl w:val="true"/>
              </w:rPr>
              <w:t>»</w:t>
              <w:tab/>
            </w:r>
            <w:r>
              <w:rPr>
                <w:rStyle w:val="IndexLink"/>
              </w:rPr>
              <w:t>570</w:t>
            </w:r>
          </w:hyperlink>
        </w:p>
        <w:p>
          <w:pPr>
            <w:pStyle w:val="Contents2"/>
            <w:tabs>
              <w:tab w:val="clear" w:pos="8743"/>
              <w:tab w:val="right" w:pos="9026" w:leader="dot"/>
            </w:tabs>
            <w:rPr/>
          </w:pPr>
          <w:hyperlink w:anchor="__RefHeading___Toc2714037_3381743652">
            <w:r>
              <w:rPr>
                <w:webHidden/>
                <w:rStyle w:val="IndexLink"/>
                <w:rtl w:val="true"/>
              </w:rPr>
              <w:t xml:space="preserve">قوله فی ج </w:t>
            </w:r>
            <w:r>
              <w:rPr>
                <w:rStyle w:val="IndexLink"/>
              </w:rPr>
              <w:t>2</w:t>
            </w:r>
            <w:r>
              <w:rPr>
                <w:rStyle w:val="IndexLink"/>
                <w:rtl w:val="true"/>
              </w:rPr>
              <w:t xml:space="preserve">، ص </w:t>
            </w:r>
            <w:r>
              <w:rPr>
                <w:rStyle w:val="IndexLink"/>
              </w:rPr>
              <w:t>541</w:t>
            </w:r>
            <w:r>
              <w:rPr>
                <w:rStyle w:val="IndexLink"/>
                <w:rtl w:val="true"/>
              </w:rPr>
              <w:t xml:space="preserve">، س </w:t>
            </w:r>
            <w:r>
              <w:rPr>
                <w:rStyle w:val="IndexLink"/>
              </w:rPr>
              <w:t>1</w:t>
            </w:r>
            <w:r>
              <w:rPr>
                <w:rStyle w:val="IndexLink"/>
                <w:rtl w:val="true"/>
              </w:rPr>
              <w:t>: «</w:t>
            </w:r>
            <w:r>
              <w:rPr>
                <w:rStyle w:val="IndexLink"/>
                <w:rtl w:val="true"/>
              </w:rPr>
              <w:t>من أتی النساء</w:t>
            </w:r>
            <w:r>
              <w:rPr>
                <w:rStyle w:val="IndexLink"/>
                <w:rtl w:val="true"/>
              </w:rPr>
              <w:t>»</w:t>
              <w:tab/>
            </w:r>
            <w:r>
              <w:rPr>
                <w:rStyle w:val="IndexLink"/>
              </w:rPr>
              <w:t>570</w:t>
            </w:r>
          </w:hyperlink>
        </w:p>
        <w:p>
          <w:pPr>
            <w:pStyle w:val="Contents2"/>
            <w:tabs>
              <w:tab w:val="clear" w:pos="8743"/>
              <w:tab w:val="right" w:pos="9026" w:leader="dot"/>
            </w:tabs>
            <w:rPr/>
          </w:pPr>
          <w:hyperlink w:anchor="__RefHeading___Toc2714039_3381743652">
            <w:r>
              <w:rPr>
                <w:webHidden/>
                <w:rStyle w:val="IndexLink"/>
                <w:rtl w:val="true"/>
              </w:rPr>
              <w:t xml:space="preserve">قوله فی ج </w:t>
            </w:r>
            <w:r>
              <w:rPr>
                <w:rStyle w:val="IndexLink"/>
              </w:rPr>
              <w:t>2</w:t>
            </w:r>
            <w:r>
              <w:rPr>
                <w:rStyle w:val="IndexLink"/>
                <w:rtl w:val="true"/>
              </w:rPr>
              <w:t xml:space="preserve">، ص </w:t>
            </w:r>
            <w:r>
              <w:rPr>
                <w:rStyle w:val="IndexLink"/>
              </w:rPr>
              <w:t>541</w:t>
            </w:r>
            <w:r>
              <w:rPr>
                <w:rStyle w:val="IndexLink"/>
                <w:rtl w:val="true"/>
              </w:rPr>
              <w:t xml:space="preserve">، س </w:t>
            </w:r>
            <w:r>
              <w:rPr>
                <w:rStyle w:val="IndexLink"/>
              </w:rPr>
              <w:t>6</w:t>
            </w:r>
            <w:r>
              <w:rPr>
                <w:rStyle w:val="IndexLink"/>
                <w:rtl w:val="true"/>
              </w:rPr>
              <w:t>: «</w:t>
            </w:r>
            <w:r>
              <w:rPr>
                <w:rStyle w:val="IndexLink"/>
                <w:rtl w:val="true"/>
              </w:rPr>
              <w:t>یجمع بینهما بتقیید</w:t>
            </w:r>
            <w:r>
              <w:rPr>
                <w:rStyle w:val="IndexLink"/>
                <w:rtl w:val="true"/>
              </w:rPr>
              <w:t>»</w:t>
              <w:tab/>
            </w:r>
            <w:r>
              <w:rPr>
                <w:rStyle w:val="IndexLink"/>
              </w:rPr>
              <w:t>570</w:t>
            </w:r>
          </w:hyperlink>
        </w:p>
        <w:p>
          <w:pPr>
            <w:pStyle w:val="Contents2"/>
            <w:tabs>
              <w:tab w:val="clear" w:pos="8743"/>
              <w:tab w:val="right" w:pos="9026" w:leader="dot"/>
            </w:tabs>
            <w:rPr/>
          </w:pPr>
          <w:hyperlink w:anchor="__RefHeading___Toc2714041_3381743652">
            <w:r>
              <w:rPr>
                <w:webHidden/>
                <w:rStyle w:val="IndexLink"/>
                <w:rtl w:val="true"/>
              </w:rPr>
              <w:t xml:space="preserve">قوله فی ج </w:t>
            </w:r>
            <w:r>
              <w:rPr>
                <w:rStyle w:val="IndexLink"/>
              </w:rPr>
              <w:t>2</w:t>
            </w:r>
            <w:r>
              <w:rPr>
                <w:rStyle w:val="IndexLink"/>
                <w:rtl w:val="true"/>
              </w:rPr>
              <w:t xml:space="preserve">، ص </w:t>
            </w:r>
            <w:r>
              <w:rPr>
                <w:rStyle w:val="IndexLink"/>
              </w:rPr>
              <w:t>542</w:t>
            </w:r>
            <w:r>
              <w:rPr>
                <w:rStyle w:val="IndexLink"/>
                <w:rtl w:val="true"/>
              </w:rPr>
              <w:t xml:space="preserve">، س </w:t>
            </w:r>
            <w:r>
              <w:rPr>
                <w:rStyle w:val="IndexLink"/>
              </w:rPr>
              <w:t>5</w:t>
            </w:r>
            <w:r>
              <w:rPr>
                <w:rStyle w:val="IndexLink"/>
                <w:rtl w:val="true"/>
              </w:rPr>
              <w:t>: «</w:t>
            </w:r>
            <w:r>
              <w:rPr>
                <w:rStyle w:val="IndexLink"/>
                <w:rtl w:val="true"/>
              </w:rPr>
              <w:t>لکون الصحیح المذکور</w:t>
            </w:r>
            <w:r>
              <w:rPr>
                <w:rStyle w:val="IndexLink"/>
                <w:rtl w:val="true"/>
              </w:rPr>
              <w:t>»</w:t>
              <w:tab/>
            </w:r>
            <w:r>
              <w:rPr>
                <w:rStyle w:val="IndexLink"/>
              </w:rPr>
              <w:t>570</w:t>
            </w:r>
          </w:hyperlink>
        </w:p>
        <w:p>
          <w:pPr>
            <w:pStyle w:val="Contents2"/>
            <w:tabs>
              <w:tab w:val="clear" w:pos="8743"/>
              <w:tab w:val="right" w:pos="9026" w:leader="dot"/>
            </w:tabs>
            <w:rPr/>
          </w:pPr>
          <w:hyperlink w:anchor="__RefHeading___Toc2714043_3381743652">
            <w:r>
              <w:rPr>
                <w:webHidden/>
                <w:rStyle w:val="IndexLink"/>
                <w:rtl w:val="true"/>
              </w:rPr>
              <w:t xml:space="preserve">قوله فی ج </w:t>
            </w:r>
            <w:r>
              <w:rPr>
                <w:rStyle w:val="IndexLink"/>
              </w:rPr>
              <w:t>2</w:t>
            </w:r>
            <w:r>
              <w:rPr>
                <w:rStyle w:val="IndexLink"/>
                <w:rtl w:val="true"/>
              </w:rPr>
              <w:t xml:space="preserve">، ص </w:t>
            </w:r>
            <w:r>
              <w:rPr>
                <w:rStyle w:val="IndexLink"/>
              </w:rPr>
              <w:t>542</w:t>
            </w:r>
            <w:r>
              <w:rPr>
                <w:rStyle w:val="IndexLink"/>
                <w:rtl w:val="true"/>
              </w:rPr>
              <w:t xml:space="preserve">، س </w:t>
            </w:r>
            <w:r>
              <w:rPr>
                <w:rStyle w:val="IndexLink"/>
              </w:rPr>
              <w:t>5</w:t>
            </w:r>
            <w:r>
              <w:rPr>
                <w:rStyle w:val="IndexLink"/>
                <w:rtl w:val="true"/>
              </w:rPr>
              <w:t>: «</w:t>
            </w:r>
            <w:r>
              <w:rPr>
                <w:rStyle w:val="IndexLink"/>
                <w:rtl w:val="true"/>
              </w:rPr>
              <w:t>و ظاهر أنه لامجال</w:t>
            </w:r>
            <w:r>
              <w:rPr>
                <w:rStyle w:val="IndexLink"/>
                <w:rtl w:val="true"/>
              </w:rPr>
              <w:t>»</w:t>
              <w:tab/>
            </w:r>
            <w:r>
              <w:rPr>
                <w:rStyle w:val="IndexLink"/>
              </w:rPr>
              <w:t>570</w:t>
            </w:r>
          </w:hyperlink>
        </w:p>
        <w:p>
          <w:pPr>
            <w:pStyle w:val="Contents2"/>
            <w:tabs>
              <w:tab w:val="clear" w:pos="8743"/>
              <w:tab w:val="right" w:pos="9026" w:leader="dot"/>
            </w:tabs>
            <w:rPr/>
          </w:pPr>
          <w:hyperlink w:anchor="__RefHeading___Toc2714045_3381743652">
            <w:r>
              <w:rPr>
                <w:webHidden/>
                <w:rStyle w:val="IndexLink"/>
                <w:rtl w:val="true"/>
              </w:rPr>
              <w:t xml:space="preserve">قوله فی ج </w:t>
            </w:r>
            <w:r>
              <w:rPr>
                <w:rStyle w:val="IndexLink"/>
              </w:rPr>
              <w:t>2</w:t>
            </w:r>
            <w:r>
              <w:rPr>
                <w:rStyle w:val="IndexLink"/>
                <w:rtl w:val="true"/>
              </w:rPr>
              <w:t xml:space="preserve">، ص </w:t>
            </w:r>
            <w:r>
              <w:rPr>
                <w:rStyle w:val="IndexLink"/>
              </w:rPr>
              <w:t>542</w:t>
            </w:r>
            <w:r>
              <w:rPr>
                <w:rStyle w:val="IndexLink"/>
                <w:rtl w:val="true"/>
              </w:rPr>
              <w:t xml:space="preserve">، س </w:t>
            </w:r>
            <w:r>
              <w:rPr>
                <w:rStyle w:val="IndexLink"/>
              </w:rPr>
              <w:t>14</w:t>
            </w:r>
            <w:r>
              <w:rPr>
                <w:rStyle w:val="IndexLink"/>
                <w:rtl w:val="true"/>
              </w:rPr>
              <w:t>: «</w:t>
            </w:r>
            <w:r>
              <w:rPr>
                <w:rStyle w:val="IndexLink"/>
                <w:rtl w:val="true"/>
              </w:rPr>
              <w:t>فادعی علیه الاجماع</w:t>
            </w:r>
            <w:r>
              <w:rPr>
                <w:rStyle w:val="IndexLink"/>
                <w:rtl w:val="true"/>
              </w:rPr>
              <w:t>»</w:t>
              <w:tab/>
            </w:r>
            <w:r>
              <w:rPr>
                <w:rStyle w:val="IndexLink"/>
              </w:rPr>
              <w:t>571</w:t>
            </w:r>
          </w:hyperlink>
        </w:p>
        <w:p>
          <w:pPr>
            <w:pStyle w:val="Contents2"/>
            <w:tabs>
              <w:tab w:val="clear" w:pos="8743"/>
              <w:tab w:val="right" w:pos="9026" w:leader="dot"/>
            </w:tabs>
            <w:rPr/>
          </w:pPr>
          <w:hyperlink w:anchor="__RefHeading___Toc2714047_3381743652">
            <w:r>
              <w:rPr>
                <w:webHidden/>
                <w:rStyle w:val="IndexLink"/>
                <w:rtl w:val="true"/>
              </w:rPr>
              <w:t xml:space="preserve">قوله فی ج </w:t>
            </w:r>
            <w:r>
              <w:rPr>
                <w:rStyle w:val="IndexLink"/>
              </w:rPr>
              <w:t>2</w:t>
            </w:r>
            <w:r>
              <w:rPr>
                <w:rStyle w:val="IndexLink"/>
                <w:rtl w:val="true"/>
              </w:rPr>
              <w:t xml:space="preserve">، ص </w:t>
            </w:r>
            <w:r>
              <w:rPr>
                <w:rStyle w:val="IndexLink"/>
              </w:rPr>
              <w:t>542</w:t>
            </w:r>
            <w:r>
              <w:rPr>
                <w:rStyle w:val="IndexLink"/>
                <w:rtl w:val="true"/>
              </w:rPr>
              <w:t xml:space="preserve">، س </w:t>
            </w:r>
            <w:r>
              <w:rPr>
                <w:rStyle w:val="IndexLink"/>
              </w:rPr>
              <w:t>15</w:t>
            </w:r>
            <w:r>
              <w:rPr>
                <w:rStyle w:val="IndexLink"/>
                <w:rtl w:val="true"/>
              </w:rPr>
              <w:t>: «</w:t>
            </w:r>
            <w:r>
              <w:rPr>
                <w:rStyle w:val="IndexLink"/>
                <w:rtl w:val="true"/>
              </w:rPr>
              <w:t>و منها قول الصادق علیه السلام</w:t>
            </w:r>
            <w:r>
              <w:rPr>
                <w:rStyle w:val="IndexLink"/>
                <w:rtl w:val="true"/>
              </w:rPr>
              <w:t>»</w:t>
              <w:tab/>
            </w:r>
            <w:r>
              <w:rPr>
                <w:rStyle w:val="IndexLink"/>
              </w:rPr>
              <w:t>571</w:t>
            </w:r>
          </w:hyperlink>
        </w:p>
        <w:p>
          <w:pPr>
            <w:pStyle w:val="Contents2"/>
            <w:tabs>
              <w:tab w:val="clear" w:pos="8743"/>
              <w:tab w:val="right" w:pos="9026" w:leader="dot"/>
            </w:tabs>
            <w:rPr/>
          </w:pPr>
          <w:hyperlink w:anchor="__RefHeading___Toc2714049_3381743652">
            <w:r>
              <w:rPr>
                <w:webHidden/>
                <w:rStyle w:val="IndexLink"/>
                <w:rtl w:val="true"/>
              </w:rPr>
              <w:t xml:space="preserve">قوله فی ج </w:t>
            </w:r>
            <w:r>
              <w:rPr>
                <w:rStyle w:val="IndexLink"/>
              </w:rPr>
              <w:t>2</w:t>
            </w:r>
            <w:r>
              <w:rPr>
                <w:rStyle w:val="IndexLink"/>
                <w:rtl w:val="true"/>
              </w:rPr>
              <w:t xml:space="preserve">، ص </w:t>
            </w:r>
            <w:r>
              <w:rPr>
                <w:rStyle w:val="IndexLink"/>
              </w:rPr>
              <w:t>543</w:t>
            </w:r>
            <w:r>
              <w:rPr>
                <w:rStyle w:val="IndexLink"/>
                <w:rtl w:val="true"/>
              </w:rPr>
              <w:t xml:space="preserve">، س </w:t>
            </w:r>
            <w:r>
              <w:rPr>
                <w:rStyle w:val="IndexLink"/>
              </w:rPr>
              <w:t>4</w:t>
            </w:r>
            <w:r>
              <w:rPr>
                <w:rStyle w:val="IndexLink"/>
                <w:rtl w:val="true"/>
              </w:rPr>
              <w:t>: «</w:t>
            </w:r>
            <w:r>
              <w:rPr>
                <w:rStyle w:val="IndexLink"/>
                <w:rtl w:val="true"/>
              </w:rPr>
              <w:t>عدم جواز النفر</w:t>
            </w:r>
            <w:r>
              <w:rPr>
                <w:rStyle w:val="IndexLink"/>
                <w:rtl w:val="true"/>
              </w:rPr>
              <w:t>»</w:t>
              <w:tab/>
            </w:r>
            <w:r>
              <w:rPr>
                <w:rStyle w:val="IndexLink"/>
              </w:rPr>
              <w:t>571</w:t>
            </w:r>
          </w:hyperlink>
        </w:p>
        <w:p>
          <w:pPr>
            <w:pStyle w:val="Contents2"/>
            <w:tabs>
              <w:tab w:val="clear" w:pos="8743"/>
              <w:tab w:val="right" w:pos="9026" w:leader="dot"/>
            </w:tabs>
            <w:rPr/>
          </w:pPr>
          <w:hyperlink w:anchor="__RefHeading___Toc2714051_3381743652">
            <w:r>
              <w:rPr>
                <w:webHidden/>
                <w:rStyle w:val="IndexLink"/>
                <w:rtl w:val="true"/>
              </w:rPr>
              <w:t xml:space="preserve">قوله فی ج </w:t>
            </w:r>
            <w:r>
              <w:rPr>
                <w:rStyle w:val="IndexLink"/>
              </w:rPr>
              <w:t>2</w:t>
            </w:r>
            <w:r>
              <w:rPr>
                <w:rStyle w:val="IndexLink"/>
                <w:rtl w:val="true"/>
              </w:rPr>
              <w:t xml:space="preserve">، ص </w:t>
            </w:r>
            <w:r>
              <w:rPr>
                <w:rStyle w:val="IndexLink"/>
              </w:rPr>
              <w:t>543</w:t>
            </w:r>
            <w:r>
              <w:rPr>
                <w:rStyle w:val="IndexLink"/>
                <w:rtl w:val="true"/>
              </w:rPr>
              <w:t xml:space="preserve">، س </w:t>
            </w:r>
            <w:r>
              <w:rPr>
                <w:rStyle w:val="IndexLink"/>
              </w:rPr>
              <w:t>14</w:t>
            </w:r>
            <w:r>
              <w:rPr>
                <w:rStyle w:val="IndexLink"/>
                <w:rtl w:val="true"/>
              </w:rPr>
              <w:t>: «</w:t>
            </w:r>
            <w:r>
              <w:rPr>
                <w:rStyle w:val="IndexLink"/>
                <w:rtl w:val="true"/>
              </w:rPr>
              <w:t>فقد مر الکلام</w:t>
            </w:r>
            <w:r>
              <w:rPr>
                <w:rStyle w:val="IndexLink"/>
                <w:rtl w:val="true"/>
              </w:rPr>
              <w:t>»</w:t>
              <w:tab/>
            </w:r>
            <w:r>
              <w:rPr>
                <w:rStyle w:val="IndexLink"/>
              </w:rPr>
              <w:t>572</w:t>
            </w:r>
          </w:hyperlink>
        </w:p>
        <w:p>
          <w:pPr>
            <w:pStyle w:val="Contents2"/>
            <w:tabs>
              <w:tab w:val="clear" w:pos="8743"/>
              <w:tab w:val="right" w:pos="9026" w:leader="dot"/>
            </w:tabs>
            <w:rPr/>
          </w:pPr>
          <w:hyperlink w:anchor="__RefHeading___Toc2714053_3381743652">
            <w:r>
              <w:rPr>
                <w:webHidden/>
                <w:rStyle w:val="IndexLink"/>
                <w:rtl w:val="true"/>
              </w:rPr>
              <w:t xml:space="preserve">قوله فی ج </w:t>
            </w:r>
            <w:r>
              <w:rPr>
                <w:rStyle w:val="IndexLink"/>
              </w:rPr>
              <w:t>2</w:t>
            </w:r>
            <w:r>
              <w:rPr>
                <w:rStyle w:val="IndexLink"/>
                <w:rtl w:val="true"/>
              </w:rPr>
              <w:t xml:space="preserve">، ص </w:t>
            </w:r>
            <w:r>
              <w:rPr>
                <w:rStyle w:val="IndexLink"/>
              </w:rPr>
              <w:t>557</w:t>
            </w:r>
            <w:r>
              <w:rPr>
                <w:rStyle w:val="IndexLink"/>
                <w:rtl w:val="true"/>
              </w:rPr>
              <w:t xml:space="preserve">، س </w:t>
            </w:r>
            <w:r>
              <w:rPr>
                <w:rStyle w:val="IndexLink"/>
              </w:rPr>
              <w:t>8</w:t>
            </w:r>
            <w:r>
              <w:rPr>
                <w:rStyle w:val="IndexLink"/>
                <w:rtl w:val="true"/>
              </w:rPr>
              <w:t>: «</w:t>
            </w:r>
            <w:r>
              <w:rPr>
                <w:rStyle w:val="IndexLink"/>
                <w:rtl w:val="true"/>
              </w:rPr>
              <w:t>و السعی و طواف النساء</w:t>
            </w:r>
            <w:r>
              <w:rPr>
                <w:rStyle w:val="IndexLink"/>
                <w:rtl w:val="true"/>
              </w:rPr>
              <w:t>»</w:t>
              <w:tab/>
            </w:r>
            <w:r>
              <w:rPr>
                <w:rStyle w:val="IndexLink"/>
              </w:rPr>
              <w:t>572</w:t>
            </w:r>
          </w:hyperlink>
        </w:p>
        <w:p>
          <w:pPr>
            <w:pStyle w:val="Contents2"/>
            <w:tabs>
              <w:tab w:val="clear" w:pos="8743"/>
              <w:tab w:val="right" w:pos="9026" w:leader="dot"/>
            </w:tabs>
            <w:rPr/>
          </w:pPr>
          <w:hyperlink w:anchor="__RefHeading___Toc2714055_3381743652">
            <w:r>
              <w:rPr>
                <w:webHidden/>
                <w:rStyle w:val="IndexLink"/>
                <w:rtl w:val="true"/>
              </w:rPr>
              <w:t xml:space="preserve">قوله فی ج </w:t>
            </w:r>
            <w:r>
              <w:rPr>
                <w:rStyle w:val="IndexLink"/>
              </w:rPr>
              <w:t>2</w:t>
            </w:r>
            <w:r>
              <w:rPr>
                <w:rStyle w:val="IndexLink"/>
                <w:rtl w:val="true"/>
              </w:rPr>
              <w:t xml:space="preserve">، ص </w:t>
            </w:r>
            <w:r>
              <w:rPr>
                <w:rStyle w:val="IndexLink"/>
              </w:rPr>
              <w:t>558</w:t>
            </w:r>
            <w:r>
              <w:rPr>
                <w:rStyle w:val="IndexLink"/>
                <w:rtl w:val="true"/>
              </w:rPr>
              <w:t xml:space="preserve">، س </w:t>
            </w:r>
            <w:r>
              <w:rPr>
                <w:rStyle w:val="IndexLink"/>
              </w:rPr>
              <w:t>16</w:t>
            </w:r>
            <w:r>
              <w:rPr>
                <w:rStyle w:val="IndexLink"/>
                <w:rtl w:val="true"/>
              </w:rPr>
              <w:t>: «</w:t>
            </w:r>
            <w:r>
              <w:rPr>
                <w:rStyle w:val="IndexLink"/>
                <w:rtl w:val="true"/>
              </w:rPr>
              <w:t>أما الوجوب لدخول</w:t>
            </w:r>
            <w:r>
              <w:rPr>
                <w:rStyle w:val="IndexLink"/>
                <w:rtl w:val="true"/>
              </w:rPr>
              <w:t>»</w:t>
              <w:tab/>
            </w:r>
            <w:r>
              <w:rPr>
                <w:rStyle w:val="IndexLink"/>
              </w:rPr>
              <w:t>572</w:t>
            </w:r>
          </w:hyperlink>
        </w:p>
        <w:p>
          <w:pPr>
            <w:pStyle w:val="Contents2"/>
            <w:tabs>
              <w:tab w:val="clear" w:pos="8743"/>
              <w:tab w:val="right" w:pos="9026" w:leader="dot"/>
            </w:tabs>
            <w:rPr/>
          </w:pPr>
          <w:hyperlink w:anchor="__RefHeading___Toc2714057_3381743652">
            <w:r>
              <w:rPr>
                <w:webHidden/>
                <w:rStyle w:val="IndexLink"/>
                <w:rtl w:val="true"/>
              </w:rPr>
              <w:t xml:space="preserve">قوله فی ج </w:t>
            </w:r>
            <w:r>
              <w:rPr>
                <w:rStyle w:val="IndexLink"/>
              </w:rPr>
              <w:t>2</w:t>
            </w:r>
            <w:r>
              <w:rPr>
                <w:rStyle w:val="IndexLink"/>
                <w:rtl w:val="true"/>
              </w:rPr>
              <w:t xml:space="preserve">، ص </w:t>
            </w:r>
            <w:r>
              <w:rPr>
                <w:rStyle w:val="IndexLink"/>
              </w:rPr>
              <w:t>559</w:t>
            </w:r>
            <w:r>
              <w:rPr>
                <w:rStyle w:val="IndexLink"/>
                <w:rtl w:val="true"/>
              </w:rPr>
              <w:t xml:space="preserve">، س </w:t>
            </w:r>
            <w:r>
              <w:rPr>
                <w:rStyle w:val="IndexLink"/>
              </w:rPr>
              <w:t>10</w:t>
            </w:r>
            <w:r>
              <w:rPr>
                <w:rStyle w:val="IndexLink"/>
                <w:rtl w:val="true"/>
              </w:rPr>
              <w:t>: «</w:t>
            </w:r>
            <w:r>
              <w:rPr>
                <w:rStyle w:val="IndexLink"/>
                <w:rtl w:val="true"/>
              </w:rPr>
              <w:t>إلا أنه یحمل علی الاستحباب</w:t>
            </w:r>
            <w:r>
              <w:rPr>
                <w:rStyle w:val="IndexLink"/>
                <w:rtl w:val="true"/>
              </w:rPr>
              <w:t>»</w:t>
              <w:tab/>
            </w:r>
            <w:r>
              <w:rPr>
                <w:rStyle w:val="IndexLink"/>
              </w:rPr>
              <w:t>574</w:t>
            </w:r>
          </w:hyperlink>
        </w:p>
        <w:p>
          <w:pPr>
            <w:pStyle w:val="Contents2"/>
            <w:tabs>
              <w:tab w:val="clear" w:pos="8743"/>
              <w:tab w:val="right" w:pos="9026" w:leader="dot"/>
            </w:tabs>
            <w:rPr/>
          </w:pPr>
          <w:hyperlink w:anchor="__RefHeading___Toc2714059_3381743652">
            <w:r>
              <w:rPr>
                <w:webHidden/>
                <w:rStyle w:val="IndexLink"/>
                <w:rtl w:val="true"/>
              </w:rPr>
              <w:t xml:space="preserve">قوله فی ج </w:t>
            </w:r>
            <w:r>
              <w:rPr>
                <w:rStyle w:val="IndexLink"/>
              </w:rPr>
              <w:t>2</w:t>
            </w:r>
            <w:r>
              <w:rPr>
                <w:rStyle w:val="IndexLink"/>
                <w:rtl w:val="true"/>
              </w:rPr>
              <w:t xml:space="preserve">، ص </w:t>
            </w:r>
            <w:r>
              <w:rPr>
                <w:rStyle w:val="IndexLink"/>
              </w:rPr>
              <w:t>559</w:t>
            </w:r>
            <w:r>
              <w:rPr>
                <w:rStyle w:val="IndexLink"/>
                <w:rtl w:val="true"/>
              </w:rPr>
              <w:t xml:space="preserve">، س </w:t>
            </w:r>
            <w:r>
              <w:rPr>
                <w:rStyle w:val="IndexLink"/>
              </w:rPr>
              <w:t>14</w:t>
            </w:r>
            <w:r>
              <w:rPr>
                <w:rStyle w:val="IndexLink"/>
                <w:rtl w:val="true"/>
              </w:rPr>
              <w:t>: «</w:t>
            </w:r>
            <w:r>
              <w:rPr>
                <w:rStyle w:val="IndexLink"/>
                <w:rtl w:val="true"/>
              </w:rPr>
              <w:t>فإن الحسین بن علی علیهماالسلام</w:t>
            </w:r>
            <w:r>
              <w:rPr>
                <w:rStyle w:val="IndexLink"/>
                <w:rtl w:val="true"/>
              </w:rPr>
              <w:t>»</w:t>
              <w:tab/>
            </w:r>
            <w:r>
              <w:rPr>
                <w:rStyle w:val="IndexLink"/>
              </w:rPr>
              <w:t>575</w:t>
            </w:r>
          </w:hyperlink>
        </w:p>
        <w:p>
          <w:pPr>
            <w:pStyle w:val="Contents2"/>
            <w:tabs>
              <w:tab w:val="clear" w:pos="8743"/>
              <w:tab w:val="right" w:pos="9026" w:leader="dot"/>
            </w:tabs>
            <w:rPr/>
          </w:pPr>
          <w:hyperlink w:anchor="__RefHeading___Toc2714061_3381743652">
            <w:r>
              <w:rPr>
                <w:webHidden/>
                <w:rStyle w:val="IndexLink"/>
                <w:rtl w:val="true"/>
              </w:rPr>
              <w:t xml:space="preserve">قوله فی ج </w:t>
            </w:r>
            <w:r>
              <w:rPr>
                <w:rStyle w:val="IndexLink"/>
              </w:rPr>
              <w:t>2</w:t>
            </w:r>
            <w:r>
              <w:rPr>
                <w:rStyle w:val="IndexLink"/>
                <w:rtl w:val="true"/>
              </w:rPr>
              <w:t xml:space="preserve">، ص </w:t>
            </w:r>
            <w:r>
              <w:rPr>
                <w:rStyle w:val="IndexLink"/>
              </w:rPr>
              <w:t>559</w:t>
            </w:r>
            <w:r>
              <w:rPr>
                <w:rStyle w:val="IndexLink"/>
                <w:rtl w:val="true"/>
              </w:rPr>
              <w:t xml:space="preserve">، س </w:t>
            </w:r>
            <w:r>
              <w:rPr>
                <w:rStyle w:val="IndexLink"/>
              </w:rPr>
              <w:t>19</w:t>
            </w:r>
            <w:r>
              <w:rPr>
                <w:rStyle w:val="IndexLink"/>
                <w:rtl w:val="true"/>
              </w:rPr>
              <w:t>: «</w:t>
            </w:r>
            <w:r>
              <w:rPr>
                <w:rStyle w:val="IndexLink"/>
                <w:rtl w:val="true"/>
              </w:rPr>
              <w:t>و لابأس بالعمرة فی ذی الحجة</w:t>
            </w:r>
            <w:r>
              <w:rPr>
                <w:rStyle w:val="IndexLink"/>
                <w:rtl w:val="true"/>
              </w:rPr>
              <w:t>»</w:t>
              <w:tab/>
            </w:r>
            <w:r>
              <w:rPr>
                <w:rStyle w:val="IndexLink"/>
              </w:rPr>
              <w:t>575</w:t>
            </w:r>
          </w:hyperlink>
        </w:p>
        <w:p>
          <w:pPr>
            <w:pStyle w:val="Contents2"/>
            <w:tabs>
              <w:tab w:val="clear" w:pos="8743"/>
              <w:tab w:val="right" w:pos="9026" w:leader="dot"/>
            </w:tabs>
            <w:rPr/>
          </w:pPr>
          <w:hyperlink w:anchor="__RefHeading___Toc2714063_3381743652">
            <w:r>
              <w:rPr>
                <w:webHidden/>
                <w:rStyle w:val="IndexLink"/>
                <w:rtl w:val="true"/>
              </w:rPr>
              <w:t xml:space="preserve">قوله فی ج </w:t>
            </w:r>
            <w:r>
              <w:rPr>
                <w:rStyle w:val="IndexLink"/>
              </w:rPr>
              <w:t>2</w:t>
            </w:r>
            <w:r>
              <w:rPr>
                <w:rStyle w:val="IndexLink"/>
                <w:rtl w:val="true"/>
              </w:rPr>
              <w:t xml:space="preserve">، ص </w:t>
            </w:r>
            <w:r>
              <w:rPr>
                <w:rStyle w:val="IndexLink"/>
              </w:rPr>
              <w:t>560</w:t>
            </w:r>
            <w:r>
              <w:rPr>
                <w:rStyle w:val="IndexLink"/>
                <w:rtl w:val="true"/>
              </w:rPr>
              <w:t xml:space="preserve">، س </w:t>
            </w:r>
            <w:r>
              <w:rPr>
                <w:rStyle w:val="IndexLink"/>
              </w:rPr>
              <w:t>6</w:t>
            </w:r>
            <w:r>
              <w:rPr>
                <w:rStyle w:val="IndexLink"/>
                <w:rtl w:val="true"/>
              </w:rPr>
              <w:t>: «</w:t>
            </w:r>
            <w:r>
              <w:rPr>
                <w:rStyle w:val="IndexLink"/>
                <w:rtl w:val="true"/>
              </w:rPr>
              <w:t>إذا کان بین العمرتین</w:t>
            </w:r>
            <w:r>
              <w:rPr>
                <w:rStyle w:val="IndexLink"/>
                <w:rtl w:val="true"/>
              </w:rPr>
              <w:t>»</w:t>
              <w:tab/>
            </w:r>
            <w:r>
              <w:rPr>
                <w:rStyle w:val="IndexLink"/>
              </w:rPr>
              <w:t>575</w:t>
            </w:r>
          </w:hyperlink>
        </w:p>
        <w:p>
          <w:pPr>
            <w:pStyle w:val="Contents2"/>
            <w:tabs>
              <w:tab w:val="clear" w:pos="8743"/>
              <w:tab w:val="right" w:pos="9026" w:leader="dot"/>
            </w:tabs>
            <w:rPr/>
          </w:pPr>
          <w:hyperlink w:anchor="__RefHeading___Toc2714065_3381743652">
            <w:r>
              <w:rPr>
                <w:webHidden/>
                <w:rStyle w:val="IndexLink"/>
                <w:rtl w:val="true"/>
              </w:rPr>
              <w:t xml:space="preserve">قوله فی ج </w:t>
            </w:r>
            <w:r>
              <w:rPr>
                <w:rStyle w:val="IndexLink"/>
              </w:rPr>
              <w:t>2</w:t>
            </w:r>
            <w:r>
              <w:rPr>
                <w:rStyle w:val="IndexLink"/>
                <w:rtl w:val="true"/>
              </w:rPr>
              <w:t xml:space="preserve">، ص </w:t>
            </w:r>
            <w:r>
              <w:rPr>
                <w:rStyle w:val="IndexLink"/>
              </w:rPr>
              <w:t>560</w:t>
            </w:r>
            <w:r>
              <w:rPr>
                <w:rStyle w:val="IndexLink"/>
                <w:rtl w:val="true"/>
              </w:rPr>
              <w:t xml:space="preserve">، س </w:t>
            </w:r>
            <w:r>
              <w:rPr>
                <w:rStyle w:val="IndexLink"/>
              </w:rPr>
              <w:t>6</w:t>
            </w:r>
            <w:r>
              <w:rPr>
                <w:rStyle w:val="IndexLink"/>
                <w:rtl w:val="true"/>
              </w:rPr>
              <w:t>: «</w:t>
            </w:r>
            <w:r>
              <w:rPr>
                <w:rStyle w:val="IndexLink"/>
                <w:rtl w:val="true"/>
              </w:rPr>
              <w:t>بین العمرتین شهر فیدل</w:t>
            </w:r>
            <w:r>
              <w:rPr>
                <w:rStyle w:val="IndexLink"/>
                <w:rtl w:val="true"/>
              </w:rPr>
              <w:t>»</w:t>
              <w:tab/>
            </w:r>
            <w:r>
              <w:rPr>
                <w:rStyle w:val="IndexLink"/>
              </w:rPr>
              <w:t>575</w:t>
            </w:r>
          </w:hyperlink>
        </w:p>
        <w:p>
          <w:pPr>
            <w:pStyle w:val="Contents2"/>
            <w:tabs>
              <w:tab w:val="clear" w:pos="8743"/>
              <w:tab w:val="right" w:pos="9026" w:leader="dot"/>
            </w:tabs>
            <w:rPr/>
          </w:pPr>
          <w:hyperlink w:anchor="__RefHeading___Toc2714067_3381743652">
            <w:r>
              <w:rPr>
                <w:webHidden/>
                <w:rStyle w:val="IndexLink"/>
                <w:rtl w:val="true"/>
              </w:rPr>
              <w:t xml:space="preserve">قوله فی ج </w:t>
            </w:r>
            <w:r>
              <w:rPr>
                <w:rStyle w:val="IndexLink"/>
              </w:rPr>
              <w:t>2</w:t>
            </w:r>
            <w:r>
              <w:rPr>
                <w:rStyle w:val="IndexLink"/>
                <w:rtl w:val="true"/>
              </w:rPr>
              <w:t xml:space="preserve">، ص </w:t>
            </w:r>
            <w:r>
              <w:rPr>
                <w:rStyle w:val="IndexLink"/>
              </w:rPr>
              <w:t>560</w:t>
            </w:r>
            <w:r>
              <w:rPr>
                <w:rStyle w:val="IndexLink"/>
                <w:rtl w:val="true"/>
              </w:rPr>
              <w:t xml:space="preserve">، س </w:t>
            </w:r>
            <w:r>
              <w:rPr>
                <w:rStyle w:val="IndexLink"/>
              </w:rPr>
              <w:t>14</w:t>
            </w:r>
            <w:r>
              <w:rPr>
                <w:rStyle w:val="IndexLink"/>
                <w:rtl w:val="true"/>
              </w:rPr>
              <w:t>: «</w:t>
            </w:r>
            <w:r>
              <w:rPr>
                <w:rStyle w:val="IndexLink"/>
                <w:rtl w:val="true"/>
              </w:rPr>
              <w:t>بأن لکل عشرة عمرة</w:t>
            </w:r>
            <w:r>
              <w:rPr>
                <w:rStyle w:val="IndexLink"/>
                <w:rtl w:val="true"/>
              </w:rPr>
              <w:t>»</w:t>
              <w:tab/>
            </w:r>
            <w:r>
              <w:rPr>
                <w:rStyle w:val="IndexLink"/>
              </w:rPr>
              <w:t>577</w:t>
            </w:r>
          </w:hyperlink>
        </w:p>
        <w:p>
          <w:pPr>
            <w:pStyle w:val="Contents2"/>
            <w:tabs>
              <w:tab w:val="clear" w:pos="8743"/>
              <w:tab w:val="right" w:pos="9026" w:leader="dot"/>
            </w:tabs>
            <w:rPr/>
          </w:pPr>
          <w:hyperlink w:anchor="__RefHeading___Toc2714069_3381743652">
            <w:r>
              <w:rPr>
                <w:webHidden/>
                <w:rStyle w:val="IndexLink"/>
                <w:rtl w:val="true"/>
              </w:rPr>
              <w:t xml:space="preserve">قوله فی ج </w:t>
            </w:r>
            <w:r>
              <w:rPr>
                <w:rStyle w:val="IndexLink"/>
              </w:rPr>
              <w:t>2</w:t>
            </w:r>
            <w:r>
              <w:rPr>
                <w:rStyle w:val="IndexLink"/>
                <w:rtl w:val="true"/>
              </w:rPr>
              <w:t xml:space="preserve">، ص </w:t>
            </w:r>
            <w:r>
              <w:rPr>
                <w:rStyle w:val="IndexLink"/>
              </w:rPr>
              <w:t>560</w:t>
            </w:r>
            <w:r>
              <w:rPr>
                <w:rStyle w:val="IndexLink"/>
                <w:rtl w:val="true"/>
              </w:rPr>
              <w:t xml:space="preserve">، س </w:t>
            </w:r>
            <w:r>
              <w:rPr>
                <w:rStyle w:val="IndexLink"/>
              </w:rPr>
              <w:t>17</w:t>
            </w:r>
            <w:r>
              <w:rPr>
                <w:rStyle w:val="IndexLink"/>
                <w:rtl w:val="true"/>
              </w:rPr>
              <w:t>: «</w:t>
            </w:r>
            <w:r>
              <w:rPr>
                <w:rStyle w:val="IndexLink"/>
                <w:rtl w:val="true"/>
              </w:rPr>
              <w:t>و لاتنافی بین مثله</w:t>
            </w:r>
            <w:r>
              <w:rPr>
                <w:rStyle w:val="IndexLink"/>
                <w:rtl w:val="true"/>
              </w:rPr>
              <w:t>»</w:t>
              <w:tab/>
            </w:r>
            <w:r>
              <w:rPr>
                <w:rStyle w:val="IndexLink"/>
              </w:rPr>
              <w:t>578</w:t>
            </w:r>
          </w:hyperlink>
        </w:p>
        <w:p>
          <w:pPr>
            <w:pStyle w:val="Contents2"/>
            <w:tabs>
              <w:tab w:val="clear" w:pos="8743"/>
              <w:tab w:val="right" w:pos="9026" w:leader="dot"/>
            </w:tabs>
            <w:rPr/>
          </w:pPr>
          <w:hyperlink w:anchor="__RefHeading___Toc2714071_3381743652">
            <w:r>
              <w:rPr>
                <w:webHidden/>
                <w:rStyle w:val="IndexLink"/>
                <w:rtl w:val="true"/>
              </w:rPr>
              <w:t xml:space="preserve">قوله فی ج </w:t>
            </w:r>
            <w:r>
              <w:rPr>
                <w:rStyle w:val="IndexLink"/>
              </w:rPr>
              <w:t>2</w:t>
            </w:r>
            <w:r>
              <w:rPr>
                <w:rStyle w:val="IndexLink"/>
                <w:rtl w:val="true"/>
              </w:rPr>
              <w:t xml:space="preserve">، ص </w:t>
            </w:r>
            <w:r>
              <w:rPr>
                <w:rStyle w:val="IndexLink"/>
              </w:rPr>
              <w:t>561</w:t>
            </w:r>
            <w:r>
              <w:rPr>
                <w:rStyle w:val="IndexLink"/>
                <w:rtl w:val="true"/>
              </w:rPr>
              <w:t xml:space="preserve">، س </w:t>
            </w:r>
            <w:r>
              <w:rPr>
                <w:rStyle w:val="IndexLink"/>
              </w:rPr>
              <w:t>1</w:t>
            </w:r>
            <w:r>
              <w:rPr>
                <w:rStyle w:val="IndexLink"/>
                <w:rtl w:val="true"/>
              </w:rPr>
              <w:t>: «</w:t>
            </w:r>
            <w:r>
              <w:rPr>
                <w:rStyle w:val="IndexLink"/>
                <w:rtl w:val="true"/>
              </w:rPr>
              <w:t>و یشکل استفادة الإطلاق</w:t>
            </w:r>
            <w:r>
              <w:rPr>
                <w:rStyle w:val="IndexLink"/>
                <w:rtl w:val="true"/>
              </w:rPr>
              <w:t>»</w:t>
              <w:tab/>
            </w:r>
            <w:r>
              <w:rPr>
                <w:rStyle w:val="IndexLink"/>
              </w:rPr>
              <w:t>578</w:t>
            </w:r>
          </w:hyperlink>
        </w:p>
        <w:p>
          <w:pPr>
            <w:pStyle w:val="Contents2"/>
            <w:tabs>
              <w:tab w:val="clear" w:pos="8743"/>
              <w:tab w:val="right" w:pos="9026" w:leader="dot"/>
            </w:tabs>
            <w:rPr/>
          </w:pPr>
          <w:hyperlink w:anchor="__RefHeading___Toc2714073_3381743652">
            <w:r>
              <w:rPr>
                <w:webHidden/>
                <w:rStyle w:val="IndexLink"/>
                <w:rtl w:val="true"/>
              </w:rPr>
              <w:t xml:space="preserve">قوله فی ج </w:t>
            </w:r>
            <w:r>
              <w:rPr>
                <w:rStyle w:val="IndexLink"/>
              </w:rPr>
              <w:t>2</w:t>
            </w:r>
            <w:r>
              <w:rPr>
                <w:rStyle w:val="IndexLink"/>
                <w:rtl w:val="true"/>
              </w:rPr>
              <w:t xml:space="preserve">، ص </w:t>
            </w:r>
            <w:r>
              <w:rPr>
                <w:rStyle w:val="IndexLink"/>
              </w:rPr>
              <w:t>561</w:t>
            </w:r>
            <w:r>
              <w:rPr>
                <w:rStyle w:val="IndexLink"/>
                <w:rtl w:val="true"/>
              </w:rPr>
              <w:t xml:space="preserve">، س </w:t>
            </w:r>
            <w:r>
              <w:rPr>
                <w:rStyle w:val="IndexLink"/>
              </w:rPr>
              <w:t>15</w:t>
            </w:r>
            <w:r>
              <w:rPr>
                <w:rStyle w:val="IndexLink"/>
                <w:rtl w:val="true"/>
              </w:rPr>
              <w:t>: «</w:t>
            </w:r>
            <w:r>
              <w:rPr>
                <w:rStyle w:val="IndexLink"/>
                <w:rtl w:val="true"/>
              </w:rPr>
              <w:t>حمل خبر أبی بصیر</w:t>
            </w:r>
            <w:r>
              <w:rPr>
                <w:rStyle w:val="IndexLink"/>
                <w:rtl w:val="true"/>
              </w:rPr>
              <w:t>»</w:t>
              <w:tab/>
            </w:r>
            <w:r>
              <w:rPr>
                <w:rStyle w:val="IndexLink"/>
              </w:rPr>
              <w:t>579</w:t>
            </w:r>
          </w:hyperlink>
        </w:p>
        <w:p>
          <w:pPr>
            <w:pStyle w:val="Contents2"/>
            <w:tabs>
              <w:tab w:val="clear" w:pos="8743"/>
              <w:tab w:val="right" w:pos="9026" w:leader="dot"/>
            </w:tabs>
            <w:rPr/>
          </w:pPr>
          <w:hyperlink w:anchor="__RefHeading___Toc2714075_3381743652">
            <w:r>
              <w:rPr>
                <w:webHidden/>
                <w:rStyle w:val="IndexLink"/>
                <w:rtl w:val="true"/>
              </w:rPr>
              <w:t xml:space="preserve">قوله فی ج </w:t>
            </w:r>
            <w:r>
              <w:rPr>
                <w:rStyle w:val="IndexLink"/>
              </w:rPr>
              <w:t>2</w:t>
            </w:r>
            <w:r>
              <w:rPr>
                <w:rStyle w:val="IndexLink"/>
                <w:rtl w:val="true"/>
              </w:rPr>
              <w:t xml:space="preserve">، ص </w:t>
            </w:r>
            <w:r>
              <w:rPr>
                <w:rStyle w:val="IndexLink"/>
              </w:rPr>
              <w:t>561</w:t>
            </w:r>
            <w:r>
              <w:rPr>
                <w:rStyle w:val="IndexLink"/>
                <w:rtl w:val="true"/>
              </w:rPr>
              <w:t xml:space="preserve">، س </w:t>
            </w:r>
            <w:r>
              <w:rPr>
                <w:rStyle w:val="IndexLink"/>
              </w:rPr>
              <w:t>16</w:t>
            </w:r>
            <w:r>
              <w:rPr>
                <w:rStyle w:val="IndexLink"/>
                <w:rtl w:val="true"/>
              </w:rPr>
              <w:t>: «</w:t>
            </w:r>
            <w:r>
              <w:rPr>
                <w:rStyle w:val="IndexLink"/>
                <w:rtl w:val="true"/>
              </w:rPr>
              <w:t>الظاهر فی عدم التعمد</w:t>
            </w:r>
            <w:r>
              <w:rPr>
                <w:rStyle w:val="IndexLink"/>
                <w:rtl w:val="true"/>
              </w:rPr>
              <w:t>»</w:t>
              <w:tab/>
            </w:r>
            <w:r>
              <w:rPr>
                <w:rStyle w:val="IndexLink"/>
              </w:rPr>
              <w:t>579</w:t>
            </w:r>
          </w:hyperlink>
        </w:p>
        <w:p>
          <w:pPr>
            <w:pStyle w:val="Contents2"/>
            <w:tabs>
              <w:tab w:val="clear" w:pos="8743"/>
              <w:tab w:val="right" w:pos="9026" w:leader="dot"/>
            </w:tabs>
            <w:rPr/>
          </w:pPr>
          <w:hyperlink w:anchor="__RefHeading___Toc2714077_3381743652">
            <w:r>
              <w:rPr>
                <w:webHidden/>
                <w:rStyle w:val="IndexLink"/>
                <w:rtl w:val="true"/>
              </w:rPr>
              <w:t xml:space="preserve">قوله فی ج </w:t>
            </w:r>
            <w:r>
              <w:rPr>
                <w:rStyle w:val="IndexLink"/>
              </w:rPr>
              <w:t>2</w:t>
            </w:r>
            <w:r>
              <w:rPr>
                <w:rStyle w:val="IndexLink"/>
                <w:rtl w:val="true"/>
              </w:rPr>
              <w:t xml:space="preserve">، ص </w:t>
            </w:r>
            <w:r>
              <w:rPr>
                <w:rStyle w:val="IndexLink"/>
              </w:rPr>
              <w:t>561</w:t>
            </w:r>
            <w:r>
              <w:rPr>
                <w:rStyle w:val="IndexLink"/>
                <w:rtl w:val="true"/>
              </w:rPr>
              <w:t xml:space="preserve">، س </w:t>
            </w:r>
            <w:r>
              <w:rPr>
                <w:rStyle w:val="IndexLink"/>
              </w:rPr>
              <w:t>16</w:t>
            </w:r>
            <w:r>
              <w:rPr>
                <w:rStyle w:val="IndexLink"/>
                <w:rtl w:val="true"/>
              </w:rPr>
              <w:t>: «</w:t>
            </w:r>
            <w:r>
              <w:rPr>
                <w:rStyle w:val="IndexLink"/>
                <w:rtl w:val="true"/>
              </w:rPr>
              <w:t>الصحیح المذکور بالتفصیل</w:t>
            </w:r>
            <w:r>
              <w:rPr>
                <w:rStyle w:val="IndexLink"/>
                <w:rtl w:val="true"/>
              </w:rPr>
              <w:t>»</w:t>
              <w:tab/>
            </w:r>
            <w:r>
              <w:rPr>
                <w:rStyle w:val="IndexLink"/>
              </w:rPr>
              <w:t>579</w:t>
            </w:r>
          </w:hyperlink>
        </w:p>
        <w:p>
          <w:pPr>
            <w:pStyle w:val="Contents2"/>
            <w:tabs>
              <w:tab w:val="clear" w:pos="8743"/>
              <w:tab w:val="right" w:pos="9026" w:leader="dot"/>
            </w:tabs>
            <w:rPr/>
          </w:pPr>
          <w:hyperlink w:anchor="__RefHeading___Toc2714079_3381743652">
            <w:r>
              <w:rPr>
                <w:webHidden/>
                <w:rStyle w:val="IndexLink"/>
                <w:rtl w:val="true"/>
              </w:rPr>
              <w:t xml:space="preserve">قوله فی ج </w:t>
            </w:r>
            <w:r>
              <w:rPr>
                <w:rStyle w:val="IndexLink"/>
              </w:rPr>
              <w:t>2</w:t>
            </w:r>
            <w:r>
              <w:rPr>
                <w:rStyle w:val="IndexLink"/>
                <w:rtl w:val="true"/>
              </w:rPr>
              <w:t xml:space="preserve">، ص </w:t>
            </w:r>
            <w:r>
              <w:rPr>
                <w:rStyle w:val="IndexLink"/>
              </w:rPr>
              <w:t>562</w:t>
            </w:r>
            <w:r>
              <w:rPr>
                <w:rStyle w:val="IndexLink"/>
                <w:rtl w:val="true"/>
              </w:rPr>
              <w:t xml:space="preserve">، س </w:t>
            </w:r>
            <w:r>
              <w:rPr>
                <w:rStyle w:val="IndexLink"/>
              </w:rPr>
              <w:t>6</w:t>
            </w:r>
            <w:r>
              <w:rPr>
                <w:rStyle w:val="IndexLink"/>
                <w:rtl w:val="true"/>
              </w:rPr>
              <w:t>: «</w:t>
            </w:r>
            <w:r>
              <w:rPr>
                <w:rStyle w:val="IndexLink"/>
                <w:rtl w:val="true"/>
              </w:rPr>
              <w:t>قد سبق الکلام فیما</w:t>
            </w:r>
            <w:r>
              <w:rPr>
                <w:rStyle w:val="IndexLink"/>
                <w:rtl w:val="true"/>
              </w:rPr>
              <w:t>»</w:t>
              <w:tab/>
            </w:r>
            <w:r>
              <w:rPr>
                <w:rStyle w:val="IndexLink"/>
              </w:rPr>
              <w:t>580</w:t>
            </w:r>
          </w:hyperlink>
        </w:p>
        <w:p>
          <w:pPr>
            <w:pStyle w:val="Contents2"/>
            <w:tabs>
              <w:tab w:val="clear" w:pos="8743"/>
              <w:tab w:val="right" w:pos="9026" w:leader="dot"/>
            </w:tabs>
            <w:rPr/>
          </w:pPr>
          <w:hyperlink w:anchor="__RefHeading___Toc2714081_3381743652">
            <w:r>
              <w:rPr>
                <w:webHidden/>
                <w:rStyle w:val="IndexLink"/>
                <w:rtl w:val="true"/>
              </w:rPr>
              <w:t xml:space="preserve">قوله فی ج </w:t>
            </w:r>
            <w:r>
              <w:rPr>
                <w:rStyle w:val="IndexLink"/>
              </w:rPr>
              <w:t>2</w:t>
            </w:r>
            <w:r>
              <w:rPr>
                <w:rStyle w:val="IndexLink"/>
                <w:rtl w:val="true"/>
              </w:rPr>
              <w:t xml:space="preserve">، ص </w:t>
            </w:r>
            <w:r>
              <w:rPr>
                <w:rStyle w:val="IndexLink"/>
              </w:rPr>
              <w:t>562</w:t>
            </w:r>
            <w:r>
              <w:rPr>
                <w:rStyle w:val="IndexLink"/>
                <w:rtl w:val="true"/>
              </w:rPr>
              <w:t xml:space="preserve">، س </w:t>
            </w:r>
            <w:r>
              <w:rPr>
                <w:rStyle w:val="IndexLink"/>
              </w:rPr>
              <w:t>15</w:t>
            </w:r>
            <w:r>
              <w:rPr>
                <w:rStyle w:val="IndexLink"/>
                <w:rtl w:val="true"/>
              </w:rPr>
              <w:t>: «</w:t>
            </w:r>
            <w:r>
              <w:rPr>
                <w:rStyle w:val="IndexLink"/>
                <w:rtl w:val="true"/>
              </w:rPr>
              <w:t>صد العدو بعد التلبس</w:t>
            </w:r>
            <w:r>
              <w:rPr>
                <w:rStyle w:val="IndexLink"/>
                <w:rtl w:val="true"/>
              </w:rPr>
              <w:t>»</w:t>
              <w:tab/>
            </w:r>
            <w:r>
              <w:rPr>
                <w:rStyle w:val="IndexLink"/>
              </w:rPr>
              <w:t>580</w:t>
            </w:r>
          </w:hyperlink>
        </w:p>
        <w:p>
          <w:pPr>
            <w:pStyle w:val="Contents2"/>
            <w:tabs>
              <w:tab w:val="clear" w:pos="8743"/>
              <w:tab w:val="right" w:pos="9026" w:leader="dot"/>
            </w:tabs>
            <w:rPr/>
          </w:pPr>
          <w:hyperlink w:anchor="__RefHeading___Toc2714083_3381743652">
            <w:r>
              <w:rPr>
                <w:webHidden/>
                <w:rStyle w:val="IndexLink"/>
                <w:rtl w:val="true"/>
              </w:rPr>
              <w:t xml:space="preserve">قوله فی ج </w:t>
            </w:r>
            <w:r>
              <w:rPr>
                <w:rStyle w:val="IndexLink"/>
              </w:rPr>
              <w:t>2</w:t>
            </w:r>
            <w:r>
              <w:rPr>
                <w:rStyle w:val="IndexLink"/>
                <w:rtl w:val="true"/>
              </w:rPr>
              <w:t xml:space="preserve">، ص </w:t>
            </w:r>
            <w:r>
              <w:rPr>
                <w:rStyle w:val="IndexLink"/>
              </w:rPr>
              <w:t>562</w:t>
            </w:r>
            <w:r>
              <w:rPr>
                <w:rStyle w:val="IndexLink"/>
                <w:rtl w:val="true"/>
              </w:rPr>
              <w:t xml:space="preserve">، س </w:t>
            </w:r>
            <w:r>
              <w:rPr>
                <w:rStyle w:val="IndexLink"/>
              </w:rPr>
              <w:t>19</w:t>
            </w:r>
            <w:r>
              <w:rPr>
                <w:rStyle w:val="IndexLink"/>
                <w:rtl w:val="true"/>
              </w:rPr>
              <w:t>: «</w:t>
            </w:r>
            <w:r>
              <w:rPr>
                <w:rStyle w:val="IndexLink"/>
                <w:rtl w:val="true"/>
              </w:rPr>
              <w:t>و خبر زرارة عنه علیه السلام</w:t>
            </w:r>
            <w:r>
              <w:rPr>
                <w:rStyle w:val="IndexLink"/>
                <w:rtl w:val="true"/>
              </w:rPr>
              <w:t>»</w:t>
              <w:tab/>
            </w:r>
            <w:r>
              <w:rPr>
                <w:rStyle w:val="IndexLink"/>
              </w:rPr>
              <w:t>580</w:t>
            </w:r>
          </w:hyperlink>
        </w:p>
        <w:p>
          <w:pPr>
            <w:pStyle w:val="Contents2"/>
            <w:tabs>
              <w:tab w:val="clear" w:pos="8743"/>
              <w:tab w:val="right" w:pos="9026" w:leader="dot"/>
            </w:tabs>
            <w:rPr/>
          </w:pPr>
          <w:hyperlink w:anchor="__RefHeading___Toc2714085_3381743652">
            <w:r>
              <w:rPr>
                <w:webHidden/>
                <w:rStyle w:val="IndexLink"/>
                <w:rtl w:val="true"/>
              </w:rPr>
              <w:t xml:space="preserve">قوله فی ج </w:t>
            </w:r>
            <w:r>
              <w:rPr>
                <w:rStyle w:val="IndexLink"/>
              </w:rPr>
              <w:t>2</w:t>
            </w:r>
            <w:r>
              <w:rPr>
                <w:rStyle w:val="IndexLink"/>
                <w:rtl w:val="true"/>
              </w:rPr>
              <w:t xml:space="preserve">، ص </w:t>
            </w:r>
            <w:r>
              <w:rPr>
                <w:rStyle w:val="IndexLink"/>
              </w:rPr>
              <w:t>562</w:t>
            </w:r>
            <w:r>
              <w:rPr>
                <w:rStyle w:val="IndexLink"/>
                <w:rtl w:val="true"/>
              </w:rPr>
              <w:t xml:space="preserve">، س </w:t>
            </w:r>
            <w:r>
              <w:rPr>
                <w:rStyle w:val="IndexLink"/>
              </w:rPr>
              <w:t>20</w:t>
            </w:r>
            <w:r>
              <w:rPr>
                <w:rStyle w:val="IndexLink"/>
                <w:rtl w:val="true"/>
              </w:rPr>
              <w:t>: «</w:t>
            </w:r>
            <w:r>
              <w:rPr>
                <w:rStyle w:val="IndexLink"/>
                <w:rtl w:val="true"/>
              </w:rPr>
              <w:t>المصدود یذبح حیث یشاء</w:t>
            </w:r>
            <w:r>
              <w:rPr>
                <w:rStyle w:val="IndexLink"/>
                <w:rtl w:val="true"/>
              </w:rPr>
              <w:t>»</w:t>
              <w:tab/>
            </w:r>
            <w:r>
              <w:rPr>
                <w:rStyle w:val="IndexLink"/>
              </w:rPr>
              <w:t>580</w:t>
            </w:r>
          </w:hyperlink>
        </w:p>
        <w:p>
          <w:pPr>
            <w:pStyle w:val="Contents2"/>
            <w:tabs>
              <w:tab w:val="clear" w:pos="8743"/>
              <w:tab w:val="right" w:pos="9026" w:leader="dot"/>
            </w:tabs>
            <w:rPr/>
          </w:pPr>
          <w:hyperlink w:anchor="__RefHeading___Toc2714087_3381743652">
            <w:r>
              <w:rPr>
                <w:webHidden/>
                <w:rStyle w:val="IndexLink"/>
                <w:rtl w:val="true"/>
              </w:rPr>
              <w:t xml:space="preserve">قوله فی ج </w:t>
            </w:r>
            <w:r>
              <w:rPr>
                <w:rStyle w:val="IndexLink"/>
              </w:rPr>
              <w:t>2</w:t>
            </w:r>
            <w:r>
              <w:rPr>
                <w:rStyle w:val="IndexLink"/>
                <w:rtl w:val="true"/>
              </w:rPr>
              <w:t xml:space="preserve">، ص </w:t>
            </w:r>
            <w:r>
              <w:rPr>
                <w:rStyle w:val="IndexLink"/>
              </w:rPr>
              <w:t>563</w:t>
            </w:r>
            <w:r>
              <w:rPr>
                <w:rStyle w:val="IndexLink"/>
                <w:rtl w:val="true"/>
              </w:rPr>
              <w:t xml:space="preserve">، س </w:t>
            </w:r>
            <w:r>
              <w:rPr>
                <w:rStyle w:val="IndexLink"/>
              </w:rPr>
              <w:t>2</w:t>
            </w:r>
            <w:r>
              <w:rPr>
                <w:rStyle w:val="IndexLink"/>
                <w:rtl w:val="true"/>
              </w:rPr>
              <w:t>: «</w:t>
            </w:r>
            <w:r>
              <w:rPr>
                <w:rStyle w:val="IndexLink"/>
                <w:rtl w:val="true"/>
              </w:rPr>
              <w:t>لیس صدا مطلقا</w:t>
            </w:r>
            <w:r>
              <w:rPr>
                <w:rStyle w:val="IndexLink"/>
                <w:rtl w:val="true"/>
              </w:rPr>
              <w:t>»</w:t>
              <w:tab/>
            </w:r>
            <w:r>
              <w:rPr>
                <w:rStyle w:val="IndexLink"/>
              </w:rPr>
              <w:t>581</w:t>
            </w:r>
          </w:hyperlink>
        </w:p>
        <w:p>
          <w:pPr>
            <w:pStyle w:val="Contents2"/>
            <w:tabs>
              <w:tab w:val="clear" w:pos="8743"/>
              <w:tab w:val="right" w:pos="9026" w:leader="dot"/>
            </w:tabs>
            <w:rPr/>
          </w:pPr>
          <w:hyperlink w:anchor="__RefHeading___Toc2714089_3381743652">
            <w:r>
              <w:rPr>
                <w:webHidden/>
                <w:rStyle w:val="IndexLink"/>
                <w:rtl w:val="true"/>
              </w:rPr>
              <w:t xml:space="preserve">قوله فی ج </w:t>
            </w:r>
            <w:r>
              <w:rPr>
                <w:rStyle w:val="IndexLink"/>
              </w:rPr>
              <w:t>2</w:t>
            </w:r>
            <w:r>
              <w:rPr>
                <w:rStyle w:val="IndexLink"/>
                <w:rtl w:val="true"/>
              </w:rPr>
              <w:t xml:space="preserve">، ص </w:t>
            </w:r>
            <w:r>
              <w:rPr>
                <w:rStyle w:val="IndexLink"/>
              </w:rPr>
              <w:t>563</w:t>
            </w:r>
            <w:r>
              <w:rPr>
                <w:rStyle w:val="IndexLink"/>
                <w:rtl w:val="true"/>
              </w:rPr>
              <w:t xml:space="preserve">، س </w:t>
            </w:r>
            <w:r>
              <w:rPr>
                <w:rStyle w:val="IndexLink"/>
              </w:rPr>
              <w:t>4</w:t>
            </w:r>
            <w:r>
              <w:rPr>
                <w:rStyle w:val="IndexLink"/>
                <w:rtl w:val="true"/>
              </w:rPr>
              <w:t>: «</w:t>
            </w:r>
            <w:r>
              <w:rPr>
                <w:rStyle w:val="IndexLink"/>
                <w:rtl w:val="true"/>
              </w:rPr>
              <w:t>بل یندرج فیمن فاته</w:t>
            </w:r>
            <w:r>
              <w:rPr>
                <w:rStyle w:val="IndexLink"/>
                <w:rtl w:val="true"/>
              </w:rPr>
              <w:t>»</w:t>
              <w:tab/>
            </w:r>
            <w:r>
              <w:rPr>
                <w:rStyle w:val="IndexLink"/>
              </w:rPr>
              <w:t>581</w:t>
            </w:r>
          </w:hyperlink>
        </w:p>
        <w:p>
          <w:pPr>
            <w:pStyle w:val="Contents2"/>
            <w:tabs>
              <w:tab w:val="clear" w:pos="8743"/>
              <w:tab w:val="right" w:pos="9026" w:leader="dot"/>
            </w:tabs>
            <w:rPr/>
          </w:pPr>
          <w:hyperlink w:anchor="__RefHeading___Toc2714091_3381743652">
            <w:r>
              <w:rPr>
                <w:webHidden/>
                <w:rStyle w:val="IndexLink"/>
                <w:rtl w:val="true"/>
              </w:rPr>
              <w:t xml:space="preserve">قوله فی ج </w:t>
            </w:r>
            <w:r>
              <w:rPr>
                <w:rStyle w:val="IndexLink"/>
              </w:rPr>
              <w:t>2</w:t>
            </w:r>
            <w:r>
              <w:rPr>
                <w:rStyle w:val="IndexLink"/>
                <w:rtl w:val="true"/>
              </w:rPr>
              <w:t xml:space="preserve">، ص </w:t>
            </w:r>
            <w:r>
              <w:rPr>
                <w:rStyle w:val="IndexLink"/>
              </w:rPr>
              <w:t>563</w:t>
            </w:r>
            <w:r>
              <w:rPr>
                <w:rStyle w:val="IndexLink"/>
                <w:rtl w:val="true"/>
              </w:rPr>
              <w:t xml:space="preserve">، س </w:t>
            </w:r>
            <w:r>
              <w:rPr>
                <w:rStyle w:val="IndexLink"/>
              </w:rPr>
              <w:t>10</w:t>
            </w:r>
            <w:r>
              <w:rPr>
                <w:rStyle w:val="IndexLink"/>
                <w:rtl w:val="true"/>
              </w:rPr>
              <w:t>: «</w:t>
            </w:r>
            <w:r>
              <w:rPr>
                <w:rStyle w:val="IndexLink"/>
                <w:rtl w:val="true"/>
              </w:rPr>
              <w:t>علی شمول الإحصار للصد</w:t>
            </w:r>
            <w:r>
              <w:rPr>
                <w:rStyle w:val="IndexLink"/>
                <w:rtl w:val="true"/>
              </w:rPr>
              <w:t>»</w:t>
              <w:tab/>
            </w:r>
            <w:r>
              <w:rPr>
                <w:rStyle w:val="IndexLink"/>
              </w:rPr>
              <w:t>581</w:t>
            </w:r>
          </w:hyperlink>
        </w:p>
        <w:p>
          <w:pPr>
            <w:pStyle w:val="Contents2"/>
            <w:tabs>
              <w:tab w:val="clear" w:pos="8743"/>
              <w:tab w:val="right" w:pos="9026" w:leader="dot"/>
            </w:tabs>
            <w:rPr/>
          </w:pPr>
          <w:hyperlink w:anchor="__RefHeading___Toc2714093_3381743652">
            <w:r>
              <w:rPr>
                <w:webHidden/>
                <w:rStyle w:val="IndexLink"/>
                <w:rtl w:val="true"/>
              </w:rPr>
              <w:t xml:space="preserve">قوله فی ج </w:t>
            </w:r>
            <w:r>
              <w:rPr>
                <w:rStyle w:val="IndexLink"/>
              </w:rPr>
              <w:t>2</w:t>
            </w:r>
            <w:r>
              <w:rPr>
                <w:rStyle w:val="IndexLink"/>
                <w:rtl w:val="true"/>
              </w:rPr>
              <w:t xml:space="preserve">، ص </w:t>
            </w:r>
            <w:r>
              <w:rPr>
                <w:rStyle w:val="IndexLink"/>
              </w:rPr>
              <w:t>563</w:t>
            </w:r>
            <w:r>
              <w:rPr>
                <w:rStyle w:val="IndexLink"/>
                <w:rtl w:val="true"/>
              </w:rPr>
              <w:t xml:space="preserve">، س </w:t>
            </w:r>
            <w:r>
              <w:rPr>
                <w:rStyle w:val="IndexLink"/>
              </w:rPr>
              <w:t>12</w:t>
            </w:r>
            <w:r>
              <w:rPr>
                <w:rStyle w:val="IndexLink"/>
                <w:rtl w:val="true"/>
              </w:rPr>
              <w:t>: «</w:t>
            </w:r>
            <w:r>
              <w:rPr>
                <w:rStyle w:val="IndexLink"/>
                <w:rtl w:val="true"/>
              </w:rPr>
              <w:t>للإشکال فی حجیة الاستصحاب</w:t>
            </w:r>
            <w:r>
              <w:rPr>
                <w:rStyle w:val="IndexLink"/>
                <w:rtl w:val="true"/>
              </w:rPr>
              <w:t>»</w:t>
              <w:tab/>
            </w:r>
            <w:r>
              <w:rPr>
                <w:rStyle w:val="IndexLink"/>
              </w:rPr>
              <w:t>581</w:t>
            </w:r>
          </w:hyperlink>
        </w:p>
        <w:p>
          <w:pPr>
            <w:pStyle w:val="Contents2"/>
            <w:tabs>
              <w:tab w:val="clear" w:pos="8743"/>
              <w:tab w:val="right" w:pos="9026" w:leader="dot"/>
            </w:tabs>
            <w:rPr/>
          </w:pPr>
          <w:hyperlink w:anchor="__RefHeading___Toc2714095_3381743652">
            <w:r>
              <w:rPr>
                <w:webHidden/>
                <w:rStyle w:val="IndexLink"/>
                <w:rtl w:val="true"/>
              </w:rPr>
              <w:t xml:space="preserve">قوله فی ج </w:t>
            </w:r>
            <w:r>
              <w:rPr>
                <w:rStyle w:val="IndexLink"/>
              </w:rPr>
              <w:t>2</w:t>
            </w:r>
            <w:r>
              <w:rPr>
                <w:rStyle w:val="IndexLink"/>
                <w:rtl w:val="true"/>
              </w:rPr>
              <w:t xml:space="preserve">، ص </w:t>
            </w:r>
            <w:r>
              <w:rPr>
                <w:rStyle w:val="IndexLink"/>
              </w:rPr>
              <w:t>564</w:t>
            </w:r>
            <w:r>
              <w:rPr>
                <w:rStyle w:val="IndexLink"/>
                <w:rtl w:val="true"/>
              </w:rPr>
              <w:t xml:space="preserve">، س </w:t>
            </w:r>
            <w:r>
              <w:rPr>
                <w:rStyle w:val="IndexLink"/>
              </w:rPr>
              <w:t>6</w:t>
            </w:r>
            <w:r>
              <w:rPr>
                <w:rStyle w:val="IndexLink"/>
                <w:rtl w:val="true"/>
              </w:rPr>
              <w:t>: «</w:t>
            </w:r>
            <w:r>
              <w:rPr>
                <w:rStyle w:val="IndexLink"/>
                <w:rtl w:val="true"/>
              </w:rPr>
              <w:t>البعث لکنه یکتفی</w:t>
            </w:r>
            <w:r>
              <w:rPr>
                <w:rStyle w:val="IndexLink"/>
                <w:rtl w:val="true"/>
              </w:rPr>
              <w:t>»</w:t>
              <w:tab/>
            </w:r>
            <w:r>
              <w:rPr>
                <w:rStyle w:val="IndexLink"/>
              </w:rPr>
              <w:t>582</w:t>
            </w:r>
          </w:hyperlink>
        </w:p>
        <w:p>
          <w:pPr>
            <w:pStyle w:val="Contents2"/>
            <w:tabs>
              <w:tab w:val="clear" w:pos="8743"/>
              <w:tab w:val="right" w:pos="9026" w:leader="dot"/>
            </w:tabs>
            <w:rPr/>
          </w:pPr>
          <w:hyperlink w:anchor="__RefHeading___Toc2714097_3381743652">
            <w:r>
              <w:rPr>
                <w:webHidden/>
                <w:rStyle w:val="IndexLink"/>
                <w:rtl w:val="true"/>
              </w:rPr>
              <w:t xml:space="preserve">قوله فی ج </w:t>
            </w:r>
            <w:r>
              <w:rPr>
                <w:rStyle w:val="IndexLink"/>
              </w:rPr>
              <w:t>2</w:t>
            </w:r>
            <w:r>
              <w:rPr>
                <w:rStyle w:val="IndexLink"/>
                <w:rtl w:val="true"/>
              </w:rPr>
              <w:t xml:space="preserve">، ص </w:t>
            </w:r>
            <w:r>
              <w:rPr>
                <w:rStyle w:val="IndexLink"/>
              </w:rPr>
              <w:t>564</w:t>
            </w:r>
            <w:r>
              <w:rPr>
                <w:rStyle w:val="IndexLink"/>
                <w:rtl w:val="true"/>
              </w:rPr>
              <w:t xml:space="preserve">، س </w:t>
            </w:r>
            <w:r>
              <w:rPr>
                <w:rStyle w:val="IndexLink"/>
              </w:rPr>
              <w:t>6</w:t>
            </w:r>
            <w:r>
              <w:rPr>
                <w:rStyle w:val="IndexLink"/>
                <w:rtl w:val="true"/>
              </w:rPr>
              <w:t>: «</w:t>
            </w:r>
            <w:r>
              <w:rPr>
                <w:rStyle w:val="IndexLink"/>
                <w:rtl w:val="true"/>
              </w:rPr>
              <w:t>من جهة الأخبار الحاکیة</w:t>
            </w:r>
            <w:r>
              <w:rPr>
                <w:rStyle w:val="IndexLink"/>
                <w:rtl w:val="true"/>
              </w:rPr>
              <w:t>»</w:t>
              <w:tab/>
            </w:r>
            <w:r>
              <w:rPr>
                <w:rStyle w:val="IndexLink"/>
              </w:rPr>
              <w:t>582</w:t>
            </w:r>
          </w:hyperlink>
        </w:p>
        <w:p>
          <w:pPr>
            <w:pStyle w:val="Contents2"/>
            <w:tabs>
              <w:tab w:val="clear" w:pos="8743"/>
              <w:tab w:val="right" w:pos="9026" w:leader="dot"/>
            </w:tabs>
            <w:rPr/>
          </w:pPr>
          <w:hyperlink w:anchor="__RefHeading___Toc2714099_3381743652">
            <w:r>
              <w:rPr>
                <w:webHidden/>
                <w:rStyle w:val="IndexLink"/>
                <w:rtl w:val="true"/>
              </w:rPr>
              <w:t xml:space="preserve">قوله فی ج </w:t>
            </w:r>
            <w:r>
              <w:rPr>
                <w:rStyle w:val="IndexLink"/>
              </w:rPr>
              <w:t>2</w:t>
            </w:r>
            <w:r>
              <w:rPr>
                <w:rStyle w:val="IndexLink"/>
                <w:rtl w:val="true"/>
              </w:rPr>
              <w:t xml:space="preserve">، ص </w:t>
            </w:r>
            <w:r>
              <w:rPr>
                <w:rStyle w:val="IndexLink"/>
              </w:rPr>
              <w:t>564</w:t>
            </w:r>
            <w:r>
              <w:rPr>
                <w:rStyle w:val="IndexLink"/>
                <w:rtl w:val="true"/>
              </w:rPr>
              <w:t xml:space="preserve">، س </w:t>
            </w:r>
            <w:r>
              <w:rPr>
                <w:rStyle w:val="IndexLink"/>
              </w:rPr>
              <w:t>8</w:t>
            </w:r>
            <w:r>
              <w:rPr>
                <w:rStyle w:val="IndexLink"/>
                <w:rtl w:val="true"/>
              </w:rPr>
              <w:t>: «</w:t>
            </w:r>
            <w:r>
              <w:rPr>
                <w:rStyle w:val="IndexLink"/>
                <w:rtl w:val="true"/>
              </w:rPr>
              <w:t>أما نیة التحلل</w:t>
            </w:r>
            <w:r>
              <w:rPr>
                <w:rStyle w:val="IndexLink"/>
                <w:rtl w:val="true"/>
              </w:rPr>
              <w:t>»</w:t>
              <w:tab/>
            </w:r>
            <w:r>
              <w:rPr>
                <w:rStyle w:val="IndexLink"/>
              </w:rPr>
              <w:t>582</w:t>
            </w:r>
          </w:hyperlink>
        </w:p>
        <w:p>
          <w:pPr>
            <w:pStyle w:val="Contents2"/>
            <w:tabs>
              <w:tab w:val="clear" w:pos="8743"/>
              <w:tab w:val="right" w:pos="9026" w:leader="dot"/>
            </w:tabs>
            <w:rPr/>
          </w:pPr>
          <w:hyperlink w:anchor="__RefHeading___Toc2714101_3381743652">
            <w:r>
              <w:rPr>
                <w:webHidden/>
                <w:rStyle w:val="IndexLink"/>
                <w:rtl w:val="true"/>
              </w:rPr>
              <w:t xml:space="preserve">قوله فی ج </w:t>
            </w:r>
            <w:r>
              <w:rPr>
                <w:rStyle w:val="IndexLink"/>
              </w:rPr>
              <w:t>2</w:t>
            </w:r>
            <w:r>
              <w:rPr>
                <w:rStyle w:val="IndexLink"/>
                <w:rtl w:val="true"/>
              </w:rPr>
              <w:t xml:space="preserve">، ص </w:t>
            </w:r>
            <w:r>
              <w:rPr>
                <w:rStyle w:val="IndexLink"/>
              </w:rPr>
              <w:t>564</w:t>
            </w:r>
            <w:r>
              <w:rPr>
                <w:rStyle w:val="IndexLink"/>
                <w:rtl w:val="true"/>
              </w:rPr>
              <w:t xml:space="preserve">، س </w:t>
            </w:r>
            <w:r>
              <w:rPr>
                <w:rStyle w:val="IndexLink"/>
              </w:rPr>
              <w:t>11</w:t>
            </w:r>
            <w:r>
              <w:rPr>
                <w:rStyle w:val="IndexLink"/>
                <w:rtl w:val="true"/>
              </w:rPr>
              <w:t>: «</w:t>
            </w:r>
            <w:r>
              <w:rPr>
                <w:rStyle w:val="IndexLink"/>
                <w:rtl w:val="true"/>
              </w:rPr>
              <w:t>لایدل علی اعتبار</w:t>
            </w:r>
            <w:r>
              <w:rPr>
                <w:rStyle w:val="IndexLink"/>
                <w:rtl w:val="true"/>
              </w:rPr>
              <w:t>»</w:t>
              <w:tab/>
            </w:r>
            <w:r>
              <w:rPr>
                <w:rStyle w:val="IndexLink"/>
              </w:rPr>
              <w:t>582</w:t>
            </w:r>
          </w:hyperlink>
        </w:p>
        <w:p>
          <w:pPr>
            <w:pStyle w:val="Contents2"/>
            <w:tabs>
              <w:tab w:val="clear" w:pos="8743"/>
              <w:tab w:val="right" w:pos="9026" w:leader="dot"/>
            </w:tabs>
            <w:rPr/>
          </w:pPr>
          <w:hyperlink w:anchor="__RefHeading___Toc2714103_3381743652">
            <w:r>
              <w:rPr>
                <w:webHidden/>
                <w:rStyle w:val="IndexLink"/>
                <w:rtl w:val="true"/>
              </w:rPr>
              <w:t xml:space="preserve">قوله فی ج </w:t>
            </w:r>
            <w:r>
              <w:rPr>
                <w:rStyle w:val="IndexLink"/>
              </w:rPr>
              <w:t>2</w:t>
            </w:r>
            <w:r>
              <w:rPr>
                <w:rStyle w:val="IndexLink"/>
                <w:rtl w:val="true"/>
              </w:rPr>
              <w:t xml:space="preserve">، ص </w:t>
            </w:r>
            <w:r>
              <w:rPr>
                <w:rStyle w:val="IndexLink"/>
              </w:rPr>
              <w:t>564</w:t>
            </w:r>
            <w:r>
              <w:rPr>
                <w:rStyle w:val="IndexLink"/>
                <w:rtl w:val="true"/>
              </w:rPr>
              <w:t xml:space="preserve">، س </w:t>
            </w:r>
            <w:r>
              <w:rPr>
                <w:rStyle w:val="IndexLink"/>
              </w:rPr>
              <w:t>14</w:t>
            </w:r>
            <w:r>
              <w:rPr>
                <w:rStyle w:val="IndexLink"/>
                <w:rtl w:val="true"/>
              </w:rPr>
              <w:t>: «</w:t>
            </w:r>
            <w:r>
              <w:rPr>
                <w:rStyle w:val="IndexLink"/>
                <w:rtl w:val="true"/>
              </w:rPr>
              <w:t>یکفی فی رفع الشک إطلاق</w:t>
            </w:r>
            <w:r>
              <w:rPr>
                <w:rStyle w:val="IndexLink"/>
                <w:rtl w:val="true"/>
              </w:rPr>
              <w:t>»</w:t>
              <w:tab/>
            </w:r>
            <w:r>
              <w:rPr>
                <w:rStyle w:val="IndexLink"/>
              </w:rPr>
              <w:t>582</w:t>
            </w:r>
          </w:hyperlink>
        </w:p>
        <w:p>
          <w:pPr>
            <w:pStyle w:val="Contents2"/>
            <w:tabs>
              <w:tab w:val="clear" w:pos="8743"/>
              <w:tab w:val="right" w:pos="9026" w:leader="dot"/>
            </w:tabs>
            <w:rPr/>
          </w:pPr>
          <w:hyperlink w:anchor="__RefHeading___Toc2714105_3381743652">
            <w:r>
              <w:rPr>
                <w:webHidden/>
                <w:rStyle w:val="IndexLink"/>
                <w:rtl w:val="true"/>
              </w:rPr>
              <w:t xml:space="preserve">قوله فی ج </w:t>
            </w:r>
            <w:r>
              <w:rPr>
                <w:rStyle w:val="IndexLink"/>
              </w:rPr>
              <w:t>2</w:t>
            </w:r>
            <w:r>
              <w:rPr>
                <w:rStyle w:val="IndexLink"/>
                <w:rtl w:val="true"/>
              </w:rPr>
              <w:t xml:space="preserve">، ص </w:t>
            </w:r>
            <w:r>
              <w:rPr>
                <w:rStyle w:val="IndexLink"/>
              </w:rPr>
              <w:t>566</w:t>
            </w:r>
            <w:r>
              <w:rPr>
                <w:rStyle w:val="IndexLink"/>
                <w:rtl w:val="true"/>
              </w:rPr>
              <w:t xml:space="preserve">، س </w:t>
            </w:r>
            <w:r>
              <w:rPr>
                <w:rStyle w:val="IndexLink"/>
              </w:rPr>
              <w:t>1</w:t>
            </w:r>
            <w:r>
              <w:rPr>
                <w:rStyle w:val="IndexLink"/>
                <w:rtl w:val="true"/>
              </w:rPr>
              <w:t>: «</w:t>
            </w:r>
            <w:r>
              <w:rPr>
                <w:rStyle w:val="IndexLink"/>
                <w:rtl w:val="true"/>
              </w:rPr>
              <w:t>علی المحصور</w:t>
            </w:r>
            <w:r>
              <w:rPr>
                <w:rStyle w:val="IndexLink"/>
                <w:rtl w:val="true"/>
              </w:rPr>
              <w:t>»</w:t>
              <w:tab/>
            </w:r>
            <w:r>
              <w:rPr>
                <w:rStyle w:val="IndexLink"/>
              </w:rPr>
              <w:t>582</w:t>
            </w:r>
          </w:hyperlink>
        </w:p>
        <w:p>
          <w:pPr>
            <w:pStyle w:val="Contents2"/>
            <w:tabs>
              <w:tab w:val="clear" w:pos="8743"/>
              <w:tab w:val="right" w:pos="9026" w:leader="dot"/>
            </w:tabs>
            <w:rPr/>
          </w:pPr>
          <w:hyperlink w:anchor="__RefHeading___Toc2714107_3381743652">
            <w:r>
              <w:rPr>
                <w:webHidden/>
                <w:rStyle w:val="IndexLink"/>
                <w:rtl w:val="true"/>
              </w:rPr>
              <w:t xml:space="preserve">قوله فی ج </w:t>
            </w:r>
            <w:r>
              <w:rPr>
                <w:rStyle w:val="IndexLink"/>
              </w:rPr>
              <w:t>2</w:t>
            </w:r>
            <w:r>
              <w:rPr>
                <w:rStyle w:val="IndexLink"/>
                <w:rtl w:val="true"/>
              </w:rPr>
              <w:t xml:space="preserve">، ص </w:t>
            </w:r>
            <w:r>
              <w:rPr>
                <w:rStyle w:val="IndexLink"/>
              </w:rPr>
              <w:t>566</w:t>
            </w:r>
            <w:r>
              <w:rPr>
                <w:rStyle w:val="IndexLink"/>
                <w:rtl w:val="true"/>
              </w:rPr>
              <w:t xml:space="preserve">، س </w:t>
            </w:r>
            <w:r>
              <w:rPr>
                <w:rStyle w:val="IndexLink"/>
              </w:rPr>
              <w:t>4</w:t>
            </w:r>
            <w:r>
              <w:rPr>
                <w:rStyle w:val="IndexLink"/>
                <w:rtl w:val="true"/>
              </w:rPr>
              <w:t>: «</w:t>
            </w:r>
            <w:r>
              <w:rPr>
                <w:rStyle w:val="IndexLink"/>
                <w:rtl w:val="true"/>
              </w:rPr>
              <w:t>سألته عن رجل احصر</w:t>
            </w:r>
            <w:r>
              <w:rPr>
                <w:rStyle w:val="IndexLink"/>
                <w:rtl w:val="true"/>
              </w:rPr>
              <w:t>»</w:t>
              <w:tab/>
            </w:r>
            <w:r>
              <w:rPr>
                <w:rStyle w:val="IndexLink"/>
              </w:rPr>
              <w:t>583</w:t>
            </w:r>
          </w:hyperlink>
        </w:p>
        <w:p>
          <w:pPr>
            <w:pStyle w:val="Contents2"/>
            <w:tabs>
              <w:tab w:val="clear" w:pos="8743"/>
              <w:tab w:val="right" w:pos="9026" w:leader="dot"/>
            </w:tabs>
            <w:rPr/>
          </w:pPr>
          <w:hyperlink w:anchor="__RefHeading___Toc2714109_3381743652">
            <w:r>
              <w:rPr>
                <w:webHidden/>
                <w:rStyle w:val="IndexLink"/>
                <w:rtl w:val="true"/>
              </w:rPr>
              <w:t xml:space="preserve">قوله فی ج </w:t>
            </w:r>
            <w:r>
              <w:rPr>
                <w:rStyle w:val="IndexLink"/>
              </w:rPr>
              <w:t>2</w:t>
            </w:r>
            <w:r>
              <w:rPr>
                <w:rStyle w:val="IndexLink"/>
                <w:rtl w:val="true"/>
              </w:rPr>
              <w:t xml:space="preserve">، ص </w:t>
            </w:r>
            <w:r>
              <w:rPr>
                <w:rStyle w:val="IndexLink"/>
              </w:rPr>
              <w:t>566</w:t>
            </w:r>
            <w:r>
              <w:rPr>
                <w:rStyle w:val="IndexLink"/>
                <w:rtl w:val="true"/>
              </w:rPr>
              <w:t xml:space="preserve">، س </w:t>
            </w:r>
            <w:r>
              <w:rPr>
                <w:rStyle w:val="IndexLink"/>
              </w:rPr>
              <w:t>5</w:t>
            </w:r>
            <w:r>
              <w:rPr>
                <w:rStyle w:val="IndexLink"/>
                <w:rtl w:val="true"/>
              </w:rPr>
              <w:t>: «</w:t>
            </w:r>
            <w:r>
              <w:rPr>
                <w:rStyle w:val="IndexLink"/>
                <w:rtl w:val="true"/>
              </w:rPr>
              <w:t>فإذا کان یوم النحر</w:t>
            </w:r>
            <w:r>
              <w:rPr>
                <w:rStyle w:val="IndexLink"/>
                <w:rtl w:val="true"/>
              </w:rPr>
              <w:t>»</w:t>
              <w:tab/>
            </w:r>
            <w:r>
              <w:rPr>
                <w:rStyle w:val="IndexLink"/>
              </w:rPr>
              <w:t>583</w:t>
            </w:r>
          </w:hyperlink>
        </w:p>
        <w:p>
          <w:pPr>
            <w:pStyle w:val="Contents2"/>
            <w:tabs>
              <w:tab w:val="clear" w:pos="8743"/>
              <w:tab w:val="right" w:pos="9026" w:leader="dot"/>
            </w:tabs>
            <w:rPr/>
          </w:pPr>
          <w:hyperlink w:anchor="__RefHeading___Toc2714111_3381743652">
            <w:r>
              <w:rPr>
                <w:webHidden/>
                <w:rStyle w:val="IndexLink"/>
                <w:rtl w:val="true"/>
              </w:rPr>
              <w:t xml:space="preserve">قوله فی ج </w:t>
            </w:r>
            <w:r>
              <w:rPr>
                <w:rStyle w:val="IndexLink"/>
              </w:rPr>
              <w:t>2</w:t>
            </w:r>
            <w:r>
              <w:rPr>
                <w:rStyle w:val="IndexLink"/>
                <w:rtl w:val="true"/>
              </w:rPr>
              <w:t xml:space="preserve">، ص </w:t>
            </w:r>
            <w:r>
              <w:rPr>
                <w:rStyle w:val="IndexLink"/>
              </w:rPr>
              <w:t>566</w:t>
            </w:r>
            <w:r>
              <w:rPr>
                <w:rStyle w:val="IndexLink"/>
                <w:rtl w:val="true"/>
              </w:rPr>
              <w:t xml:space="preserve">، س </w:t>
            </w:r>
            <w:r>
              <w:rPr>
                <w:rStyle w:val="IndexLink"/>
              </w:rPr>
              <w:t>8</w:t>
            </w:r>
            <w:r>
              <w:rPr>
                <w:rStyle w:val="IndexLink"/>
                <w:rtl w:val="true"/>
              </w:rPr>
              <w:t>: «</w:t>
            </w:r>
            <w:r>
              <w:rPr>
                <w:rStyle w:val="IndexLink"/>
                <w:rtl w:val="true"/>
              </w:rPr>
              <w:t>إن کان مرض</w:t>
            </w:r>
            <w:r>
              <w:rPr>
                <w:rStyle w:val="IndexLink"/>
                <w:rtl w:val="true"/>
              </w:rPr>
              <w:t>»</w:t>
              <w:tab/>
            </w:r>
            <w:r>
              <w:rPr>
                <w:rStyle w:val="IndexLink"/>
              </w:rPr>
              <w:t>583</w:t>
            </w:r>
          </w:hyperlink>
        </w:p>
        <w:p>
          <w:pPr>
            <w:pStyle w:val="Contents2"/>
            <w:tabs>
              <w:tab w:val="clear" w:pos="8743"/>
              <w:tab w:val="right" w:pos="9026" w:leader="dot"/>
            </w:tabs>
            <w:rPr/>
          </w:pPr>
          <w:hyperlink w:anchor="__RefHeading___Toc2714113_3381743652">
            <w:r>
              <w:rPr>
                <w:webHidden/>
                <w:rStyle w:val="IndexLink"/>
                <w:rtl w:val="true"/>
              </w:rPr>
              <w:t xml:space="preserve">قوله فی ج </w:t>
            </w:r>
            <w:r>
              <w:rPr>
                <w:rStyle w:val="IndexLink"/>
              </w:rPr>
              <w:t>2</w:t>
            </w:r>
            <w:r>
              <w:rPr>
                <w:rStyle w:val="IndexLink"/>
                <w:rtl w:val="true"/>
              </w:rPr>
              <w:t xml:space="preserve">، ص </w:t>
            </w:r>
            <w:r>
              <w:rPr>
                <w:rStyle w:val="IndexLink"/>
              </w:rPr>
              <w:t>566</w:t>
            </w:r>
            <w:r>
              <w:rPr>
                <w:rStyle w:val="IndexLink"/>
                <w:rtl w:val="true"/>
              </w:rPr>
              <w:t xml:space="preserve">، س </w:t>
            </w:r>
            <w:r>
              <w:rPr>
                <w:rStyle w:val="IndexLink"/>
              </w:rPr>
              <w:t>11</w:t>
            </w:r>
            <w:r>
              <w:rPr>
                <w:rStyle w:val="IndexLink"/>
                <w:rtl w:val="true"/>
              </w:rPr>
              <w:t>: «</w:t>
            </w:r>
            <w:r>
              <w:rPr>
                <w:rStyle w:val="IndexLink"/>
                <w:rtl w:val="true"/>
              </w:rPr>
              <w:t>فإن الحسین بن علی علیهماالسلام</w:t>
            </w:r>
            <w:r>
              <w:rPr>
                <w:rStyle w:val="IndexLink"/>
                <w:rtl w:val="true"/>
              </w:rPr>
              <w:t>»</w:t>
              <w:tab/>
            </w:r>
            <w:r>
              <w:rPr>
                <w:rStyle w:val="IndexLink"/>
              </w:rPr>
              <w:t>583</w:t>
            </w:r>
          </w:hyperlink>
        </w:p>
        <w:p>
          <w:pPr>
            <w:pStyle w:val="Contents2"/>
            <w:tabs>
              <w:tab w:val="clear" w:pos="8743"/>
              <w:tab w:val="right" w:pos="9026" w:leader="dot"/>
            </w:tabs>
            <w:rPr/>
          </w:pPr>
          <w:hyperlink w:anchor="__RefHeading___Toc2714115_3381743652">
            <w:r>
              <w:rPr>
                <w:webHidden/>
                <w:rStyle w:val="IndexLink"/>
                <w:rtl w:val="true"/>
              </w:rPr>
              <w:t xml:space="preserve">قوله فی ج </w:t>
            </w:r>
            <w:r>
              <w:rPr>
                <w:rStyle w:val="IndexLink"/>
              </w:rPr>
              <w:t>2</w:t>
            </w:r>
            <w:r>
              <w:rPr>
                <w:rStyle w:val="IndexLink"/>
                <w:rtl w:val="true"/>
              </w:rPr>
              <w:t xml:space="preserve">، ص </w:t>
            </w:r>
            <w:r>
              <w:rPr>
                <w:rStyle w:val="IndexLink"/>
              </w:rPr>
              <w:t>566</w:t>
            </w:r>
            <w:r>
              <w:rPr>
                <w:rStyle w:val="IndexLink"/>
                <w:rtl w:val="true"/>
              </w:rPr>
              <w:t xml:space="preserve">، س </w:t>
            </w:r>
            <w:r>
              <w:rPr>
                <w:rStyle w:val="IndexLink"/>
              </w:rPr>
              <w:t>16</w:t>
            </w:r>
            <w:r>
              <w:rPr>
                <w:rStyle w:val="IndexLink"/>
                <w:rtl w:val="true"/>
              </w:rPr>
              <w:t>: «</w:t>
            </w:r>
            <w:r>
              <w:rPr>
                <w:rStyle w:val="IndexLink"/>
                <w:rtl w:val="true"/>
              </w:rPr>
              <w:t>بالبیت و بالصفا و بالمروة</w:t>
            </w:r>
            <w:r>
              <w:rPr>
                <w:rStyle w:val="IndexLink"/>
                <w:rtl w:val="true"/>
              </w:rPr>
              <w:t>»</w:t>
              <w:tab/>
            </w:r>
            <w:r>
              <w:rPr>
                <w:rStyle w:val="IndexLink"/>
              </w:rPr>
              <w:t>583</w:t>
            </w:r>
          </w:hyperlink>
        </w:p>
        <w:p>
          <w:pPr>
            <w:pStyle w:val="Contents2"/>
            <w:tabs>
              <w:tab w:val="clear" w:pos="8743"/>
              <w:tab w:val="right" w:pos="9026" w:leader="dot"/>
            </w:tabs>
            <w:rPr/>
          </w:pPr>
          <w:hyperlink w:anchor="__RefHeading___Toc2714117_3381743652">
            <w:r>
              <w:rPr>
                <w:webHidden/>
                <w:rStyle w:val="IndexLink"/>
                <w:rtl w:val="true"/>
              </w:rPr>
              <w:t xml:space="preserve">قوله فی ج </w:t>
            </w:r>
            <w:r>
              <w:rPr>
                <w:rStyle w:val="IndexLink"/>
              </w:rPr>
              <w:t>2</w:t>
            </w:r>
            <w:r>
              <w:rPr>
                <w:rStyle w:val="IndexLink"/>
                <w:rtl w:val="true"/>
              </w:rPr>
              <w:t xml:space="preserve">، ص </w:t>
            </w:r>
            <w:r>
              <w:rPr>
                <w:rStyle w:val="IndexLink"/>
              </w:rPr>
              <w:t>566</w:t>
            </w:r>
            <w:r>
              <w:rPr>
                <w:rStyle w:val="IndexLink"/>
                <w:rtl w:val="true"/>
              </w:rPr>
              <w:t xml:space="preserve">، س </w:t>
            </w:r>
            <w:r>
              <w:rPr>
                <w:rStyle w:val="IndexLink"/>
              </w:rPr>
              <w:t>17</w:t>
            </w:r>
            <w:r>
              <w:rPr>
                <w:rStyle w:val="IndexLink"/>
                <w:rtl w:val="true"/>
              </w:rPr>
              <w:t>: «</w:t>
            </w:r>
            <w:r>
              <w:rPr>
                <w:rStyle w:val="IndexLink"/>
                <w:rtl w:val="true"/>
              </w:rPr>
              <w:t>سواء کان النبی صلی الله علیه و آله و سلم</w:t>
            </w:r>
            <w:r>
              <w:rPr>
                <w:rStyle w:val="IndexLink"/>
                <w:rtl w:val="true"/>
              </w:rPr>
              <w:t>»</w:t>
              <w:tab/>
            </w:r>
            <w:r>
              <w:rPr>
                <w:rStyle w:val="IndexLink"/>
              </w:rPr>
              <w:t>584</w:t>
            </w:r>
          </w:hyperlink>
        </w:p>
        <w:p>
          <w:pPr>
            <w:pStyle w:val="Contents2"/>
            <w:tabs>
              <w:tab w:val="clear" w:pos="8743"/>
              <w:tab w:val="right" w:pos="9026" w:leader="dot"/>
            </w:tabs>
            <w:rPr/>
          </w:pPr>
          <w:hyperlink w:anchor="__RefHeading___Toc2714119_3381743652">
            <w:r>
              <w:rPr>
                <w:webHidden/>
                <w:rStyle w:val="IndexLink"/>
                <w:rtl w:val="true"/>
              </w:rPr>
              <w:t xml:space="preserve">قوله فی ج </w:t>
            </w:r>
            <w:r>
              <w:rPr>
                <w:rStyle w:val="IndexLink"/>
              </w:rPr>
              <w:t>2</w:t>
            </w:r>
            <w:r>
              <w:rPr>
                <w:rStyle w:val="IndexLink"/>
                <w:rtl w:val="true"/>
              </w:rPr>
              <w:t xml:space="preserve">، ص </w:t>
            </w:r>
            <w:r>
              <w:rPr>
                <w:rStyle w:val="IndexLink"/>
              </w:rPr>
              <w:t>567</w:t>
            </w:r>
            <w:r>
              <w:rPr>
                <w:rStyle w:val="IndexLink"/>
                <w:rtl w:val="true"/>
              </w:rPr>
              <w:t xml:space="preserve">، س </w:t>
            </w:r>
            <w:r>
              <w:rPr>
                <w:rStyle w:val="IndexLink"/>
              </w:rPr>
              <w:t>14</w:t>
            </w:r>
            <w:r>
              <w:rPr>
                <w:rStyle w:val="IndexLink"/>
                <w:rtl w:val="true"/>
              </w:rPr>
              <w:t>: «</w:t>
            </w:r>
            <w:r>
              <w:rPr>
                <w:rStyle w:val="IndexLink"/>
                <w:rtl w:val="true"/>
              </w:rPr>
              <w:t>الجمع بحمل ما دل</w:t>
            </w:r>
            <w:r>
              <w:rPr>
                <w:rStyle w:val="IndexLink"/>
                <w:rtl w:val="true"/>
              </w:rPr>
              <w:t>»</w:t>
              <w:tab/>
            </w:r>
            <w:r>
              <w:rPr>
                <w:rStyle w:val="IndexLink"/>
              </w:rPr>
              <w:t>584</w:t>
            </w:r>
          </w:hyperlink>
        </w:p>
        <w:p>
          <w:pPr>
            <w:pStyle w:val="Contents2"/>
            <w:tabs>
              <w:tab w:val="clear" w:pos="8743"/>
              <w:tab w:val="right" w:pos="9026" w:leader="dot"/>
            </w:tabs>
            <w:rPr/>
          </w:pPr>
          <w:hyperlink w:anchor="__RefHeading___Toc2714121_3381743652">
            <w:r>
              <w:rPr>
                <w:webHidden/>
                <w:rStyle w:val="IndexLink"/>
                <w:rtl w:val="true"/>
              </w:rPr>
              <w:t xml:space="preserve">قوله فی ج </w:t>
            </w:r>
            <w:r>
              <w:rPr>
                <w:rStyle w:val="IndexLink"/>
              </w:rPr>
              <w:t>2</w:t>
            </w:r>
            <w:r>
              <w:rPr>
                <w:rStyle w:val="IndexLink"/>
                <w:rtl w:val="true"/>
              </w:rPr>
              <w:t xml:space="preserve">، ص </w:t>
            </w:r>
            <w:r>
              <w:rPr>
                <w:rStyle w:val="IndexLink"/>
              </w:rPr>
              <w:t>568</w:t>
            </w:r>
            <w:r>
              <w:rPr>
                <w:rStyle w:val="IndexLink"/>
                <w:rtl w:val="true"/>
              </w:rPr>
              <w:t xml:space="preserve">، س </w:t>
            </w:r>
            <w:r>
              <w:rPr>
                <w:rStyle w:val="IndexLink"/>
              </w:rPr>
              <w:t>7</w:t>
            </w:r>
            <w:r>
              <w:rPr>
                <w:rStyle w:val="IndexLink"/>
                <w:rtl w:val="true"/>
              </w:rPr>
              <w:t>: «</w:t>
            </w:r>
            <w:r>
              <w:rPr>
                <w:rStyle w:val="IndexLink"/>
                <w:rtl w:val="true"/>
              </w:rPr>
              <w:t>کفایة طواف النائب</w:t>
            </w:r>
            <w:r>
              <w:rPr>
                <w:rStyle w:val="IndexLink"/>
                <w:rtl w:val="true"/>
              </w:rPr>
              <w:t>»</w:t>
              <w:tab/>
            </w:r>
            <w:r>
              <w:rPr>
                <w:rStyle w:val="IndexLink"/>
              </w:rPr>
              <w:t>584</w:t>
            </w:r>
          </w:hyperlink>
        </w:p>
        <w:p>
          <w:pPr>
            <w:pStyle w:val="Contents2"/>
            <w:tabs>
              <w:tab w:val="clear" w:pos="8743"/>
              <w:tab w:val="right" w:pos="9026" w:leader="dot"/>
            </w:tabs>
            <w:rPr/>
          </w:pPr>
          <w:hyperlink w:anchor="__RefHeading___Toc2714123_3381743652">
            <w:r>
              <w:rPr>
                <w:webHidden/>
                <w:rStyle w:val="IndexLink"/>
                <w:rtl w:val="true"/>
              </w:rPr>
              <w:t xml:space="preserve">قوله فی ج </w:t>
            </w:r>
            <w:r>
              <w:rPr>
                <w:rStyle w:val="IndexLink"/>
              </w:rPr>
              <w:t>2</w:t>
            </w:r>
            <w:r>
              <w:rPr>
                <w:rStyle w:val="IndexLink"/>
                <w:rtl w:val="true"/>
              </w:rPr>
              <w:t xml:space="preserve">، ص </w:t>
            </w:r>
            <w:r>
              <w:rPr>
                <w:rStyle w:val="IndexLink"/>
              </w:rPr>
              <w:t>568</w:t>
            </w:r>
            <w:r>
              <w:rPr>
                <w:rStyle w:val="IndexLink"/>
                <w:rtl w:val="true"/>
              </w:rPr>
              <w:t xml:space="preserve">، س </w:t>
            </w:r>
            <w:r>
              <w:rPr>
                <w:rStyle w:val="IndexLink"/>
              </w:rPr>
              <w:t>10</w:t>
            </w:r>
            <w:r>
              <w:rPr>
                <w:rStyle w:val="IndexLink"/>
                <w:rtl w:val="true"/>
              </w:rPr>
              <w:t>: «</w:t>
            </w:r>
            <w:r>
              <w:rPr>
                <w:rStyle w:val="IndexLink"/>
                <w:rtl w:val="true"/>
              </w:rPr>
              <w:t>لإطلاق قوله علیه السلام</w:t>
            </w:r>
            <w:r>
              <w:rPr>
                <w:rStyle w:val="IndexLink"/>
                <w:rtl w:val="true"/>
              </w:rPr>
              <w:t>»</w:t>
              <w:tab/>
            </w:r>
            <w:r>
              <w:rPr>
                <w:rStyle w:val="IndexLink"/>
              </w:rPr>
              <w:t>585</w:t>
            </w:r>
          </w:hyperlink>
        </w:p>
        <w:p>
          <w:pPr>
            <w:pStyle w:val="Contents2"/>
            <w:tabs>
              <w:tab w:val="clear" w:pos="8743"/>
              <w:tab w:val="right" w:pos="9026" w:leader="dot"/>
            </w:tabs>
            <w:rPr/>
          </w:pPr>
          <w:hyperlink w:anchor="__RefHeading___Toc2714125_3381743652">
            <w:r>
              <w:rPr>
                <w:webHidden/>
                <w:rStyle w:val="IndexLink"/>
                <w:rtl w:val="true"/>
              </w:rPr>
              <w:t xml:space="preserve">قوله فی ج </w:t>
            </w:r>
            <w:r>
              <w:rPr>
                <w:rStyle w:val="IndexLink"/>
              </w:rPr>
              <w:t>2</w:t>
            </w:r>
            <w:r>
              <w:rPr>
                <w:rStyle w:val="IndexLink"/>
                <w:rtl w:val="true"/>
              </w:rPr>
              <w:t xml:space="preserve">، ص </w:t>
            </w:r>
            <w:r>
              <w:rPr>
                <w:rStyle w:val="IndexLink"/>
              </w:rPr>
              <w:t>568</w:t>
            </w:r>
            <w:r>
              <w:rPr>
                <w:rStyle w:val="IndexLink"/>
                <w:rtl w:val="true"/>
              </w:rPr>
              <w:t xml:space="preserve">، س </w:t>
            </w:r>
            <w:r>
              <w:rPr>
                <w:rStyle w:val="IndexLink"/>
              </w:rPr>
              <w:t>14</w:t>
            </w:r>
            <w:r>
              <w:rPr>
                <w:rStyle w:val="IndexLink"/>
                <w:rtl w:val="true"/>
              </w:rPr>
              <w:t>: «</w:t>
            </w:r>
            <w:r>
              <w:rPr>
                <w:rStyle w:val="IndexLink"/>
                <w:rtl w:val="true"/>
              </w:rPr>
              <w:t>أن مشروعیة النیابة</w:t>
            </w:r>
            <w:r>
              <w:rPr>
                <w:rStyle w:val="IndexLink"/>
                <w:rtl w:val="true"/>
              </w:rPr>
              <w:t>»</w:t>
              <w:tab/>
            </w:r>
            <w:r>
              <w:rPr>
                <w:rStyle w:val="IndexLink"/>
              </w:rPr>
              <w:t>585</w:t>
            </w:r>
          </w:hyperlink>
        </w:p>
        <w:p>
          <w:pPr>
            <w:pStyle w:val="Contents2"/>
            <w:tabs>
              <w:tab w:val="clear" w:pos="8743"/>
              <w:tab w:val="right" w:pos="9026" w:leader="dot"/>
            </w:tabs>
            <w:rPr/>
          </w:pPr>
          <w:hyperlink w:anchor="__RefHeading___Toc2714127_3381743652">
            <w:r>
              <w:rPr>
                <w:webHidden/>
                <w:rStyle w:val="IndexLink"/>
                <w:rtl w:val="true"/>
              </w:rPr>
              <w:t xml:space="preserve">قوله فی ج </w:t>
            </w:r>
            <w:r>
              <w:rPr>
                <w:rStyle w:val="IndexLink"/>
              </w:rPr>
              <w:t>2</w:t>
            </w:r>
            <w:r>
              <w:rPr>
                <w:rStyle w:val="IndexLink"/>
                <w:rtl w:val="true"/>
              </w:rPr>
              <w:t xml:space="preserve">، ص </w:t>
            </w:r>
            <w:r>
              <w:rPr>
                <w:rStyle w:val="IndexLink"/>
              </w:rPr>
              <w:t>568</w:t>
            </w:r>
            <w:r>
              <w:rPr>
                <w:rStyle w:val="IndexLink"/>
                <w:rtl w:val="true"/>
              </w:rPr>
              <w:t xml:space="preserve">، س </w:t>
            </w:r>
            <w:r>
              <w:rPr>
                <w:rStyle w:val="IndexLink"/>
              </w:rPr>
              <w:t>16</w:t>
            </w:r>
            <w:r>
              <w:rPr>
                <w:rStyle w:val="IndexLink"/>
                <w:rtl w:val="true"/>
              </w:rPr>
              <w:t>: «</w:t>
            </w:r>
            <w:r>
              <w:rPr>
                <w:rStyle w:val="IndexLink"/>
                <w:rtl w:val="true"/>
              </w:rPr>
              <w:t>فی الحج الواجب</w:t>
            </w:r>
            <w:r>
              <w:rPr>
                <w:rStyle w:val="IndexLink"/>
                <w:rtl w:val="true"/>
              </w:rPr>
              <w:t>»</w:t>
              <w:tab/>
            </w:r>
            <w:r>
              <w:rPr>
                <w:rStyle w:val="IndexLink"/>
              </w:rPr>
              <w:t>586</w:t>
            </w:r>
          </w:hyperlink>
        </w:p>
        <w:p>
          <w:pPr>
            <w:pStyle w:val="Contents2"/>
            <w:tabs>
              <w:tab w:val="clear" w:pos="8743"/>
              <w:tab w:val="right" w:pos="9026" w:leader="dot"/>
            </w:tabs>
            <w:rPr/>
          </w:pPr>
          <w:hyperlink w:anchor="__RefHeading___Toc2714129_3381743652">
            <w:r>
              <w:rPr>
                <w:webHidden/>
                <w:rStyle w:val="IndexLink"/>
                <w:rtl w:val="true"/>
              </w:rPr>
              <w:t xml:space="preserve">قوله فی ج </w:t>
            </w:r>
            <w:r>
              <w:rPr>
                <w:rStyle w:val="IndexLink"/>
              </w:rPr>
              <w:t>2</w:t>
            </w:r>
            <w:r>
              <w:rPr>
                <w:rStyle w:val="IndexLink"/>
                <w:rtl w:val="true"/>
              </w:rPr>
              <w:t xml:space="preserve">، ص </w:t>
            </w:r>
            <w:r>
              <w:rPr>
                <w:rStyle w:val="IndexLink"/>
              </w:rPr>
              <w:t>568</w:t>
            </w:r>
            <w:r>
              <w:rPr>
                <w:rStyle w:val="IndexLink"/>
                <w:rtl w:val="true"/>
              </w:rPr>
              <w:t xml:space="preserve">، س </w:t>
            </w:r>
            <w:r>
              <w:rPr>
                <w:rStyle w:val="IndexLink"/>
              </w:rPr>
              <w:t>17</w:t>
            </w:r>
            <w:r>
              <w:rPr>
                <w:rStyle w:val="IndexLink"/>
                <w:rtl w:val="true"/>
              </w:rPr>
              <w:t>: «</w:t>
            </w:r>
            <w:r>
              <w:rPr>
                <w:rStyle w:val="IndexLink"/>
                <w:rtl w:val="true"/>
              </w:rPr>
              <w:t>حیث یمکن أن یجب العود</w:t>
            </w:r>
            <w:r>
              <w:rPr>
                <w:rStyle w:val="IndexLink"/>
                <w:rtl w:val="true"/>
              </w:rPr>
              <w:t>»</w:t>
              <w:tab/>
            </w:r>
            <w:r>
              <w:rPr>
                <w:rStyle w:val="IndexLink"/>
              </w:rPr>
              <w:t>586</w:t>
            </w:r>
          </w:hyperlink>
        </w:p>
        <w:p>
          <w:pPr>
            <w:pStyle w:val="Contents2"/>
            <w:tabs>
              <w:tab w:val="clear" w:pos="8743"/>
              <w:tab w:val="right" w:pos="9026" w:leader="dot"/>
            </w:tabs>
            <w:rPr/>
          </w:pPr>
          <w:hyperlink w:anchor="__RefHeading___Toc2714131_3381743652">
            <w:r>
              <w:rPr>
                <w:webHidden/>
                <w:rStyle w:val="IndexLink"/>
                <w:rtl w:val="true"/>
              </w:rPr>
              <w:t xml:space="preserve">قوله فی ج </w:t>
            </w:r>
            <w:r>
              <w:rPr>
                <w:rStyle w:val="IndexLink"/>
              </w:rPr>
              <w:t>2</w:t>
            </w:r>
            <w:r>
              <w:rPr>
                <w:rStyle w:val="IndexLink"/>
                <w:rtl w:val="true"/>
              </w:rPr>
              <w:t xml:space="preserve">، ص </w:t>
            </w:r>
            <w:r>
              <w:rPr>
                <w:rStyle w:val="IndexLink"/>
              </w:rPr>
              <w:t>569</w:t>
            </w:r>
            <w:r>
              <w:rPr>
                <w:rStyle w:val="IndexLink"/>
                <w:rtl w:val="true"/>
              </w:rPr>
              <w:t xml:space="preserve">، س </w:t>
            </w:r>
            <w:r>
              <w:rPr>
                <w:rStyle w:val="IndexLink"/>
              </w:rPr>
              <w:t>17</w:t>
            </w:r>
            <w:r>
              <w:rPr>
                <w:rStyle w:val="IndexLink"/>
                <w:rtl w:val="true"/>
              </w:rPr>
              <w:t>: «</w:t>
            </w:r>
            <w:r>
              <w:rPr>
                <w:rStyle w:val="IndexLink"/>
                <w:rtl w:val="true"/>
              </w:rPr>
              <w:t>لایبعد أن یکون</w:t>
            </w:r>
            <w:r>
              <w:rPr>
                <w:rStyle w:val="IndexLink"/>
                <w:rtl w:val="true"/>
              </w:rPr>
              <w:t>»</w:t>
              <w:tab/>
            </w:r>
            <w:r>
              <w:rPr>
                <w:rStyle w:val="IndexLink"/>
              </w:rPr>
              <w:t>586</w:t>
            </w:r>
          </w:hyperlink>
        </w:p>
        <w:p>
          <w:pPr>
            <w:pStyle w:val="Contents2"/>
            <w:tabs>
              <w:tab w:val="clear" w:pos="8743"/>
              <w:tab w:val="right" w:pos="9026" w:leader="dot"/>
            </w:tabs>
            <w:rPr/>
          </w:pPr>
          <w:hyperlink w:anchor="__RefHeading___Toc2714133_3381743652">
            <w:r>
              <w:rPr>
                <w:webHidden/>
                <w:rStyle w:val="IndexLink"/>
                <w:rtl w:val="true"/>
              </w:rPr>
              <w:t xml:space="preserve">قوله فی ج </w:t>
            </w:r>
            <w:r>
              <w:rPr>
                <w:rStyle w:val="IndexLink"/>
              </w:rPr>
              <w:t>2</w:t>
            </w:r>
            <w:r>
              <w:rPr>
                <w:rStyle w:val="IndexLink"/>
                <w:rtl w:val="true"/>
              </w:rPr>
              <w:t xml:space="preserve">، ص </w:t>
            </w:r>
            <w:r>
              <w:rPr>
                <w:rStyle w:val="IndexLink"/>
              </w:rPr>
              <w:t>569</w:t>
            </w:r>
            <w:r>
              <w:rPr>
                <w:rStyle w:val="IndexLink"/>
                <w:rtl w:val="true"/>
              </w:rPr>
              <w:t xml:space="preserve">، س </w:t>
            </w:r>
            <w:r>
              <w:rPr>
                <w:rStyle w:val="IndexLink"/>
              </w:rPr>
              <w:t>19</w:t>
            </w:r>
            <w:r>
              <w:rPr>
                <w:rStyle w:val="IndexLink"/>
                <w:rtl w:val="true"/>
              </w:rPr>
              <w:t>: «</w:t>
            </w:r>
            <w:r>
              <w:rPr>
                <w:rStyle w:val="IndexLink"/>
                <w:rtl w:val="true"/>
              </w:rPr>
              <w:t>و أما صورة زوال العارض</w:t>
            </w:r>
            <w:r>
              <w:rPr>
                <w:rStyle w:val="IndexLink"/>
                <w:rtl w:val="true"/>
              </w:rPr>
              <w:t>»</w:t>
              <w:tab/>
            </w:r>
            <w:r>
              <w:rPr>
                <w:rStyle w:val="IndexLink"/>
              </w:rPr>
              <w:t>586</w:t>
            </w:r>
          </w:hyperlink>
        </w:p>
        <w:p>
          <w:pPr>
            <w:pStyle w:val="Contents2"/>
            <w:tabs>
              <w:tab w:val="clear" w:pos="8743"/>
              <w:tab w:val="right" w:pos="9026" w:leader="dot"/>
            </w:tabs>
            <w:rPr/>
          </w:pPr>
          <w:hyperlink w:anchor="__RefHeading___Toc2714135_3381743652">
            <w:r>
              <w:rPr>
                <w:webHidden/>
                <w:rStyle w:val="IndexLink"/>
                <w:rtl w:val="true"/>
              </w:rPr>
              <w:t xml:space="preserve">قوله فی ج </w:t>
            </w:r>
            <w:r>
              <w:rPr>
                <w:rStyle w:val="IndexLink"/>
              </w:rPr>
              <w:t>2</w:t>
            </w:r>
            <w:r>
              <w:rPr>
                <w:rStyle w:val="IndexLink"/>
                <w:rtl w:val="true"/>
              </w:rPr>
              <w:t xml:space="preserve">، ص </w:t>
            </w:r>
            <w:r>
              <w:rPr>
                <w:rStyle w:val="IndexLink"/>
              </w:rPr>
              <w:t>573</w:t>
            </w:r>
            <w:r>
              <w:rPr>
                <w:rStyle w:val="IndexLink"/>
                <w:rtl w:val="true"/>
              </w:rPr>
              <w:t xml:space="preserve">، س </w:t>
            </w:r>
            <w:r>
              <w:rPr>
                <w:rStyle w:val="IndexLink"/>
              </w:rPr>
              <w:t>15</w:t>
            </w:r>
            <w:r>
              <w:rPr>
                <w:rStyle w:val="IndexLink"/>
                <w:rtl w:val="true"/>
              </w:rPr>
              <w:t>: «</w:t>
            </w:r>
            <w:r>
              <w:rPr>
                <w:rStyle w:val="IndexLink"/>
                <w:rtl w:val="true"/>
              </w:rPr>
              <w:t>فقد تقدم الکلام فیه</w:t>
            </w:r>
            <w:r>
              <w:rPr>
                <w:rStyle w:val="IndexLink"/>
                <w:rtl w:val="true"/>
              </w:rPr>
              <w:t>»</w:t>
              <w:tab/>
            </w:r>
            <w:r>
              <w:rPr>
                <w:rStyle w:val="IndexLink"/>
              </w:rPr>
              <w:t>586</w:t>
            </w:r>
          </w:hyperlink>
        </w:p>
        <w:p>
          <w:pPr>
            <w:pStyle w:val="Contents2"/>
            <w:tabs>
              <w:tab w:val="clear" w:pos="8743"/>
              <w:tab w:val="right" w:pos="9026" w:leader="dot"/>
            </w:tabs>
            <w:rPr/>
          </w:pPr>
          <w:hyperlink w:anchor="__RefHeading___Toc2714137_3381743652">
            <w:r>
              <w:rPr>
                <w:webHidden/>
                <w:rStyle w:val="IndexLink"/>
                <w:rtl w:val="true"/>
              </w:rPr>
              <w:t xml:space="preserve">قوله فی ج </w:t>
            </w:r>
            <w:r>
              <w:rPr>
                <w:rStyle w:val="IndexLink"/>
              </w:rPr>
              <w:t>2</w:t>
            </w:r>
            <w:r>
              <w:rPr>
                <w:rStyle w:val="IndexLink"/>
                <w:rtl w:val="true"/>
              </w:rPr>
              <w:t xml:space="preserve">، ص </w:t>
            </w:r>
            <w:r>
              <w:rPr>
                <w:rStyle w:val="IndexLink"/>
              </w:rPr>
              <w:t>574</w:t>
            </w:r>
            <w:r>
              <w:rPr>
                <w:rStyle w:val="IndexLink"/>
                <w:rtl w:val="true"/>
              </w:rPr>
              <w:t xml:space="preserve">، س </w:t>
            </w:r>
            <w:r>
              <w:rPr>
                <w:rStyle w:val="IndexLink"/>
              </w:rPr>
              <w:t>2</w:t>
            </w:r>
            <w:r>
              <w:rPr>
                <w:rStyle w:val="IndexLink"/>
                <w:rtl w:val="true"/>
              </w:rPr>
              <w:t>: «</w:t>
            </w:r>
            <w:r>
              <w:rPr>
                <w:rStyle w:val="IndexLink"/>
                <w:rtl w:val="true"/>
              </w:rPr>
              <w:t>ورد التقیید بإرداتهن</w:t>
            </w:r>
            <w:r>
              <w:rPr>
                <w:rStyle w:val="IndexLink"/>
                <w:rtl w:val="true"/>
              </w:rPr>
              <w:t>»</w:t>
              <w:tab/>
            </w:r>
            <w:r>
              <w:rPr>
                <w:rStyle w:val="IndexLink"/>
              </w:rPr>
              <w:t>587</w:t>
            </w:r>
          </w:hyperlink>
        </w:p>
        <w:p>
          <w:pPr>
            <w:pStyle w:val="Contents2"/>
            <w:tabs>
              <w:tab w:val="clear" w:pos="8743"/>
              <w:tab w:val="right" w:pos="9026" w:leader="dot"/>
            </w:tabs>
            <w:rPr/>
          </w:pPr>
          <w:hyperlink w:anchor="__RefHeading___Toc2714139_3381743652">
            <w:r>
              <w:rPr>
                <w:webHidden/>
                <w:rStyle w:val="IndexLink"/>
                <w:rtl w:val="true"/>
              </w:rPr>
              <w:t xml:space="preserve">قوله فی ج </w:t>
            </w:r>
            <w:r>
              <w:rPr>
                <w:rStyle w:val="IndexLink"/>
              </w:rPr>
              <w:t>2</w:t>
            </w:r>
            <w:r>
              <w:rPr>
                <w:rStyle w:val="IndexLink"/>
                <w:rtl w:val="true"/>
              </w:rPr>
              <w:t xml:space="preserve">، ص </w:t>
            </w:r>
            <w:r>
              <w:rPr>
                <w:rStyle w:val="IndexLink"/>
              </w:rPr>
              <w:t>590</w:t>
            </w:r>
            <w:r>
              <w:rPr>
                <w:rStyle w:val="IndexLink"/>
                <w:rtl w:val="true"/>
              </w:rPr>
              <w:t xml:space="preserve">، س </w:t>
            </w:r>
            <w:r>
              <w:rPr>
                <w:rStyle w:val="IndexLink"/>
              </w:rPr>
              <w:t>10</w:t>
            </w:r>
            <w:r>
              <w:rPr>
                <w:rStyle w:val="IndexLink"/>
                <w:rtl w:val="true"/>
              </w:rPr>
              <w:t>: «</w:t>
            </w:r>
            <w:r>
              <w:rPr>
                <w:rStyle w:val="IndexLink"/>
                <w:rtl w:val="true"/>
              </w:rPr>
              <w:t>أما لزوم الجدی</w:t>
            </w:r>
            <w:r>
              <w:rPr>
                <w:rStyle w:val="IndexLink"/>
                <w:rtl w:val="true"/>
              </w:rPr>
              <w:t>»</w:t>
              <w:tab/>
            </w:r>
            <w:r>
              <w:rPr>
                <w:rStyle w:val="IndexLink"/>
              </w:rPr>
              <w:t>587</w:t>
            </w:r>
          </w:hyperlink>
        </w:p>
        <w:p>
          <w:pPr>
            <w:pStyle w:val="Contents2"/>
            <w:tabs>
              <w:tab w:val="clear" w:pos="8743"/>
              <w:tab w:val="right" w:pos="9026" w:leader="dot"/>
            </w:tabs>
            <w:rPr/>
          </w:pPr>
          <w:hyperlink w:anchor="__RefHeading___Toc2714141_3381743652">
            <w:r>
              <w:rPr>
                <w:webHidden/>
                <w:rStyle w:val="IndexLink"/>
                <w:rtl w:val="true"/>
              </w:rPr>
              <w:t xml:space="preserve">قوله فی ج </w:t>
            </w:r>
            <w:r>
              <w:rPr>
                <w:rStyle w:val="IndexLink"/>
              </w:rPr>
              <w:t>2</w:t>
            </w:r>
            <w:r>
              <w:rPr>
                <w:rStyle w:val="IndexLink"/>
                <w:rtl w:val="true"/>
              </w:rPr>
              <w:t xml:space="preserve">، ص </w:t>
            </w:r>
            <w:r>
              <w:rPr>
                <w:rStyle w:val="IndexLink"/>
              </w:rPr>
              <w:t>590</w:t>
            </w:r>
            <w:r>
              <w:rPr>
                <w:rStyle w:val="IndexLink"/>
                <w:rtl w:val="true"/>
              </w:rPr>
              <w:t xml:space="preserve">، س </w:t>
            </w:r>
            <w:r>
              <w:rPr>
                <w:rStyle w:val="IndexLink"/>
              </w:rPr>
              <w:t>12</w:t>
            </w:r>
            <w:r>
              <w:rPr>
                <w:rStyle w:val="IndexLink"/>
                <w:rtl w:val="true"/>
              </w:rPr>
              <w:t>: «</w:t>
            </w:r>
            <w:r>
              <w:rPr>
                <w:rStyle w:val="IndexLink"/>
                <w:rtl w:val="true"/>
              </w:rPr>
              <w:t>إنما جعل علیه هذا</w:t>
            </w:r>
            <w:r>
              <w:rPr>
                <w:rStyle w:val="IndexLink"/>
                <w:rtl w:val="true"/>
              </w:rPr>
              <w:t>»</w:t>
              <w:tab/>
            </w:r>
            <w:r>
              <w:rPr>
                <w:rStyle w:val="IndexLink"/>
              </w:rPr>
              <w:t>587</w:t>
            </w:r>
          </w:hyperlink>
        </w:p>
        <w:p>
          <w:pPr>
            <w:pStyle w:val="Contents2"/>
            <w:tabs>
              <w:tab w:val="clear" w:pos="8743"/>
              <w:tab w:val="right" w:pos="9026" w:leader="dot"/>
            </w:tabs>
            <w:rPr/>
          </w:pPr>
          <w:hyperlink w:anchor="__RefHeading___Toc2714143_3381743652">
            <w:r>
              <w:rPr>
                <w:webHidden/>
                <w:rStyle w:val="IndexLink"/>
                <w:rtl w:val="true"/>
              </w:rPr>
              <w:t xml:space="preserve">قوله فی ج </w:t>
            </w:r>
            <w:r>
              <w:rPr>
                <w:rStyle w:val="IndexLink"/>
              </w:rPr>
              <w:t>2</w:t>
            </w:r>
            <w:r>
              <w:rPr>
                <w:rStyle w:val="IndexLink"/>
                <w:rtl w:val="true"/>
              </w:rPr>
              <w:t xml:space="preserve">، ص </w:t>
            </w:r>
            <w:r>
              <w:rPr>
                <w:rStyle w:val="IndexLink"/>
              </w:rPr>
              <w:t>593</w:t>
            </w:r>
            <w:r>
              <w:rPr>
                <w:rStyle w:val="IndexLink"/>
                <w:rtl w:val="true"/>
              </w:rPr>
              <w:t xml:space="preserve">، س </w:t>
            </w:r>
            <w:r>
              <w:rPr>
                <w:rStyle w:val="IndexLink"/>
              </w:rPr>
              <w:t>2</w:t>
            </w:r>
            <w:r>
              <w:rPr>
                <w:rStyle w:val="IndexLink"/>
                <w:rtl w:val="true"/>
              </w:rPr>
              <w:t>: «</w:t>
            </w:r>
            <w:r>
              <w:rPr>
                <w:rStyle w:val="IndexLink"/>
                <w:rtl w:val="true"/>
              </w:rPr>
              <w:t>فی آخره بل یشهد له</w:t>
            </w:r>
            <w:r>
              <w:rPr>
                <w:rStyle w:val="IndexLink"/>
                <w:rtl w:val="true"/>
              </w:rPr>
              <w:t>»</w:t>
              <w:tab/>
            </w:r>
            <w:r>
              <w:rPr>
                <w:rStyle w:val="IndexLink"/>
              </w:rPr>
              <w:t>587</w:t>
            </w:r>
          </w:hyperlink>
        </w:p>
        <w:p>
          <w:pPr>
            <w:pStyle w:val="Contents2"/>
            <w:tabs>
              <w:tab w:val="clear" w:pos="8743"/>
              <w:tab w:val="right" w:pos="9026" w:leader="dot"/>
            </w:tabs>
            <w:rPr/>
          </w:pPr>
          <w:hyperlink w:anchor="__RefHeading___Toc2714145_3381743652">
            <w:r>
              <w:rPr>
                <w:webHidden/>
                <w:rStyle w:val="IndexLink"/>
                <w:rtl w:val="true"/>
              </w:rPr>
              <w:t xml:space="preserve">قوله فی ج </w:t>
            </w:r>
            <w:r>
              <w:rPr>
                <w:rStyle w:val="IndexLink"/>
              </w:rPr>
              <w:t>2</w:t>
            </w:r>
            <w:r>
              <w:rPr>
                <w:rStyle w:val="IndexLink"/>
                <w:rtl w:val="true"/>
              </w:rPr>
              <w:t xml:space="preserve">، ص </w:t>
            </w:r>
            <w:r>
              <w:rPr>
                <w:rStyle w:val="IndexLink"/>
              </w:rPr>
              <w:t>593</w:t>
            </w:r>
            <w:r>
              <w:rPr>
                <w:rStyle w:val="IndexLink"/>
                <w:rtl w:val="true"/>
              </w:rPr>
              <w:t xml:space="preserve">، س </w:t>
            </w:r>
            <w:r>
              <w:rPr>
                <w:rStyle w:val="IndexLink"/>
              </w:rPr>
              <w:t>5</w:t>
            </w:r>
            <w:r>
              <w:rPr>
                <w:rStyle w:val="IndexLink"/>
                <w:rtl w:val="true"/>
              </w:rPr>
              <w:t>: «</w:t>
            </w:r>
            <w:r>
              <w:rPr>
                <w:rStyle w:val="IndexLink"/>
                <w:rtl w:val="true"/>
              </w:rPr>
              <w:t>فی القتل فکذا فی الکل</w:t>
            </w:r>
            <w:r>
              <w:rPr>
                <w:rStyle w:val="IndexLink"/>
                <w:rtl w:val="true"/>
              </w:rPr>
              <w:t>»</w:t>
              <w:tab/>
            </w:r>
            <w:r>
              <w:rPr>
                <w:rStyle w:val="IndexLink"/>
              </w:rPr>
              <w:t>588</w:t>
            </w:r>
          </w:hyperlink>
        </w:p>
        <w:p>
          <w:pPr>
            <w:pStyle w:val="Contents2"/>
            <w:tabs>
              <w:tab w:val="clear" w:pos="8743"/>
              <w:tab w:val="right" w:pos="9026" w:leader="dot"/>
            </w:tabs>
            <w:rPr/>
          </w:pPr>
          <w:hyperlink w:anchor="__RefHeading___Toc2714147_3381743652">
            <w:r>
              <w:rPr>
                <w:webHidden/>
                <w:rStyle w:val="IndexLink"/>
                <w:rtl w:val="true"/>
              </w:rPr>
              <w:t xml:space="preserve">قوله فی ج </w:t>
            </w:r>
            <w:r>
              <w:rPr>
                <w:rStyle w:val="IndexLink"/>
              </w:rPr>
              <w:t>2</w:t>
            </w:r>
            <w:r>
              <w:rPr>
                <w:rStyle w:val="IndexLink"/>
                <w:rtl w:val="true"/>
              </w:rPr>
              <w:t xml:space="preserve">، ص </w:t>
            </w:r>
            <w:r>
              <w:rPr>
                <w:rStyle w:val="IndexLink"/>
              </w:rPr>
              <w:t>593</w:t>
            </w:r>
            <w:r>
              <w:rPr>
                <w:rStyle w:val="IndexLink"/>
                <w:rtl w:val="true"/>
              </w:rPr>
              <w:t xml:space="preserve">، س </w:t>
            </w:r>
            <w:r>
              <w:rPr>
                <w:rStyle w:val="IndexLink"/>
              </w:rPr>
              <w:t>7</w:t>
            </w:r>
            <w:r>
              <w:rPr>
                <w:rStyle w:val="IndexLink"/>
                <w:rtl w:val="true"/>
              </w:rPr>
              <w:t>: «</w:t>
            </w:r>
            <w:r>
              <w:rPr>
                <w:rStyle w:val="IndexLink"/>
                <w:rtl w:val="true"/>
              </w:rPr>
              <w:t>الإشارة الی الصید</w:t>
            </w:r>
            <w:r>
              <w:rPr>
                <w:rStyle w:val="IndexLink"/>
                <w:rtl w:val="true"/>
              </w:rPr>
              <w:t>»</w:t>
              <w:tab/>
            </w:r>
            <w:r>
              <w:rPr>
                <w:rStyle w:val="IndexLink"/>
              </w:rPr>
              <w:t>588</w:t>
            </w:r>
          </w:hyperlink>
        </w:p>
        <w:p>
          <w:pPr>
            <w:pStyle w:val="Contents2"/>
            <w:tabs>
              <w:tab w:val="clear" w:pos="8743"/>
              <w:tab w:val="right" w:pos="9026" w:leader="dot"/>
            </w:tabs>
            <w:rPr/>
          </w:pPr>
          <w:hyperlink w:anchor="__RefHeading___Toc2714149_3381743652">
            <w:r>
              <w:rPr>
                <w:webHidden/>
                <w:rStyle w:val="IndexLink"/>
                <w:rtl w:val="true"/>
              </w:rPr>
              <w:t xml:space="preserve">قوله فی ج </w:t>
            </w:r>
            <w:r>
              <w:rPr>
                <w:rStyle w:val="IndexLink"/>
              </w:rPr>
              <w:t>2</w:t>
            </w:r>
            <w:r>
              <w:rPr>
                <w:rStyle w:val="IndexLink"/>
                <w:rtl w:val="true"/>
              </w:rPr>
              <w:t xml:space="preserve">، ص </w:t>
            </w:r>
            <w:r>
              <w:rPr>
                <w:rStyle w:val="IndexLink"/>
              </w:rPr>
              <w:t>593</w:t>
            </w:r>
            <w:r>
              <w:rPr>
                <w:rStyle w:val="IndexLink"/>
                <w:rtl w:val="true"/>
              </w:rPr>
              <w:t xml:space="preserve">، س </w:t>
            </w:r>
            <w:r>
              <w:rPr>
                <w:rStyle w:val="IndexLink"/>
              </w:rPr>
              <w:t>12</w:t>
            </w:r>
            <w:r>
              <w:rPr>
                <w:rStyle w:val="IndexLink"/>
                <w:rtl w:val="true"/>
              </w:rPr>
              <w:t>: «</w:t>
            </w:r>
            <w:r>
              <w:rPr>
                <w:rStyle w:val="IndexLink"/>
                <w:rtl w:val="true"/>
              </w:rPr>
              <w:t>جهة أن ترک الاستفصال</w:t>
            </w:r>
            <w:r>
              <w:rPr>
                <w:rStyle w:val="IndexLink"/>
                <w:rtl w:val="true"/>
              </w:rPr>
              <w:t>»</w:t>
              <w:tab/>
            </w:r>
            <w:r>
              <w:rPr>
                <w:rStyle w:val="IndexLink"/>
              </w:rPr>
              <w:t>588</w:t>
            </w:r>
          </w:hyperlink>
        </w:p>
        <w:p>
          <w:pPr>
            <w:pStyle w:val="Contents2"/>
            <w:tabs>
              <w:tab w:val="clear" w:pos="8743"/>
              <w:tab w:val="right" w:pos="9026" w:leader="dot"/>
            </w:tabs>
            <w:rPr/>
          </w:pPr>
          <w:hyperlink w:anchor="__RefHeading___Toc2714151_3381743652">
            <w:r>
              <w:rPr>
                <w:webHidden/>
                <w:rStyle w:val="IndexLink"/>
                <w:rtl w:val="true"/>
              </w:rPr>
              <w:t xml:space="preserve">قوله فی ج </w:t>
            </w:r>
            <w:r>
              <w:rPr>
                <w:rStyle w:val="IndexLink"/>
              </w:rPr>
              <w:t>2</w:t>
            </w:r>
            <w:r>
              <w:rPr>
                <w:rStyle w:val="IndexLink"/>
                <w:rtl w:val="true"/>
              </w:rPr>
              <w:t xml:space="preserve">، ص </w:t>
            </w:r>
            <w:r>
              <w:rPr>
                <w:rStyle w:val="IndexLink"/>
              </w:rPr>
              <w:t>608</w:t>
            </w:r>
            <w:r>
              <w:rPr>
                <w:rStyle w:val="IndexLink"/>
                <w:rtl w:val="true"/>
              </w:rPr>
              <w:t xml:space="preserve">، س </w:t>
            </w:r>
            <w:r>
              <w:rPr>
                <w:rStyle w:val="IndexLink"/>
              </w:rPr>
              <w:t>2</w:t>
            </w:r>
            <w:r>
              <w:rPr>
                <w:rStyle w:val="IndexLink"/>
                <w:rtl w:val="true"/>
              </w:rPr>
              <w:t>: «</w:t>
            </w:r>
            <w:r>
              <w:rPr>
                <w:rStyle w:val="IndexLink"/>
                <w:rtl w:val="true"/>
              </w:rPr>
              <w:t>بظهورها ینصدم ظهورها</w:t>
            </w:r>
            <w:r>
              <w:rPr>
                <w:rStyle w:val="IndexLink"/>
                <w:rtl w:val="true"/>
              </w:rPr>
              <w:t>»</w:t>
              <w:tab/>
            </w:r>
            <w:r>
              <w:rPr>
                <w:rStyle w:val="IndexLink"/>
              </w:rPr>
              <w:t>588</w:t>
            </w:r>
          </w:hyperlink>
        </w:p>
        <w:p>
          <w:pPr>
            <w:pStyle w:val="Contents2"/>
            <w:tabs>
              <w:tab w:val="clear" w:pos="8743"/>
              <w:tab w:val="right" w:pos="9026" w:leader="dot"/>
            </w:tabs>
            <w:rPr/>
          </w:pPr>
          <w:hyperlink w:anchor="__RefHeading___Toc2714153_3381743652">
            <w:r>
              <w:rPr>
                <w:webHidden/>
                <w:rStyle w:val="IndexLink"/>
                <w:rtl w:val="true"/>
              </w:rPr>
              <w:t xml:space="preserve">قوله فی ج </w:t>
            </w:r>
            <w:r>
              <w:rPr>
                <w:rStyle w:val="IndexLink"/>
              </w:rPr>
              <w:t>2</w:t>
            </w:r>
            <w:r>
              <w:rPr>
                <w:rStyle w:val="IndexLink"/>
                <w:rtl w:val="true"/>
              </w:rPr>
              <w:t xml:space="preserve">، ص </w:t>
            </w:r>
            <w:r>
              <w:rPr>
                <w:rStyle w:val="IndexLink"/>
              </w:rPr>
              <w:t>608</w:t>
            </w:r>
            <w:r>
              <w:rPr>
                <w:rStyle w:val="IndexLink"/>
                <w:rtl w:val="true"/>
              </w:rPr>
              <w:t xml:space="preserve">، س </w:t>
            </w:r>
            <w:r>
              <w:rPr>
                <w:rStyle w:val="IndexLink"/>
              </w:rPr>
              <w:t>5</w:t>
            </w:r>
            <w:r>
              <w:rPr>
                <w:rStyle w:val="IndexLink"/>
                <w:rtl w:val="true"/>
              </w:rPr>
              <w:t>: «</w:t>
            </w:r>
            <w:r>
              <w:rPr>
                <w:rStyle w:val="IndexLink"/>
                <w:rtl w:val="true"/>
              </w:rPr>
              <w:t>الصید لیس أولی</w:t>
            </w:r>
            <w:r>
              <w:rPr>
                <w:rStyle w:val="IndexLink"/>
                <w:rtl w:val="true"/>
              </w:rPr>
              <w:t>»</w:t>
              <w:tab/>
            </w:r>
            <w:r>
              <w:rPr>
                <w:rStyle w:val="IndexLink"/>
              </w:rPr>
              <w:t>589</w:t>
            </w:r>
          </w:hyperlink>
        </w:p>
        <w:p>
          <w:pPr>
            <w:pStyle w:val="Contents2"/>
            <w:tabs>
              <w:tab w:val="clear" w:pos="8743"/>
              <w:tab w:val="right" w:pos="9026" w:leader="dot"/>
            </w:tabs>
            <w:rPr/>
          </w:pPr>
          <w:hyperlink w:anchor="__RefHeading___Toc2714155_3381743652">
            <w:r>
              <w:rPr>
                <w:webHidden/>
                <w:rStyle w:val="IndexLink"/>
                <w:rtl w:val="true"/>
              </w:rPr>
              <w:t xml:space="preserve">قوله فی ج </w:t>
            </w:r>
            <w:r>
              <w:rPr>
                <w:rStyle w:val="IndexLink"/>
              </w:rPr>
              <w:t>2</w:t>
            </w:r>
            <w:r>
              <w:rPr>
                <w:rStyle w:val="IndexLink"/>
                <w:rtl w:val="true"/>
              </w:rPr>
              <w:t xml:space="preserve">، ص </w:t>
            </w:r>
            <w:r>
              <w:rPr>
                <w:rStyle w:val="IndexLink"/>
              </w:rPr>
              <w:t>611</w:t>
            </w:r>
            <w:r>
              <w:rPr>
                <w:rStyle w:val="IndexLink"/>
                <w:rtl w:val="true"/>
              </w:rPr>
              <w:t xml:space="preserve">، س </w:t>
            </w:r>
            <w:r>
              <w:rPr>
                <w:rStyle w:val="IndexLink"/>
              </w:rPr>
              <w:t>13</w:t>
            </w:r>
            <w:r>
              <w:rPr>
                <w:rStyle w:val="IndexLink"/>
                <w:rtl w:val="true"/>
              </w:rPr>
              <w:t>: «</w:t>
            </w:r>
            <w:r>
              <w:rPr>
                <w:rStyle w:val="IndexLink"/>
                <w:rtl w:val="true"/>
              </w:rPr>
              <w:t>فی الصحیح</w:t>
            </w:r>
            <w:r>
              <w:rPr>
                <w:rStyle w:val="IndexLink"/>
                <w:rtl w:val="true"/>
              </w:rPr>
              <w:t xml:space="preserve">: </w:t>
            </w:r>
            <w:r>
              <w:rPr>
                <w:rStyle w:val="IndexLink"/>
                <w:rtl w:val="true"/>
              </w:rPr>
              <w:t>قال الحکم</w:t>
            </w:r>
            <w:r>
              <w:rPr>
                <w:rStyle w:val="IndexLink"/>
                <w:rtl w:val="true"/>
              </w:rPr>
              <w:t>»</w:t>
              <w:tab/>
            </w:r>
            <w:r>
              <w:rPr>
                <w:rStyle w:val="IndexLink"/>
              </w:rPr>
              <w:t>590</w:t>
            </w:r>
          </w:hyperlink>
        </w:p>
        <w:p>
          <w:pPr>
            <w:pStyle w:val="Contents2"/>
            <w:tabs>
              <w:tab w:val="clear" w:pos="8743"/>
              <w:tab w:val="right" w:pos="9026" w:leader="dot"/>
            </w:tabs>
            <w:rPr/>
          </w:pPr>
          <w:hyperlink w:anchor="__RefHeading___Toc2714157_3381743652">
            <w:r>
              <w:rPr>
                <w:webHidden/>
                <w:rStyle w:val="IndexLink"/>
                <w:rtl w:val="true"/>
              </w:rPr>
              <w:t xml:space="preserve">قوله فی ج </w:t>
            </w:r>
            <w:r>
              <w:rPr>
                <w:rStyle w:val="IndexLink"/>
              </w:rPr>
              <w:t>2</w:t>
            </w:r>
            <w:r>
              <w:rPr>
                <w:rStyle w:val="IndexLink"/>
                <w:rtl w:val="true"/>
              </w:rPr>
              <w:t xml:space="preserve">، ص </w:t>
            </w:r>
            <w:r>
              <w:rPr>
                <w:rStyle w:val="IndexLink"/>
              </w:rPr>
              <w:t>614</w:t>
            </w:r>
            <w:r>
              <w:rPr>
                <w:rStyle w:val="IndexLink"/>
                <w:rtl w:val="true"/>
              </w:rPr>
              <w:t xml:space="preserve">، س </w:t>
            </w:r>
            <w:r>
              <w:rPr>
                <w:rStyle w:val="IndexLink"/>
              </w:rPr>
              <w:t>1</w:t>
            </w:r>
            <w:r>
              <w:rPr>
                <w:rStyle w:val="IndexLink"/>
                <w:rtl w:val="true"/>
              </w:rPr>
              <w:t>: «</w:t>
            </w:r>
            <w:r>
              <w:rPr>
                <w:rStyle w:val="IndexLink"/>
                <w:rtl w:val="true"/>
              </w:rPr>
              <w:t>قال</w:t>
            </w:r>
            <w:r>
              <w:rPr>
                <w:rStyle w:val="IndexLink"/>
                <w:rtl w:val="true"/>
              </w:rPr>
              <w:t xml:space="preserve">: </w:t>
            </w:r>
            <w:r>
              <w:rPr>
                <w:rStyle w:val="IndexLink"/>
                <w:rtl w:val="true"/>
              </w:rPr>
              <w:t>الاولی</w:t>
            </w:r>
            <w:r>
              <w:rPr>
                <w:rStyle w:val="IndexLink"/>
                <w:rtl w:val="true"/>
              </w:rPr>
              <w:t>»</w:t>
              <w:tab/>
            </w:r>
            <w:r>
              <w:rPr>
                <w:rStyle w:val="IndexLink"/>
              </w:rPr>
              <w:t>590</w:t>
            </w:r>
          </w:hyperlink>
        </w:p>
        <w:p>
          <w:pPr>
            <w:pStyle w:val="Contents2"/>
            <w:tabs>
              <w:tab w:val="clear" w:pos="8743"/>
              <w:tab w:val="right" w:pos="9026" w:leader="dot"/>
            </w:tabs>
            <w:rPr/>
          </w:pPr>
          <w:hyperlink w:anchor="__RefHeading___Toc2714159_3381743652">
            <w:r>
              <w:rPr>
                <w:webHidden/>
                <w:rStyle w:val="IndexLink"/>
                <w:rtl w:val="true"/>
              </w:rPr>
              <w:t xml:space="preserve">قوله فی ج </w:t>
            </w:r>
            <w:r>
              <w:rPr>
                <w:rStyle w:val="IndexLink"/>
              </w:rPr>
              <w:t>2</w:t>
            </w:r>
            <w:r>
              <w:rPr>
                <w:rStyle w:val="IndexLink"/>
                <w:rtl w:val="true"/>
              </w:rPr>
              <w:t xml:space="preserve">، ص </w:t>
            </w:r>
            <w:r>
              <w:rPr>
                <w:rStyle w:val="IndexLink"/>
              </w:rPr>
              <w:t>614</w:t>
            </w:r>
            <w:r>
              <w:rPr>
                <w:rStyle w:val="IndexLink"/>
                <w:rtl w:val="true"/>
              </w:rPr>
              <w:t xml:space="preserve">، س </w:t>
            </w:r>
            <w:r>
              <w:rPr>
                <w:rStyle w:val="IndexLink"/>
              </w:rPr>
              <w:t>4</w:t>
            </w:r>
            <w:r>
              <w:rPr>
                <w:rStyle w:val="IndexLink"/>
                <w:rtl w:val="true"/>
              </w:rPr>
              <w:t>: «</w:t>
            </w:r>
            <w:r>
              <w:rPr>
                <w:rStyle w:val="IndexLink"/>
                <w:rtl w:val="true"/>
              </w:rPr>
              <w:t>بالحکم والغفلة عن حالة</w:t>
            </w:r>
            <w:r>
              <w:rPr>
                <w:rStyle w:val="IndexLink"/>
                <w:rtl w:val="true"/>
              </w:rPr>
              <w:t>»</w:t>
              <w:tab/>
            </w:r>
            <w:r>
              <w:rPr>
                <w:rStyle w:val="IndexLink"/>
              </w:rPr>
              <w:t>590</w:t>
            </w:r>
          </w:hyperlink>
        </w:p>
        <w:p>
          <w:pPr>
            <w:pStyle w:val="Contents2"/>
            <w:tabs>
              <w:tab w:val="clear" w:pos="8743"/>
              <w:tab w:val="right" w:pos="9026" w:leader="dot"/>
            </w:tabs>
            <w:rPr/>
          </w:pPr>
          <w:hyperlink w:anchor="__RefHeading___Toc2714161_3381743652">
            <w:r>
              <w:rPr>
                <w:webHidden/>
                <w:rStyle w:val="IndexLink"/>
                <w:rtl w:val="true"/>
              </w:rPr>
              <w:t xml:space="preserve">قوله فی ج </w:t>
            </w:r>
            <w:r>
              <w:rPr>
                <w:rStyle w:val="IndexLink"/>
              </w:rPr>
              <w:t>2</w:t>
            </w:r>
            <w:r>
              <w:rPr>
                <w:rStyle w:val="IndexLink"/>
                <w:rtl w:val="true"/>
              </w:rPr>
              <w:t xml:space="preserve">، ص </w:t>
            </w:r>
            <w:r>
              <w:rPr>
                <w:rStyle w:val="IndexLink"/>
              </w:rPr>
              <w:t>614</w:t>
            </w:r>
            <w:r>
              <w:rPr>
                <w:rStyle w:val="IndexLink"/>
                <w:rtl w:val="true"/>
              </w:rPr>
              <w:t xml:space="preserve">، س </w:t>
            </w:r>
            <w:r>
              <w:rPr>
                <w:rStyle w:val="IndexLink"/>
              </w:rPr>
              <w:t>5</w:t>
            </w:r>
            <w:r>
              <w:rPr>
                <w:rStyle w:val="IndexLink"/>
                <w:rtl w:val="true"/>
              </w:rPr>
              <w:t>: «</w:t>
            </w:r>
            <w:r>
              <w:rPr>
                <w:rStyle w:val="IndexLink"/>
                <w:rtl w:val="true"/>
              </w:rPr>
              <w:t>أن الحکم مخصوص بصورة</w:t>
            </w:r>
            <w:r>
              <w:rPr>
                <w:rStyle w:val="IndexLink"/>
                <w:rtl w:val="true"/>
              </w:rPr>
              <w:t>»</w:t>
              <w:tab/>
            </w:r>
            <w:r>
              <w:rPr>
                <w:rStyle w:val="IndexLink"/>
              </w:rPr>
              <w:t>590</w:t>
            </w:r>
          </w:hyperlink>
        </w:p>
        <w:p>
          <w:pPr>
            <w:pStyle w:val="Contents2"/>
            <w:tabs>
              <w:tab w:val="clear" w:pos="8743"/>
              <w:tab w:val="right" w:pos="9026" w:leader="dot"/>
            </w:tabs>
            <w:rPr/>
          </w:pPr>
          <w:hyperlink w:anchor="__RefHeading___Toc2714163_3381743652">
            <w:r>
              <w:rPr>
                <w:webHidden/>
                <w:rStyle w:val="IndexLink"/>
                <w:rtl w:val="true"/>
              </w:rPr>
              <w:t xml:space="preserve">قوله فی ج </w:t>
            </w:r>
            <w:r>
              <w:rPr>
                <w:rStyle w:val="IndexLink"/>
              </w:rPr>
              <w:t>2</w:t>
            </w:r>
            <w:r>
              <w:rPr>
                <w:rStyle w:val="IndexLink"/>
                <w:rtl w:val="true"/>
              </w:rPr>
              <w:t xml:space="preserve">، ص </w:t>
            </w:r>
            <w:r>
              <w:rPr>
                <w:rStyle w:val="IndexLink"/>
              </w:rPr>
              <w:t>614</w:t>
            </w:r>
            <w:r>
              <w:rPr>
                <w:rStyle w:val="IndexLink"/>
                <w:rtl w:val="true"/>
              </w:rPr>
              <w:t xml:space="preserve">، س </w:t>
            </w:r>
            <w:r>
              <w:rPr>
                <w:rStyle w:val="IndexLink"/>
              </w:rPr>
              <w:t>9</w:t>
            </w:r>
            <w:r>
              <w:rPr>
                <w:rStyle w:val="IndexLink"/>
                <w:rtl w:val="true"/>
              </w:rPr>
              <w:t>: «</w:t>
            </w:r>
            <w:r>
              <w:rPr>
                <w:rStyle w:val="IndexLink"/>
                <w:rtl w:val="true"/>
              </w:rPr>
              <w:t>نعم روی الصدوق فی الفقیه</w:t>
            </w:r>
            <w:r>
              <w:rPr>
                <w:rStyle w:val="IndexLink"/>
                <w:rtl w:val="true"/>
              </w:rPr>
              <w:t>»</w:t>
              <w:tab/>
            </w:r>
            <w:r>
              <w:rPr>
                <w:rStyle w:val="IndexLink"/>
              </w:rPr>
              <w:t>590</w:t>
            </w:r>
          </w:hyperlink>
        </w:p>
        <w:p>
          <w:pPr>
            <w:pStyle w:val="Contents2"/>
            <w:tabs>
              <w:tab w:val="clear" w:pos="8743"/>
              <w:tab w:val="right" w:pos="9026" w:leader="dot"/>
            </w:tabs>
            <w:rPr/>
          </w:pPr>
          <w:hyperlink w:anchor="__RefHeading___Toc2714165_3381743652">
            <w:r>
              <w:rPr>
                <w:webHidden/>
                <w:rStyle w:val="IndexLink"/>
                <w:rtl w:val="true"/>
              </w:rPr>
              <w:t xml:space="preserve">قوله فی ج </w:t>
            </w:r>
            <w:r>
              <w:rPr>
                <w:rStyle w:val="IndexLink"/>
              </w:rPr>
              <w:t>2</w:t>
            </w:r>
            <w:r>
              <w:rPr>
                <w:rStyle w:val="IndexLink"/>
                <w:rtl w:val="true"/>
              </w:rPr>
              <w:t xml:space="preserve">، ص </w:t>
            </w:r>
            <w:r>
              <w:rPr>
                <w:rStyle w:val="IndexLink"/>
              </w:rPr>
              <w:t>614</w:t>
            </w:r>
            <w:r>
              <w:rPr>
                <w:rStyle w:val="IndexLink"/>
                <w:rtl w:val="true"/>
              </w:rPr>
              <w:t xml:space="preserve">، س </w:t>
            </w:r>
            <w:r>
              <w:rPr>
                <w:rStyle w:val="IndexLink"/>
              </w:rPr>
              <w:t>14</w:t>
            </w:r>
            <w:r>
              <w:rPr>
                <w:rStyle w:val="IndexLink"/>
                <w:rtl w:val="true"/>
              </w:rPr>
              <w:t>: «</w:t>
            </w:r>
            <w:r>
              <w:rPr>
                <w:rStyle w:val="IndexLink"/>
                <w:rtl w:val="true"/>
              </w:rPr>
              <w:t>الإحرام لکنه قید بمفهوم</w:t>
            </w:r>
            <w:r>
              <w:rPr>
                <w:rStyle w:val="IndexLink"/>
                <w:rtl w:val="true"/>
              </w:rPr>
              <w:t>»</w:t>
              <w:tab/>
            </w:r>
            <w:r>
              <w:rPr>
                <w:rStyle w:val="IndexLink"/>
              </w:rPr>
              <w:t>591</w:t>
            </w:r>
          </w:hyperlink>
        </w:p>
        <w:p>
          <w:pPr>
            <w:pStyle w:val="Contents2"/>
            <w:tabs>
              <w:tab w:val="clear" w:pos="8743"/>
              <w:tab w:val="right" w:pos="9026" w:leader="dot"/>
            </w:tabs>
            <w:rPr/>
          </w:pPr>
          <w:hyperlink w:anchor="__RefHeading___Toc2714167_3381743652">
            <w:r>
              <w:rPr>
                <w:webHidden/>
                <w:rStyle w:val="IndexLink"/>
                <w:rtl w:val="true"/>
              </w:rPr>
              <w:t xml:space="preserve">قوله فی ج </w:t>
            </w:r>
            <w:r>
              <w:rPr>
                <w:rStyle w:val="IndexLink"/>
              </w:rPr>
              <w:t>2</w:t>
            </w:r>
            <w:r>
              <w:rPr>
                <w:rStyle w:val="IndexLink"/>
                <w:rtl w:val="true"/>
              </w:rPr>
              <w:t xml:space="preserve">، ص </w:t>
            </w:r>
            <w:r>
              <w:rPr>
                <w:rStyle w:val="IndexLink"/>
              </w:rPr>
              <w:t>614</w:t>
            </w:r>
            <w:r>
              <w:rPr>
                <w:rStyle w:val="IndexLink"/>
                <w:rtl w:val="true"/>
              </w:rPr>
              <w:t xml:space="preserve">، س </w:t>
            </w:r>
            <w:r>
              <w:rPr>
                <w:rStyle w:val="IndexLink"/>
              </w:rPr>
              <w:t>16</w:t>
            </w:r>
            <w:r>
              <w:rPr>
                <w:rStyle w:val="IndexLink"/>
                <w:rtl w:val="true"/>
              </w:rPr>
              <w:t>: «</w:t>
            </w:r>
            <w:r>
              <w:rPr>
                <w:rStyle w:val="IndexLink"/>
                <w:rtl w:val="true"/>
              </w:rPr>
              <w:t>أما التعمیم بحیث</w:t>
            </w:r>
            <w:r>
              <w:rPr>
                <w:rStyle w:val="IndexLink"/>
                <w:rtl w:val="true"/>
              </w:rPr>
              <w:t>»</w:t>
              <w:tab/>
            </w:r>
            <w:r>
              <w:rPr>
                <w:rStyle w:val="IndexLink"/>
              </w:rPr>
              <w:t>591</w:t>
            </w:r>
          </w:hyperlink>
        </w:p>
        <w:p>
          <w:pPr>
            <w:pStyle w:val="Contents2"/>
            <w:tabs>
              <w:tab w:val="clear" w:pos="8743"/>
              <w:tab w:val="right" w:pos="9026" w:leader="dot"/>
            </w:tabs>
            <w:rPr/>
          </w:pPr>
          <w:hyperlink w:anchor="__RefHeading___Toc2714169_3381743652">
            <w:r>
              <w:rPr>
                <w:webHidden/>
                <w:rStyle w:val="IndexLink"/>
                <w:rtl w:val="true"/>
              </w:rPr>
              <w:t xml:space="preserve">قوله فی ج </w:t>
            </w:r>
            <w:r>
              <w:rPr>
                <w:rStyle w:val="IndexLink"/>
              </w:rPr>
              <w:t>2</w:t>
            </w:r>
            <w:r>
              <w:rPr>
                <w:rStyle w:val="IndexLink"/>
                <w:rtl w:val="true"/>
              </w:rPr>
              <w:t xml:space="preserve">، ص </w:t>
            </w:r>
            <w:r>
              <w:rPr>
                <w:rStyle w:val="IndexLink"/>
              </w:rPr>
              <w:t>615</w:t>
            </w:r>
            <w:r>
              <w:rPr>
                <w:rStyle w:val="IndexLink"/>
                <w:rtl w:val="true"/>
              </w:rPr>
              <w:t xml:space="preserve">، س </w:t>
            </w:r>
            <w:r>
              <w:rPr>
                <w:rStyle w:val="IndexLink"/>
              </w:rPr>
              <w:t>20</w:t>
            </w:r>
            <w:r>
              <w:rPr>
                <w:rStyle w:val="IndexLink"/>
                <w:rtl w:val="true"/>
              </w:rPr>
              <w:t>: «</w:t>
            </w:r>
            <w:r>
              <w:rPr>
                <w:rStyle w:val="IndexLink"/>
                <w:rtl w:val="true"/>
              </w:rPr>
              <w:t>عن الجزاء لابد</w:t>
            </w:r>
            <w:r>
              <w:rPr>
                <w:rStyle w:val="IndexLink"/>
                <w:rtl w:val="true"/>
              </w:rPr>
              <w:t>»</w:t>
              <w:tab/>
            </w:r>
            <w:r>
              <w:rPr>
                <w:rStyle w:val="IndexLink"/>
              </w:rPr>
              <w:t>591</w:t>
            </w:r>
          </w:hyperlink>
        </w:p>
        <w:p>
          <w:pPr>
            <w:pStyle w:val="Contents2"/>
            <w:tabs>
              <w:tab w:val="clear" w:pos="8743"/>
              <w:tab w:val="right" w:pos="9026" w:leader="dot"/>
            </w:tabs>
            <w:rPr/>
          </w:pPr>
          <w:hyperlink w:anchor="__RefHeading___Toc2714171_3381743652">
            <w:r>
              <w:rPr>
                <w:webHidden/>
                <w:rStyle w:val="IndexLink"/>
                <w:rtl w:val="true"/>
              </w:rPr>
              <w:t xml:space="preserve">قوله فی ج </w:t>
            </w:r>
            <w:r>
              <w:rPr>
                <w:rStyle w:val="IndexLink"/>
              </w:rPr>
              <w:t>2</w:t>
            </w:r>
            <w:r>
              <w:rPr>
                <w:rStyle w:val="IndexLink"/>
                <w:rtl w:val="true"/>
              </w:rPr>
              <w:t xml:space="preserve">، ص </w:t>
            </w:r>
            <w:r>
              <w:rPr>
                <w:rStyle w:val="IndexLink"/>
              </w:rPr>
              <w:t>616</w:t>
            </w:r>
            <w:r>
              <w:rPr>
                <w:rStyle w:val="IndexLink"/>
                <w:rtl w:val="true"/>
              </w:rPr>
              <w:t xml:space="preserve">، س </w:t>
            </w:r>
            <w:r>
              <w:rPr>
                <w:rStyle w:val="IndexLink"/>
              </w:rPr>
              <w:t>20</w:t>
            </w:r>
            <w:r>
              <w:rPr>
                <w:rStyle w:val="IndexLink"/>
                <w:rtl w:val="true"/>
              </w:rPr>
              <w:t>: «</w:t>
            </w:r>
            <w:r>
              <w:rPr>
                <w:rStyle w:val="IndexLink"/>
                <w:rtl w:val="true"/>
              </w:rPr>
              <w:t>بعد رفع الید عن ظهوره</w:t>
            </w:r>
            <w:r>
              <w:rPr>
                <w:rStyle w:val="IndexLink"/>
                <w:rtl w:val="true"/>
              </w:rPr>
              <w:t>»</w:t>
              <w:tab/>
            </w:r>
            <w:r>
              <w:rPr>
                <w:rStyle w:val="IndexLink"/>
              </w:rPr>
              <w:t>591</w:t>
            </w:r>
          </w:hyperlink>
        </w:p>
        <w:p>
          <w:pPr>
            <w:pStyle w:val="Contents2"/>
            <w:tabs>
              <w:tab w:val="clear" w:pos="8743"/>
              <w:tab w:val="right" w:pos="9026" w:leader="dot"/>
            </w:tabs>
            <w:rPr/>
          </w:pPr>
          <w:hyperlink w:anchor="__RefHeading___Toc2714173_3381743652">
            <w:r>
              <w:rPr>
                <w:webHidden/>
                <w:rStyle w:val="IndexLink"/>
                <w:rtl w:val="true"/>
              </w:rPr>
              <w:t xml:space="preserve">قوله فی ج </w:t>
            </w:r>
            <w:r>
              <w:rPr>
                <w:rStyle w:val="IndexLink"/>
              </w:rPr>
              <w:t>2</w:t>
            </w:r>
            <w:r>
              <w:rPr>
                <w:rStyle w:val="IndexLink"/>
                <w:rtl w:val="true"/>
              </w:rPr>
              <w:t xml:space="preserve">، ص </w:t>
            </w:r>
            <w:r>
              <w:rPr>
                <w:rStyle w:val="IndexLink"/>
              </w:rPr>
              <w:t>617</w:t>
            </w:r>
            <w:r>
              <w:rPr>
                <w:rStyle w:val="IndexLink"/>
                <w:rtl w:val="true"/>
              </w:rPr>
              <w:t xml:space="preserve">، س </w:t>
            </w:r>
            <w:r>
              <w:rPr>
                <w:rStyle w:val="IndexLink"/>
              </w:rPr>
              <w:t>2</w:t>
            </w:r>
            <w:r>
              <w:rPr>
                <w:rStyle w:val="IndexLink"/>
                <w:rtl w:val="true"/>
              </w:rPr>
              <w:t>: «</w:t>
            </w:r>
            <w:r>
              <w:rPr>
                <w:rStyle w:val="IndexLink"/>
                <w:rtl w:val="true"/>
              </w:rPr>
              <w:t>بما فی صحیحی ابن عمار</w:t>
            </w:r>
            <w:r>
              <w:rPr>
                <w:rStyle w:val="IndexLink"/>
                <w:rtl w:val="true"/>
              </w:rPr>
              <w:t>»</w:t>
              <w:tab/>
            </w:r>
            <w:r>
              <w:rPr>
                <w:rStyle w:val="IndexLink"/>
              </w:rPr>
              <w:t>592</w:t>
            </w:r>
          </w:hyperlink>
        </w:p>
        <w:p>
          <w:pPr>
            <w:pStyle w:val="Contents2"/>
            <w:tabs>
              <w:tab w:val="clear" w:pos="8743"/>
              <w:tab w:val="right" w:pos="9026" w:leader="dot"/>
            </w:tabs>
            <w:rPr/>
          </w:pPr>
          <w:hyperlink w:anchor="__RefHeading___Toc2714175_3381743652">
            <w:r>
              <w:rPr>
                <w:webHidden/>
                <w:rStyle w:val="IndexLink"/>
                <w:rtl w:val="true"/>
              </w:rPr>
              <w:t xml:space="preserve">قوله فی ج </w:t>
            </w:r>
            <w:r>
              <w:rPr>
                <w:rStyle w:val="IndexLink"/>
              </w:rPr>
              <w:t>2</w:t>
            </w:r>
            <w:r>
              <w:rPr>
                <w:rStyle w:val="IndexLink"/>
                <w:rtl w:val="true"/>
              </w:rPr>
              <w:t xml:space="preserve">، ص </w:t>
            </w:r>
            <w:r>
              <w:rPr>
                <w:rStyle w:val="IndexLink"/>
              </w:rPr>
              <w:t>618</w:t>
            </w:r>
            <w:r>
              <w:rPr>
                <w:rStyle w:val="IndexLink"/>
                <w:rtl w:val="true"/>
              </w:rPr>
              <w:t xml:space="preserve">، س </w:t>
            </w:r>
            <w:r>
              <w:rPr>
                <w:rStyle w:val="IndexLink"/>
              </w:rPr>
              <w:t>16</w:t>
            </w:r>
            <w:r>
              <w:rPr>
                <w:rStyle w:val="IndexLink"/>
                <w:rtl w:val="true"/>
              </w:rPr>
              <w:t>: «</w:t>
            </w:r>
            <w:r>
              <w:rPr>
                <w:rStyle w:val="IndexLink"/>
                <w:rtl w:val="true"/>
              </w:rPr>
              <w:t>بناء علی أنها المفهوم</w:t>
            </w:r>
            <w:r>
              <w:rPr>
                <w:rStyle w:val="IndexLink"/>
                <w:rtl w:val="true"/>
              </w:rPr>
              <w:t>»</w:t>
              <w:tab/>
            </w:r>
            <w:r>
              <w:rPr>
                <w:rStyle w:val="IndexLink"/>
              </w:rPr>
              <w:t>592</w:t>
            </w:r>
          </w:hyperlink>
        </w:p>
        <w:p>
          <w:pPr>
            <w:pStyle w:val="Contents2"/>
            <w:tabs>
              <w:tab w:val="clear" w:pos="8743"/>
              <w:tab w:val="right" w:pos="9026" w:leader="dot"/>
            </w:tabs>
            <w:rPr/>
          </w:pPr>
          <w:hyperlink w:anchor="__RefHeading___Toc2714177_3381743652">
            <w:r>
              <w:rPr>
                <w:webHidden/>
                <w:rStyle w:val="IndexLink"/>
                <w:rtl w:val="true"/>
              </w:rPr>
              <w:t xml:space="preserve">قوله فی ج </w:t>
            </w:r>
            <w:r>
              <w:rPr>
                <w:rStyle w:val="IndexLink"/>
              </w:rPr>
              <w:t>2</w:t>
            </w:r>
            <w:r>
              <w:rPr>
                <w:rStyle w:val="IndexLink"/>
                <w:rtl w:val="true"/>
              </w:rPr>
              <w:t xml:space="preserve">، ص </w:t>
            </w:r>
            <w:r>
              <w:rPr>
                <w:rStyle w:val="IndexLink"/>
              </w:rPr>
              <w:t>618</w:t>
            </w:r>
            <w:r>
              <w:rPr>
                <w:rStyle w:val="IndexLink"/>
                <w:rtl w:val="true"/>
              </w:rPr>
              <w:t xml:space="preserve">، س </w:t>
            </w:r>
            <w:r>
              <w:rPr>
                <w:rStyle w:val="IndexLink"/>
              </w:rPr>
              <w:t>17</w:t>
            </w:r>
            <w:r>
              <w:rPr>
                <w:rStyle w:val="IndexLink"/>
                <w:rtl w:val="true"/>
              </w:rPr>
              <w:t>: «</w:t>
            </w:r>
            <w:r>
              <w:rPr>
                <w:rStyle w:val="IndexLink"/>
                <w:rtl w:val="true"/>
              </w:rPr>
              <w:t>و منها خبر أبی خالد</w:t>
            </w:r>
            <w:r>
              <w:rPr>
                <w:rStyle w:val="IndexLink"/>
                <w:rtl w:val="true"/>
              </w:rPr>
              <w:t>»</w:t>
              <w:tab/>
            </w:r>
            <w:r>
              <w:rPr>
                <w:rStyle w:val="IndexLink"/>
              </w:rPr>
              <w:t>592</w:t>
            </w:r>
          </w:hyperlink>
        </w:p>
        <w:p>
          <w:pPr>
            <w:pStyle w:val="Contents2"/>
            <w:tabs>
              <w:tab w:val="clear" w:pos="8743"/>
              <w:tab w:val="right" w:pos="9026" w:leader="dot"/>
            </w:tabs>
            <w:rPr/>
          </w:pPr>
          <w:hyperlink w:anchor="__RefHeading___Toc2714179_3381743652">
            <w:r>
              <w:rPr>
                <w:webHidden/>
                <w:rStyle w:val="IndexLink"/>
                <w:rtl w:val="true"/>
              </w:rPr>
              <w:t xml:space="preserve">قوله فی ج </w:t>
            </w:r>
            <w:r>
              <w:rPr>
                <w:rStyle w:val="IndexLink"/>
              </w:rPr>
              <w:t>2</w:t>
            </w:r>
            <w:r>
              <w:rPr>
                <w:rStyle w:val="IndexLink"/>
                <w:rtl w:val="true"/>
              </w:rPr>
              <w:t xml:space="preserve">، ص </w:t>
            </w:r>
            <w:r>
              <w:rPr>
                <w:rStyle w:val="IndexLink"/>
              </w:rPr>
              <w:t>619</w:t>
            </w:r>
            <w:r>
              <w:rPr>
                <w:rStyle w:val="IndexLink"/>
                <w:rtl w:val="true"/>
              </w:rPr>
              <w:t xml:space="preserve">، س </w:t>
            </w:r>
            <w:r>
              <w:rPr>
                <w:rStyle w:val="IndexLink"/>
              </w:rPr>
              <w:t>10</w:t>
            </w:r>
            <w:r>
              <w:rPr>
                <w:rStyle w:val="IndexLink"/>
                <w:rtl w:val="true"/>
              </w:rPr>
              <w:t>: «</w:t>
            </w:r>
            <w:r>
              <w:rPr>
                <w:rStyle w:val="IndexLink"/>
                <w:rtl w:val="true"/>
              </w:rPr>
              <w:t>فقد أفسد حجه و علیه</w:t>
            </w:r>
            <w:r>
              <w:rPr>
                <w:rStyle w:val="IndexLink"/>
                <w:rtl w:val="true"/>
              </w:rPr>
              <w:t>»</w:t>
              <w:tab/>
            </w:r>
            <w:r>
              <w:rPr>
                <w:rStyle w:val="IndexLink"/>
              </w:rPr>
              <w:t>593</w:t>
            </w:r>
          </w:hyperlink>
        </w:p>
        <w:p>
          <w:pPr>
            <w:pStyle w:val="Contents2"/>
            <w:tabs>
              <w:tab w:val="clear" w:pos="8743"/>
              <w:tab w:val="right" w:pos="9026" w:leader="dot"/>
            </w:tabs>
            <w:rPr/>
          </w:pPr>
          <w:hyperlink w:anchor="__RefHeading___Toc2714181_3381743652">
            <w:r>
              <w:rPr>
                <w:webHidden/>
                <w:rStyle w:val="IndexLink"/>
                <w:rtl w:val="true"/>
              </w:rPr>
              <w:t xml:space="preserve">قوله فی ج </w:t>
            </w:r>
            <w:r>
              <w:rPr>
                <w:rStyle w:val="IndexLink"/>
              </w:rPr>
              <w:t>2</w:t>
            </w:r>
            <w:r>
              <w:rPr>
                <w:rStyle w:val="IndexLink"/>
                <w:rtl w:val="true"/>
              </w:rPr>
              <w:t xml:space="preserve">، ص </w:t>
            </w:r>
            <w:r>
              <w:rPr>
                <w:rStyle w:val="IndexLink"/>
              </w:rPr>
              <w:t>619</w:t>
            </w:r>
            <w:r>
              <w:rPr>
                <w:rStyle w:val="IndexLink"/>
                <w:rtl w:val="true"/>
              </w:rPr>
              <w:t xml:space="preserve">، س </w:t>
            </w:r>
            <w:r>
              <w:rPr>
                <w:rStyle w:val="IndexLink"/>
              </w:rPr>
              <w:t>15</w:t>
            </w:r>
            <w:r>
              <w:rPr>
                <w:rStyle w:val="IndexLink"/>
                <w:rtl w:val="true"/>
              </w:rPr>
              <w:t>: «</w:t>
            </w:r>
            <w:r>
              <w:rPr>
                <w:rStyle w:val="IndexLink"/>
                <w:rtl w:val="true"/>
              </w:rPr>
              <w:t>فی غیر الصورة المفروضة</w:t>
            </w:r>
            <w:r>
              <w:rPr>
                <w:rStyle w:val="IndexLink"/>
                <w:rtl w:val="true"/>
              </w:rPr>
              <w:t>»</w:t>
              <w:tab/>
            </w:r>
            <w:r>
              <w:rPr>
                <w:rStyle w:val="IndexLink"/>
              </w:rPr>
              <w:t>594</w:t>
            </w:r>
          </w:hyperlink>
        </w:p>
        <w:p>
          <w:pPr>
            <w:pStyle w:val="Contents2"/>
            <w:tabs>
              <w:tab w:val="clear" w:pos="8743"/>
              <w:tab w:val="right" w:pos="9026" w:leader="dot"/>
            </w:tabs>
            <w:rPr/>
          </w:pPr>
          <w:hyperlink w:anchor="__RefHeading___Toc2714183_3381743652">
            <w:r>
              <w:rPr>
                <w:webHidden/>
                <w:rStyle w:val="IndexLink"/>
                <w:rtl w:val="true"/>
              </w:rPr>
              <w:t xml:space="preserve">قوله فی ج </w:t>
            </w:r>
            <w:r>
              <w:rPr>
                <w:rStyle w:val="IndexLink"/>
              </w:rPr>
              <w:t>2</w:t>
            </w:r>
            <w:r>
              <w:rPr>
                <w:rStyle w:val="IndexLink"/>
                <w:rtl w:val="true"/>
              </w:rPr>
              <w:t xml:space="preserve">، ص </w:t>
            </w:r>
            <w:r>
              <w:rPr>
                <w:rStyle w:val="IndexLink"/>
              </w:rPr>
              <w:t>620</w:t>
            </w:r>
            <w:r>
              <w:rPr>
                <w:rStyle w:val="IndexLink"/>
                <w:rtl w:val="true"/>
              </w:rPr>
              <w:t xml:space="preserve">، س </w:t>
            </w:r>
            <w:r>
              <w:rPr>
                <w:rStyle w:val="IndexLink"/>
              </w:rPr>
              <w:t>2</w:t>
            </w:r>
            <w:r>
              <w:rPr>
                <w:rStyle w:val="IndexLink"/>
                <w:rtl w:val="true"/>
              </w:rPr>
              <w:t>: «</w:t>
            </w:r>
            <w:r>
              <w:rPr>
                <w:rStyle w:val="IndexLink"/>
                <w:rtl w:val="true"/>
              </w:rPr>
              <w:t>علیه بفحوی الموثق</w:t>
            </w:r>
            <w:r>
              <w:rPr>
                <w:rStyle w:val="IndexLink"/>
                <w:rtl w:val="true"/>
              </w:rPr>
              <w:t>»</w:t>
              <w:tab/>
            </w:r>
            <w:r>
              <w:rPr>
                <w:rStyle w:val="IndexLink"/>
              </w:rPr>
              <w:t>594</w:t>
            </w:r>
          </w:hyperlink>
        </w:p>
        <w:p>
          <w:pPr>
            <w:pStyle w:val="Contents2"/>
            <w:tabs>
              <w:tab w:val="clear" w:pos="8743"/>
              <w:tab w:val="right" w:pos="9026" w:leader="dot"/>
            </w:tabs>
            <w:rPr/>
          </w:pPr>
          <w:hyperlink w:anchor="__RefHeading___Toc2714185_3381743652">
            <w:r>
              <w:rPr>
                <w:webHidden/>
                <w:rStyle w:val="IndexLink"/>
                <w:rtl w:val="true"/>
              </w:rPr>
              <w:t xml:space="preserve">قوله فی ج </w:t>
            </w:r>
            <w:r>
              <w:rPr>
                <w:rStyle w:val="IndexLink"/>
              </w:rPr>
              <w:t>2</w:t>
            </w:r>
            <w:r>
              <w:rPr>
                <w:rStyle w:val="IndexLink"/>
                <w:rtl w:val="true"/>
              </w:rPr>
              <w:t xml:space="preserve">، ص </w:t>
            </w:r>
            <w:r>
              <w:rPr>
                <w:rStyle w:val="IndexLink"/>
              </w:rPr>
              <w:t>620</w:t>
            </w:r>
            <w:r>
              <w:rPr>
                <w:rStyle w:val="IndexLink"/>
                <w:rtl w:val="true"/>
              </w:rPr>
              <w:t xml:space="preserve">، س </w:t>
            </w:r>
            <w:r>
              <w:rPr>
                <w:rStyle w:val="IndexLink"/>
              </w:rPr>
              <w:t>7</w:t>
            </w:r>
            <w:r>
              <w:rPr>
                <w:rStyle w:val="IndexLink"/>
                <w:rtl w:val="true"/>
              </w:rPr>
              <w:t>: «</w:t>
            </w:r>
            <w:r>
              <w:rPr>
                <w:rStyle w:val="IndexLink"/>
                <w:rtl w:val="true"/>
              </w:rPr>
              <w:t>لامجال للاستبعاد من جهة</w:t>
            </w:r>
            <w:r>
              <w:rPr>
                <w:rStyle w:val="IndexLink"/>
                <w:rtl w:val="true"/>
              </w:rPr>
              <w:t>»</w:t>
              <w:tab/>
            </w:r>
            <w:r>
              <w:rPr>
                <w:rStyle w:val="IndexLink"/>
              </w:rPr>
              <w:t>595</w:t>
            </w:r>
          </w:hyperlink>
        </w:p>
        <w:p>
          <w:pPr>
            <w:pStyle w:val="Contents2"/>
            <w:tabs>
              <w:tab w:val="clear" w:pos="8743"/>
              <w:tab w:val="right" w:pos="9026" w:leader="dot"/>
            </w:tabs>
            <w:rPr/>
          </w:pPr>
          <w:hyperlink w:anchor="__RefHeading___Toc2714187_3381743652">
            <w:r>
              <w:rPr>
                <w:webHidden/>
                <w:rStyle w:val="IndexLink"/>
                <w:rtl w:val="true"/>
              </w:rPr>
              <w:t xml:space="preserve">قوله فی ج </w:t>
            </w:r>
            <w:r>
              <w:rPr>
                <w:rStyle w:val="IndexLink"/>
              </w:rPr>
              <w:t>2</w:t>
            </w:r>
            <w:r>
              <w:rPr>
                <w:rStyle w:val="IndexLink"/>
                <w:rtl w:val="true"/>
              </w:rPr>
              <w:t xml:space="preserve">، ص </w:t>
            </w:r>
            <w:r>
              <w:rPr>
                <w:rStyle w:val="IndexLink"/>
              </w:rPr>
              <w:t>620</w:t>
            </w:r>
            <w:r>
              <w:rPr>
                <w:rStyle w:val="IndexLink"/>
                <w:rtl w:val="true"/>
              </w:rPr>
              <w:t xml:space="preserve">، س </w:t>
            </w:r>
            <w:r>
              <w:rPr>
                <w:rStyle w:val="IndexLink"/>
              </w:rPr>
              <w:t>12</w:t>
            </w:r>
            <w:r>
              <w:rPr>
                <w:rStyle w:val="IndexLink"/>
                <w:rtl w:val="true"/>
              </w:rPr>
              <w:t>: «</w:t>
            </w:r>
            <w:r>
              <w:rPr>
                <w:rStyle w:val="IndexLink"/>
                <w:rtl w:val="true"/>
              </w:rPr>
              <w:t>علیه بدنة لفساد عمرته</w:t>
            </w:r>
            <w:r>
              <w:rPr>
                <w:rStyle w:val="IndexLink"/>
                <w:rtl w:val="true"/>
              </w:rPr>
              <w:t>»</w:t>
              <w:tab/>
            </w:r>
            <w:r>
              <w:rPr>
                <w:rStyle w:val="IndexLink"/>
              </w:rPr>
              <w:t>595</w:t>
            </w:r>
          </w:hyperlink>
        </w:p>
        <w:p>
          <w:pPr>
            <w:pStyle w:val="Contents2"/>
            <w:tabs>
              <w:tab w:val="clear" w:pos="8743"/>
              <w:tab w:val="right" w:pos="9026" w:leader="dot"/>
            </w:tabs>
            <w:rPr/>
          </w:pPr>
          <w:hyperlink w:anchor="__RefHeading___Toc2714189_3381743652">
            <w:r>
              <w:rPr>
                <w:webHidden/>
                <w:rStyle w:val="IndexLink"/>
                <w:rtl w:val="true"/>
              </w:rPr>
              <w:t xml:space="preserve">قوله فی ج </w:t>
            </w:r>
            <w:r>
              <w:rPr>
                <w:rStyle w:val="IndexLink"/>
              </w:rPr>
              <w:t>2</w:t>
            </w:r>
            <w:r>
              <w:rPr>
                <w:rStyle w:val="IndexLink"/>
                <w:rtl w:val="true"/>
              </w:rPr>
              <w:t xml:space="preserve">، ص </w:t>
            </w:r>
            <w:r>
              <w:rPr>
                <w:rStyle w:val="IndexLink"/>
              </w:rPr>
              <w:t>620</w:t>
            </w:r>
            <w:r>
              <w:rPr>
                <w:rStyle w:val="IndexLink"/>
                <w:rtl w:val="true"/>
              </w:rPr>
              <w:t xml:space="preserve">، س </w:t>
            </w:r>
            <w:r>
              <w:rPr>
                <w:rStyle w:val="IndexLink"/>
              </w:rPr>
              <w:t>12</w:t>
            </w:r>
            <w:r>
              <w:rPr>
                <w:rStyle w:val="IndexLink"/>
                <w:rtl w:val="true"/>
              </w:rPr>
              <w:t>: «</w:t>
            </w:r>
            <w:r>
              <w:rPr>
                <w:rStyle w:val="IndexLink"/>
                <w:rtl w:val="true"/>
              </w:rPr>
              <w:t>و علیه أن یقیم</w:t>
            </w:r>
            <w:r>
              <w:rPr>
                <w:rStyle w:val="IndexLink"/>
                <w:rtl w:val="true"/>
              </w:rPr>
              <w:t>»</w:t>
              <w:tab/>
            </w:r>
            <w:r>
              <w:rPr>
                <w:rStyle w:val="IndexLink"/>
              </w:rPr>
              <w:t>595</w:t>
            </w:r>
          </w:hyperlink>
        </w:p>
        <w:p>
          <w:pPr>
            <w:pStyle w:val="Contents2"/>
            <w:tabs>
              <w:tab w:val="clear" w:pos="8743"/>
              <w:tab w:val="right" w:pos="9026" w:leader="dot"/>
            </w:tabs>
            <w:rPr/>
          </w:pPr>
          <w:hyperlink w:anchor="__RefHeading___Toc2714191_3381743652">
            <w:r>
              <w:rPr>
                <w:webHidden/>
                <w:rStyle w:val="IndexLink"/>
                <w:rtl w:val="true"/>
              </w:rPr>
              <w:t xml:space="preserve">قوله فی ج </w:t>
            </w:r>
            <w:r>
              <w:rPr>
                <w:rStyle w:val="IndexLink"/>
              </w:rPr>
              <w:t>2</w:t>
            </w:r>
            <w:r>
              <w:rPr>
                <w:rStyle w:val="IndexLink"/>
                <w:rtl w:val="true"/>
              </w:rPr>
              <w:t xml:space="preserve">، ص </w:t>
            </w:r>
            <w:r>
              <w:rPr>
                <w:rStyle w:val="IndexLink"/>
              </w:rPr>
              <w:t>620</w:t>
            </w:r>
            <w:r>
              <w:rPr>
                <w:rStyle w:val="IndexLink"/>
                <w:rtl w:val="true"/>
              </w:rPr>
              <w:t xml:space="preserve">، س </w:t>
            </w:r>
            <w:r>
              <w:rPr>
                <w:rStyle w:val="IndexLink"/>
              </w:rPr>
              <w:t>17</w:t>
            </w:r>
            <w:r>
              <w:rPr>
                <w:rStyle w:val="IndexLink"/>
                <w:rtl w:val="true"/>
              </w:rPr>
              <w:t>: «</w:t>
            </w:r>
            <w:r>
              <w:rPr>
                <w:rStyle w:val="IndexLink"/>
                <w:rtl w:val="true"/>
              </w:rPr>
              <w:t>و الخبران کغیرهما</w:t>
            </w:r>
            <w:r>
              <w:rPr>
                <w:rStyle w:val="IndexLink"/>
                <w:rtl w:val="true"/>
              </w:rPr>
              <w:t>»</w:t>
              <w:tab/>
            </w:r>
            <w:r>
              <w:rPr>
                <w:rStyle w:val="IndexLink"/>
              </w:rPr>
              <w:t>595</w:t>
            </w:r>
          </w:hyperlink>
        </w:p>
        <w:p>
          <w:pPr>
            <w:pStyle w:val="Contents2"/>
            <w:tabs>
              <w:tab w:val="clear" w:pos="8743"/>
              <w:tab w:val="right" w:pos="9026" w:leader="dot"/>
            </w:tabs>
            <w:rPr/>
          </w:pPr>
          <w:hyperlink w:anchor="__RefHeading___Toc2714193_3381743652">
            <w:r>
              <w:rPr>
                <w:webHidden/>
                <w:rStyle w:val="IndexLink"/>
                <w:rtl w:val="true"/>
              </w:rPr>
              <w:t xml:space="preserve">قوله فی ج </w:t>
            </w:r>
            <w:r>
              <w:rPr>
                <w:rStyle w:val="IndexLink"/>
              </w:rPr>
              <w:t>2</w:t>
            </w:r>
            <w:r>
              <w:rPr>
                <w:rStyle w:val="IndexLink"/>
                <w:rtl w:val="true"/>
              </w:rPr>
              <w:t xml:space="preserve">، ص </w:t>
            </w:r>
            <w:r>
              <w:rPr>
                <w:rStyle w:val="IndexLink"/>
              </w:rPr>
              <w:t>620</w:t>
            </w:r>
            <w:r>
              <w:rPr>
                <w:rStyle w:val="IndexLink"/>
                <w:rtl w:val="true"/>
              </w:rPr>
              <w:t xml:space="preserve">، س </w:t>
            </w:r>
            <w:r>
              <w:rPr>
                <w:rStyle w:val="IndexLink"/>
              </w:rPr>
              <w:t>17</w:t>
            </w:r>
            <w:r>
              <w:rPr>
                <w:rStyle w:val="IndexLink"/>
                <w:rtl w:val="true"/>
              </w:rPr>
              <w:t>: «</w:t>
            </w:r>
            <w:r>
              <w:rPr>
                <w:rStyle w:val="IndexLink"/>
                <w:rtl w:val="true"/>
              </w:rPr>
              <w:t>کغیرهما مخصوصان بالعمرة</w:t>
            </w:r>
            <w:r>
              <w:rPr>
                <w:rStyle w:val="IndexLink"/>
                <w:rtl w:val="true"/>
              </w:rPr>
              <w:t>»</w:t>
              <w:tab/>
            </w:r>
            <w:r>
              <w:rPr>
                <w:rStyle w:val="IndexLink"/>
              </w:rPr>
              <w:t>596</w:t>
            </w:r>
          </w:hyperlink>
        </w:p>
        <w:p>
          <w:pPr>
            <w:pStyle w:val="Contents2"/>
            <w:tabs>
              <w:tab w:val="clear" w:pos="8743"/>
              <w:tab w:val="right" w:pos="9026" w:leader="dot"/>
            </w:tabs>
            <w:rPr/>
          </w:pPr>
          <w:hyperlink w:anchor="__RefHeading___Toc2714195_3381743652">
            <w:r>
              <w:rPr>
                <w:webHidden/>
                <w:rStyle w:val="IndexLink"/>
                <w:rtl w:val="true"/>
              </w:rPr>
              <w:t xml:space="preserve">قوله فی ج </w:t>
            </w:r>
            <w:r>
              <w:rPr>
                <w:rStyle w:val="IndexLink"/>
              </w:rPr>
              <w:t>2</w:t>
            </w:r>
            <w:r>
              <w:rPr>
                <w:rStyle w:val="IndexLink"/>
                <w:rtl w:val="true"/>
              </w:rPr>
              <w:t xml:space="preserve">، ص </w:t>
            </w:r>
            <w:r>
              <w:rPr>
                <w:rStyle w:val="IndexLink"/>
              </w:rPr>
              <w:t>621</w:t>
            </w:r>
            <w:r>
              <w:rPr>
                <w:rStyle w:val="IndexLink"/>
                <w:rtl w:val="true"/>
              </w:rPr>
              <w:t xml:space="preserve">، س </w:t>
            </w:r>
            <w:r>
              <w:rPr>
                <w:rStyle w:val="IndexLink"/>
              </w:rPr>
              <w:t>13</w:t>
            </w:r>
            <w:r>
              <w:rPr>
                <w:rStyle w:val="IndexLink"/>
                <w:rtl w:val="true"/>
              </w:rPr>
              <w:t>: «</w:t>
            </w:r>
            <w:r>
              <w:rPr>
                <w:rStyle w:val="IndexLink"/>
                <w:rtl w:val="true"/>
              </w:rPr>
              <w:t>إلا فلایبعد الجمع</w:t>
            </w:r>
            <w:r>
              <w:rPr>
                <w:rStyle w:val="IndexLink"/>
                <w:rtl w:val="true"/>
              </w:rPr>
              <w:t>»</w:t>
              <w:tab/>
            </w:r>
            <w:r>
              <w:rPr>
                <w:rStyle w:val="IndexLink"/>
              </w:rPr>
              <w:t>597</w:t>
            </w:r>
          </w:hyperlink>
        </w:p>
        <w:p>
          <w:pPr>
            <w:pStyle w:val="Contents2"/>
            <w:tabs>
              <w:tab w:val="clear" w:pos="8743"/>
              <w:tab w:val="right" w:pos="9026" w:leader="dot"/>
            </w:tabs>
            <w:rPr/>
          </w:pPr>
          <w:hyperlink w:anchor="__RefHeading___Toc2714197_3381743652">
            <w:r>
              <w:rPr>
                <w:webHidden/>
                <w:rStyle w:val="IndexLink"/>
                <w:rtl w:val="true"/>
              </w:rPr>
              <w:t xml:space="preserve">قوله فی ج </w:t>
            </w:r>
            <w:r>
              <w:rPr>
                <w:rStyle w:val="IndexLink"/>
              </w:rPr>
              <w:t>2</w:t>
            </w:r>
            <w:r>
              <w:rPr>
                <w:rStyle w:val="IndexLink"/>
                <w:rtl w:val="true"/>
              </w:rPr>
              <w:t xml:space="preserve">، ص </w:t>
            </w:r>
            <w:r>
              <w:rPr>
                <w:rStyle w:val="IndexLink"/>
              </w:rPr>
              <w:t>621</w:t>
            </w:r>
            <w:r>
              <w:rPr>
                <w:rStyle w:val="IndexLink"/>
                <w:rtl w:val="true"/>
              </w:rPr>
              <w:t xml:space="preserve">، س </w:t>
            </w:r>
            <w:r>
              <w:rPr>
                <w:rStyle w:val="IndexLink"/>
              </w:rPr>
              <w:t>21</w:t>
            </w:r>
            <w:r>
              <w:rPr>
                <w:rStyle w:val="IndexLink"/>
                <w:rtl w:val="true"/>
              </w:rPr>
              <w:t>: «</w:t>
            </w:r>
            <w:r>
              <w:rPr>
                <w:rStyle w:val="IndexLink"/>
                <w:rtl w:val="true"/>
              </w:rPr>
              <w:t>فی النظر إلی امرأته</w:t>
            </w:r>
            <w:r>
              <w:rPr>
                <w:rStyle w:val="IndexLink"/>
                <w:rtl w:val="true"/>
              </w:rPr>
              <w:t>»</w:t>
              <w:tab/>
            </w:r>
            <w:r>
              <w:rPr>
                <w:rStyle w:val="IndexLink"/>
              </w:rPr>
              <w:t>597</w:t>
            </w:r>
          </w:hyperlink>
        </w:p>
        <w:p>
          <w:pPr>
            <w:pStyle w:val="Contents2"/>
            <w:tabs>
              <w:tab w:val="clear" w:pos="8743"/>
              <w:tab w:val="right" w:pos="9026" w:leader="dot"/>
            </w:tabs>
            <w:rPr/>
          </w:pPr>
          <w:hyperlink w:anchor="__RefHeading___Toc2714199_3381743652">
            <w:r>
              <w:rPr>
                <w:webHidden/>
                <w:rStyle w:val="IndexLink"/>
                <w:rtl w:val="true"/>
              </w:rPr>
              <w:t xml:space="preserve">قوله فی ج </w:t>
            </w:r>
            <w:r>
              <w:rPr>
                <w:rStyle w:val="IndexLink"/>
              </w:rPr>
              <w:t>2</w:t>
            </w:r>
            <w:r>
              <w:rPr>
                <w:rStyle w:val="IndexLink"/>
                <w:rtl w:val="true"/>
              </w:rPr>
              <w:t xml:space="preserve">، ص </w:t>
            </w:r>
            <w:r>
              <w:rPr>
                <w:rStyle w:val="IndexLink"/>
              </w:rPr>
              <w:t>622</w:t>
            </w:r>
            <w:r>
              <w:rPr>
                <w:rStyle w:val="IndexLink"/>
                <w:rtl w:val="true"/>
              </w:rPr>
              <w:t xml:space="preserve">، س </w:t>
            </w:r>
            <w:r>
              <w:rPr>
                <w:rStyle w:val="IndexLink"/>
              </w:rPr>
              <w:t>1</w:t>
            </w:r>
            <w:r>
              <w:rPr>
                <w:rStyle w:val="IndexLink"/>
                <w:rtl w:val="true"/>
              </w:rPr>
              <w:t>: «</w:t>
            </w:r>
            <w:r>
              <w:rPr>
                <w:rStyle w:val="IndexLink"/>
                <w:rtl w:val="true"/>
              </w:rPr>
              <w:t>لاشی علیه</w:t>
            </w:r>
            <w:r>
              <w:rPr>
                <w:rStyle w:val="IndexLink"/>
                <w:rtl w:val="true"/>
              </w:rPr>
              <w:t>»</w:t>
              <w:tab/>
            </w:r>
            <w:r>
              <w:rPr>
                <w:rStyle w:val="IndexLink"/>
              </w:rPr>
              <w:t>597</w:t>
            </w:r>
          </w:hyperlink>
        </w:p>
        <w:p>
          <w:pPr>
            <w:pStyle w:val="Contents2"/>
            <w:tabs>
              <w:tab w:val="clear" w:pos="8743"/>
              <w:tab w:val="right" w:pos="9026" w:leader="dot"/>
            </w:tabs>
            <w:rPr/>
          </w:pPr>
          <w:hyperlink w:anchor="__RefHeading___Toc2714201_3381743652">
            <w:r>
              <w:rPr>
                <w:webHidden/>
                <w:rStyle w:val="IndexLink"/>
                <w:rtl w:val="true"/>
              </w:rPr>
              <w:t xml:space="preserve">قوله فی ج </w:t>
            </w:r>
            <w:r>
              <w:rPr>
                <w:rStyle w:val="IndexLink"/>
              </w:rPr>
              <w:t>2</w:t>
            </w:r>
            <w:r>
              <w:rPr>
                <w:rStyle w:val="IndexLink"/>
                <w:rtl w:val="true"/>
              </w:rPr>
              <w:t xml:space="preserve">، ص </w:t>
            </w:r>
            <w:r>
              <w:rPr>
                <w:rStyle w:val="IndexLink"/>
              </w:rPr>
              <w:t>622</w:t>
            </w:r>
            <w:r>
              <w:rPr>
                <w:rStyle w:val="IndexLink"/>
                <w:rtl w:val="true"/>
              </w:rPr>
              <w:t xml:space="preserve">، س </w:t>
            </w:r>
            <w:r>
              <w:rPr>
                <w:rStyle w:val="IndexLink"/>
              </w:rPr>
              <w:t>10</w:t>
            </w:r>
            <w:r>
              <w:rPr>
                <w:rStyle w:val="IndexLink"/>
                <w:rtl w:val="true"/>
              </w:rPr>
              <w:t>: «</w:t>
            </w:r>
            <w:r>
              <w:rPr>
                <w:rStyle w:val="IndexLink"/>
                <w:rtl w:val="true"/>
              </w:rPr>
              <w:t>المس بشهوة فیدل</w:t>
            </w:r>
            <w:r>
              <w:rPr>
                <w:rStyle w:val="IndexLink"/>
                <w:rtl w:val="true"/>
              </w:rPr>
              <w:t>»</w:t>
              <w:tab/>
            </w:r>
            <w:r>
              <w:rPr>
                <w:rStyle w:val="IndexLink"/>
              </w:rPr>
              <w:t>598</w:t>
            </w:r>
          </w:hyperlink>
        </w:p>
        <w:p>
          <w:pPr>
            <w:pStyle w:val="Contents2"/>
            <w:tabs>
              <w:tab w:val="clear" w:pos="8743"/>
              <w:tab w:val="right" w:pos="9026" w:leader="dot"/>
            </w:tabs>
            <w:rPr/>
          </w:pPr>
          <w:hyperlink w:anchor="__RefHeading___Toc2714203_3381743652">
            <w:r>
              <w:rPr>
                <w:webHidden/>
                <w:rStyle w:val="IndexLink"/>
                <w:rtl w:val="true"/>
              </w:rPr>
              <w:t xml:space="preserve">قوله فی ج </w:t>
            </w:r>
            <w:r>
              <w:rPr>
                <w:rStyle w:val="IndexLink"/>
              </w:rPr>
              <w:t>2</w:t>
            </w:r>
            <w:r>
              <w:rPr>
                <w:rStyle w:val="IndexLink"/>
                <w:rtl w:val="true"/>
              </w:rPr>
              <w:t xml:space="preserve">، ص </w:t>
            </w:r>
            <w:r>
              <w:rPr>
                <w:rStyle w:val="IndexLink"/>
              </w:rPr>
              <w:t>622</w:t>
            </w:r>
            <w:r>
              <w:rPr>
                <w:rStyle w:val="IndexLink"/>
                <w:rtl w:val="true"/>
              </w:rPr>
              <w:t xml:space="preserve">، س </w:t>
            </w:r>
            <w:r>
              <w:rPr>
                <w:rStyle w:val="IndexLink"/>
              </w:rPr>
              <w:t>18</w:t>
            </w:r>
            <w:r>
              <w:rPr>
                <w:rStyle w:val="IndexLink"/>
                <w:rtl w:val="true"/>
              </w:rPr>
              <w:t>: «</w:t>
            </w:r>
            <w:r>
              <w:rPr>
                <w:rStyle w:val="IndexLink"/>
                <w:rtl w:val="true"/>
              </w:rPr>
              <w:t>التقبیل بشهوة و التقبیل</w:t>
            </w:r>
            <w:r>
              <w:rPr>
                <w:rStyle w:val="IndexLink"/>
                <w:rtl w:val="true"/>
              </w:rPr>
              <w:t>»</w:t>
              <w:tab/>
            </w:r>
            <w:r>
              <w:rPr>
                <w:rStyle w:val="IndexLink"/>
              </w:rPr>
              <w:t>598</w:t>
            </w:r>
          </w:hyperlink>
        </w:p>
        <w:p>
          <w:pPr>
            <w:pStyle w:val="Contents2"/>
            <w:tabs>
              <w:tab w:val="clear" w:pos="8743"/>
              <w:tab w:val="right" w:pos="9026" w:leader="dot"/>
            </w:tabs>
            <w:rPr/>
          </w:pPr>
          <w:hyperlink w:anchor="__RefHeading___Toc2714205_3381743652">
            <w:r>
              <w:rPr>
                <w:webHidden/>
                <w:rStyle w:val="IndexLink"/>
                <w:rtl w:val="true"/>
              </w:rPr>
              <w:t xml:space="preserve">قوله فی ج </w:t>
            </w:r>
            <w:r>
              <w:rPr>
                <w:rStyle w:val="IndexLink"/>
              </w:rPr>
              <w:t>2</w:t>
            </w:r>
            <w:r>
              <w:rPr>
                <w:rStyle w:val="IndexLink"/>
                <w:rtl w:val="true"/>
              </w:rPr>
              <w:t xml:space="preserve">، ص </w:t>
            </w:r>
            <w:r>
              <w:rPr>
                <w:rStyle w:val="IndexLink"/>
              </w:rPr>
              <w:t>623</w:t>
            </w:r>
            <w:r>
              <w:rPr>
                <w:rStyle w:val="IndexLink"/>
                <w:rtl w:val="true"/>
              </w:rPr>
              <w:t xml:space="preserve">، س </w:t>
            </w:r>
            <w:r>
              <w:rPr>
                <w:rStyle w:val="IndexLink"/>
              </w:rPr>
              <w:t>1</w:t>
            </w:r>
            <w:r>
              <w:rPr>
                <w:rStyle w:val="IndexLink"/>
                <w:rtl w:val="true"/>
              </w:rPr>
              <w:t>: «</w:t>
            </w:r>
            <w:r>
              <w:rPr>
                <w:rStyle w:val="IndexLink"/>
                <w:rtl w:val="true"/>
              </w:rPr>
              <w:t>الإمناء عن ملاعبة</w:t>
            </w:r>
            <w:r>
              <w:rPr>
                <w:rStyle w:val="IndexLink"/>
                <w:rtl w:val="true"/>
              </w:rPr>
              <w:t>»</w:t>
              <w:tab/>
            </w:r>
            <w:r>
              <w:rPr>
                <w:rStyle w:val="IndexLink"/>
              </w:rPr>
              <w:t>598</w:t>
            </w:r>
          </w:hyperlink>
        </w:p>
        <w:p>
          <w:pPr>
            <w:pStyle w:val="Contents2"/>
            <w:tabs>
              <w:tab w:val="clear" w:pos="8743"/>
              <w:tab w:val="right" w:pos="9026" w:leader="dot"/>
            </w:tabs>
            <w:rPr/>
          </w:pPr>
          <w:hyperlink w:anchor="__RefHeading___Toc2714207_3381743652">
            <w:r>
              <w:rPr>
                <w:webHidden/>
                <w:rStyle w:val="IndexLink"/>
                <w:rtl w:val="true"/>
              </w:rPr>
              <w:t xml:space="preserve">قوله فی ج </w:t>
            </w:r>
            <w:r>
              <w:rPr>
                <w:rStyle w:val="IndexLink"/>
              </w:rPr>
              <w:t>2</w:t>
            </w:r>
            <w:r>
              <w:rPr>
                <w:rStyle w:val="IndexLink"/>
                <w:rtl w:val="true"/>
              </w:rPr>
              <w:t xml:space="preserve">، ص </w:t>
            </w:r>
            <w:r>
              <w:rPr>
                <w:rStyle w:val="IndexLink"/>
              </w:rPr>
              <w:t>623</w:t>
            </w:r>
            <w:r>
              <w:rPr>
                <w:rStyle w:val="IndexLink"/>
                <w:rtl w:val="true"/>
              </w:rPr>
              <w:t xml:space="preserve">، س </w:t>
            </w:r>
            <w:r>
              <w:rPr>
                <w:rStyle w:val="IndexLink"/>
              </w:rPr>
              <w:t>4</w:t>
            </w:r>
            <w:r>
              <w:rPr>
                <w:rStyle w:val="IndexLink"/>
                <w:rtl w:val="true"/>
              </w:rPr>
              <w:t>: «</w:t>
            </w:r>
            <w:r>
              <w:rPr>
                <w:rStyle w:val="IndexLink"/>
                <w:rtl w:val="true"/>
              </w:rPr>
              <w:t>إلا أن یتحدا</w:t>
            </w:r>
            <w:r>
              <w:rPr>
                <w:rStyle w:val="IndexLink"/>
                <w:rtl w:val="true"/>
              </w:rPr>
              <w:t>»</w:t>
              <w:tab/>
            </w:r>
            <w:r>
              <w:rPr>
                <w:rStyle w:val="IndexLink"/>
              </w:rPr>
              <w:t>599</w:t>
            </w:r>
          </w:hyperlink>
        </w:p>
        <w:p>
          <w:pPr>
            <w:pStyle w:val="Contents2"/>
            <w:tabs>
              <w:tab w:val="clear" w:pos="8743"/>
              <w:tab w:val="right" w:pos="9026" w:leader="dot"/>
            </w:tabs>
            <w:rPr/>
          </w:pPr>
          <w:hyperlink w:anchor="__RefHeading___Toc2714209_3381743652">
            <w:r>
              <w:rPr>
                <w:webHidden/>
                <w:rStyle w:val="IndexLink"/>
                <w:rtl w:val="true"/>
              </w:rPr>
              <w:t xml:space="preserve">قوله فی ج </w:t>
            </w:r>
            <w:r>
              <w:rPr>
                <w:rStyle w:val="IndexLink"/>
              </w:rPr>
              <w:t>2</w:t>
            </w:r>
            <w:r>
              <w:rPr>
                <w:rStyle w:val="IndexLink"/>
                <w:rtl w:val="true"/>
              </w:rPr>
              <w:t xml:space="preserve">، ص </w:t>
            </w:r>
            <w:r>
              <w:rPr>
                <w:rStyle w:val="IndexLink"/>
              </w:rPr>
              <w:t>623</w:t>
            </w:r>
            <w:r>
              <w:rPr>
                <w:rStyle w:val="IndexLink"/>
                <w:rtl w:val="true"/>
              </w:rPr>
              <w:t xml:space="preserve">، س </w:t>
            </w:r>
            <w:r>
              <w:rPr>
                <w:rStyle w:val="IndexLink"/>
              </w:rPr>
              <w:t>16</w:t>
            </w:r>
            <w:r>
              <w:rPr>
                <w:rStyle w:val="IndexLink"/>
                <w:rtl w:val="true"/>
              </w:rPr>
              <w:t>: «</w:t>
            </w:r>
            <w:r>
              <w:rPr>
                <w:rStyle w:val="IndexLink"/>
                <w:rtl w:val="true"/>
              </w:rPr>
              <w:t>و الصحیح المضمر</w:t>
            </w:r>
            <w:r>
              <w:rPr>
                <w:rStyle w:val="IndexLink"/>
                <w:rtl w:val="true"/>
              </w:rPr>
              <w:t>»</w:t>
              <w:tab/>
            </w:r>
            <w:r>
              <w:rPr>
                <w:rStyle w:val="IndexLink"/>
              </w:rPr>
              <w:t>599</w:t>
            </w:r>
          </w:hyperlink>
        </w:p>
        <w:p>
          <w:pPr>
            <w:pStyle w:val="Contents2"/>
            <w:tabs>
              <w:tab w:val="clear" w:pos="8743"/>
              <w:tab w:val="right" w:pos="9026" w:leader="dot"/>
            </w:tabs>
            <w:rPr/>
          </w:pPr>
          <w:hyperlink w:anchor="__RefHeading___Toc2714211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1</w:t>
            </w:r>
            <w:r>
              <w:rPr>
                <w:rStyle w:val="IndexLink"/>
                <w:rtl w:val="true"/>
              </w:rPr>
              <w:t>: «</w:t>
            </w:r>
            <w:r>
              <w:rPr>
                <w:rStyle w:val="IndexLink"/>
                <w:rtl w:val="true"/>
              </w:rPr>
              <w:t>الأخبار مشکل</w:t>
            </w:r>
            <w:r>
              <w:rPr>
                <w:rStyle w:val="IndexLink"/>
                <w:rtl w:val="true"/>
              </w:rPr>
              <w:t>»</w:t>
              <w:tab/>
            </w:r>
            <w:r>
              <w:rPr>
                <w:rStyle w:val="IndexLink"/>
              </w:rPr>
              <w:t>599</w:t>
            </w:r>
          </w:hyperlink>
        </w:p>
        <w:p>
          <w:pPr>
            <w:pStyle w:val="Contents2"/>
            <w:tabs>
              <w:tab w:val="clear" w:pos="8743"/>
              <w:tab w:val="right" w:pos="9026" w:leader="dot"/>
            </w:tabs>
            <w:rPr/>
          </w:pPr>
          <w:hyperlink w:anchor="__RefHeading___Toc2714213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2</w:t>
            </w:r>
            <w:r>
              <w:rPr>
                <w:rStyle w:val="IndexLink"/>
                <w:rtl w:val="true"/>
              </w:rPr>
              <w:t>: «</w:t>
            </w:r>
            <w:r>
              <w:rPr>
                <w:rStyle w:val="IndexLink"/>
                <w:rtl w:val="true"/>
              </w:rPr>
              <w:t>علی صورة السهو</w:t>
            </w:r>
            <w:r>
              <w:rPr>
                <w:rStyle w:val="IndexLink"/>
                <w:rtl w:val="true"/>
              </w:rPr>
              <w:t>»</w:t>
              <w:tab/>
            </w:r>
            <w:r>
              <w:rPr>
                <w:rStyle w:val="IndexLink"/>
              </w:rPr>
              <w:t>600</w:t>
            </w:r>
          </w:hyperlink>
        </w:p>
        <w:p>
          <w:pPr>
            <w:pStyle w:val="Contents2"/>
            <w:tabs>
              <w:tab w:val="clear" w:pos="8743"/>
              <w:tab w:val="right" w:pos="9026" w:leader="dot"/>
            </w:tabs>
            <w:rPr/>
          </w:pPr>
          <w:hyperlink w:anchor="__RefHeading___Toc2714215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5</w:t>
            </w:r>
            <w:r>
              <w:rPr>
                <w:rStyle w:val="IndexLink"/>
                <w:rtl w:val="true"/>
              </w:rPr>
              <w:t>: «</w:t>
            </w:r>
            <w:r>
              <w:rPr>
                <w:rStyle w:val="IndexLink"/>
                <w:rtl w:val="true"/>
              </w:rPr>
              <w:t>الزعفران فالظاهر عدم الخلاف</w:t>
            </w:r>
            <w:r>
              <w:rPr>
                <w:rStyle w:val="IndexLink"/>
                <w:rtl w:val="true"/>
              </w:rPr>
              <w:t>»</w:t>
              <w:tab/>
            </w:r>
            <w:r>
              <w:rPr>
                <w:rStyle w:val="IndexLink"/>
              </w:rPr>
              <w:t>600</w:t>
            </w:r>
          </w:hyperlink>
        </w:p>
        <w:p>
          <w:pPr>
            <w:pStyle w:val="Contents2"/>
            <w:tabs>
              <w:tab w:val="clear" w:pos="8743"/>
              <w:tab w:val="right" w:pos="9026" w:leader="dot"/>
            </w:tabs>
            <w:rPr/>
          </w:pPr>
          <w:hyperlink w:anchor="__RefHeading___Toc2714217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12</w:t>
            </w:r>
            <w:r>
              <w:rPr>
                <w:rStyle w:val="IndexLink"/>
                <w:rtl w:val="true"/>
              </w:rPr>
              <w:t>: «</w:t>
            </w:r>
            <w:r>
              <w:rPr>
                <w:rStyle w:val="IndexLink"/>
                <w:rtl w:val="true"/>
              </w:rPr>
              <w:t>فی کل ظفر</w:t>
            </w:r>
            <w:r>
              <w:rPr>
                <w:rStyle w:val="IndexLink"/>
                <w:rtl w:val="true"/>
              </w:rPr>
              <w:t>»</w:t>
              <w:tab/>
            </w:r>
            <w:r>
              <w:rPr>
                <w:rStyle w:val="IndexLink"/>
              </w:rPr>
              <w:t>600</w:t>
            </w:r>
          </w:hyperlink>
        </w:p>
        <w:p>
          <w:pPr>
            <w:pStyle w:val="Contents2"/>
            <w:tabs>
              <w:tab w:val="clear" w:pos="8743"/>
              <w:tab w:val="right" w:pos="9026" w:leader="dot"/>
            </w:tabs>
            <w:rPr/>
          </w:pPr>
          <w:hyperlink w:anchor="__RefHeading___Toc2714219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15</w:t>
            </w:r>
            <w:r>
              <w:rPr>
                <w:rStyle w:val="IndexLink"/>
                <w:rtl w:val="true"/>
              </w:rPr>
              <w:t>: «</w:t>
            </w:r>
            <w:r>
              <w:rPr>
                <w:rStyle w:val="IndexLink"/>
                <w:rtl w:val="true"/>
              </w:rPr>
              <w:t>أما لزوم المد</w:t>
            </w:r>
            <w:r>
              <w:rPr>
                <w:rStyle w:val="IndexLink"/>
                <w:rtl w:val="true"/>
              </w:rPr>
              <w:t>»</w:t>
              <w:tab/>
            </w:r>
            <w:r>
              <w:rPr>
                <w:rStyle w:val="IndexLink"/>
              </w:rPr>
              <w:t>600</w:t>
            </w:r>
          </w:hyperlink>
        </w:p>
        <w:p>
          <w:pPr>
            <w:pStyle w:val="Contents2"/>
            <w:tabs>
              <w:tab w:val="clear" w:pos="8743"/>
              <w:tab w:val="right" w:pos="9026" w:leader="dot"/>
            </w:tabs>
            <w:rPr/>
          </w:pPr>
          <w:hyperlink w:anchor="__RefHeading___Toc2714221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15</w:t>
            </w:r>
            <w:r>
              <w:rPr>
                <w:rStyle w:val="IndexLink"/>
                <w:rtl w:val="true"/>
              </w:rPr>
              <w:t>: «</w:t>
            </w:r>
            <w:r>
              <w:rPr>
                <w:rStyle w:val="IndexLink"/>
                <w:rtl w:val="true"/>
              </w:rPr>
              <w:t>لکل ظفر الخ</w:t>
            </w:r>
            <w:r>
              <w:rPr>
                <w:rStyle w:val="IndexLink"/>
                <w:rtl w:val="true"/>
              </w:rPr>
              <w:t>»</w:t>
              <w:tab/>
            </w:r>
            <w:r>
              <w:rPr>
                <w:rStyle w:val="IndexLink"/>
              </w:rPr>
              <w:t>601</w:t>
            </w:r>
          </w:hyperlink>
        </w:p>
        <w:p>
          <w:pPr>
            <w:pStyle w:val="Contents2"/>
            <w:tabs>
              <w:tab w:val="clear" w:pos="8743"/>
              <w:tab w:val="right" w:pos="9026" w:leader="dot"/>
            </w:tabs>
            <w:rPr/>
          </w:pPr>
          <w:hyperlink w:anchor="__RefHeading___Toc2714223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17</w:t>
            </w:r>
            <w:r>
              <w:rPr>
                <w:rStyle w:val="IndexLink"/>
                <w:rtl w:val="true"/>
              </w:rPr>
              <w:t>: «</w:t>
            </w:r>
            <w:r>
              <w:rPr>
                <w:rStyle w:val="IndexLink"/>
                <w:rtl w:val="true"/>
              </w:rPr>
              <w:t>إن قلم أصابع</w:t>
            </w:r>
            <w:r>
              <w:rPr>
                <w:rStyle w:val="IndexLink"/>
                <w:rtl w:val="true"/>
              </w:rPr>
              <w:t>»</w:t>
              <w:tab/>
            </w:r>
            <w:r>
              <w:rPr>
                <w:rStyle w:val="IndexLink"/>
              </w:rPr>
              <w:t>601</w:t>
            </w:r>
          </w:hyperlink>
        </w:p>
        <w:p>
          <w:pPr>
            <w:pStyle w:val="Contents2"/>
            <w:tabs>
              <w:tab w:val="clear" w:pos="8743"/>
              <w:tab w:val="right" w:pos="9026" w:leader="dot"/>
            </w:tabs>
            <w:rPr/>
          </w:pPr>
          <w:hyperlink w:anchor="__RefHeading___Toc2714225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17</w:t>
            </w:r>
            <w:r>
              <w:rPr>
                <w:rStyle w:val="IndexLink"/>
                <w:rtl w:val="true"/>
              </w:rPr>
              <w:t>: «</w:t>
            </w:r>
            <w:r>
              <w:rPr>
                <w:rStyle w:val="IndexLink"/>
                <w:rtl w:val="true"/>
              </w:rPr>
              <w:t>کلها فعلیه دم شاة</w:t>
            </w:r>
            <w:r>
              <w:rPr>
                <w:rStyle w:val="IndexLink"/>
                <w:rtl w:val="true"/>
              </w:rPr>
              <w:t>»</w:t>
              <w:tab/>
            </w:r>
            <w:r>
              <w:rPr>
                <w:rStyle w:val="IndexLink"/>
              </w:rPr>
              <w:t>602</w:t>
            </w:r>
          </w:hyperlink>
        </w:p>
        <w:p>
          <w:pPr>
            <w:pStyle w:val="Contents2"/>
            <w:tabs>
              <w:tab w:val="clear" w:pos="8743"/>
              <w:tab w:val="right" w:pos="9026" w:leader="dot"/>
            </w:tabs>
            <w:rPr/>
          </w:pPr>
          <w:hyperlink w:anchor="__RefHeading___Toc2714227_3381743652">
            <w:r>
              <w:rPr>
                <w:webHidden/>
                <w:rStyle w:val="IndexLink"/>
                <w:rtl w:val="true"/>
              </w:rPr>
              <w:t xml:space="preserve">قوله فی ج </w:t>
            </w:r>
            <w:r>
              <w:rPr>
                <w:rStyle w:val="IndexLink"/>
              </w:rPr>
              <w:t>2</w:t>
            </w:r>
            <w:r>
              <w:rPr>
                <w:rStyle w:val="IndexLink"/>
                <w:rtl w:val="true"/>
              </w:rPr>
              <w:t xml:space="preserve">، ص </w:t>
            </w:r>
            <w:r>
              <w:rPr>
                <w:rStyle w:val="IndexLink"/>
              </w:rPr>
              <w:t>624</w:t>
            </w:r>
            <w:r>
              <w:rPr>
                <w:rStyle w:val="IndexLink"/>
                <w:rtl w:val="true"/>
              </w:rPr>
              <w:t xml:space="preserve">، س </w:t>
            </w:r>
            <w:r>
              <w:rPr>
                <w:rStyle w:val="IndexLink"/>
              </w:rPr>
              <w:t>18</w:t>
            </w:r>
            <w:r>
              <w:rPr>
                <w:rStyle w:val="IndexLink"/>
                <w:rtl w:val="true"/>
              </w:rPr>
              <w:t>: «</w:t>
            </w:r>
            <w:r>
              <w:rPr>
                <w:rStyle w:val="IndexLink"/>
                <w:rtl w:val="true"/>
              </w:rPr>
              <w:t>فی مجلس واحد فعلیه</w:t>
            </w:r>
            <w:r>
              <w:rPr>
                <w:rStyle w:val="IndexLink"/>
                <w:rtl w:val="true"/>
              </w:rPr>
              <w:t>»</w:t>
              <w:tab/>
            </w:r>
            <w:r>
              <w:rPr>
                <w:rStyle w:val="IndexLink"/>
              </w:rPr>
              <w:t>602</w:t>
            </w:r>
          </w:hyperlink>
        </w:p>
        <w:p>
          <w:pPr>
            <w:pStyle w:val="Contents2"/>
            <w:tabs>
              <w:tab w:val="clear" w:pos="8743"/>
              <w:tab w:val="right" w:pos="9026" w:leader="dot"/>
            </w:tabs>
            <w:rPr/>
          </w:pPr>
          <w:hyperlink w:anchor="__RefHeading___Toc2714229_3381743652">
            <w:r>
              <w:rPr>
                <w:webHidden/>
                <w:rStyle w:val="IndexLink"/>
                <w:rtl w:val="true"/>
              </w:rPr>
              <w:t xml:space="preserve">قوله فی ج </w:t>
            </w:r>
            <w:r>
              <w:rPr>
                <w:rStyle w:val="IndexLink"/>
              </w:rPr>
              <w:t>2</w:t>
            </w:r>
            <w:r>
              <w:rPr>
                <w:rStyle w:val="IndexLink"/>
                <w:rtl w:val="true"/>
              </w:rPr>
              <w:t xml:space="preserve">، ص </w:t>
            </w:r>
            <w:r>
              <w:rPr>
                <w:rStyle w:val="IndexLink"/>
              </w:rPr>
              <w:t>625</w:t>
            </w:r>
            <w:r>
              <w:rPr>
                <w:rStyle w:val="IndexLink"/>
                <w:rtl w:val="true"/>
              </w:rPr>
              <w:t xml:space="preserve">، س </w:t>
            </w:r>
            <w:r>
              <w:rPr>
                <w:rStyle w:val="IndexLink"/>
              </w:rPr>
              <w:t>2</w:t>
            </w:r>
            <w:r>
              <w:rPr>
                <w:rStyle w:val="IndexLink"/>
                <w:rtl w:val="true"/>
              </w:rPr>
              <w:t>: «</w:t>
            </w:r>
            <w:r>
              <w:rPr>
                <w:rStyle w:val="IndexLink"/>
                <w:rtl w:val="true"/>
              </w:rPr>
              <w:t>و فی قبالهما</w:t>
            </w:r>
            <w:r>
              <w:rPr>
                <w:rStyle w:val="IndexLink"/>
                <w:rtl w:val="true"/>
              </w:rPr>
              <w:t>»</w:t>
              <w:tab/>
            </w:r>
            <w:r>
              <w:rPr>
                <w:rStyle w:val="IndexLink"/>
              </w:rPr>
              <w:t>603</w:t>
            </w:r>
          </w:hyperlink>
        </w:p>
        <w:p>
          <w:pPr>
            <w:pStyle w:val="Contents2"/>
            <w:tabs>
              <w:tab w:val="clear" w:pos="8743"/>
              <w:tab w:val="right" w:pos="9026" w:leader="dot"/>
            </w:tabs>
            <w:rPr/>
          </w:pPr>
          <w:hyperlink w:anchor="__RefHeading___Toc2714231_3381743652">
            <w:r>
              <w:rPr>
                <w:webHidden/>
                <w:rStyle w:val="IndexLink"/>
                <w:rtl w:val="true"/>
              </w:rPr>
              <w:t xml:space="preserve">قوله فی ج </w:t>
            </w:r>
            <w:r>
              <w:rPr>
                <w:rStyle w:val="IndexLink"/>
              </w:rPr>
              <w:t>2</w:t>
            </w:r>
            <w:r>
              <w:rPr>
                <w:rStyle w:val="IndexLink"/>
                <w:rtl w:val="true"/>
              </w:rPr>
              <w:t xml:space="preserve">، ص </w:t>
            </w:r>
            <w:r>
              <w:rPr>
                <w:rStyle w:val="IndexLink"/>
              </w:rPr>
              <w:t>625</w:t>
            </w:r>
            <w:r>
              <w:rPr>
                <w:rStyle w:val="IndexLink"/>
                <w:rtl w:val="true"/>
              </w:rPr>
              <w:t xml:space="preserve">، س </w:t>
            </w:r>
            <w:r>
              <w:rPr>
                <w:rStyle w:val="IndexLink"/>
              </w:rPr>
              <w:t>6</w:t>
            </w:r>
            <w:r>
              <w:rPr>
                <w:rStyle w:val="IndexLink"/>
                <w:rtl w:val="true"/>
              </w:rPr>
              <w:t>: «</w:t>
            </w:r>
            <w:r>
              <w:rPr>
                <w:rStyle w:val="IndexLink"/>
                <w:rtl w:val="true"/>
              </w:rPr>
              <w:t>ادعی الإجماع علی عدم</w:t>
            </w:r>
            <w:r>
              <w:rPr>
                <w:rStyle w:val="IndexLink"/>
                <w:rtl w:val="true"/>
              </w:rPr>
              <w:t>»</w:t>
              <w:tab/>
            </w:r>
            <w:r>
              <w:rPr>
                <w:rStyle w:val="IndexLink"/>
              </w:rPr>
              <w:t>603</w:t>
            </w:r>
          </w:hyperlink>
        </w:p>
        <w:p>
          <w:pPr>
            <w:pStyle w:val="Contents2"/>
            <w:tabs>
              <w:tab w:val="clear" w:pos="8743"/>
              <w:tab w:val="right" w:pos="9026" w:leader="dot"/>
            </w:tabs>
            <w:rPr/>
          </w:pPr>
          <w:hyperlink w:anchor="__RefHeading___Toc2714233_3381743652">
            <w:r>
              <w:rPr>
                <w:webHidden/>
                <w:rStyle w:val="IndexLink"/>
                <w:rtl w:val="true"/>
              </w:rPr>
              <w:t xml:space="preserve">قوله فی ج </w:t>
            </w:r>
            <w:r>
              <w:rPr>
                <w:rStyle w:val="IndexLink"/>
              </w:rPr>
              <w:t>2</w:t>
            </w:r>
            <w:r>
              <w:rPr>
                <w:rStyle w:val="IndexLink"/>
                <w:rtl w:val="true"/>
              </w:rPr>
              <w:t xml:space="preserve">، ص </w:t>
            </w:r>
            <w:r>
              <w:rPr>
                <w:rStyle w:val="IndexLink"/>
              </w:rPr>
              <w:t>625</w:t>
            </w:r>
            <w:r>
              <w:rPr>
                <w:rStyle w:val="IndexLink"/>
                <w:rtl w:val="true"/>
              </w:rPr>
              <w:t xml:space="preserve">، س </w:t>
            </w:r>
            <w:r>
              <w:rPr>
                <w:rStyle w:val="IndexLink"/>
              </w:rPr>
              <w:t>8</w:t>
            </w:r>
            <w:r>
              <w:rPr>
                <w:rStyle w:val="IndexLink"/>
                <w:rtl w:val="true"/>
              </w:rPr>
              <w:t>: «</w:t>
            </w:r>
            <w:r>
              <w:rPr>
                <w:rStyle w:val="IndexLink"/>
                <w:rtl w:val="true"/>
              </w:rPr>
              <w:t>أما صحیح ابن عمار</w:t>
            </w:r>
            <w:r>
              <w:rPr>
                <w:rStyle w:val="IndexLink"/>
                <w:rtl w:val="true"/>
              </w:rPr>
              <w:t>»</w:t>
              <w:tab/>
            </w:r>
            <w:r>
              <w:rPr>
                <w:rStyle w:val="IndexLink"/>
              </w:rPr>
              <w:t>603</w:t>
            </w:r>
          </w:hyperlink>
        </w:p>
        <w:p>
          <w:pPr>
            <w:pStyle w:val="Contents2"/>
            <w:tabs>
              <w:tab w:val="clear" w:pos="8743"/>
              <w:tab w:val="right" w:pos="9026" w:leader="dot"/>
            </w:tabs>
            <w:rPr/>
          </w:pPr>
          <w:hyperlink w:anchor="__RefHeading___Toc2714235_3381743652">
            <w:r>
              <w:rPr>
                <w:webHidden/>
                <w:rStyle w:val="IndexLink"/>
                <w:rtl w:val="true"/>
              </w:rPr>
              <w:t xml:space="preserve">قوله فی ج </w:t>
            </w:r>
            <w:r>
              <w:rPr>
                <w:rStyle w:val="IndexLink"/>
              </w:rPr>
              <w:t>2</w:t>
            </w:r>
            <w:r>
              <w:rPr>
                <w:rStyle w:val="IndexLink"/>
                <w:rtl w:val="true"/>
              </w:rPr>
              <w:t xml:space="preserve">، ص </w:t>
            </w:r>
            <w:r>
              <w:rPr>
                <w:rStyle w:val="IndexLink"/>
              </w:rPr>
              <w:t>625</w:t>
            </w:r>
            <w:r>
              <w:rPr>
                <w:rStyle w:val="IndexLink"/>
                <w:rtl w:val="true"/>
              </w:rPr>
              <w:t xml:space="preserve">، س </w:t>
            </w:r>
            <w:r>
              <w:rPr>
                <w:rStyle w:val="IndexLink"/>
              </w:rPr>
              <w:t>12</w:t>
            </w:r>
            <w:r>
              <w:rPr>
                <w:rStyle w:val="IndexLink"/>
                <w:rtl w:val="true"/>
              </w:rPr>
              <w:t>: «</w:t>
            </w:r>
            <w:r>
              <w:rPr>
                <w:rStyle w:val="IndexLink"/>
                <w:rtl w:val="true"/>
              </w:rPr>
              <w:t>یلتزم بالتقیید</w:t>
            </w:r>
            <w:r>
              <w:rPr>
                <w:rStyle w:val="IndexLink"/>
                <w:rtl w:val="true"/>
              </w:rPr>
              <w:t>»</w:t>
              <w:tab/>
            </w:r>
            <w:r>
              <w:rPr>
                <w:rStyle w:val="IndexLink"/>
              </w:rPr>
              <w:t>603</w:t>
            </w:r>
          </w:hyperlink>
        </w:p>
        <w:p>
          <w:pPr>
            <w:pStyle w:val="Contents2"/>
            <w:tabs>
              <w:tab w:val="clear" w:pos="8743"/>
              <w:tab w:val="right" w:pos="9026" w:leader="dot"/>
            </w:tabs>
            <w:rPr/>
          </w:pPr>
          <w:hyperlink w:anchor="__RefHeading___Toc2714237_3381743652">
            <w:r>
              <w:rPr>
                <w:webHidden/>
                <w:rStyle w:val="IndexLink"/>
                <w:rtl w:val="true"/>
              </w:rPr>
              <w:t xml:space="preserve">قوله فی ج </w:t>
            </w:r>
            <w:r>
              <w:rPr>
                <w:rStyle w:val="IndexLink"/>
              </w:rPr>
              <w:t>2</w:t>
            </w:r>
            <w:r>
              <w:rPr>
                <w:rStyle w:val="IndexLink"/>
                <w:rtl w:val="true"/>
              </w:rPr>
              <w:t xml:space="preserve">، ص </w:t>
            </w:r>
            <w:r>
              <w:rPr>
                <w:rStyle w:val="IndexLink"/>
              </w:rPr>
              <w:t>626</w:t>
            </w:r>
            <w:r>
              <w:rPr>
                <w:rStyle w:val="IndexLink"/>
                <w:rtl w:val="true"/>
              </w:rPr>
              <w:t xml:space="preserve">، س </w:t>
            </w:r>
            <w:r>
              <w:rPr>
                <w:rStyle w:val="IndexLink"/>
              </w:rPr>
              <w:t>1</w:t>
            </w:r>
            <w:r>
              <w:rPr>
                <w:rStyle w:val="IndexLink"/>
                <w:rtl w:val="true"/>
              </w:rPr>
              <w:t>: «</w:t>
            </w:r>
            <w:r>
              <w:rPr>
                <w:rStyle w:val="IndexLink"/>
                <w:rtl w:val="true"/>
              </w:rPr>
              <w:t>لیس ثوبا لاینبغی</w:t>
            </w:r>
            <w:r>
              <w:rPr>
                <w:rStyle w:val="IndexLink"/>
                <w:rtl w:val="true"/>
              </w:rPr>
              <w:t>»</w:t>
              <w:tab/>
            </w:r>
            <w:r>
              <w:rPr>
                <w:rStyle w:val="IndexLink"/>
              </w:rPr>
              <w:t>604</w:t>
            </w:r>
          </w:hyperlink>
        </w:p>
        <w:p>
          <w:pPr>
            <w:pStyle w:val="Contents2"/>
            <w:tabs>
              <w:tab w:val="clear" w:pos="8743"/>
              <w:tab w:val="right" w:pos="9026" w:leader="dot"/>
            </w:tabs>
            <w:rPr/>
          </w:pPr>
          <w:hyperlink w:anchor="__RefHeading___Toc2714239_3381743652">
            <w:r>
              <w:rPr>
                <w:webHidden/>
                <w:rStyle w:val="IndexLink"/>
                <w:rtl w:val="true"/>
              </w:rPr>
              <w:t xml:space="preserve">قوله فی ج </w:t>
            </w:r>
            <w:r>
              <w:rPr>
                <w:rStyle w:val="IndexLink"/>
              </w:rPr>
              <w:t>2</w:t>
            </w:r>
            <w:r>
              <w:rPr>
                <w:rStyle w:val="IndexLink"/>
                <w:rtl w:val="true"/>
              </w:rPr>
              <w:t xml:space="preserve">، ص </w:t>
            </w:r>
            <w:r>
              <w:rPr>
                <w:rStyle w:val="IndexLink"/>
              </w:rPr>
              <w:t>626</w:t>
            </w:r>
            <w:r>
              <w:rPr>
                <w:rStyle w:val="IndexLink"/>
                <w:rtl w:val="true"/>
              </w:rPr>
              <w:t xml:space="preserve">، س </w:t>
            </w:r>
            <w:r>
              <w:rPr>
                <w:rStyle w:val="IndexLink"/>
              </w:rPr>
              <w:t>4</w:t>
            </w:r>
            <w:r>
              <w:rPr>
                <w:rStyle w:val="IndexLink"/>
                <w:rtl w:val="true"/>
              </w:rPr>
              <w:t>: «</w:t>
            </w:r>
            <w:r>
              <w:rPr>
                <w:rStyle w:val="IndexLink"/>
                <w:rtl w:val="true"/>
              </w:rPr>
              <w:t>صورة الاضطرار ففیها</w:t>
            </w:r>
            <w:r>
              <w:rPr>
                <w:rStyle w:val="IndexLink"/>
                <w:rtl w:val="true"/>
              </w:rPr>
              <w:t>»</w:t>
              <w:tab/>
            </w:r>
            <w:r>
              <w:rPr>
                <w:rStyle w:val="IndexLink"/>
              </w:rPr>
              <w:t>604</w:t>
            </w:r>
          </w:hyperlink>
        </w:p>
        <w:p>
          <w:pPr>
            <w:pStyle w:val="Contents2"/>
            <w:tabs>
              <w:tab w:val="clear" w:pos="8743"/>
              <w:tab w:val="right" w:pos="9026" w:leader="dot"/>
            </w:tabs>
            <w:rPr/>
          </w:pPr>
          <w:hyperlink w:anchor="__RefHeading___Toc2714241_3381743652">
            <w:r>
              <w:rPr>
                <w:webHidden/>
                <w:rStyle w:val="IndexLink"/>
                <w:rtl w:val="true"/>
              </w:rPr>
              <w:t xml:space="preserve">قوله فی ج </w:t>
            </w:r>
            <w:r>
              <w:rPr>
                <w:rStyle w:val="IndexLink"/>
              </w:rPr>
              <w:t>2</w:t>
            </w:r>
            <w:r>
              <w:rPr>
                <w:rStyle w:val="IndexLink"/>
                <w:rtl w:val="true"/>
              </w:rPr>
              <w:t xml:space="preserve">، ص </w:t>
            </w:r>
            <w:r>
              <w:rPr>
                <w:rStyle w:val="IndexLink"/>
              </w:rPr>
              <w:t>626</w:t>
            </w:r>
            <w:r>
              <w:rPr>
                <w:rStyle w:val="IndexLink"/>
                <w:rtl w:val="true"/>
              </w:rPr>
              <w:t xml:space="preserve">، س </w:t>
            </w:r>
            <w:r>
              <w:rPr>
                <w:rStyle w:val="IndexLink"/>
              </w:rPr>
              <w:t>8</w:t>
            </w:r>
            <w:r>
              <w:rPr>
                <w:rStyle w:val="IndexLink"/>
                <w:rtl w:val="true"/>
              </w:rPr>
              <w:t>: «</w:t>
            </w:r>
            <w:r>
              <w:rPr>
                <w:rStyle w:val="IndexLink"/>
                <w:rtl w:val="true"/>
              </w:rPr>
              <w:t>و هذا خلاف ما فی المتن</w:t>
            </w:r>
            <w:r>
              <w:rPr>
                <w:rStyle w:val="IndexLink"/>
                <w:rtl w:val="true"/>
              </w:rPr>
              <w:t>»</w:t>
              <w:tab/>
            </w:r>
            <w:r>
              <w:rPr>
                <w:rStyle w:val="IndexLink"/>
              </w:rPr>
              <w:t>605</w:t>
            </w:r>
          </w:hyperlink>
        </w:p>
        <w:p>
          <w:pPr>
            <w:pStyle w:val="Contents2"/>
            <w:tabs>
              <w:tab w:val="clear" w:pos="8743"/>
              <w:tab w:val="right" w:pos="9026" w:leader="dot"/>
            </w:tabs>
            <w:rPr/>
          </w:pPr>
          <w:hyperlink w:anchor="__RefHeading___Toc2714243_3381743652">
            <w:r>
              <w:rPr>
                <w:webHidden/>
                <w:rStyle w:val="IndexLink"/>
                <w:rtl w:val="true"/>
              </w:rPr>
              <w:t xml:space="preserve">قوله فی ج </w:t>
            </w:r>
            <w:r>
              <w:rPr>
                <w:rStyle w:val="IndexLink"/>
              </w:rPr>
              <w:t>2</w:t>
            </w:r>
            <w:r>
              <w:rPr>
                <w:rStyle w:val="IndexLink"/>
                <w:rtl w:val="true"/>
              </w:rPr>
              <w:t xml:space="preserve">، ص </w:t>
            </w:r>
            <w:r>
              <w:rPr>
                <w:rStyle w:val="IndexLink"/>
              </w:rPr>
              <w:t>626</w:t>
            </w:r>
            <w:r>
              <w:rPr>
                <w:rStyle w:val="IndexLink"/>
                <w:rtl w:val="true"/>
              </w:rPr>
              <w:t xml:space="preserve">، س </w:t>
            </w:r>
            <w:r>
              <w:rPr>
                <w:rStyle w:val="IndexLink"/>
              </w:rPr>
              <w:t>10</w:t>
            </w:r>
            <w:r>
              <w:rPr>
                <w:rStyle w:val="IndexLink"/>
                <w:rtl w:val="true"/>
              </w:rPr>
              <w:t>: «</w:t>
            </w:r>
            <w:r>
              <w:rPr>
                <w:rStyle w:val="IndexLink"/>
                <w:rtl w:val="true"/>
              </w:rPr>
              <w:t>یدل علی الفداء</w:t>
            </w:r>
            <w:r>
              <w:rPr>
                <w:rStyle w:val="IndexLink"/>
                <w:rtl w:val="true"/>
              </w:rPr>
              <w:t>»</w:t>
              <w:tab/>
            </w:r>
            <w:r>
              <w:rPr>
                <w:rStyle w:val="IndexLink"/>
              </w:rPr>
              <w:t>605</w:t>
            </w:r>
          </w:hyperlink>
        </w:p>
        <w:p>
          <w:pPr>
            <w:pStyle w:val="Contents2"/>
            <w:tabs>
              <w:tab w:val="clear" w:pos="8743"/>
              <w:tab w:val="right" w:pos="9026" w:leader="dot"/>
            </w:tabs>
            <w:rPr/>
          </w:pPr>
          <w:hyperlink w:anchor="__RefHeading___Toc2714245_3381743652">
            <w:r>
              <w:rPr>
                <w:webHidden/>
                <w:rStyle w:val="IndexLink"/>
                <w:rtl w:val="true"/>
              </w:rPr>
              <w:t xml:space="preserve">قوله فی ج </w:t>
            </w:r>
            <w:r>
              <w:rPr>
                <w:rStyle w:val="IndexLink"/>
              </w:rPr>
              <w:t>2</w:t>
            </w:r>
            <w:r>
              <w:rPr>
                <w:rStyle w:val="IndexLink"/>
                <w:rtl w:val="true"/>
              </w:rPr>
              <w:t xml:space="preserve">، ص </w:t>
            </w:r>
            <w:r>
              <w:rPr>
                <w:rStyle w:val="IndexLink"/>
              </w:rPr>
              <w:t>627</w:t>
            </w:r>
            <w:r>
              <w:rPr>
                <w:rStyle w:val="IndexLink"/>
                <w:rtl w:val="true"/>
              </w:rPr>
              <w:t xml:space="preserve">، س </w:t>
            </w:r>
            <w:r>
              <w:rPr>
                <w:rStyle w:val="IndexLink"/>
              </w:rPr>
              <w:t>5</w:t>
            </w:r>
            <w:r>
              <w:rPr>
                <w:rStyle w:val="IndexLink"/>
                <w:rtl w:val="true"/>
              </w:rPr>
              <w:t>: «</w:t>
            </w:r>
            <w:r>
              <w:rPr>
                <w:rStyle w:val="IndexLink"/>
                <w:rtl w:val="true"/>
              </w:rPr>
              <w:t>أمکن الجمع بینهما</w:t>
            </w:r>
            <w:r>
              <w:rPr>
                <w:rStyle w:val="IndexLink"/>
                <w:rtl w:val="true"/>
              </w:rPr>
              <w:t>»</w:t>
              <w:tab/>
            </w:r>
            <w:r>
              <w:rPr>
                <w:rStyle w:val="IndexLink"/>
              </w:rPr>
              <w:t>605</w:t>
            </w:r>
          </w:hyperlink>
        </w:p>
        <w:p>
          <w:pPr>
            <w:pStyle w:val="Contents2"/>
            <w:tabs>
              <w:tab w:val="clear" w:pos="8743"/>
              <w:tab w:val="right" w:pos="9026" w:leader="dot"/>
            </w:tabs>
            <w:rPr/>
          </w:pPr>
          <w:hyperlink w:anchor="__RefHeading___Toc2714247_3381743652">
            <w:r>
              <w:rPr>
                <w:webHidden/>
                <w:rStyle w:val="IndexLink"/>
                <w:rtl w:val="true"/>
              </w:rPr>
              <w:t xml:space="preserve">قوله فی ج </w:t>
            </w:r>
            <w:r>
              <w:rPr>
                <w:rStyle w:val="IndexLink"/>
              </w:rPr>
              <w:t>2</w:t>
            </w:r>
            <w:r>
              <w:rPr>
                <w:rStyle w:val="IndexLink"/>
                <w:rtl w:val="true"/>
              </w:rPr>
              <w:t xml:space="preserve">، ص </w:t>
            </w:r>
            <w:r>
              <w:rPr>
                <w:rStyle w:val="IndexLink"/>
              </w:rPr>
              <w:t>627</w:t>
            </w:r>
            <w:r>
              <w:rPr>
                <w:rStyle w:val="IndexLink"/>
                <w:rtl w:val="true"/>
              </w:rPr>
              <w:t xml:space="preserve">، س </w:t>
            </w:r>
            <w:r>
              <w:rPr>
                <w:rStyle w:val="IndexLink"/>
              </w:rPr>
              <w:t>11</w:t>
            </w:r>
            <w:r>
              <w:rPr>
                <w:rStyle w:val="IndexLink"/>
                <w:rtl w:val="true"/>
              </w:rPr>
              <w:t>: «</w:t>
            </w:r>
            <w:r>
              <w:rPr>
                <w:rStyle w:val="IndexLink"/>
                <w:rtl w:val="true"/>
              </w:rPr>
              <w:t>به یقید إطلاق</w:t>
            </w:r>
            <w:r>
              <w:rPr>
                <w:rStyle w:val="IndexLink"/>
                <w:rtl w:val="true"/>
              </w:rPr>
              <w:t>»</w:t>
              <w:tab/>
            </w:r>
            <w:r>
              <w:rPr>
                <w:rStyle w:val="IndexLink"/>
              </w:rPr>
              <w:t>606</w:t>
            </w:r>
          </w:hyperlink>
        </w:p>
        <w:p>
          <w:pPr>
            <w:pStyle w:val="Contents2"/>
            <w:tabs>
              <w:tab w:val="clear" w:pos="8743"/>
              <w:tab w:val="right" w:pos="9026" w:leader="dot"/>
            </w:tabs>
            <w:rPr/>
          </w:pPr>
          <w:hyperlink w:anchor="__RefHeading___Toc2714249_3381743652">
            <w:r>
              <w:rPr>
                <w:webHidden/>
                <w:rStyle w:val="IndexLink"/>
                <w:rtl w:val="true"/>
              </w:rPr>
              <w:t xml:space="preserve">قوله فی ج </w:t>
            </w:r>
            <w:r>
              <w:rPr>
                <w:rStyle w:val="IndexLink"/>
              </w:rPr>
              <w:t>2</w:t>
            </w:r>
            <w:r>
              <w:rPr>
                <w:rStyle w:val="IndexLink"/>
                <w:rtl w:val="true"/>
              </w:rPr>
              <w:t xml:space="preserve">، ص </w:t>
            </w:r>
            <w:r>
              <w:rPr>
                <w:rStyle w:val="IndexLink"/>
              </w:rPr>
              <w:t>627</w:t>
            </w:r>
            <w:r>
              <w:rPr>
                <w:rStyle w:val="IndexLink"/>
                <w:rtl w:val="true"/>
              </w:rPr>
              <w:t xml:space="preserve">، س </w:t>
            </w:r>
            <w:r>
              <w:rPr>
                <w:rStyle w:val="IndexLink"/>
              </w:rPr>
              <w:t>15</w:t>
            </w:r>
            <w:r>
              <w:rPr>
                <w:rStyle w:val="IndexLink"/>
                <w:rtl w:val="true"/>
              </w:rPr>
              <w:t>: «</w:t>
            </w:r>
            <w:r>
              <w:rPr>
                <w:rStyle w:val="IndexLink"/>
                <w:rtl w:val="true"/>
              </w:rPr>
              <w:t>إن نتف أحد</w:t>
            </w:r>
            <w:r>
              <w:rPr>
                <w:rStyle w:val="IndexLink"/>
                <w:rtl w:val="true"/>
              </w:rPr>
              <w:t>»</w:t>
              <w:tab/>
            </w:r>
            <w:r>
              <w:rPr>
                <w:rStyle w:val="IndexLink"/>
              </w:rPr>
              <w:t>606</w:t>
            </w:r>
          </w:hyperlink>
        </w:p>
        <w:p>
          <w:pPr>
            <w:pStyle w:val="Contents2"/>
            <w:tabs>
              <w:tab w:val="clear" w:pos="8743"/>
              <w:tab w:val="right" w:pos="9026" w:leader="dot"/>
            </w:tabs>
            <w:rPr/>
          </w:pPr>
          <w:hyperlink w:anchor="__RefHeading___Toc2714251_3381743652">
            <w:r>
              <w:rPr>
                <w:webHidden/>
                <w:rStyle w:val="IndexLink"/>
                <w:rtl w:val="true"/>
              </w:rPr>
              <w:t xml:space="preserve">قوله فی ج </w:t>
            </w:r>
            <w:r>
              <w:rPr>
                <w:rStyle w:val="IndexLink"/>
              </w:rPr>
              <w:t>2</w:t>
            </w:r>
            <w:r>
              <w:rPr>
                <w:rStyle w:val="IndexLink"/>
                <w:rtl w:val="true"/>
              </w:rPr>
              <w:t xml:space="preserve">، ص </w:t>
            </w:r>
            <w:r>
              <w:rPr>
                <w:rStyle w:val="IndexLink"/>
              </w:rPr>
              <w:t>627</w:t>
            </w:r>
            <w:r>
              <w:rPr>
                <w:rStyle w:val="IndexLink"/>
                <w:rtl w:val="true"/>
              </w:rPr>
              <w:t xml:space="preserve">، س </w:t>
            </w:r>
            <w:r>
              <w:rPr>
                <w:rStyle w:val="IndexLink"/>
              </w:rPr>
              <w:t>18</w:t>
            </w:r>
            <w:r>
              <w:rPr>
                <w:rStyle w:val="IndexLink"/>
                <w:rtl w:val="true"/>
              </w:rPr>
              <w:t>: «</w:t>
            </w:r>
            <w:r>
              <w:rPr>
                <w:rStyle w:val="IndexLink"/>
                <w:rtl w:val="true"/>
              </w:rPr>
              <w:t>اختصاص التخییر بغیرها</w:t>
            </w:r>
            <w:r>
              <w:rPr>
                <w:rStyle w:val="IndexLink"/>
                <w:rtl w:val="true"/>
              </w:rPr>
              <w:t>»</w:t>
              <w:tab/>
            </w:r>
            <w:r>
              <w:rPr>
                <w:rStyle w:val="IndexLink"/>
              </w:rPr>
              <w:t>607</w:t>
            </w:r>
          </w:hyperlink>
        </w:p>
        <w:p>
          <w:pPr>
            <w:pStyle w:val="Contents2"/>
            <w:tabs>
              <w:tab w:val="clear" w:pos="8743"/>
              <w:tab w:val="right" w:pos="9026" w:leader="dot"/>
            </w:tabs>
            <w:rPr/>
          </w:pPr>
          <w:hyperlink w:anchor="__RefHeading___Toc2714253_3381743652">
            <w:r>
              <w:rPr>
                <w:webHidden/>
                <w:rStyle w:val="IndexLink"/>
                <w:rtl w:val="true"/>
              </w:rPr>
              <w:t xml:space="preserve">قوله فی ج </w:t>
            </w:r>
            <w:r>
              <w:rPr>
                <w:rStyle w:val="IndexLink"/>
              </w:rPr>
              <w:t>2</w:t>
            </w:r>
            <w:r>
              <w:rPr>
                <w:rStyle w:val="IndexLink"/>
                <w:rtl w:val="true"/>
              </w:rPr>
              <w:t xml:space="preserve">، ص </w:t>
            </w:r>
            <w:r>
              <w:rPr>
                <w:rStyle w:val="IndexLink"/>
              </w:rPr>
              <w:t>628</w:t>
            </w:r>
            <w:r>
              <w:rPr>
                <w:rStyle w:val="IndexLink"/>
                <w:rtl w:val="true"/>
              </w:rPr>
              <w:t xml:space="preserve">، س </w:t>
            </w:r>
            <w:r>
              <w:rPr>
                <w:rStyle w:val="IndexLink"/>
              </w:rPr>
              <w:t>1</w:t>
            </w:r>
            <w:r>
              <w:rPr>
                <w:rStyle w:val="IndexLink"/>
                <w:rtl w:val="true"/>
              </w:rPr>
              <w:t>: «</w:t>
            </w:r>
            <w:r>
              <w:rPr>
                <w:rStyle w:val="IndexLink"/>
                <w:rtl w:val="true"/>
              </w:rPr>
              <w:t>ضعف السند منجبر بالعمل</w:t>
            </w:r>
            <w:r>
              <w:rPr>
                <w:rStyle w:val="IndexLink"/>
                <w:rtl w:val="true"/>
              </w:rPr>
              <w:t>»</w:t>
              <w:tab/>
            </w:r>
            <w:r>
              <w:rPr>
                <w:rStyle w:val="IndexLink"/>
              </w:rPr>
              <w:t>607</w:t>
            </w:r>
          </w:hyperlink>
        </w:p>
        <w:p>
          <w:pPr>
            <w:pStyle w:val="Contents2"/>
            <w:tabs>
              <w:tab w:val="clear" w:pos="8743"/>
              <w:tab w:val="right" w:pos="9026" w:leader="dot"/>
            </w:tabs>
            <w:rPr/>
          </w:pPr>
          <w:hyperlink w:anchor="__RefHeading___Toc2714255_3381743652">
            <w:r>
              <w:rPr>
                <w:webHidden/>
                <w:rStyle w:val="IndexLink"/>
                <w:rtl w:val="true"/>
              </w:rPr>
              <w:t xml:space="preserve">قوله فی ج </w:t>
            </w:r>
            <w:r>
              <w:rPr>
                <w:rStyle w:val="IndexLink"/>
              </w:rPr>
              <w:t>2</w:t>
            </w:r>
            <w:r>
              <w:rPr>
                <w:rStyle w:val="IndexLink"/>
                <w:rtl w:val="true"/>
              </w:rPr>
              <w:t xml:space="preserve">، ص </w:t>
            </w:r>
            <w:r>
              <w:rPr>
                <w:rStyle w:val="IndexLink"/>
              </w:rPr>
              <w:t>628</w:t>
            </w:r>
            <w:r>
              <w:rPr>
                <w:rStyle w:val="IndexLink"/>
                <w:rtl w:val="true"/>
              </w:rPr>
              <w:t xml:space="preserve">، س </w:t>
            </w:r>
            <w:r>
              <w:rPr>
                <w:rStyle w:val="IndexLink"/>
              </w:rPr>
              <w:t>2</w:t>
            </w:r>
            <w:r>
              <w:rPr>
                <w:rStyle w:val="IndexLink"/>
                <w:rtl w:val="true"/>
              </w:rPr>
              <w:t>: «</w:t>
            </w:r>
            <w:r>
              <w:rPr>
                <w:rStyle w:val="IndexLink"/>
                <w:rtl w:val="true"/>
              </w:rPr>
              <w:t>و أما عدم الکفارة</w:t>
            </w:r>
            <w:r>
              <w:rPr>
                <w:rStyle w:val="IndexLink"/>
                <w:rtl w:val="true"/>
              </w:rPr>
              <w:t>»</w:t>
              <w:tab/>
            </w:r>
            <w:r>
              <w:rPr>
                <w:rStyle w:val="IndexLink"/>
              </w:rPr>
              <w:t>607</w:t>
            </w:r>
          </w:hyperlink>
        </w:p>
        <w:p>
          <w:pPr>
            <w:pStyle w:val="Contents2"/>
            <w:tabs>
              <w:tab w:val="clear" w:pos="8743"/>
              <w:tab w:val="right" w:pos="9026" w:leader="dot"/>
            </w:tabs>
            <w:rPr/>
          </w:pPr>
          <w:hyperlink w:anchor="__RefHeading___Toc2714257_3381743652">
            <w:r>
              <w:rPr>
                <w:webHidden/>
                <w:rStyle w:val="IndexLink"/>
                <w:rtl w:val="true"/>
              </w:rPr>
              <w:t xml:space="preserve">قوله فی ج </w:t>
            </w:r>
            <w:r>
              <w:rPr>
                <w:rStyle w:val="IndexLink"/>
              </w:rPr>
              <w:t>2</w:t>
            </w:r>
            <w:r>
              <w:rPr>
                <w:rStyle w:val="IndexLink"/>
                <w:rtl w:val="true"/>
              </w:rPr>
              <w:t xml:space="preserve">، ص </w:t>
            </w:r>
            <w:r>
              <w:rPr>
                <w:rStyle w:val="IndexLink"/>
              </w:rPr>
              <w:t>628</w:t>
            </w:r>
            <w:r>
              <w:rPr>
                <w:rStyle w:val="IndexLink"/>
                <w:rtl w:val="true"/>
              </w:rPr>
              <w:t xml:space="preserve">، س </w:t>
            </w:r>
            <w:r>
              <w:rPr>
                <w:rStyle w:val="IndexLink"/>
              </w:rPr>
              <w:t>10</w:t>
            </w:r>
            <w:r>
              <w:rPr>
                <w:rStyle w:val="IndexLink"/>
                <w:rtl w:val="true"/>
              </w:rPr>
              <w:t>: «</w:t>
            </w:r>
            <w:r>
              <w:rPr>
                <w:rStyle w:val="IndexLink"/>
                <w:rtl w:val="true"/>
              </w:rPr>
              <w:t>وجوب الشاة فی التظلیل</w:t>
            </w:r>
            <w:r>
              <w:rPr>
                <w:rStyle w:val="IndexLink"/>
                <w:rtl w:val="true"/>
              </w:rPr>
              <w:t>»</w:t>
              <w:tab/>
            </w:r>
            <w:r>
              <w:rPr>
                <w:rStyle w:val="IndexLink"/>
              </w:rPr>
              <w:t>608</w:t>
            </w:r>
          </w:hyperlink>
        </w:p>
        <w:p>
          <w:pPr>
            <w:pStyle w:val="Contents2"/>
            <w:tabs>
              <w:tab w:val="clear" w:pos="8743"/>
              <w:tab w:val="right" w:pos="9026" w:leader="dot"/>
            </w:tabs>
            <w:rPr/>
          </w:pPr>
          <w:hyperlink w:anchor="__RefHeading___Toc2714259_3381743652">
            <w:r>
              <w:rPr>
                <w:webHidden/>
                <w:rStyle w:val="IndexLink"/>
                <w:rtl w:val="true"/>
              </w:rPr>
              <w:t xml:space="preserve">قوله فی ج </w:t>
            </w:r>
            <w:r>
              <w:rPr>
                <w:rStyle w:val="IndexLink"/>
              </w:rPr>
              <w:t>2</w:t>
            </w:r>
            <w:r>
              <w:rPr>
                <w:rStyle w:val="IndexLink"/>
                <w:rtl w:val="true"/>
              </w:rPr>
              <w:t xml:space="preserve">، ص </w:t>
            </w:r>
            <w:r>
              <w:rPr>
                <w:rStyle w:val="IndexLink"/>
              </w:rPr>
              <w:t>628</w:t>
            </w:r>
            <w:r>
              <w:rPr>
                <w:rStyle w:val="IndexLink"/>
                <w:rtl w:val="true"/>
              </w:rPr>
              <w:t xml:space="preserve">، س </w:t>
            </w:r>
            <w:r>
              <w:rPr>
                <w:rStyle w:val="IndexLink"/>
              </w:rPr>
              <w:t>17</w:t>
            </w:r>
            <w:r>
              <w:rPr>
                <w:rStyle w:val="IndexLink"/>
                <w:rtl w:val="true"/>
              </w:rPr>
              <w:t>: «</w:t>
            </w:r>
            <w:r>
              <w:rPr>
                <w:rStyle w:val="IndexLink"/>
                <w:rtl w:val="true"/>
              </w:rPr>
              <w:t>و خبرعمر بن یزید</w:t>
            </w:r>
            <w:r>
              <w:rPr>
                <w:rStyle w:val="IndexLink"/>
                <w:rtl w:val="true"/>
              </w:rPr>
              <w:t>»</w:t>
              <w:tab/>
            </w:r>
            <w:r>
              <w:rPr>
                <w:rStyle w:val="IndexLink"/>
              </w:rPr>
              <w:t>608</w:t>
            </w:r>
          </w:hyperlink>
        </w:p>
        <w:p>
          <w:pPr>
            <w:pStyle w:val="Contents2"/>
            <w:tabs>
              <w:tab w:val="clear" w:pos="8743"/>
              <w:tab w:val="right" w:pos="9026" w:leader="dot"/>
            </w:tabs>
            <w:rPr/>
          </w:pPr>
          <w:hyperlink w:anchor="__RefHeading___Toc2714261_3381743652">
            <w:r>
              <w:rPr>
                <w:webHidden/>
                <w:rStyle w:val="IndexLink"/>
                <w:rtl w:val="true"/>
              </w:rPr>
              <w:t xml:space="preserve">قوله فی ج </w:t>
            </w:r>
            <w:r>
              <w:rPr>
                <w:rStyle w:val="IndexLink"/>
              </w:rPr>
              <w:t>2</w:t>
            </w:r>
            <w:r>
              <w:rPr>
                <w:rStyle w:val="IndexLink"/>
                <w:rtl w:val="true"/>
              </w:rPr>
              <w:t xml:space="preserve">، ص </w:t>
            </w:r>
            <w:r>
              <w:rPr>
                <w:rStyle w:val="IndexLink"/>
              </w:rPr>
              <w:t>628</w:t>
            </w:r>
            <w:r>
              <w:rPr>
                <w:rStyle w:val="IndexLink"/>
                <w:rtl w:val="true"/>
              </w:rPr>
              <w:t xml:space="preserve">، س </w:t>
            </w:r>
            <w:r>
              <w:rPr>
                <w:rStyle w:val="IndexLink"/>
              </w:rPr>
              <w:t>18</w:t>
            </w:r>
            <w:r>
              <w:rPr>
                <w:rStyle w:val="IndexLink"/>
                <w:rtl w:val="true"/>
              </w:rPr>
              <w:t>: «</w:t>
            </w:r>
            <w:r>
              <w:rPr>
                <w:rStyle w:val="IndexLink"/>
                <w:rtl w:val="true"/>
              </w:rPr>
              <w:t>بالتخصیص بالنسبة الی خبر</w:t>
            </w:r>
            <w:r>
              <w:rPr>
                <w:rStyle w:val="IndexLink"/>
                <w:rtl w:val="true"/>
              </w:rPr>
              <w:t>»</w:t>
              <w:tab/>
            </w:r>
            <w:r>
              <w:rPr>
                <w:rStyle w:val="IndexLink"/>
              </w:rPr>
              <w:t>608</w:t>
            </w:r>
          </w:hyperlink>
        </w:p>
        <w:p>
          <w:pPr>
            <w:pStyle w:val="Contents2"/>
            <w:tabs>
              <w:tab w:val="clear" w:pos="8743"/>
              <w:tab w:val="right" w:pos="9026" w:leader="dot"/>
            </w:tabs>
            <w:rPr/>
          </w:pPr>
          <w:hyperlink w:anchor="__RefHeading___Toc2714263_3381743652">
            <w:r>
              <w:rPr>
                <w:webHidden/>
                <w:rStyle w:val="IndexLink"/>
                <w:rtl w:val="true"/>
              </w:rPr>
              <w:t xml:space="preserve">قوله فی ج </w:t>
            </w:r>
            <w:r>
              <w:rPr>
                <w:rStyle w:val="IndexLink"/>
              </w:rPr>
              <w:t>2</w:t>
            </w:r>
            <w:r>
              <w:rPr>
                <w:rStyle w:val="IndexLink"/>
                <w:rtl w:val="true"/>
              </w:rPr>
              <w:t xml:space="preserve">، ص </w:t>
            </w:r>
            <w:r>
              <w:rPr>
                <w:rStyle w:val="IndexLink"/>
              </w:rPr>
              <w:t>629</w:t>
            </w:r>
            <w:r>
              <w:rPr>
                <w:rStyle w:val="IndexLink"/>
                <w:rtl w:val="true"/>
              </w:rPr>
              <w:t xml:space="preserve">، س </w:t>
            </w:r>
            <w:r>
              <w:rPr>
                <w:rStyle w:val="IndexLink"/>
              </w:rPr>
              <w:t>1</w:t>
            </w:r>
            <w:r>
              <w:rPr>
                <w:rStyle w:val="IndexLink"/>
                <w:rtl w:val="true"/>
              </w:rPr>
              <w:t>: «</w:t>
            </w:r>
            <w:r>
              <w:rPr>
                <w:rStyle w:val="IndexLink"/>
                <w:rtl w:val="true"/>
              </w:rPr>
              <w:t>بها تقدیم التخصیص علی التخییر</w:t>
            </w:r>
            <w:r>
              <w:rPr>
                <w:rStyle w:val="IndexLink"/>
                <w:rtl w:val="true"/>
              </w:rPr>
              <w:t>»</w:t>
              <w:tab/>
            </w:r>
            <w:r>
              <w:rPr>
                <w:rStyle w:val="IndexLink"/>
              </w:rPr>
              <w:t>608</w:t>
            </w:r>
          </w:hyperlink>
        </w:p>
        <w:p>
          <w:pPr>
            <w:pStyle w:val="Contents2"/>
            <w:tabs>
              <w:tab w:val="clear" w:pos="8743"/>
              <w:tab w:val="right" w:pos="9026" w:leader="dot"/>
            </w:tabs>
            <w:rPr/>
          </w:pPr>
          <w:hyperlink w:anchor="__RefHeading___Toc2714265_3381743652">
            <w:r>
              <w:rPr>
                <w:webHidden/>
                <w:rStyle w:val="IndexLink"/>
                <w:rtl w:val="true"/>
              </w:rPr>
              <w:t xml:space="preserve">قوله فی ج </w:t>
            </w:r>
            <w:r>
              <w:rPr>
                <w:rStyle w:val="IndexLink"/>
              </w:rPr>
              <w:t>2</w:t>
            </w:r>
            <w:r>
              <w:rPr>
                <w:rStyle w:val="IndexLink"/>
                <w:rtl w:val="true"/>
              </w:rPr>
              <w:t xml:space="preserve">، ص </w:t>
            </w:r>
            <w:r>
              <w:rPr>
                <w:rStyle w:val="IndexLink"/>
              </w:rPr>
              <w:t>629</w:t>
            </w:r>
            <w:r>
              <w:rPr>
                <w:rStyle w:val="IndexLink"/>
                <w:rtl w:val="true"/>
              </w:rPr>
              <w:t xml:space="preserve">، س </w:t>
            </w:r>
            <w:r>
              <w:rPr>
                <w:rStyle w:val="IndexLink"/>
              </w:rPr>
              <w:t>7</w:t>
            </w:r>
            <w:r>
              <w:rPr>
                <w:rStyle w:val="IndexLink"/>
                <w:rtl w:val="true"/>
              </w:rPr>
              <w:t>: «</w:t>
            </w:r>
            <w:r>
              <w:rPr>
                <w:rStyle w:val="IndexLink"/>
                <w:rtl w:val="true"/>
              </w:rPr>
              <w:t>فی صورة التغطیة إلخ</w:t>
            </w:r>
            <w:r>
              <w:rPr>
                <w:rStyle w:val="IndexLink"/>
                <w:rtl w:val="true"/>
              </w:rPr>
              <w:t>»</w:t>
              <w:tab/>
            </w:r>
            <w:r>
              <w:rPr>
                <w:rStyle w:val="IndexLink"/>
              </w:rPr>
              <w:t>609</w:t>
            </w:r>
          </w:hyperlink>
        </w:p>
        <w:p>
          <w:pPr>
            <w:pStyle w:val="Contents2"/>
            <w:tabs>
              <w:tab w:val="clear" w:pos="8743"/>
              <w:tab w:val="right" w:pos="9026" w:leader="dot"/>
            </w:tabs>
            <w:rPr/>
          </w:pPr>
          <w:hyperlink w:anchor="__RefHeading___Toc2714267_3381743652">
            <w:r>
              <w:rPr>
                <w:webHidden/>
                <w:rStyle w:val="IndexLink"/>
                <w:rtl w:val="true"/>
              </w:rPr>
              <w:t xml:space="preserve">قوله فی ج </w:t>
            </w:r>
            <w:r>
              <w:rPr>
                <w:rStyle w:val="IndexLink"/>
              </w:rPr>
              <w:t>2</w:t>
            </w:r>
            <w:r>
              <w:rPr>
                <w:rStyle w:val="IndexLink"/>
                <w:rtl w:val="true"/>
              </w:rPr>
              <w:t xml:space="preserve">، ص </w:t>
            </w:r>
            <w:r>
              <w:rPr>
                <w:rStyle w:val="IndexLink"/>
              </w:rPr>
              <w:t>629</w:t>
            </w:r>
            <w:r>
              <w:rPr>
                <w:rStyle w:val="IndexLink"/>
                <w:rtl w:val="true"/>
              </w:rPr>
              <w:t xml:space="preserve">، س </w:t>
            </w:r>
            <w:r>
              <w:rPr>
                <w:rStyle w:val="IndexLink"/>
              </w:rPr>
              <w:t>10</w:t>
            </w:r>
            <w:r>
              <w:rPr>
                <w:rStyle w:val="IndexLink"/>
                <w:rtl w:val="true"/>
              </w:rPr>
              <w:t>: «</w:t>
            </w:r>
            <w:r>
              <w:rPr>
                <w:rStyle w:val="IndexLink"/>
                <w:rtl w:val="true"/>
              </w:rPr>
              <w:t>لایثبت بها خصوص الشاة</w:t>
            </w:r>
            <w:r>
              <w:rPr>
                <w:rStyle w:val="IndexLink"/>
                <w:rtl w:val="true"/>
              </w:rPr>
              <w:t>»</w:t>
              <w:tab/>
            </w:r>
            <w:r>
              <w:rPr>
                <w:rStyle w:val="IndexLink"/>
              </w:rPr>
              <w:t>609</w:t>
            </w:r>
          </w:hyperlink>
        </w:p>
        <w:p>
          <w:pPr>
            <w:pStyle w:val="Contents2"/>
            <w:tabs>
              <w:tab w:val="clear" w:pos="8743"/>
              <w:tab w:val="right" w:pos="9026" w:leader="dot"/>
            </w:tabs>
            <w:rPr/>
          </w:pPr>
          <w:hyperlink w:anchor="__RefHeading___Toc2714269_3381743652">
            <w:r>
              <w:rPr>
                <w:webHidden/>
                <w:rStyle w:val="IndexLink"/>
                <w:rtl w:val="true"/>
              </w:rPr>
              <w:t xml:space="preserve">قوله فی ج </w:t>
            </w:r>
            <w:r>
              <w:rPr>
                <w:rStyle w:val="IndexLink"/>
              </w:rPr>
              <w:t>2</w:t>
            </w:r>
            <w:r>
              <w:rPr>
                <w:rStyle w:val="IndexLink"/>
                <w:rtl w:val="true"/>
              </w:rPr>
              <w:t xml:space="preserve">، ص </w:t>
            </w:r>
            <w:r>
              <w:rPr>
                <w:rStyle w:val="IndexLink"/>
              </w:rPr>
              <w:t>629</w:t>
            </w:r>
            <w:r>
              <w:rPr>
                <w:rStyle w:val="IndexLink"/>
                <w:rtl w:val="true"/>
              </w:rPr>
              <w:t xml:space="preserve">، س </w:t>
            </w:r>
            <w:r>
              <w:rPr>
                <w:rStyle w:val="IndexLink"/>
              </w:rPr>
              <w:t>15</w:t>
            </w:r>
            <w:r>
              <w:rPr>
                <w:rStyle w:val="IndexLink"/>
                <w:rtl w:val="true"/>
              </w:rPr>
              <w:t>: «</w:t>
            </w:r>
            <w:r>
              <w:rPr>
                <w:rStyle w:val="IndexLink"/>
                <w:rtl w:val="true"/>
              </w:rPr>
              <w:t>الإسناد کیف یمکن الأخذ</w:t>
            </w:r>
            <w:r>
              <w:rPr>
                <w:rStyle w:val="IndexLink"/>
                <w:rtl w:val="true"/>
              </w:rPr>
              <w:t>»</w:t>
              <w:tab/>
            </w:r>
            <w:r>
              <w:rPr>
                <w:rStyle w:val="IndexLink"/>
              </w:rPr>
              <w:t>610</w:t>
            </w:r>
          </w:hyperlink>
        </w:p>
        <w:p>
          <w:pPr>
            <w:pStyle w:val="Contents2"/>
            <w:tabs>
              <w:tab w:val="clear" w:pos="8743"/>
              <w:tab w:val="right" w:pos="9026" w:leader="dot"/>
            </w:tabs>
            <w:rPr/>
          </w:pPr>
          <w:hyperlink w:anchor="__RefHeading___Toc2714271_3381743652">
            <w:r>
              <w:rPr>
                <w:webHidden/>
                <w:rStyle w:val="IndexLink"/>
                <w:rtl w:val="true"/>
              </w:rPr>
              <w:t xml:space="preserve">قوله فی ج </w:t>
            </w:r>
            <w:r>
              <w:rPr>
                <w:rStyle w:val="IndexLink"/>
              </w:rPr>
              <w:t>2</w:t>
            </w:r>
            <w:r>
              <w:rPr>
                <w:rStyle w:val="IndexLink"/>
                <w:rtl w:val="true"/>
              </w:rPr>
              <w:t xml:space="preserve">، ص </w:t>
            </w:r>
            <w:r>
              <w:rPr>
                <w:rStyle w:val="IndexLink"/>
              </w:rPr>
              <w:t>630</w:t>
            </w:r>
            <w:r>
              <w:rPr>
                <w:rStyle w:val="IndexLink"/>
                <w:rtl w:val="true"/>
              </w:rPr>
              <w:t xml:space="preserve">، س </w:t>
            </w:r>
            <w:r>
              <w:rPr>
                <w:rStyle w:val="IndexLink"/>
              </w:rPr>
              <w:t>2</w:t>
            </w:r>
            <w:r>
              <w:rPr>
                <w:rStyle w:val="IndexLink"/>
                <w:rtl w:val="true"/>
              </w:rPr>
              <w:t>: «</w:t>
            </w:r>
            <w:r>
              <w:rPr>
                <w:rStyle w:val="IndexLink"/>
                <w:rtl w:val="true"/>
              </w:rPr>
              <w:t>أیمان مستلزم لعدمه</w:t>
            </w:r>
            <w:r>
              <w:rPr>
                <w:rStyle w:val="IndexLink"/>
                <w:rtl w:val="true"/>
              </w:rPr>
              <w:t>»</w:t>
              <w:tab/>
            </w:r>
            <w:r>
              <w:rPr>
                <w:rStyle w:val="IndexLink"/>
              </w:rPr>
              <w:t>610</w:t>
            </w:r>
          </w:hyperlink>
        </w:p>
        <w:p>
          <w:pPr>
            <w:pStyle w:val="Contents2"/>
            <w:tabs>
              <w:tab w:val="clear" w:pos="8743"/>
              <w:tab w:val="right" w:pos="9026" w:leader="dot"/>
            </w:tabs>
            <w:rPr/>
          </w:pPr>
          <w:hyperlink w:anchor="__RefHeading___Toc2714273_3381743652">
            <w:r>
              <w:rPr>
                <w:webHidden/>
                <w:rStyle w:val="IndexLink"/>
                <w:rtl w:val="true"/>
              </w:rPr>
              <w:t xml:space="preserve">قوله فی ج </w:t>
            </w:r>
            <w:r>
              <w:rPr>
                <w:rStyle w:val="IndexLink"/>
              </w:rPr>
              <w:t>2</w:t>
            </w:r>
            <w:r>
              <w:rPr>
                <w:rStyle w:val="IndexLink"/>
                <w:rtl w:val="true"/>
              </w:rPr>
              <w:t xml:space="preserve">، ص </w:t>
            </w:r>
            <w:r>
              <w:rPr>
                <w:rStyle w:val="IndexLink"/>
              </w:rPr>
              <w:t>630</w:t>
            </w:r>
            <w:r>
              <w:rPr>
                <w:rStyle w:val="IndexLink"/>
                <w:rtl w:val="true"/>
              </w:rPr>
              <w:t xml:space="preserve">، س </w:t>
            </w:r>
            <w:r>
              <w:rPr>
                <w:rStyle w:val="IndexLink"/>
              </w:rPr>
              <w:t>8</w:t>
            </w:r>
            <w:r>
              <w:rPr>
                <w:rStyle w:val="IndexLink"/>
                <w:rtl w:val="true"/>
              </w:rPr>
              <w:t>: «</w:t>
            </w:r>
            <w:r>
              <w:rPr>
                <w:rStyle w:val="IndexLink"/>
                <w:rtl w:val="true"/>
              </w:rPr>
              <w:t>لیس أولی من حمل</w:t>
            </w:r>
            <w:r>
              <w:rPr>
                <w:rStyle w:val="IndexLink"/>
                <w:rtl w:val="true"/>
              </w:rPr>
              <w:t>»</w:t>
              <w:tab/>
            </w:r>
            <w:r>
              <w:rPr>
                <w:rStyle w:val="IndexLink"/>
              </w:rPr>
              <w:t>610</w:t>
            </w:r>
          </w:hyperlink>
        </w:p>
        <w:p>
          <w:pPr>
            <w:pStyle w:val="Contents2"/>
            <w:tabs>
              <w:tab w:val="clear" w:pos="8743"/>
              <w:tab w:val="right" w:pos="9026" w:leader="dot"/>
            </w:tabs>
            <w:rPr/>
          </w:pPr>
          <w:hyperlink w:anchor="__RefHeading___Toc2714275_3381743652">
            <w:r>
              <w:rPr>
                <w:webHidden/>
                <w:rStyle w:val="IndexLink"/>
                <w:rtl w:val="true"/>
              </w:rPr>
              <w:t xml:space="preserve">قوله فی ج </w:t>
            </w:r>
            <w:r>
              <w:rPr>
                <w:rStyle w:val="IndexLink"/>
              </w:rPr>
              <w:t>2</w:t>
            </w:r>
            <w:r>
              <w:rPr>
                <w:rStyle w:val="IndexLink"/>
                <w:rtl w:val="true"/>
              </w:rPr>
              <w:t xml:space="preserve">، ص </w:t>
            </w:r>
            <w:r>
              <w:rPr>
                <w:rStyle w:val="IndexLink"/>
              </w:rPr>
              <w:t>631</w:t>
            </w:r>
            <w:r>
              <w:rPr>
                <w:rStyle w:val="IndexLink"/>
                <w:rtl w:val="true"/>
              </w:rPr>
              <w:t xml:space="preserve">، س </w:t>
            </w:r>
            <w:r>
              <w:rPr>
                <w:rStyle w:val="IndexLink"/>
              </w:rPr>
              <w:t>2</w:t>
            </w:r>
            <w:r>
              <w:rPr>
                <w:rStyle w:val="IndexLink"/>
                <w:rtl w:val="true"/>
              </w:rPr>
              <w:t>: «</w:t>
            </w:r>
            <w:r>
              <w:rPr>
                <w:rStyle w:val="IndexLink"/>
                <w:rtl w:val="true"/>
              </w:rPr>
              <w:t>الأخبار مشکل جدا</w:t>
            </w:r>
            <w:r>
              <w:rPr>
                <w:rStyle w:val="IndexLink"/>
                <w:rtl w:val="true"/>
              </w:rPr>
              <w:t>»</w:t>
              <w:tab/>
            </w:r>
            <w:r>
              <w:rPr>
                <w:rStyle w:val="IndexLink"/>
              </w:rPr>
              <w:t>611</w:t>
            </w:r>
          </w:hyperlink>
        </w:p>
        <w:p>
          <w:pPr>
            <w:pStyle w:val="Contents2"/>
            <w:tabs>
              <w:tab w:val="clear" w:pos="8743"/>
              <w:tab w:val="right" w:pos="9026" w:leader="dot"/>
            </w:tabs>
            <w:rPr/>
          </w:pPr>
          <w:hyperlink w:anchor="__RefHeading___Toc2714277_3381743652">
            <w:r>
              <w:rPr>
                <w:webHidden/>
                <w:rStyle w:val="IndexLink"/>
                <w:rtl w:val="true"/>
              </w:rPr>
              <w:t xml:space="preserve">قوله فی ج </w:t>
            </w:r>
            <w:r>
              <w:rPr>
                <w:rStyle w:val="IndexLink"/>
              </w:rPr>
              <w:t>2</w:t>
            </w:r>
            <w:r>
              <w:rPr>
                <w:rStyle w:val="IndexLink"/>
                <w:rtl w:val="true"/>
              </w:rPr>
              <w:t xml:space="preserve">، ص </w:t>
            </w:r>
            <w:r>
              <w:rPr>
                <w:rStyle w:val="IndexLink"/>
              </w:rPr>
              <w:t>631</w:t>
            </w:r>
            <w:r>
              <w:rPr>
                <w:rStyle w:val="IndexLink"/>
                <w:rtl w:val="true"/>
              </w:rPr>
              <w:t xml:space="preserve">، س </w:t>
            </w:r>
            <w:r>
              <w:rPr>
                <w:rStyle w:val="IndexLink"/>
              </w:rPr>
              <w:t>5</w:t>
            </w:r>
            <w:r>
              <w:rPr>
                <w:rStyle w:val="IndexLink"/>
                <w:rtl w:val="true"/>
              </w:rPr>
              <w:t>: «</w:t>
            </w:r>
            <w:r>
              <w:rPr>
                <w:rStyle w:val="IndexLink"/>
                <w:rtl w:val="true"/>
              </w:rPr>
              <w:t>نوقش بکون مقطوعة</w:t>
            </w:r>
            <w:r>
              <w:rPr>
                <w:rStyle w:val="IndexLink"/>
                <w:rtl w:val="true"/>
              </w:rPr>
              <w:t>»</w:t>
              <w:tab/>
            </w:r>
            <w:r>
              <w:rPr>
                <w:rStyle w:val="IndexLink"/>
              </w:rPr>
              <w:t>611</w:t>
            </w:r>
          </w:hyperlink>
        </w:p>
        <w:p>
          <w:pPr>
            <w:pStyle w:val="Contents2"/>
            <w:tabs>
              <w:tab w:val="clear" w:pos="8743"/>
              <w:tab w:val="right" w:pos="9026" w:leader="dot"/>
            </w:tabs>
            <w:rPr/>
          </w:pPr>
          <w:hyperlink w:anchor="__RefHeading___Toc2714279_3381743652">
            <w:r>
              <w:rPr>
                <w:webHidden/>
                <w:rStyle w:val="IndexLink"/>
                <w:rtl w:val="true"/>
              </w:rPr>
              <w:t xml:space="preserve">قوله فی ج </w:t>
            </w:r>
            <w:r>
              <w:rPr>
                <w:rStyle w:val="IndexLink"/>
              </w:rPr>
              <w:t>2</w:t>
            </w:r>
            <w:r>
              <w:rPr>
                <w:rStyle w:val="IndexLink"/>
                <w:rtl w:val="true"/>
              </w:rPr>
              <w:t xml:space="preserve">، ص </w:t>
            </w:r>
            <w:r>
              <w:rPr>
                <w:rStyle w:val="IndexLink"/>
              </w:rPr>
              <w:t>631</w:t>
            </w:r>
            <w:r>
              <w:rPr>
                <w:rStyle w:val="IndexLink"/>
                <w:rtl w:val="true"/>
              </w:rPr>
              <w:t xml:space="preserve">، س </w:t>
            </w:r>
            <w:r>
              <w:rPr>
                <w:rStyle w:val="IndexLink"/>
              </w:rPr>
              <w:t>6</w:t>
            </w:r>
            <w:r>
              <w:rPr>
                <w:rStyle w:val="IndexLink"/>
                <w:rtl w:val="true"/>
              </w:rPr>
              <w:t>: «</w:t>
            </w:r>
            <w:r>
              <w:rPr>
                <w:rStyle w:val="IndexLink"/>
                <w:rtl w:val="true"/>
              </w:rPr>
              <w:t>للتأمل فیما ذکر مجال</w:t>
            </w:r>
            <w:r>
              <w:rPr>
                <w:rStyle w:val="IndexLink"/>
                <w:rtl w:val="true"/>
              </w:rPr>
              <w:t>»</w:t>
              <w:tab/>
            </w:r>
            <w:r>
              <w:rPr>
                <w:rStyle w:val="IndexLink"/>
              </w:rPr>
              <w:t>611</w:t>
            </w:r>
          </w:hyperlink>
        </w:p>
        <w:p>
          <w:pPr>
            <w:pStyle w:val="Contents2"/>
            <w:tabs>
              <w:tab w:val="clear" w:pos="8743"/>
              <w:tab w:val="right" w:pos="9026" w:leader="dot"/>
            </w:tabs>
            <w:rPr/>
          </w:pPr>
          <w:hyperlink w:anchor="__RefHeading___Toc2714281_3381743652">
            <w:r>
              <w:rPr>
                <w:webHidden/>
                <w:rStyle w:val="IndexLink"/>
                <w:rtl w:val="true"/>
              </w:rPr>
              <w:t xml:space="preserve">قوله فی ج </w:t>
            </w:r>
            <w:r>
              <w:rPr>
                <w:rStyle w:val="IndexLink"/>
              </w:rPr>
              <w:t>2</w:t>
            </w:r>
            <w:r>
              <w:rPr>
                <w:rStyle w:val="IndexLink"/>
                <w:rtl w:val="true"/>
              </w:rPr>
              <w:t xml:space="preserve">، ص </w:t>
            </w:r>
            <w:r>
              <w:rPr>
                <w:rStyle w:val="IndexLink"/>
              </w:rPr>
              <w:t>631</w:t>
            </w:r>
            <w:r>
              <w:rPr>
                <w:rStyle w:val="IndexLink"/>
                <w:rtl w:val="true"/>
              </w:rPr>
              <w:t xml:space="preserve">، س </w:t>
            </w:r>
            <w:r>
              <w:rPr>
                <w:rStyle w:val="IndexLink"/>
              </w:rPr>
              <w:t>7</w:t>
            </w:r>
            <w:r>
              <w:rPr>
                <w:rStyle w:val="IndexLink"/>
                <w:rtl w:val="true"/>
              </w:rPr>
              <w:t>: «</w:t>
            </w:r>
            <w:r>
              <w:rPr>
                <w:rStyle w:val="IndexLink"/>
                <w:rtl w:val="true"/>
              </w:rPr>
              <w:t>أما ما قیل فی قلع</w:t>
            </w:r>
            <w:r>
              <w:rPr>
                <w:rStyle w:val="IndexLink"/>
                <w:rtl w:val="true"/>
              </w:rPr>
              <w:t>»</w:t>
              <w:tab/>
            </w:r>
            <w:r>
              <w:rPr>
                <w:rStyle w:val="IndexLink"/>
              </w:rPr>
              <w:t>612</w:t>
            </w:r>
          </w:hyperlink>
        </w:p>
        <w:p>
          <w:pPr>
            <w:pStyle w:val="Contents2"/>
            <w:tabs>
              <w:tab w:val="clear" w:pos="8743"/>
              <w:tab w:val="right" w:pos="9026" w:leader="dot"/>
            </w:tabs>
            <w:rPr/>
          </w:pPr>
          <w:hyperlink w:anchor="__RefHeading___Toc2714283_3381743652">
            <w:r>
              <w:rPr>
                <w:webHidden/>
                <w:rStyle w:val="IndexLink"/>
                <w:rtl w:val="true"/>
              </w:rPr>
              <w:t xml:space="preserve">قوله فی ج </w:t>
            </w:r>
            <w:r>
              <w:rPr>
                <w:rStyle w:val="IndexLink"/>
              </w:rPr>
              <w:t>2</w:t>
            </w:r>
            <w:r>
              <w:rPr>
                <w:rStyle w:val="IndexLink"/>
                <w:rtl w:val="true"/>
              </w:rPr>
              <w:t xml:space="preserve">، ص </w:t>
            </w:r>
            <w:r>
              <w:rPr>
                <w:rStyle w:val="IndexLink"/>
              </w:rPr>
              <w:t>631</w:t>
            </w:r>
            <w:r>
              <w:rPr>
                <w:rStyle w:val="IndexLink"/>
                <w:rtl w:val="true"/>
              </w:rPr>
              <w:t xml:space="preserve">، س </w:t>
            </w:r>
            <w:r>
              <w:rPr>
                <w:rStyle w:val="IndexLink"/>
              </w:rPr>
              <w:t>10</w:t>
            </w:r>
            <w:r>
              <w:rPr>
                <w:rStyle w:val="IndexLink"/>
                <w:rtl w:val="true"/>
              </w:rPr>
              <w:t>: «</w:t>
            </w:r>
            <w:r>
              <w:rPr>
                <w:rStyle w:val="IndexLink"/>
                <w:rtl w:val="true"/>
              </w:rPr>
              <w:t>و رفعت المناقشة</w:t>
            </w:r>
            <w:r>
              <w:rPr>
                <w:rStyle w:val="IndexLink"/>
                <w:rtl w:val="true"/>
              </w:rPr>
              <w:t>»</w:t>
              <w:tab/>
            </w:r>
            <w:r>
              <w:rPr>
                <w:rStyle w:val="IndexLink"/>
              </w:rPr>
              <w:t>612</w:t>
            </w:r>
          </w:hyperlink>
        </w:p>
        <w:p>
          <w:pPr>
            <w:pStyle w:val="Contents2"/>
            <w:tabs>
              <w:tab w:val="clear" w:pos="8743"/>
              <w:tab w:val="right" w:pos="9026" w:leader="dot"/>
            </w:tabs>
            <w:rPr/>
          </w:pPr>
          <w:hyperlink w:anchor="__RefHeading___Toc2714285_3381743652">
            <w:r>
              <w:rPr>
                <w:webHidden/>
                <w:rStyle w:val="IndexLink"/>
                <w:rtl w:val="true"/>
              </w:rPr>
              <w:t xml:space="preserve">قوله فی ج </w:t>
            </w:r>
            <w:r>
              <w:rPr>
                <w:rStyle w:val="IndexLink"/>
              </w:rPr>
              <w:t>2</w:t>
            </w:r>
            <w:r>
              <w:rPr>
                <w:rStyle w:val="IndexLink"/>
                <w:rtl w:val="true"/>
              </w:rPr>
              <w:t xml:space="preserve">، ص </w:t>
            </w:r>
            <w:r>
              <w:rPr>
                <w:rStyle w:val="IndexLink"/>
              </w:rPr>
              <w:t>631</w:t>
            </w:r>
            <w:r>
              <w:rPr>
                <w:rStyle w:val="IndexLink"/>
                <w:rtl w:val="true"/>
              </w:rPr>
              <w:t xml:space="preserve">، س </w:t>
            </w:r>
            <w:r>
              <w:rPr>
                <w:rStyle w:val="IndexLink"/>
              </w:rPr>
              <w:t>19</w:t>
            </w:r>
            <w:r>
              <w:rPr>
                <w:rStyle w:val="IndexLink"/>
                <w:rtl w:val="true"/>
              </w:rPr>
              <w:t>: «</w:t>
            </w:r>
            <w:r>
              <w:rPr>
                <w:rStyle w:val="IndexLink"/>
                <w:rtl w:val="true"/>
              </w:rPr>
              <w:t>ولایخفی أنه لادلالة</w:t>
            </w:r>
            <w:r>
              <w:rPr>
                <w:rStyle w:val="IndexLink"/>
                <w:rtl w:val="true"/>
              </w:rPr>
              <w:t>»</w:t>
              <w:tab/>
            </w:r>
            <w:r>
              <w:rPr>
                <w:rStyle w:val="IndexLink"/>
              </w:rPr>
              <w:t>613</w:t>
            </w:r>
          </w:hyperlink>
        </w:p>
        <w:p>
          <w:pPr>
            <w:pStyle w:val="Contents2"/>
            <w:tabs>
              <w:tab w:val="clear" w:pos="8743"/>
              <w:tab w:val="right" w:pos="9026" w:leader="dot"/>
            </w:tabs>
            <w:rPr/>
          </w:pPr>
          <w:hyperlink w:anchor="__RefHeading___Toc2714287_3381743652">
            <w:r>
              <w:rPr>
                <w:webHidden/>
                <w:rStyle w:val="IndexLink"/>
                <w:rtl w:val="true"/>
              </w:rPr>
              <w:t xml:space="preserve">قوله فی ج </w:t>
            </w:r>
            <w:r>
              <w:rPr>
                <w:rStyle w:val="IndexLink"/>
              </w:rPr>
              <w:t>2</w:t>
            </w:r>
            <w:r>
              <w:rPr>
                <w:rStyle w:val="IndexLink"/>
                <w:rtl w:val="true"/>
              </w:rPr>
              <w:t xml:space="preserve">، ص </w:t>
            </w:r>
            <w:r>
              <w:rPr>
                <w:rStyle w:val="IndexLink"/>
              </w:rPr>
              <w:t>632</w:t>
            </w:r>
            <w:r>
              <w:rPr>
                <w:rStyle w:val="IndexLink"/>
                <w:rtl w:val="true"/>
              </w:rPr>
              <w:t xml:space="preserve">، س </w:t>
            </w:r>
            <w:r>
              <w:rPr>
                <w:rStyle w:val="IndexLink"/>
              </w:rPr>
              <w:t>17</w:t>
            </w:r>
            <w:r>
              <w:rPr>
                <w:rStyle w:val="IndexLink"/>
                <w:rtl w:val="true"/>
              </w:rPr>
              <w:t>: «</w:t>
            </w:r>
            <w:r>
              <w:rPr>
                <w:rStyle w:val="IndexLink"/>
                <w:rtl w:val="true"/>
              </w:rPr>
              <w:t>المذکورة مشکل</w:t>
            </w:r>
            <w:r>
              <w:rPr>
                <w:rStyle w:val="IndexLink"/>
                <w:rtl w:val="true"/>
              </w:rPr>
              <w:t>»</w:t>
              <w:tab/>
            </w:r>
            <w:r>
              <w:rPr>
                <w:rStyle w:val="IndexLink"/>
              </w:rPr>
              <w:t>613</w:t>
            </w:r>
          </w:hyperlink>
        </w:p>
        <w:p>
          <w:pPr>
            <w:pStyle w:val="Contents2"/>
            <w:tabs>
              <w:tab w:val="clear" w:pos="8743"/>
              <w:tab w:val="right" w:pos="9026" w:leader="dot"/>
            </w:tabs>
            <w:rPr/>
          </w:pPr>
          <w:hyperlink w:anchor="__RefHeading___Toc2714289_3381743652">
            <w:r>
              <w:rPr>
                <w:webHidden/>
                <w:rStyle w:val="IndexLink"/>
                <w:rtl w:val="true"/>
              </w:rPr>
              <w:t xml:space="preserve">قوله فی ج </w:t>
            </w:r>
            <w:r>
              <w:rPr>
                <w:rStyle w:val="IndexLink"/>
              </w:rPr>
              <w:t>2</w:t>
            </w:r>
            <w:r>
              <w:rPr>
                <w:rStyle w:val="IndexLink"/>
                <w:rtl w:val="true"/>
              </w:rPr>
              <w:t xml:space="preserve">، ص </w:t>
            </w:r>
            <w:r>
              <w:rPr>
                <w:rStyle w:val="IndexLink"/>
              </w:rPr>
              <w:t>632</w:t>
            </w:r>
            <w:r>
              <w:rPr>
                <w:rStyle w:val="IndexLink"/>
                <w:rtl w:val="true"/>
              </w:rPr>
              <w:t xml:space="preserve">، س </w:t>
            </w:r>
            <w:r>
              <w:rPr>
                <w:rStyle w:val="IndexLink"/>
              </w:rPr>
              <w:t>20</w:t>
            </w:r>
            <w:r>
              <w:rPr>
                <w:rStyle w:val="IndexLink"/>
                <w:rtl w:val="true"/>
              </w:rPr>
              <w:t>: «</w:t>
            </w:r>
            <w:r>
              <w:rPr>
                <w:rStyle w:val="IndexLink"/>
                <w:rtl w:val="true"/>
              </w:rPr>
              <w:t>الساریة لاصرف الوجود</w:t>
            </w:r>
            <w:r>
              <w:rPr>
                <w:rStyle w:val="IndexLink"/>
                <w:rtl w:val="true"/>
              </w:rPr>
              <w:t>»</w:t>
              <w:tab/>
            </w:r>
            <w:r>
              <w:rPr>
                <w:rStyle w:val="IndexLink"/>
              </w:rPr>
              <w:t>613</w:t>
            </w:r>
          </w:hyperlink>
        </w:p>
        <w:p>
          <w:pPr>
            <w:pStyle w:val="Contents2"/>
            <w:tabs>
              <w:tab w:val="clear" w:pos="8743"/>
              <w:tab w:val="right" w:pos="9026" w:leader="dot"/>
            </w:tabs>
            <w:rPr/>
          </w:pPr>
          <w:hyperlink w:anchor="__RefHeading___Toc2714291_3381743652">
            <w:r>
              <w:rPr>
                <w:webHidden/>
                <w:rStyle w:val="IndexLink"/>
                <w:rtl w:val="true"/>
              </w:rPr>
              <w:t xml:space="preserve">قوله فی ج </w:t>
            </w:r>
            <w:r>
              <w:rPr>
                <w:rStyle w:val="IndexLink"/>
              </w:rPr>
              <w:t>2</w:t>
            </w:r>
            <w:r>
              <w:rPr>
                <w:rStyle w:val="IndexLink"/>
                <w:rtl w:val="true"/>
              </w:rPr>
              <w:t xml:space="preserve">، ص </w:t>
            </w:r>
            <w:r>
              <w:rPr>
                <w:rStyle w:val="IndexLink"/>
              </w:rPr>
              <w:t>632</w:t>
            </w:r>
            <w:r>
              <w:rPr>
                <w:rStyle w:val="IndexLink"/>
                <w:rtl w:val="true"/>
              </w:rPr>
              <w:t xml:space="preserve">، س </w:t>
            </w:r>
            <w:r>
              <w:rPr>
                <w:rStyle w:val="IndexLink"/>
              </w:rPr>
              <w:t>22</w:t>
            </w:r>
            <w:r>
              <w:rPr>
                <w:rStyle w:val="IndexLink"/>
                <w:rtl w:val="true"/>
              </w:rPr>
              <w:t>: «</w:t>
            </w:r>
            <w:r>
              <w:rPr>
                <w:rStyle w:val="IndexLink"/>
                <w:rtl w:val="true"/>
              </w:rPr>
              <w:t>و یظهر من صحیح</w:t>
            </w:r>
            <w:r>
              <w:rPr>
                <w:rStyle w:val="IndexLink"/>
                <w:rtl w:val="true"/>
              </w:rPr>
              <w:t>»</w:t>
              <w:tab/>
            </w:r>
            <w:r>
              <w:rPr>
                <w:rStyle w:val="IndexLink"/>
              </w:rPr>
              <w:t>613</w:t>
            </w:r>
          </w:hyperlink>
        </w:p>
        <w:p>
          <w:pPr>
            <w:pStyle w:val="Contents2"/>
            <w:tabs>
              <w:tab w:val="clear" w:pos="8743"/>
              <w:tab w:val="right" w:pos="9026" w:leader="dot"/>
            </w:tabs>
            <w:rPr/>
          </w:pPr>
          <w:hyperlink w:anchor="__RefHeading___Toc2714293_3381743652">
            <w:r>
              <w:rPr>
                <w:webHidden/>
                <w:rStyle w:val="IndexLink"/>
                <w:rtl w:val="true"/>
              </w:rPr>
              <w:t xml:space="preserve">قوله فی ج </w:t>
            </w:r>
            <w:r>
              <w:rPr>
                <w:rStyle w:val="IndexLink"/>
              </w:rPr>
              <w:t>2</w:t>
            </w:r>
            <w:r>
              <w:rPr>
                <w:rStyle w:val="IndexLink"/>
                <w:rtl w:val="true"/>
              </w:rPr>
              <w:t xml:space="preserve">، ص </w:t>
            </w:r>
            <w:r>
              <w:rPr>
                <w:rStyle w:val="IndexLink"/>
              </w:rPr>
              <w:t>634</w:t>
            </w:r>
            <w:r>
              <w:rPr>
                <w:rStyle w:val="IndexLink"/>
                <w:rtl w:val="true"/>
              </w:rPr>
              <w:t xml:space="preserve">، س </w:t>
            </w:r>
            <w:r>
              <w:rPr>
                <w:rStyle w:val="IndexLink"/>
              </w:rPr>
              <w:t>3</w:t>
            </w:r>
            <w:r>
              <w:rPr>
                <w:rStyle w:val="IndexLink"/>
                <w:rtl w:val="true"/>
              </w:rPr>
              <w:t>: «</w:t>
            </w:r>
            <w:r>
              <w:rPr>
                <w:rStyle w:val="IndexLink"/>
                <w:rtl w:val="true"/>
              </w:rPr>
              <w:t>لیس أولی من التخصیص</w:t>
            </w:r>
            <w:r>
              <w:rPr>
                <w:rStyle w:val="IndexLink"/>
                <w:rtl w:val="true"/>
              </w:rPr>
              <w:t>»</w:t>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19_138145"/>
      <w:bookmarkStart w:id="1" w:name="pg14019_138145"/>
      <w:bookmarkEnd w:id="1"/>
    </w:p>
    <w:p>
      <w:pPr>
        <w:pStyle w:val="Heading2"/>
        <w:numPr>
          <w:ilvl w:val="1"/>
          <w:numId w:val="1"/>
        </w:numPr>
        <w:rPr/>
      </w:pPr>
      <w:bookmarkStart w:id="2" w:name="pg14019_138145"/>
      <w:bookmarkStart w:id="3" w:name="__RefHeading___Toc271059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سیدمحسن،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النافع فی مختصرالشرایع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جامع‌المدارک فی شرح المختصر‌النافع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جامع‌المدارک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سیدمحسن 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جامع‌المدارک فی شرح المختصر‌النافع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احمد الخوانساری که آن نیز شرحی است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 الشرایع‌المختصر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قبلا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فی مختصرالشرایع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خوانساری، احمد،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جامع‌المدارک فی شرح المختصر‌النافع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Early works to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فی مختصرالشرایع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خوانساری، احمد، </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جامع‌المدارک فی شرح المختصر‌النافع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۳۰۲۱۸۵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۴۲۷۵۱۱۸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0601_3381743652"/>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جامع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السید محسن الخرازی</w:t>
      </w:r>
    </w:p>
    <w:p>
      <w:pPr>
        <w:pStyle w:val="BookText"/>
        <w:rPr/>
      </w:pP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الجعفری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الذی ختم الشرائع بأوضحها حقیقة، و أظهرها برهانا، و اصطفی لوحیه أقرب الأنبیاء الیه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 عترته علیهم السلام الذین هم آیة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فلایخفی أن جامع المدارک کتاب عظیم جامع لمدارک المسائل الفقهیة علی نحو الاختصار و شرح علی کتاب النافع مختصر الشرائع من مصنفات المحقق الفرید الشیخ أبی القاسم جعفر بن الحسن بن سعید الملقب بالمحقق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مؤلّف جامع المدارک فهو آیة الله العظمی السیّد أحمد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السیّد العلامه الحاج المیرزا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تغمدهما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المدقق، الجلیل، العابد، الزاهد، الورع، الفقیه، الاصولی، المتکلم، فخر الشیعة، ملهم الحق و دلیله، و منار الدین و سبیله، و لقد آتی الله الخوانساری من الصفات و المواهب ما جعل منه فقیها تالی تلو العصمة، یأخذ سمته فی الاتجاه المستقیم و السیر فی ضوء القرآن و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الصفة التی کانت من أسباب رشده و کماله هی الإخلاص فی طلب العلم، فقد طلب لذات الله و نقی نفسه من کل الشوائب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صاحب هذه الحاشیة أعنی حاشیة جامع المدارک فهو سیدنا الاستاذ آیة الله السیّد محسن الخرازی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فضله أشهر من أن یوصف فی الفقه و الاصول و الکلام و الأخلاق و غیرها من الکمالات و المحاسن، و کان بینه</w:t>
      </w:r>
    </w:p>
    <w:p>
      <w:pPr>
        <w:pStyle w:val="BookText"/>
        <w:rPr/>
      </w:pPr>
      <w:r>
        <w:rPr>
          <w:rFonts w:ascii="IRNazanin" w:hAnsi="IRNazanin" w:eastAsia="IRNazanin"/>
          <w:color w:val="111111"/>
          <w:sz w:val="28"/>
          <w:sz w:val="28"/>
          <w:szCs w:val="28"/>
          <w:rtl w:val="true"/>
          <w:lang w:bidi="fa-IR"/>
        </w:rPr>
        <w:t>و بین المحقق الخوانساری علاقة خاصة، کان سیدنا الاستاذ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بین أبی و السید آیة الله الخوانساری روابط خاصة و لذا شرفنا و تشرفنا بزیارته کثیرا و ربما جاء إلی بیتنا فی طهران و کان من اخلاق السید آیة الله الخوانساری التواضع التام و هو مع جلالة قدره و عظیم مقامه کان ملاطفا لی مع صغر سنّی و کثیراً ما أرشدنی الی الطریق فی التحصیل و تعلم الکتب التی یجب أن تقرأ و کان یوصینی بتعلم شرح النظام و شرح التصریح و بالجملة کان السید مرشدا حقیقیا لی الی التحصیلات الحوزویة و المسائل الأخلاقیة و بالجملة فقد کان مربیا لی فجزاه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فهذه الحاشیة، حاشیة شریفة و تشریحات ظریفة رشیقة علی بعض أبواب جامع المدارک حسب ما یقتضیه وقت سیدنا الاستاذ، و من خلال مطالعة هذه الحاشیة یعرف القارئ الکریم مرتبة مؤلفها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لایفوتنی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نهایة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خالص شکری و تقدیری للأعزاء الأفاضل الذین أعاننا فی تنظیم هذه الحاشیة و إعدادها للطبع و النشز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نسأل الله تعالی أن یأخذ بأیدینا لما فیه خیر دیننا و دنیانا و رضا سیدنا و مولانا بقیة الله الأعظم،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 و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أولاً و آخراً</w:t>
      </w:r>
    </w:p>
    <w:p>
      <w:pPr>
        <w:pStyle w:val="BookText"/>
        <w:rPr/>
      </w:pPr>
      <w:r>
        <w:rPr>
          <w:rFonts w:ascii="IRNazanin" w:hAnsi="IRNazanin" w:eastAsia="IRNazanin"/>
          <w:color w:val="111111"/>
          <w:sz w:val="28"/>
          <w:sz w:val="28"/>
          <w:szCs w:val="28"/>
          <w:rtl w:val="true"/>
          <w:lang w:bidi="fa-IR"/>
        </w:rPr>
        <w:t xml:space="preserve">السید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ولادة الإمام الرضا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المجلد الاول من جامع المدارک</w:t>
      </w:r>
      <w:bookmarkStart w:id="7" w:name="pg14019_138161"/>
    </w:p>
    <w:p>
      <w:pPr>
        <w:pStyle w:val="BookText"/>
        <w:rPr/>
      </w:pPr>
      <w:bookmarkEnd w:id="7"/>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8" w:name="__RefHeading___Toc2710603_3381743652"/>
      <w:bookmarkStart w:id="9" w:name="_Toc3"/>
      <w:bookmarkEnd w:id="8"/>
      <w:r>
        <w:rPr>
          <w:rtl w:val="true"/>
        </w:rPr>
        <w:t xml:space="preserve">قوله فی ج </w:t>
      </w:r>
      <w:r>
        <w:rPr/>
        <w:t>1</w:t>
      </w:r>
      <w:r>
        <w:rPr>
          <w:rtl w:val="true"/>
        </w:rPr>
        <w:t xml:space="preserve">، ص </w:t>
      </w:r>
      <w:r>
        <w:rPr/>
        <w:t>2</w:t>
      </w:r>
      <w:r>
        <w:rPr>
          <w:rtl w:val="true"/>
        </w:rPr>
        <w:t xml:space="preserve">، س </w:t>
      </w:r>
      <w:r>
        <w:rPr/>
        <w:t>11</w:t>
      </w:r>
      <w:r>
        <w:rPr>
          <w:rtl w:val="true"/>
        </w:rPr>
        <w:t>: «</w:t>
      </w:r>
      <w:r>
        <w:rPr>
          <w:rtl w:val="true"/>
        </w:rPr>
        <w:t>فیشکل مع الالتزام</w:t>
      </w:r>
      <w:r>
        <w:rPr>
          <w:rtl w:val="true"/>
        </w:rPr>
        <w:t>»</w:t>
      </w:r>
      <w:bookmarkEnd w:id="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رفع الإشکال بما ورد فی طهارته، فإن الجمع بینه و بین مطلقات المقام هو بالتقیید</w:t>
      </w:r>
      <w:r>
        <w:rPr>
          <w:rFonts w:eastAsia="IRNazanin" w:cs="IRNazanin"/>
          <w:color w:val="111111"/>
          <w:sz w:val="28"/>
          <w:szCs w:val="28"/>
          <w:rtl w:val="true"/>
          <w:lang w:bidi="fa-IR"/>
        </w:rPr>
        <w:t>.</w:t>
      </w:r>
    </w:p>
    <w:p>
      <w:pPr>
        <w:pStyle w:val="Heading2"/>
        <w:numPr>
          <w:ilvl w:val="1"/>
          <w:numId w:val="1"/>
        </w:numPr>
        <w:rPr/>
      </w:pPr>
      <w:bookmarkStart w:id="10" w:name="__RefHeading___Toc2710605_3381743652"/>
      <w:bookmarkStart w:id="11" w:name="_Toc4"/>
      <w:bookmarkEnd w:id="10"/>
      <w:r>
        <w:rPr>
          <w:rtl w:val="true"/>
        </w:rPr>
        <w:t xml:space="preserve">قوله فی ج </w:t>
      </w:r>
      <w:r>
        <w:rPr/>
        <w:t>1</w:t>
      </w:r>
      <w:r>
        <w:rPr>
          <w:rtl w:val="true"/>
        </w:rPr>
        <w:t xml:space="preserve">، ص </w:t>
      </w:r>
      <w:r>
        <w:rPr/>
        <w:t>2</w:t>
      </w:r>
      <w:r>
        <w:rPr>
          <w:rtl w:val="true"/>
        </w:rPr>
        <w:t xml:space="preserve">، س </w:t>
      </w:r>
      <w:r>
        <w:rPr/>
        <w:t>15</w:t>
      </w:r>
      <w:r>
        <w:rPr>
          <w:rtl w:val="true"/>
        </w:rPr>
        <w:t>: «</w:t>
      </w:r>
      <w:r>
        <w:rPr>
          <w:rtl w:val="true"/>
        </w:rPr>
        <w:t>لایستفاد منها</w:t>
      </w:r>
      <w:r>
        <w:rPr>
          <w:rtl w:val="true"/>
        </w:rPr>
        <w:t>»</w:t>
      </w:r>
      <w:bookmarkEnd w:id="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إطلاق التغیر و إن کان هو أن غیر الثلاثة أیضا یوجب النجاسة کالثقل و الخفة و الحرارة و البرودة، ولکن المثبتین فیما إذا کانا فی مقام تحدید سبب النجاسة یجمع بینهما بحمل المطلق علی المقید</w:t>
      </w:r>
      <w:r>
        <w:rPr>
          <w:rFonts w:eastAsia="IRNazanin" w:cs="IRNazanin"/>
          <w:color w:val="111111"/>
          <w:sz w:val="28"/>
          <w:szCs w:val="28"/>
          <w:rtl w:val="true"/>
          <w:lang w:bidi="fa-IR"/>
        </w:rPr>
        <w:t>.</w:t>
      </w:r>
    </w:p>
    <w:p>
      <w:pPr>
        <w:pStyle w:val="Heading2"/>
        <w:numPr>
          <w:ilvl w:val="1"/>
          <w:numId w:val="1"/>
        </w:numPr>
        <w:rPr/>
      </w:pPr>
      <w:bookmarkStart w:id="12" w:name="__RefHeading___Toc2710607_3381743652"/>
      <w:bookmarkStart w:id="13" w:name="_Toc5"/>
      <w:bookmarkEnd w:id="12"/>
      <w:r>
        <w:rPr>
          <w:rtl w:val="true"/>
        </w:rPr>
        <w:t xml:space="preserve">قوله فی ج </w:t>
      </w:r>
      <w:r>
        <w:rPr/>
        <w:t>1</w:t>
      </w:r>
      <w:r>
        <w:rPr>
          <w:rtl w:val="true"/>
        </w:rPr>
        <w:t xml:space="preserve">، ص </w:t>
      </w:r>
      <w:r>
        <w:rPr/>
        <w:t>2</w:t>
      </w:r>
      <w:r>
        <w:rPr>
          <w:rtl w:val="true"/>
        </w:rPr>
        <w:t xml:space="preserve">، س </w:t>
      </w:r>
      <w:r>
        <w:rPr/>
        <w:t>19</w:t>
      </w:r>
      <w:r>
        <w:rPr>
          <w:rtl w:val="true"/>
        </w:rPr>
        <w:t>: «</w:t>
      </w:r>
      <w:r>
        <w:rPr>
          <w:rtl w:val="true"/>
        </w:rPr>
        <w:t>فمع شمول صحیحة</w:t>
      </w:r>
      <w:r>
        <w:rPr>
          <w:rtl w:val="true"/>
        </w:rPr>
        <w:t>»</w:t>
      </w:r>
      <w:bookmarkEnd w:id="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الصحیحة مع ذیله الظاهر فی النجاسات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 الریح ویطیب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أوضحه فی دروس السید الخوئی لایشمل المتنجسات، کما أن النبوی ضعیف و لم یعلم إستناد المشهور إلیه</w:t>
      </w:r>
      <w:r>
        <w:rPr>
          <w:rFonts w:eastAsia="IRNazanin" w:cs="IRNazanin"/>
          <w:color w:val="111111"/>
          <w:sz w:val="28"/>
          <w:szCs w:val="28"/>
          <w:rtl w:val="true"/>
          <w:lang w:bidi="fa-IR"/>
        </w:rPr>
        <w:t>.</w:t>
      </w:r>
    </w:p>
    <w:p>
      <w:pPr>
        <w:pStyle w:val="Heading2"/>
        <w:numPr>
          <w:ilvl w:val="1"/>
          <w:numId w:val="1"/>
        </w:numPr>
        <w:rPr/>
      </w:pPr>
      <w:bookmarkStart w:id="14" w:name="__RefHeading___Toc2710609_3381743652"/>
      <w:bookmarkStart w:id="15" w:name="_Toc6"/>
      <w:bookmarkEnd w:id="14"/>
      <w:r>
        <w:rPr>
          <w:rtl w:val="true"/>
        </w:rPr>
        <w:t xml:space="preserve">قوله فی ج </w:t>
      </w:r>
      <w:r>
        <w:rPr/>
        <w:t>1</w:t>
      </w:r>
      <w:r>
        <w:rPr>
          <w:rtl w:val="true"/>
        </w:rPr>
        <w:t xml:space="preserve">، ص </w:t>
      </w:r>
      <w:r>
        <w:rPr/>
        <w:t>3</w:t>
      </w:r>
      <w:r>
        <w:rPr>
          <w:rtl w:val="true"/>
        </w:rPr>
        <w:t xml:space="preserve">، س </w:t>
      </w:r>
      <w:r>
        <w:rPr/>
        <w:t>4</w:t>
      </w:r>
      <w:r>
        <w:rPr>
          <w:rtl w:val="true"/>
        </w:rPr>
        <w:t>: «</w:t>
      </w:r>
      <w:r>
        <w:rPr>
          <w:rtl w:val="true"/>
        </w:rPr>
        <w:t>ولایخفی أن لازم هذا</w:t>
      </w:r>
      <w:r>
        <w:rPr>
          <w:rtl w:val="true"/>
        </w:rPr>
        <w:t>»</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استاذنا الأراکی قدس سره فی توجیه تنجس القلیل بملاقاة المتنجس بأنه یؤول</w:t>
      </w:r>
      <w:bookmarkStart w:id="16" w:name="pg14019_138163"/>
    </w:p>
    <w:p>
      <w:pPr>
        <w:pStyle w:val="BookText"/>
        <w:rPr/>
      </w:pPr>
      <w:bookmarkEnd w:id="16"/>
      <w:r>
        <w:rPr>
          <w:rFonts w:ascii="IRNazanin" w:hAnsi="IRNazanin" w:eastAsia="IRNazanin"/>
          <w:color w:val="111111"/>
          <w:sz w:val="28"/>
          <w:sz w:val="28"/>
          <w:szCs w:val="28"/>
          <w:rtl w:val="true"/>
          <w:lang w:bidi="fa-IR"/>
        </w:rPr>
        <w:t>لاقاه بواسطة أو واسطتین أو أزید و إن لم یکن فی الواسط شیء من عین القذر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علة تمام هذه الاستقذارات ملاقاة الشیء الأول للقذر، لا أن یکون ملاقاة الواسطة بنفسها علة لقذارة الملاقی، فلیس المنجس إلا نفس القذر، غایة الأمر أن دائرة تنجیسه واسعة تسری إلی ملاقی ملاقی ملاقیه فصاعدا</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الأخبار الواردة فی وجوب غسل الإناء الذی شرب منه الکلب أو الخنزیر تدل علی أن الماء الملاقی مع النجس ینجس الإناء و الأرض، و من المعلوم أنه لاخصوصیة لمثل الإناء و الأرض فالماء القلیل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الأخبار الدالة علی النهی عن التوضأ و الشرب من الماء القلیل الذی لاقته ید قذرة، فإنها بإطلاقها یشمل ما إذا لم یکن عین النجاسة فی الید، راجع التنقیح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17" w:name="__RefHeading___Toc2710611_3381743652"/>
      <w:bookmarkStart w:id="18" w:name="_Toc7"/>
      <w:bookmarkEnd w:id="17"/>
      <w:r>
        <w:rPr>
          <w:rtl w:val="true"/>
        </w:rPr>
        <w:t xml:space="preserve">قوله فی ج </w:t>
      </w:r>
      <w:r>
        <w:rPr/>
        <w:t>1</w:t>
      </w:r>
      <w:r>
        <w:rPr>
          <w:rtl w:val="true"/>
        </w:rPr>
        <w:t xml:space="preserve">، ص </w:t>
      </w:r>
      <w:r>
        <w:rPr/>
        <w:t>4</w:t>
      </w:r>
      <w:r>
        <w:rPr>
          <w:rtl w:val="true"/>
        </w:rPr>
        <w:t xml:space="preserve">، س </w:t>
      </w:r>
      <w:r>
        <w:rPr/>
        <w:t>8</w:t>
      </w:r>
      <w:r>
        <w:rPr>
          <w:rtl w:val="true"/>
        </w:rPr>
        <w:t>: «</w:t>
      </w:r>
      <w:r>
        <w:rPr>
          <w:rtl w:val="true"/>
        </w:rPr>
        <w:t>فی القضایا الشرطیة ممنوعة</w:t>
      </w:r>
      <w:r>
        <w:rPr>
          <w:rtl w:val="true"/>
        </w:rPr>
        <w:t>»</w:t>
      </w:r>
      <w:bookmarkEnd w:id="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الشرعیة إذا کانت فی مقام تحدید الحکم و بیان الخصوصیات فیمکن الاستفادة المذکورة</w:t>
      </w:r>
      <w:r>
        <w:rPr>
          <w:rFonts w:eastAsia="IRNazanin" w:cs="IRNazanin"/>
          <w:color w:val="111111"/>
          <w:sz w:val="28"/>
          <w:szCs w:val="28"/>
          <w:rtl w:val="true"/>
          <w:lang w:bidi="fa-IR"/>
        </w:rPr>
        <w:t>.</w:t>
      </w:r>
    </w:p>
    <w:p>
      <w:pPr>
        <w:pStyle w:val="Heading2"/>
        <w:numPr>
          <w:ilvl w:val="1"/>
          <w:numId w:val="1"/>
        </w:numPr>
        <w:rPr/>
      </w:pPr>
      <w:bookmarkStart w:id="19" w:name="__RefHeading___Toc2710613_3381743652"/>
      <w:bookmarkStart w:id="20" w:name="_Toc8"/>
      <w:bookmarkEnd w:id="19"/>
      <w:r>
        <w:rPr>
          <w:rtl w:val="true"/>
        </w:rPr>
        <w:t xml:space="preserve">قوله فی ج </w:t>
      </w:r>
      <w:r>
        <w:rPr/>
        <w:t>1</w:t>
      </w:r>
      <w:r>
        <w:rPr>
          <w:rtl w:val="true"/>
        </w:rPr>
        <w:t xml:space="preserve">، ص </w:t>
      </w:r>
      <w:r>
        <w:rPr/>
        <w:t>9</w:t>
      </w:r>
      <w:r>
        <w:rPr>
          <w:rtl w:val="true"/>
        </w:rPr>
        <w:t xml:space="preserve">، س </w:t>
      </w:r>
      <w:r>
        <w:rPr/>
        <w:t>18</w:t>
      </w:r>
      <w:r>
        <w:rPr>
          <w:rtl w:val="true"/>
        </w:rPr>
        <w:t>: «</w:t>
      </w:r>
      <w:r>
        <w:rPr>
          <w:rtl w:val="true"/>
        </w:rPr>
        <w:t>علی جمیع التقادیر</w:t>
      </w:r>
      <w:r>
        <w:rPr>
          <w:rtl w:val="true"/>
        </w:rPr>
        <w:t>»</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أنه لایمکن إرادة الجمیع فی المشترک اللفظی، کما لایجوز إرادة جمیع معانی العین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یشکل ما ذکره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الرطل المذکور فی الروایة لعله رطل مدنی أو مکی، و علیه کان النهی تنزیهیا لکونه کرا قطعا، و لم یثبت أن الرطل عراقی حتی ینافی</w:t>
      </w:r>
      <w:r>
        <w:rPr>
          <w:rFonts w:eastAsia="IRNazanin" w:cs="IRNazanin"/>
          <w:color w:val="111111"/>
          <w:sz w:val="28"/>
          <w:szCs w:val="28"/>
          <w:rtl w:val="true"/>
          <w:lang w:bidi="fa-IR"/>
        </w:rPr>
        <w:t>.</w:t>
      </w:r>
      <w:bookmarkStart w:id="21" w:name="pg14019_138165"/>
    </w:p>
    <w:p>
      <w:pPr>
        <w:pStyle w:val="BookText"/>
        <w:rPr/>
      </w:pPr>
      <w:bookmarkEnd w:id="21"/>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22" w:name="__RefHeading___Toc2710615_3381743652"/>
      <w:bookmarkStart w:id="23" w:name="_Toc9"/>
      <w:bookmarkEnd w:id="22"/>
      <w:r>
        <w:rPr>
          <w:rtl w:val="true"/>
        </w:rPr>
        <w:t xml:space="preserve">قوله فی ج </w:t>
      </w:r>
      <w:r>
        <w:rPr/>
        <w:t>1</w:t>
      </w:r>
      <w:r>
        <w:rPr>
          <w:rtl w:val="true"/>
        </w:rPr>
        <w:t xml:space="preserve">، ص </w:t>
      </w:r>
      <w:r>
        <w:rPr/>
        <w:t>9</w:t>
      </w:r>
      <w:r>
        <w:rPr>
          <w:rtl w:val="true"/>
        </w:rPr>
        <w:t xml:space="preserve">، س </w:t>
      </w:r>
      <w:r>
        <w:rPr/>
        <w:t>21</w:t>
      </w:r>
      <w:r>
        <w:rPr>
          <w:rtl w:val="true"/>
        </w:rPr>
        <w:t>: «</w:t>
      </w:r>
      <w:r>
        <w:rPr>
          <w:rtl w:val="true"/>
        </w:rPr>
        <w:t>هذه الروایة المؤیدة</w:t>
      </w:r>
      <w:r>
        <w:rPr>
          <w:rtl w:val="true"/>
        </w:rPr>
        <w:t>»</w:t>
      </w:r>
      <w:bookmarkEnd w:id="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روایة إسماعیل بن جابر</w:t>
      </w:r>
      <w:r>
        <w:rPr>
          <w:rFonts w:eastAsia="IRNazanin" w:cs="IRNazanin"/>
          <w:color w:val="111111"/>
          <w:sz w:val="28"/>
          <w:szCs w:val="28"/>
          <w:rtl w:val="true"/>
          <w:lang w:bidi="fa-IR"/>
        </w:rPr>
        <w:t>.</w:t>
      </w:r>
    </w:p>
    <w:p>
      <w:pPr>
        <w:pStyle w:val="Heading2"/>
        <w:numPr>
          <w:ilvl w:val="1"/>
          <w:numId w:val="1"/>
        </w:numPr>
        <w:rPr/>
      </w:pPr>
      <w:bookmarkStart w:id="24" w:name="__RefHeading___Toc2710617_3381743652"/>
      <w:bookmarkStart w:id="25" w:name="_Toc10"/>
      <w:bookmarkEnd w:id="24"/>
      <w:r>
        <w:rPr>
          <w:rtl w:val="true"/>
        </w:rPr>
        <w:t xml:space="preserve">قوله فی ج </w:t>
      </w:r>
      <w:r>
        <w:rPr/>
        <w:t>1</w:t>
      </w:r>
      <w:r>
        <w:rPr>
          <w:rtl w:val="true"/>
        </w:rPr>
        <w:t xml:space="preserve">، ص </w:t>
      </w:r>
      <w:r>
        <w:rPr/>
        <w:t>10</w:t>
      </w:r>
      <w:r>
        <w:rPr>
          <w:rtl w:val="true"/>
        </w:rPr>
        <w:t xml:space="preserve">، س </w:t>
      </w:r>
      <w:r>
        <w:rPr/>
        <w:t>1</w:t>
      </w:r>
      <w:r>
        <w:rPr>
          <w:rtl w:val="true"/>
        </w:rPr>
        <w:t>: «</w:t>
      </w:r>
      <w:r>
        <w:rPr>
          <w:rtl w:val="true"/>
        </w:rPr>
        <w:t>المؤیدة تعیینا کما لایخفی</w:t>
      </w:r>
      <w:r>
        <w:rPr>
          <w:rtl w:val="true"/>
        </w:rPr>
        <w:t>»</w:t>
      </w:r>
      <w:bookmarkEnd w:id="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برفع الید عنها تخییرا کما مر آنفا فی معارضة الخبرین السابقین</w:t>
      </w:r>
      <w:r>
        <w:rPr>
          <w:rFonts w:eastAsia="IRNazanin" w:cs="IRNazanin"/>
          <w:color w:val="111111"/>
          <w:sz w:val="28"/>
          <w:szCs w:val="28"/>
          <w:rtl w:val="true"/>
          <w:lang w:bidi="fa-IR"/>
        </w:rPr>
        <w:t>.</w:t>
      </w:r>
    </w:p>
    <w:p>
      <w:pPr>
        <w:pStyle w:val="Heading2"/>
        <w:numPr>
          <w:ilvl w:val="1"/>
          <w:numId w:val="1"/>
        </w:numPr>
        <w:rPr/>
      </w:pPr>
      <w:bookmarkStart w:id="26" w:name="__RefHeading___Toc2710619_3381743652"/>
      <w:bookmarkStart w:id="27" w:name="_Toc11"/>
      <w:bookmarkEnd w:id="26"/>
      <w:r>
        <w:rPr>
          <w:rtl w:val="true"/>
        </w:rPr>
        <w:t xml:space="preserve">قوله فی ج </w:t>
      </w:r>
      <w:r>
        <w:rPr/>
        <w:t>1</w:t>
      </w:r>
      <w:r>
        <w:rPr>
          <w:rtl w:val="true"/>
        </w:rPr>
        <w:t xml:space="preserve">، ص </w:t>
      </w:r>
      <w:r>
        <w:rPr/>
        <w:t>11</w:t>
      </w:r>
      <w:r>
        <w:rPr>
          <w:rtl w:val="true"/>
        </w:rPr>
        <w:t xml:space="preserve">، س </w:t>
      </w:r>
      <w:r>
        <w:rPr/>
        <w:t>3</w:t>
      </w:r>
      <w:r>
        <w:rPr>
          <w:rtl w:val="true"/>
        </w:rPr>
        <w:t>: «</w:t>
      </w:r>
      <w:r>
        <w:rPr>
          <w:rtl w:val="true"/>
        </w:rPr>
        <w:t>فلم لایؤخذ بظاهرها</w:t>
      </w:r>
      <w:r>
        <w:rPr>
          <w:rtl w:val="true"/>
        </w:rPr>
        <w:t>»</w:t>
      </w:r>
      <w:bookmarkEnd w:id="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علی بن جعفر أقوی، و لذلک لایؤخذ بظاهر صحیحة محمد بن إسماعیل، وهکذا نقول فی صحیحة علی‌بن یقطین الآتیة</w:t>
      </w:r>
      <w:r>
        <w:rPr>
          <w:rFonts w:eastAsia="IRNazanin" w:cs="IRNazanin"/>
          <w:color w:val="111111"/>
          <w:sz w:val="28"/>
          <w:szCs w:val="28"/>
          <w:rtl w:val="true"/>
          <w:lang w:bidi="fa-IR"/>
        </w:rPr>
        <w:t>.</w:t>
      </w:r>
    </w:p>
    <w:p>
      <w:pPr>
        <w:pStyle w:val="Heading2"/>
        <w:numPr>
          <w:ilvl w:val="1"/>
          <w:numId w:val="1"/>
        </w:numPr>
        <w:rPr/>
      </w:pPr>
      <w:bookmarkStart w:id="28" w:name="__RefHeading___Toc2710621_3381743652"/>
      <w:bookmarkStart w:id="29" w:name="_Toc12"/>
      <w:bookmarkEnd w:id="28"/>
      <w:r>
        <w:rPr>
          <w:rtl w:val="true"/>
        </w:rPr>
        <w:t xml:space="preserve">قوله فی ج </w:t>
      </w:r>
      <w:r>
        <w:rPr/>
        <w:t>1</w:t>
      </w:r>
      <w:r>
        <w:rPr>
          <w:rtl w:val="true"/>
        </w:rPr>
        <w:t xml:space="preserve">، ص </w:t>
      </w:r>
      <w:r>
        <w:rPr/>
        <w:t>11</w:t>
      </w:r>
      <w:r>
        <w:rPr>
          <w:rtl w:val="true"/>
        </w:rPr>
        <w:t xml:space="preserve">، س </w:t>
      </w:r>
      <w:r>
        <w:rPr/>
        <w:t>17</w:t>
      </w:r>
      <w:r>
        <w:rPr>
          <w:rtl w:val="true"/>
        </w:rPr>
        <w:t>: «</w:t>
      </w:r>
      <w:r>
        <w:rPr>
          <w:rtl w:val="true"/>
        </w:rPr>
        <w:t>یلزم جواز التیمم</w:t>
      </w:r>
      <w:r>
        <w:rPr>
          <w:rtl w:val="true"/>
        </w:rPr>
        <w:t>»</w:t>
      </w:r>
      <w:bookmarkEnd w:id="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لإمکان أن یقال إنه مشترک و مع الاشتراک و عدم الرضایة لایجوز التصرف</w:t>
      </w:r>
      <w:r>
        <w:rPr>
          <w:rFonts w:eastAsia="IRNazanin" w:cs="IRNazanin"/>
          <w:color w:val="111111"/>
          <w:sz w:val="28"/>
          <w:szCs w:val="28"/>
          <w:rtl w:val="true"/>
          <w:lang w:bidi="fa-IR"/>
        </w:rPr>
        <w:t>.</w:t>
      </w:r>
    </w:p>
    <w:p>
      <w:pPr>
        <w:pStyle w:val="Heading2"/>
        <w:numPr>
          <w:ilvl w:val="1"/>
          <w:numId w:val="1"/>
        </w:numPr>
        <w:rPr/>
      </w:pPr>
      <w:bookmarkStart w:id="30" w:name="__RefHeading___Toc2710623_3381743652"/>
      <w:bookmarkStart w:id="31" w:name="_Toc13"/>
      <w:bookmarkEnd w:id="30"/>
      <w:r>
        <w:rPr>
          <w:rtl w:val="true"/>
        </w:rPr>
        <w:t xml:space="preserve">قوله فی ج </w:t>
      </w:r>
      <w:r>
        <w:rPr/>
        <w:t>1</w:t>
      </w:r>
      <w:r>
        <w:rPr>
          <w:rtl w:val="true"/>
        </w:rPr>
        <w:t xml:space="preserve">، ص </w:t>
      </w:r>
      <w:r>
        <w:rPr/>
        <w:t>12</w:t>
      </w:r>
      <w:r>
        <w:rPr>
          <w:rtl w:val="true"/>
        </w:rPr>
        <w:t xml:space="preserve">، س </w:t>
      </w:r>
      <w:r>
        <w:rPr/>
        <w:t>6</w:t>
      </w:r>
      <w:r>
        <w:rPr>
          <w:rtl w:val="true"/>
        </w:rPr>
        <w:t>: «</w:t>
      </w:r>
      <w:r>
        <w:rPr>
          <w:rtl w:val="true"/>
        </w:rPr>
        <w:t>علی غیر المعنی المعهود</w:t>
      </w:r>
      <w:r>
        <w:rPr>
          <w:rtl w:val="true"/>
        </w:rPr>
        <w:t>»</w:t>
      </w:r>
      <w:bookmarkEnd w:id="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القذارة العرفیة</w:t>
      </w:r>
      <w:r>
        <w:rPr>
          <w:rFonts w:eastAsia="IRNazanin" w:cs="IRNazanin"/>
          <w:color w:val="111111"/>
          <w:sz w:val="28"/>
          <w:szCs w:val="28"/>
          <w:rtl w:val="true"/>
          <w:lang w:bidi="fa-IR"/>
        </w:rPr>
        <w:t>.</w:t>
      </w:r>
    </w:p>
    <w:p>
      <w:pPr>
        <w:pStyle w:val="Heading2"/>
        <w:numPr>
          <w:ilvl w:val="1"/>
          <w:numId w:val="1"/>
        </w:numPr>
        <w:rPr/>
      </w:pPr>
      <w:bookmarkStart w:id="32" w:name="__RefHeading___Toc2710625_3381743652"/>
      <w:bookmarkStart w:id="33" w:name="_Toc14"/>
      <w:bookmarkEnd w:id="32"/>
      <w:r>
        <w:rPr>
          <w:rtl w:val="true"/>
        </w:rPr>
        <w:t xml:space="preserve">قوله فی ج </w:t>
      </w:r>
      <w:r>
        <w:rPr/>
        <w:t>1</w:t>
      </w:r>
      <w:r>
        <w:rPr>
          <w:rtl w:val="true"/>
        </w:rPr>
        <w:t xml:space="preserve">، ص </w:t>
      </w:r>
      <w:r>
        <w:rPr/>
        <w:t>12</w:t>
      </w:r>
      <w:r>
        <w:rPr>
          <w:rtl w:val="true"/>
        </w:rPr>
        <w:t xml:space="preserve">، س </w:t>
      </w:r>
      <w:r>
        <w:rPr/>
        <w:t>6</w:t>
      </w:r>
      <w:r>
        <w:rPr>
          <w:rtl w:val="true"/>
        </w:rPr>
        <w:t>: «</w:t>
      </w:r>
      <w:r>
        <w:rPr>
          <w:rtl w:val="true"/>
        </w:rPr>
        <w:t>بعید جدا</w:t>
      </w:r>
      <w:r>
        <w:rPr>
          <w:rtl w:val="true"/>
        </w:rPr>
        <w:t>»</w:t>
      </w:r>
      <w:bookmarkEnd w:id="3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البعد فی حد نفسه، و أما مع ملاحظة الأخبار الدالة علی عدم غسل الثیاب التی غسلت بماء البئر التی وقع فیها النجس فلابعد، و بهذا الخبر و غیره أیضا ترفع الید عن السیاق الواحد فی الأخبار المفصلة بین صورة التغیر و غیرها، فلاتغفل</w:t>
      </w:r>
      <w:r>
        <w:rPr>
          <w:rFonts w:eastAsia="IRNazanin" w:cs="IRNazanin"/>
          <w:color w:val="111111"/>
          <w:sz w:val="28"/>
          <w:szCs w:val="28"/>
          <w:rtl w:val="true"/>
          <w:lang w:bidi="fa-IR"/>
        </w:rPr>
        <w:t>.</w:t>
      </w:r>
      <w:bookmarkStart w:id="34" w:name="pg14019_138167"/>
    </w:p>
    <w:p>
      <w:pPr>
        <w:pStyle w:val="Heading2"/>
        <w:numPr>
          <w:ilvl w:val="1"/>
          <w:numId w:val="1"/>
        </w:numPr>
        <w:rPr/>
      </w:pPr>
      <w:bookmarkStart w:id="35" w:name="__RefHeading___Toc2710627_3381743652"/>
      <w:bookmarkStart w:id="36" w:name="_Toc15"/>
      <w:bookmarkEnd w:id="34"/>
      <w:bookmarkEnd w:id="35"/>
      <w:r>
        <w:rPr>
          <w:rtl w:val="true"/>
        </w:rPr>
        <w:t xml:space="preserve">قوله فی ج </w:t>
      </w:r>
      <w:r>
        <w:rPr/>
        <w:t>1</w:t>
      </w:r>
      <w:r>
        <w:rPr>
          <w:rtl w:val="true"/>
        </w:rPr>
        <w:t xml:space="preserve">، ص </w:t>
      </w:r>
      <w:r>
        <w:rPr/>
        <w:t>25</w:t>
      </w:r>
      <w:r>
        <w:rPr>
          <w:rtl w:val="true"/>
        </w:rPr>
        <w:t xml:space="preserve">، س </w:t>
      </w:r>
      <w:r>
        <w:rPr/>
        <w:t>7</w:t>
      </w:r>
      <w:r>
        <w:rPr>
          <w:rtl w:val="true"/>
        </w:rPr>
        <w:t>: «</w:t>
      </w:r>
      <w:r>
        <w:rPr>
          <w:rtl w:val="true"/>
        </w:rPr>
        <w:t>فتأمل</w:t>
      </w:r>
      <w:r>
        <w:rPr>
          <w:rtl w:val="true"/>
        </w:rPr>
        <w:t>»</w:t>
      </w:r>
      <w:bookmarkEnd w:id="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أنه لاوجه لعدم المقاومة بعد صحة السند و ظهوره فی العلم أو الاطمئنان بالإصابة،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إصابة الإناء أعم من إصابة الماء، ولکن یمکن الجواب عنه بکفایة ترک الاستفصال فی الدلالة علی الطهارة</w:t>
      </w:r>
      <w:r>
        <w:rPr>
          <w:rFonts w:eastAsia="IRNazanin" w:cs="IRNazanin"/>
          <w:color w:val="111111"/>
          <w:sz w:val="28"/>
          <w:szCs w:val="28"/>
          <w:rtl w:val="true"/>
          <w:lang w:bidi="fa-IR"/>
        </w:rPr>
        <w:t>.</w:t>
      </w:r>
    </w:p>
    <w:p>
      <w:pPr>
        <w:pStyle w:val="Heading2"/>
        <w:numPr>
          <w:ilvl w:val="1"/>
          <w:numId w:val="1"/>
        </w:numPr>
        <w:rPr/>
      </w:pPr>
      <w:bookmarkStart w:id="37" w:name="__RefHeading___Toc2710629_3381743652"/>
      <w:bookmarkStart w:id="38" w:name="_Toc16"/>
      <w:bookmarkEnd w:id="37"/>
      <w:r>
        <w:rPr>
          <w:rtl w:val="true"/>
        </w:rPr>
        <w:t xml:space="preserve">قوله فی ج </w:t>
      </w:r>
      <w:r>
        <w:rPr/>
        <w:t>1</w:t>
      </w:r>
      <w:r>
        <w:rPr>
          <w:rtl w:val="true"/>
        </w:rPr>
        <w:t xml:space="preserve">، ص </w:t>
      </w:r>
      <w:r>
        <w:rPr/>
        <w:t>25</w:t>
      </w:r>
      <w:r>
        <w:rPr>
          <w:rtl w:val="true"/>
        </w:rPr>
        <w:t xml:space="preserve">، س </w:t>
      </w:r>
      <w:r>
        <w:rPr/>
        <w:t>16</w:t>
      </w:r>
      <w:r>
        <w:rPr>
          <w:rtl w:val="true"/>
        </w:rPr>
        <w:t>: «</w:t>
      </w:r>
      <w:r>
        <w:rPr>
          <w:rtl w:val="true"/>
        </w:rPr>
        <w:t>و دعوی لزوم الموافقة القطعیة</w:t>
      </w:r>
      <w:r>
        <w:rPr>
          <w:rtl w:val="true"/>
        </w:rPr>
        <w:t>»</w:t>
      </w:r>
      <w:bookmarkEnd w:id="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دعوی تعمیم لزوم الاجتناب فی غیر مورد الروایة من جهة الملازمة بین حرمة المخالفة القطعیة و لزوم الموافقة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جریان الأصول النقلیة فی بعض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و علیه فیجوز القول بحرمة المخالفة القطعیة و جواز الاکتفاء بالموافقة الاحتمالیة فی أطراف المعلوم بالاجمال</w:t>
      </w:r>
      <w:r>
        <w:rPr>
          <w:rFonts w:eastAsia="IRNazanin" w:cs="IRNazanin"/>
          <w:color w:val="111111"/>
          <w:sz w:val="28"/>
          <w:szCs w:val="28"/>
          <w:rtl w:val="true"/>
          <w:lang w:bidi="fa-IR"/>
        </w:rPr>
        <w:t>.</w:t>
      </w:r>
    </w:p>
    <w:p>
      <w:pPr>
        <w:pStyle w:val="Heading2"/>
        <w:numPr>
          <w:ilvl w:val="1"/>
          <w:numId w:val="1"/>
        </w:numPr>
        <w:rPr/>
      </w:pPr>
      <w:bookmarkStart w:id="39" w:name="__RefHeading___Toc2710631_3381743652"/>
      <w:bookmarkStart w:id="40" w:name="_Toc17"/>
      <w:bookmarkEnd w:id="39"/>
      <w:r>
        <w:rPr>
          <w:rtl w:val="true"/>
        </w:rPr>
        <w:t xml:space="preserve">قوله فی ج </w:t>
      </w:r>
      <w:r>
        <w:rPr/>
        <w:t>1</w:t>
      </w:r>
      <w:r>
        <w:rPr>
          <w:rtl w:val="true"/>
        </w:rPr>
        <w:t xml:space="preserve">، ص </w:t>
      </w:r>
      <w:r>
        <w:rPr/>
        <w:t>26</w:t>
      </w:r>
      <w:r>
        <w:rPr>
          <w:rtl w:val="true"/>
        </w:rPr>
        <w:t xml:space="preserve">، س </w:t>
      </w:r>
      <w:r>
        <w:rPr/>
        <w:t>15</w:t>
      </w:r>
      <w:r>
        <w:rPr>
          <w:rtl w:val="true"/>
        </w:rPr>
        <w:t>: «</w:t>
      </w:r>
      <w:r>
        <w:rPr>
          <w:rtl w:val="true"/>
        </w:rPr>
        <w:t>سلمنا ذلک</w:t>
      </w:r>
      <w:r>
        <w:rPr>
          <w:rtl w:val="true"/>
        </w:rPr>
        <w:t>»</w:t>
      </w:r>
      <w:bookmarkEnd w:id="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لزوم الموافقة القطعیة فی أطراف المعلوم بالاجمال</w:t>
      </w:r>
      <w:r>
        <w:rPr>
          <w:rFonts w:eastAsia="IRNazanin" w:cs="IRNazanin"/>
          <w:color w:val="111111"/>
          <w:sz w:val="28"/>
          <w:szCs w:val="28"/>
          <w:rtl w:val="true"/>
          <w:lang w:bidi="fa-IR"/>
        </w:rPr>
        <w:t>.</w:t>
      </w:r>
    </w:p>
    <w:p>
      <w:pPr>
        <w:pStyle w:val="Heading2"/>
        <w:numPr>
          <w:ilvl w:val="1"/>
          <w:numId w:val="1"/>
        </w:numPr>
        <w:rPr/>
      </w:pPr>
      <w:bookmarkStart w:id="41" w:name="__RefHeading___Toc2710633_3381743652"/>
      <w:bookmarkStart w:id="42" w:name="_Toc18"/>
      <w:bookmarkEnd w:id="41"/>
      <w:r>
        <w:rPr>
          <w:rtl w:val="true"/>
        </w:rPr>
        <w:t xml:space="preserve">قوله فی ج </w:t>
      </w:r>
      <w:r>
        <w:rPr/>
        <w:t>1</w:t>
      </w:r>
      <w:r>
        <w:rPr>
          <w:rtl w:val="true"/>
        </w:rPr>
        <w:t xml:space="preserve">، ص </w:t>
      </w:r>
      <w:r>
        <w:rPr/>
        <w:t>26</w:t>
      </w:r>
      <w:r>
        <w:rPr>
          <w:rtl w:val="true"/>
        </w:rPr>
        <w:t xml:space="preserve">، س </w:t>
      </w:r>
      <w:r>
        <w:rPr/>
        <w:t>18</w:t>
      </w:r>
      <w:r>
        <w:rPr>
          <w:rtl w:val="true"/>
        </w:rPr>
        <w:t>: «</w:t>
      </w:r>
      <w:r>
        <w:rPr>
          <w:rtl w:val="true"/>
        </w:rPr>
        <w:t>بحیث یطمئن بعدم التکلیف</w:t>
      </w:r>
      <w:r>
        <w:rPr>
          <w:rtl w:val="true"/>
        </w:rPr>
        <w:t>»</w:t>
      </w:r>
      <w:bookmarkEnd w:id="4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إجتماع الاطمئنان بعدم التکلیف مع العلم الاجمالی بوجود التکلیف فی أطراف الشبهة غیر المحصورة من إجتماع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بدوی کالشک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خلاف المفروض، فإن المفروض هو وجود العلم الاجمالی،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فرض الشبهة غیر المحصورة من جهة موهونیة احتمال التکلیف کان بناء العقلاء علی عدم التوجه إلیه و إن لم یطمئنوا بعدمه، فالقول بأن الاطمئنان و العلم بالعدم حاصل فی مورد الشبهة کما تری</w:t>
      </w:r>
      <w:r>
        <w:rPr>
          <w:rFonts w:eastAsia="IRNazanin" w:cs="IRNazanin"/>
          <w:color w:val="111111"/>
          <w:sz w:val="28"/>
          <w:szCs w:val="28"/>
          <w:rtl w:val="true"/>
          <w:lang w:bidi="fa-IR"/>
        </w:rPr>
        <w:t>.</w:t>
      </w:r>
      <w:bookmarkStart w:id="43" w:name="pg14019_138168"/>
    </w:p>
    <w:p>
      <w:pPr>
        <w:pStyle w:val="BookText"/>
        <w:rPr/>
      </w:pPr>
      <w:bookmarkEnd w:id="43"/>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44" w:name="__RefHeading___Toc2710635_3381743652"/>
      <w:bookmarkStart w:id="45" w:name="_Toc19"/>
      <w:bookmarkEnd w:id="44"/>
      <w:r>
        <w:rPr>
          <w:rtl w:val="true"/>
        </w:rPr>
        <w:t xml:space="preserve">قوله فی ج </w:t>
      </w:r>
      <w:r>
        <w:rPr/>
        <w:t>1</w:t>
      </w:r>
      <w:r>
        <w:rPr>
          <w:rtl w:val="true"/>
        </w:rPr>
        <w:t xml:space="preserve">، ص </w:t>
      </w:r>
      <w:r>
        <w:rPr/>
        <w:t>26</w:t>
      </w:r>
      <w:r>
        <w:rPr>
          <w:rtl w:val="true"/>
        </w:rPr>
        <w:t xml:space="preserve">، س </w:t>
      </w:r>
      <w:r>
        <w:rPr/>
        <w:t>21</w:t>
      </w:r>
      <w:r>
        <w:rPr>
          <w:rtl w:val="true"/>
        </w:rPr>
        <w:t>: «</w:t>
      </w:r>
      <w:r>
        <w:rPr>
          <w:rtl w:val="true"/>
        </w:rPr>
        <w:t>لایوجب رفع التکلیف</w:t>
      </w:r>
      <w:r>
        <w:rPr>
          <w:rtl w:val="true"/>
        </w:rPr>
        <w:t>»</w:t>
      </w:r>
      <w:bookmarkEnd w:id="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الفعلی فی مورد الاستهجان لایصدر عن الحکیم، نعم یصدر منه الخطاب التقدیری، کأن یقول یحرم علیک إن أردت بجهة من الجهات ارتکاب المحرم الکذائی</w:t>
      </w:r>
      <w:r>
        <w:rPr>
          <w:rFonts w:eastAsia="IRNazanin" w:cs="IRNazanin"/>
          <w:color w:val="111111"/>
          <w:sz w:val="28"/>
          <w:szCs w:val="28"/>
          <w:rtl w:val="true"/>
          <w:lang w:bidi="fa-IR"/>
        </w:rPr>
        <w:t>.</w:t>
      </w:r>
    </w:p>
    <w:p>
      <w:pPr>
        <w:pStyle w:val="Heading2"/>
        <w:numPr>
          <w:ilvl w:val="1"/>
          <w:numId w:val="1"/>
        </w:numPr>
        <w:rPr/>
      </w:pPr>
      <w:bookmarkStart w:id="46" w:name="__RefHeading___Toc2710637_3381743652"/>
      <w:bookmarkStart w:id="47" w:name="_Toc20"/>
      <w:bookmarkEnd w:id="46"/>
      <w:r>
        <w:rPr>
          <w:rtl w:val="true"/>
        </w:rPr>
        <w:t xml:space="preserve">قوله فی ج </w:t>
      </w:r>
      <w:r>
        <w:rPr/>
        <w:t>1</w:t>
      </w:r>
      <w:r>
        <w:rPr>
          <w:rtl w:val="true"/>
        </w:rPr>
        <w:t xml:space="preserve">، ص </w:t>
      </w:r>
      <w:r>
        <w:rPr/>
        <w:t>26</w:t>
      </w:r>
      <w:r>
        <w:rPr>
          <w:rtl w:val="true"/>
        </w:rPr>
        <w:t xml:space="preserve">، س </w:t>
      </w:r>
      <w:r>
        <w:rPr/>
        <w:t>23</w:t>
      </w:r>
      <w:r>
        <w:rPr>
          <w:rtl w:val="true"/>
        </w:rPr>
        <w:t>: «</w:t>
      </w:r>
      <w:r>
        <w:rPr>
          <w:rtl w:val="true"/>
        </w:rPr>
        <w:t>لازم ذلک عدم جواز المعاملة</w:t>
      </w:r>
      <w:r>
        <w:rPr>
          <w:rtl w:val="true"/>
        </w:rPr>
        <w:t>»</w:t>
      </w:r>
      <w:bookmarkEnd w:id="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لزوم الموافقة القطعیة للتکلیف المعلوم إجمالا بحکم العقل</w:t>
      </w:r>
      <w:r>
        <w:rPr>
          <w:rFonts w:eastAsia="IRNazanin" w:cs="IRNazanin"/>
          <w:color w:val="111111"/>
          <w:sz w:val="28"/>
          <w:szCs w:val="28"/>
          <w:rtl w:val="true"/>
          <w:lang w:bidi="fa-IR"/>
        </w:rPr>
        <w:t>.</w:t>
      </w:r>
    </w:p>
    <w:p>
      <w:pPr>
        <w:pStyle w:val="Heading2"/>
        <w:numPr>
          <w:ilvl w:val="1"/>
          <w:numId w:val="1"/>
        </w:numPr>
        <w:rPr/>
      </w:pPr>
      <w:bookmarkStart w:id="48" w:name="__RefHeading___Toc2710639_3381743652"/>
      <w:bookmarkStart w:id="49" w:name="_Toc21"/>
      <w:bookmarkEnd w:id="48"/>
      <w:r>
        <w:rPr>
          <w:rtl w:val="true"/>
        </w:rPr>
        <w:t xml:space="preserve">قوله فی ج </w:t>
      </w:r>
      <w:r>
        <w:rPr/>
        <w:t>1</w:t>
      </w:r>
      <w:r>
        <w:rPr>
          <w:rtl w:val="true"/>
        </w:rPr>
        <w:t xml:space="preserve">، ص </w:t>
      </w:r>
      <w:r>
        <w:rPr/>
        <w:t>28</w:t>
      </w:r>
      <w:r>
        <w:rPr>
          <w:rtl w:val="true"/>
        </w:rPr>
        <w:t xml:space="preserve">، س </w:t>
      </w:r>
      <w:r>
        <w:rPr/>
        <w:t>2</w:t>
      </w:r>
      <w:r>
        <w:rPr>
          <w:rtl w:val="true"/>
        </w:rPr>
        <w:t>: «</w:t>
      </w:r>
      <w:r>
        <w:rPr>
          <w:rtl w:val="true"/>
        </w:rPr>
        <w:t>مع عدم الاعتیاد</w:t>
      </w:r>
      <w:r>
        <w:rPr>
          <w:rtl w:val="true"/>
        </w:rPr>
        <w:t>»</w:t>
      </w:r>
      <w:bookmarkEnd w:id="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زائد، اللهم إلا أن یکون مقصوده أن مع الاعتیاد الشخصی یکون مما ثبت قیام الإجماع علی ناقضیته ولکن بدون الاعتیاد الشخصی لم یثبت کونه ناقضا</w:t>
      </w:r>
      <w:r>
        <w:rPr>
          <w:rFonts w:eastAsia="IRNazanin" w:cs="IRNazanin"/>
          <w:color w:val="111111"/>
          <w:sz w:val="28"/>
          <w:szCs w:val="28"/>
          <w:rtl w:val="true"/>
          <w:lang w:bidi="fa-IR"/>
        </w:rPr>
        <w:t>.</w:t>
      </w:r>
    </w:p>
    <w:p>
      <w:pPr>
        <w:pStyle w:val="Heading2"/>
        <w:numPr>
          <w:ilvl w:val="1"/>
          <w:numId w:val="1"/>
        </w:numPr>
        <w:rPr/>
      </w:pPr>
      <w:bookmarkStart w:id="50" w:name="__RefHeading___Toc2710641_3381743652"/>
      <w:bookmarkStart w:id="51" w:name="_Toc22"/>
      <w:bookmarkEnd w:id="50"/>
      <w:r>
        <w:rPr>
          <w:rtl w:val="true"/>
        </w:rPr>
        <w:t xml:space="preserve">قوله فی ج </w:t>
      </w:r>
      <w:r>
        <w:rPr/>
        <w:t>1</w:t>
      </w:r>
      <w:r>
        <w:rPr>
          <w:rtl w:val="true"/>
        </w:rPr>
        <w:t xml:space="preserve">، ص </w:t>
      </w:r>
      <w:r>
        <w:rPr/>
        <w:t>28</w:t>
      </w:r>
      <w:r>
        <w:rPr>
          <w:rtl w:val="true"/>
        </w:rPr>
        <w:t xml:space="preserve">، س </w:t>
      </w:r>
      <w:r>
        <w:rPr/>
        <w:t>19</w:t>
      </w:r>
      <w:r>
        <w:rPr>
          <w:rtl w:val="true"/>
        </w:rPr>
        <w:t>: «</w:t>
      </w:r>
      <w:r>
        <w:rPr>
          <w:rtl w:val="true"/>
        </w:rPr>
        <w:t>و یمکن أن یقال</w:t>
      </w:r>
      <w:r>
        <w:rPr>
          <w:rtl w:val="true"/>
        </w:rPr>
        <w:t>»</w:t>
      </w:r>
      <w:bookmarkEnd w:id="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غایته هو الإطلاق، فیقید بالمضمرة لأنها أخص</w:t>
      </w:r>
      <w:r>
        <w:rPr>
          <w:rFonts w:eastAsia="IRNazanin" w:cs="IRNazanin"/>
          <w:color w:val="111111"/>
          <w:sz w:val="28"/>
          <w:szCs w:val="28"/>
          <w:rtl w:val="true"/>
          <w:lang w:bidi="fa-IR"/>
        </w:rPr>
        <w:t>.</w:t>
      </w:r>
    </w:p>
    <w:p>
      <w:pPr>
        <w:pStyle w:val="Heading2"/>
        <w:numPr>
          <w:ilvl w:val="1"/>
          <w:numId w:val="1"/>
        </w:numPr>
        <w:rPr/>
      </w:pPr>
      <w:bookmarkStart w:id="52" w:name="__RefHeading___Toc2710643_3381743652"/>
      <w:bookmarkStart w:id="53" w:name="_Toc23"/>
      <w:bookmarkEnd w:id="52"/>
      <w:r>
        <w:rPr>
          <w:rtl w:val="true"/>
        </w:rPr>
        <w:t xml:space="preserve">قوله فی ج </w:t>
      </w:r>
      <w:r>
        <w:rPr/>
        <w:t>1</w:t>
      </w:r>
      <w:r>
        <w:rPr>
          <w:rtl w:val="true"/>
        </w:rPr>
        <w:t xml:space="preserve">، ص </w:t>
      </w:r>
      <w:r>
        <w:rPr/>
        <w:t>30</w:t>
      </w:r>
      <w:r>
        <w:rPr>
          <w:rtl w:val="true"/>
        </w:rPr>
        <w:t xml:space="preserve">، س </w:t>
      </w:r>
      <w:r>
        <w:rPr/>
        <w:t>11</w:t>
      </w:r>
      <w:r>
        <w:rPr>
          <w:rtl w:val="true"/>
        </w:rPr>
        <w:t>: «</w:t>
      </w:r>
      <w:r>
        <w:rPr>
          <w:rtl w:val="true"/>
        </w:rPr>
        <w:t>لایبعد ظهورها</w:t>
      </w:r>
      <w:r>
        <w:rPr>
          <w:rtl w:val="true"/>
        </w:rPr>
        <w:t>»</w:t>
      </w:r>
      <w:bookmarkEnd w:id="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قلنا بتعدد الغسلة فی غسل الثیاب و البدن من البول للأخبار، کما سیأتی البحث عنه فی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نسبة روایة نشیط بالنسبة إلی تلک الأخبار عموم و خصوص مطلق</w:t>
      </w:r>
      <w:r>
        <w:rPr>
          <w:rFonts w:eastAsia="IRNazanin" w:cs="IRNazanin"/>
          <w:color w:val="111111"/>
          <w:sz w:val="28"/>
          <w:szCs w:val="28"/>
          <w:rtl w:val="true"/>
          <w:lang w:bidi="fa-IR"/>
        </w:rPr>
        <w:t>.</w:t>
      </w:r>
    </w:p>
    <w:p>
      <w:pPr>
        <w:pStyle w:val="Heading2"/>
        <w:numPr>
          <w:ilvl w:val="1"/>
          <w:numId w:val="1"/>
        </w:numPr>
        <w:rPr/>
      </w:pPr>
      <w:bookmarkStart w:id="54" w:name="__RefHeading___Toc2710645_3381743652"/>
      <w:bookmarkStart w:id="55" w:name="_Toc24"/>
      <w:bookmarkEnd w:id="54"/>
      <w:r>
        <w:rPr>
          <w:rtl w:val="true"/>
        </w:rPr>
        <w:t xml:space="preserve">قوله فی ج </w:t>
      </w:r>
      <w:r>
        <w:rPr/>
        <w:t>1</w:t>
      </w:r>
      <w:r>
        <w:rPr>
          <w:rtl w:val="true"/>
        </w:rPr>
        <w:t xml:space="preserve">، ص </w:t>
      </w:r>
      <w:r>
        <w:rPr/>
        <w:t>31</w:t>
      </w:r>
      <w:r>
        <w:rPr>
          <w:rtl w:val="true"/>
        </w:rPr>
        <w:t xml:space="preserve">، س </w:t>
      </w:r>
      <w:r>
        <w:rPr/>
        <w:t>2</w:t>
      </w:r>
      <w:r>
        <w:rPr>
          <w:rtl w:val="true"/>
        </w:rPr>
        <w:t>: «</w:t>
      </w:r>
      <w:r>
        <w:rPr>
          <w:rtl w:val="true"/>
        </w:rPr>
        <w:t>و هم یکتفون بالغسلة الواحدة</w:t>
      </w:r>
      <w:r>
        <w:rPr>
          <w:rtl w:val="true"/>
        </w:rPr>
        <w:t>»</w:t>
      </w:r>
      <w:bookmarkEnd w:id="5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بیانه فی 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bookmarkStart w:id="56" w:name="pg14019_138170"/>
    </w:p>
    <w:p>
      <w:pPr>
        <w:pStyle w:val="Heading2"/>
        <w:numPr>
          <w:ilvl w:val="1"/>
          <w:numId w:val="1"/>
        </w:numPr>
        <w:rPr/>
      </w:pPr>
      <w:bookmarkStart w:id="57" w:name="__RefHeading___Toc2710647_3381743652"/>
      <w:bookmarkStart w:id="58" w:name="_Toc25"/>
      <w:bookmarkEnd w:id="56"/>
      <w:bookmarkEnd w:id="57"/>
      <w:r>
        <w:rPr>
          <w:rtl w:val="true"/>
        </w:rPr>
        <w:t xml:space="preserve">قوله فی ج </w:t>
      </w:r>
      <w:r>
        <w:rPr/>
        <w:t>1</w:t>
      </w:r>
      <w:r>
        <w:rPr>
          <w:rtl w:val="true"/>
        </w:rPr>
        <w:t xml:space="preserve">، ص </w:t>
      </w:r>
      <w:r>
        <w:rPr/>
        <w:t>31</w:t>
      </w:r>
      <w:r>
        <w:rPr>
          <w:rtl w:val="true"/>
        </w:rPr>
        <w:t xml:space="preserve">، س </w:t>
      </w:r>
      <w:r>
        <w:rPr/>
        <w:t>2</w:t>
      </w:r>
      <w:r>
        <w:rPr>
          <w:rtl w:val="true"/>
        </w:rPr>
        <w:t>: «</w:t>
      </w:r>
      <w:r>
        <w:rPr>
          <w:rtl w:val="true"/>
        </w:rPr>
        <w:t>و أما ما دل علی التعدد</w:t>
      </w:r>
      <w:r>
        <w:rPr>
          <w:rtl w:val="true"/>
        </w:rPr>
        <w:t>»</w:t>
      </w:r>
      <w:bookmarkEnd w:id="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منه هو الأخبار الواردة فی إصابة البول الجسد أو الثوب، الدالة علی تعدد الغسل فی الماء القلیل؛ فهذه الأخبار منصرفة عن مخرج البول و إن عبر فیها بإصابة البول للجسد،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2"/>
        <w:numPr>
          <w:ilvl w:val="1"/>
          <w:numId w:val="1"/>
        </w:numPr>
        <w:rPr/>
      </w:pPr>
      <w:bookmarkStart w:id="59" w:name="__RefHeading___Toc2710649_3381743652"/>
      <w:bookmarkStart w:id="60" w:name="_Toc26"/>
      <w:bookmarkEnd w:id="59"/>
      <w:r>
        <w:rPr>
          <w:rtl w:val="true"/>
        </w:rPr>
        <w:t xml:space="preserve">قوله فی ج </w:t>
      </w:r>
      <w:r>
        <w:rPr/>
        <w:t>1</w:t>
      </w:r>
      <w:r>
        <w:rPr>
          <w:rtl w:val="true"/>
        </w:rPr>
        <w:t xml:space="preserve">، ص </w:t>
      </w:r>
      <w:r>
        <w:rPr/>
        <w:t>31</w:t>
      </w:r>
      <w:r>
        <w:rPr>
          <w:rtl w:val="true"/>
        </w:rPr>
        <w:t xml:space="preserve">، س </w:t>
      </w:r>
      <w:r>
        <w:rPr/>
        <w:t>1</w:t>
      </w:r>
      <w:r>
        <w:rPr>
          <w:rtl w:val="true"/>
        </w:rPr>
        <w:t>: «</w:t>
      </w:r>
      <w:r>
        <w:rPr>
          <w:rtl w:val="true"/>
        </w:rPr>
        <w:t>فتحال الکیفیة</w:t>
      </w:r>
      <w:r>
        <w:rPr>
          <w:rtl w:val="true"/>
        </w:rPr>
        <w:t>»</w:t>
      </w:r>
      <w:bookmarkEnd w:id="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تحال الکیفیة إلی العرف فی سایر النجاسات، کما سیأتی بیانه فی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2"/>
        <w:numPr>
          <w:ilvl w:val="1"/>
          <w:numId w:val="1"/>
        </w:numPr>
        <w:rPr/>
      </w:pPr>
      <w:bookmarkStart w:id="61" w:name="__RefHeading___Toc2710651_3381743652"/>
      <w:bookmarkStart w:id="62" w:name="_Toc27"/>
      <w:bookmarkEnd w:id="61"/>
      <w:r>
        <w:rPr>
          <w:rtl w:val="true"/>
        </w:rPr>
        <w:t xml:space="preserve">قوله فی ج </w:t>
      </w:r>
      <w:r>
        <w:rPr/>
        <w:t>1</w:t>
      </w:r>
      <w:r>
        <w:rPr>
          <w:rtl w:val="true"/>
        </w:rPr>
        <w:t xml:space="preserve">، ص </w:t>
      </w:r>
      <w:r>
        <w:rPr/>
        <w:t>39</w:t>
      </w:r>
      <w:r>
        <w:rPr>
          <w:rtl w:val="true"/>
        </w:rPr>
        <w:t xml:space="preserve">، س </w:t>
      </w:r>
      <w:r>
        <w:rPr/>
        <w:t>1</w:t>
      </w:r>
      <w:r>
        <w:rPr>
          <w:rtl w:val="true"/>
        </w:rPr>
        <w:t>: «</w:t>
      </w:r>
      <w:r>
        <w:rPr>
          <w:rtl w:val="true"/>
        </w:rPr>
        <w:t>و أورد علیه</w:t>
      </w:r>
      <w:r>
        <w:rPr>
          <w:rtl w:val="true"/>
        </w:rPr>
        <w:t>»</w:t>
      </w:r>
      <w:bookmarkEnd w:id="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ذکر لتفسیر الوجه</w:t>
      </w:r>
      <w:r>
        <w:rPr>
          <w:rFonts w:eastAsia="IRNazanin" w:cs="IRNazanin"/>
          <w:color w:val="111111"/>
          <w:sz w:val="28"/>
          <w:szCs w:val="28"/>
          <w:rtl w:val="true"/>
          <w:lang w:bidi="fa-IR"/>
        </w:rPr>
        <w:t>.</w:t>
      </w:r>
    </w:p>
    <w:p>
      <w:pPr>
        <w:pStyle w:val="Heading2"/>
        <w:numPr>
          <w:ilvl w:val="1"/>
          <w:numId w:val="1"/>
        </w:numPr>
        <w:rPr/>
      </w:pPr>
      <w:bookmarkStart w:id="63" w:name="__RefHeading___Toc2710653_3381743652"/>
      <w:bookmarkStart w:id="64" w:name="_Toc28"/>
      <w:bookmarkEnd w:id="63"/>
      <w:r>
        <w:rPr>
          <w:rtl w:val="true"/>
        </w:rPr>
        <w:t xml:space="preserve">قوله فی ج </w:t>
      </w:r>
      <w:r>
        <w:rPr/>
        <w:t>1</w:t>
      </w:r>
      <w:r>
        <w:rPr>
          <w:rtl w:val="true"/>
        </w:rPr>
        <w:t xml:space="preserve">، ص </w:t>
      </w:r>
      <w:r>
        <w:rPr/>
        <w:t>39</w:t>
      </w:r>
      <w:r>
        <w:rPr>
          <w:rtl w:val="true"/>
        </w:rPr>
        <w:t xml:space="preserve">، س </w:t>
      </w:r>
      <w:r>
        <w:rPr/>
        <w:t>17</w:t>
      </w:r>
      <w:r>
        <w:rPr>
          <w:rtl w:val="true"/>
        </w:rPr>
        <w:t>: «</w:t>
      </w:r>
      <w:r>
        <w:rPr>
          <w:rtl w:val="true"/>
        </w:rPr>
        <w:t>مع موافقته للإحتیاط</w:t>
      </w:r>
      <w:r>
        <w:rPr>
          <w:rtl w:val="true"/>
        </w:rPr>
        <w:t>»</w:t>
      </w:r>
      <w:bookmarkEnd w:id="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p>
    <w:p>
      <w:pPr>
        <w:pStyle w:val="Heading2"/>
        <w:numPr>
          <w:ilvl w:val="1"/>
          <w:numId w:val="1"/>
        </w:numPr>
        <w:rPr/>
      </w:pPr>
      <w:bookmarkStart w:id="65" w:name="__RefHeading___Toc2710655_3381743652"/>
      <w:bookmarkStart w:id="66" w:name="_Toc29"/>
      <w:bookmarkEnd w:id="65"/>
      <w:r>
        <w:rPr>
          <w:rtl w:val="true"/>
        </w:rPr>
        <w:t xml:space="preserve">قوله فی ج </w:t>
      </w:r>
      <w:r>
        <w:rPr/>
        <w:t>1</w:t>
      </w:r>
      <w:r>
        <w:rPr>
          <w:rtl w:val="true"/>
        </w:rPr>
        <w:t xml:space="preserve">، ص </w:t>
      </w:r>
      <w:r>
        <w:rPr/>
        <w:t>41</w:t>
      </w:r>
      <w:r>
        <w:rPr>
          <w:rtl w:val="true"/>
        </w:rPr>
        <w:t xml:space="preserve">، س </w:t>
      </w:r>
      <w:r>
        <w:rPr/>
        <w:t>2</w:t>
      </w:r>
      <w:r>
        <w:rPr>
          <w:rtl w:val="true"/>
        </w:rPr>
        <w:t>: «</w:t>
      </w:r>
      <w:r>
        <w:rPr>
          <w:rtl w:val="true"/>
        </w:rPr>
        <w:t>و من هذه الجهة</w:t>
      </w:r>
      <w:r>
        <w:rPr>
          <w:rtl w:val="true"/>
        </w:rPr>
        <w:t>»</w:t>
      </w:r>
      <w:bookmarkEnd w:id="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جهة ما مر آنفا، و هو کل ما لم یقطع بکونه جریا علی العادة یؤخذ به بمقتضی الذیل</w:t>
      </w:r>
      <w:r>
        <w:rPr>
          <w:rFonts w:eastAsia="IRNazanin" w:cs="IRNazanin"/>
          <w:color w:val="111111"/>
          <w:sz w:val="28"/>
          <w:szCs w:val="28"/>
          <w:rtl w:val="true"/>
          <w:lang w:bidi="fa-IR"/>
        </w:rPr>
        <w:t>.</w:t>
      </w:r>
    </w:p>
    <w:p>
      <w:pPr>
        <w:pStyle w:val="Heading2"/>
        <w:numPr>
          <w:ilvl w:val="1"/>
          <w:numId w:val="1"/>
        </w:numPr>
        <w:rPr/>
      </w:pPr>
      <w:bookmarkStart w:id="67" w:name="__RefHeading___Toc2710657_3381743652"/>
      <w:bookmarkStart w:id="68" w:name="_Toc30"/>
      <w:bookmarkEnd w:id="67"/>
      <w:r>
        <w:rPr>
          <w:rtl w:val="true"/>
        </w:rPr>
        <w:t xml:space="preserve">قوله فی ج </w:t>
      </w:r>
      <w:r>
        <w:rPr/>
        <w:t>1</w:t>
      </w:r>
      <w:r>
        <w:rPr>
          <w:rtl w:val="true"/>
        </w:rPr>
        <w:t xml:space="preserve">، ص </w:t>
      </w:r>
      <w:r>
        <w:rPr/>
        <w:t>41</w:t>
      </w:r>
      <w:r>
        <w:rPr>
          <w:rtl w:val="true"/>
        </w:rPr>
        <w:t xml:space="preserve">، س </w:t>
      </w:r>
      <w:r>
        <w:rPr/>
        <w:t>3</w:t>
      </w:r>
      <w:r>
        <w:rPr>
          <w:rtl w:val="true"/>
        </w:rPr>
        <w:t>: «</w:t>
      </w:r>
      <w:r>
        <w:rPr>
          <w:rtl w:val="true"/>
        </w:rPr>
        <w:t>و یدل علیه بالخصوص</w:t>
      </w:r>
      <w:r>
        <w:rPr>
          <w:rtl w:val="true"/>
        </w:rPr>
        <w:t>»</w:t>
      </w:r>
      <w:bookmarkEnd w:id="6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یدل علی لزوم البدئة من الأعلی إلی الأسفل فی الوجه بالخصوص</w:t>
      </w:r>
      <w:r>
        <w:rPr>
          <w:rFonts w:eastAsia="IRNazanin" w:cs="IRNazanin"/>
          <w:color w:val="111111"/>
          <w:sz w:val="28"/>
          <w:szCs w:val="28"/>
          <w:rtl w:val="true"/>
          <w:lang w:bidi="fa-IR"/>
        </w:rPr>
        <w:t>.</w:t>
      </w:r>
      <w:bookmarkStart w:id="69" w:name="pg14019_138172"/>
    </w:p>
    <w:p>
      <w:pPr>
        <w:pStyle w:val="BookText"/>
        <w:rPr/>
      </w:pPr>
      <w:bookmarkEnd w:id="69"/>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70" w:name="__RefHeading___Toc2710659_3381743652"/>
      <w:bookmarkStart w:id="71" w:name="_Toc31"/>
      <w:bookmarkEnd w:id="70"/>
      <w:r>
        <w:rPr>
          <w:rtl w:val="true"/>
        </w:rPr>
        <w:t xml:space="preserve">قوله فی ج </w:t>
      </w:r>
      <w:r>
        <w:rPr/>
        <w:t>1</w:t>
      </w:r>
      <w:r>
        <w:rPr>
          <w:rtl w:val="true"/>
        </w:rPr>
        <w:t xml:space="preserve">، ص </w:t>
      </w:r>
      <w:r>
        <w:rPr/>
        <w:t>41</w:t>
      </w:r>
      <w:r>
        <w:rPr>
          <w:rtl w:val="true"/>
        </w:rPr>
        <w:t xml:space="preserve">، س </w:t>
      </w:r>
      <w:r>
        <w:rPr/>
        <w:t>8</w:t>
      </w:r>
      <w:r>
        <w:rPr>
          <w:rtl w:val="true"/>
        </w:rPr>
        <w:t>: «</w:t>
      </w:r>
      <w:r>
        <w:rPr>
          <w:rtl w:val="true"/>
        </w:rPr>
        <w:t>علی الاستحباب</w:t>
      </w:r>
      <w:r>
        <w:rPr>
          <w:rtl w:val="true"/>
        </w:rPr>
        <w:t>»</w:t>
      </w:r>
      <w:bookmarkEnd w:id="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استحباب أن لایکون علی نحو اللطم</w:t>
      </w:r>
      <w:r>
        <w:rPr>
          <w:rFonts w:eastAsia="IRNazanin" w:cs="IRNazanin"/>
          <w:color w:val="111111"/>
          <w:sz w:val="28"/>
          <w:szCs w:val="28"/>
          <w:rtl w:val="true"/>
          <w:lang w:bidi="fa-IR"/>
        </w:rPr>
        <w:t>.</w:t>
      </w:r>
    </w:p>
    <w:p>
      <w:pPr>
        <w:pStyle w:val="Heading2"/>
        <w:numPr>
          <w:ilvl w:val="1"/>
          <w:numId w:val="1"/>
        </w:numPr>
        <w:rPr/>
      </w:pPr>
      <w:bookmarkStart w:id="72" w:name="__RefHeading___Toc2710661_3381743652"/>
      <w:bookmarkStart w:id="73" w:name="_Toc32"/>
      <w:bookmarkEnd w:id="72"/>
      <w:r>
        <w:rPr>
          <w:rtl w:val="true"/>
        </w:rPr>
        <w:t xml:space="preserve">قوله فی ج </w:t>
      </w:r>
      <w:r>
        <w:rPr/>
        <w:t>1</w:t>
      </w:r>
      <w:r>
        <w:rPr>
          <w:rtl w:val="true"/>
        </w:rPr>
        <w:t xml:space="preserve">، ص </w:t>
      </w:r>
      <w:r>
        <w:rPr/>
        <w:t>41</w:t>
      </w:r>
      <w:r>
        <w:rPr>
          <w:rtl w:val="true"/>
        </w:rPr>
        <w:t xml:space="preserve">، س </w:t>
      </w:r>
      <w:r>
        <w:rPr/>
        <w:t>9</w:t>
      </w:r>
      <w:r>
        <w:rPr>
          <w:rtl w:val="true"/>
        </w:rPr>
        <w:t>: «</w:t>
      </w:r>
      <w:r>
        <w:rPr>
          <w:rtl w:val="true"/>
        </w:rPr>
        <w:t>لایوجب رفع الید عن الظهور</w:t>
      </w:r>
      <w:r>
        <w:rPr>
          <w:rtl w:val="true"/>
        </w:rPr>
        <w:t>»</w:t>
      </w:r>
      <w:bookmarkEnd w:id="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ظهور الدلیل فی وجوب البدئة من الأعلی إلی الأسفل</w:t>
      </w:r>
      <w:r>
        <w:rPr>
          <w:rFonts w:eastAsia="IRNazanin" w:cs="IRNazanin"/>
          <w:color w:val="111111"/>
          <w:sz w:val="28"/>
          <w:szCs w:val="28"/>
          <w:rtl w:val="true"/>
          <w:lang w:bidi="fa-IR"/>
        </w:rPr>
        <w:t>.</w:t>
      </w:r>
    </w:p>
    <w:p>
      <w:pPr>
        <w:pStyle w:val="Heading2"/>
        <w:numPr>
          <w:ilvl w:val="1"/>
          <w:numId w:val="1"/>
        </w:numPr>
        <w:rPr/>
      </w:pPr>
      <w:bookmarkStart w:id="74" w:name="__RefHeading___Toc2710663_3381743652"/>
      <w:bookmarkStart w:id="75" w:name="_Toc33"/>
      <w:bookmarkEnd w:id="74"/>
      <w:r>
        <w:rPr>
          <w:rtl w:val="true"/>
        </w:rPr>
        <w:t xml:space="preserve">قوله فی ج </w:t>
      </w:r>
      <w:r>
        <w:rPr/>
        <w:t>1</w:t>
      </w:r>
      <w:r>
        <w:rPr>
          <w:rtl w:val="true"/>
        </w:rPr>
        <w:t xml:space="preserve">، ص </w:t>
      </w:r>
      <w:r>
        <w:rPr/>
        <w:t>41</w:t>
      </w:r>
      <w:r>
        <w:rPr>
          <w:rtl w:val="true"/>
        </w:rPr>
        <w:t xml:space="preserve">، س </w:t>
      </w:r>
      <w:r>
        <w:rPr/>
        <w:t>11</w:t>
      </w:r>
      <w:r>
        <w:rPr>
          <w:rtl w:val="true"/>
        </w:rPr>
        <w:t>: «</w:t>
      </w:r>
      <w:r>
        <w:rPr>
          <w:rtl w:val="true"/>
        </w:rPr>
        <w:t>من جهة وحدة السیاق</w:t>
      </w:r>
      <w:r>
        <w:rPr>
          <w:rtl w:val="true"/>
        </w:rPr>
        <w:t>»</w:t>
      </w:r>
      <w:bookmarkEnd w:id="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الأوامر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واحد منها لطلب أن یکون الغسل علی وجه الجری لااللطم، و واحد أخر لطلب أن یکون البدئة من الأعلی إلی الأسفل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یقال بأن قیام الدلیل من الخارج علی استحباب الأمر الأول لایوجب رفع الید عن الظهور فی الوجوب فی الأمر الثانی؛ ولکنه لیس فی المقام إلا أمر واحد</w:t>
      </w:r>
      <w:r>
        <w:rPr>
          <w:rFonts w:eastAsia="IRNazanin" w:cs="IRNazanin"/>
          <w:color w:val="111111"/>
          <w:sz w:val="28"/>
          <w:szCs w:val="28"/>
          <w:rtl w:val="true"/>
          <w:lang w:bidi="fa-IR"/>
        </w:rPr>
        <w:t>.</w:t>
      </w:r>
    </w:p>
    <w:p>
      <w:pPr>
        <w:pStyle w:val="Heading2"/>
        <w:numPr>
          <w:ilvl w:val="1"/>
          <w:numId w:val="1"/>
        </w:numPr>
        <w:rPr/>
      </w:pPr>
      <w:bookmarkStart w:id="76" w:name="__RefHeading___Toc2710665_3381743652"/>
      <w:bookmarkStart w:id="77" w:name="_Toc34"/>
      <w:bookmarkEnd w:id="76"/>
      <w:r>
        <w:rPr>
          <w:rtl w:val="true"/>
        </w:rPr>
        <w:t xml:space="preserve">قوله فی ج </w:t>
      </w:r>
      <w:r>
        <w:rPr/>
        <w:t>1</w:t>
      </w:r>
      <w:r>
        <w:rPr>
          <w:rtl w:val="true"/>
        </w:rPr>
        <w:t xml:space="preserve">، ص </w:t>
      </w:r>
      <w:r>
        <w:rPr/>
        <w:t>42</w:t>
      </w:r>
      <w:r>
        <w:rPr>
          <w:rtl w:val="true"/>
        </w:rPr>
        <w:t xml:space="preserve">، س </w:t>
      </w:r>
      <w:r>
        <w:rPr/>
        <w:t>4</w:t>
      </w:r>
      <w:r>
        <w:rPr>
          <w:rtl w:val="true"/>
        </w:rPr>
        <w:t>: «</w:t>
      </w:r>
      <w:r>
        <w:rPr>
          <w:rtl w:val="true"/>
        </w:rPr>
        <w:t>فوصل الیدین</w:t>
      </w:r>
      <w:r>
        <w:rPr>
          <w:rtl w:val="true"/>
        </w:rPr>
        <w:t>»</w:t>
      </w:r>
      <w:bookmarkEnd w:id="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هذا التعبیر عن الإمام یشهد علی أن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حد المغسول لا انتهاء الغسل، فالمغسول من أطراف الأصابع إلی المرفق و لایزید علیه شیء من العضد، و أما کیفیة الغسل هل هی من الأعلی أو العکس فلاتتعرض له الآیة بل یکفیک فیه الوضوئات البیانیة</w:t>
      </w:r>
      <w:r>
        <w:rPr>
          <w:rFonts w:eastAsia="IRNazanin" w:cs="IRNazanin"/>
          <w:color w:val="111111"/>
          <w:sz w:val="28"/>
          <w:szCs w:val="28"/>
          <w:rtl w:val="true"/>
          <w:lang w:bidi="fa-IR"/>
        </w:rPr>
        <w:t>.</w:t>
      </w:r>
    </w:p>
    <w:p>
      <w:pPr>
        <w:pStyle w:val="Heading2"/>
        <w:numPr>
          <w:ilvl w:val="1"/>
          <w:numId w:val="1"/>
        </w:numPr>
        <w:rPr/>
      </w:pPr>
      <w:bookmarkStart w:id="78" w:name="__RefHeading___Toc2710667_3381743652"/>
      <w:bookmarkStart w:id="79" w:name="_Toc35"/>
      <w:bookmarkEnd w:id="78"/>
      <w:r>
        <w:rPr>
          <w:rtl w:val="true"/>
        </w:rPr>
        <w:t xml:space="preserve">قوله فی ج </w:t>
      </w:r>
      <w:r>
        <w:rPr/>
        <w:t>1</w:t>
      </w:r>
      <w:r>
        <w:rPr>
          <w:rtl w:val="true"/>
        </w:rPr>
        <w:t xml:space="preserve">، ص </w:t>
      </w:r>
      <w:r>
        <w:rPr/>
        <w:t>44</w:t>
      </w:r>
      <w:r>
        <w:rPr>
          <w:rtl w:val="true"/>
        </w:rPr>
        <w:t xml:space="preserve">، س </w:t>
      </w:r>
      <w:r>
        <w:rPr/>
        <w:t>2</w:t>
      </w:r>
      <w:r>
        <w:rPr>
          <w:rtl w:val="true"/>
        </w:rPr>
        <w:t>: «</w:t>
      </w:r>
      <w:r>
        <w:rPr>
          <w:rtl w:val="true"/>
        </w:rPr>
        <w:t>و لو استقبل</w:t>
      </w:r>
      <w:r>
        <w:rPr>
          <w:rtl w:val="true"/>
        </w:rPr>
        <w:t>»</w:t>
      </w:r>
      <w:bookmarkEnd w:id="7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لو مسح منکوسا</w:t>
      </w:r>
      <w:r>
        <w:rPr>
          <w:rFonts w:eastAsia="IRNazanin" w:cs="IRNazanin"/>
          <w:color w:val="111111"/>
          <w:sz w:val="28"/>
          <w:szCs w:val="28"/>
          <w:rtl w:val="true"/>
          <w:lang w:bidi="fa-IR"/>
        </w:rPr>
        <w:t>.</w:t>
      </w:r>
      <w:bookmarkStart w:id="80" w:name="pg14019_138174"/>
    </w:p>
    <w:p>
      <w:pPr>
        <w:pStyle w:val="Heading2"/>
        <w:numPr>
          <w:ilvl w:val="1"/>
          <w:numId w:val="1"/>
        </w:numPr>
        <w:rPr/>
      </w:pPr>
      <w:bookmarkStart w:id="81" w:name="__RefHeading___Toc2710669_3381743652"/>
      <w:bookmarkStart w:id="82" w:name="_Toc36"/>
      <w:bookmarkEnd w:id="80"/>
      <w:bookmarkEnd w:id="81"/>
      <w:r>
        <w:rPr>
          <w:rtl w:val="true"/>
        </w:rPr>
        <w:t xml:space="preserve">قوله فی ج </w:t>
      </w:r>
      <w:r>
        <w:rPr/>
        <w:t>1</w:t>
      </w:r>
      <w:r>
        <w:rPr>
          <w:rtl w:val="true"/>
        </w:rPr>
        <w:t xml:space="preserve">، ص </w:t>
      </w:r>
      <w:r>
        <w:rPr/>
        <w:t>44</w:t>
      </w:r>
      <w:r>
        <w:rPr>
          <w:rtl w:val="true"/>
        </w:rPr>
        <w:t xml:space="preserve">، س </w:t>
      </w:r>
      <w:r>
        <w:rPr/>
        <w:t>18</w:t>
      </w:r>
      <w:r>
        <w:rPr>
          <w:rtl w:val="true"/>
        </w:rPr>
        <w:t>: «</w:t>
      </w:r>
      <w:r>
        <w:rPr>
          <w:rtl w:val="true"/>
        </w:rPr>
        <w:t>و لازم لزوم هذا</w:t>
      </w:r>
      <w:r>
        <w:rPr>
          <w:rtl w:val="true"/>
        </w:rPr>
        <w:t>»</w:t>
      </w:r>
      <w:bookmarkEnd w:id="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هذا، أی الابتداء من رؤوس الأصابع و الإنتهاء إلی الکعبین</w:t>
      </w:r>
      <w:r>
        <w:rPr>
          <w:rFonts w:eastAsia="IRNazanin" w:cs="IRNazanin"/>
          <w:color w:val="111111"/>
          <w:sz w:val="28"/>
          <w:szCs w:val="28"/>
          <w:rtl w:val="true"/>
          <w:lang w:bidi="fa-IR"/>
        </w:rPr>
        <w:t>.</w:t>
      </w:r>
    </w:p>
    <w:p>
      <w:pPr>
        <w:pStyle w:val="Heading2"/>
        <w:numPr>
          <w:ilvl w:val="1"/>
          <w:numId w:val="1"/>
        </w:numPr>
        <w:rPr/>
      </w:pPr>
      <w:bookmarkStart w:id="83" w:name="__RefHeading___Toc2710671_3381743652"/>
      <w:bookmarkStart w:id="84" w:name="_Toc37"/>
      <w:bookmarkEnd w:id="83"/>
      <w:r>
        <w:rPr>
          <w:rtl w:val="true"/>
        </w:rPr>
        <w:t xml:space="preserve">قوله فی ج </w:t>
      </w:r>
      <w:r>
        <w:rPr/>
        <w:t>1</w:t>
      </w:r>
      <w:r>
        <w:rPr>
          <w:rtl w:val="true"/>
        </w:rPr>
        <w:t xml:space="preserve">، ص </w:t>
      </w:r>
      <w:r>
        <w:rPr/>
        <w:t>66</w:t>
      </w:r>
      <w:r>
        <w:rPr>
          <w:rtl w:val="true"/>
        </w:rPr>
        <w:t xml:space="preserve">، س </w:t>
      </w:r>
      <w:r>
        <w:rPr/>
        <w:t>14</w:t>
      </w:r>
      <w:r>
        <w:rPr>
          <w:rtl w:val="true"/>
        </w:rPr>
        <w:t>: «</w:t>
      </w:r>
      <w:r>
        <w:rPr>
          <w:rtl w:val="true"/>
        </w:rPr>
        <w:t>و الخامس الترتیب</w:t>
      </w:r>
      <w:r>
        <w:rPr>
          <w:rtl w:val="true"/>
        </w:rPr>
        <w:t>»</w:t>
      </w:r>
      <w:bookmarkEnd w:id="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إزالة النجاسة عن البدن قبل الغسل أو قبل غسل العضو هل تکون من الشرائط أم لا؟ لم یذکر المصنف هنا و لا فی مکان آخر، ولکن الشارح ذکر هذا البحث فی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منع الاشتراط المذکور، فراجع</w:t>
      </w:r>
      <w:r>
        <w:rPr>
          <w:rFonts w:eastAsia="IRNazanin" w:cs="IRNazanin"/>
          <w:color w:val="111111"/>
          <w:sz w:val="28"/>
          <w:szCs w:val="28"/>
          <w:rtl w:val="true"/>
          <w:lang w:bidi="fa-IR"/>
        </w:rPr>
        <w:t>.</w:t>
      </w:r>
    </w:p>
    <w:p>
      <w:pPr>
        <w:pStyle w:val="Heading2"/>
        <w:numPr>
          <w:ilvl w:val="1"/>
          <w:numId w:val="1"/>
        </w:numPr>
        <w:rPr/>
      </w:pPr>
      <w:bookmarkStart w:id="85" w:name="__RefHeading___Toc2710673_3381743652"/>
      <w:bookmarkStart w:id="86" w:name="_Toc38"/>
      <w:bookmarkEnd w:id="85"/>
      <w:r>
        <w:rPr>
          <w:rtl w:val="true"/>
        </w:rPr>
        <w:t xml:space="preserve">قوله فی ج </w:t>
      </w:r>
      <w:r>
        <w:rPr/>
        <w:t>1</w:t>
      </w:r>
      <w:r>
        <w:rPr>
          <w:rtl w:val="true"/>
        </w:rPr>
        <w:t xml:space="preserve">، ص </w:t>
      </w:r>
      <w:r>
        <w:rPr/>
        <w:t>66</w:t>
      </w:r>
      <w:r>
        <w:rPr>
          <w:rtl w:val="true"/>
        </w:rPr>
        <w:t xml:space="preserve">، س </w:t>
      </w:r>
      <w:r>
        <w:rPr/>
        <w:t>22</w:t>
      </w:r>
      <w:r>
        <w:rPr>
          <w:rtl w:val="true"/>
        </w:rPr>
        <w:t>: «</w:t>
      </w:r>
      <w:r>
        <w:rPr>
          <w:rtl w:val="true"/>
        </w:rPr>
        <w:t>بضمیمة الأخبار المصرحة</w:t>
      </w:r>
      <w:r>
        <w:rPr>
          <w:rtl w:val="true"/>
        </w:rPr>
        <w:t>»</w:t>
      </w:r>
      <w:bookmarkEnd w:id="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یمنع عموم التنزیل، لاحتمال أن یکون المماثلة من جهة‌الکیفیة لاالشرائط</w:t>
      </w:r>
      <w:r>
        <w:rPr>
          <w:rFonts w:eastAsia="IRNazanin" w:cs="IRNazanin"/>
          <w:color w:val="111111"/>
          <w:sz w:val="28"/>
          <w:szCs w:val="28"/>
          <w:rtl w:val="true"/>
          <w:lang w:bidi="fa-IR"/>
        </w:rPr>
        <w:t>.</w:t>
      </w:r>
    </w:p>
    <w:p>
      <w:pPr>
        <w:pStyle w:val="Heading2"/>
        <w:numPr>
          <w:ilvl w:val="1"/>
          <w:numId w:val="1"/>
        </w:numPr>
        <w:rPr/>
      </w:pPr>
      <w:bookmarkStart w:id="87" w:name="__RefHeading___Toc2710675_3381743652"/>
      <w:bookmarkStart w:id="88" w:name="_Toc39"/>
      <w:bookmarkEnd w:id="87"/>
      <w:r>
        <w:rPr>
          <w:rtl w:val="true"/>
        </w:rPr>
        <w:t xml:space="preserve">قوله فی ج </w:t>
      </w:r>
      <w:r>
        <w:rPr/>
        <w:t>1</w:t>
      </w:r>
      <w:r>
        <w:rPr>
          <w:rtl w:val="true"/>
        </w:rPr>
        <w:t xml:space="preserve">، ص </w:t>
      </w:r>
      <w:r>
        <w:rPr/>
        <w:t>68</w:t>
      </w:r>
      <w:r>
        <w:rPr>
          <w:rtl w:val="true"/>
        </w:rPr>
        <w:t xml:space="preserve">، س </w:t>
      </w:r>
      <w:r>
        <w:rPr/>
        <w:t>8</w:t>
      </w:r>
      <w:r>
        <w:rPr>
          <w:rtl w:val="true"/>
        </w:rPr>
        <w:t>: «</w:t>
      </w:r>
      <w:r>
        <w:rPr>
          <w:rtl w:val="true"/>
        </w:rPr>
        <w:t>فلایکفی بقاء الارتماس</w:t>
      </w:r>
      <w:r>
        <w:rPr>
          <w:rtl w:val="true"/>
        </w:rPr>
        <w:t>»</w:t>
      </w:r>
      <w:bookmarkEnd w:id="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إن حدوث الارتماس بالنسبة إلی مجموع الأجزاء یکفی، فلو خرج عضو من الإنسان ثم ارتمسه کفی، لحدوث ارتماس المجموع</w:t>
      </w:r>
      <w:r>
        <w:rPr>
          <w:rFonts w:eastAsia="IRNazanin" w:cs="IRNazanin"/>
          <w:color w:val="111111"/>
          <w:sz w:val="28"/>
          <w:szCs w:val="28"/>
          <w:rtl w:val="true"/>
          <w:lang w:bidi="fa-IR"/>
        </w:rPr>
        <w:t>.</w:t>
      </w:r>
    </w:p>
    <w:p>
      <w:pPr>
        <w:pStyle w:val="Heading2"/>
        <w:numPr>
          <w:ilvl w:val="1"/>
          <w:numId w:val="1"/>
        </w:numPr>
        <w:rPr/>
      </w:pPr>
      <w:bookmarkStart w:id="89" w:name="__RefHeading___Toc2710677_3381743652"/>
      <w:bookmarkStart w:id="90" w:name="_Toc40"/>
      <w:bookmarkEnd w:id="89"/>
      <w:r>
        <w:rPr>
          <w:rtl w:val="true"/>
        </w:rPr>
        <w:t xml:space="preserve">قوله فی ج </w:t>
      </w:r>
      <w:r>
        <w:rPr/>
        <w:t>1</w:t>
      </w:r>
      <w:r>
        <w:rPr>
          <w:rtl w:val="true"/>
        </w:rPr>
        <w:t xml:space="preserve">، ص </w:t>
      </w:r>
      <w:r>
        <w:rPr/>
        <w:t>68</w:t>
      </w:r>
      <w:r>
        <w:rPr>
          <w:rtl w:val="true"/>
        </w:rPr>
        <w:t xml:space="preserve">، س </w:t>
      </w:r>
      <w:r>
        <w:rPr/>
        <w:t>17</w:t>
      </w:r>
      <w:r>
        <w:rPr>
          <w:rtl w:val="true"/>
        </w:rPr>
        <w:t>: «</w:t>
      </w:r>
      <w:r>
        <w:rPr>
          <w:rtl w:val="true"/>
        </w:rPr>
        <w:t>ولی تأمل حتی فی الأشخاص</w:t>
      </w:r>
      <w:r>
        <w:rPr>
          <w:rtl w:val="true"/>
        </w:rPr>
        <w:t>»</w:t>
      </w:r>
      <w:bookmarkEnd w:id="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محله و لاوجه للتامل المذکور بعد التعلیل الوارد فی أخبار الاستصحاب</w:t>
      </w:r>
      <w:r>
        <w:rPr>
          <w:rFonts w:eastAsia="IRNazanin" w:cs="IRNazanin"/>
          <w:color w:val="111111"/>
          <w:sz w:val="28"/>
          <w:szCs w:val="28"/>
          <w:rtl w:val="true"/>
          <w:lang w:bidi="fa-IR"/>
        </w:rPr>
        <w:t>.</w:t>
      </w:r>
    </w:p>
    <w:p>
      <w:pPr>
        <w:pStyle w:val="Heading2"/>
        <w:numPr>
          <w:ilvl w:val="1"/>
          <w:numId w:val="1"/>
        </w:numPr>
        <w:rPr/>
      </w:pPr>
      <w:bookmarkStart w:id="91" w:name="__RefHeading___Toc2710679_3381743652"/>
      <w:bookmarkStart w:id="92" w:name="_Toc41"/>
      <w:bookmarkEnd w:id="91"/>
      <w:r>
        <w:rPr>
          <w:rtl w:val="true"/>
        </w:rPr>
        <w:t xml:space="preserve">قوله فی ج </w:t>
      </w:r>
      <w:r>
        <w:rPr/>
        <w:t>1</w:t>
      </w:r>
      <w:r>
        <w:rPr>
          <w:rtl w:val="true"/>
        </w:rPr>
        <w:t xml:space="preserve">، ص </w:t>
      </w:r>
      <w:r>
        <w:rPr/>
        <w:t>71</w:t>
      </w:r>
      <w:r>
        <w:rPr>
          <w:rtl w:val="true"/>
        </w:rPr>
        <w:t xml:space="preserve">، س </w:t>
      </w:r>
      <w:r>
        <w:rPr/>
        <w:t>7</w:t>
      </w:r>
      <w:r>
        <w:rPr>
          <w:rtl w:val="true"/>
        </w:rPr>
        <w:t>: «</w:t>
      </w:r>
      <w:r>
        <w:rPr>
          <w:rtl w:val="true"/>
        </w:rPr>
        <w:t>فمع تمامیة الإجماع</w:t>
      </w:r>
      <w:r>
        <w:rPr>
          <w:rtl w:val="true"/>
        </w:rPr>
        <w:t>»</w:t>
      </w:r>
      <w:bookmarkEnd w:id="9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الإجماع مع احتمال استناده إلی ما ذکر من الأدلة</w:t>
      </w:r>
      <w:r>
        <w:rPr>
          <w:rFonts w:eastAsia="IRNazanin" w:cs="IRNazanin"/>
          <w:color w:val="111111"/>
          <w:sz w:val="28"/>
          <w:szCs w:val="28"/>
          <w:rtl w:val="true"/>
          <w:lang w:bidi="fa-IR"/>
        </w:rPr>
        <w:t>.</w:t>
      </w:r>
      <w:bookmarkStart w:id="93" w:name="pg14019_138176"/>
    </w:p>
    <w:p>
      <w:pPr>
        <w:pStyle w:val="BookText"/>
        <w:rPr/>
      </w:pPr>
      <w:bookmarkEnd w:id="93"/>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94" w:name="__RefHeading___Toc2710681_3381743652"/>
      <w:bookmarkStart w:id="95" w:name="_Toc42"/>
      <w:bookmarkEnd w:id="94"/>
      <w:r>
        <w:rPr>
          <w:rtl w:val="true"/>
        </w:rPr>
        <w:t xml:space="preserve">قوله فی ج </w:t>
      </w:r>
      <w:r>
        <w:rPr/>
        <w:t>1</w:t>
      </w:r>
      <w:r>
        <w:rPr>
          <w:rtl w:val="true"/>
        </w:rPr>
        <w:t xml:space="preserve">، ص </w:t>
      </w:r>
      <w:r>
        <w:rPr/>
        <w:t>73</w:t>
      </w:r>
      <w:r>
        <w:rPr>
          <w:rtl w:val="true"/>
        </w:rPr>
        <w:t xml:space="preserve">، س </w:t>
      </w:r>
      <w:r>
        <w:rPr/>
        <w:t>11</w:t>
      </w:r>
      <w:r>
        <w:rPr>
          <w:rtl w:val="true"/>
        </w:rPr>
        <w:t>: «</w:t>
      </w:r>
      <w:r>
        <w:rPr>
          <w:rtl w:val="true"/>
        </w:rPr>
        <w:t>محل نظر من جهة</w:t>
      </w:r>
      <w:r>
        <w:rPr>
          <w:rtl w:val="true"/>
        </w:rPr>
        <w:t>»</w:t>
      </w:r>
      <w:bookmarkEnd w:id="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یمکن أن یقال إن مع التعلیل لامجال لظهور کون الوضع بنفسه محرما، و حمل التعلیل علی الحکمة بالمعنی الذی ذکر فی المتن غیر واضح، فافهم</w:t>
      </w:r>
      <w:r>
        <w:rPr>
          <w:rFonts w:eastAsia="IRNazanin" w:cs="IRNazanin"/>
          <w:color w:val="111111"/>
          <w:sz w:val="28"/>
          <w:szCs w:val="28"/>
          <w:rtl w:val="true"/>
          <w:lang w:bidi="fa-IR"/>
        </w:rPr>
        <w:t>.</w:t>
      </w:r>
    </w:p>
    <w:p>
      <w:pPr>
        <w:pStyle w:val="Heading2"/>
        <w:numPr>
          <w:ilvl w:val="1"/>
          <w:numId w:val="1"/>
        </w:numPr>
        <w:rPr/>
      </w:pPr>
      <w:bookmarkStart w:id="96" w:name="__RefHeading___Toc2710683_3381743652"/>
      <w:bookmarkStart w:id="97" w:name="_Toc43"/>
      <w:bookmarkEnd w:id="96"/>
      <w:r>
        <w:rPr>
          <w:rtl w:val="true"/>
        </w:rPr>
        <w:t xml:space="preserve">قوله فی ج </w:t>
      </w:r>
      <w:r>
        <w:rPr/>
        <w:t>1</w:t>
      </w:r>
      <w:r>
        <w:rPr>
          <w:rtl w:val="true"/>
        </w:rPr>
        <w:t xml:space="preserve">، ص </w:t>
      </w:r>
      <w:r>
        <w:rPr/>
        <w:t>76</w:t>
      </w:r>
      <w:r>
        <w:rPr>
          <w:rtl w:val="true"/>
        </w:rPr>
        <w:t xml:space="preserve">، س </w:t>
      </w:r>
      <w:r>
        <w:rPr/>
        <w:t>4</w:t>
      </w:r>
      <w:r>
        <w:rPr>
          <w:rtl w:val="true"/>
        </w:rPr>
        <w:t>: «</w:t>
      </w:r>
      <w:r>
        <w:rPr>
          <w:rtl w:val="true"/>
        </w:rPr>
        <w:t>غایة الأمر اشتراط ارتفاع</w:t>
      </w:r>
      <w:r>
        <w:rPr>
          <w:rtl w:val="true"/>
        </w:rPr>
        <w:t>»</w:t>
      </w:r>
      <w:bookmarkEnd w:id="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الاشتراط المذکور حیث کان مشکوکا یمکن رفعه بحدیث الرفع</w:t>
      </w:r>
      <w:r>
        <w:rPr>
          <w:rFonts w:eastAsia="IRNazanin" w:cs="IRNazanin"/>
          <w:color w:val="111111"/>
          <w:sz w:val="28"/>
          <w:szCs w:val="28"/>
          <w:rtl w:val="true"/>
          <w:lang w:bidi="fa-IR"/>
        </w:rPr>
        <w:t>.</w:t>
      </w:r>
    </w:p>
    <w:p>
      <w:pPr>
        <w:pStyle w:val="Heading2"/>
        <w:numPr>
          <w:ilvl w:val="1"/>
          <w:numId w:val="1"/>
        </w:numPr>
        <w:rPr/>
      </w:pPr>
      <w:bookmarkStart w:id="98" w:name="__RefHeading___Toc2710685_3381743652"/>
      <w:bookmarkStart w:id="99" w:name="_Toc44"/>
      <w:bookmarkEnd w:id="98"/>
      <w:r>
        <w:rPr>
          <w:rtl w:val="true"/>
        </w:rPr>
        <w:t xml:space="preserve">قوله فی ج </w:t>
      </w:r>
      <w:r>
        <w:rPr/>
        <w:t>1</w:t>
      </w:r>
      <w:r>
        <w:rPr>
          <w:rtl w:val="true"/>
        </w:rPr>
        <w:t xml:space="preserve">، ص </w:t>
      </w:r>
      <w:r>
        <w:rPr/>
        <w:t>76</w:t>
      </w:r>
      <w:r>
        <w:rPr>
          <w:rtl w:val="true"/>
        </w:rPr>
        <w:t xml:space="preserve">، س </w:t>
      </w:r>
      <w:r>
        <w:rPr/>
        <w:t>12</w:t>
      </w:r>
      <w:r>
        <w:rPr>
          <w:rtl w:val="true"/>
        </w:rPr>
        <w:t>: «</w:t>
      </w:r>
      <w:r>
        <w:rPr>
          <w:rtl w:val="true"/>
        </w:rPr>
        <w:t>من جهة احتمال المدخلیة</w:t>
      </w:r>
      <w:r>
        <w:rPr>
          <w:rtl w:val="true"/>
        </w:rPr>
        <w:t>»</w:t>
      </w:r>
      <w:bookmarkEnd w:id="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هذا الاحتمال یمکن رفعه بحدیث الرفع، فافهم</w:t>
      </w:r>
      <w:r>
        <w:rPr>
          <w:rFonts w:eastAsia="IRNazanin" w:cs="IRNazanin"/>
          <w:color w:val="111111"/>
          <w:sz w:val="28"/>
          <w:szCs w:val="28"/>
          <w:rtl w:val="true"/>
          <w:lang w:bidi="fa-IR"/>
        </w:rPr>
        <w:t>.</w:t>
      </w:r>
    </w:p>
    <w:p>
      <w:pPr>
        <w:pStyle w:val="Heading2"/>
        <w:numPr>
          <w:ilvl w:val="1"/>
          <w:numId w:val="1"/>
        </w:numPr>
        <w:rPr/>
      </w:pPr>
      <w:bookmarkStart w:id="100" w:name="__RefHeading___Toc2710687_3381743652"/>
      <w:bookmarkStart w:id="101" w:name="_Toc45"/>
      <w:bookmarkEnd w:id="100"/>
      <w:r>
        <w:rPr>
          <w:rtl w:val="true"/>
        </w:rPr>
        <w:t xml:space="preserve">قوله فی ج </w:t>
      </w:r>
      <w:r>
        <w:rPr/>
        <w:t>1</w:t>
      </w:r>
      <w:r>
        <w:rPr>
          <w:rtl w:val="true"/>
        </w:rPr>
        <w:t xml:space="preserve">، ص </w:t>
      </w:r>
      <w:r>
        <w:rPr/>
        <w:t>79</w:t>
      </w:r>
      <w:r>
        <w:rPr>
          <w:rtl w:val="true"/>
        </w:rPr>
        <w:t xml:space="preserve">، س </w:t>
      </w:r>
      <w:r>
        <w:rPr/>
        <w:t>15</w:t>
      </w:r>
      <w:r>
        <w:rPr>
          <w:rtl w:val="true"/>
        </w:rPr>
        <w:t>: «</w:t>
      </w:r>
      <w:r>
        <w:rPr>
          <w:rtl w:val="true"/>
        </w:rPr>
        <w:t>إلا لاختلاف القوابل</w:t>
      </w:r>
      <w:r>
        <w:rPr>
          <w:rtl w:val="true"/>
        </w:rPr>
        <w:t>»</w:t>
      </w:r>
      <w:bookmarkEnd w:id="1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و قال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لمورد الاختلاف، فافهم</w:t>
      </w:r>
      <w:r>
        <w:rPr>
          <w:rFonts w:eastAsia="IRNazanin" w:cs="IRNazanin"/>
          <w:color w:val="111111"/>
          <w:sz w:val="28"/>
          <w:szCs w:val="28"/>
          <w:rtl w:val="true"/>
          <w:lang w:bidi="fa-IR"/>
        </w:rPr>
        <w:t>.</w:t>
      </w:r>
    </w:p>
    <w:p>
      <w:pPr>
        <w:pStyle w:val="Heading2"/>
        <w:numPr>
          <w:ilvl w:val="1"/>
          <w:numId w:val="1"/>
        </w:numPr>
        <w:rPr/>
      </w:pPr>
      <w:bookmarkStart w:id="102" w:name="__RefHeading___Toc2710689_3381743652"/>
      <w:bookmarkStart w:id="103" w:name="_Toc46"/>
      <w:bookmarkEnd w:id="102"/>
      <w:r>
        <w:rPr>
          <w:rtl w:val="true"/>
        </w:rPr>
        <w:t xml:space="preserve">قوله فی ج </w:t>
      </w:r>
      <w:r>
        <w:rPr/>
        <w:t>1</w:t>
      </w:r>
      <w:r>
        <w:rPr>
          <w:rtl w:val="true"/>
        </w:rPr>
        <w:t xml:space="preserve">، ص </w:t>
      </w:r>
      <w:r>
        <w:rPr/>
        <w:t>80</w:t>
      </w:r>
      <w:r>
        <w:rPr>
          <w:rtl w:val="true"/>
        </w:rPr>
        <w:t xml:space="preserve">، س </w:t>
      </w:r>
      <w:r>
        <w:rPr/>
        <w:t>21</w:t>
      </w:r>
      <w:r>
        <w:rPr>
          <w:rtl w:val="true"/>
        </w:rPr>
        <w:t>: «</w:t>
      </w:r>
      <w:r>
        <w:rPr>
          <w:rtl w:val="true"/>
        </w:rPr>
        <w:t>لابد من الأخذ بمفاد المرسلة</w:t>
      </w:r>
      <w:r>
        <w:rPr>
          <w:rtl w:val="true"/>
        </w:rPr>
        <w:t>»</w:t>
      </w:r>
      <w:bookmarkEnd w:id="1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المرسلة أخص</w:t>
      </w:r>
      <w:r>
        <w:rPr>
          <w:rFonts w:eastAsia="IRNazanin" w:cs="IRNazanin"/>
          <w:color w:val="111111"/>
          <w:sz w:val="28"/>
          <w:szCs w:val="28"/>
          <w:rtl w:val="true"/>
          <w:lang w:bidi="fa-IR"/>
        </w:rPr>
        <w:t>.</w:t>
      </w:r>
    </w:p>
    <w:p>
      <w:pPr>
        <w:pStyle w:val="Heading2"/>
        <w:numPr>
          <w:ilvl w:val="1"/>
          <w:numId w:val="1"/>
        </w:numPr>
        <w:rPr/>
      </w:pPr>
      <w:bookmarkStart w:id="104" w:name="__RefHeading___Toc2710691_3381743652"/>
      <w:bookmarkStart w:id="105" w:name="_Toc47"/>
      <w:bookmarkEnd w:id="104"/>
      <w:r>
        <w:rPr>
          <w:rtl w:val="true"/>
        </w:rPr>
        <w:t xml:space="preserve">قوله فی ج </w:t>
      </w:r>
      <w:r>
        <w:rPr/>
        <w:t>1</w:t>
      </w:r>
      <w:r>
        <w:rPr>
          <w:rtl w:val="true"/>
        </w:rPr>
        <w:t xml:space="preserve">، ص </w:t>
      </w:r>
      <w:r>
        <w:rPr/>
        <w:t>80</w:t>
      </w:r>
      <w:r>
        <w:rPr>
          <w:rtl w:val="true"/>
        </w:rPr>
        <w:t xml:space="preserve">، س </w:t>
      </w:r>
      <w:r>
        <w:rPr/>
        <w:t>22</w:t>
      </w:r>
      <w:r>
        <w:rPr>
          <w:rtl w:val="true"/>
        </w:rPr>
        <w:t>: «</w:t>
      </w:r>
      <w:r>
        <w:rPr>
          <w:rtl w:val="true"/>
        </w:rPr>
        <w:t>یقع التعارض بین المرسلة و بینهما</w:t>
      </w:r>
      <w:r>
        <w:rPr>
          <w:rtl w:val="true"/>
        </w:rPr>
        <w:t>»</w:t>
      </w:r>
      <w:bookmarkEnd w:id="1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الموثقة أو الحسنة</w:t>
      </w:r>
      <w:r>
        <w:rPr>
          <w:rFonts w:eastAsia="IRNazanin" w:cs="IRNazanin"/>
          <w:color w:val="111111"/>
          <w:sz w:val="28"/>
          <w:szCs w:val="28"/>
          <w:rtl w:val="true"/>
          <w:lang w:bidi="fa-IR"/>
        </w:rPr>
        <w:t>.</w:t>
      </w:r>
    </w:p>
    <w:p>
      <w:pPr>
        <w:pStyle w:val="Heading2"/>
        <w:numPr>
          <w:ilvl w:val="1"/>
          <w:numId w:val="1"/>
        </w:numPr>
        <w:rPr/>
      </w:pPr>
      <w:bookmarkStart w:id="106" w:name="__RefHeading___Toc2710693_3381743652"/>
      <w:bookmarkStart w:id="107" w:name="_Toc48"/>
      <w:bookmarkEnd w:id="106"/>
      <w:r>
        <w:rPr>
          <w:rtl w:val="true"/>
        </w:rPr>
        <w:t xml:space="preserve">قوله فی ج </w:t>
      </w:r>
      <w:r>
        <w:rPr/>
        <w:t>1</w:t>
      </w:r>
      <w:r>
        <w:rPr>
          <w:rtl w:val="true"/>
        </w:rPr>
        <w:t xml:space="preserve">، ص </w:t>
      </w:r>
      <w:r>
        <w:rPr/>
        <w:t>81</w:t>
      </w:r>
      <w:r>
        <w:rPr>
          <w:rtl w:val="true"/>
        </w:rPr>
        <w:t xml:space="preserve">، س </w:t>
      </w:r>
      <w:r>
        <w:rPr/>
        <w:t>1</w:t>
      </w:r>
      <w:r>
        <w:rPr>
          <w:rtl w:val="true"/>
        </w:rPr>
        <w:t>: «</w:t>
      </w:r>
      <w:r>
        <w:rPr>
          <w:rtl w:val="true"/>
        </w:rPr>
        <w:t>یلزم حمل الموثقة</w:t>
      </w:r>
      <w:r>
        <w:rPr>
          <w:rtl w:val="true"/>
        </w:rPr>
        <w:t>»</w:t>
      </w:r>
      <w:bookmarkEnd w:id="10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التقید عنوانی لا أفرادی، و علیه فلایلزم الحمل علی النادر، فالتفصیل فی محله</w:t>
      </w:r>
      <w:r>
        <w:rPr>
          <w:rFonts w:eastAsia="IRNazanin" w:cs="IRNazanin"/>
          <w:color w:val="111111"/>
          <w:sz w:val="28"/>
          <w:szCs w:val="28"/>
          <w:rtl w:val="true"/>
          <w:lang w:bidi="fa-IR"/>
        </w:rPr>
        <w:t>.</w:t>
      </w:r>
      <w:bookmarkStart w:id="108" w:name="pg14019_138178"/>
    </w:p>
    <w:p>
      <w:pPr>
        <w:pStyle w:val="Heading2"/>
        <w:numPr>
          <w:ilvl w:val="1"/>
          <w:numId w:val="1"/>
        </w:numPr>
        <w:rPr/>
      </w:pPr>
      <w:bookmarkStart w:id="109" w:name="__RefHeading___Toc2710695_3381743652"/>
      <w:bookmarkStart w:id="110" w:name="_Toc49"/>
      <w:bookmarkEnd w:id="108"/>
      <w:bookmarkEnd w:id="109"/>
      <w:r>
        <w:rPr>
          <w:rtl w:val="true"/>
        </w:rPr>
        <w:t xml:space="preserve">قوله فی ج </w:t>
      </w:r>
      <w:r>
        <w:rPr/>
        <w:t>1</w:t>
      </w:r>
      <w:r>
        <w:rPr>
          <w:rtl w:val="true"/>
        </w:rPr>
        <w:t xml:space="preserve">، ص </w:t>
      </w:r>
      <w:r>
        <w:rPr/>
        <w:t>81</w:t>
      </w:r>
      <w:r>
        <w:rPr>
          <w:rtl w:val="true"/>
        </w:rPr>
        <w:t xml:space="preserve">، س </w:t>
      </w:r>
      <w:r>
        <w:rPr/>
        <w:t>19</w:t>
      </w:r>
      <w:r>
        <w:rPr>
          <w:rtl w:val="true"/>
        </w:rPr>
        <w:t>: «</w:t>
      </w:r>
      <w:r>
        <w:rPr>
          <w:rtl w:val="true"/>
        </w:rPr>
        <w:t>و لم تکن لعدم الانتساب</w:t>
      </w:r>
      <w:r>
        <w:rPr>
          <w:rtl w:val="true"/>
        </w:rPr>
        <w:t>»</w:t>
      </w:r>
      <w:bookmarkEnd w:id="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جریان الاستصحاب وجود الأثر الشرعی للمستصحب و لو فی حال البقاء</w:t>
      </w:r>
      <w:r>
        <w:rPr>
          <w:rFonts w:eastAsia="IRNazanin" w:cs="IRNazanin"/>
          <w:color w:val="111111"/>
          <w:sz w:val="28"/>
          <w:szCs w:val="28"/>
          <w:rtl w:val="true"/>
          <w:lang w:bidi="fa-IR"/>
        </w:rPr>
        <w:t>.</w:t>
      </w:r>
    </w:p>
    <w:p>
      <w:pPr>
        <w:pStyle w:val="Heading2"/>
        <w:numPr>
          <w:ilvl w:val="1"/>
          <w:numId w:val="1"/>
        </w:numPr>
        <w:rPr/>
      </w:pPr>
      <w:bookmarkStart w:id="111" w:name="__RefHeading___Toc2710697_3381743652"/>
      <w:bookmarkStart w:id="112" w:name="_Toc50"/>
      <w:bookmarkEnd w:id="111"/>
      <w:r>
        <w:rPr>
          <w:rtl w:val="true"/>
        </w:rPr>
        <w:t xml:space="preserve">قوله فی ج </w:t>
      </w:r>
      <w:r>
        <w:rPr/>
        <w:t>1</w:t>
      </w:r>
      <w:r>
        <w:rPr>
          <w:rtl w:val="true"/>
        </w:rPr>
        <w:t xml:space="preserve">، ص </w:t>
      </w:r>
      <w:r>
        <w:rPr/>
        <w:t>86</w:t>
      </w:r>
      <w:r>
        <w:rPr>
          <w:rtl w:val="true"/>
        </w:rPr>
        <w:t xml:space="preserve">، س </w:t>
      </w:r>
      <w:r>
        <w:rPr/>
        <w:t>15</w:t>
      </w:r>
      <w:r>
        <w:rPr>
          <w:rtl w:val="true"/>
        </w:rPr>
        <w:t>: «</w:t>
      </w:r>
      <w:r>
        <w:rPr>
          <w:rtl w:val="true"/>
        </w:rPr>
        <w:t>المروی أنه حیض</w:t>
      </w:r>
      <w:r>
        <w:rPr>
          <w:rtl w:val="true"/>
        </w:rPr>
        <w:t>»</w:t>
      </w:r>
      <w:bookmarkEnd w:id="1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مرت الإشارة إلیه فی الشرح، و هی مرسلة یونس الصریحة فی کون الثلاثة الغیر المتوالیة من الحیض</w:t>
      </w:r>
      <w:r>
        <w:rPr>
          <w:rFonts w:eastAsia="IRNazanin" w:cs="IRNazanin"/>
          <w:color w:val="111111"/>
          <w:sz w:val="28"/>
          <w:szCs w:val="28"/>
          <w:rtl w:val="true"/>
          <w:lang w:bidi="fa-IR"/>
        </w:rPr>
        <w:t>.</w:t>
      </w:r>
    </w:p>
    <w:p>
      <w:pPr>
        <w:pStyle w:val="Heading2"/>
        <w:numPr>
          <w:ilvl w:val="1"/>
          <w:numId w:val="1"/>
        </w:numPr>
        <w:rPr/>
      </w:pPr>
      <w:bookmarkStart w:id="113" w:name="__RefHeading___Toc2710699_3381743652"/>
      <w:bookmarkStart w:id="114" w:name="_Toc51"/>
      <w:bookmarkEnd w:id="113"/>
      <w:r>
        <w:rPr>
          <w:rtl w:val="true"/>
        </w:rPr>
        <w:t xml:space="preserve">قوله فی ج </w:t>
      </w:r>
      <w:r>
        <w:rPr/>
        <w:t>1</w:t>
      </w:r>
      <w:r>
        <w:rPr>
          <w:rtl w:val="true"/>
        </w:rPr>
        <w:t xml:space="preserve">، ص </w:t>
      </w:r>
      <w:r>
        <w:rPr/>
        <w:t>87</w:t>
      </w:r>
      <w:r>
        <w:rPr>
          <w:rtl w:val="true"/>
        </w:rPr>
        <w:t xml:space="preserve">، س </w:t>
      </w:r>
      <w:r>
        <w:rPr/>
        <w:t>2</w:t>
      </w:r>
      <w:r>
        <w:rPr>
          <w:rtl w:val="true"/>
        </w:rPr>
        <w:t>: «</w:t>
      </w:r>
      <w:r>
        <w:rPr>
          <w:rtl w:val="true"/>
        </w:rPr>
        <w:t>و لایبعد أن یقال</w:t>
      </w:r>
      <w:r>
        <w:rPr>
          <w:rtl w:val="true"/>
        </w:rPr>
        <w:t>»</w:t>
      </w:r>
      <w:bookmarkEnd w:id="1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لترجیح الاحتمال الثانی، فلو کملت ثلاثا فی ضمن عشرة لایحکم بالحیضیة</w:t>
      </w:r>
      <w:r>
        <w:rPr>
          <w:rFonts w:eastAsia="IRNazanin" w:cs="IRNazanin"/>
          <w:color w:val="111111"/>
          <w:sz w:val="28"/>
          <w:szCs w:val="28"/>
          <w:rtl w:val="true"/>
          <w:lang w:bidi="fa-IR"/>
        </w:rPr>
        <w:t>.</w:t>
      </w:r>
    </w:p>
    <w:p>
      <w:pPr>
        <w:pStyle w:val="Heading2"/>
        <w:numPr>
          <w:ilvl w:val="1"/>
          <w:numId w:val="1"/>
        </w:numPr>
        <w:rPr/>
      </w:pPr>
      <w:bookmarkStart w:id="115" w:name="__RefHeading___Toc2710701_3381743652"/>
      <w:bookmarkStart w:id="116" w:name="_Toc52"/>
      <w:bookmarkEnd w:id="115"/>
      <w:r>
        <w:rPr>
          <w:rtl w:val="true"/>
        </w:rPr>
        <w:t xml:space="preserve">قوله فی ج </w:t>
      </w:r>
      <w:r>
        <w:rPr/>
        <w:t>1</w:t>
      </w:r>
      <w:r>
        <w:rPr>
          <w:rtl w:val="true"/>
        </w:rPr>
        <w:t xml:space="preserve">، ص </w:t>
      </w:r>
      <w:r>
        <w:rPr/>
        <w:t>92</w:t>
      </w:r>
      <w:r>
        <w:rPr>
          <w:rtl w:val="true"/>
        </w:rPr>
        <w:t xml:space="preserve">، س </w:t>
      </w:r>
      <w:r>
        <w:rPr/>
        <w:t>12</w:t>
      </w:r>
      <w:r>
        <w:rPr>
          <w:rtl w:val="true"/>
        </w:rPr>
        <w:t>: «</w:t>
      </w:r>
      <w:r>
        <w:rPr>
          <w:rtl w:val="true"/>
        </w:rPr>
        <w:t>یشکل الحکم بالاقتصار</w:t>
      </w:r>
      <w:r>
        <w:rPr>
          <w:rtl w:val="true"/>
        </w:rPr>
        <w:t>»</w:t>
      </w:r>
      <w:bookmarkEnd w:id="11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هو الحکم بجمیع العشرة حیضا و جعل ما زاد علیها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لم نقل بأن تعارض الصفات مع العادة یقتضی التخییر و إلا فلامجال لدعوی لزوم جعل جمیع العشرة حیضا، بل له الأخذ بالعادة و جعل ما زاد علیها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لزوم جعل العشرة حیضا بعد تعارض الصفات مع العادة و تساقطهما لجریان الاستصحاب، حیث إن قبل مضی زمان العادة کان الدم حیضا فالآن کذلک إلی أن یتم العشرة، فافهم</w:t>
      </w:r>
      <w:r>
        <w:rPr>
          <w:rFonts w:eastAsia="IRNazanin" w:cs="IRNazanin"/>
          <w:color w:val="111111"/>
          <w:sz w:val="28"/>
          <w:szCs w:val="28"/>
          <w:rtl w:val="true"/>
          <w:lang w:bidi="fa-IR"/>
        </w:rPr>
        <w:t>.</w:t>
      </w:r>
      <w:bookmarkStart w:id="117" w:name="pg14019_138180"/>
    </w:p>
    <w:p>
      <w:pPr>
        <w:pStyle w:val="BookText"/>
        <w:rPr/>
      </w:pPr>
      <w:bookmarkEnd w:id="117"/>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118" w:name="__RefHeading___Toc2710703_3381743652"/>
      <w:bookmarkStart w:id="119" w:name="_Toc53"/>
      <w:bookmarkEnd w:id="118"/>
      <w:r>
        <w:rPr>
          <w:rtl w:val="true"/>
        </w:rPr>
        <w:t xml:space="preserve">قوله فی ج </w:t>
      </w:r>
      <w:r>
        <w:rPr/>
        <w:t>1</w:t>
      </w:r>
      <w:r>
        <w:rPr>
          <w:rtl w:val="true"/>
        </w:rPr>
        <w:t xml:space="preserve">، ص </w:t>
      </w:r>
      <w:r>
        <w:rPr/>
        <w:t>93</w:t>
      </w:r>
      <w:r>
        <w:rPr>
          <w:rtl w:val="true"/>
        </w:rPr>
        <w:t xml:space="preserve">، س </w:t>
      </w:r>
      <w:r>
        <w:rPr/>
        <w:t>1</w:t>
      </w:r>
      <w:r>
        <w:rPr>
          <w:rtl w:val="true"/>
        </w:rPr>
        <w:t>: «</w:t>
      </w:r>
      <w:r>
        <w:rPr>
          <w:rtl w:val="true"/>
        </w:rPr>
        <w:t>لکنه بملاحظة ذیل الروایة</w:t>
      </w:r>
      <w:r>
        <w:rPr>
          <w:rtl w:val="true"/>
        </w:rPr>
        <w:t>»</w:t>
      </w:r>
      <w:bookmarkEnd w:id="1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النسبة بین الحسنة والموثقة و بین المرسلة عموم و خصوص مطلق، لإطلاقها بالنسبة إلیهما، فمقتضی القاعدة هو تقدمهما علیها</w:t>
      </w:r>
      <w:r>
        <w:rPr>
          <w:rFonts w:eastAsia="IRNazanin" w:cs="IRNazanin"/>
          <w:color w:val="111111"/>
          <w:sz w:val="28"/>
          <w:szCs w:val="28"/>
          <w:rtl w:val="true"/>
          <w:lang w:bidi="fa-IR"/>
        </w:rPr>
        <w:t>.</w:t>
      </w:r>
    </w:p>
    <w:p>
      <w:pPr>
        <w:pStyle w:val="Heading2"/>
        <w:numPr>
          <w:ilvl w:val="1"/>
          <w:numId w:val="1"/>
        </w:numPr>
        <w:rPr/>
      </w:pPr>
      <w:bookmarkStart w:id="120" w:name="__RefHeading___Toc2710705_3381743652"/>
      <w:bookmarkStart w:id="121" w:name="_Toc54"/>
      <w:bookmarkEnd w:id="120"/>
      <w:r>
        <w:rPr>
          <w:rtl w:val="true"/>
        </w:rPr>
        <w:t xml:space="preserve">قوله فی ج </w:t>
      </w:r>
      <w:r>
        <w:rPr/>
        <w:t>1</w:t>
      </w:r>
      <w:r>
        <w:rPr>
          <w:rtl w:val="true"/>
        </w:rPr>
        <w:t xml:space="preserve">، ص </w:t>
      </w:r>
      <w:r>
        <w:rPr/>
        <w:t>94</w:t>
      </w:r>
      <w:r>
        <w:rPr>
          <w:rtl w:val="true"/>
        </w:rPr>
        <w:t xml:space="preserve">، س </w:t>
      </w:r>
      <w:r>
        <w:rPr/>
        <w:t>2</w:t>
      </w:r>
      <w:r>
        <w:rPr>
          <w:rtl w:val="true"/>
        </w:rPr>
        <w:t>: «</w:t>
      </w:r>
      <w:r>
        <w:rPr>
          <w:rtl w:val="true"/>
        </w:rPr>
        <w:t>علی تقیید المرسلة</w:t>
      </w:r>
      <w:r>
        <w:rPr>
          <w:rtl w:val="true"/>
        </w:rPr>
        <w:t>»</w:t>
      </w:r>
      <w:bookmarkEnd w:id="1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المرسلة أعم من المضمرة، لتقیید الأخیر بصورة‌وجود الأقارب دون المرسلة، فتتقید المرسلة بالمضمرة، فاختصت المرسلة بما إذا لم توجد الأقارب</w:t>
      </w:r>
      <w:r>
        <w:rPr>
          <w:rFonts w:eastAsia="IRNazanin" w:cs="IRNazanin"/>
          <w:color w:val="111111"/>
          <w:sz w:val="28"/>
          <w:szCs w:val="28"/>
          <w:rtl w:val="true"/>
          <w:lang w:bidi="fa-IR"/>
        </w:rPr>
        <w:t>.</w:t>
      </w:r>
    </w:p>
    <w:p>
      <w:pPr>
        <w:pStyle w:val="Heading2"/>
        <w:numPr>
          <w:ilvl w:val="1"/>
          <w:numId w:val="1"/>
        </w:numPr>
        <w:rPr/>
      </w:pPr>
      <w:bookmarkStart w:id="122" w:name="__RefHeading___Toc2710707_3381743652"/>
      <w:bookmarkStart w:id="123" w:name="_Toc55"/>
      <w:bookmarkEnd w:id="122"/>
      <w:r>
        <w:rPr>
          <w:rtl w:val="true"/>
        </w:rPr>
        <w:t xml:space="preserve">قوله فی ج </w:t>
      </w:r>
      <w:r>
        <w:rPr/>
        <w:t>1</w:t>
      </w:r>
      <w:r>
        <w:rPr>
          <w:rtl w:val="true"/>
        </w:rPr>
        <w:t xml:space="preserve">، ص </w:t>
      </w:r>
      <w:r>
        <w:rPr/>
        <w:t>94</w:t>
      </w:r>
      <w:r>
        <w:rPr>
          <w:rtl w:val="true"/>
        </w:rPr>
        <w:t xml:space="preserve">، س </w:t>
      </w:r>
      <w:r>
        <w:rPr/>
        <w:t>12</w:t>
      </w:r>
      <w:r>
        <w:rPr>
          <w:rtl w:val="true"/>
        </w:rPr>
        <w:t>: «</w:t>
      </w:r>
      <w:r>
        <w:rPr>
          <w:rtl w:val="true"/>
        </w:rPr>
        <w:t>کما قد یدعی</w:t>
      </w:r>
      <w:r>
        <w:rPr>
          <w:rtl w:val="true"/>
        </w:rPr>
        <w:t>»</w:t>
      </w:r>
      <w:bookmarkEnd w:id="1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المضمرة مختصة بوجود الأقارب، فلاوجه لاستفادة التحیض عشرة من شهر و ثلاثة من شهر فی صورة فقد الأقارب من المضمرة، کما لاوجه لاستفادة التخییر بین الثلاثة‌إلی العشرة من المضمرة فی صورة فقد الأقارب، فانحصر الدلیل فی موثقتی ابن بکیر و المرسلة، فلیجمع بینهما</w:t>
      </w:r>
      <w:r>
        <w:rPr>
          <w:rFonts w:eastAsia="IRNazanin" w:cs="IRNazanin"/>
          <w:color w:val="111111"/>
          <w:sz w:val="28"/>
          <w:szCs w:val="28"/>
          <w:rtl w:val="true"/>
          <w:lang w:bidi="fa-IR"/>
        </w:rPr>
        <w:t>.</w:t>
      </w:r>
    </w:p>
    <w:p>
      <w:pPr>
        <w:pStyle w:val="Heading2"/>
        <w:numPr>
          <w:ilvl w:val="1"/>
          <w:numId w:val="1"/>
        </w:numPr>
        <w:rPr/>
      </w:pPr>
      <w:bookmarkStart w:id="124" w:name="__RefHeading___Toc2710709_3381743652"/>
      <w:bookmarkStart w:id="125" w:name="_Toc56"/>
      <w:bookmarkEnd w:id="124"/>
      <w:r>
        <w:rPr>
          <w:rtl w:val="true"/>
        </w:rPr>
        <w:t xml:space="preserve">قوله فی ج </w:t>
      </w:r>
      <w:r>
        <w:rPr/>
        <w:t>1</w:t>
      </w:r>
      <w:r>
        <w:rPr>
          <w:rtl w:val="true"/>
        </w:rPr>
        <w:t xml:space="preserve">، ص </w:t>
      </w:r>
      <w:r>
        <w:rPr/>
        <w:t>96</w:t>
      </w:r>
      <w:r>
        <w:rPr>
          <w:rtl w:val="true"/>
        </w:rPr>
        <w:t xml:space="preserve">، س </w:t>
      </w:r>
      <w:r>
        <w:rPr/>
        <w:t>4</w:t>
      </w:r>
      <w:r>
        <w:rPr>
          <w:rtl w:val="true"/>
        </w:rPr>
        <w:t>: «</w:t>
      </w:r>
      <w:r>
        <w:rPr>
          <w:rtl w:val="true"/>
        </w:rPr>
        <w:t>و إلا ففیه إشکال</w:t>
      </w:r>
      <w:r>
        <w:rPr>
          <w:rtl w:val="true"/>
        </w:rPr>
        <w:t>»</w:t>
      </w:r>
      <w:bookmarkEnd w:id="1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الصور بعد عدم الخصوصیة، فالعادة‌متحققة بحصول التوافق فی الشهرین، سواء کان التوافق فی الوقت و العدد أو فی الوقت فقط أو فی العدد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حصول العادة بالتوافق فی الشهرین أمر شرعی و لیس بعرفی</w:t>
      </w:r>
      <w:r>
        <w:rPr>
          <w:rFonts w:eastAsia="IRNazanin" w:cs="IRNazanin"/>
          <w:color w:val="111111"/>
          <w:sz w:val="28"/>
          <w:szCs w:val="28"/>
          <w:rtl w:val="true"/>
          <w:lang w:bidi="fa-IR"/>
        </w:rPr>
        <w:t>.</w:t>
      </w:r>
    </w:p>
    <w:p>
      <w:pPr>
        <w:pStyle w:val="Heading2"/>
        <w:numPr>
          <w:ilvl w:val="1"/>
          <w:numId w:val="1"/>
        </w:numPr>
        <w:rPr/>
      </w:pPr>
      <w:bookmarkStart w:id="126" w:name="__RefHeading___Toc2710711_3381743652"/>
      <w:bookmarkStart w:id="127" w:name="_Toc57"/>
      <w:bookmarkEnd w:id="126"/>
      <w:r>
        <w:rPr>
          <w:rtl w:val="true"/>
        </w:rPr>
        <w:t xml:space="preserve">قوله فی ج </w:t>
      </w:r>
      <w:r>
        <w:rPr/>
        <w:t>1</w:t>
      </w:r>
      <w:r>
        <w:rPr>
          <w:rtl w:val="true"/>
        </w:rPr>
        <w:t xml:space="preserve">، ص </w:t>
      </w:r>
      <w:r>
        <w:rPr/>
        <w:t>97</w:t>
      </w:r>
      <w:r>
        <w:rPr>
          <w:rtl w:val="true"/>
        </w:rPr>
        <w:t xml:space="preserve">، س </w:t>
      </w:r>
      <w:r>
        <w:rPr/>
        <w:t>24</w:t>
      </w:r>
      <w:r>
        <w:rPr>
          <w:rtl w:val="true"/>
        </w:rPr>
        <w:t>: «</w:t>
      </w:r>
      <w:r>
        <w:rPr>
          <w:rtl w:val="true"/>
        </w:rPr>
        <w:t>و ذات العادة تستظهر</w:t>
      </w:r>
      <w:r>
        <w:rPr>
          <w:rtl w:val="true"/>
        </w:rPr>
        <w:t>»</w:t>
      </w:r>
      <w:bookmarkEnd w:id="1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العبارة أن الاستظهار بترک العبادة، لا بالجمع بین تروک الحائض و أعمال المستحاضة،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هی تعمل ما تعمله المستحاضة</w:t>
      </w:r>
      <w:r>
        <w:rPr>
          <w:rFonts w:eastAsia="IRNazanin" w:cs="IRNazanin"/>
          <w:color w:val="111111"/>
          <w:sz w:val="28"/>
          <w:szCs w:val="28"/>
          <w:rtl w:val="true"/>
          <w:lang w:bidi="fa-IR"/>
        </w:rPr>
        <w:t>».</w:t>
      </w:r>
      <w:bookmarkStart w:id="128" w:name="pg14019_138182"/>
    </w:p>
    <w:p>
      <w:pPr>
        <w:pStyle w:val="Heading2"/>
        <w:numPr>
          <w:ilvl w:val="1"/>
          <w:numId w:val="1"/>
        </w:numPr>
        <w:rPr/>
      </w:pPr>
      <w:bookmarkStart w:id="129" w:name="__RefHeading___Toc2710713_3381743652"/>
      <w:bookmarkStart w:id="130" w:name="_Toc58"/>
      <w:bookmarkEnd w:id="128"/>
      <w:bookmarkEnd w:id="129"/>
      <w:r>
        <w:rPr>
          <w:rtl w:val="true"/>
        </w:rPr>
        <w:t xml:space="preserve">قوله فی ج </w:t>
      </w:r>
      <w:r>
        <w:rPr/>
        <w:t>1</w:t>
      </w:r>
      <w:r>
        <w:rPr>
          <w:rtl w:val="true"/>
        </w:rPr>
        <w:t xml:space="preserve">، ص </w:t>
      </w:r>
      <w:r>
        <w:rPr/>
        <w:t>100</w:t>
      </w:r>
      <w:r>
        <w:rPr>
          <w:rtl w:val="true"/>
        </w:rPr>
        <w:t xml:space="preserve">، س </w:t>
      </w:r>
      <w:r>
        <w:rPr/>
        <w:t>12</w:t>
      </w:r>
      <w:r>
        <w:rPr>
          <w:rtl w:val="true"/>
        </w:rPr>
        <w:t>: «</w:t>
      </w:r>
      <w:r>
        <w:rPr>
          <w:rtl w:val="true"/>
        </w:rPr>
        <w:t>و الظاهر أنها ذاتیة</w:t>
      </w:r>
      <w:r>
        <w:rPr>
          <w:rtl w:val="true"/>
        </w:rPr>
        <w:t>»</w:t>
      </w:r>
      <w:bookmarkEnd w:id="1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وجهه أن الروایة دلت علی حرمة العبادة بدون تقییدها بقصد التشریع</w:t>
      </w:r>
      <w:r>
        <w:rPr>
          <w:rFonts w:eastAsia="IRNazanin" w:cs="IRNazanin"/>
          <w:color w:val="111111"/>
          <w:sz w:val="28"/>
          <w:szCs w:val="28"/>
          <w:rtl w:val="true"/>
          <w:lang w:bidi="fa-IR"/>
        </w:rPr>
        <w:t>.</w:t>
      </w:r>
    </w:p>
    <w:p>
      <w:pPr>
        <w:pStyle w:val="Heading2"/>
        <w:numPr>
          <w:ilvl w:val="1"/>
          <w:numId w:val="1"/>
        </w:numPr>
        <w:rPr/>
      </w:pPr>
      <w:bookmarkStart w:id="131" w:name="__RefHeading___Toc2710715_3381743652"/>
      <w:bookmarkStart w:id="132" w:name="_Toc59"/>
      <w:bookmarkEnd w:id="131"/>
      <w:r>
        <w:rPr>
          <w:rtl w:val="true"/>
        </w:rPr>
        <w:t xml:space="preserve">قوله فی ج </w:t>
      </w:r>
      <w:r>
        <w:rPr/>
        <w:t>1</w:t>
      </w:r>
      <w:r>
        <w:rPr>
          <w:rtl w:val="true"/>
        </w:rPr>
        <w:t xml:space="preserve">، ص </w:t>
      </w:r>
      <w:r>
        <w:rPr/>
        <w:t>102</w:t>
      </w:r>
      <w:r>
        <w:rPr>
          <w:rtl w:val="true"/>
        </w:rPr>
        <w:t xml:space="preserve">، س </w:t>
      </w:r>
      <w:r>
        <w:rPr/>
        <w:t>2</w:t>
      </w:r>
      <w:r>
        <w:rPr>
          <w:rtl w:val="true"/>
        </w:rPr>
        <w:t>: «</w:t>
      </w:r>
      <w:r>
        <w:rPr>
          <w:rtl w:val="true"/>
        </w:rPr>
        <w:t>و لایخفی أن الجمع</w:t>
      </w:r>
      <w:r>
        <w:rPr>
          <w:rtl w:val="true"/>
        </w:rPr>
        <w:t>»</w:t>
      </w:r>
      <w:bookmarkEnd w:id="1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الاکتفاء بالتخییر فی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ولکن مقتضی القواعد هو ما اختاره هنا، ولعل کلامه فی الصفحة المذکورة محمول علیه</w:t>
      </w:r>
      <w:r>
        <w:rPr>
          <w:rFonts w:eastAsia="IRNazanin" w:cs="IRNazanin"/>
          <w:color w:val="111111"/>
          <w:sz w:val="28"/>
          <w:szCs w:val="28"/>
          <w:rtl w:val="true"/>
          <w:lang w:bidi="fa-IR"/>
        </w:rPr>
        <w:t>.</w:t>
      </w:r>
    </w:p>
    <w:p>
      <w:pPr>
        <w:pStyle w:val="Heading2"/>
        <w:numPr>
          <w:ilvl w:val="1"/>
          <w:numId w:val="1"/>
        </w:numPr>
        <w:rPr/>
      </w:pPr>
      <w:bookmarkStart w:id="133" w:name="__RefHeading___Toc2710717_3381743652"/>
      <w:bookmarkStart w:id="134" w:name="_Toc60"/>
      <w:bookmarkEnd w:id="133"/>
      <w:r>
        <w:rPr>
          <w:rtl w:val="true"/>
        </w:rPr>
        <w:t xml:space="preserve">قوله فی ج </w:t>
      </w:r>
      <w:r>
        <w:rPr/>
        <w:t>1</w:t>
      </w:r>
      <w:r>
        <w:rPr>
          <w:rtl w:val="true"/>
        </w:rPr>
        <w:t xml:space="preserve">، ص </w:t>
      </w:r>
      <w:r>
        <w:rPr/>
        <w:t>104</w:t>
      </w:r>
      <w:r>
        <w:rPr>
          <w:rtl w:val="true"/>
        </w:rPr>
        <w:t xml:space="preserve">، س </w:t>
      </w:r>
      <w:r>
        <w:rPr/>
        <w:t>10</w:t>
      </w:r>
      <w:r>
        <w:rPr>
          <w:rtl w:val="true"/>
        </w:rPr>
        <w:t>: «</w:t>
      </w:r>
      <w:r>
        <w:rPr>
          <w:rtl w:val="true"/>
        </w:rPr>
        <w:t>استشکل فی جواز الوطیء فی دبرها</w:t>
      </w:r>
      <w:r>
        <w:rPr>
          <w:rtl w:val="true"/>
        </w:rPr>
        <w:t>»</w:t>
      </w:r>
      <w:bookmarkEnd w:id="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ان شاء الله تفصیل ذلک فی باب النکاح</w:t>
      </w:r>
      <w:r>
        <w:rPr>
          <w:rFonts w:eastAsia="IRNazanin" w:cs="IRNazanin"/>
          <w:color w:val="111111"/>
          <w:sz w:val="28"/>
          <w:szCs w:val="28"/>
          <w:rtl w:val="true"/>
          <w:lang w:bidi="fa-IR"/>
        </w:rPr>
        <w:t>.</w:t>
      </w:r>
    </w:p>
    <w:p>
      <w:pPr>
        <w:pStyle w:val="Heading2"/>
        <w:numPr>
          <w:ilvl w:val="1"/>
          <w:numId w:val="1"/>
        </w:numPr>
        <w:rPr/>
      </w:pPr>
      <w:bookmarkStart w:id="135" w:name="__RefHeading___Toc2710719_3381743652"/>
      <w:bookmarkStart w:id="136" w:name="_Toc61"/>
      <w:bookmarkEnd w:id="135"/>
      <w:r>
        <w:rPr>
          <w:rtl w:val="true"/>
        </w:rPr>
        <w:t xml:space="preserve">قوله فی ج </w:t>
      </w:r>
      <w:r>
        <w:rPr/>
        <w:t>1</w:t>
      </w:r>
      <w:r>
        <w:rPr>
          <w:rtl w:val="true"/>
        </w:rPr>
        <w:t xml:space="preserve">، ص </w:t>
      </w:r>
      <w:r>
        <w:rPr/>
        <w:t>105</w:t>
      </w:r>
      <w:r>
        <w:rPr>
          <w:rtl w:val="true"/>
        </w:rPr>
        <w:t xml:space="preserve">، س </w:t>
      </w:r>
      <w:r>
        <w:rPr/>
        <w:t>5</w:t>
      </w:r>
      <w:r>
        <w:rPr>
          <w:rtl w:val="true"/>
        </w:rPr>
        <w:t>: «</w:t>
      </w:r>
      <w:r>
        <w:rPr>
          <w:rtl w:val="true"/>
        </w:rPr>
        <w:t>مع التکافؤ فالمرجع هو استصحاب</w:t>
      </w:r>
      <w:r>
        <w:rPr>
          <w:rtl w:val="true"/>
        </w:rPr>
        <w:t>»</w:t>
      </w:r>
      <w:bookmarkEnd w:id="1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التکافؤ هو التخییر لا الرجوع إلی الاستصحاب</w:t>
      </w:r>
      <w:r>
        <w:rPr>
          <w:rFonts w:eastAsia="IRNazanin" w:cs="IRNazanin"/>
          <w:color w:val="111111"/>
          <w:sz w:val="28"/>
          <w:szCs w:val="28"/>
          <w:rtl w:val="true"/>
          <w:lang w:bidi="fa-IR"/>
        </w:rPr>
        <w:t>.</w:t>
      </w:r>
    </w:p>
    <w:p>
      <w:pPr>
        <w:pStyle w:val="Heading2"/>
        <w:numPr>
          <w:ilvl w:val="1"/>
          <w:numId w:val="1"/>
        </w:numPr>
        <w:rPr/>
      </w:pPr>
      <w:bookmarkStart w:id="137" w:name="__RefHeading___Toc2710721_3381743652"/>
      <w:bookmarkStart w:id="138" w:name="_Toc62"/>
      <w:bookmarkEnd w:id="137"/>
      <w:r>
        <w:rPr>
          <w:rtl w:val="true"/>
        </w:rPr>
        <w:t xml:space="preserve">قوله فی ج </w:t>
      </w:r>
      <w:r>
        <w:rPr/>
        <w:t>1</w:t>
      </w:r>
      <w:r>
        <w:rPr>
          <w:rtl w:val="true"/>
        </w:rPr>
        <w:t xml:space="preserve">، ص </w:t>
      </w:r>
      <w:r>
        <w:rPr/>
        <w:t>109</w:t>
      </w:r>
      <w:r>
        <w:rPr>
          <w:rtl w:val="true"/>
        </w:rPr>
        <w:t xml:space="preserve">، س </w:t>
      </w:r>
      <w:r>
        <w:rPr/>
        <w:t>11</w:t>
      </w:r>
      <w:r>
        <w:rPr>
          <w:rtl w:val="true"/>
        </w:rPr>
        <w:t>: «</w:t>
      </w:r>
      <w:r>
        <w:rPr>
          <w:rtl w:val="true"/>
        </w:rPr>
        <w:t>و نحتاط فی ما یقوم</w:t>
      </w:r>
      <w:r>
        <w:rPr>
          <w:rtl w:val="true"/>
        </w:rPr>
        <w:t>»</w:t>
      </w:r>
      <w:bookmarkEnd w:id="1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یجوز الرجوع فی مثل المقام إلی البرائة فی المشکوک دخالته، لأن بیان الدخیل بید الشارع</w:t>
      </w:r>
      <w:r>
        <w:rPr>
          <w:rFonts w:eastAsia="IRNazanin" w:cs="IRNazanin"/>
          <w:color w:val="111111"/>
          <w:sz w:val="28"/>
          <w:szCs w:val="28"/>
          <w:rtl w:val="true"/>
          <w:lang w:bidi="fa-IR"/>
        </w:rPr>
        <w:t>.</w:t>
      </w:r>
    </w:p>
    <w:p>
      <w:pPr>
        <w:pStyle w:val="Heading2"/>
        <w:numPr>
          <w:ilvl w:val="1"/>
          <w:numId w:val="1"/>
        </w:numPr>
        <w:rPr/>
      </w:pPr>
      <w:bookmarkStart w:id="139" w:name="__RefHeading___Toc2710723_3381743652"/>
      <w:bookmarkStart w:id="140" w:name="_Toc63"/>
      <w:bookmarkEnd w:id="139"/>
      <w:r>
        <w:rPr>
          <w:rtl w:val="true"/>
        </w:rPr>
        <w:t xml:space="preserve">قوله فی ج </w:t>
      </w:r>
      <w:r>
        <w:rPr/>
        <w:t>1</w:t>
      </w:r>
      <w:r>
        <w:rPr>
          <w:rtl w:val="true"/>
        </w:rPr>
        <w:t xml:space="preserve">، ص </w:t>
      </w:r>
      <w:r>
        <w:rPr/>
        <w:t>113</w:t>
      </w:r>
      <w:r>
        <w:rPr>
          <w:rtl w:val="true"/>
        </w:rPr>
        <w:t xml:space="preserve">، س </w:t>
      </w:r>
      <w:r>
        <w:rPr/>
        <w:t>21</w:t>
      </w:r>
      <w:r>
        <w:rPr>
          <w:rtl w:val="true"/>
        </w:rPr>
        <w:t>: «</w:t>
      </w:r>
      <w:r>
        <w:rPr>
          <w:rtl w:val="true"/>
        </w:rPr>
        <w:t>فلو لم تکن ظاهرة فی مذهب المشهور</w:t>
      </w:r>
      <w:r>
        <w:rPr>
          <w:rtl w:val="true"/>
        </w:rPr>
        <w:t>»</w:t>
      </w:r>
      <w:bookmarkEnd w:id="1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فلتتوضأ و لتصل عند وقت کل صلاة ما لم تطرح الکرسف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بقیة الکلام فی الذیل مربوطة بوقت کل صلاة</w:t>
      </w:r>
      <w:r>
        <w:rPr>
          <w:rFonts w:eastAsia="IRNazanin" w:cs="IRNazanin"/>
          <w:color w:val="111111"/>
          <w:sz w:val="28"/>
          <w:szCs w:val="28"/>
          <w:rtl w:val="true"/>
          <w:lang w:bidi="fa-IR"/>
        </w:rPr>
        <w:t>.</w:t>
      </w:r>
    </w:p>
    <w:p>
      <w:pPr>
        <w:pStyle w:val="Heading2"/>
        <w:numPr>
          <w:ilvl w:val="1"/>
          <w:numId w:val="1"/>
        </w:numPr>
        <w:rPr/>
      </w:pPr>
      <w:bookmarkStart w:id="141" w:name="__RefHeading___Toc2710725_3381743652"/>
      <w:bookmarkStart w:id="142" w:name="_Toc64"/>
      <w:bookmarkEnd w:id="141"/>
      <w:r>
        <w:rPr>
          <w:rtl w:val="true"/>
        </w:rPr>
        <w:t xml:space="preserve">قوله فی ج </w:t>
      </w:r>
      <w:r>
        <w:rPr/>
        <w:t>1</w:t>
      </w:r>
      <w:r>
        <w:rPr>
          <w:rtl w:val="true"/>
        </w:rPr>
        <w:t xml:space="preserve">، ص </w:t>
      </w:r>
      <w:r>
        <w:rPr/>
        <w:t>115</w:t>
      </w:r>
      <w:r>
        <w:rPr>
          <w:rtl w:val="true"/>
        </w:rPr>
        <w:t xml:space="preserve">، س </w:t>
      </w:r>
      <w:r>
        <w:rPr/>
        <w:t>4</w:t>
      </w:r>
      <w:r>
        <w:rPr>
          <w:rtl w:val="true"/>
        </w:rPr>
        <w:t>: «</w:t>
      </w:r>
      <w:r>
        <w:rPr>
          <w:rtl w:val="true"/>
        </w:rPr>
        <w:t>أما الموثقتان فموردهما</w:t>
      </w:r>
      <w:r>
        <w:rPr>
          <w:rtl w:val="true"/>
        </w:rPr>
        <w:t>»</w:t>
      </w:r>
      <w:bookmarkEnd w:id="1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موثقة سماعة المضمرة و موثقته الأخری</w:t>
      </w:r>
      <w:r>
        <w:rPr>
          <w:rFonts w:eastAsia="IRNazanin" w:cs="IRNazanin"/>
          <w:color w:val="111111"/>
          <w:sz w:val="28"/>
          <w:szCs w:val="28"/>
          <w:rtl w:val="true"/>
          <w:lang w:bidi="fa-IR"/>
        </w:rPr>
        <w:t>.</w:t>
      </w:r>
      <w:bookmarkStart w:id="143" w:name="pg14019_138184"/>
    </w:p>
    <w:p>
      <w:pPr>
        <w:pStyle w:val="BookText"/>
        <w:rPr/>
      </w:pPr>
      <w:bookmarkEnd w:id="143"/>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144" w:name="__RefHeading___Toc2710727_3381743652"/>
      <w:bookmarkStart w:id="145" w:name="_Toc65"/>
      <w:bookmarkEnd w:id="144"/>
      <w:r>
        <w:rPr>
          <w:rtl w:val="true"/>
        </w:rPr>
        <w:t xml:space="preserve">قوله فی ج </w:t>
      </w:r>
      <w:r>
        <w:rPr/>
        <w:t>1</w:t>
      </w:r>
      <w:r>
        <w:rPr>
          <w:rtl w:val="true"/>
        </w:rPr>
        <w:t xml:space="preserve">، ص </w:t>
      </w:r>
      <w:r>
        <w:rPr/>
        <w:t>115</w:t>
      </w:r>
      <w:r>
        <w:rPr>
          <w:rtl w:val="true"/>
        </w:rPr>
        <w:t xml:space="preserve">، س </w:t>
      </w:r>
      <w:r>
        <w:rPr/>
        <w:t>11</w:t>
      </w:r>
      <w:r>
        <w:rPr>
          <w:rtl w:val="true"/>
        </w:rPr>
        <w:t>: «</w:t>
      </w:r>
      <w:r>
        <w:rPr>
          <w:rtl w:val="true"/>
        </w:rPr>
        <w:t>فالأمر فیها للاستحباب</w:t>
      </w:r>
      <w:r>
        <w:rPr>
          <w:rtl w:val="true"/>
        </w:rPr>
        <w:t>»</w:t>
      </w:r>
      <w:bookmarkEnd w:id="1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مقدمة للوطیء، کما أن غسلها أیضا کذلک</w:t>
      </w:r>
      <w:r>
        <w:rPr>
          <w:rFonts w:eastAsia="IRNazanin" w:cs="IRNazanin"/>
          <w:color w:val="111111"/>
          <w:sz w:val="28"/>
          <w:szCs w:val="28"/>
          <w:rtl w:val="true"/>
          <w:lang w:bidi="fa-IR"/>
        </w:rPr>
        <w:t>.</w:t>
      </w:r>
    </w:p>
    <w:p>
      <w:pPr>
        <w:pStyle w:val="Heading2"/>
        <w:numPr>
          <w:ilvl w:val="1"/>
          <w:numId w:val="1"/>
        </w:numPr>
        <w:rPr/>
      </w:pPr>
      <w:bookmarkStart w:id="146" w:name="__RefHeading___Toc2710729_3381743652"/>
      <w:bookmarkStart w:id="147" w:name="_Toc66"/>
      <w:bookmarkEnd w:id="146"/>
      <w:r>
        <w:rPr>
          <w:rtl w:val="true"/>
        </w:rPr>
        <w:t xml:space="preserve">قوله فی ج </w:t>
      </w:r>
      <w:r>
        <w:rPr/>
        <w:t>1</w:t>
      </w:r>
      <w:r>
        <w:rPr>
          <w:rtl w:val="true"/>
        </w:rPr>
        <w:t xml:space="preserve">، ص </w:t>
      </w:r>
      <w:r>
        <w:rPr/>
        <w:t>115</w:t>
      </w:r>
      <w:r>
        <w:rPr>
          <w:rtl w:val="true"/>
        </w:rPr>
        <w:t xml:space="preserve">، س </w:t>
      </w:r>
      <w:r>
        <w:rPr/>
        <w:t>14</w:t>
      </w:r>
      <w:r>
        <w:rPr>
          <w:rtl w:val="true"/>
        </w:rPr>
        <w:t>: «</w:t>
      </w:r>
      <w:r>
        <w:rPr>
          <w:rtl w:val="true"/>
        </w:rPr>
        <w:t>قوة لزوم الاحتیاط</w:t>
      </w:r>
      <w:r>
        <w:rPr>
          <w:rtl w:val="true"/>
        </w:rPr>
        <w:t>»</w:t>
      </w:r>
      <w:bookmarkEnd w:id="1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ما مر من أنه یجوز الرجوع فی مثله إلی البرائة، لأن الدخیل أمر یکون بید الشارع، نعم الاحتیاط طریق النجاة</w:t>
      </w:r>
      <w:r>
        <w:rPr>
          <w:rFonts w:eastAsia="IRNazanin" w:cs="IRNazanin"/>
          <w:color w:val="111111"/>
          <w:sz w:val="28"/>
          <w:szCs w:val="28"/>
          <w:rtl w:val="true"/>
          <w:lang w:bidi="fa-IR"/>
        </w:rPr>
        <w:t>.</w:t>
      </w:r>
    </w:p>
    <w:p>
      <w:pPr>
        <w:pStyle w:val="Heading2"/>
        <w:numPr>
          <w:ilvl w:val="1"/>
          <w:numId w:val="1"/>
        </w:numPr>
        <w:rPr/>
      </w:pPr>
      <w:bookmarkStart w:id="148" w:name="__RefHeading___Toc2710731_3381743652"/>
      <w:bookmarkStart w:id="149" w:name="_Toc67"/>
      <w:bookmarkEnd w:id="148"/>
      <w:r>
        <w:rPr>
          <w:rtl w:val="true"/>
        </w:rPr>
        <w:t xml:space="preserve">قوله فی ج </w:t>
      </w:r>
      <w:r>
        <w:rPr/>
        <w:t>1</w:t>
      </w:r>
      <w:r>
        <w:rPr>
          <w:rtl w:val="true"/>
        </w:rPr>
        <w:t xml:space="preserve">، ص </w:t>
      </w:r>
      <w:r>
        <w:rPr/>
        <w:t>116</w:t>
      </w:r>
      <w:r>
        <w:rPr>
          <w:rtl w:val="true"/>
        </w:rPr>
        <w:t xml:space="preserve">، س </w:t>
      </w:r>
      <w:r>
        <w:rPr/>
        <w:t>11</w:t>
      </w:r>
      <w:r>
        <w:rPr>
          <w:rtl w:val="true"/>
        </w:rPr>
        <w:t>: «</w:t>
      </w:r>
      <w:r>
        <w:rPr>
          <w:rtl w:val="true"/>
        </w:rPr>
        <w:t>یقع الإشکال فی کفایة الأغسال</w:t>
      </w:r>
      <w:r>
        <w:rPr>
          <w:rtl w:val="true"/>
        </w:rPr>
        <w:t>»</w:t>
      </w:r>
      <w:bookmarkEnd w:id="1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 الغسل لکل یوم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الحاجة‌الی تکرار الغسل، فراجع الموثقتین</w:t>
      </w:r>
      <w:r>
        <w:rPr>
          <w:rFonts w:eastAsia="IRNazanin" w:cs="IRNazanin"/>
          <w:color w:val="111111"/>
          <w:sz w:val="28"/>
          <w:szCs w:val="28"/>
          <w:rtl w:val="true"/>
          <w:lang w:bidi="fa-IR"/>
        </w:rPr>
        <w:t>.</w:t>
      </w:r>
    </w:p>
    <w:p>
      <w:pPr>
        <w:pStyle w:val="Heading2"/>
        <w:numPr>
          <w:ilvl w:val="1"/>
          <w:numId w:val="1"/>
        </w:numPr>
        <w:rPr/>
      </w:pPr>
      <w:bookmarkStart w:id="150" w:name="__RefHeading___Toc2710733_3381743652"/>
      <w:bookmarkStart w:id="151" w:name="_Toc68"/>
      <w:bookmarkEnd w:id="150"/>
      <w:r>
        <w:rPr>
          <w:rtl w:val="true"/>
        </w:rPr>
        <w:t xml:space="preserve">قوله فی ج </w:t>
      </w:r>
      <w:r>
        <w:rPr/>
        <w:t>1</w:t>
      </w:r>
      <w:r>
        <w:rPr>
          <w:rtl w:val="true"/>
        </w:rPr>
        <w:t xml:space="preserve">، ص </w:t>
      </w:r>
      <w:r>
        <w:rPr/>
        <w:t>117</w:t>
      </w:r>
      <w:r>
        <w:rPr>
          <w:rtl w:val="true"/>
        </w:rPr>
        <w:t xml:space="preserve">، س </w:t>
      </w:r>
      <w:r>
        <w:rPr/>
        <w:t>7</w:t>
      </w:r>
      <w:r>
        <w:rPr>
          <w:rtl w:val="true"/>
        </w:rPr>
        <w:t>: «</w:t>
      </w:r>
      <w:r>
        <w:rPr>
          <w:rtl w:val="true"/>
        </w:rPr>
        <w:t>عدم إمکان العمل بهذه المکاتبة</w:t>
      </w:r>
      <w:r>
        <w:rPr>
          <w:rtl w:val="true"/>
        </w:rPr>
        <w:t>»</w:t>
      </w:r>
      <w:bookmarkEnd w:id="1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یأمر بقضاء الصلوات مع اشتراطها بالطهارة</w:t>
      </w:r>
      <w:r>
        <w:rPr>
          <w:rFonts w:eastAsia="IRNazanin" w:cs="IRNazanin"/>
          <w:color w:val="111111"/>
          <w:sz w:val="28"/>
          <w:szCs w:val="28"/>
          <w:rtl w:val="true"/>
          <w:lang w:bidi="fa-IR"/>
        </w:rPr>
        <w:t>.</w:t>
      </w:r>
    </w:p>
    <w:p>
      <w:pPr>
        <w:pStyle w:val="Heading2"/>
        <w:numPr>
          <w:ilvl w:val="1"/>
          <w:numId w:val="1"/>
        </w:numPr>
        <w:rPr/>
      </w:pPr>
      <w:bookmarkStart w:id="152" w:name="__RefHeading___Toc2710735_3381743652"/>
      <w:bookmarkStart w:id="153" w:name="_Toc69"/>
      <w:bookmarkEnd w:id="152"/>
      <w:r>
        <w:rPr>
          <w:rtl w:val="true"/>
        </w:rPr>
        <w:t xml:space="preserve">قوله فی ج </w:t>
      </w:r>
      <w:r>
        <w:rPr/>
        <w:t>1</w:t>
      </w:r>
      <w:r>
        <w:rPr>
          <w:rtl w:val="true"/>
        </w:rPr>
        <w:t xml:space="preserve">، ص </w:t>
      </w:r>
      <w:r>
        <w:rPr/>
        <w:t>117</w:t>
      </w:r>
      <w:r>
        <w:rPr>
          <w:rtl w:val="true"/>
        </w:rPr>
        <w:t xml:space="preserve">، س </w:t>
      </w:r>
      <w:r>
        <w:rPr/>
        <w:t>8</w:t>
      </w:r>
      <w:r>
        <w:rPr>
          <w:rtl w:val="true"/>
        </w:rPr>
        <w:t>: «</w:t>
      </w:r>
      <w:r>
        <w:rPr>
          <w:rtl w:val="true"/>
        </w:rPr>
        <w:t>لایمکن مخالفة الفقهاء</w:t>
      </w:r>
      <w:r>
        <w:rPr>
          <w:rtl w:val="true"/>
        </w:rPr>
        <w:t>»</w:t>
      </w:r>
      <w:bookmarkEnd w:id="1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احتمال استنادهم إلی المکاتبة أیضا یجوز العمل بالمکاتبة من هذه الجهة‌و إن لم تکن من جهة الصلوة معمولا بها، فأفهم</w:t>
      </w:r>
      <w:r>
        <w:rPr>
          <w:rFonts w:eastAsia="IRNazanin" w:cs="IRNazanin"/>
          <w:color w:val="111111"/>
          <w:sz w:val="28"/>
          <w:szCs w:val="28"/>
          <w:rtl w:val="true"/>
          <w:lang w:bidi="fa-IR"/>
        </w:rPr>
        <w:t>.</w:t>
      </w:r>
    </w:p>
    <w:p>
      <w:pPr>
        <w:pStyle w:val="Heading2"/>
        <w:numPr>
          <w:ilvl w:val="1"/>
          <w:numId w:val="1"/>
        </w:numPr>
        <w:rPr/>
      </w:pPr>
      <w:bookmarkStart w:id="154" w:name="__RefHeading___Toc2710737_3381743652"/>
      <w:bookmarkStart w:id="155" w:name="_Toc70"/>
      <w:bookmarkEnd w:id="154"/>
      <w:r>
        <w:rPr>
          <w:rtl w:val="true"/>
        </w:rPr>
        <w:t xml:space="preserve">قوله فی ج </w:t>
      </w:r>
      <w:r>
        <w:rPr/>
        <w:t>1</w:t>
      </w:r>
      <w:r>
        <w:rPr>
          <w:rtl w:val="true"/>
        </w:rPr>
        <w:t xml:space="preserve">، ص </w:t>
      </w:r>
      <w:r>
        <w:rPr/>
        <w:t>118</w:t>
      </w:r>
      <w:r>
        <w:rPr>
          <w:rtl w:val="true"/>
        </w:rPr>
        <w:t xml:space="preserve">، س </w:t>
      </w:r>
      <w:r>
        <w:rPr/>
        <w:t>4</w:t>
      </w:r>
      <w:r>
        <w:rPr>
          <w:rtl w:val="true"/>
        </w:rPr>
        <w:t>: «</w:t>
      </w:r>
      <w:r>
        <w:rPr>
          <w:rtl w:val="true"/>
        </w:rPr>
        <w:t>فلو لم تر دما</w:t>
      </w:r>
      <w:r>
        <w:rPr>
          <w:rtl w:val="true"/>
        </w:rPr>
        <w:t>»</w:t>
      </w:r>
      <w:bookmarkEnd w:id="1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فیما لا ولادة و لا رؤیة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یتفق فی زماننا هذا بشق جنب الحامل و إخراج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فلانفاس بلاإشکال کما لایخفی</w:t>
      </w:r>
      <w:r>
        <w:rPr>
          <w:rFonts w:eastAsia="IRNazanin" w:cs="IRNazanin"/>
          <w:color w:val="111111"/>
          <w:sz w:val="28"/>
          <w:szCs w:val="28"/>
          <w:rtl w:val="true"/>
          <w:lang w:bidi="fa-IR"/>
        </w:rPr>
        <w:t>.</w:t>
      </w:r>
      <w:bookmarkStart w:id="156" w:name="pg14019_138186"/>
    </w:p>
    <w:p>
      <w:pPr>
        <w:pStyle w:val="Heading2"/>
        <w:numPr>
          <w:ilvl w:val="1"/>
          <w:numId w:val="1"/>
        </w:numPr>
        <w:rPr/>
      </w:pPr>
      <w:bookmarkStart w:id="157" w:name="__RefHeading___Toc2710739_3381743652"/>
      <w:bookmarkStart w:id="158" w:name="_Toc71"/>
      <w:bookmarkEnd w:id="156"/>
      <w:bookmarkEnd w:id="157"/>
      <w:r>
        <w:rPr>
          <w:rtl w:val="true"/>
        </w:rPr>
        <w:t xml:space="preserve">قوله فی ج </w:t>
      </w:r>
      <w:r>
        <w:rPr/>
        <w:t>1</w:t>
      </w:r>
      <w:r>
        <w:rPr>
          <w:rtl w:val="true"/>
        </w:rPr>
        <w:t xml:space="preserve">، ص </w:t>
      </w:r>
      <w:r>
        <w:rPr/>
        <w:t>119</w:t>
      </w:r>
      <w:r>
        <w:rPr>
          <w:rtl w:val="true"/>
        </w:rPr>
        <w:t xml:space="preserve">، س </w:t>
      </w:r>
      <w:r>
        <w:rPr/>
        <w:t>7</w:t>
      </w:r>
      <w:r>
        <w:rPr>
          <w:rtl w:val="true"/>
        </w:rPr>
        <w:t>: «</w:t>
      </w:r>
      <w:r>
        <w:rPr>
          <w:rtl w:val="true"/>
        </w:rPr>
        <w:t>و احتمال أن یکون</w:t>
      </w:r>
      <w:r>
        <w:rPr>
          <w:rtl w:val="true"/>
        </w:rPr>
        <w:t>»</w:t>
      </w:r>
      <w:bookmarkEnd w:id="1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الولد علی ما سیولد مجاز، فکیف یصدق علی الحامل أم‌ولد بالحقیقة، و علیه فلاوجه لاستظهار صدق دم الولادة فی مثل دم العلقة و لامضغة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الإجماع فلاحتمال استنادهم إلی الوجه المذکور فلایتم، فلانفاس لمن اسقطت ما لم یتم خلقه کالعلقة و المضغة، نعم الاحتیاط طریق النجاة</w:t>
      </w:r>
      <w:r>
        <w:rPr>
          <w:rFonts w:eastAsia="IRNazanin" w:cs="IRNazanin"/>
          <w:color w:val="111111"/>
          <w:sz w:val="28"/>
          <w:szCs w:val="28"/>
          <w:rtl w:val="true"/>
          <w:lang w:bidi="fa-IR"/>
        </w:rPr>
        <w:t>.</w:t>
      </w:r>
    </w:p>
    <w:p>
      <w:pPr>
        <w:pStyle w:val="Heading2"/>
        <w:numPr>
          <w:ilvl w:val="1"/>
          <w:numId w:val="1"/>
        </w:numPr>
        <w:rPr/>
      </w:pPr>
      <w:bookmarkStart w:id="159" w:name="__RefHeading___Toc2710741_3381743652"/>
      <w:bookmarkStart w:id="160" w:name="_Toc72"/>
      <w:bookmarkEnd w:id="159"/>
      <w:r>
        <w:rPr>
          <w:rtl w:val="true"/>
        </w:rPr>
        <w:t xml:space="preserve">قوله فی ج </w:t>
      </w:r>
      <w:r>
        <w:rPr/>
        <w:t>1</w:t>
      </w:r>
      <w:r>
        <w:rPr>
          <w:rtl w:val="true"/>
        </w:rPr>
        <w:t xml:space="preserve">، ص </w:t>
      </w:r>
      <w:r>
        <w:rPr/>
        <w:t>121</w:t>
      </w:r>
      <w:r>
        <w:rPr>
          <w:rtl w:val="true"/>
        </w:rPr>
        <w:t xml:space="preserve">، س </w:t>
      </w:r>
      <w:r>
        <w:rPr/>
        <w:t>4</w:t>
      </w:r>
      <w:r>
        <w:rPr>
          <w:rtl w:val="true"/>
        </w:rPr>
        <w:t>: «</w:t>
      </w:r>
      <w:r>
        <w:rPr>
          <w:rtl w:val="true"/>
        </w:rPr>
        <w:t>فی الطائفة الاولی</w:t>
      </w:r>
      <w:r>
        <w:rPr>
          <w:rtl w:val="true"/>
        </w:rPr>
        <w:t>»</w:t>
      </w:r>
      <w:bookmarkEnd w:id="1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المذکور الوارد فی امرأة محمد بن مسلم و السؤال فیه من محمد بن مسلم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حد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الاستدلال المذکور فی المتن، فلایضر عدم وجود السؤال فی باقی الروایات</w:t>
      </w:r>
      <w:r>
        <w:rPr>
          <w:rFonts w:eastAsia="IRNazanin" w:cs="IRNazanin"/>
          <w:color w:val="111111"/>
          <w:sz w:val="28"/>
          <w:szCs w:val="28"/>
          <w:rtl w:val="true"/>
          <w:lang w:bidi="fa-IR"/>
        </w:rPr>
        <w:t>.</w:t>
      </w:r>
    </w:p>
    <w:p>
      <w:pPr>
        <w:pStyle w:val="Heading2"/>
        <w:numPr>
          <w:ilvl w:val="1"/>
          <w:numId w:val="1"/>
        </w:numPr>
        <w:rPr/>
      </w:pPr>
      <w:bookmarkStart w:id="161" w:name="__RefHeading___Toc2710743_3381743652"/>
      <w:bookmarkStart w:id="162" w:name="_Toc73"/>
      <w:bookmarkEnd w:id="161"/>
      <w:r>
        <w:rPr>
          <w:rtl w:val="true"/>
        </w:rPr>
        <w:t xml:space="preserve">قوله فی ج </w:t>
      </w:r>
      <w:r>
        <w:rPr/>
        <w:t>1</w:t>
      </w:r>
      <w:r>
        <w:rPr>
          <w:rtl w:val="true"/>
        </w:rPr>
        <w:t xml:space="preserve">، ص </w:t>
      </w:r>
      <w:r>
        <w:rPr/>
        <w:t>121</w:t>
      </w:r>
      <w:r>
        <w:rPr>
          <w:rtl w:val="true"/>
        </w:rPr>
        <w:t xml:space="preserve">، س </w:t>
      </w:r>
      <w:r>
        <w:rPr/>
        <w:t>10</w:t>
      </w:r>
      <w:r>
        <w:rPr>
          <w:rtl w:val="true"/>
        </w:rPr>
        <w:t>: «</w:t>
      </w:r>
      <w:r>
        <w:rPr>
          <w:rtl w:val="true"/>
        </w:rPr>
        <w:t>و قد یقال بالرجوع إلی</w:t>
      </w:r>
      <w:r>
        <w:rPr>
          <w:rtl w:val="true"/>
        </w:rPr>
        <w:t>»</w:t>
      </w:r>
      <w:bookmarkEnd w:id="1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لامجال للرجوع إلی الاستصحاب بعد کون الوظیفة هو التخییر أو الترجیح</w:t>
      </w:r>
      <w:r>
        <w:rPr>
          <w:rFonts w:eastAsia="IRNazanin" w:cs="IRNazanin"/>
          <w:color w:val="111111"/>
          <w:sz w:val="28"/>
          <w:szCs w:val="28"/>
          <w:rtl w:val="true"/>
          <w:lang w:bidi="fa-IR"/>
        </w:rPr>
        <w:t>.</w:t>
      </w:r>
    </w:p>
    <w:p>
      <w:pPr>
        <w:pStyle w:val="Heading2"/>
        <w:numPr>
          <w:ilvl w:val="1"/>
          <w:numId w:val="1"/>
        </w:numPr>
        <w:rPr/>
      </w:pPr>
      <w:bookmarkStart w:id="163" w:name="__RefHeading___Toc2710745_3381743652"/>
      <w:bookmarkStart w:id="164" w:name="_Toc74"/>
      <w:bookmarkEnd w:id="163"/>
      <w:r>
        <w:rPr>
          <w:rtl w:val="true"/>
        </w:rPr>
        <w:t xml:space="preserve">قوله فی ج </w:t>
      </w:r>
      <w:r>
        <w:rPr/>
        <w:t>1</w:t>
      </w:r>
      <w:r>
        <w:rPr>
          <w:rtl w:val="true"/>
        </w:rPr>
        <w:t xml:space="preserve">، ص </w:t>
      </w:r>
      <w:r>
        <w:rPr/>
        <w:t>121</w:t>
      </w:r>
      <w:r>
        <w:rPr>
          <w:rtl w:val="true"/>
        </w:rPr>
        <w:t xml:space="preserve">، س </w:t>
      </w:r>
      <w:r>
        <w:rPr/>
        <w:t>11</w:t>
      </w:r>
      <w:r>
        <w:rPr>
          <w:rtl w:val="true"/>
        </w:rPr>
        <w:t>: «</w:t>
      </w:r>
      <w:r>
        <w:rPr>
          <w:rtl w:val="true"/>
        </w:rPr>
        <w:t>و فیه أنه لایترتب</w:t>
      </w:r>
      <w:r>
        <w:rPr>
          <w:rtl w:val="true"/>
        </w:rPr>
        <w:t>»</w:t>
      </w:r>
      <w:bookmarkEnd w:id="1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القعود عن الصلوة هو کونها نفساء، فإذا استصحب الموضوع ترتب علیه الحکم شرعا کسایر الموضوعات للأحکام الشرعیة، وعلیه فاستصحاب کونها نفساء کاف لترتب الحکم الشرعی علیها و هو وجوب القعود عن الصلوة</w:t>
      </w:r>
      <w:r>
        <w:rPr>
          <w:rFonts w:eastAsia="IRNazanin" w:cs="IRNazanin"/>
          <w:color w:val="111111"/>
          <w:sz w:val="28"/>
          <w:szCs w:val="28"/>
          <w:rtl w:val="true"/>
          <w:lang w:bidi="fa-IR"/>
        </w:rPr>
        <w:t>.</w:t>
      </w:r>
      <w:bookmarkStart w:id="165" w:name="pg14019_138188"/>
    </w:p>
    <w:p>
      <w:pPr>
        <w:pStyle w:val="BookText"/>
        <w:rPr/>
      </w:pPr>
      <w:bookmarkEnd w:id="165"/>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166" w:name="__RefHeading___Toc2710747_3381743652"/>
      <w:bookmarkStart w:id="167" w:name="_Toc75"/>
      <w:bookmarkEnd w:id="166"/>
      <w:r>
        <w:rPr>
          <w:rtl w:val="true"/>
        </w:rPr>
        <w:t xml:space="preserve">قوله فی ج </w:t>
      </w:r>
      <w:r>
        <w:rPr/>
        <w:t>1</w:t>
      </w:r>
      <w:r>
        <w:rPr>
          <w:rtl w:val="true"/>
        </w:rPr>
        <w:t xml:space="preserve">، ص </w:t>
      </w:r>
      <w:r>
        <w:rPr/>
        <w:t>121</w:t>
      </w:r>
      <w:r>
        <w:rPr>
          <w:rtl w:val="true"/>
        </w:rPr>
        <w:t xml:space="preserve">، س </w:t>
      </w:r>
      <w:r>
        <w:rPr/>
        <w:t>19</w:t>
      </w:r>
      <w:r>
        <w:rPr>
          <w:rtl w:val="true"/>
        </w:rPr>
        <w:t>: «</w:t>
      </w:r>
      <w:r>
        <w:rPr>
          <w:rtl w:val="true"/>
        </w:rPr>
        <w:t>فتأمل</w:t>
      </w:r>
      <w:r>
        <w:rPr>
          <w:rtl w:val="true"/>
        </w:rPr>
        <w:t>»</w:t>
      </w:r>
      <w:bookmarkEnd w:id="1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ما قرر فی محله من أن العام المخصص إذا شک فی بقاء مخصصه فهل یرجع إلی عموم العام أو استصحاب الخاص، ففیه خلاف و تفصیل بین کون العام زمانیا أو أفرادیا، و فی المقام خرج عن العام حال کونها نفساء و الأصل هو البقاء فلامجال للتمسک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لاتدع الصلاة علی حال</w:t>
      </w:r>
      <w:r>
        <w:rPr>
          <w:rFonts w:eastAsia="IRNazanin" w:cs="IRNazanin"/>
          <w:color w:val="111111"/>
          <w:sz w:val="28"/>
          <w:szCs w:val="28"/>
          <w:rtl w:val="true"/>
          <w:lang w:bidi="fa-IR"/>
        </w:rPr>
        <w:t>».</w:t>
      </w:r>
    </w:p>
    <w:p>
      <w:pPr>
        <w:pStyle w:val="Heading2"/>
        <w:numPr>
          <w:ilvl w:val="1"/>
          <w:numId w:val="1"/>
        </w:numPr>
        <w:rPr/>
      </w:pPr>
      <w:bookmarkStart w:id="168" w:name="__RefHeading___Toc2710749_3381743652"/>
      <w:bookmarkStart w:id="169" w:name="_Toc76"/>
      <w:bookmarkEnd w:id="168"/>
      <w:r>
        <w:rPr>
          <w:rtl w:val="true"/>
        </w:rPr>
        <w:t xml:space="preserve">قوله فی ج </w:t>
      </w:r>
      <w:r>
        <w:rPr/>
        <w:t>1</w:t>
      </w:r>
      <w:r>
        <w:rPr>
          <w:rtl w:val="true"/>
        </w:rPr>
        <w:t xml:space="preserve">، ص </w:t>
      </w:r>
      <w:r>
        <w:rPr/>
        <w:t>124</w:t>
      </w:r>
      <w:r>
        <w:rPr>
          <w:rtl w:val="true"/>
        </w:rPr>
        <w:t xml:space="preserve">، س </w:t>
      </w:r>
      <w:r>
        <w:rPr/>
        <w:t>7</w:t>
      </w:r>
      <w:r>
        <w:rPr>
          <w:rtl w:val="true"/>
        </w:rPr>
        <w:t>: «</w:t>
      </w:r>
      <w:r>
        <w:rPr>
          <w:rtl w:val="true"/>
        </w:rPr>
        <w:t>و فی روایة أخری</w:t>
      </w:r>
      <w:r>
        <w:rPr>
          <w:rtl w:val="true"/>
        </w:rPr>
        <w:t>»</w:t>
      </w:r>
      <w:bookmarkEnd w:id="1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هو تکرار الکلمات و الشهادتین و الإقرار حتی ینقطع عنه الکلام، فالتکرار کمال المسنون</w:t>
      </w:r>
      <w:r>
        <w:rPr>
          <w:rFonts w:eastAsia="IRNazanin" w:cs="IRNazanin"/>
          <w:color w:val="111111"/>
          <w:sz w:val="28"/>
          <w:szCs w:val="28"/>
          <w:rtl w:val="true"/>
          <w:lang w:bidi="fa-IR"/>
        </w:rPr>
        <w:t>.</w:t>
      </w:r>
    </w:p>
    <w:p>
      <w:pPr>
        <w:pStyle w:val="Heading2"/>
        <w:numPr>
          <w:ilvl w:val="1"/>
          <w:numId w:val="1"/>
        </w:numPr>
        <w:rPr/>
      </w:pPr>
      <w:bookmarkStart w:id="170" w:name="__RefHeading___Toc2710751_3381743652"/>
      <w:bookmarkStart w:id="171" w:name="_Toc77"/>
      <w:bookmarkEnd w:id="170"/>
      <w:r>
        <w:rPr>
          <w:rtl w:val="true"/>
        </w:rPr>
        <w:t xml:space="preserve">قوله فی ج </w:t>
      </w:r>
      <w:r>
        <w:rPr/>
        <w:t>1</w:t>
      </w:r>
      <w:r>
        <w:rPr>
          <w:rtl w:val="true"/>
        </w:rPr>
        <w:t xml:space="preserve">، ص </w:t>
      </w:r>
      <w:r>
        <w:rPr/>
        <w:t>125</w:t>
      </w:r>
      <w:r>
        <w:rPr>
          <w:rtl w:val="true"/>
        </w:rPr>
        <w:t xml:space="preserve">، س </w:t>
      </w:r>
      <w:r>
        <w:rPr/>
        <w:t>11</w:t>
      </w:r>
      <w:r>
        <w:rPr>
          <w:rtl w:val="true"/>
        </w:rPr>
        <w:t>: «</w:t>
      </w:r>
      <w:r>
        <w:rPr>
          <w:rtl w:val="true"/>
        </w:rPr>
        <w:t>و لایخفی ما فی هذا الاستدلال</w:t>
      </w:r>
      <w:r>
        <w:rPr>
          <w:rtl w:val="true"/>
        </w:rPr>
        <w:t>»</w:t>
      </w:r>
      <w:bookmarkEnd w:id="1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لأن الروایة دلت علی مطلوبیة السراج فی البیت الذی کان یسکنه، لا علی مطلوبیته عند المیت لو مات لیلا</w:t>
      </w:r>
      <w:r>
        <w:rPr>
          <w:rFonts w:eastAsia="IRNazanin" w:cs="IRNazanin"/>
          <w:color w:val="111111"/>
          <w:sz w:val="28"/>
          <w:szCs w:val="28"/>
          <w:rtl w:val="true"/>
          <w:lang w:bidi="fa-IR"/>
        </w:rPr>
        <w:t>.</w:t>
      </w:r>
    </w:p>
    <w:p>
      <w:pPr>
        <w:pStyle w:val="Heading2"/>
        <w:numPr>
          <w:ilvl w:val="1"/>
          <w:numId w:val="1"/>
        </w:numPr>
        <w:rPr/>
      </w:pPr>
      <w:bookmarkStart w:id="172" w:name="__RefHeading___Toc2710753_3381743652"/>
      <w:bookmarkStart w:id="173" w:name="_Toc78"/>
      <w:bookmarkEnd w:id="172"/>
      <w:r>
        <w:rPr>
          <w:rtl w:val="true"/>
        </w:rPr>
        <w:t xml:space="preserve">قوله فی ج </w:t>
      </w:r>
      <w:r>
        <w:rPr/>
        <w:t>1</w:t>
      </w:r>
      <w:r>
        <w:rPr>
          <w:rtl w:val="true"/>
        </w:rPr>
        <w:t xml:space="preserve">، ص </w:t>
      </w:r>
      <w:r>
        <w:rPr/>
        <w:t>128</w:t>
      </w:r>
      <w:r>
        <w:rPr>
          <w:rtl w:val="true"/>
        </w:rPr>
        <w:t xml:space="preserve">، س </w:t>
      </w:r>
      <w:r>
        <w:rPr/>
        <w:t>10</w:t>
      </w:r>
      <w:r>
        <w:rPr>
          <w:rtl w:val="true"/>
        </w:rPr>
        <w:t>: «</w:t>
      </w:r>
      <w:r>
        <w:rPr>
          <w:rtl w:val="true"/>
        </w:rPr>
        <w:t>و فی الجواب نظر</w:t>
      </w:r>
      <w:r>
        <w:rPr>
          <w:rtl w:val="true"/>
        </w:rPr>
        <w:t>»</w:t>
      </w:r>
      <w:bookmarkEnd w:id="17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لأن غسل العضو معنون أیضا بعنوانین، أحدهما أنه مقدمة‌لماهیة وجوب الإزالة و ثانیهما أنه مقدمة‌لوجوب رفع الحدث،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المقدمیة لیست کسایر العناوین الدخیلة فإن نفس عنوان المقدمیة لادخالة له و إنما الدخالة‌لما هو مقدمة بالحمل الشایع الصناعی و هو لیس إلا واحدا، فافهم</w:t>
      </w:r>
      <w:r>
        <w:rPr>
          <w:rFonts w:eastAsia="IRNazanin" w:cs="IRNazanin"/>
          <w:color w:val="111111"/>
          <w:sz w:val="28"/>
          <w:szCs w:val="28"/>
          <w:rtl w:val="true"/>
          <w:lang w:bidi="fa-IR"/>
        </w:rPr>
        <w:t>.</w:t>
      </w:r>
      <w:bookmarkStart w:id="174" w:name="pg14019_138190"/>
    </w:p>
    <w:p>
      <w:pPr>
        <w:pStyle w:val="Heading2"/>
        <w:numPr>
          <w:ilvl w:val="1"/>
          <w:numId w:val="1"/>
        </w:numPr>
        <w:rPr/>
      </w:pPr>
      <w:bookmarkStart w:id="175" w:name="__RefHeading___Toc2710755_3381743652"/>
      <w:bookmarkStart w:id="176" w:name="_Toc79"/>
      <w:bookmarkEnd w:id="174"/>
      <w:bookmarkEnd w:id="175"/>
      <w:r>
        <w:rPr>
          <w:rtl w:val="true"/>
        </w:rPr>
        <w:t xml:space="preserve">قوله فی ج </w:t>
      </w:r>
      <w:r>
        <w:rPr/>
        <w:t>1</w:t>
      </w:r>
      <w:r>
        <w:rPr>
          <w:rtl w:val="true"/>
        </w:rPr>
        <w:t xml:space="preserve">، ص </w:t>
      </w:r>
      <w:r>
        <w:rPr/>
        <w:t>130</w:t>
      </w:r>
      <w:r>
        <w:rPr>
          <w:rtl w:val="true"/>
        </w:rPr>
        <w:t xml:space="preserve">، س </w:t>
      </w:r>
      <w:r>
        <w:rPr/>
        <w:t>17</w:t>
      </w:r>
      <w:r>
        <w:rPr>
          <w:rtl w:val="true"/>
        </w:rPr>
        <w:t>: «</w:t>
      </w:r>
      <w:r>
        <w:rPr>
          <w:rtl w:val="true"/>
        </w:rPr>
        <w:t>لایؤخذ بالإطلاق</w:t>
      </w:r>
      <w:r>
        <w:rPr>
          <w:rtl w:val="true"/>
        </w:rPr>
        <w:t>»</w:t>
      </w:r>
      <w:bookmarkEnd w:id="1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مثل غسل الجنب</w:t>
      </w:r>
      <w:r>
        <w:rPr>
          <w:rFonts w:eastAsia="IRNazanin" w:cs="IRNazanin"/>
          <w:color w:val="111111"/>
          <w:sz w:val="28"/>
          <w:szCs w:val="28"/>
          <w:rtl w:val="true"/>
          <w:lang w:bidi="fa-IR"/>
        </w:rPr>
        <w:t>».</w:t>
      </w:r>
    </w:p>
    <w:p>
      <w:pPr>
        <w:pStyle w:val="Heading2"/>
        <w:numPr>
          <w:ilvl w:val="1"/>
          <w:numId w:val="1"/>
        </w:numPr>
        <w:rPr/>
      </w:pPr>
      <w:bookmarkStart w:id="177" w:name="__RefHeading___Toc2710757_3381743652"/>
      <w:bookmarkStart w:id="178" w:name="_Toc80"/>
      <w:bookmarkEnd w:id="177"/>
      <w:r>
        <w:rPr>
          <w:rtl w:val="true"/>
        </w:rPr>
        <w:t xml:space="preserve">قوله فی ج </w:t>
      </w:r>
      <w:r>
        <w:rPr/>
        <w:t>1</w:t>
      </w:r>
      <w:r>
        <w:rPr>
          <w:rtl w:val="true"/>
        </w:rPr>
        <w:t xml:space="preserve">، ص </w:t>
      </w:r>
      <w:r>
        <w:rPr/>
        <w:t>130</w:t>
      </w:r>
      <w:r>
        <w:rPr>
          <w:rtl w:val="true"/>
        </w:rPr>
        <w:t xml:space="preserve">، س </w:t>
      </w:r>
      <w:r>
        <w:rPr/>
        <w:t>18</w:t>
      </w:r>
      <w:r>
        <w:rPr>
          <w:rtl w:val="true"/>
        </w:rPr>
        <w:t>: «</w:t>
      </w:r>
      <w:r>
        <w:rPr>
          <w:rtl w:val="true"/>
        </w:rPr>
        <w:t>مع أنه</w:t>
      </w:r>
      <w:r>
        <w:rPr>
          <w:rtl w:val="true"/>
        </w:rPr>
        <w:t>»</w:t>
      </w:r>
      <w:bookmarkEnd w:id="1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الإشکال فیه أیضا آنفا، اللهم إلا أن یقال إن الإشکال من حیث الشرائط لا الکیفیة</w:t>
      </w:r>
      <w:r>
        <w:rPr>
          <w:rFonts w:eastAsia="IRNazanin" w:cs="IRNazanin"/>
          <w:color w:val="111111"/>
          <w:sz w:val="28"/>
          <w:szCs w:val="28"/>
          <w:rtl w:val="true"/>
          <w:lang w:bidi="fa-IR"/>
        </w:rPr>
        <w:t>.</w:t>
      </w:r>
    </w:p>
    <w:p>
      <w:pPr>
        <w:pStyle w:val="Heading2"/>
        <w:numPr>
          <w:ilvl w:val="1"/>
          <w:numId w:val="1"/>
        </w:numPr>
        <w:rPr/>
      </w:pPr>
      <w:bookmarkStart w:id="179" w:name="__RefHeading___Toc2710759_3381743652"/>
      <w:bookmarkStart w:id="180" w:name="_Toc81"/>
      <w:bookmarkEnd w:id="179"/>
      <w:r>
        <w:rPr>
          <w:rtl w:val="true"/>
        </w:rPr>
        <w:t xml:space="preserve">قوله فی ج </w:t>
      </w:r>
      <w:r>
        <w:rPr/>
        <w:t>1</w:t>
      </w:r>
      <w:r>
        <w:rPr>
          <w:rtl w:val="true"/>
        </w:rPr>
        <w:t xml:space="preserve">، ص </w:t>
      </w:r>
      <w:r>
        <w:rPr/>
        <w:t>130</w:t>
      </w:r>
      <w:r>
        <w:rPr>
          <w:rtl w:val="true"/>
        </w:rPr>
        <w:t xml:space="preserve">، س </w:t>
      </w:r>
      <w:r>
        <w:rPr/>
        <w:t>19</w:t>
      </w:r>
      <w:r>
        <w:rPr>
          <w:rtl w:val="true"/>
        </w:rPr>
        <w:t>: «</w:t>
      </w:r>
      <w:r>
        <w:rPr>
          <w:rtl w:val="true"/>
        </w:rPr>
        <w:t>مضافا إلی إطلاق صحیحة ابن مسکان</w:t>
      </w:r>
      <w:r>
        <w:rPr>
          <w:rtl w:val="true"/>
        </w:rPr>
        <w:t>»</w:t>
      </w:r>
      <w:bookmarkEnd w:id="1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صحیحة ابن مسکان تدل علی لزوم الترتیب فی غسل الاعضاء، فلایکون مطلقة من حیث الترتیب و 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المقصود أنها من حیث کفایة الارتماس أو عدمها مطلقة، فیجمع مع ما یدل علی الکفایة، فافهم</w:t>
      </w:r>
      <w:r>
        <w:rPr>
          <w:rFonts w:eastAsia="IRNazanin" w:cs="IRNazanin"/>
          <w:color w:val="111111"/>
          <w:sz w:val="28"/>
          <w:szCs w:val="28"/>
          <w:rtl w:val="true"/>
          <w:lang w:bidi="fa-IR"/>
        </w:rPr>
        <w:t>.</w:t>
      </w:r>
    </w:p>
    <w:p>
      <w:pPr>
        <w:pStyle w:val="Heading2"/>
        <w:numPr>
          <w:ilvl w:val="1"/>
          <w:numId w:val="1"/>
        </w:numPr>
        <w:rPr/>
      </w:pPr>
      <w:bookmarkStart w:id="181" w:name="__RefHeading___Toc2710761_3381743652"/>
      <w:bookmarkStart w:id="182" w:name="_Toc82"/>
      <w:bookmarkEnd w:id="181"/>
      <w:r>
        <w:rPr>
          <w:rtl w:val="true"/>
        </w:rPr>
        <w:t xml:space="preserve">قوله فی ج </w:t>
      </w:r>
      <w:r>
        <w:rPr/>
        <w:t>1</w:t>
      </w:r>
      <w:r>
        <w:rPr>
          <w:rtl w:val="true"/>
        </w:rPr>
        <w:t xml:space="preserve">، ص </w:t>
      </w:r>
      <w:r>
        <w:rPr/>
        <w:t>131</w:t>
      </w:r>
      <w:r>
        <w:rPr>
          <w:rtl w:val="true"/>
        </w:rPr>
        <w:t xml:space="preserve">، س </w:t>
      </w:r>
      <w:r>
        <w:rPr/>
        <w:t>12</w:t>
      </w:r>
      <w:r>
        <w:rPr>
          <w:rtl w:val="true"/>
        </w:rPr>
        <w:t>: «</w:t>
      </w:r>
      <w:r>
        <w:rPr>
          <w:rtl w:val="true"/>
        </w:rPr>
        <w:t>لازم ما ذکر سقوط أصل</w:t>
      </w:r>
      <w:r>
        <w:rPr>
          <w:rtl w:val="true"/>
        </w:rPr>
        <w:t>»</w:t>
      </w:r>
      <w:bookmarkEnd w:id="1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هو الاکتفاء بالتیمم، و الأحوط هو الجمع بینهما ولکن الانصاف منع الارتباط بین الأغسال الثلاثة بحیث یکون الثلاثة غسلا واحدا، و الأمر بکل واحد عقیب الآخر لایدل علی الارتباط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فلاوجه لسقوط أصل الغسل حتی بالماء القراح</w:t>
      </w:r>
      <w:r>
        <w:rPr>
          <w:rFonts w:eastAsia="IRNazanin" w:cs="IRNazanin"/>
          <w:color w:val="111111"/>
          <w:sz w:val="28"/>
          <w:szCs w:val="28"/>
          <w:rtl w:val="true"/>
          <w:lang w:bidi="fa-IR"/>
        </w:rPr>
        <w:t>.</w:t>
      </w:r>
    </w:p>
    <w:p>
      <w:pPr>
        <w:pStyle w:val="Heading2"/>
        <w:numPr>
          <w:ilvl w:val="1"/>
          <w:numId w:val="1"/>
        </w:numPr>
        <w:rPr/>
      </w:pPr>
      <w:bookmarkStart w:id="183" w:name="__RefHeading___Toc2710763_3381743652"/>
      <w:bookmarkStart w:id="184" w:name="_Toc83"/>
      <w:bookmarkEnd w:id="183"/>
      <w:r>
        <w:rPr>
          <w:rtl w:val="true"/>
        </w:rPr>
        <w:t xml:space="preserve">قوله فی ج </w:t>
      </w:r>
      <w:r>
        <w:rPr/>
        <w:t>1</w:t>
      </w:r>
      <w:r>
        <w:rPr>
          <w:rtl w:val="true"/>
        </w:rPr>
        <w:t xml:space="preserve">، ص </w:t>
      </w:r>
      <w:r>
        <w:rPr/>
        <w:t>132</w:t>
      </w:r>
      <w:r>
        <w:rPr>
          <w:rtl w:val="true"/>
        </w:rPr>
        <w:t xml:space="preserve">، س </w:t>
      </w:r>
      <w:r>
        <w:rPr/>
        <w:t>5</w:t>
      </w:r>
      <w:r>
        <w:rPr>
          <w:rtl w:val="true"/>
        </w:rPr>
        <w:t>: «</w:t>
      </w:r>
      <w:r>
        <w:rPr>
          <w:rtl w:val="true"/>
        </w:rPr>
        <w:t>فتأمل</w:t>
      </w:r>
      <w:r>
        <w:rPr>
          <w:rtl w:val="true"/>
        </w:rPr>
        <w:t>»</w:t>
      </w:r>
      <w:bookmarkEnd w:id="18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 عدم التعرض لایدل علی عدم الاستحباب بل لعله لدفع توهم الوجوب، فالأقوی هو الاستحباب لخبر حریز و غیره</w:t>
      </w:r>
      <w:r>
        <w:rPr>
          <w:rFonts w:eastAsia="IRNazanin" w:cs="IRNazanin"/>
          <w:color w:val="111111"/>
          <w:sz w:val="28"/>
          <w:szCs w:val="28"/>
          <w:rtl w:val="true"/>
          <w:lang w:bidi="fa-IR"/>
        </w:rPr>
        <w:t>.</w:t>
      </w:r>
      <w:bookmarkStart w:id="185" w:name="pg14019_138192"/>
    </w:p>
    <w:p>
      <w:pPr>
        <w:pStyle w:val="Heading2"/>
        <w:numPr>
          <w:ilvl w:val="1"/>
          <w:numId w:val="1"/>
        </w:numPr>
        <w:rPr/>
      </w:pPr>
      <w:bookmarkStart w:id="186" w:name="__RefHeading___Toc2710765_3381743652"/>
      <w:bookmarkStart w:id="187" w:name="_Toc84"/>
      <w:bookmarkEnd w:id="185"/>
      <w:bookmarkEnd w:id="186"/>
      <w:r>
        <w:rPr>
          <w:rtl w:val="true"/>
        </w:rPr>
        <w:t xml:space="preserve">قوله فی ج </w:t>
      </w:r>
      <w:r>
        <w:rPr/>
        <w:t>1</w:t>
      </w:r>
      <w:r>
        <w:rPr>
          <w:rtl w:val="true"/>
        </w:rPr>
        <w:t xml:space="preserve">، ص </w:t>
      </w:r>
      <w:r>
        <w:rPr/>
        <w:t>132</w:t>
      </w:r>
      <w:r>
        <w:rPr>
          <w:rtl w:val="true"/>
        </w:rPr>
        <w:t xml:space="preserve">، س </w:t>
      </w:r>
      <w:r>
        <w:rPr/>
        <w:t>16</w:t>
      </w:r>
      <w:r>
        <w:rPr>
          <w:rtl w:val="true"/>
        </w:rPr>
        <w:t>: «</w:t>
      </w:r>
      <w:r>
        <w:rPr>
          <w:rtl w:val="true"/>
        </w:rPr>
        <w:t>هل یکفی تیمم واحد</w:t>
      </w:r>
      <w:r>
        <w:rPr>
          <w:rtl w:val="true"/>
        </w:rPr>
        <w:t>»</w:t>
      </w:r>
      <w:bookmarkEnd w:id="1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کون روایة عمرو بن خالد فی مقام البیان من حیث تعداد التیمم، و إلا فلامجال لذلک البحث کما لایخفی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188" w:name="__RefHeading___Toc2710767_3381743652"/>
      <w:bookmarkStart w:id="189" w:name="_Toc85"/>
      <w:bookmarkEnd w:id="188"/>
      <w:r>
        <w:rPr>
          <w:rtl w:val="true"/>
        </w:rPr>
        <w:t xml:space="preserve">قوله فی ج </w:t>
      </w:r>
      <w:r>
        <w:rPr/>
        <w:t>1</w:t>
      </w:r>
      <w:r>
        <w:rPr>
          <w:rtl w:val="true"/>
        </w:rPr>
        <w:t xml:space="preserve">، ص </w:t>
      </w:r>
      <w:r>
        <w:rPr/>
        <w:t>132</w:t>
      </w:r>
      <w:r>
        <w:rPr>
          <w:rtl w:val="true"/>
        </w:rPr>
        <w:t xml:space="preserve">، س </w:t>
      </w:r>
      <w:r>
        <w:rPr/>
        <w:t>17</w:t>
      </w:r>
      <w:r>
        <w:rPr>
          <w:rtl w:val="true"/>
        </w:rPr>
        <w:t>: «</w:t>
      </w:r>
      <w:r>
        <w:rPr>
          <w:rtl w:val="true"/>
        </w:rPr>
        <w:t>أغسال الثلاثة طهور واحد</w:t>
      </w:r>
      <w:r>
        <w:rPr>
          <w:rtl w:val="true"/>
        </w:rPr>
        <w:t>»</w:t>
      </w:r>
      <w:bookmarkEnd w:id="1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لادلیل علیه و مجرد الأمر بالغسلین عقیب الغسل الأول لایدل علی ذلک</w:t>
      </w:r>
      <w:r>
        <w:rPr>
          <w:rFonts w:eastAsia="IRNazanin" w:cs="IRNazanin"/>
          <w:color w:val="111111"/>
          <w:sz w:val="28"/>
          <w:szCs w:val="28"/>
          <w:rtl w:val="true"/>
          <w:lang w:bidi="fa-IR"/>
        </w:rPr>
        <w:t>.</w:t>
      </w:r>
    </w:p>
    <w:p>
      <w:pPr>
        <w:pStyle w:val="Heading2"/>
        <w:numPr>
          <w:ilvl w:val="1"/>
          <w:numId w:val="1"/>
        </w:numPr>
        <w:rPr/>
      </w:pPr>
      <w:bookmarkStart w:id="190" w:name="__RefHeading___Toc2710769_3381743652"/>
      <w:bookmarkStart w:id="191" w:name="_Toc86"/>
      <w:bookmarkEnd w:id="190"/>
      <w:r>
        <w:rPr>
          <w:rtl w:val="true"/>
        </w:rPr>
        <w:t xml:space="preserve">قوله فی ج </w:t>
      </w:r>
      <w:r>
        <w:rPr/>
        <w:t>1</w:t>
      </w:r>
      <w:r>
        <w:rPr>
          <w:rtl w:val="true"/>
        </w:rPr>
        <w:t xml:space="preserve">، ص </w:t>
      </w:r>
      <w:r>
        <w:rPr/>
        <w:t>132</w:t>
      </w:r>
      <w:r>
        <w:rPr>
          <w:rtl w:val="true"/>
        </w:rPr>
        <w:t xml:space="preserve">، س </w:t>
      </w:r>
      <w:r>
        <w:rPr/>
        <w:t>19</w:t>
      </w:r>
      <w:r>
        <w:rPr>
          <w:rtl w:val="true"/>
        </w:rPr>
        <w:t>: «</w:t>
      </w:r>
      <w:r>
        <w:rPr>
          <w:rtl w:val="true"/>
        </w:rPr>
        <w:t>و لایخفی أن لازم ما ذکر</w:t>
      </w:r>
      <w:r>
        <w:rPr>
          <w:rtl w:val="true"/>
        </w:rPr>
        <w:t>»</w:t>
      </w:r>
      <w:bookmarkEnd w:id="1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لعدم العلم بمازاد عن الکیفیة الواردة فی الأخبار لتحصیل الطهارة</w:t>
      </w:r>
      <w:r>
        <w:rPr>
          <w:rFonts w:eastAsia="IRNazanin" w:cs="IRNazanin"/>
          <w:color w:val="111111"/>
          <w:sz w:val="28"/>
          <w:szCs w:val="28"/>
          <w:rtl w:val="true"/>
          <w:lang w:bidi="fa-IR"/>
        </w:rPr>
        <w:t>.</w:t>
      </w:r>
    </w:p>
    <w:p>
      <w:pPr>
        <w:pStyle w:val="Heading2"/>
        <w:numPr>
          <w:ilvl w:val="1"/>
          <w:numId w:val="1"/>
        </w:numPr>
        <w:rPr/>
      </w:pPr>
      <w:bookmarkStart w:id="192" w:name="__RefHeading___Toc2710771_3381743652"/>
      <w:bookmarkStart w:id="193" w:name="_Toc87"/>
      <w:bookmarkEnd w:id="192"/>
      <w:r>
        <w:rPr>
          <w:rtl w:val="true"/>
        </w:rPr>
        <w:t xml:space="preserve">قوله فی ج </w:t>
      </w:r>
      <w:r>
        <w:rPr/>
        <w:t>1</w:t>
      </w:r>
      <w:r>
        <w:rPr>
          <w:rtl w:val="true"/>
        </w:rPr>
        <w:t xml:space="preserve">، ص </w:t>
      </w:r>
      <w:r>
        <w:rPr/>
        <w:t>132</w:t>
      </w:r>
      <w:r>
        <w:rPr>
          <w:rtl w:val="true"/>
        </w:rPr>
        <w:t xml:space="preserve">، س </w:t>
      </w:r>
      <w:r>
        <w:rPr/>
        <w:t>21</w:t>
      </w:r>
      <w:r>
        <w:rPr>
          <w:rtl w:val="true"/>
        </w:rPr>
        <w:t>: «</w:t>
      </w:r>
      <w:r>
        <w:rPr>
          <w:rtl w:val="true"/>
        </w:rPr>
        <w:t>من ذیل العبارة</w:t>
      </w:r>
      <w:r>
        <w:rPr>
          <w:rtl w:val="true"/>
        </w:rPr>
        <w:t>»</w:t>
      </w:r>
      <w:bookmarkEnd w:id="1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 العاجز</w:t>
      </w:r>
      <w:r>
        <w:rPr>
          <w:rFonts w:eastAsia="IRNazanin" w:cs="IRNazanin"/>
          <w:color w:val="111111"/>
          <w:sz w:val="28"/>
          <w:szCs w:val="28"/>
          <w:rtl w:val="true"/>
          <w:lang w:bidi="fa-IR"/>
        </w:rPr>
        <w:t>».</w:t>
      </w:r>
    </w:p>
    <w:p>
      <w:pPr>
        <w:pStyle w:val="Heading2"/>
        <w:numPr>
          <w:ilvl w:val="1"/>
          <w:numId w:val="1"/>
        </w:numPr>
        <w:rPr/>
      </w:pPr>
      <w:bookmarkStart w:id="194" w:name="__RefHeading___Toc2710773_3381743652"/>
      <w:bookmarkStart w:id="195" w:name="_Toc88"/>
      <w:bookmarkEnd w:id="194"/>
      <w:r>
        <w:rPr>
          <w:rtl w:val="true"/>
        </w:rPr>
        <w:t xml:space="preserve">قوله فی ج </w:t>
      </w:r>
      <w:r>
        <w:rPr/>
        <w:t>1</w:t>
      </w:r>
      <w:r>
        <w:rPr>
          <w:rtl w:val="true"/>
        </w:rPr>
        <w:t xml:space="preserve">، ص </w:t>
      </w:r>
      <w:r>
        <w:rPr/>
        <w:t>133</w:t>
      </w:r>
      <w:r>
        <w:rPr>
          <w:rtl w:val="true"/>
        </w:rPr>
        <w:t xml:space="preserve">، س </w:t>
      </w:r>
      <w:r>
        <w:rPr/>
        <w:t>12</w:t>
      </w:r>
      <w:r>
        <w:rPr>
          <w:rtl w:val="true"/>
        </w:rPr>
        <w:t>: «</w:t>
      </w:r>
      <w:r>
        <w:rPr>
          <w:rtl w:val="true"/>
        </w:rPr>
        <w:t>لزوم التوجیه إلی القبلة</w:t>
      </w:r>
      <w:r>
        <w:rPr>
          <w:rtl w:val="true"/>
        </w:rPr>
        <w:t>»</w:t>
      </w:r>
      <w:bookmarkEnd w:id="1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کان من الوجوه المذکورة فی السؤال</w:t>
      </w:r>
      <w:r>
        <w:rPr>
          <w:rFonts w:eastAsia="IRNazanin" w:cs="IRNazanin"/>
          <w:color w:val="111111"/>
          <w:sz w:val="28"/>
          <w:szCs w:val="28"/>
          <w:rtl w:val="true"/>
          <w:lang w:bidi="fa-IR"/>
        </w:rPr>
        <w:t>.</w:t>
      </w:r>
    </w:p>
    <w:p>
      <w:pPr>
        <w:pStyle w:val="Heading2"/>
        <w:numPr>
          <w:ilvl w:val="1"/>
          <w:numId w:val="1"/>
        </w:numPr>
        <w:rPr/>
      </w:pPr>
      <w:bookmarkStart w:id="196" w:name="__RefHeading___Toc2710775_3381743652"/>
      <w:bookmarkStart w:id="197" w:name="_Toc89"/>
      <w:bookmarkEnd w:id="196"/>
      <w:r>
        <w:rPr>
          <w:rtl w:val="true"/>
        </w:rPr>
        <w:t xml:space="preserve">قوله فی ج </w:t>
      </w:r>
      <w:r>
        <w:rPr/>
        <w:t>1</w:t>
      </w:r>
      <w:r>
        <w:rPr>
          <w:rtl w:val="true"/>
        </w:rPr>
        <w:t xml:space="preserve">، ص </w:t>
      </w:r>
      <w:r>
        <w:rPr/>
        <w:t>133</w:t>
      </w:r>
      <w:r>
        <w:rPr>
          <w:rtl w:val="true"/>
        </w:rPr>
        <w:t xml:space="preserve">، س </w:t>
      </w:r>
      <w:r>
        <w:rPr/>
        <w:t>12</w:t>
      </w:r>
      <w:r>
        <w:rPr>
          <w:rtl w:val="true"/>
        </w:rPr>
        <w:t>: «</w:t>
      </w:r>
      <w:r>
        <w:rPr>
          <w:rtl w:val="true"/>
        </w:rPr>
        <w:t>و مع الاجمال</w:t>
      </w:r>
      <w:r>
        <w:rPr>
          <w:rtl w:val="true"/>
        </w:rPr>
        <w:t>»</w:t>
      </w:r>
      <w:bookmarkEnd w:id="19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مع إجمال حسنة سلیمان بن خالد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فسجوه تجاه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أنه لاإجمال حیث قال علیه السلام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غسل یحفر له موضع المغتسل تجاه القبلة، فیکون مستقبلا بباطن قدمیه و وجهه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التأمل فی کلام الشارح یقتضی أن المراد أن مع إجمال الصحیحة فی کون</w:t>
      </w:r>
      <w:bookmarkStart w:id="198" w:name="pg14019_138194"/>
    </w:p>
    <w:p>
      <w:pPr>
        <w:pStyle w:val="BookText"/>
        <w:rPr/>
      </w:pPr>
      <w:bookmarkEnd w:id="198"/>
      <w:r>
        <w:rPr>
          <w:rFonts w:ascii="IRNazanin" w:hAnsi="IRNazanin" w:eastAsia="IRNazanin"/>
          <w:color w:val="111111"/>
          <w:sz w:val="28"/>
          <w:sz w:val="28"/>
          <w:szCs w:val="28"/>
          <w:rtl w:val="true"/>
          <w:lang w:bidi="fa-IR"/>
        </w:rPr>
        <w:t>الأمر للاستحباب أو للوجوب التخییری ترفع الید عن ظهور الحسنة فی لزوم التوجیه بالنحو الخاص</w:t>
      </w:r>
      <w:r>
        <w:rPr>
          <w:rFonts w:eastAsia="IRNazanin" w:cs="IRNazanin"/>
          <w:color w:val="111111"/>
          <w:sz w:val="28"/>
          <w:szCs w:val="28"/>
          <w:rtl w:val="true"/>
          <w:lang w:bidi="fa-IR"/>
        </w:rPr>
        <w:t>.</w:t>
      </w:r>
    </w:p>
    <w:p>
      <w:pPr>
        <w:pStyle w:val="Heading2"/>
        <w:numPr>
          <w:ilvl w:val="1"/>
          <w:numId w:val="1"/>
        </w:numPr>
        <w:rPr/>
      </w:pPr>
      <w:bookmarkStart w:id="199" w:name="__RefHeading___Toc2710777_3381743652"/>
      <w:bookmarkStart w:id="200" w:name="_Toc90"/>
      <w:bookmarkEnd w:id="199"/>
      <w:r>
        <w:rPr>
          <w:rtl w:val="true"/>
        </w:rPr>
        <w:t xml:space="preserve">قوله فی ج </w:t>
      </w:r>
      <w:r>
        <w:rPr/>
        <w:t>1</w:t>
      </w:r>
      <w:r>
        <w:rPr>
          <w:rtl w:val="true"/>
        </w:rPr>
        <w:t xml:space="preserve">، ص </w:t>
      </w:r>
      <w:r>
        <w:rPr/>
        <w:t>133</w:t>
      </w:r>
      <w:r>
        <w:rPr>
          <w:rtl w:val="true"/>
        </w:rPr>
        <w:t xml:space="preserve">، س </w:t>
      </w:r>
      <w:r>
        <w:rPr/>
        <w:t>14</w:t>
      </w:r>
      <w:r>
        <w:rPr>
          <w:rtl w:val="true"/>
        </w:rPr>
        <w:t>: «</w:t>
      </w:r>
      <w:r>
        <w:rPr>
          <w:rtl w:val="true"/>
        </w:rPr>
        <w:t>فتأمل</w:t>
      </w:r>
      <w:r>
        <w:rPr>
          <w:rtl w:val="true"/>
        </w:rPr>
        <w:t>»</w:t>
      </w:r>
      <w:bookmarkEnd w:id="2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إشارة إلی دلالة قوله علیه السلام فی ذیل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طهر یوضع کما یوضع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من قوله علیه السلام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کیف یتیسر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وضعه تجاه القبلة، بحیث یکون مستقبلا بباطن قدمیه و وجهه إلی القبلة، و علیه فالروایتان متحدتان و ظاهرتان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للتأمل مجال لاحتمال أن یکون المقصود هو إثبات التخییر بین الوجوه المذکورة‌فی السؤال قبل إتمام الغسل، و أما بعد إتمام الغسل فالوظیفة متعینة بوضعه کما یوضع فی القبر، فافهم</w:t>
      </w:r>
      <w:r>
        <w:rPr>
          <w:rFonts w:eastAsia="IRNazanin" w:cs="IRNazanin"/>
          <w:color w:val="111111"/>
          <w:sz w:val="28"/>
          <w:szCs w:val="28"/>
          <w:rtl w:val="true"/>
          <w:lang w:bidi="fa-IR"/>
        </w:rPr>
        <w:t>.</w:t>
      </w:r>
    </w:p>
    <w:p>
      <w:pPr>
        <w:pStyle w:val="Heading2"/>
        <w:numPr>
          <w:ilvl w:val="1"/>
          <w:numId w:val="1"/>
        </w:numPr>
        <w:rPr/>
      </w:pPr>
      <w:bookmarkStart w:id="201" w:name="__RefHeading___Toc2710779_3381743652"/>
      <w:bookmarkStart w:id="202" w:name="_Toc91"/>
      <w:bookmarkEnd w:id="201"/>
      <w:r>
        <w:rPr>
          <w:rtl w:val="true"/>
        </w:rPr>
        <w:t xml:space="preserve">قوله فی ج </w:t>
      </w:r>
      <w:r>
        <w:rPr/>
        <w:t>1</w:t>
      </w:r>
      <w:r>
        <w:rPr>
          <w:rtl w:val="true"/>
        </w:rPr>
        <w:t xml:space="preserve">، ص </w:t>
      </w:r>
      <w:r>
        <w:rPr/>
        <w:t>134</w:t>
      </w:r>
      <w:r>
        <w:rPr>
          <w:rtl w:val="true"/>
        </w:rPr>
        <w:t xml:space="preserve">، س </w:t>
      </w:r>
      <w:r>
        <w:rPr/>
        <w:t>7</w:t>
      </w:r>
      <w:r>
        <w:rPr>
          <w:rtl w:val="true"/>
        </w:rPr>
        <w:t>: «</w:t>
      </w:r>
      <w:r>
        <w:rPr>
          <w:rtl w:val="true"/>
        </w:rPr>
        <w:t>مشکل جدا</w:t>
      </w:r>
      <w:r>
        <w:rPr>
          <w:rtl w:val="true"/>
        </w:rPr>
        <w:t>»</w:t>
      </w:r>
      <w:bookmarkEnd w:id="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 فی مقام البیان من هذه الحیثیة</w:t>
      </w:r>
      <w:r>
        <w:rPr>
          <w:rFonts w:eastAsia="IRNazanin" w:cs="IRNazanin"/>
          <w:color w:val="111111"/>
          <w:sz w:val="28"/>
          <w:szCs w:val="28"/>
          <w:rtl w:val="true"/>
          <w:lang w:bidi="fa-IR"/>
        </w:rPr>
        <w:t>.</w:t>
      </w:r>
    </w:p>
    <w:p>
      <w:pPr>
        <w:pStyle w:val="Heading2"/>
        <w:numPr>
          <w:ilvl w:val="1"/>
          <w:numId w:val="1"/>
        </w:numPr>
        <w:rPr/>
      </w:pPr>
      <w:bookmarkStart w:id="203" w:name="__RefHeading___Toc2710781_3381743652"/>
      <w:bookmarkStart w:id="204" w:name="_Toc92"/>
      <w:bookmarkEnd w:id="203"/>
      <w:r>
        <w:rPr>
          <w:rtl w:val="true"/>
        </w:rPr>
        <w:t xml:space="preserve">قوله فی ج </w:t>
      </w:r>
      <w:r>
        <w:rPr/>
        <w:t>1</w:t>
      </w:r>
      <w:r>
        <w:rPr>
          <w:rtl w:val="true"/>
        </w:rPr>
        <w:t xml:space="preserve">، ص </w:t>
      </w:r>
      <w:r>
        <w:rPr/>
        <w:t>134</w:t>
      </w:r>
      <w:r>
        <w:rPr>
          <w:rtl w:val="true"/>
        </w:rPr>
        <w:t xml:space="preserve">، س </w:t>
      </w:r>
      <w:r>
        <w:rPr/>
        <w:t>22</w:t>
      </w:r>
      <w:r>
        <w:rPr>
          <w:rtl w:val="true"/>
        </w:rPr>
        <w:t>: «</w:t>
      </w:r>
      <w:r>
        <w:rPr>
          <w:rtl w:val="true"/>
        </w:rPr>
        <w:t>وصب الماء من نصف رأسه</w:t>
      </w:r>
      <w:r>
        <w:rPr>
          <w:rtl w:val="true"/>
        </w:rPr>
        <w:t>»</w:t>
      </w:r>
      <w:bookmarkEnd w:id="20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عدم الترتیب بین الرأس و البدن، ولکن ترفع الید عنه بالأدلة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 الترتیب ذیل هذه الروایة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اغسل رأسه ثم اضجعه علی جنبه الأیسر و اغسل جنبه الأیمن و ظهره و بطنه ثم اضجعه علی جنبه الأیمن و اغسل جنبه الأیسر إلخ</w:t>
      </w:r>
      <w:r>
        <w:rPr>
          <w:rFonts w:eastAsia="IRNazanin" w:cs="IRNazanin"/>
          <w:color w:val="111111"/>
          <w:sz w:val="28"/>
          <w:szCs w:val="28"/>
          <w:rtl w:val="true"/>
          <w:lang w:bidi="fa-IR"/>
        </w:rPr>
        <w:t>».</w:t>
      </w:r>
      <w:bookmarkStart w:id="205" w:name="pg14019_138196"/>
    </w:p>
    <w:p>
      <w:pPr>
        <w:pStyle w:val="BookText"/>
        <w:rPr/>
      </w:pPr>
      <w:bookmarkEnd w:id="205"/>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206" w:name="__RefHeading___Toc2710783_3381743652"/>
      <w:bookmarkStart w:id="207" w:name="_Toc93"/>
      <w:bookmarkEnd w:id="206"/>
      <w:r>
        <w:rPr>
          <w:rtl w:val="true"/>
        </w:rPr>
        <w:t xml:space="preserve">قوله فی ج </w:t>
      </w:r>
      <w:r>
        <w:rPr/>
        <w:t>1</w:t>
      </w:r>
      <w:r>
        <w:rPr>
          <w:rtl w:val="true"/>
        </w:rPr>
        <w:t xml:space="preserve">، ص </w:t>
      </w:r>
      <w:r>
        <w:rPr/>
        <w:t>136</w:t>
      </w:r>
      <w:r>
        <w:rPr>
          <w:rtl w:val="true"/>
        </w:rPr>
        <w:t xml:space="preserve">، س </w:t>
      </w:r>
      <w:r>
        <w:rPr/>
        <w:t>18</w:t>
      </w:r>
      <w:r>
        <w:rPr>
          <w:rtl w:val="true"/>
        </w:rPr>
        <w:t>: «</w:t>
      </w:r>
      <w:r>
        <w:rPr>
          <w:rtl w:val="true"/>
        </w:rPr>
        <w:t>لکن رفع الید عن ظهوره</w:t>
      </w:r>
      <w:r>
        <w:rPr>
          <w:rtl w:val="true"/>
        </w:rPr>
        <w:t>»</w:t>
      </w:r>
      <w:bookmarkEnd w:id="2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رفع الید عن ظهوره خلو سایر الأخبار عنه، مع أنه لو کان حراما لزم أن یبین مع الابتلاء به</w:t>
      </w:r>
      <w:r>
        <w:rPr>
          <w:rFonts w:eastAsia="IRNazanin" w:cs="IRNazanin"/>
          <w:color w:val="111111"/>
          <w:sz w:val="28"/>
          <w:szCs w:val="28"/>
          <w:rtl w:val="true"/>
          <w:lang w:bidi="fa-IR"/>
        </w:rPr>
        <w:t>.</w:t>
      </w:r>
    </w:p>
    <w:p>
      <w:pPr>
        <w:pStyle w:val="Heading2"/>
        <w:numPr>
          <w:ilvl w:val="1"/>
          <w:numId w:val="1"/>
        </w:numPr>
        <w:rPr/>
      </w:pPr>
      <w:bookmarkStart w:id="208" w:name="__RefHeading___Toc2710785_3381743652"/>
      <w:bookmarkStart w:id="209" w:name="_Toc94"/>
      <w:bookmarkEnd w:id="208"/>
      <w:r>
        <w:rPr>
          <w:rtl w:val="true"/>
        </w:rPr>
        <w:t xml:space="preserve">قوله فی ج </w:t>
      </w:r>
      <w:r>
        <w:rPr/>
        <w:t>1</w:t>
      </w:r>
      <w:r>
        <w:rPr>
          <w:rtl w:val="true"/>
        </w:rPr>
        <w:t xml:space="preserve">، ص </w:t>
      </w:r>
      <w:r>
        <w:rPr/>
        <w:t>137</w:t>
      </w:r>
      <w:r>
        <w:rPr>
          <w:rtl w:val="true"/>
        </w:rPr>
        <w:t xml:space="preserve">، س </w:t>
      </w:r>
      <w:r>
        <w:rPr/>
        <w:t>6</w:t>
      </w:r>
      <w:r>
        <w:rPr>
          <w:rtl w:val="true"/>
        </w:rPr>
        <w:t>: «</w:t>
      </w:r>
      <w:r>
        <w:rPr>
          <w:rtl w:val="true"/>
        </w:rPr>
        <w:t>بلالیع</w:t>
      </w:r>
      <w:r>
        <w:rPr>
          <w:rtl w:val="true"/>
        </w:rPr>
        <w:t>»</w:t>
      </w:r>
      <w:bookmarkEnd w:id="20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البالوعة</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2710787_3381743652"/>
      <w:bookmarkStart w:id="211" w:name="_Toc95"/>
      <w:bookmarkEnd w:id="210"/>
      <w:r>
        <w:rPr>
          <w:rtl w:val="true"/>
        </w:rPr>
        <w:t xml:space="preserve">قوله فی ج </w:t>
      </w:r>
      <w:r>
        <w:rPr/>
        <w:t>1</w:t>
      </w:r>
      <w:r>
        <w:rPr>
          <w:rtl w:val="true"/>
        </w:rPr>
        <w:t xml:space="preserve">، ص </w:t>
      </w:r>
      <w:r>
        <w:rPr/>
        <w:t>137</w:t>
      </w:r>
      <w:r>
        <w:rPr>
          <w:rtl w:val="true"/>
        </w:rPr>
        <w:t xml:space="preserve">، س </w:t>
      </w:r>
      <w:r>
        <w:rPr/>
        <w:t>7</w:t>
      </w:r>
      <w:r>
        <w:rPr>
          <w:rtl w:val="true"/>
        </w:rPr>
        <w:t>: «</w:t>
      </w:r>
      <w:r>
        <w:rPr>
          <w:rtl w:val="true"/>
        </w:rPr>
        <w:t>لولا الشهرة</w:t>
      </w:r>
      <w:r>
        <w:rPr>
          <w:rtl w:val="true"/>
        </w:rPr>
        <w:t>»</w:t>
      </w:r>
      <w:bookmarkEnd w:id="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فهم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قرینة علی وجود شیء فی الروایة لم یصل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بدلیل، نعم یمکن أن یقال إن خلو الأخبار الأخر عنه مع کثرة الابتلاء به دلیل علی عدم حرمته</w:t>
      </w:r>
      <w:r>
        <w:rPr>
          <w:rFonts w:eastAsia="IRNazanin" w:cs="IRNazanin"/>
          <w:color w:val="111111"/>
          <w:sz w:val="28"/>
          <w:szCs w:val="28"/>
          <w:rtl w:val="true"/>
          <w:lang w:bidi="fa-IR"/>
        </w:rPr>
        <w:t>.</w:t>
      </w:r>
    </w:p>
    <w:p>
      <w:pPr>
        <w:pStyle w:val="Heading2"/>
        <w:numPr>
          <w:ilvl w:val="1"/>
          <w:numId w:val="1"/>
        </w:numPr>
        <w:rPr/>
      </w:pPr>
      <w:bookmarkStart w:id="212" w:name="__RefHeading___Toc2710789_3381743652"/>
      <w:bookmarkStart w:id="213" w:name="_Toc96"/>
      <w:bookmarkEnd w:id="212"/>
      <w:r>
        <w:rPr>
          <w:rtl w:val="true"/>
        </w:rPr>
        <w:t xml:space="preserve">قوله فی ج </w:t>
      </w:r>
      <w:r>
        <w:rPr/>
        <w:t>1</w:t>
      </w:r>
      <w:r>
        <w:rPr>
          <w:rtl w:val="true"/>
        </w:rPr>
        <w:t xml:space="preserve">، ص </w:t>
      </w:r>
      <w:r>
        <w:rPr/>
        <w:t>137</w:t>
      </w:r>
      <w:r>
        <w:rPr>
          <w:rtl w:val="true"/>
        </w:rPr>
        <w:t xml:space="preserve">، س </w:t>
      </w:r>
      <w:r>
        <w:rPr/>
        <w:t>18</w:t>
      </w:r>
      <w:r>
        <w:rPr>
          <w:rtl w:val="true"/>
        </w:rPr>
        <w:t>: «</w:t>
      </w:r>
      <w:r>
        <w:rPr>
          <w:rtl w:val="true"/>
        </w:rPr>
        <w:t>فما زاد فهو سنة</w:t>
      </w:r>
      <w:r>
        <w:rPr>
          <w:rtl w:val="true"/>
        </w:rPr>
        <w:t>»</w:t>
      </w:r>
      <w:bookmarkEnd w:id="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ترفع الید عما یکون ظاهره هو لزوم العمامة و الخرقة،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عبدالله بن سنان</w:t>
      </w:r>
      <w:r>
        <w:rPr>
          <w:rFonts w:eastAsia="IRNazanin" w:cs="IRNazanin"/>
          <w:color w:val="111111"/>
          <w:sz w:val="28"/>
          <w:szCs w:val="28"/>
          <w:rtl w:val="true"/>
          <w:lang w:bidi="fa-IR"/>
        </w:rPr>
        <w:t>.</w:t>
      </w:r>
    </w:p>
    <w:p>
      <w:pPr>
        <w:pStyle w:val="Heading2"/>
        <w:numPr>
          <w:ilvl w:val="1"/>
          <w:numId w:val="1"/>
        </w:numPr>
        <w:rPr/>
      </w:pPr>
      <w:bookmarkStart w:id="214" w:name="__RefHeading___Toc2710791_3381743652"/>
      <w:bookmarkStart w:id="215" w:name="_Toc97"/>
      <w:bookmarkEnd w:id="214"/>
      <w:r>
        <w:rPr>
          <w:rtl w:val="true"/>
        </w:rPr>
        <w:t xml:space="preserve">قوله فی ج </w:t>
      </w:r>
      <w:r>
        <w:rPr/>
        <w:t>1</w:t>
      </w:r>
      <w:r>
        <w:rPr>
          <w:rtl w:val="true"/>
        </w:rPr>
        <w:t xml:space="preserve">، ص </w:t>
      </w:r>
      <w:r>
        <w:rPr/>
        <w:t>138</w:t>
      </w:r>
      <w:r>
        <w:rPr>
          <w:rtl w:val="true"/>
        </w:rPr>
        <w:t xml:space="preserve">، س </w:t>
      </w:r>
      <w:r>
        <w:rPr/>
        <w:t>11</w:t>
      </w:r>
      <w:r>
        <w:rPr>
          <w:rtl w:val="true"/>
        </w:rPr>
        <w:t>: «</w:t>
      </w:r>
      <w:r>
        <w:rPr>
          <w:rtl w:val="true"/>
        </w:rPr>
        <w:t>یظهر من بعض الأخبار هذا</w:t>
      </w:r>
      <w:r>
        <w:rPr>
          <w:rtl w:val="true"/>
        </w:rPr>
        <w:t>»</w:t>
      </w:r>
      <w:bookmarkEnd w:id="2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المئزر لایکون کافیا بل اللازم هو ما یستر جمیع البدن</w:t>
      </w:r>
      <w:r>
        <w:rPr>
          <w:rFonts w:eastAsia="IRNazanin" w:cs="IRNazanin"/>
          <w:color w:val="111111"/>
          <w:sz w:val="28"/>
          <w:szCs w:val="28"/>
          <w:rtl w:val="true"/>
          <w:lang w:bidi="fa-IR"/>
        </w:rPr>
        <w:t>.</w:t>
      </w:r>
    </w:p>
    <w:p>
      <w:pPr>
        <w:pStyle w:val="Heading2"/>
        <w:numPr>
          <w:ilvl w:val="1"/>
          <w:numId w:val="1"/>
        </w:numPr>
        <w:rPr/>
      </w:pPr>
      <w:bookmarkStart w:id="216" w:name="__RefHeading___Toc2710793_3381743652"/>
      <w:bookmarkStart w:id="217" w:name="_Toc98"/>
      <w:bookmarkEnd w:id="216"/>
      <w:r>
        <w:rPr>
          <w:rtl w:val="true"/>
        </w:rPr>
        <w:t xml:space="preserve">قوله فی ج </w:t>
      </w:r>
      <w:r>
        <w:rPr/>
        <w:t>1</w:t>
      </w:r>
      <w:r>
        <w:rPr>
          <w:rtl w:val="true"/>
        </w:rPr>
        <w:t xml:space="preserve">، ص </w:t>
      </w:r>
      <w:r>
        <w:rPr/>
        <w:t>138</w:t>
      </w:r>
      <w:r>
        <w:rPr>
          <w:rtl w:val="true"/>
        </w:rPr>
        <w:t xml:space="preserve">، س </w:t>
      </w:r>
      <w:r>
        <w:rPr/>
        <w:t>12</w:t>
      </w:r>
      <w:r>
        <w:rPr>
          <w:rtl w:val="true"/>
        </w:rPr>
        <w:t>: «</w:t>
      </w:r>
      <w:r>
        <w:rPr>
          <w:rtl w:val="true"/>
        </w:rPr>
        <w:t>أقوی من هذا</w:t>
      </w:r>
      <w:r>
        <w:rPr>
          <w:rtl w:val="true"/>
        </w:rPr>
        <w:t>»</w:t>
      </w:r>
      <w:bookmarkEnd w:id="21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ظهور الثوب فیما یستر جمیع البدن</w:t>
      </w:r>
      <w:r>
        <w:rPr>
          <w:rFonts w:eastAsia="IRNazanin" w:cs="IRNazanin"/>
          <w:color w:val="111111"/>
          <w:sz w:val="28"/>
          <w:szCs w:val="28"/>
          <w:rtl w:val="true"/>
          <w:lang w:bidi="fa-IR"/>
        </w:rPr>
        <w:t>.</w:t>
      </w:r>
      <w:bookmarkStart w:id="218" w:name="pg14019_138198"/>
    </w:p>
    <w:p>
      <w:pPr>
        <w:pStyle w:val="Heading2"/>
        <w:numPr>
          <w:ilvl w:val="1"/>
          <w:numId w:val="1"/>
        </w:numPr>
        <w:rPr/>
      </w:pPr>
      <w:bookmarkStart w:id="219" w:name="__RefHeading___Toc2710795_3381743652"/>
      <w:bookmarkStart w:id="220" w:name="_Toc99"/>
      <w:bookmarkEnd w:id="218"/>
      <w:bookmarkEnd w:id="219"/>
      <w:r>
        <w:rPr>
          <w:rtl w:val="true"/>
        </w:rPr>
        <w:t xml:space="preserve">قوله فی ج </w:t>
      </w:r>
      <w:r>
        <w:rPr/>
        <w:t>1</w:t>
      </w:r>
      <w:r>
        <w:rPr>
          <w:rtl w:val="true"/>
        </w:rPr>
        <w:t xml:space="preserve">، ص </w:t>
      </w:r>
      <w:r>
        <w:rPr/>
        <w:t>139</w:t>
      </w:r>
      <w:r>
        <w:rPr>
          <w:rtl w:val="true"/>
        </w:rPr>
        <w:t xml:space="preserve">، س </w:t>
      </w:r>
      <w:r>
        <w:rPr/>
        <w:t>18</w:t>
      </w:r>
      <w:r>
        <w:rPr>
          <w:rtl w:val="true"/>
        </w:rPr>
        <w:t>: «</w:t>
      </w:r>
      <w:r>
        <w:rPr>
          <w:rtl w:val="true"/>
        </w:rPr>
        <w:t>و فیه أیضا إشکال</w:t>
      </w:r>
      <w:r>
        <w:rPr>
          <w:rtl w:val="true"/>
        </w:rPr>
        <w:t>»</w:t>
      </w:r>
      <w:bookmarkEnd w:id="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أن یمنع عموم المنزلة، و إلا فلایضر بناؤهم علی الکراهة لاحتمال استنادهم إلی الاجتهادات</w:t>
      </w:r>
      <w:r>
        <w:rPr>
          <w:rFonts w:eastAsia="IRNazanin" w:cs="IRNazanin"/>
          <w:color w:val="111111"/>
          <w:sz w:val="28"/>
          <w:szCs w:val="28"/>
          <w:rtl w:val="true"/>
          <w:lang w:bidi="fa-IR"/>
        </w:rPr>
        <w:t>.</w:t>
      </w:r>
    </w:p>
    <w:p>
      <w:pPr>
        <w:pStyle w:val="Heading2"/>
        <w:numPr>
          <w:ilvl w:val="1"/>
          <w:numId w:val="1"/>
        </w:numPr>
        <w:rPr/>
      </w:pPr>
      <w:bookmarkStart w:id="221" w:name="__RefHeading___Toc2710797_3381743652"/>
      <w:bookmarkStart w:id="222" w:name="_Toc100"/>
      <w:bookmarkEnd w:id="221"/>
      <w:r>
        <w:rPr>
          <w:rtl w:val="true"/>
        </w:rPr>
        <w:t xml:space="preserve">قوله فی ج </w:t>
      </w:r>
      <w:r>
        <w:rPr/>
        <w:t>1</w:t>
      </w:r>
      <w:r>
        <w:rPr>
          <w:rtl w:val="true"/>
        </w:rPr>
        <w:t xml:space="preserve">، ص </w:t>
      </w:r>
      <w:r>
        <w:rPr/>
        <w:t>139</w:t>
      </w:r>
      <w:r>
        <w:rPr>
          <w:rtl w:val="true"/>
        </w:rPr>
        <w:t xml:space="preserve">، س </w:t>
      </w:r>
      <w:r>
        <w:rPr/>
        <w:t>19</w:t>
      </w:r>
      <w:r>
        <w:rPr>
          <w:rtl w:val="true"/>
        </w:rPr>
        <w:t>: «</w:t>
      </w:r>
      <w:r>
        <w:rPr>
          <w:rtl w:val="true"/>
        </w:rPr>
        <w:t>فالعمدة الإجماع المنقول</w:t>
      </w:r>
      <w:r>
        <w:rPr>
          <w:rtl w:val="true"/>
        </w:rPr>
        <w:t>»</w:t>
      </w:r>
      <w:bookmarkEnd w:id="2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احتمال استنادهم إلی الوجوه المذکورة فکیف یمکن الأخذ به و جعله عمدة‌الأدلة</w:t>
      </w:r>
      <w:r>
        <w:rPr>
          <w:rFonts w:eastAsia="IRNazanin" w:cs="IRNazanin"/>
          <w:color w:val="111111"/>
          <w:sz w:val="28"/>
          <w:szCs w:val="28"/>
          <w:rtl w:val="true"/>
          <w:lang w:bidi="fa-IR"/>
        </w:rPr>
        <w:t>.</w:t>
      </w:r>
    </w:p>
    <w:p>
      <w:pPr>
        <w:pStyle w:val="Heading2"/>
        <w:numPr>
          <w:ilvl w:val="1"/>
          <w:numId w:val="1"/>
        </w:numPr>
        <w:rPr/>
      </w:pPr>
      <w:bookmarkStart w:id="223" w:name="__RefHeading___Toc2710799_3381743652"/>
      <w:bookmarkStart w:id="224" w:name="_Toc101"/>
      <w:bookmarkEnd w:id="223"/>
      <w:r>
        <w:rPr>
          <w:rtl w:val="true"/>
        </w:rPr>
        <w:t xml:space="preserve">قوله فی ج </w:t>
      </w:r>
      <w:r>
        <w:rPr/>
        <w:t>1</w:t>
      </w:r>
      <w:r>
        <w:rPr>
          <w:rtl w:val="true"/>
        </w:rPr>
        <w:t xml:space="preserve">، ص </w:t>
      </w:r>
      <w:r>
        <w:rPr/>
        <w:t>140</w:t>
      </w:r>
      <w:r>
        <w:rPr>
          <w:rtl w:val="true"/>
        </w:rPr>
        <w:t xml:space="preserve">، س </w:t>
      </w:r>
      <w:r>
        <w:rPr/>
        <w:t>2</w:t>
      </w:r>
      <w:r>
        <w:rPr>
          <w:rtl w:val="true"/>
        </w:rPr>
        <w:t>: «</w:t>
      </w:r>
      <w:r>
        <w:rPr>
          <w:rtl w:val="true"/>
        </w:rPr>
        <w:t>و یجب</w:t>
      </w:r>
      <w:r>
        <w:rPr>
          <w:rtl w:val="true"/>
        </w:rPr>
        <w:t>»</w:t>
      </w:r>
      <w:bookmarkEnd w:id="2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 الوجوب أن للکفن بحسب الأخبار ثلاثة قطعات و قد أمر بکل قطعة، فإذا فقد بعض الأجزاء سقط أمره و لاوجه لسقوط الأوامر الأخری المتعلقة بالأجزاء الأخر، نعم بقی الکلام فیما إذا بقی ثوب لایکفی لثلاثة القطعات و الأمر یدور بین المئزر أو القمیص و بین الإزار، فهل یقدم الأخیر أو یقدم المئزر أو القمیص؟ و لعل ظاهر المتن هو تقدم الإزار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الضرورة تجزی اللفافة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مشکل بعد صریح الأخبار بالترتب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یکفن بقمیص و لفافة و برد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Heading2"/>
        <w:numPr>
          <w:ilvl w:val="1"/>
          <w:numId w:val="1"/>
        </w:numPr>
        <w:rPr/>
      </w:pPr>
      <w:bookmarkStart w:id="225" w:name="__RefHeading___Toc2710801_3381743652"/>
      <w:bookmarkStart w:id="226" w:name="_Toc102"/>
      <w:bookmarkEnd w:id="225"/>
      <w:r>
        <w:rPr>
          <w:rtl w:val="true"/>
        </w:rPr>
        <w:t xml:space="preserve">قوله فی ج </w:t>
      </w:r>
      <w:r>
        <w:rPr/>
        <w:t>1</w:t>
      </w:r>
      <w:r>
        <w:rPr>
          <w:rtl w:val="true"/>
        </w:rPr>
        <w:t xml:space="preserve">، ص </w:t>
      </w:r>
      <w:r>
        <w:rPr/>
        <w:t>140</w:t>
      </w:r>
      <w:r>
        <w:rPr>
          <w:rtl w:val="true"/>
        </w:rPr>
        <w:t xml:space="preserve">، س </w:t>
      </w:r>
      <w:r>
        <w:rPr/>
        <w:t>3</w:t>
      </w:r>
      <w:r>
        <w:rPr>
          <w:rtl w:val="true"/>
        </w:rPr>
        <w:t>: «</w:t>
      </w:r>
      <w:r>
        <w:rPr>
          <w:rtl w:val="true"/>
        </w:rPr>
        <w:t>لقاعدة المیسور</w:t>
      </w:r>
      <w:r>
        <w:rPr>
          <w:rtl w:val="true"/>
        </w:rPr>
        <w:t>»</w:t>
      </w:r>
      <w:bookmarkEnd w:id="2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التمسک بقاعدة المیسور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به ذیل کلام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معمولا بها فی أصل الواجب لا فی الشرائط و القیود</w:t>
      </w:r>
      <w:r>
        <w:rPr>
          <w:rFonts w:eastAsia="IRNazanin" w:cs="IRNazanin"/>
          <w:color w:val="111111"/>
          <w:sz w:val="28"/>
          <w:szCs w:val="28"/>
          <w:rtl w:val="true"/>
          <w:lang w:bidi="fa-IR"/>
        </w:rPr>
        <w:t>.</w:t>
      </w:r>
      <w:bookmarkStart w:id="227" w:name="pg14019_138200"/>
    </w:p>
    <w:p>
      <w:pPr>
        <w:pStyle w:val="BookText"/>
        <w:rPr/>
      </w:pPr>
      <w:bookmarkEnd w:id="227"/>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228" w:name="__RefHeading___Toc2710803_3381743652"/>
      <w:bookmarkStart w:id="229" w:name="_Toc103"/>
      <w:bookmarkEnd w:id="228"/>
      <w:r>
        <w:rPr>
          <w:rtl w:val="true"/>
        </w:rPr>
        <w:t xml:space="preserve">قوله فی ج </w:t>
      </w:r>
      <w:r>
        <w:rPr/>
        <w:t>1</w:t>
      </w:r>
      <w:r>
        <w:rPr>
          <w:rtl w:val="true"/>
        </w:rPr>
        <w:t xml:space="preserve">، ص </w:t>
      </w:r>
      <w:r>
        <w:rPr/>
        <w:t>140</w:t>
      </w:r>
      <w:r>
        <w:rPr>
          <w:rtl w:val="true"/>
        </w:rPr>
        <w:t xml:space="preserve">، س </w:t>
      </w:r>
      <w:r>
        <w:rPr/>
        <w:t>4</w:t>
      </w:r>
      <w:r>
        <w:rPr>
          <w:rtl w:val="true"/>
        </w:rPr>
        <w:t>: «</w:t>
      </w:r>
      <w:r>
        <w:rPr>
          <w:rtl w:val="true"/>
        </w:rPr>
        <w:t>هنا تأمل</w:t>
      </w:r>
      <w:r>
        <w:rPr>
          <w:rtl w:val="true"/>
        </w:rPr>
        <w:t>»</w:t>
      </w:r>
      <w:bookmarkEnd w:id="2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ما مر منه قدس سره فی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التأمل فی جریان الاستصحاب فی الأشخاص و الأحکام عند تغیر بعض الأحوال؛ ولکنه محل تأمل و منع عند بقاء الموضوع عرفا</w:t>
      </w:r>
      <w:r>
        <w:rPr>
          <w:rFonts w:eastAsia="IRNazanin" w:cs="IRNazanin"/>
          <w:color w:val="111111"/>
          <w:sz w:val="28"/>
          <w:szCs w:val="28"/>
          <w:rtl w:val="true"/>
          <w:lang w:bidi="fa-IR"/>
        </w:rPr>
        <w:t>.</w:t>
      </w:r>
    </w:p>
    <w:p>
      <w:pPr>
        <w:pStyle w:val="Heading2"/>
        <w:numPr>
          <w:ilvl w:val="1"/>
          <w:numId w:val="1"/>
        </w:numPr>
        <w:rPr/>
      </w:pPr>
      <w:bookmarkStart w:id="230" w:name="__RefHeading___Toc2710805_3381743652"/>
      <w:bookmarkStart w:id="231" w:name="_Toc104"/>
      <w:bookmarkEnd w:id="230"/>
      <w:r>
        <w:rPr>
          <w:rtl w:val="true"/>
        </w:rPr>
        <w:t xml:space="preserve">قوله فی ج </w:t>
      </w:r>
      <w:r>
        <w:rPr/>
        <w:t>1</w:t>
      </w:r>
      <w:r>
        <w:rPr>
          <w:rtl w:val="true"/>
        </w:rPr>
        <w:t xml:space="preserve">، ص </w:t>
      </w:r>
      <w:r>
        <w:rPr/>
        <w:t>147</w:t>
      </w:r>
      <w:r>
        <w:rPr>
          <w:rtl w:val="true"/>
        </w:rPr>
        <w:t xml:space="preserve">، س </w:t>
      </w:r>
      <w:r>
        <w:rPr/>
        <w:t>8</w:t>
      </w:r>
      <w:r>
        <w:rPr>
          <w:rtl w:val="true"/>
        </w:rPr>
        <w:t>: «</w:t>
      </w:r>
      <w:r>
        <w:rPr>
          <w:rtl w:val="true"/>
        </w:rPr>
        <w:t>للصحیح</w:t>
      </w:r>
      <w:r>
        <w:rPr>
          <w:rtl w:val="true"/>
        </w:rPr>
        <w:t>»</w:t>
      </w:r>
      <w:bookmarkEnd w:id="2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قباله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کیف أصنع بالحنوط؟ قال تضع فی فمه و مسامعه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ظاهره الاستحباب فیعارض ما دل علی الکراهة، و لعل المشهور أعرضوا عن 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فمقتضی القاعدة هو الأخذ بالمرجح لو کان و إلا فالحکم هو التخییر فی الأخذ بصحیحة عبدالله بن سنان و الحکم بالاستحباب، أو الأخذ بالصحیح المذکور فی المتن و الحکم بالکراهة</w:t>
      </w:r>
      <w:r>
        <w:rPr>
          <w:rFonts w:eastAsia="IRNazanin" w:cs="IRNazanin"/>
          <w:color w:val="111111"/>
          <w:sz w:val="28"/>
          <w:szCs w:val="28"/>
          <w:rtl w:val="true"/>
          <w:lang w:bidi="fa-IR"/>
        </w:rPr>
        <w:t>.</w:t>
      </w:r>
    </w:p>
    <w:p>
      <w:pPr>
        <w:pStyle w:val="Heading2"/>
        <w:numPr>
          <w:ilvl w:val="1"/>
          <w:numId w:val="1"/>
        </w:numPr>
        <w:rPr/>
      </w:pPr>
      <w:bookmarkStart w:id="232" w:name="__RefHeading___Toc2710807_3381743652"/>
      <w:bookmarkStart w:id="233" w:name="_Toc105"/>
      <w:bookmarkEnd w:id="232"/>
      <w:r>
        <w:rPr>
          <w:rtl w:val="true"/>
        </w:rPr>
        <w:t xml:space="preserve">قوله فی ج </w:t>
      </w:r>
      <w:r>
        <w:rPr/>
        <w:t>1</w:t>
      </w:r>
      <w:r>
        <w:rPr>
          <w:rtl w:val="true"/>
        </w:rPr>
        <w:t xml:space="preserve">، ص </w:t>
      </w:r>
      <w:r>
        <w:rPr/>
        <w:t>148</w:t>
      </w:r>
      <w:r>
        <w:rPr>
          <w:rtl w:val="true"/>
        </w:rPr>
        <w:t xml:space="preserve">، س </w:t>
      </w:r>
      <w:r>
        <w:rPr/>
        <w:t>10</w:t>
      </w:r>
      <w:r>
        <w:rPr>
          <w:rtl w:val="true"/>
        </w:rPr>
        <w:t>: «</w:t>
      </w:r>
      <w:r>
        <w:rPr>
          <w:rtl w:val="true"/>
        </w:rPr>
        <w:t>الکفایة لا اللزوم</w:t>
      </w:r>
      <w:r>
        <w:rPr>
          <w:rtl w:val="true"/>
        </w:rPr>
        <w:t>»</w:t>
      </w:r>
      <w:bookmarkEnd w:id="2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السیرة قائمة علی اللزوم، و لذا لم یذهب أحد إلی جواز دفن المیت فی البناء فوق الأرض، أو إلی جواز وضعه فی محفظة تکون مانعة‌عن انتشار رائحته و رؤیة قبح منظره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لو لم یکن لازما لبان و شاع ذلک، لکثرة الابتلاء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الوجه فی وضعه علی جانبه الأیمن موجها إلی القبلة و إن لم تکن الأخبار الدالة علیه تامة دلالة أو سندا</w:t>
      </w:r>
      <w:r>
        <w:rPr>
          <w:rFonts w:eastAsia="IRNazanin" w:cs="IRNazanin"/>
          <w:color w:val="111111"/>
          <w:sz w:val="28"/>
          <w:szCs w:val="28"/>
          <w:rtl w:val="true"/>
          <w:lang w:bidi="fa-IR"/>
        </w:rPr>
        <w:t>.</w:t>
      </w:r>
      <w:bookmarkStart w:id="234" w:name="pg14019_138202"/>
    </w:p>
    <w:p>
      <w:pPr>
        <w:pStyle w:val="Heading2"/>
        <w:numPr>
          <w:ilvl w:val="1"/>
          <w:numId w:val="1"/>
        </w:numPr>
        <w:rPr/>
      </w:pPr>
      <w:bookmarkStart w:id="235" w:name="__RefHeading___Toc2710809_3381743652"/>
      <w:bookmarkStart w:id="236" w:name="_Toc106"/>
      <w:bookmarkEnd w:id="234"/>
      <w:bookmarkEnd w:id="235"/>
      <w:r>
        <w:rPr>
          <w:rtl w:val="true"/>
        </w:rPr>
        <w:t xml:space="preserve">قوله فی ج </w:t>
      </w:r>
      <w:r>
        <w:rPr/>
        <w:t>1</w:t>
      </w:r>
      <w:r>
        <w:rPr>
          <w:rtl w:val="true"/>
        </w:rPr>
        <w:t xml:space="preserve">، ص </w:t>
      </w:r>
      <w:r>
        <w:rPr/>
        <w:t>148</w:t>
      </w:r>
      <w:r>
        <w:rPr>
          <w:rtl w:val="true"/>
        </w:rPr>
        <w:t xml:space="preserve">، س </w:t>
      </w:r>
      <w:r>
        <w:rPr/>
        <w:t>17</w:t>
      </w:r>
      <w:r>
        <w:rPr>
          <w:rtl w:val="true"/>
        </w:rPr>
        <w:t>: «</w:t>
      </w:r>
      <w:r>
        <w:rPr>
          <w:rtl w:val="true"/>
        </w:rPr>
        <w:t>تطرق الشبهة فی الصحیحة</w:t>
      </w:r>
      <w:r>
        <w:rPr>
          <w:rtl w:val="true"/>
        </w:rPr>
        <w:t>»</w:t>
      </w:r>
      <w:bookmarkEnd w:id="2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منها عدم دلالتها علی الوجوب، هذا مضافا إلی أن الوصیة بما هو غیر جایز لاتصح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توجیه الأیمن إلی بیت المقدس لم یکن واجبا حتی یکون الوصیة بالتوجیه نحو الکعبة وصیة‌بالمحرم</w:t>
      </w:r>
      <w:r>
        <w:rPr>
          <w:rFonts w:eastAsia="IRNazanin" w:cs="IRNazanin"/>
          <w:color w:val="111111"/>
          <w:sz w:val="28"/>
          <w:szCs w:val="28"/>
          <w:rtl w:val="true"/>
          <w:lang w:bidi="fa-IR"/>
        </w:rPr>
        <w:t>.</w:t>
      </w:r>
    </w:p>
    <w:p>
      <w:pPr>
        <w:pStyle w:val="Heading2"/>
        <w:numPr>
          <w:ilvl w:val="1"/>
          <w:numId w:val="1"/>
        </w:numPr>
        <w:rPr/>
      </w:pPr>
      <w:bookmarkStart w:id="237" w:name="__RefHeading___Toc2710811_3381743652"/>
      <w:bookmarkStart w:id="238" w:name="_Toc107"/>
      <w:bookmarkEnd w:id="237"/>
      <w:r>
        <w:rPr>
          <w:rtl w:val="true"/>
        </w:rPr>
        <w:t xml:space="preserve">قوله فی ج </w:t>
      </w:r>
      <w:r>
        <w:rPr/>
        <w:t>1</w:t>
      </w:r>
      <w:r>
        <w:rPr>
          <w:rtl w:val="true"/>
        </w:rPr>
        <w:t xml:space="preserve">، ص </w:t>
      </w:r>
      <w:r>
        <w:rPr/>
        <w:t>148</w:t>
      </w:r>
      <w:r>
        <w:rPr>
          <w:rtl w:val="true"/>
        </w:rPr>
        <w:t xml:space="preserve">، س </w:t>
      </w:r>
      <w:r>
        <w:rPr/>
        <w:t>19</w:t>
      </w:r>
      <w:r>
        <w:rPr>
          <w:rtl w:val="true"/>
        </w:rPr>
        <w:t>: «</w:t>
      </w:r>
      <w:r>
        <w:rPr>
          <w:rtl w:val="true"/>
        </w:rPr>
        <w:t>لامحیص عن العمل بما هو المشهور</w:t>
      </w:r>
      <w:r>
        <w:rPr>
          <w:rtl w:val="true"/>
        </w:rPr>
        <w:t>»</w:t>
      </w:r>
      <w:bookmarkEnd w:id="2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استنادهم إلی ما بأیدینا و لم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لایکفی لجواز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عمل المشهور لایتوقف علی المدرک الموجود سواء کان تماما أو لم یتم، فعملهم أمر ثابت یکشف عن شیء لم یصل إلینا، ولکنه فرع العلم بالمشهور أنهم کانوا فی المسألة کذلک</w:t>
      </w:r>
      <w:r>
        <w:rPr>
          <w:rFonts w:eastAsia="IRNazanin" w:cs="IRNazanin"/>
          <w:color w:val="111111"/>
          <w:sz w:val="28"/>
          <w:szCs w:val="28"/>
          <w:rtl w:val="true"/>
          <w:lang w:bidi="fa-IR"/>
        </w:rPr>
        <w:t>.</w:t>
      </w:r>
    </w:p>
    <w:p>
      <w:pPr>
        <w:pStyle w:val="Heading2"/>
        <w:numPr>
          <w:ilvl w:val="1"/>
          <w:numId w:val="1"/>
        </w:numPr>
        <w:rPr/>
      </w:pPr>
      <w:bookmarkStart w:id="239" w:name="__RefHeading___Toc2710813_3381743652"/>
      <w:bookmarkStart w:id="240" w:name="_Toc108"/>
      <w:bookmarkEnd w:id="239"/>
      <w:r>
        <w:rPr>
          <w:rtl w:val="true"/>
        </w:rPr>
        <w:t xml:space="preserve">قوله فی ج </w:t>
      </w:r>
      <w:r>
        <w:rPr/>
        <w:t>1</w:t>
      </w:r>
      <w:r>
        <w:rPr>
          <w:rtl w:val="true"/>
        </w:rPr>
        <w:t xml:space="preserve">، ص </w:t>
      </w:r>
      <w:r>
        <w:rPr/>
        <w:t>149</w:t>
      </w:r>
      <w:r>
        <w:rPr>
          <w:rtl w:val="true"/>
        </w:rPr>
        <w:t xml:space="preserve">، س </w:t>
      </w:r>
      <w:r>
        <w:rPr/>
        <w:t>8</w:t>
      </w:r>
      <w:r>
        <w:rPr>
          <w:rtl w:val="true"/>
        </w:rPr>
        <w:t>: «</w:t>
      </w:r>
      <w:r>
        <w:rPr>
          <w:rtl w:val="true"/>
        </w:rPr>
        <w:t>من جهة ندرته</w:t>
      </w:r>
      <w:r>
        <w:rPr>
          <w:rtl w:val="true"/>
        </w:rPr>
        <w:t>»</w:t>
      </w:r>
      <w:bookmarkEnd w:id="2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مع کثرة المسافرة بالسفینة إلی البلدان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فالقدر المتیقن من جواز الإلقاء فی البحر هو ما إذا تعذر الدفن کما فی المتن</w:t>
      </w:r>
      <w:r>
        <w:rPr>
          <w:rFonts w:eastAsia="IRNazanin" w:cs="IRNazanin"/>
          <w:color w:val="111111"/>
          <w:sz w:val="28"/>
          <w:szCs w:val="28"/>
          <w:rtl w:val="true"/>
          <w:lang w:bidi="fa-IR"/>
        </w:rPr>
        <w:t>.</w:t>
      </w:r>
    </w:p>
    <w:p>
      <w:pPr>
        <w:pStyle w:val="Heading2"/>
        <w:numPr>
          <w:ilvl w:val="1"/>
          <w:numId w:val="1"/>
        </w:numPr>
        <w:rPr/>
      </w:pPr>
      <w:bookmarkStart w:id="241" w:name="__RefHeading___Toc2710815_3381743652"/>
      <w:bookmarkStart w:id="242" w:name="_Toc109"/>
      <w:bookmarkEnd w:id="241"/>
      <w:r>
        <w:rPr>
          <w:rtl w:val="true"/>
        </w:rPr>
        <w:t xml:space="preserve">قوله فی ج </w:t>
      </w:r>
      <w:r>
        <w:rPr/>
        <w:t>1</w:t>
      </w:r>
      <w:r>
        <w:rPr>
          <w:rtl w:val="true"/>
        </w:rPr>
        <w:t xml:space="preserve">، ص </w:t>
      </w:r>
      <w:r>
        <w:rPr/>
        <w:t>150</w:t>
      </w:r>
      <w:r>
        <w:rPr>
          <w:rtl w:val="true"/>
        </w:rPr>
        <w:t xml:space="preserve">، س </w:t>
      </w:r>
      <w:r>
        <w:rPr/>
        <w:t>7</w:t>
      </w:r>
      <w:r>
        <w:rPr>
          <w:rtl w:val="true"/>
        </w:rPr>
        <w:t>: «</w:t>
      </w:r>
      <w:r>
        <w:rPr>
          <w:rtl w:val="true"/>
        </w:rPr>
        <w:t>التربیع بمعناه الآخر</w:t>
      </w:r>
      <w:r>
        <w:rPr>
          <w:rtl w:val="true"/>
        </w:rPr>
        <w:t>»</w:t>
      </w:r>
      <w:bookmarkEnd w:id="2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سطور</w:t>
      </w:r>
      <w:r>
        <w:rPr>
          <w:rFonts w:eastAsia="IRNazanin" w:cs="IRNazanin"/>
          <w:color w:val="111111"/>
          <w:sz w:val="28"/>
          <w:szCs w:val="28"/>
          <w:rtl w:val="true"/>
          <w:lang w:bidi="fa-IR"/>
        </w:rPr>
        <w:t>.</w:t>
      </w:r>
    </w:p>
    <w:p>
      <w:pPr>
        <w:pStyle w:val="Heading2"/>
        <w:numPr>
          <w:ilvl w:val="1"/>
          <w:numId w:val="1"/>
        </w:numPr>
        <w:rPr/>
      </w:pPr>
      <w:bookmarkStart w:id="243" w:name="__RefHeading___Toc2710817_3381743652"/>
      <w:bookmarkStart w:id="244" w:name="_Toc110"/>
      <w:bookmarkEnd w:id="243"/>
      <w:r>
        <w:rPr>
          <w:rtl w:val="true"/>
        </w:rPr>
        <w:t xml:space="preserve">قوله فی ج </w:t>
      </w:r>
      <w:r>
        <w:rPr/>
        <w:t>1</w:t>
      </w:r>
      <w:r>
        <w:rPr>
          <w:rtl w:val="true"/>
        </w:rPr>
        <w:t xml:space="preserve">، ص </w:t>
      </w:r>
      <w:r>
        <w:rPr/>
        <w:t>150</w:t>
      </w:r>
      <w:r>
        <w:rPr>
          <w:rtl w:val="true"/>
        </w:rPr>
        <w:t xml:space="preserve">، س </w:t>
      </w:r>
      <w:r>
        <w:rPr/>
        <w:t>12</w:t>
      </w:r>
      <w:r>
        <w:rPr>
          <w:rtl w:val="true"/>
        </w:rPr>
        <w:t>: «</w:t>
      </w:r>
      <w:r>
        <w:rPr>
          <w:rtl w:val="true"/>
        </w:rPr>
        <w:t>تأملا</w:t>
      </w:r>
      <w:r>
        <w:rPr>
          <w:rtl w:val="true"/>
        </w:rPr>
        <w:t>»</w:t>
      </w:r>
      <w:bookmarkEnd w:id="2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للتأمل بعد صدق العرفی بإتباع الجنازة و تشییعه کمن شیع المسافر، فإنه لایلزم فی صدق تشییع المسافر أن یکون المشیع خلفه بل یصدق علیه المشیع فیما إذا کان فی جانب المسافر أیضا</w:t>
      </w:r>
      <w:r>
        <w:rPr>
          <w:rFonts w:eastAsia="IRNazanin" w:cs="IRNazanin"/>
          <w:color w:val="111111"/>
          <w:sz w:val="28"/>
          <w:szCs w:val="28"/>
          <w:rtl w:val="true"/>
          <w:lang w:bidi="fa-IR"/>
        </w:rPr>
        <w:t>.</w:t>
      </w:r>
      <w:bookmarkStart w:id="245" w:name="pg14019_138204"/>
    </w:p>
    <w:p>
      <w:pPr>
        <w:pStyle w:val="BookText"/>
        <w:rPr/>
      </w:pPr>
      <w:bookmarkEnd w:id="245"/>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246" w:name="__RefHeading___Toc2710819_3381743652"/>
      <w:bookmarkStart w:id="247" w:name="_Toc111"/>
      <w:bookmarkEnd w:id="246"/>
      <w:r>
        <w:rPr>
          <w:rtl w:val="true"/>
        </w:rPr>
        <w:t xml:space="preserve">قوله فی ج </w:t>
      </w:r>
      <w:r>
        <w:rPr/>
        <w:t>1</w:t>
      </w:r>
      <w:r>
        <w:rPr>
          <w:rtl w:val="true"/>
        </w:rPr>
        <w:t xml:space="preserve">، ص </w:t>
      </w:r>
      <w:r>
        <w:rPr/>
        <w:t>156</w:t>
      </w:r>
      <w:r>
        <w:rPr>
          <w:rtl w:val="true"/>
        </w:rPr>
        <w:t xml:space="preserve">، س </w:t>
      </w:r>
      <w:r>
        <w:rPr/>
        <w:t>5</w:t>
      </w:r>
      <w:r>
        <w:rPr>
          <w:rtl w:val="true"/>
        </w:rPr>
        <w:t>: «</w:t>
      </w:r>
      <w:r>
        <w:rPr>
          <w:rtl w:val="true"/>
        </w:rPr>
        <w:t>لایدفن فی قبر اثنان</w:t>
      </w:r>
      <w:r>
        <w:rPr>
          <w:rtl w:val="true"/>
        </w:rPr>
        <w:t>»</w:t>
      </w:r>
      <w:bookmarkEnd w:id="2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یشمل ما یکون مرسوما فی زماننا هذا من جعل القبر طبقتین</w:t>
      </w:r>
      <w:r>
        <w:rPr>
          <w:rFonts w:eastAsia="IRNazanin" w:cs="IRNazanin"/>
          <w:color w:val="111111"/>
          <w:sz w:val="28"/>
          <w:szCs w:val="28"/>
          <w:rtl w:val="true"/>
          <w:lang w:bidi="fa-IR"/>
        </w:rPr>
        <w:t>.</w:t>
      </w:r>
    </w:p>
    <w:p>
      <w:pPr>
        <w:pStyle w:val="Heading2"/>
        <w:numPr>
          <w:ilvl w:val="1"/>
          <w:numId w:val="1"/>
        </w:numPr>
        <w:rPr/>
      </w:pPr>
      <w:bookmarkStart w:id="248" w:name="__RefHeading___Toc2710821_3381743652"/>
      <w:bookmarkStart w:id="249" w:name="_Toc112"/>
      <w:bookmarkEnd w:id="248"/>
      <w:r>
        <w:rPr>
          <w:rtl w:val="true"/>
        </w:rPr>
        <w:t xml:space="preserve">قوله فی ج </w:t>
      </w:r>
      <w:r>
        <w:rPr/>
        <w:t>1</w:t>
      </w:r>
      <w:r>
        <w:rPr>
          <w:rtl w:val="true"/>
        </w:rPr>
        <w:t xml:space="preserve">، ص </w:t>
      </w:r>
      <w:r>
        <w:rPr/>
        <w:t>157</w:t>
      </w:r>
      <w:r>
        <w:rPr>
          <w:rtl w:val="true"/>
        </w:rPr>
        <w:t xml:space="preserve">، س </w:t>
      </w:r>
      <w:r>
        <w:rPr/>
        <w:t>12</w:t>
      </w:r>
      <w:r>
        <w:rPr>
          <w:rtl w:val="true"/>
        </w:rPr>
        <w:t>: «</w:t>
      </w:r>
      <w:r>
        <w:rPr>
          <w:rtl w:val="true"/>
        </w:rPr>
        <w:t>من جهة إطلاق</w:t>
      </w:r>
      <w:r>
        <w:rPr>
          <w:rtl w:val="true"/>
        </w:rPr>
        <w:t>»</w:t>
      </w:r>
      <w:bookmarkEnd w:id="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تقدمه علی حق الرهانة وحق غرماء المفلس و حق الاستیلاء بالأولویة، فإن الدین إذا کان غیر مقدم فالحق یکون کذلک بطریق أولی قطعا</w:t>
      </w:r>
      <w:r>
        <w:rPr>
          <w:rFonts w:eastAsia="IRNazanin" w:cs="IRNazanin"/>
          <w:color w:val="111111"/>
          <w:sz w:val="28"/>
          <w:szCs w:val="28"/>
          <w:rtl w:val="true"/>
          <w:lang w:bidi="fa-IR"/>
        </w:rPr>
        <w:t>.</w:t>
      </w:r>
    </w:p>
    <w:p>
      <w:pPr>
        <w:pStyle w:val="Heading2"/>
        <w:numPr>
          <w:ilvl w:val="1"/>
          <w:numId w:val="1"/>
        </w:numPr>
        <w:rPr/>
      </w:pPr>
      <w:bookmarkStart w:id="250" w:name="__RefHeading___Toc2710823_3381743652"/>
      <w:bookmarkStart w:id="251" w:name="_Toc113"/>
      <w:bookmarkEnd w:id="250"/>
      <w:r>
        <w:rPr>
          <w:rtl w:val="true"/>
        </w:rPr>
        <w:t xml:space="preserve">قوله فی ج </w:t>
      </w:r>
      <w:r>
        <w:rPr/>
        <w:t>1</w:t>
      </w:r>
      <w:r>
        <w:rPr>
          <w:rtl w:val="true"/>
        </w:rPr>
        <w:t xml:space="preserve">، ص </w:t>
      </w:r>
      <w:r>
        <w:rPr/>
        <w:t>158</w:t>
      </w:r>
      <w:r>
        <w:rPr>
          <w:rtl w:val="true"/>
        </w:rPr>
        <w:t xml:space="preserve">، س </w:t>
      </w:r>
      <w:r>
        <w:rPr/>
        <w:t>2</w:t>
      </w:r>
      <w:r>
        <w:rPr>
          <w:rtl w:val="true"/>
        </w:rPr>
        <w:t>: «</w:t>
      </w:r>
      <w:r>
        <w:rPr>
          <w:rtl w:val="true"/>
        </w:rPr>
        <w:t>منها ما لو دفن</w:t>
      </w:r>
      <w:r>
        <w:rPr>
          <w:rtl w:val="true"/>
        </w:rPr>
        <w:t>»</w:t>
      </w:r>
      <w:bookmarkEnd w:id="2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هذه الموارد من باب المثال و لااختصاص لموارد الاستثناء بها، کما إذا توقف إثبات النسب بنبش القبر أو إثبات القتل أو قطع الأطراف و نحو ذلک به</w:t>
      </w:r>
      <w:r>
        <w:rPr>
          <w:rFonts w:eastAsia="IRNazanin" w:cs="IRNazanin"/>
          <w:color w:val="111111"/>
          <w:sz w:val="28"/>
          <w:szCs w:val="28"/>
          <w:rtl w:val="true"/>
          <w:lang w:bidi="fa-IR"/>
        </w:rPr>
        <w:t>.</w:t>
      </w:r>
    </w:p>
    <w:p>
      <w:pPr>
        <w:pStyle w:val="Heading2"/>
        <w:numPr>
          <w:ilvl w:val="1"/>
          <w:numId w:val="1"/>
        </w:numPr>
        <w:rPr/>
      </w:pPr>
      <w:bookmarkStart w:id="252" w:name="__RefHeading___Toc2710825_3381743652"/>
      <w:bookmarkStart w:id="253" w:name="_Toc114"/>
      <w:bookmarkEnd w:id="252"/>
      <w:r>
        <w:rPr>
          <w:rtl w:val="true"/>
        </w:rPr>
        <w:t xml:space="preserve">قوله فی ج </w:t>
      </w:r>
      <w:r>
        <w:rPr/>
        <w:t>1</w:t>
      </w:r>
      <w:r>
        <w:rPr>
          <w:rtl w:val="true"/>
        </w:rPr>
        <w:t xml:space="preserve">، ص </w:t>
      </w:r>
      <w:r>
        <w:rPr/>
        <w:t>158</w:t>
      </w:r>
      <w:r>
        <w:rPr>
          <w:rtl w:val="true"/>
        </w:rPr>
        <w:t xml:space="preserve">، س </w:t>
      </w:r>
      <w:r>
        <w:rPr/>
        <w:t>5</w:t>
      </w:r>
      <w:r>
        <w:rPr>
          <w:rtl w:val="true"/>
        </w:rPr>
        <w:t>: «</w:t>
      </w:r>
      <w:r>
        <w:rPr>
          <w:rtl w:val="true"/>
        </w:rPr>
        <w:t>و لعله یستثنی أیضا</w:t>
      </w:r>
      <w:r>
        <w:rPr>
          <w:rtl w:val="true"/>
        </w:rPr>
        <w:t>»</w:t>
      </w:r>
      <w:bookmarkEnd w:id="2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یستثنی أیضا ما إذا وقع القبر فی معرض السیل أو فی معرض الإهانة، و فی شموله لما إذا وقع فی الطریق تأمل، و هکذا فیما إذا مضی زمان طویل من وقت دفنه بحیث لایبقی منه شیء بحسب العادة، بل لابأس به</w:t>
      </w:r>
      <w:r>
        <w:rPr>
          <w:rFonts w:eastAsia="IRNazanin" w:cs="IRNazanin"/>
          <w:color w:val="111111"/>
          <w:sz w:val="28"/>
          <w:szCs w:val="28"/>
          <w:rtl w:val="true"/>
          <w:lang w:bidi="fa-IR"/>
        </w:rPr>
        <w:t>.</w:t>
      </w:r>
    </w:p>
    <w:p>
      <w:pPr>
        <w:pStyle w:val="Heading2"/>
        <w:numPr>
          <w:ilvl w:val="1"/>
          <w:numId w:val="1"/>
        </w:numPr>
        <w:rPr/>
      </w:pPr>
      <w:bookmarkStart w:id="254" w:name="__RefHeading___Toc2710827_3381743652"/>
      <w:bookmarkStart w:id="255" w:name="_Toc115"/>
      <w:bookmarkEnd w:id="254"/>
      <w:r>
        <w:rPr>
          <w:rtl w:val="true"/>
        </w:rPr>
        <w:t xml:space="preserve">قوله فی ج </w:t>
      </w:r>
      <w:r>
        <w:rPr/>
        <w:t>1</w:t>
      </w:r>
      <w:r>
        <w:rPr>
          <w:rtl w:val="true"/>
        </w:rPr>
        <w:t xml:space="preserve">، ص </w:t>
      </w:r>
      <w:r>
        <w:rPr/>
        <w:t>158</w:t>
      </w:r>
      <w:r>
        <w:rPr>
          <w:rtl w:val="true"/>
        </w:rPr>
        <w:t xml:space="preserve">، س </w:t>
      </w:r>
      <w:r>
        <w:rPr/>
        <w:t>10</w:t>
      </w:r>
      <w:r>
        <w:rPr>
          <w:rtl w:val="true"/>
        </w:rPr>
        <w:t>: «</w:t>
      </w:r>
      <w:r>
        <w:rPr>
          <w:rtl w:val="true"/>
        </w:rPr>
        <w:t>إلا أن یجمع بین کلماتهم</w:t>
      </w:r>
      <w:r>
        <w:rPr>
          <w:rtl w:val="true"/>
        </w:rPr>
        <w:t>»</w:t>
      </w:r>
      <w:bookmarkEnd w:id="2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کلماتهم فی حرمة النبش و تجویز النقل مطلقة، و لازم ذلک هو تعارض کلماتهم، إذ مقتضی إطلاق حرمة النبش عدم جواز النبش للنقل إلی المشاهد المشرفة و مقتضی إطلاق جواز النقل جواز النبش للنقل، و علیه فمقتضی الأصل هو الجواز</w:t>
      </w:r>
      <w:r>
        <w:rPr>
          <w:rFonts w:eastAsia="IRNazanin" w:cs="IRNazanin"/>
          <w:color w:val="111111"/>
          <w:sz w:val="28"/>
          <w:szCs w:val="28"/>
          <w:rtl w:val="true"/>
          <w:lang w:bidi="fa-IR"/>
        </w:rPr>
        <w:t>.</w:t>
      </w:r>
      <w:bookmarkStart w:id="256" w:name="pg14019_138206"/>
    </w:p>
    <w:p>
      <w:pPr>
        <w:pStyle w:val="Heading2"/>
        <w:numPr>
          <w:ilvl w:val="1"/>
          <w:numId w:val="1"/>
        </w:numPr>
        <w:rPr/>
      </w:pPr>
      <w:bookmarkStart w:id="257" w:name="__RefHeading___Toc2710829_3381743652"/>
      <w:bookmarkStart w:id="258" w:name="_Toc116"/>
      <w:bookmarkEnd w:id="256"/>
      <w:bookmarkEnd w:id="257"/>
      <w:r>
        <w:rPr>
          <w:rtl w:val="true"/>
        </w:rPr>
        <w:t xml:space="preserve">قوله فی ج </w:t>
      </w:r>
      <w:r>
        <w:rPr/>
        <w:t>1</w:t>
      </w:r>
      <w:r>
        <w:rPr>
          <w:rtl w:val="true"/>
        </w:rPr>
        <w:t xml:space="preserve">، ص </w:t>
      </w:r>
      <w:r>
        <w:rPr/>
        <w:t>159</w:t>
      </w:r>
      <w:r>
        <w:rPr>
          <w:rtl w:val="true"/>
        </w:rPr>
        <w:t xml:space="preserve">، س </w:t>
      </w:r>
      <w:r>
        <w:rPr/>
        <w:t>5</w:t>
      </w:r>
      <w:r>
        <w:rPr>
          <w:rtl w:val="true"/>
        </w:rPr>
        <w:t>: «</w:t>
      </w:r>
      <w:r>
        <w:rPr>
          <w:rtl w:val="true"/>
        </w:rPr>
        <w:t>إلا أن یمنع لزوم</w:t>
      </w:r>
      <w:r>
        <w:rPr>
          <w:rtl w:val="true"/>
        </w:rPr>
        <w:t>»</w:t>
      </w:r>
      <w:bookmarkEnd w:id="2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یصدق الشهید علی من قتل فی سبیل الله عند دفاعه عن الإسلام و المسلمین إذا هجم الکفار علی المسلمین، مع أن الدفاع لیس مشروطا بإذن الإمام المعصوم أو نائبه الخاص، کما یشهد لذلک وجوبه فی زمان الغیبة</w:t>
      </w:r>
      <w:r>
        <w:rPr>
          <w:rFonts w:eastAsia="IRNazanin" w:cs="IRNazanin"/>
          <w:color w:val="111111"/>
          <w:sz w:val="28"/>
          <w:szCs w:val="28"/>
          <w:rtl w:val="true"/>
          <w:lang w:bidi="fa-IR"/>
        </w:rPr>
        <w:t>.</w:t>
      </w:r>
    </w:p>
    <w:p>
      <w:pPr>
        <w:pStyle w:val="Heading2"/>
        <w:numPr>
          <w:ilvl w:val="1"/>
          <w:numId w:val="1"/>
        </w:numPr>
        <w:rPr/>
      </w:pPr>
      <w:bookmarkStart w:id="259" w:name="__RefHeading___Toc2710831_3381743652"/>
      <w:bookmarkStart w:id="260" w:name="_Toc117"/>
      <w:bookmarkEnd w:id="259"/>
      <w:r>
        <w:rPr>
          <w:rtl w:val="true"/>
        </w:rPr>
        <w:t xml:space="preserve">قوله فی ج </w:t>
      </w:r>
      <w:r>
        <w:rPr/>
        <w:t>1</w:t>
      </w:r>
      <w:r>
        <w:rPr>
          <w:rtl w:val="true"/>
        </w:rPr>
        <w:t xml:space="preserve">، ص </w:t>
      </w:r>
      <w:r>
        <w:rPr/>
        <w:t>159</w:t>
      </w:r>
      <w:r>
        <w:rPr>
          <w:rtl w:val="true"/>
        </w:rPr>
        <w:t xml:space="preserve">، س </w:t>
      </w:r>
      <w:r>
        <w:rPr/>
        <w:t>16</w:t>
      </w:r>
      <w:r>
        <w:rPr>
          <w:rtl w:val="true"/>
        </w:rPr>
        <w:t>: «</w:t>
      </w:r>
      <w:r>
        <w:rPr>
          <w:rtl w:val="true"/>
        </w:rPr>
        <w:t>بعید</w:t>
      </w:r>
      <w:r>
        <w:rPr>
          <w:rtl w:val="true"/>
        </w:rPr>
        <w:t>»</w:t>
      </w:r>
      <w:bookmarkEnd w:id="2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عدم صدق الثوب علی الخفین و إن أطلق لبس الخفین علی استعمالهما، و هکذا الفرو لیس بثوب و لاأقل من الشک فلایجب دفنه معهما، فالأقوی هو ما ذهب إلیه المشهور</w:t>
      </w:r>
      <w:r>
        <w:rPr>
          <w:rFonts w:eastAsia="IRNazanin" w:cs="IRNazanin"/>
          <w:color w:val="111111"/>
          <w:sz w:val="28"/>
          <w:szCs w:val="28"/>
          <w:rtl w:val="true"/>
          <w:lang w:bidi="fa-IR"/>
        </w:rPr>
        <w:t>.</w:t>
      </w:r>
    </w:p>
    <w:p>
      <w:pPr>
        <w:pStyle w:val="Heading2"/>
        <w:numPr>
          <w:ilvl w:val="1"/>
          <w:numId w:val="1"/>
        </w:numPr>
        <w:rPr/>
      </w:pPr>
      <w:bookmarkStart w:id="261" w:name="__RefHeading___Toc2710833_3381743652"/>
      <w:bookmarkStart w:id="262" w:name="_Toc118"/>
      <w:bookmarkEnd w:id="261"/>
      <w:r>
        <w:rPr>
          <w:rtl w:val="true"/>
        </w:rPr>
        <w:t xml:space="preserve">قوله فی ج </w:t>
      </w:r>
      <w:r>
        <w:rPr/>
        <w:t>1</w:t>
      </w:r>
      <w:r>
        <w:rPr>
          <w:rtl w:val="true"/>
        </w:rPr>
        <w:t xml:space="preserve">، ص </w:t>
      </w:r>
      <w:r>
        <w:rPr/>
        <w:t>160</w:t>
      </w:r>
      <w:r>
        <w:rPr>
          <w:rtl w:val="true"/>
        </w:rPr>
        <w:t xml:space="preserve">، س </w:t>
      </w:r>
      <w:r>
        <w:rPr/>
        <w:t>12</w:t>
      </w:r>
      <w:r>
        <w:rPr>
          <w:rtl w:val="true"/>
        </w:rPr>
        <w:t>: «</w:t>
      </w:r>
      <w:r>
        <w:rPr>
          <w:rtl w:val="true"/>
        </w:rPr>
        <w:t>من جهته مشکل</w:t>
      </w:r>
      <w:r>
        <w:rPr>
          <w:rtl w:val="true"/>
        </w:rPr>
        <w:t>»</w:t>
      </w:r>
      <w:bookmarkEnd w:id="2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الإشکال من جهة الشهرة و المعروفیة و إلا فلاإعتبار بما عن الفقه الرضوی، فلاوجه لتقییده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هنا فرع آخر و هو أنه إذا دار الأمر بین إسقاط الجنین حتی یحفظ أمه و بین ترکه حتی تموت الأم فقد یقال لامجال لإسقاط الجنین، لأن حفظ نفس الأم بقتل ابنه و ولده یحتاج إلی دلیل لفظی و هو مفقود فی المقام، لأن دلیل حفظ النفس دلیل لبی و علیه فیقتصر علی القدر المتیقن فلادلیل علی قتل ابنه لحفظ أمه، فافهم</w:t>
      </w:r>
      <w:r>
        <w:rPr>
          <w:rFonts w:eastAsia="IRNazanin" w:cs="IRNazanin"/>
          <w:color w:val="111111"/>
          <w:sz w:val="28"/>
          <w:szCs w:val="28"/>
          <w:rtl w:val="true"/>
          <w:lang w:bidi="fa-IR"/>
        </w:rPr>
        <w:t>.</w:t>
      </w:r>
    </w:p>
    <w:p>
      <w:pPr>
        <w:pStyle w:val="Heading2"/>
        <w:numPr>
          <w:ilvl w:val="1"/>
          <w:numId w:val="1"/>
        </w:numPr>
        <w:rPr/>
      </w:pPr>
      <w:bookmarkStart w:id="263" w:name="__RefHeading___Toc2710835_3381743652"/>
      <w:bookmarkStart w:id="264" w:name="_Toc119"/>
      <w:bookmarkEnd w:id="263"/>
      <w:r>
        <w:rPr>
          <w:rtl w:val="true"/>
        </w:rPr>
        <w:t xml:space="preserve">قوله فی ج </w:t>
      </w:r>
      <w:r>
        <w:rPr/>
        <w:t>1</w:t>
      </w:r>
      <w:r>
        <w:rPr>
          <w:rtl w:val="true"/>
        </w:rPr>
        <w:t xml:space="preserve">، ص </w:t>
      </w:r>
      <w:r>
        <w:rPr/>
        <w:t>161</w:t>
      </w:r>
      <w:r>
        <w:rPr>
          <w:rtl w:val="true"/>
        </w:rPr>
        <w:t xml:space="preserve">، س </w:t>
      </w:r>
      <w:r>
        <w:rPr/>
        <w:t>11</w:t>
      </w:r>
      <w:r>
        <w:rPr>
          <w:rtl w:val="true"/>
        </w:rPr>
        <w:t>: «</w:t>
      </w:r>
      <w:r>
        <w:rPr>
          <w:rtl w:val="true"/>
        </w:rPr>
        <w:t>لابد من دعوی القطع</w:t>
      </w:r>
      <w:r>
        <w:rPr>
          <w:rtl w:val="true"/>
        </w:rPr>
        <w:t>»</w:t>
      </w:r>
      <w:bookmarkEnd w:id="2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الصلوة للمیت إذا وجبت وجبت سایر التجهیزات، بخلاف سائر التجهیزات و لذا اکتفی بالصلاة فی هذه الأخبار، فافهم</w:t>
      </w:r>
      <w:r>
        <w:rPr>
          <w:rFonts w:eastAsia="IRNazanin" w:cs="IRNazanin"/>
          <w:color w:val="111111"/>
          <w:sz w:val="28"/>
          <w:szCs w:val="28"/>
          <w:rtl w:val="true"/>
          <w:lang w:bidi="fa-IR"/>
        </w:rPr>
        <w:t>.</w:t>
      </w:r>
      <w:bookmarkStart w:id="265" w:name="pg14019_138208"/>
    </w:p>
    <w:p>
      <w:pPr>
        <w:pStyle w:val="BookText"/>
        <w:rPr/>
      </w:pPr>
      <w:bookmarkEnd w:id="265"/>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266" w:name="__RefHeading___Toc2710837_3381743652"/>
      <w:bookmarkStart w:id="267" w:name="_Toc120"/>
      <w:bookmarkEnd w:id="266"/>
      <w:r>
        <w:rPr>
          <w:rtl w:val="true"/>
        </w:rPr>
        <w:t xml:space="preserve">قوله فی ج </w:t>
      </w:r>
      <w:r>
        <w:rPr/>
        <w:t>1</w:t>
      </w:r>
      <w:r>
        <w:rPr>
          <w:rtl w:val="true"/>
        </w:rPr>
        <w:t xml:space="preserve">، ص </w:t>
      </w:r>
      <w:r>
        <w:rPr/>
        <w:t>161</w:t>
      </w:r>
      <w:r>
        <w:rPr>
          <w:rtl w:val="true"/>
        </w:rPr>
        <w:t xml:space="preserve">، س </w:t>
      </w:r>
      <w:r>
        <w:rPr/>
        <w:t>17</w:t>
      </w:r>
      <w:r>
        <w:rPr>
          <w:rtl w:val="true"/>
        </w:rPr>
        <w:t>: «</w:t>
      </w:r>
      <w:r>
        <w:rPr>
          <w:rtl w:val="true"/>
        </w:rPr>
        <w:t>لایخفی مخالفة هذه الأخبار</w:t>
      </w:r>
      <w:r>
        <w:rPr>
          <w:rtl w:val="true"/>
        </w:rPr>
        <w:t>»</w:t>
      </w:r>
      <w:bookmarkEnd w:id="2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نظره إلی أن خبر الفضل یدل علی أن ما فیه الصلوة هو الصدر و یداه، بخلاف هذه الأخبار حیث إنها تدل علی أن الصلاة علی ما فیه القلب أو علی البدن أو علی العضو الذی فیه القلب، ولکن یمکن الجواب عن المخالفة بأن مرجع هذه التعبیرات إلی أمر واحد و هو الصدر إذ الصدر هو ما فیه القلب و البدن و إن کان أعم، ولکن یقید بغیره من الأخبار لأن الصدر و ما فیه القلب أخص من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وجه الجمع بین الکلمات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و الکلمات متحدة فی الدلالة علی وجوب الصلاة علی الصدر، و حیث کان وجوب الصلاة ملازما لوجوب سایر التجهیزات دل وجوب الصلاة علی وجوب غیرها من التجهیزات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ضمیمة الیدین فی خبر الفضل لعلها من جهة دخالتها فی الدیة لا فی الصلاة و التجیهزات، فلاتکون مقیدة لسایر الأخبار الدالة علی کفایة الصدر</w:t>
      </w:r>
      <w:r>
        <w:rPr>
          <w:rFonts w:eastAsia="IRNazanin" w:cs="IRNazanin"/>
          <w:color w:val="111111"/>
          <w:sz w:val="28"/>
          <w:szCs w:val="28"/>
          <w:rtl w:val="true"/>
          <w:lang w:bidi="fa-IR"/>
        </w:rPr>
        <w:t>.</w:t>
      </w:r>
    </w:p>
    <w:p>
      <w:pPr>
        <w:pStyle w:val="Heading2"/>
        <w:numPr>
          <w:ilvl w:val="1"/>
          <w:numId w:val="1"/>
        </w:numPr>
        <w:rPr/>
      </w:pPr>
      <w:bookmarkStart w:id="268" w:name="__RefHeading___Toc2710839_3381743652"/>
      <w:bookmarkStart w:id="269" w:name="_Toc121"/>
      <w:bookmarkEnd w:id="268"/>
      <w:r>
        <w:rPr>
          <w:rtl w:val="true"/>
        </w:rPr>
        <w:t xml:space="preserve">قوله فی ج </w:t>
      </w:r>
      <w:r>
        <w:rPr/>
        <w:t>1</w:t>
      </w:r>
      <w:r>
        <w:rPr>
          <w:rtl w:val="true"/>
        </w:rPr>
        <w:t xml:space="preserve">، ص </w:t>
      </w:r>
      <w:r>
        <w:rPr/>
        <w:t>162</w:t>
      </w:r>
      <w:r>
        <w:rPr>
          <w:rtl w:val="true"/>
        </w:rPr>
        <w:t xml:space="preserve">، س </w:t>
      </w:r>
      <w:r>
        <w:rPr/>
        <w:t>5</w:t>
      </w:r>
      <w:r>
        <w:rPr>
          <w:rtl w:val="true"/>
        </w:rPr>
        <w:t>: «</w:t>
      </w:r>
      <w:r>
        <w:rPr>
          <w:rtl w:val="true"/>
        </w:rPr>
        <w:t>لامجال لاحتمال</w:t>
      </w:r>
      <w:r>
        <w:rPr>
          <w:rtl w:val="true"/>
        </w:rPr>
        <w:t>»</w:t>
      </w:r>
      <w:bookmarkEnd w:id="2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یرتفع بارتفاع موضوعه، فمن بقی صدره ینتفی عنه وجوب تکفینه بالمئزر</w:t>
      </w:r>
      <w:r>
        <w:rPr>
          <w:rFonts w:eastAsia="IRNazanin" w:cs="IRNazanin"/>
          <w:color w:val="111111"/>
          <w:sz w:val="28"/>
          <w:szCs w:val="28"/>
          <w:rtl w:val="true"/>
          <w:lang w:bidi="fa-IR"/>
        </w:rPr>
        <w:t>.</w:t>
      </w:r>
    </w:p>
    <w:p>
      <w:pPr>
        <w:pStyle w:val="Heading2"/>
        <w:numPr>
          <w:ilvl w:val="1"/>
          <w:numId w:val="1"/>
        </w:numPr>
        <w:rPr/>
      </w:pPr>
      <w:bookmarkStart w:id="270" w:name="__RefHeading___Toc2710841_3381743652"/>
      <w:bookmarkStart w:id="271" w:name="_Toc122"/>
      <w:bookmarkEnd w:id="270"/>
      <w:r>
        <w:rPr>
          <w:rtl w:val="true"/>
        </w:rPr>
        <w:t xml:space="preserve">قوله فی ج </w:t>
      </w:r>
      <w:r>
        <w:rPr/>
        <w:t>1</w:t>
      </w:r>
      <w:r>
        <w:rPr>
          <w:rtl w:val="true"/>
        </w:rPr>
        <w:t xml:space="preserve">، ص </w:t>
      </w:r>
      <w:r>
        <w:rPr/>
        <w:t>162</w:t>
      </w:r>
      <w:r>
        <w:rPr>
          <w:rtl w:val="true"/>
        </w:rPr>
        <w:t xml:space="preserve">، س </w:t>
      </w:r>
      <w:r>
        <w:rPr/>
        <w:t>7</w:t>
      </w:r>
      <w:r>
        <w:rPr>
          <w:rtl w:val="true"/>
        </w:rPr>
        <w:t>: «</w:t>
      </w:r>
      <w:r>
        <w:rPr>
          <w:rtl w:val="true"/>
        </w:rPr>
        <w:t>و ربما یستدل له</w:t>
      </w:r>
      <w:r>
        <w:rPr>
          <w:rtl w:val="true"/>
        </w:rPr>
        <w:t>»</w:t>
      </w:r>
      <w:bookmarkEnd w:id="2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ما استدل به لو تم هو وجوب الصلوة أیضا، ولکن الأخبار الدالة علی أن الصلاة علی العضو الذی فیه القلب ینفی وجوب الصلاة عن غیر ما فیه القلب کما لایخفی، و لذا اختص المحقق قدس سره وجوب الصلاة بما فیه الصدر و لم یذکر عنه فی سایر الأعضاء</w:t>
      </w:r>
      <w:r>
        <w:rPr>
          <w:rFonts w:eastAsia="IRNazanin" w:cs="IRNazanin"/>
          <w:color w:val="111111"/>
          <w:sz w:val="28"/>
          <w:szCs w:val="28"/>
          <w:rtl w:val="true"/>
          <w:lang w:bidi="fa-IR"/>
        </w:rPr>
        <w:t>.</w:t>
      </w:r>
      <w:bookmarkStart w:id="272" w:name="pg14019_138210"/>
    </w:p>
    <w:p>
      <w:pPr>
        <w:pStyle w:val="Heading2"/>
        <w:numPr>
          <w:ilvl w:val="1"/>
          <w:numId w:val="1"/>
        </w:numPr>
        <w:rPr/>
      </w:pPr>
      <w:bookmarkStart w:id="273" w:name="__RefHeading___Toc2710843_3381743652"/>
      <w:bookmarkStart w:id="274" w:name="_Toc123"/>
      <w:bookmarkEnd w:id="272"/>
      <w:bookmarkEnd w:id="273"/>
      <w:r>
        <w:rPr>
          <w:rtl w:val="true"/>
        </w:rPr>
        <w:t xml:space="preserve">قوله فی ج </w:t>
      </w:r>
      <w:r>
        <w:rPr/>
        <w:t>1</w:t>
      </w:r>
      <w:r>
        <w:rPr>
          <w:rtl w:val="true"/>
        </w:rPr>
        <w:t xml:space="preserve">، ص </w:t>
      </w:r>
      <w:r>
        <w:rPr/>
        <w:t>163</w:t>
      </w:r>
      <w:r>
        <w:rPr>
          <w:rtl w:val="true"/>
        </w:rPr>
        <w:t xml:space="preserve">، س </w:t>
      </w:r>
      <w:r>
        <w:rPr/>
        <w:t>10</w:t>
      </w:r>
      <w:r>
        <w:rPr>
          <w:rtl w:val="true"/>
        </w:rPr>
        <w:t>: «</w:t>
      </w:r>
      <w:r>
        <w:rPr>
          <w:rtl w:val="true"/>
        </w:rPr>
        <w:t>و إن اختلفوا</w:t>
      </w:r>
      <w:r>
        <w:rPr>
          <w:rtl w:val="true"/>
        </w:rPr>
        <w:t>»</w:t>
      </w:r>
      <w:bookmarkEnd w:id="2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للاختلاف بعد تصریح موثقة سماعة بالکفن الظاهر فی الکفن التام المعهود</w:t>
      </w:r>
      <w:r>
        <w:rPr>
          <w:rFonts w:eastAsia="IRNazanin" w:cs="IRNazanin"/>
          <w:color w:val="111111"/>
          <w:sz w:val="28"/>
          <w:szCs w:val="28"/>
          <w:rtl w:val="true"/>
          <w:lang w:bidi="fa-IR"/>
        </w:rPr>
        <w:t>.</w:t>
      </w:r>
    </w:p>
    <w:p>
      <w:pPr>
        <w:pStyle w:val="Heading2"/>
        <w:numPr>
          <w:ilvl w:val="1"/>
          <w:numId w:val="1"/>
        </w:numPr>
        <w:rPr/>
      </w:pPr>
      <w:bookmarkStart w:id="275" w:name="__RefHeading___Toc2710845_3381743652"/>
      <w:bookmarkStart w:id="276" w:name="_Toc124"/>
      <w:bookmarkEnd w:id="275"/>
      <w:r>
        <w:rPr>
          <w:rtl w:val="true"/>
        </w:rPr>
        <w:t xml:space="preserve">قوله فی ج </w:t>
      </w:r>
      <w:r>
        <w:rPr/>
        <w:t>1</w:t>
      </w:r>
      <w:r>
        <w:rPr>
          <w:rtl w:val="true"/>
        </w:rPr>
        <w:t xml:space="preserve">، ص </w:t>
      </w:r>
      <w:r>
        <w:rPr/>
        <w:t>163</w:t>
      </w:r>
      <w:r>
        <w:rPr>
          <w:rtl w:val="true"/>
        </w:rPr>
        <w:t xml:space="preserve">، س </w:t>
      </w:r>
      <w:r>
        <w:rPr/>
        <w:t>17</w:t>
      </w:r>
      <w:r>
        <w:rPr>
          <w:rtl w:val="true"/>
        </w:rPr>
        <w:t>: «</w:t>
      </w:r>
      <w:r>
        <w:rPr>
          <w:rtl w:val="true"/>
        </w:rPr>
        <w:t>فی وجوب دفنه</w:t>
      </w:r>
      <w:r>
        <w:rPr>
          <w:rtl w:val="true"/>
        </w:rPr>
        <w:t>»</w:t>
      </w:r>
      <w:bookmarkEnd w:id="2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دفن ما دون أربعة أشهر</w:t>
      </w:r>
      <w:r>
        <w:rPr>
          <w:rFonts w:eastAsia="IRNazanin" w:cs="IRNazanin"/>
          <w:color w:val="111111"/>
          <w:sz w:val="28"/>
          <w:szCs w:val="28"/>
          <w:rtl w:val="true"/>
          <w:lang w:bidi="fa-IR"/>
        </w:rPr>
        <w:t>.</w:t>
      </w:r>
    </w:p>
    <w:p>
      <w:pPr>
        <w:pStyle w:val="Heading2"/>
        <w:numPr>
          <w:ilvl w:val="1"/>
          <w:numId w:val="1"/>
        </w:numPr>
        <w:rPr/>
      </w:pPr>
      <w:bookmarkStart w:id="277" w:name="__RefHeading___Toc2710847_3381743652"/>
      <w:bookmarkStart w:id="278" w:name="_Toc125"/>
      <w:bookmarkEnd w:id="277"/>
      <w:r>
        <w:rPr>
          <w:rtl w:val="true"/>
        </w:rPr>
        <w:t xml:space="preserve">قوله فی ج </w:t>
      </w:r>
      <w:r>
        <w:rPr/>
        <w:t>1</w:t>
      </w:r>
      <w:r>
        <w:rPr>
          <w:rtl w:val="true"/>
        </w:rPr>
        <w:t xml:space="preserve">، ص </w:t>
      </w:r>
      <w:r>
        <w:rPr/>
        <w:t>163</w:t>
      </w:r>
      <w:r>
        <w:rPr>
          <w:rtl w:val="true"/>
        </w:rPr>
        <w:t xml:space="preserve">، س </w:t>
      </w:r>
      <w:r>
        <w:rPr/>
        <w:t>17</w:t>
      </w:r>
      <w:r>
        <w:rPr>
          <w:rtl w:val="true"/>
        </w:rPr>
        <w:t>: «</w:t>
      </w:r>
      <w:r>
        <w:rPr>
          <w:rtl w:val="true"/>
        </w:rPr>
        <w:t>أما اللف فی الخرقة</w:t>
      </w:r>
      <w:r>
        <w:rPr>
          <w:rtl w:val="true"/>
        </w:rPr>
        <w:t>»</w:t>
      </w:r>
      <w:bookmarkEnd w:id="2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أما اللف فی الخرقة فی السقط إذا کان دون أربعة أشهر</w:t>
      </w:r>
      <w:r>
        <w:rPr>
          <w:rFonts w:eastAsia="IRNazanin" w:cs="IRNazanin"/>
          <w:color w:val="111111"/>
          <w:sz w:val="28"/>
          <w:szCs w:val="28"/>
          <w:rtl w:val="true"/>
          <w:lang w:bidi="fa-IR"/>
        </w:rPr>
        <w:t>.</w:t>
      </w:r>
    </w:p>
    <w:p>
      <w:pPr>
        <w:pStyle w:val="Heading2"/>
        <w:numPr>
          <w:ilvl w:val="1"/>
          <w:numId w:val="1"/>
        </w:numPr>
        <w:rPr/>
      </w:pPr>
      <w:bookmarkStart w:id="279" w:name="__RefHeading___Toc2710849_3381743652"/>
      <w:bookmarkStart w:id="280" w:name="_Toc126"/>
      <w:bookmarkEnd w:id="279"/>
      <w:r>
        <w:rPr>
          <w:rtl w:val="true"/>
        </w:rPr>
        <w:t xml:space="preserve">قوله فی ج </w:t>
      </w:r>
      <w:r>
        <w:rPr/>
        <w:t>1</w:t>
      </w:r>
      <w:r>
        <w:rPr>
          <w:rtl w:val="true"/>
        </w:rPr>
        <w:t xml:space="preserve">، ص </w:t>
      </w:r>
      <w:r>
        <w:rPr/>
        <w:t>163</w:t>
      </w:r>
      <w:r>
        <w:rPr>
          <w:rtl w:val="true"/>
        </w:rPr>
        <w:t xml:space="preserve">، س </w:t>
      </w:r>
      <w:r>
        <w:rPr/>
        <w:t>22</w:t>
      </w:r>
      <w:r>
        <w:rPr>
          <w:rtl w:val="true"/>
        </w:rPr>
        <w:t>: «</w:t>
      </w:r>
      <w:r>
        <w:rPr>
          <w:rtl w:val="true"/>
        </w:rPr>
        <w:t>تدفن کما هی بثیابها</w:t>
      </w:r>
      <w:r>
        <w:rPr>
          <w:rtl w:val="true"/>
        </w:rPr>
        <w:t>»</w:t>
      </w:r>
      <w:bookmarkEnd w:id="2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سقوط الغسل و الکفن</w:t>
      </w:r>
      <w:r>
        <w:rPr>
          <w:rFonts w:eastAsia="IRNazanin" w:cs="IRNazanin"/>
          <w:color w:val="111111"/>
          <w:sz w:val="28"/>
          <w:szCs w:val="28"/>
          <w:rtl w:val="true"/>
          <w:lang w:bidi="fa-IR"/>
        </w:rPr>
        <w:t>.</w:t>
      </w:r>
    </w:p>
    <w:p>
      <w:pPr>
        <w:pStyle w:val="Heading2"/>
        <w:numPr>
          <w:ilvl w:val="1"/>
          <w:numId w:val="1"/>
        </w:numPr>
        <w:rPr/>
      </w:pPr>
      <w:bookmarkStart w:id="281" w:name="__RefHeading___Toc2710851_3381743652"/>
      <w:bookmarkStart w:id="282" w:name="_Toc127"/>
      <w:bookmarkEnd w:id="281"/>
      <w:r>
        <w:rPr>
          <w:rtl w:val="true"/>
        </w:rPr>
        <w:t xml:space="preserve">قوله فی ج </w:t>
      </w:r>
      <w:r>
        <w:rPr/>
        <w:t>1</w:t>
      </w:r>
      <w:r>
        <w:rPr>
          <w:rtl w:val="true"/>
        </w:rPr>
        <w:t xml:space="preserve">، ص </w:t>
      </w:r>
      <w:r>
        <w:rPr/>
        <w:t>164</w:t>
      </w:r>
      <w:r>
        <w:rPr>
          <w:rtl w:val="true"/>
        </w:rPr>
        <w:t xml:space="preserve">، س </w:t>
      </w:r>
      <w:r>
        <w:rPr/>
        <w:t>9</w:t>
      </w:r>
      <w:r>
        <w:rPr>
          <w:rtl w:val="true"/>
        </w:rPr>
        <w:t>: «</w:t>
      </w:r>
      <w:r>
        <w:rPr>
          <w:rtl w:val="true"/>
        </w:rPr>
        <w:t>فمستبعد من جهة أنه</w:t>
      </w:r>
      <w:r>
        <w:rPr>
          <w:rtl w:val="true"/>
        </w:rPr>
        <w:t>»</w:t>
      </w:r>
      <w:bookmarkEnd w:id="2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دلالة صحیحة الحلبی علی سقوط الغسل و الکفن عن غیر المماثل صریحة، و معها ترفع الید عن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یصببن علیه الماء من خلف الثوب و یلففنه فی إکفائه من تحت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فلایفید إلا الاستحباب، بل یمکن أن یقال 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یصببن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واردا فی مورد توهم الحظر لایفید إلا الجواز، فلاینافی مع سقوط الغسل و الکفن بنص سایر الأخبار</w:t>
      </w:r>
      <w:r>
        <w:rPr>
          <w:rFonts w:eastAsia="IRNazanin" w:cs="IRNazanin"/>
          <w:color w:val="111111"/>
          <w:sz w:val="28"/>
          <w:szCs w:val="28"/>
          <w:rtl w:val="true"/>
          <w:lang w:bidi="fa-IR"/>
        </w:rPr>
        <w:t>.</w:t>
      </w:r>
    </w:p>
    <w:p>
      <w:pPr>
        <w:pStyle w:val="Heading2"/>
        <w:numPr>
          <w:ilvl w:val="1"/>
          <w:numId w:val="1"/>
        </w:numPr>
        <w:rPr/>
      </w:pPr>
      <w:bookmarkStart w:id="283" w:name="__RefHeading___Toc2710853_3381743652"/>
      <w:bookmarkStart w:id="284" w:name="_Toc128"/>
      <w:bookmarkEnd w:id="283"/>
      <w:r>
        <w:rPr>
          <w:rtl w:val="true"/>
        </w:rPr>
        <w:t xml:space="preserve">قوله فی ج </w:t>
      </w:r>
      <w:r>
        <w:rPr/>
        <w:t>1</w:t>
      </w:r>
      <w:r>
        <w:rPr>
          <w:rtl w:val="true"/>
        </w:rPr>
        <w:t xml:space="preserve">، ص </w:t>
      </w:r>
      <w:r>
        <w:rPr/>
        <w:t>165</w:t>
      </w:r>
      <w:r>
        <w:rPr>
          <w:rtl w:val="true"/>
        </w:rPr>
        <w:t xml:space="preserve">، س </w:t>
      </w:r>
      <w:r>
        <w:rPr/>
        <w:t>1</w:t>
      </w:r>
      <w:r>
        <w:rPr>
          <w:rtl w:val="true"/>
        </w:rPr>
        <w:t>: «</w:t>
      </w:r>
      <w:r>
        <w:rPr>
          <w:rtl w:val="true"/>
        </w:rPr>
        <w:t>لاوجه للتحدید</w:t>
      </w:r>
      <w:r>
        <w:rPr>
          <w:rtl w:val="true"/>
        </w:rPr>
        <w:t>»</w:t>
      </w:r>
      <w:bookmarkEnd w:id="28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إمکان إلغاء الخصوصیة عما ورد فی تغسیل النساء للصبی</w:t>
      </w:r>
      <w:bookmarkStart w:id="285" w:name="pg14019_138212"/>
    </w:p>
    <w:p>
      <w:pPr>
        <w:pStyle w:val="BookText"/>
        <w:rPr/>
      </w:pPr>
      <w:bookmarkEnd w:id="285"/>
      <w:r>
        <w:rPr>
          <w:rFonts w:ascii="IRNazanin" w:hAnsi="IRNazanin" w:eastAsia="IRNazanin"/>
          <w:color w:val="111111"/>
          <w:sz w:val="28"/>
          <w:sz w:val="28"/>
          <w:szCs w:val="28"/>
          <w:rtl w:val="true"/>
          <w:lang w:bidi="fa-IR"/>
        </w:rPr>
        <w:t>إلی ثلاث سنین، و بالجملة لامانع من الأخذ بروایة أبی النمیر بعد کونها معمولا بها و إلغاء الخصوصیة فیها فیشمل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286" w:name="__RefHeading___Toc2710855_3381743652"/>
      <w:bookmarkStart w:id="287" w:name="_Toc129"/>
      <w:bookmarkEnd w:id="286"/>
      <w:r>
        <w:rPr>
          <w:rtl w:val="true"/>
        </w:rPr>
        <w:t xml:space="preserve">قوله فی ج </w:t>
      </w:r>
      <w:r>
        <w:rPr/>
        <w:t>1</w:t>
      </w:r>
      <w:r>
        <w:rPr>
          <w:rtl w:val="true"/>
        </w:rPr>
        <w:t xml:space="preserve">، ص </w:t>
      </w:r>
      <w:r>
        <w:rPr/>
        <w:t>166</w:t>
      </w:r>
      <w:r>
        <w:rPr>
          <w:rtl w:val="true"/>
        </w:rPr>
        <w:t xml:space="preserve">، س </w:t>
      </w:r>
      <w:r>
        <w:rPr/>
        <w:t>4</w:t>
      </w:r>
      <w:r>
        <w:rPr>
          <w:rtl w:val="true"/>
        </w:rPr>
        <w:t>: «</w:t>
      </w:r>
      <w:r>
        <w:rPr>
          <w:rtl w:val="true"/>
        </w:rPr>
        <w:t>حملها علی الضرورة بعید</w:t>
      </w:r>
      <w:r>
        <w:rPr>
          <w:rtl w:val="true"/>
        </w:rPr>
        <w:t>»</w:t>
      </w:r>
      <w:bookmarkEnd w:id="2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ذکر قید الضرورة فیه مع أنه فی مقام البیان، کما یشهد له التعرض لإلقاء الخرقة‌علی العورة</w:t>
      </w:r>
      <w:r>
        <w:rPr>
          <w:rFonts w:eastAsia="IRNazanin" w:cs="IRNazanin"/>
          <w:color w:val="111111"/>
          <w:sz w:val="28"/>
          <w:szCs w:val="28"/>
          <w:rtl w:val="true"/>
          <w:lang w:bidi="fa-IR"/>
        </w:rPr>
        <w:t>.</w:t>
      </w:r>
    </w:p>
    <w:p>
      <w:pPr>
        <w:pStyle w:val="Heading2"/>
        <w:numPr>
          <w:ilvl w:val="1"/>
          <w:numId w:val="1"/>
        </w:numPr>
        <w:rPr/>
      </w:pPr>
      <w:bookmarkStart w:id="288" w:name="__RefHeading___Toc2710857_3381743652"/>
      <w:bookmarkStart w:id="289" w:name="_Toc130"/>
      <w:bookmarkEnd w:id="288"/>
      <w:r>
        <w:rPr>
          <w:rtl w:val="true"/>
        </w:rPr>
        <w:t xml:space="preserve">قوله فی ج </w:t>
      </w:r>
      <w:r>
        <w:rPr/>
        <w:t>1</w:t>
      </w:r>
      <w:r>
        <w:rPr>
          <w:rtl w:val="true"/>
        </w:rPr>
        <w:t xml:space="preserve">، ص </w:t>
      </w:r>
      <w:r>
        <w:rPr/>
        <w:t>166</w:t>
      </w:r>
      <w:r>
        <w:rPr>
          <w:rtl w:val="true"/>
        </w:rPr>
        <w:t xml:space="preserve">، س </w:t>
      </w:r>
      <w:r>
        <w:rPr/>
        <w:t>6</w:t>
      </w:r>
      <w:r>
        <w:rPr>
          <w:rtl w:val="true"/>
        </w:rPr>
        <w:t>: «</w:t>
      </w:r>
      <w:r>
        <w:rPr>
          <w:rtl w:val="true"/>
        </w:rPr>
        <w:t>و مع عدم الترجیح</w:t>
      </w:r>
      <w:r>
        <w:rPr>
          <w:rtl w:val="true"/>
        </w:rPr>
        <w:t>»</w:t>
      </w:r>
      <w:bookmarkEnd w:id="2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التکافؤ فالحکم هو التخییر بین المتعارضین فی الأخذ، فلایکون المورد من دوران الأمر بین التعیین و التخییر، هذا بناءعلی تمامیة الروایتین سندا و إلا فلامقاومة‌لهما مع صحیحة‌منصور کما لایخفی</w:t>
      </w:r>
      <w:r>
        <w:rPr>
          <w:rFonts w:eastAsia="IRNazanin" w:cs="IRNazanin"/>
          <w:color w:val="111111"/>
          <w:sz w:val="28"/>
          <w:szCs w:val="28"/>
          <w:rtl w:val="true"/>
          <w:lang w:bidi="fa-IR"/>
        </w:rPr>
        <w:t>.</w:t>
      </w:r>
    </w:p>
    <w:p>
      <w:pPr>
        <w:pStyle w:val="Heading2"/>
        <w:numPr>
          <w:ilvl w:val="1"/>
          <w:numId w:val="1"/>
        </w:numPr>
        <w:rPr/>
      </w:pPr>
      <w:bookmarkStart w:id="290" w:name="__RefHeading___Toc2710859_3381743652"/>
      <w:bookmarkStart w:id="291" w:name="_Toc131"/>
      <w:bookmarkEnd w:id="290"/>
      <w:r>
        <w:rPr>
          <w:rtl w:val="true"/>
        </w:rPr>
        <w:t xml:space="preserve">قوله فی ج </w:t>
      </w:r>
      <w:r>
        <w:rPr/>
        <w:t>1</w:t>
      </w:r>
      <w:r>
        <w:rPr>
          <w:rtl w:val="true"/>
        </w:rPr>
        <w:t xml:space="preserve">، ص </w:t>
      </w:r>
      <w:r>
        <w:rPr/>
        <w:t>166</w:t>
      </w:r>
      <w:r>
        <w:rPr>
          <w:rtl w:val="true"/>
        </w:rPr>
        <w:t xml:space="preserve">، س </w:t>
      </w:r>
      <w:r>
        <w:rPr/>
        <w:t>17</w:t>
      </w:r>
      <w:r>
        <w:rPr>
          <w:rtl w:val="true"/>
        </w:rPr>
        <w:t>: «</w:t>
      </w:r>
      <w:r>
        <w:rPr>
          <w:rtl w:val="true"/>
        </w:rPr>
        <w:t>النصرانی</w:t>
      </w:r>
      <w:r>
        <w:rPr>
          <w:rtl w:val="true"/>
        </w:rPr>
        <w:t>»</w:t>
      </w:r>
      <w:bookmarkEnd w:id="2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أن یکون ذمیا أو غیر ذمی</w:t>
      </w:r>
      <w:r>
        <w:rPr>
          <w:rFonts w:eastAsia="IRNazanin" w:cs="IRNazanin"/>
          <w:color w:val="111111"/>
          <w:sz w:val="28"/>
          <w:szCs w:val="28"/>
          <w:rtl w:val="true"/>
          <w:lang w:bidi="fa-IR"/>
        </w:rPr>
        <w:t>.</w:t>
      </w:r>
    </w:p>
    <w:p>
      <w:pPr>
        <w:pStyle w:val="Heading2"/>
        <w:numPr>
          <w:ilvl w:val="1"/>
          <w:numId w:val="1"/>
        </w:numPr>
        <w:rPr/>
      </w:pPr>
      <w:bookmarkStart w:id="292" w:name="__RefHeading___Toc2710861_3381743652"/>
      <w:bookmarkStart w:id="293" w:name="_Toc132"/>
      <w:bookmarkEnd w:id="292"/>
      <w:r>
        <w:rPr>
          <w:rtl w:val="true"/>
        </w:rPr>
        <w:t xml:space="preserve">قوله فی ج </w:t>
      </w:r>
      <w:r>
        <w:rPr/>
        <w:t>1</w:t>
      </w:r>
      <w:r>
        <w:rPr>
          <w:rtl w:val="true"/>
        </w:rPr>
        <w:t xml:space="preserve">، ص </w:t>
      </w:r>
      <w:r>
        <w:rPr/>
        <w:t>167</w:t>
      </w:r>
      <w:r>
        <w:rPr>
          <w:rtl w:val="true"/>
        </w:rPr>
        <w:t xml:space="preserve">، س </w:t>
      </w:r>
      <w:r>
        <w:rPr/>
        <w:t>9</w:t>
      </w:r>
      <w:r>
        <w:rPr>
          <w:rtl w:val="true"/>
        </w:rPr>
        <w:t>: «</w:t>
      </w:r>
      <w:r>
        <w:rPr>
          <w:rtl w:val="true"/>
        </w:rPr>
        <w:t>فی الصحیح عن ابن أبی عمیر</w:t>
      </w:r>
      <w:r>
        <w:rPr>
          <w:rtl w:val="true"/>
        </w:rPr>
        <w:t>»</w:t>
      </w:r>
      <w:bookmarkEnd w:id="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الصحیحة تدل أیضا علی أن خروج النجاسة‌من المیت لایوجب بطلان الغسل ولایوجب تطهیر بدنه، و إنما یوجب إزالته عن الکفن بالقرض</w:t>
      </w:r>
      <w:r>
        <w:rPr>
          <w:rFonts w:eastAsia="IRNazanin" w:cs="IRNazanin"/>
          <w:color w:val="111111"/>
          <w:sz w:val="28"/>
          <w:szCs w:val="28"/>
          <w:rtl w:val="true"/>
          <w:lang w:bidi="fa-IR"/>
        </w:rPr>
        <w:t>.</w:t>
      </w:r>
    </w:p>
    <w:p>
      <w:pPr>
        <w:pStyle w:val="Heading2"/>
        <w:numPr>
          <w:ilvl w:val="1"/>
          <w:numId w:val="1"/>
        </w:numPr>
        <w:rPr/>
      </w:pPr>
      <w:bookmarkStart w:id="294" w:name="__RefHeading___Toc2710863_3381743652"/>
      <w:bookmarkStart w:id="295" w:name="_Toc133"/>
      <w:bookmarkEnd w:id="294"/>
      <w:r>
        <w:rPr>
          <w:rtl w:val="true"/>
        </w:rPr>
        <w:t xml:space="preserve">قوله فی ج </w:t>
      </w:r>
      <w:r>
        <w:rPr/>
        <w:t>1</w:t>
      </w:r>
      <w:r>
        <w:rPr>
          <w:rtl w:val="true"/>
        </w:rPr>
        <w:t xml:space="preserve">، ص </w:t>
      </w:r>
      <w:r>
        <w:rPr/>
        <w:t>168</w:t>
      </w:r>
      <w:r>
        <w:rPr>
          <w:rtl w:val="true"/>
        </w:rPr>
        <w:t xml:space="preserve">، س </w:t>
      </w:r>
      <w:r>
        <w:rPr/>
        <w:t>5</w:t>
      </w:r>
      <w:r>
        <w:rPr>
          <w:rtl w:val="true"/>
        </w:rPr>
        <w:t>: «</w:t>
      </w:r>
      <w:r>
        <w:rPr>
          <w:rtl w:val="true"/>
        </w:rPr>
        <w:t>فیدل علیه ما عن محمد بن الحسن الصفار</w:t>
      </w:r>
      <w:r>
        <w:rPr>
          <w:rtl w:val="true"/>
        </w:rPr>
        <w:t>»</w:t>
      </w:r>
      <w:bookmarkEnd w:id="29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قباله حسنة‌حریز أو صحیحه حیث إن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فمن أدخله القبر قال لاغسل علیه إنما یمس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الغسل بمسه بعد کون المیت</w:t>
      </w:r>
      <w:bookmarkStart w:id="296" w:name="pg14019_138214"/>
    </w:p>
    <w:p>
      <w:pPr>
        <w:pStyle w:val="BookText"/>
        <w:rPr/>
      </w:pPr>
      <w:bookmarkEnd w:id="296"/>
      <w:r>
        <w:rPr>
          <w:rFonts w:ascii="IRNazanin" w:hAnsi="IRNazanin" w:eastAsia="IRNazanin"/>
          <w:color w:val="111111"/>
          <w:sz w:val="28"/>
          <w:sz w:val="28"/>
          <w:szCs w:val="28"/>
          <w:rtl w:val="true"/>
          <w:lang w:bidi="fa-IR"/>
        </w:rPr>
        <w:t>داخلا فی القبر، و من المعلوم أن المیت حینئذ یکون مغسولا؛ و لولا مخافة المخالفة‌مع المشهور فالأقوی هو لزوم الغسل بعد غسل المیت أیضا لقوة حسنة حریز أو صحیحه، و ضعف صحیحة محمد بن الحسن الصفار دلالة و ضعف ما عن عبدالله بن سنان سندا</w:t>
      </w:r>
      <w:r>
        <w:rPr>
          <w:rFonts w:eastAsia="IRNazanin" w:cs="IRNazanin"/>
          <w:color w:val="111111"/>
          <w:sz w:val="28"/>
          <w:szCs w:val="28"/>
          <w:rtl w:val="true"/>
          <w:lang w:bidi="fa-IR"/>
        </w:rPr>
        <w:t>.</w:t>
      </w:r>
    </w:p>
    <w:p>
      <w:pPr>
        <w:pStyle w:val="Heading2"/>
        <w:numPr>
          <w:ilvl w:val="1"/>
          <w:numId w:val="1"/>
        </w:numPr>
        <w:rPr/>
      </w:pPr>
      <w:bookmarkStart w:id="297" w:name="__RefHeading___Toc2710865_3381743652"/>
      <w:bookmarkStart w:id="298" w:name="_Toc134"/>
      <w:bookmarkEnd w:id="297"/>
      <w:r>
        <w:rPr>
          <w:rtl w:val="true"/>
        </w:rPr>
        <w:t xml:space="preserve">قوله فی ج </w:t>
      </w:r>
      <w:r>
        <w:rPr/>
        <w:t>1</w:t>
      </w:r>
      <w:r>
        <w:rPr>
          <w:rtl w:val="true"/>
        </w:rPr>
        <w:t xml:space="preserve">، ص </w:t>
      </w:r>
      <w:r>
        <w:rPr/>
        <w:t>168</w:t>
      </w:r>
      <w:r>
        <w:rPr>
          <w:rtl w:val="true"/>
        </w:rPr>
        <w:t xml:space="preserve">، س </w:t>
      </w:r>
      <w:r>
        <w:rPr/>
        <w:t>12</w:t>
      </w:r>
      <w:r>
        <w:rPr>
          <w:rtl w:val="true"/>
        </w:rPr>
        <w:t>: «</w:t>
      </w:r>
      <w:r>
        <w:rPr>
          <w:rtl w:val="true"/>
        </w:rPr>
        <w:t>و لعله یستفاد</w:t>
      </w:r>
      <w:r>
        <w:rPr>
          <w:rtl w:val="true"/>
        </w:rPr>
        <w:t>»</w:t>
      </w:r>
      <w:bookmarkEnd w:id="2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طهارة البدن بدون وجود الرطوبة‌فی البین لاتلزم عدم کون مسه موجبا للغسل بالضم نعم طهارة البدن مع الرطوبة ملازمة لذلک، و المفروض أن جسد المیت فی الروایة لم یقید بالرطوبة و هکذا الید و البدن الملاقی لم یقید بالرطوبة فلاملازمة، اللهم إلا أن یقال 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أنه فی صورة الرطوبة موجبة للغسل بالفتح فالملازمة صحیحة</w:t>
      </w:r>
      <w:r>
        <w:rPr>
          <w:rFonts w:eastAsia="IRNazanin" w:cs="IRNazanin"/>
          <w:color w:val="111111"/>
          <w:sz w:val="28"/>
          <w:szCs w:val="28"/>
          <w:rtl w:val="true"/>
          <w:lang w:bidi="fa-IR"/>
        </w:rPr>
        <w:t>.</w:t>
      </w:r>
    </w:p>
    <w:p>
      <w:pPr>
        <w:pStyle w:val="Heading2"/>
        <w:numPr>
          <w:ilvl w:val="1"/>
          <w:numId w:val="1"/>
        </w:numPr>
        <w:rPr/>
      </w:pPr>
      <w:bookmarkStart w:id="299" w:name="__RefHeading___Toc2710867_3381743652"/>
      <w:bookmarkStart w:id="300" w:name="_Toc135"/>
      <w:bookmarkEnd w:id="299"/>
      <w:r>
        <w:rPr>
          <w:rtl w:val="true"/>
        </w:rPr>
        <w:t xml:space="preserve">قوله فی ج </w:t>
      </w:r>
      <w:r>
        <w:rPr/>
        <w:t>1</w:t>
      </w:r>
      <w:r>
        <w:rPr>
          <w:rtl w:val="true"/>
        </w:rPr>
        <w:t xml:space="preserve">، ص </w:t>
      </w:r>
      <w:r>
        <w:rPr/>
        <w:t>174</w:t>
      </w:r>
      <w:r>
        <w:rPr>
          <w:rtl w:val="true"/>
        </w:rPr>
        <w:t xml:space="preserve">، س </w:t>
      </w:r>
      <w:r>
        <w:rPr/>
        <w:t>14</w:t>
      </w:r>
      <w:r>
        <w:rPr>
          <w:rtl w:val="true"/>
        </w:rPr>
        <w:t>: «</w:t>
      </w:r>
      <w:r>
        <w:rPr>
          <w:rtl w:val="true"/>
        </w:rPr>
        <w:t>کما لو کان</w:t>
      </w:r>
      <w:r>
        <w:rPr>
          <w:rtl w:val="true"/>
        </w:rPr>
        <w:t>»</w:t>
      </w:r>
      <w:bookmarkEnd w:id="3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فی المثال لایجری الاستصحاب الموضوعی لتبدل المحل، إذ العلم بعدم الماء فی المغارة لا فی غیرها، و العجب من الشارح فإنه مع مختاره من إن الاستصحاب لایجری فیما إذا تغیر الأحوال کیف التزم بجریانه فی المثال؟ فافهم</w:t>
      </w:r>
      <w:r>
        <w:rPr>
          <w:rFonts w:eastAsia="IRNazanin" w:cs="IRNazanin"/>
          <w:color w:val="111111"/>
          <w:sz w:val="28"/>
          <w:szCs w:val="28"/>
          <w:rtl w:val="true"/>
          <w:lang w:bidi="fa-IR"/>
        </w:rPr>
        <w:t>.</w:t>
      </w:r>
    </w:p>
    <w:p>
      <w:pPr>
        <w:pStyle w:val="Heading2"/>
        <w:numPr>
          <w:ilvl w:val="1"/>
          <w:numId w:val="1"/>
        </w:numPr>
        <w:rPr/>
      </w:pPr>
      <w:bookmarkStart w:id="301" w:name="__RefHeading___Toc2710869_3381743652"/>
      <w:bookmarkStart w:id="302" w:name="_Toc136"/>
      <w:bookmarkEnd w:id="301"/>
      <w:r>
        <w:rPr>
          <w:rtl w:val="true"/>
        </w:rPr>
        <w:t xml:space="preserve">قوله فی ج </w:t>
      </w:r>
      <w:r>
        <w:rPr/>
        <w:t>1</w:t>
      </w:r>
      <w:r>
        <w:rPr>
          <w:rtl w:val="true"/>
        </w:rPr>
        <w:t xml:space="preserve">، ص </w:t>
      </w:r>
      <w:r>
        <w:rPr/>
        <w:t>175</w:t>
      </w:r>
      <w:r>
        <w:rPr>
          <w:rtl w:val="true"/>
        </w:rPr>
        <w:t xml:space="preserve">، س </w:t>
      </w:r>
      <w:r>
        <w:rPr/>
        <w:t>11</w:t>
      </w:r>
      <w:r>
        <w:rPr>
          <w:rtl w:val="true"/>
        </w:rPr>
        <w:t>: «</w:t>
      </w:r>
      <w:r>
        <w:rPr>
          <w:rtl w:val="true"/>
        </w:rPr>
        <w:t>لابد من الاحتیاط</w:t>
      </w:r>
      <w:r>
        <w:rPr>
          <w:rtl w:val="true"/>
        </w:rPr>
        <w:t>»</w:t>
      </w:r>
      <w:bookmarkEnd w:id="3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القاعدة هو وجوب طلب الماء مادام الوقت باقیا فالاقتصار علی ما دونه یحتاج إلی دلیل، و حیث دل خبر السکونی علی کفایة طلب الماء</w:t>
      </w:r>
      <w:bookmarkStart w:id="303" w:name="pg14019_138216"/>
    </w:p>
    <w:p>
      <w:pPr>
        <w:pStyle w:val="BookText"/>
        <w:rPr/>
      </w:pPr>
      <w:bookmarkEnd w:id="303"/>
      <w:r>
        <w:rPr>
          <w:rFonts w:ascii="Amiri" w:hAnsi="Amiri" w:eastAsia="Amiri" w:cs="Amiri"/>
          <w:color w:val="111111"/>
          <w:sz w:val="28"/>
          <w:sz w:val="28"/>
          <w:szCs w:val="28"/>
          <w:rtl w:val="true"/>
          <w:lang w:bidi="ar-SA"/>
        </w:rPr>
        <w:t xml:space="preserve">بمقدار غلوة أو غلوتین فی وسعة الوقت یمکن الاکتفاء به، ولکنه حیث کان من جهة‌المراد مجملا فلامجال إلا للاحتیاط، ولکنه محل نظر لأن مقتضی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هو کفایة عدم وجدان الماء حال الفعل، فلایلزم لطلب الماء فی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یقال وجوب طلب الماء حال الفعل لایسقط إلا بالیأس عن الظفر بالماء و مع احتمال وجوده فلیطلب فلاترفع الید عنه الا بالدلیل، و حیث کان خبر السکونی مجملا فلیحتاط فی مفاده،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304" w:name="__RefHeading___Toc2710871_3381743652"/>
      <w:bookmarkStart w:id="305" w:name="_Toc137"/>
      <w:bookmarkEnd w:id="304"/>
      <w:r>
        <w:rPr>
          <w:rtl w:val="true"/>
        </w:rPr>
        <w:t xml:space="preserve">قوله فی ج </w:t>
      </w:r>
      <w:r>
        <w:rPr/>
        <w:t>1</w:t>
      </w:r>
      <w:r>
        <w:rPr>
          <w:rtl w:val="true"/>
        </w:rPr>
        <w:t xml:space="preserve">، ص </w:t>
      </w:r>
      <w:r>
        <w:rPr/>
        <w:t>175</w:t>
      </w:r>
      <w:r>
        <w:rPr>
          <w:rtl w:val="true"/>
        </w:rPr>
        <w:t xml:space="preserve">، س </w:t>
      </w:r>
      <w:r>
        <w:rPr/>
        <w:t>11</w:t>
      </w:r>
      <w:r>
        <w:rPr>
          <w:rtl w:val="true"/>
        </w:rPr>
        <w:t>: «</w:t>
      </w:r>
      <w:r>
        <w:rPr>
          <w:rtl w:val="true"/>
        </w:rPr>
        <w:t>علی إشکال فی بعض الصور</w:t>
      </w:r>
      <w:r>
        <w:rPr>
          <w:rtl w:val="true"/>
        </w:rPr>
        <w:t>»</w:t>
      </w:r>
      <w:bookmarkEnd w:id="3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الإشکال فیما یترآی من ظواهر الکلمات فی کفایة الاحتیاط بالطلب فی أربع جهات فی کل جهة مقدار غلوة أو غلوتین، مع احتمال وجود الماء فی بعض أجزاء الدایرة، فالاحتیاط الخالی عن الإشکال هو الطلب فی أربع جهات علی وجه لایحتمل معه وجود الماء فی مجموع الدایرة،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الاعتماد علی إطلاق الروایة من جهة وجود الاحتمال فی بعض أجزاء الدایرة کما هو المشهور</w:t>
      </w:r>
      <w:r>
        <w:rPr>
          <w:rFonts w:eastAsia="IRNazanin" w:cs="IRNazanin"/>
          <w:color w:val="111111"/>
          <w:sz w:val="28"/>
          <w:szCs w:val="28"/>
          <w:rtl w:val="true"/>
          <w:lang w:bidi="fa-IR"/>
        </w:rPr>
        <w:t>.</w:t>
      </w:r>
    </w:p>
    <w:p>
      <w:pPr>
        <w:pStyle w:val="Heading2"/>
        <w:numPr>
          <w:ilvl w:val="1"/>
          <w:numId w:val="1"/>
        </w:numPr>
        <w:rPr/>
      </w:pPr>
      <w:bookmarkStart w:id="306" w:name="__RefHeading___Toc2710873_3381743652"/>
      <w:bookmarkStart w:id="307" w:name="_Toc138"/>
      <w:bookmarkEnd w:id="306"/>
      <w:r>
        <w:rPr>
          <w:rtl w:val="true"/>
        </w:rPr>
        <w:t xml:space="preserve">قوله فی ج </w:t>
      </w:r>
      <w:r>
        <w:rPr/>
        <w:t>1</w:t>
      </w:r>
      <w:r>
        <w:rPr>
          <w:rtl w:val="true"/>
        </w:rPr>
        <w:t xml:space="preserve">، ص </w:t>
      </w:r>
      <w:r>
        <w:rPr/>
        <w:t>175</w:t>
      </w:r>
      <w:r>
        <w:rPr>
          <w:rtl w:val="true"/>
        </w:rPr>
        <w:t xml:space="preserve">، س </w:t>
      </w:r>
      <w:r>
        <w:rPr/>
        <w:t>18</w:t>
      </w:r>
      <w:r>
        <w:rPr>
          <w:rtl w:val="true"/>
        </w:rPr>
        <w:t>: «</w:t>
      </w:r>
      <w:r>
        <w:rPr>
          <w:rtl w:val="true"/>
        </w:rPr>
        <w:t>لإعراض الأصحاب</w:t>
      </w:r>
      <w:r>
        <w:rPr>
          <w:rtl w:val="true"/>
        </w:rPr>
        <w:t>»</w:t>
      </w:r>
      <w:bookmarkEnd w:id="3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مقتضی الجمع بین خبر السکونی الدال علی کفایة الطلب بمقدار غلوة أو غلوتین فی وقت الفعل و حسنة زرارة الدالة علی طلب الماء فی جمیع الوقت هو حمل الحسنة علی الاستحباب، لأظهریة خبر السکونی بالنسبة إلیه</w:t>
      </w:r>
      <w:r>
        <w:rPr>
          <w:rFonts w:eastAsia="IRNazanin" w:cs="IRNazanin"/>
          <w:color w:val="111111"/>
          <w:sz w:val="28"/>
          <w:szCs w:val="28"/>
          <w:rtl w:val="true"/>
          <w:lang w:bidi="fa-IR"/>
        </w:rPr>
        <w:t>.</w:t>
      </w:r>
      <w:bookmarkStart w:id="308" w:name="pg14019_138217"/>
    </w:p>
    <w:p>
      <w:pPr>
        <w:pStyle w:val="Heading2"/>
        <w:numPr>
          <w:ilvl w:val="1"/>
          <w:numId w:val="1"/>
        </w:numPr>
        <w:rPr/>
      </w:pPr>
      <w:bookmarkStart w:id="309" w:name="__RefHeading___Toc2710875_3381743652"/>
      <w:bookmarkStart w:id="310" w:name="_Toc139"/>
      <w:bookmarkEnd w:id="308"/>
      <w:bookmarkEnd w:id="309"/>
      <w:r>
        <w:rPr>
          <w:rtl w:val="true"/>
        </w:rPr>
        <w:t xml:space="preserve">قوله فی ج </w:t>
      </w:r>
      <w:r>
        <w:rPr/>
        <w:t>1</w:t>
      </w:r>
      <w:r>
        <w:rPr>
          <w:rtl w:val="true"/>
        </w:rPr>
        <w:t xml:space="preserve">، ص </w:t>
      </w:r>
      <w:r>
        <w:rPr/>
        <w:t>176</w:t>
      </w:r>
      <w:r>
        <w:rPr>
          <w:rtl w:val="true"/>
        </w:rPr>
        <w:t xml:space="preserve">، س </w:t>
      </w:r>
      <w:r>
        <w:rPr/>
        <w:t>4</w:t>
      </w:r>
      <w:r>
        <w:rPr>
          <w:rtl w:val="true"/>
        </w:rPr>
        <w:t>: «</w:t>
      </w:r>
      <w:r>
        <w:rPr>
          <w:rtl w:val="true"/>
        </w:rPr>
        <w:t>فی الجملة</w:t>
      </w:r>
      <w:r>
        <w:rPr>
          <w:rtl w:val="true"/>
        </w:rPr>
        <w:t>»</w:t>
      </w:r>
      <w:bookmarkEnd w:id="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التقیید بقوله فی الجملة لما سیأتی من جواز البدار أو عدمه، و سیأتی تقویة جواز البدار أخذا بإطلاق الآیة المبارکة الدالة علی کفایة عدم وجدان الماء فی وقت الفعل و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بقی هنا شیء و هو أنه إذا احتمل أن الماء یوجد بحفر ذراع أو ذراعات من الأرض هل یجب الحفر أم لا؟ یمکن أن یقال بأنه إن صدق وجدان الماء بسبب وجوده تحت الأرض وجب الحفر و إلا فلا، و لعله صدق بمثل حفر شبر أو ذراع لا أزید،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مع الاحتمال لامجال للوجوب مع إطلاق الدلیل الدال علی کفایة الطلب بمقدار غلوة أو غلوتین و مع العلم بوجوده لابأس بتوقف وجوب الحفر علی صدق وجدان الماء لانصراف الخبر عن هذه الصورة</w:t>
      </w:r>
      <w:r>
        <w:rPr>
          <w:rFonts w:eastAsia="IRNazanin" w:cs="IRNazanin"/>
          <w:color w:val="111111"/>
          <w:sz w:val="28"/>
          <w:szCs w:val="28"/>
          <w:rtl w:val="true"/>
          <w:lang w:bidi="fa-IR"/>
        </w:rPr>
        <w:t>.</w:t>
      </w:r>
    </w:p>
    <w:p>
      <w:pPr>
        <w:pStyle w:val="Heading2"/>
        <w:numPr>
          <w:ilvl w:val="1"/>
          <w:numId w:val="1"/>
        </w:numPr>
        <w:rPr/>
      </w:pPr>
      <w:bookmarkStart w:id="311" w:name="__RefHeading___Toc2710877_3381743652"/>
      <w:bookmarkStart w:id="312" w:name="_Toc140"/>
      <w:bookmarkEnd w:id="311"/>
      <w:r>
        <w:rPr>
          <w:rtl w:val="true"/>
        </w:rPr>
        <w:t xml:space="preserve">قوله فی ج </w:t>
      </w:r>
      <w:r>
        <w:rPr/>
        <w:t>1</w:t>
      </w:r>
      <w:r>
        <w:rPr>
          <w:rtl w:val="true"/>
        </w:rPr>
        <w:t xml:space="preserve">، ص </w:t>
      </w:r>
      <w:r>
        <w:rPr/>
        <w:t>177</w:t>
      </w:r>
      <w:r>
        <w:rPr>
          <w:rtl w:val="true"/>
        </w:rPr>
        <w:t xml:space="preserve">، س </w:t>
      </w:r>
      <w:r>
        <w:rPr/>
        <w:t>10</w:t>
      </w:r>
      <w:r>
        <w:rPr>
          <w:rtl w:val="true"/>
        </w:rPr>
        <w:t>: «</w:t>
      </w:r>
      <w:r>
        <w:rPr>
          <w:rtl w:val="true"/>
        </w:rPr>
        <w:t>فلابد من إحراز عمل الأصحاب</w:t>
      </w:r>
      <w:r>
        <w:rPr>
          <w:rtl w:val="true"/>
        </w:rPr>
        <w:t>»</w:t>
      </w:r>
      <w:bookmarkEnd w:id="3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 احتمال استنادهم إلی قاعدتی نفی الحرج و الضرر فلایجوز التیمم إلا مع التعذر و الحرج و الضرر، و لاوجه للتوسعة المذکورة مع عدم نقیة سند أخبارها، ولکن موثقة سماعة مثل خبر السکونی و سند الموثقة نقیة و بقیة الکلام سیأتی فی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2"/>
        <w:numPr>
          <w:ilvl w:val="1"/>
          <w:numId w:val="1"/>
        </w:numPr>
        <w:rPr/>
      </w:pPr>
      <w:bookmarkStart w:id="313" w:name="__RefHeading___Toc2710879_3381743652"/>
      <w:bookmarkStart w:id="314" w:name="_Toc141"/>
      <w:bookmarkEnd w:id="313"/>
      <w:r>
        <w:rPr>
          <w:rtl w:val="true"/>
        </w:rPr>
        <w:t xml:space="preserve">قوله فی ج </w:t>
      </w:r>
      <w:r>
        <w:rPr/>
        <w:t>1</w:t>
      </w:r>
      <w:r>
        <w:rPr>
          <w:rtl w:val="true"/>
        </w:rPr>
        <w:t xml:space="preserve">، ص </w:t>
      </w:r>
      <w:r>
        <w:rPr/>
        <w:t>178</w:t>
      </w:r>
      <w:r>
        <w:rPr>
          <w:rtl w:val="true"/>
        </w:rPr>
        <w:t xml:space="preserve">، س </w:t>
      </w:r>
      <w:r>
        <w:rPr/>
        <w:t>16</w:t>
      </w:r>
      <w:r>
        <w:rPr>
          <w:rtl w:val="true"/>
        </w:rPr>
        <w:t>: «</w:t>
      </w:r>
      <w:r>
        <w:rPr>
          <w:rtl w:val="true"/>
        </w:rPr>
        <w:t>أنه لایمکن الأخذ بظاهرها</w:t>
      </w:r>
      <w:r>
        <w:rPr>
          <w:rtl w:val="true"/>
        </w:rPr>
        <w:t>»</w:t>
      </w:r>
      <w:bookmarkEnd w:id="3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الأخبار الدالة علی وجوب التیمم بمجرد الخوف علی النفس و الضرر أیضا لاتکون معمولة بها، لما مر فی باب الجبیرة من أن الأصحاب أعرضوا عن هذه الأخبار لما افتوا بوجوب الجبیرة فی مورد القروح و</w:t>
      </w:r>
      <w:bookmarkStart w:id="315" w:name="pg14019_138220"/>
    </w:p>
    <w:p>
      <w:pPr>
        <w:pStyle w:val="BookText"/>
        <w:rPr/>
      </w:pPr>
      <w:bookmarkEnd w:id="315"/>
      <w:r>
        <w:rPr>
          <w:rFonts w:ascii="IRNazanin" w:hAnsi="IRNazanin" w:eastAsia="IRNazanin"/>
          <w:color w:val="111111"/>
          <w:sz w:val="28"/>
          <w:sz w:val="28"/>
          <w:szCs w:val="28"/>
          <w:rtl w:val="true"/>
          <w:lang w:bidi="fa-IR"/>
        </w:rPr>
        <w:t xml:space="preserve">الجروح أخذا بحسنة الحلبی و نحوها، راجع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و علیه لایمکن الأخذ بظاهرها أیضا، فاللازم هو الأخذ بمقتضی القواعد و الأصول مع قطع النظر عن الطائفتین من الأخبار المذکورة، فإن أمکن الأخذ بالأدلة الدالة علی وجوب الطهارة المائیة و إلا فلیجمع بین الطهارة المائیة و التیمم قضاء للعلم الاجمالی بوجوب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بکفایة الخوف من وقوع الضرر و لو لم یکن حرج، لأن المراد لو کان هو نفس الضرر لوقع الناس کثیرا ما فی الضرر، فافهم</w:t>
      </w:r>
      <w:r>
        <w:rPr>
          <w:rFonts w:eastAsia="IRNazanin" w:cs="IRNazanin"/>
          <w:color w:val="111111"/>
          <w:sz w:val="28"/>
          <w:szCs w:val="28"/>
          <w:rtl w:val="true"/>
          <w:lang w:bidi="fa-IR"/>
        </w:rPr>
        <w:t>.</w:t>
      </w:r>
    </w:p>
    <w:p>
      <w:pPr>
        <w:pStyle w:val="Heading2"/>
        <w:numPr>
          <w:ilvl w:val="1"/>
          <w:numId w:val="1"/>
        </w:numPr>
        <w:rPr/>
      </w:pPr>
      <w:bookmarkStart w:id="316" w:name="__RefHeading___Toc2710881_3381743652"/>
      <w:bookmarkStart w:id="317" w:name="_Toc142"/>
      <w:bookmarkEnd w:id="316"/>
      <w:r>
        <w:rPr>
          <w:rtl w:val="true"/>
        </w:rPr>
        <w:t xml:space="preserve">قوله فی ج </w:t>
      </w:r>
      <w:r>
        <w:rPr/>
        <w:t>1</w:t>
      </w:r>
      <w:r>
        <w:rPr>
          <w:rtl w:val="true"/>
        </w:rPr>
        <w:t xml:space="preserve">، ص </w:t>
      </w:r>
      <w:r>
        <w:rPr/>
        <w:t>180</w:t>
      </w:r>
      <w:r>
        <w:rPr>
          <w:rtl w:val="true"/>
        </w:rPr>
        <w:t xml:space="preserve">، س </w:t>
      </w:r>
      <w:r>
        <w:rPr/>
        <w:t>16</w:t>
      </w:r>
      <w:r>
        <w:rPr>
          <w:rtl w:val="true"/>
        </w:rPr>
        <w:t>: «</w:t>
      </w:r>
      <w:r>
        <w:rPr>
          <w:rtl w:val="true"/>
        </w:rPr>
        <w:t>لایبعد لزوم الاحتیاط</w:t>
      </w:r>
      <w:r>
        <w:rPr>
          <w:rtl w:val="true"/>
        </w:rPr>
        <w:t>»</w:t>
      </w:r>
      <w:bookmarkEnd w:id="3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إطلاق فی الأدلة من هذه الجهة أو الانصراف و إلا فلامجال للزوم الاحتیاط کما لایخفی</w:t>
      </w:r>
      <w:r>
        <w:rPr>
          <w:rFonts w:eastAsia="IRNazanin" w:cs="IRNazanin"/>
          <w:color w:val="111111"/>
          <w:sz w:val="28"/>
          <w:szCs w:val="28"/>
          <w:rtl w:val="true"/>
          <w:lang w:bidi="fa-IR"/>
        </w:rPr>
        <w:t>.</w:t>
      </w:r>
    </w:p>
    <w:p>
      <w:pPr>
        <w:pStyle w:val="Heading2"/>
        <w:numPr>
          <w:ilvl w:val="1"/>
          <w:numId w:val="1"/>
        </w:numPr>
        <w:rPr/>
      </w:pPr>
      <w:bookmarkStart w:id="318" w:name="__RefHeading___Toc2710883_3381743652"/>
      <w:bookmarkStart w:id="319" w:name="_Toc143"/>
      <w:bookmarkEnd w:id="318"/>
      <w:r>
        <w:rPr>
          <w:rtl w:val="true"/>
        </w:rPr>
        <w:t xml:space="preserve">قوله فی ج </w:t>
      </w:r>
      <w:r>
        <w:rPr/>
        <w:t>1</w:t>
      </w:r>
      <w:r>
        <w:rPr>
          <w:rtl w:val="true"/>
        </w:rPr>
        <w:t xml:space="preserve">، ص </w:t>
      </w:r>
      <w:r>
        <w:rPr/>
        <w:t>181</w:t>
      </w:r>
      <w:r>
        <w:rPr>
          <w:rtl w:val="true"/>
        </w:rPr>
        <w:t xml:space="preserve">، س </w:t>
      </w:r>
      <w:r>
        <w:rPr/>
        <w:t>2</w:t>
      </w:r>
      <w:r>
        <w:rPr>
          <w:rtl w:val="true"/>
        </w:rPr>
        <w:t>: «</w:t>
      </w:r>
      <w:r>
        <w:rPr>
          <w:rtl w:val="true"/>
        </w:rPr>
        <w:t>فیحمل المطلق علی المقید</w:t>
      </w:r>
      <w:r>
        <w:rPr>
          <w:rtl w:val="true"/>
        </w:rPr>
        <w:t>»</w:t>
      </w:r>
      <w:bookmarkEnd w:id="3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قید التراب یحتمل أن یکون من باب الغلبة و معه لاوجه لتقیید المطلقات، و یؤیده خلو الأخبار الکثیرة عن التقیید به مع أنها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إمکان أن یقال إن خلو الأخبار الکثیرة من هذا القید مع کونها فی مقام البیان دلیل علی عدم دخالته فی الوجوب فیحمل علی الأفضلیة و الاستحباب</w:t>
      </w:r>
      <w:r>
        <w:rPr>
          <w:rFonts w:eastAsia="IRNazanin" w:cs="IRNazanin"/>
          <w:color w:val="111111"/>
          <w:sz w:val="28"/>
          <w:szCs w:val="28"/>
          <w:rtl w:val="true"/>
          <w:lang w:bidi="fa-IR"/>
        </w:rPr>
        <w:t>.</w:t>
      </w:r>
    </w:p>
    <w:p>
      <w:pPr>
        <w:pStyle w:val="Heading2"/>
        <w:numPr>
          <w:ilvl w:val="1"/>
          <w:numId w:val="1"/>
        </w:numPr>
        <w:rPr/>
      </w:pPr>
      <w:bookmarkStart w:id="320" w:name="__RefHeading___Toc2710885_3381743652"/>
      <w:bookmarkStart w:id="321" w:name="_Toc144"/>
      <w:bookmarkEnd w:id="320"/>
      <w:r>
        <w:rPr>
          <w:rtl w:val="true"/>
        </w:rPr>
        <w:t xml:space="preserve">قوله فی ج </w:t>
      </w:r>
      <w:r>
        <w:rPr/>
        <w:t>1</w:t>
      </w:r>
      <w:r>
        <w:rPr>
          <w:rtl w:val="true"/>
        </w:rPr>
        <w:t xml:space="preserve">، ص </w:t>
      </w:r>
      <w:r>
        <w:rPr/>
        <w:t>182</w:t>
      </w:r>
      <w:r>
        <w:rPr>
          <w:rtl w:val="true"/>
        </w:rPr>
        <w:t xml:space="preserve">، س </w:t>
      </w:r>
      <w:r>
        <w:rPr/>
        <w:t>9</w:t>
      </w:r>
      <w:r>
        <w:rPr>
          <w:rtl w:val="true"/>
        </w:rPr>
        <w:t>: «</w:t>
      </w:r>
      <w:r>
        <w:rPr>
          <w:rtl w:val="true"/>
        </w:rPr>
        <w:t>هذا مع اختلاف الأخبار</w:t>
      </w:r>
      <w:r>
        <w:rPr>
          <w:rtl w:val="true"/>
        </w:rPr>
        <w:t>»</w:t>
      </w:r>
      <w:bookmarkEnd w:id="3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الأخبار الدالة علی الأرض أکثر و أصح</w:t>
      </w:r>
      <w:r>
        <w:rPr>
          <w:rFonts w:eastAsia="IRNazanin" w:cs="IRNazanin"/>
          <w:color w:val="111111"/>
          <w:sz w:val="28"/>
          <w:szCs w:val="28"/>
          <w:rtl w:val="true"/>
          <w:lang w:bidi="fa-IR"/>
        </w:rPr>
        <w:t>.</w:t>
      </w:r>
      <w:bookmarkStart w:id="322" w:name="pg14019_138221"/>
    </w:p>
    <w:p>
      <w:pPr>
        <w:pStyle w:val="Heading2"/>
        <w:numPr>
          <w:ilvl w:val="1"/>
          <w:numId w:val="1"/>
        </w:numPr>
        <w:rPr/>
      </w:pPr>
      <w:bookmarkStart w:id="323" w:name="__RefHeading___Toc2710887_3381743652"/>
      <w:bookmarkStart w:id="324" w:name="_Toc145"/>
      <w:bookmarkEnd w:id="322"/>
      <w:bookmarkEnd w:id="323"/>
      <w:r>
        <w:rPr>
          <w:rtl w:val="true"/>
        </w:rPr>
        <w:t xml:space="preserve">قوله فی ج </w:t>
      </w:r>
      <w:r>
        <w:rPr/>
        <w:t>1</w:t>
      </w:r>
      <w:r>
        <w:rPr>
          <w:rtl w:val="true"/>
        </w:rPr>
        <w:t xml:space="preserve">، ص </w:t>
      </w:r>
      <w:r>
        <w:rPr/>
        <w:t>182</w:t>
      </w:r>
      <w:r>
        <w:rPr>
          <w:rtl w:val="true"/>
        </w:rPr>
        <w:t xml:space="preserve">، س </w:t>
      </w:r>
      <w:r>
        <w:rPr/>
        <w:t>10</w:t>
      </w:r>
      <w:r>
        <w:rPr>
          <w:rtl w:val="true"/>
        </w:rPr>
        <w:t>: «</w:t>
      </w:r>
      <w:r>
        <w:rPr>
          <w:rtl w:val="true"/>
        </w:rPr>
        <w:t>فمن القسم الأول صحیحة ابن سنان</w:t>
      </w:r>
      <w:r>
        <w:rPr>
          <w:rtl w:val="true"/>
        </w:rPr>
        <w:t>»</w:t>
      </w:r>
      <w:bookmarkEnd w:id="3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صحیحة محمد بن مسلم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إذا لم تجد ماء و أردت التیمم فأخر التیمم إلی آخر الوقت فإن فاتک الماء لم تفتک الأرض</w:t>
      </w:r>
      <w:r>
        <w:rPr>
          <w:rFonts w:eastAsia="IRNazanin" w:cs="IRNazanin"/>
          <w:color w:val="111111"/>
          <w:sz w:val="28"/>
          <w:szCs w:val="28"/>
          <w:rtl w:val="true"/>
          <w:lang w:bidi="fa-IR"/>
        </w:rPr>
        <w:t>».</w:t>
      </w:r>
    </w:p>
    <w:p>
      <w:pPr>
        <w:pStyle w:val="Heading2"/>
        <w:numPr>
          <w:ilvl w:val="1"/>
          <w:numId w:val="1"/>
        </w:numPr>
        <w:rPr/>
      </w:pPr>
      <w:bookmarkStart w:id="325" w:name="__RefHeading___Toc2710889_3381743652"/>
      <w:bookmarkStart w:id="326" w:name="_Toc146"/>
      <w:bookmarkEnd w:id="325"/>
      <w:r>
        <w:rPr>
          <w:rtl w:val="true"/>
        </w:rPr>
        <w:t xml:space="preserve">قوله فی ج </w:t>
      </w:r>
      <w:r>
        <w:rPr/>
        <w:t>1</w:t>
      </w:r>
      <w:r>
        <w:rPr>
          <w:rtl w:val="true"/>
        </w:rPr>
        <w:t xml:space="preserve">، ص </w:t>
      </w:r>
      <w:r>
        <w:rPr/>
        <w:t>183</w:t>
      </w:r>
      <w:r>
        <w:rPr>
          <w:rtl w:val="true"/>
        </w:rPr>
        <w:t xml:space="preserve">، س </w:t>
      </w:r>
      <w:r>
        <w:rPr/>
        <w:t>1</w:t>
      </w:r>
      <w:r>
        <w:rPr>
          <w:rtl w:val="true"/>
        </w:rPr>
        <w:t>: «</w:t>
      </w:r>
      <w:r>
        <w:rPr>
          <w:rtl w:val="true"/>
        </w:rPr>
        <w:t>فبناء علی حمل المطلق</w:t>
      </w:r>
      <w:r>
        <w:rPr>
          <w:rtl w:val="true"/>
        </w:rPr>
        <w:t>»</w:t>
      </w:r>
      <w:bookmarkEnd w:id="3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هو الأخذ بمثل إطلاق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الرجل طهورا و کان جنبا فلیمسح من الأرض و لیصل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الأرض أعم من التراب، و أما قید التراب فهو محتمل أن یکون مذکورا من باب الغلبة أو من باب مرتبة الفضیلة، و مع هذا الاحتمال لاوجه لرفع الید عن المطلقات کمثل صحیحة ابن سنان مع کونها فی مقام البیان، لأن المفروض أنها مستقلات و منفصلات و لایسری إجمال المنفصلات إلی المطلقات، نعم الاحتیاط طریق النجاة فلایترک</w:t>
      </w:r>
      <w:r>
        <w:rPr>
          <w:rFonts w:eastAsia="IRNazanin" w:cs="IRNazanin"/>
          <w:color w:val="111111"/>
          <w:sz w:val="28"/>
          <w:szCs w:val="28"/>
          <w:rtl w:val="true"/>
          <w:lang w:bidi="fa-IR"/>
        </w:rPr>
        <w:t>.</w:t>
      </w:r>
    </w:p>
    <w:p>
      <w:pPr>
        <w:pStyle w:val="Heading2"/>
        <w:numPr>
          <w:ilvl w:val="1"/>
          <w:numId w:val="1"/>
        </w:numPr>
        <w:rPr/>
      </w:pPr>
      <w:bookmarkStart w:id="327" w:name="__RefHeading___Toc2710891_3381743652"/>
      <w:bookmarkStart w:id="328" w:name="_Toc147"/>
      <w:bookmarkEnd w:id="327"/>
      <w:r>
        <w:rPr>
          <w:rtl w:val="true"/>
        </w:rPr>
        <w:t xml:space="preserve">قوله فی ج </w:t>
      </w:r>
      <w:r>
        <w:rPr/>
        <w:t>1</w:t>
      </w:r>
      <w:r>
        <w:rPr>
          <w:rtl w:val="true"/>
        </w:rPr>
        <w:t xml:space="preserve">، ص </w:t>
      </w:r>
      <w:r>
        <w:rPr/>
        <w:t>183</w:t>
      </w:r>
      <w:r>
        <w:rPr>
          <w:rtl w:val="true"/>
        </w:rPr>
        <w:t xml:space="preserve">، س </w:t>
      </w:r>
      <w:r>
        <w:rPr/>
        <w:t>13</w:t>
      </w:r>
      <w:r>
        <w:rPr>
          <w:rtl w:val="true"/>
        </w:rPr>
        <w:t>: «</w:t>
      </w:r>
      <w:r>
        <w:rPr>
          <w:rtl w:val="true"/>
        </w:rPr>
        <w:t>و لامجال للتمسک</w:t>
      </w:r>
      <w:r>
        <w:rPr>
          <w:rtl w:val="true"/>
        </w:rPr>
        <w:t>»</w:t>
      </w:r>
      <w:bookmarkEnd w:id="32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 التنزیل أیضا بید الشارع لابید غیره، و حیث لم یأخذ فی التیمم إشتراط کونه من التراب و شککنا فیه فلم لایجری فیه حدیث الرفع؟ فالتیمم منزل بمنزلة الوضوء أو الغسل و إذا شک فی اعتبار شیء فی المنزل یفید نفیه حدیث الرفع، فتأمل لما سیأتی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الجواب عنه بما سیأتی فراجع</w:t>
      </w:r>
      <w:r>
        <w:rPr>
          <w:rFonts w:eastAsia="IRNazanin" w:cs="IRNazanin"/>
          <w:color w:val="111111"/>
          <w:sz w:val="28"/>
          <w:szCs w:val="28"/>
          <w:rtl w:val="true"/>
          <w:lang w:bidi="fa-IR"/>
        </w:rPr>
        <w:t>.</w:t>
      </w:r>
      <w:bookmarkStart w:id="329" w:name="pg14019_138223"/>
    </w:p>
    <w:p>
      <w:pPr>
        <w:pStyle w:val="Heading2"/>
        <w:numPr>
          <w:ilvl w:val="1"/>
          <w:numId w:val="1"/>
        </w:numPr>
        <w:rPr/>
      </w:pPr>
      <w:bookmarkStart w:id="330" w:name="__RefHeading___Toc2710893_3381743652"/>
      <w:bookmarkStart w:id="331" w:name="_Toc148"/>
      <w:bookmarkEnd w:id="329"/>
      <w:bookmarkEnd w:id="330"/>
      <w:r>
        <w:rPr>
          <w:rtl w:val="true"/>
        </w:rPr>
        <w:t xml:space="preserve">قوله فی ج </w:t>
      </w:r>
      <w:r>
        <w:rPr/>
        <w:t>1</w:t>
      </w:r>
      <w:r>
        <w:rPr>
          <w:rtl w:val="true"/>
        </w:rPr>
        <w:t xml:space="preserve">، ص </w:t>
      </w:r>
      <w:r>
        <w:rPr/>
        <w:t>184</w:t>
      </w:r>
      <w:r>
        <w:rPr>
          <w:rtl w:val="true"/>
        </w:rPr>
        <w:t xml:space="preserve">، س </w:t>
      </w:r>
      <w:r>
        <w:rPr/>
        <w:t>3</w:t>
      </w:r>
      <w:r>
        <w:rPr>
          <w:rtl w:val="true"/>
        </w:rPr>
        <w:t>: «</w:t>
      </w:r>
      <w:r>
        <w:rPr>
          <w:rtl w:val="true"/>
        </w:rPr>
        <w:t>و أما التیمم بغبار الثوب</w:t>
      </w:r>
      <w:r>
        <w:rPr>
          <w:rtl w:val="true"/>
        </w:rPr>
        <w:t>»</w:t>
      </w:r>
      <w:bookmarkEnd w:id="3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أما التیمم بغبار الثوب و غیره مع فقد التراب علی ما ذهب إلیه المصنف و الشارح أو فقد الأرض</w:t>
      </w:r>
      <w:r>
        <w:rPr>
          <w:rFonts w:eastAsia="IRNazanin" w:cs="IRNazanin"/>
          <w:color w:val="111111"/>
          <w:sz w:val="28"/>
          <w:szCs w:val="28"/>
          <w:rtl w:val="true"/>
          <w:lang w:bidi="fa-IR"/>
        </w:rPr>
        <w:t>.</w:t>
      </w:r>
    </w:p>
    <w:p>
      <w:pPr>
        <w:pStyle w:val="Heading2"/>
        <w:numPr>
          <w:ilvl w:val="1"/>
          <w:numId w:val="1"/>
        </w:numPr>
        <w:rPr/>
      </w:pPr>
      <w:bookmarkStart w:id="332" w:name="__RefHeading___Toc2710895_3381743652"/>
      <w:bookmarkStart w:id="333" w:name="_Toc149"/>
      <w:bookmarkEnd w:id="332"/>
      <w:r>
        <w:rPr>
          <w:rtl w:val="true"/>
        </w:rPr>
        <w:t xml:space="preserve">قوله فی ج </w:t>
      </w:r>
      <w:r>
        <w:rPr/>
        <w:t>1</w:t>
      </w:r>
      <w:r>
        <w:rPr>
          <w:rtl w:val="true"/>
        </w:rPr>
        <w:t xml:space="preserve">، ص </w:t>
      </w:r>
      <w:r>
        <w:rPr/>
        <w:t>184</w:t>
      </w:r>
      <w:r>
        <w:rPr>
          <w:rtl w:val="true"/>
        </w:rPr>
        <w:t xml:space="preserve">، س </w:t>
      </w:r>
      <w:r>
        <w:rPr/>
        <w:t>7</w:t>
      </w:r>
      <w:r>
        <w:rPr>
          <w:rtl w:val="true"/>
        </w:rPr>
        <w:t>: «</w:t>
      </w:r>
      <w:r>
        <w:rPr>
          <w:rtl w:val="true"/>
        </w:rPr>
        <w:t>التیمم بالوحل مع الفقد</w:t>
      </w:r>
      <w:r>
        <w:rPr>
          <w:rtl w:val="true"/>
        </w:rPr>
        <w:t>»</w:t>
      </w:r>
      <w:bookmarkEnd w:id="3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فقد الغبار کما فی الروایة</w:t>
      </w:r>
      <w:r>
        <w:rPr>
          <w:rFonts w:eastAsia="IRNazanin" w:cs="IRNazanin"/>
          <w:color w:val="111111"/>
          <w:sz w:val="28"/>
          <w:szCs w:val="28"/>
          <w:rtl w:val="true"/>
          <w:lang w:bidi="fa-IR"/>
        </w:rPr>
        <w:t>.</w:t>
      </w:r>
    </w:p>
    <w:p>
      <w:pPr>
        <w:pStyle w:val="Heading2"/>
        <w:numPr>
          <w:ilvl w:val="1"/>
          <w:numId w:val="1"/>
        </w:numPr>
        <w:rPr/>
      </w:pPr>
      <w:bookmarkStart w:id="334" w:name="__RefHeading___Toc2710897_3381743652"/>
      <w:bookmarkStart w:id="335" w:name="_Toc150"/>
      <w:bookmarkEnd w:id="334"/>
      <w:r>
        <w:rPr>
          <w:rtl w:val="true"/>
        </w:rPr>
        <w:t xml:space="preserve">قوله فی ج </w:t>
      </w:r>
      <w:r>
        <w:rPr/>
        <w:t>1</w:t>
      </w:r>
      <w:r>
        <w:rPr>
          <w:rtl w:val="true"/>
        </w:rPr>
        <w:t xml:space="preserve">، ص </w:t>
      </w:r>
      <w:r>
        <w:rPr/>
        <w:t>185</w:t>
      </w:r>
      <w:r>
        <w:rPr>
          <w:rtl w:val="true"/>
        </w:rPr>
        <w:t xml:space="preserve">، س </w:t>
      </w:r>
      <w:r>
        <w:rPr/>
        <w:t>9</w:t>
      </w:r>
      <w:r>
        <w:rPr>
          <w:rtl w:val="true"/>
        </w:rPr>
        <w:t>: «</w:t>
      </w:r>
      <w:r>
        <w:rPr>
          <w:rtl w:val="true"/>
        </w:rPr>
        <w:t>أو تقیید الأخبار</w:t>
      </w:r>
      <w:r>
        <w:rPr>
          <w:rtl w:val="true"/>
        </w:rPr>
        <w:t>»</w:t>
      </w:r>
      <w:bookmarkEnd w:id="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تقییدها بصورة الیأس عن وجدان الماء، ولکنه بعید لأن الأخبار فی مقام البیان و لم یستفصل عنه، مع أن الغالب هو عدم الیأس</w:t>
      </w:r>
      <w:r>
        <w:rPr>
          <w:rFonts w:eastAsia="IRNazanin" w:cs="IRNazanin"/>
          <w:color w:val="111111"/>
          <w:sz w:val="28"/>
          <w:szCs w:val="28"/>
          <w:rtl w:val="true"/>
          <w:lang w:bidi="fa-IR"/>
        </w:rPr>
        <w:t>.</w:t>
      </w:r>
    </w:p>
    <w:p>
      <w:pPr>
        <w:pStyle w:val="Heading2"/>
        <w:numPr>
          <w:ilvl w:val="1"/>
          <w:numId w:val="1"/>
        </w:numPr>
        <w:rPr/>
      </w:pPr>
      <w:bookmarkStart w:id="336" w:name="__RefHeading___Toc2710899_3381743652"/>
      <w:bookmarkStart w:id="337" w:name="_Toc151"/>
      <w:bookmarkEnd w:id="336"/>
      <w:r>
        <w:rPr>
          <w:rtl w:val="true"/>
        </w:rPr>
        <w:t xml:space="preserve">قوله فی ج </w:t>
      </w:r>
      <w:r>
        <w:rPr/>
        <w:t>1</w:t>
      </w:r>
      <w:r>
        <w:rPr>
          <w:rtl w:val="true"/>
        </w:rPr>
        <w:t xml:space="preserve">، ص </w:t>
      </w:r>
      <w:r>
        <w:rPr/>
        <w:t>185</w:t>
      </w:r>
      <w:r>
        <w:rPr>
          <w:rtl w:val="true"/>
        </w:rPr>
        <w:t xml:space="preserve">، س </w:t>
      </w:r>
      <w:r>
        <w:rPr/>
        <w:t>13</w:t>
      </w:r>
      <w:r>
        <w:rPr>
          <w:rtl w:val="true"/>
        </w:rPr>
        <w:t>: «</w:t>
      </w:r>
      <w:r>
        <w:rPr>
          <w:rtl w:val="true"/>
        </w:rPr>
        <w:t>بلزوم الاحتیاط</w:t>
      </w:r>
      <w:r>
        <w:rPr>
          <w:rtl w:val="true"/>
        </w:rPr>
        <w:t>»</w:t>
      </w:r>
      <w:bookmarkEnd w:id="3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عدم لزومه بحدیث الرفع سواء کان التیمم طهورا أو بمنزلة الطهور، نعم الاحتیاط طریق النجاة فلایترک</w:t>
      </w:r>
      <w:r>
        <w:rPr>
          <w:rFonts w:eastAsia="IRNazanin" w:cs="IRNazanin"/>
          <w:color w:val="111111"/>
          <w:sz w:val="28"/>
          <w:szCs w:val="28"/>
          <w:rtl w:val="true"/>
          <w:lang w:bidi="fa-IR"/>
        </w:rPr>
        <w:t>.</w:t>
      </w:r>
    </w:p>
    <w:p>
      <w:pPr>
        <w:pStyle w:val="Heading2"/>
        <w:numPr>
          <w:ilvl w:val="1"/>
          <w:numId w:val="1"/>
        </w:numPr>
        <w:rPr/>
      </w:pPr>
      <w:bookmarkStart w:id="338" w:name="__RefHeading___Toc2710901_3381743652"/>
      <w:bookmarkStart w:id="339" w:name="_Toc152"/>
      <w:bookmarkEnd w:id="338"/>
      <w:r>
        <w:rPr>
          <w:rtl w:val="true"/>
        </w:rPr>
        <w:t xml:space="preserve">قوله فی ج </w:t>
      </w:r>
      <w:r>
        <w:rPr/>
        <w:t>1</w:t>
      </w:r>
      <w:r>
        <w:rPr>
          <w:rtl w:val="true"/>
        </w:rPr>
        <w:t xml:space="preserve">، ص </w:t>
      </w:r>
      <w:r>
        <w:rPr/>
        <w:t>186</w:t>
      </w:r>
      <w:r>
        <w:rPr>
          <w:rtl w:val="true"/>
        </w:rPr>
        <w:t xml:space="preserve">، س </w:t>
      </w:r>
      <w:r>
        <w:rPr/>
        <w:t>3</w:t>
      </w:r>
      <w:r>
        <w:rPr>
          <w:rtl w:val="true"/>
        </w:rPr>
        <w:t>: «</w:t>
      </w:r>
      <w:r>
        <w:rPr>
          <w:rtl w:val="true"/>
        </w:rPr>
        <w:t>فوق الکف قلیلا</w:t>
      </w:r>
      <w:r>
        <w:rPr>
          <w:rtl w:val="true"/>
        </w:rPr>
        <w:t>»</w:t>
      </w:r>
      <w:bookmarkEnd w:id="3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قید قلیلا یفید جواز المسح فی الجملة ولایلزم المسح بالجملة فی مسح الکف علی ظهر الکف الأخر</w:t>
      </w:r>
      <w:r>
        <w:rPr>
          <w:rFonts w:eastAsia="IRNazanin" w:cs="IRNazanin"/>
          <w:color w:val="111111"/>
          <w:sz w:val="28"/>
          <w:szCs w:val="28"/>
          <w:rtl w:val="true"/>
          <w:lang w:bidi="fa-IR"/>
        </w:rPr>
        <w:t>.</w:t>
      </w:r>
    </w:p>
    <w:p>
      <w:pPr>
        <w:pStyle w:val="Heading2"/>
        <w:numPr>
          <w:ilvl w:val="1"/>
          <w:numId w:val="1"/>
        </w:numPr>
        <w:rPr/>
      </w:pPr>
      <w:bookmarkStart w:id="340" w:name="__RefHeading___Toc2710903_3381743652"/>
      <w:bookmarkStart w:id="341" w:name="_Toc153"/>
      <w:bookmarkEnd w:id="340"/>
      <w:r>
        <w:rPr>
          <w:rtl w:val="true"/>
        </w:rPr>
        <w:t xml:space="preserve">قوله فی ج </w:t>
      </w:r>
      <w:r>
        <w:rPr/>
        <w:t>1</w:t>
      </w:r>
      <w:r>
        <w:rPr>
          <w:rtl w:val="true"/>
        </w:rPr>
        <w:t xml:space="preserve">، ص </w:t>
      </w:r>
      <w:r>
        <w:rPr/>
        <w:t>187</w:t>
      </w:r>
      <w:r>
        <w:rPr>
          <w:rtl w:val="true"/>
        </w:rPr>
        <w:t xml:space="preserve">، س </w:t>
      </w:r>
      <w:r>
        <w:rPr/>
        <w:t>15</w:t>
      </w:r>
      <w:r>
        <w:rPr>
          <w:rtl w:val="true"/>
        </w:rPr>
        <w:t>: «</w:t>
      </w:r>
      <w:r>
        <w:rPr>
          <w:rtl w:val="true"/>
        </w:rPr>
        <w:t>لایبعد لزومه</w:t>
      </w:r>
      <w:r>
        <w:rPr>
          <w:rtl w:val="true"/>
        </w:rPr>
        <w:t>»</w:t>
      </w:r>
      <w:bookmarkEnd w:id="3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ما فیه فراجع</w:t>
      </w:r>
      <w:r>
        <w:rPr>
          <w:rFonts w:eastAsia="IRNazanin" w:cs="IRNazanin"/>
          <w:color w:val="111111"/>
          <w:sz w:val="28"/>
          <w:szCs w:val="28"/>
          <w:rtl w:val="true"/>
          <w:lang w:bidi="fa-IR"/>
        </w:rPr>
        <w:t>.</w:t>
      </w:r>
      <w:bookmarkStart w:id="342" w:name="pg14019_138225"/>
    </w:p>
    <w:p>
      <w:pPr>
        <w:pStyle w:val="Heading2"/>
        <w:numPr>
          <w:ilvl w:val="1"/>
          <w:numId w:val="1"/>
        </w:numPr>
        <w:rPr/>
      </w:pPr>
      <w:bookmarkStart w:id="343" w:name="__RefHeading___Toc2710905_3381743652"/>
      <w:bookmarkStart w:id="344" w:name="_Toc154"/>
      <w:bookmarkEnd w:id="342"/>
      <w:bookmarkEnd w:id="343"/>
      <w:r>
        <w:rPr>
          <w:rtl w:val="true"/>
        </w:rPr>
        <w:t xml:space="preserve">قوله فی ج </w:t>
      </w:r>
      <w:r>
        <w:rPr/>
        <w:t>1</w:t>
      </w:r>
      <w:r>
        <w:rPr>
          <w:rtl w:val="true"/>
        </w:rPr>
        <w:t xml:space="preserve">، ص </w:t>
      </w:r>
      <w:r>
        <w:rPr/>
        <w:t>188</w:t>
      </w:r>
      <w:r>
        <w:rPr>
          <w:rtl w:val="true"/>
        </w:rPr>
        <w:t xml:space="preserve">، س </w:t>
      </w:r>
      <w:r>
        <w:rPr/>
        <w:t>6</w:t>
      </w:r>
      <w:r>
        <w:rPr>
          <w:rtl w:val="true"/>
        </w:rPr>
        <w:t>: «</w:t>
      </w:r>
      <w:r>
        <w:rPr>
          <w:rtl w:val="true"/>
        </w:rPr>
        <w:t>القول باللزوم مطلقا</w:t>
      </w:r>
      <w:r>
        <w:rPr>
          <w:rtl w:val="true"/>
        </w:rPr>
        <w:t>»</w:t>
      </w:r>
      <w:bookmarkEnd w:id="3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بلزوم ضربتین</w:t>
      </w:r>
      <w:r>
        <w:rPr>
          <w:rFonts w:eastAsia="IRNazanin" w:cs="IRNazanin"/>
          <w:color w:val="111111"/>
          <w:sz w:val="28"/>
          <w:szCs w:val="28"/>
          <w:rtl w:val="true"/>
          <w:lang w:bidi="fa-IR"/>
        </w:rPr>
        <w:t>.</w:t>
      </w:r>
    </w:p>
    <w:p>
      <w:pPr>
        <w:pStyle w:val="Heading2"/>
        <w:numPr>
          <w:ilvl w:val="1"/>
          <w:numId w:val="1"/>
        </w:numPr>
        <w:rPr/>
      </w:pPr>
      <w:bookmarkStart w:id="345" w:name="__RefHeading___Toc2710907_3381743652"/>
      <w:bookmarkStart w:id="346" w:name="_Toc155"/>
      <w:bookmarkEnd w:id="345"/>
      <w:r>
        <w:rPr>
          <w:rtl w:val="true"/>
        </w:rPr>
        <w:t xml:space="preserve">قوله فی ج </w:t>
      </w:r>
      <w:r>
        <w:rPr/>
        <w:t>1</w:t>
      </w:r>
      <w:r>
        <w:rPr>
          <w:rtl w:val="true"/>
        </w:rPr>
        <w:t xml:space="preserve">، ص </w:t>
      </w:r>
      <w:r>
        <w:rPr/>
        <w:t>188</w:t>
      </w:r>
      <w:r>
        <w:rPr>
          <w:rtl w:val="true"/>
        </w:rPr>
        <w:t xml:space="preserve">، س </w:t>
      </w:r>
      <w:r>
        <w:rPr/>
        <w:t>13</w:t>
      </w:r>
      <w:r>
        <w:rPr>
          <w:rtl w:val="true"/>
        </w:rPr>
        <w:t>: «</w:t>
      </w:r>
      <w:r>
        <w:rPr>
          <w:rtl w:val="true"/>
        </w:rPr>
        <w:t>ولایخفی</w:t>
      </w:r>
      <w:r>
        <w:rPr>
          <w:rtl w:val="true"/>
        </w:rPr>
        <w:t>»</w:t>
      </w:r>
      <w:bookmarkEnd w:id="3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صحیحة إسماعیل بن همام الکندی مفصلة بین البدل عن الوضوء و بین البدل عن الغسل، و هی و إن لم تکن شاهدة علی الجمع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الجمع المذکور لیس بجمع عرفی بین الطائفتین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اللازم بعد الترجیح أو التخییر هو تقیید إطلاق المختار أو المقدم بها و هو ینتج التفصیل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إن حمل الأخبار البیانیة‌علی التیمم البدل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فی مقام البیان لکیفیة التیمم بجمیع موارده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فلایصار إلیه، فالأوجه هو حمل الأخبار الدالة علی تعدد الضربة علی الاستحباب</w:t>
      </w:r>
      <w:r>
        <w:rPr>
          <w:rFonts w:eastAsia="IRNazanin" w:cs="IRNazanin"/>
          <w:color w:val="111111"/>
          <w:sz w:val="28"/>
          <w:szCs w:val="28"/>
          <w:rtl w:val="true"/>
          <w:lang w:bidi="fa-IR"/>
        </w:rPr>
        <w:t>.</w:t>
      </w:r>
    </w:p>
    <w:p>
      <w:pPr>
        <w:pStyle w:val="Heading2"/>
        <w:numPr>
          <w:ilvl w:val="1"/>
          <w:numId w:val="1"/>
        </w:numPr>
        <w:rPr/>
      </w:pPr>
      <w:bookmarkStart w:id="347" w:name="__RefHeading___Toc2710909_3381743652"/>
      <w:bookmarkStart w:id="348" w:name="_Toc156"/>
      <w:bookmarkEnd w:id="347"/>
      <w:r>
        <w:rPr>
          <w:rtl w:val="true"/>
        </w:rPr>
        <w:t xml:space="preserve">قوله فی ج </w:t>
      </w:r>
      <w:r>
        <w:rPr/>
        <w:t>1</w:t>
      </w:r>
      <w:r>
        <w:rPr>
          <w:rtl w:val="true"/>
        </w:rPr>
        <w:t xml:space="preserve">، ص </w:t>
      </w:r>
      <w:r>
        <w:rPr/>
        <w:t>189</w:t>
      </w:r>
      <w:r>
        <w:rPr>
          <w:rtl w:val="true"/>
        </w:rPr>
        <w:t xml:space="preserve">، س </w:t>
      </w:r>
      <w:r>
        <w:rPr/>
        <w:t>18</w:t>
      </w:r>
      <w:r>
        <w:rPr>
          <w:rtl w:val="true"/>
        </w:rPr>
        <w:t>: «</w:t>
      </w:r>
      <w:r>
        <w:rPr>
          <w:rtl w:val="true"/>
        </w:rPr>
        <w:t>لایلزم تخصیص</w:t>
      </w:r>
      <w:r>
        <w:rPr>
          <w:rtl w:val="true"/>
        </w:rPr>
        <w:t>»</w:t>
      </w:r>
      <w:bookmarkEnd w:id="3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غیر ملازم للتخصیص فیجوز نیة رفع الحدث فی التیمم من جهة أنه طهور أیضا و رافع و لو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نیة الطهارة الحقیقیة غیر نیة الطهارة التنزیلة، فافهم</w:t>
      </w:r>
      <w:r>
        <w:rPr>
          <w:rFonts w:eastAsia="IRNazanin" w:cs="IRNazanin"/>
          <w:color w:val="111111"/>
          <w:sz w:val="28"/>
          <w:szCs w:val="28"/>
          <w:rtl w:val="true"/>
          <w:lang w:bidi="fa-IR"/>
        </w:rPr>
        <w:t>.</w:t>
      </w:r>
    </w:p>
    <w:p>
      <w:pPr>
        <w:pStyle w:val="Heading2"/>
        <w:numPr>
          <w:ilvl w:val="1"/>
          <w:numId w:val="1"/>
        </w:numPr>
        <w:rPr/>
      </w:pPr>
      <w:bookmarkStart w:id="349" w:name="__RefHeading___Toc2710911_3381743652"/>
      <w:bookmarkStart w:id="350" w:name="_Toc157"/>
      <w:bookmarkEnd w:id="349"/>
      <w:r>
        <w:rPr>
          <w:rtl w:val="true"/>
        </w:rPr>
        <w:t xml:space="preserve">قوله فی ج </w:t>
      </w:r>
      <w:r>
        <w:rPr/>
        <w:t>1</w:t>
      </w:r>
      <w:r>
        <w:rPr>
          <w:rtl w:val="true"/>
        </w:rPr>
        <w:t xml:space="preserve">، ص </w:t>
      </w:r>
      <w:r>
        <w:rPr/>
        <w:t>189</w:t>
      </w:r>
      <w:r>
        <w:rPr>
          <w:rtl w:val="true"/>
        </w:rPr>
        <w:t xml:space="preserve">، س </w:t>
      </w:r>
      <w:r>
        <w:rPr/>
        <w:t>19</w:t>
      </w:r>
      <w:r>
        <w:rPr>
          <w:rtl w:val="true"/>
        </w:rPr>
        <w:t>: «</w:t>
      </w:r>
      <w:r>
        <w:rPr>
          <w:rtl w:val="true"/>
        </w:rPr>
        <w:t>ولایبعد جریان حدیث الرفع</w:t>
      </w:r>
      <w:r>
        <w:rPr>
          <w:rtl w:val="true"/>
        </w:rPr>
        <w:t>»</w:t>
      </w:r>
      <w:bookmarkEnd w:id="3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جریان حدیث الرفع مما یشهد علی عدم التخصیص، و إلا ففی مورد الشک من المخصص یؤخذ بالعام لابمثل حدیث الرفع</w:t>
      </w:r>
      <w:r>
        <w:rPr>
          <w:rFonts w:eastAsia="IRNazanin" w:cs="IRNazanin"/>
          <w:color w:val="111111"/>
          <w:sz w:val="28"/>
          <w:szCs w:val="28"/>
          <w:rtl w:val="true"/>
          <w:lang w:bidi="fa-IR"/>
        </w:rPr>
        <w:t>.</w:t>
      </w:r>
      <w:bookmarkStart w:id="351" w:name="pg14019_138227"/>
    </w:p>
    <w:p>
      <w:pPr>
        <w:pStyle w:val="Heading2"/>
        <w:numPr>
          <w:ilvl w:val="1"/>
          <w:numId w:val="1"/>
        </w:numPr>
        <w:rPr/>
      </w:pPr>
      <w:bookmarkStart w:id="352" w:name="__RefHeading___Toc2710913_3381743652"/>
      <w:bookmarkStart w:id="353" w:name="_Toc158"/>
      <w:bookmarkEnd w:id="351"/>
      <w:bookmarkEnd w:id="352"/>
      <w:r>
        <w:rPr>
          <w:rtl w:val="true"/>
        </w:rPr>
        <w:t xml:space="preserve">قوله فی ج </w:t>
      </w:r>
      <w:r>
        <w:rPr/>
        <w:t>1</w:t>
      </w:r>
      <w:r>
        <w:rPr>
          <w:rtl w:val="true"/>
        </w:rPr>
        <w:t xml:space="preserve">، ص </w:t>
      </w:r>
      <w:r>
        <w:rPr/>
        <w:t>189</w:t>
      </w:r>
      <w:r>
        <w:rPr>
          <w:rtl w:val="true"/>
        </w:rPr>
        <w:t xml:space="preserve">، س </w:t>
      </w:r>
      <w:r>
        <w:rPr/>
        <w:t>20</w:t>
      </w:r>
      <w:r>
        <w:rPr>
          <w:rtl w:val="true"/>
        </w:rPr>
        <w:t>: «</w:t>
      </w:r>
      <w:r>
        <w:rPr>
          <w:rtl w:val="true"/>
        </w:rPr>
        <w:t>لو قلنا بالتخصیص</w:t>
      </w:r>
      <w:r>
        <w:rPr>
          <w:rtl w:val="true"/>
        </w:rPr>
        <w:t>»</w:t>
      </w:r>
      <w:bookmarkEnd w:id="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 الشارح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فاسد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الصفحة</w:t>
      </w:r>
      <w:r>
        <w:rPr>
          <w:rFonts w:eastAsia="IRNazanin" w:cs="IRNazanin"/>
          <w:color w:val="111111"/>
          <w:sz w:val="28"/>
          <w:szCs w:val="28"/>
          <w:rtl w:val="true"/>
          <w:lang w:bidi="fa-IR"/>
        </w:rPr>
        <w:t>.</w:t>
      </w:r>
    </w:p>
    <w:p>
      <w:pPr>
        <w:pStyle w:val="Heading2"/>
        <w:numPr>
          <w:ilvl w:val="1"/>
          <w:numId w:val="1"/>
        </w:numPr>
        <w:rPr/>
      </w:pPr>
      <w:bookmarkStart w:id="354" w:name="__RefHeading___Toc2710915_3381743652"/>
      <w:bookmarkStart w:id="355" w:name="_Toc159"/>
      <w:bookmarkEnd w:id="354"/>
      <w:r>
        <w:rPr>
          <w:rtl w:val="true"/>
        </w:rPr>
        <w:t xml:space="preserve">قوله فی ج </w:t>
      </w:r>
      <w:r>
        <w:rPr/>
        <w:t>1</w:t>
      </w:r>
      <w:r>
        <w:rPr>
          <w:rtl w:val="true"/>
        </w:rPr>
        <w:t xml:space="preserve">، ص </w:t>
      </w:r>
      <w:r>
        <w:rPr/>
        <w:t>189</w:t>
      </w:r>
      <w:r>
        <w:rPr>
          <w:rtl w:val="true"/>
        </w:rPr>
        <w:t xml:space="preserve">، س </w:t>
      </w:r>
      <w:r>
        <w:rPr/>
        <w:t>22</w:t>
      </w:r>
      <w:r>
        <w:rPr>
          <w:rtl w:val="true"/>
        </w:rPr>
        <w:t>: «</w:t>
      </w:r>
      <w:r>
        <w:rPr>
          <w:rtl w:val="true"/>
        </w:rPr>
        <w:t>یرد التخصیص لبا</w:t>
      </w:r>
      <w:r>
        <w:rPr>
          <w:rtl w:val="true"/>
        </w:rPr>
        <w:t>»</w:t>
      </w:r>
      <w:bookmarkEnd w:id="3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فإن الحاکم إذا أخرج عن المحکوم شیئا فیکون لبا بمنزلة المخصص و یرد التخصیص لبا فی العام، و أما إذا زاد علیه شیئا کما فی المقام فلایرد التخصیص لبا فی العام و لایکون الحاکم بمنزلة المخصص، و علیه فلامانع من جریان البرائة فیه</w:t>
      </w:r>
      <w:r>
        <w:rPr>
          <w:rFonts w:eastAsia="IRNazanin" w:cs="IRNazanin"/>
          <w:color w:val="111111"/>
          <w:sz w:val="28"/>
          <w:szCs w:val="28"/>
          <w:rtl w:val="true"/>
          <w:lang w:bidi="fa-IR"/>
        </w:rPr>
        <w:t>.</w:t>
      </w:r>
    </w:p>
    <w:p>
      <w:pPr>
        <w:pStyle w:val="Heading2"/>
        <w:numPr>
          <w:ilvl w:val="1"/>
          <w:numId w:val="1"/>
        </w:numPr>
        <w:rPr/>
      </w:pPr>
      <w:bookmarkStart w:id="356" w:name="__RefHeading___Toc2710917_3381743652"/>
      <w:bookmarkStart w:id="357" w:name="_Toc160"/>
      <w:bookmarkEnd w:id="356"/>
      <w:r>
        <w:rPr>
          <w:rtl w:val="true"/>
        </w:rPr>
        <w:t xml:space="preserve">قوله فی ج </w:t>
      </w:r>
      <w:r>
        <w:rPr/>
        <w:t>1</w:t>
      </w:r>
      <w:r>
        <w:rPr>
          <w:rtl w:val="true"/>
        </w:rPr>
        <w:t xml:space="preserve">، ص </w:t>
      </w:r>
      <w:r>
        <w:rPr/>
        <w:t>190</w:t>
      </w:r>
      <w:r>
        <w:rPr>
          <w:rtl w:val="true"/>
        </w:rPr>
        <w:t xml:space="preserve">، س </w:t>
      </w:r>
      <w:r>
        <w:rPr/>
        <w:t>15</w:t>
      </w:r>
      <w:r>
        <w:rPr>
          <w:rtl w:val="true"/>
        </w:rPr>
        <w:t>: «</w:t>
      </w:r>
      <w:r>
        <w:rPr>
          <w:rtl w:val="true"/>
        </w:rPr>
        <w:t>ولایبعد انجبار مثل</w:t>
      </w:r>
      <w:r>
        <w:rPr>
          <w:rtl w:val="true"/>
        </w:rPr>
        <w:t>»</w:t>
      </w:r>
      <w:bookmarkEnd w:id="3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صدر الفقه الرضوی لایساعد الترتیب بین مسح الکفین،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مضافا إلی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لامعنی له فی مسح الیسری علی الیمنی، إذ لایمسح بهما علی الیمنی بل یمسح بالیسری علی الیمنی، و هو قرینة علی أن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رواه مرسلا فی الفقه الرضوی فهو غیر معمول به حیث اختص المسح من أصول الأصابع لا من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فلادلیل علی لزوم الترتیب بین مسح الکفین</w:t>
      </w:r>
      <w:r>
        <w:rPr>
          <w:rFonts w:eastAsia="IRNazanin" w:cs="IRNazanin"/>
          <w:color w:val="111111"/>
          <w:sz w:val="28"/>
          <w:szCs w:val="28"/>
          <w:rtl w:val="true"/>
          <w:lang w:bidi="fa-IR"/>
        </w:rPr>
        <w:t>.</w:t>
      </w:r>
    </w:p>
    <w:p>
      <w:pPr>
        <w:pStyle w:val="Heading2"/>
        <w:numPr>
          <w:ilvl w:val="1"/>
          <w:numId w:val="1"/>
        </w:numPr>
        <w:rPr/>
      </w:pPr>
      <w:bookmarkStart w:id="358" w:name="__RefHeading___Toc2710919_3381743652"/>
      <w:bookmarkStart w:id="359" w:name="_Toc161"/>
      <w:bookmarkEnd w:id="358"/>
      <w:r>
        <w:rPr>
          <w:rtl w:val="true"/>
        </w:rPr>
        <w:t xml:space="preserve">قوله فی ج </w:t>
      </w:r>
      <w:r>
        <w:rPr/>
        <w:t>1</w:t>
      </w:r>
      <w:r>
        <w:rPr>
          <w:rtl w:val="true"/>
        </w:rPr>
        <w:t xml:space="preserve">، ص </w:t>
      </w:r>
      <w:r>
        <w:rPr/>
        <w:t>191</w:t>
      </w:r>
      <w:r>
        <w:rPr>
          <w:rtl w:val="true"/>
        </w:rPr>
        <w:t xml:space="preserve">، س </w:t>
      </w:r>
      <w:r>
        <w:rPr/>
        <w:t>8</w:t>
      </w:r>
      <w:r>
        <w:rPr>
          <w:rtl w:val="true"/>
        </w:rPr>
        <w:t>: «</w:t>
      </w:r>
      <w:r>
        <w:rPr>
          <w:rtl w:val="true"/>
        </w:rPr>
        <w:t>کیف یعمل بظواهرها</w:t>
      </w:r>
      <w:r>
        <w:rPr>
          <w:rtl w:val="true"/>
        </w:rPr>
        <w:t>»</w:t>
      </w:r>
      <w:bookmarkEnd w:id="35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الحکم قد یکون حرجیا و ضرریا فی نفسه کالجهاد، فهو مقدم علی أدلة نفی الحرج و الضرر، و لعل الحکم بوجوب الوضوء أو الغسل للمتعمد للجنابة علی غیر ماء من هذا القسم</w:t>
      </w:r>
      <w:r>
        <w:rPr>
          <w:rFonts w:eastAsia="IRNazanin" w:cs="IRNazanin"/>
          <w:color w:val="111111"/>
          <w:sz w:val="28"/>
          <w:szCs w:val="28"/>
          <w:rtl w:val="true"/>
          <w:lang w:bidi="fa-IR"/>
        </w:rPr>
        <w:t>.</w:t>
      </w:r>
      <w:bookmarkStart w:id="360" w:name="pg14019_138229"/>
    </w:p>
    <w:p>
      <w:pPr>
        <w:pStyle w:val="Heading2"/>
        <w:numPr>
          <w:ilvl w:val="1"/>
          <w:numId w:val="1"/>
        </w:numPr>
        <w:rPr/>
      </w:pPr>
      <w:bookmarkStart w:id="361" w:name="__RefHeading___Toc2710921_3381743652"/>
      <w:bookmarkStart w:id="362" w:name="_Toc162"/>
      <w:bookmarkEnd w:id="360"/>
      <w:bookmarkEnd w:id="361"/>
      <w:r>
        <w:rPr>
          <w:rtl w:val="true"/>
        </w:rPr>
        <w:t xml:space="preserve">قوله فی ج </w:t>
      </w:r>
      <w:r>
        <w:rPr/>
        <w:t>1</w:t>
      </w:r>
      <w:r>
        <w:rPr>
          <w:rtl w:val="true"/>
        </w:rPr>
        <w:t xml:space="preserve">، ص </w:t>
      </w:r>
      <w:r>
        <w:rPr/>
        <w:t>191</w:t>
      </w:r>
      <w:r>
        <w:rPr>
          <w:rtl w:val="true"/>
        </w:rPr>
        <w:t xml:space="preserve">، س </w:t>
      </w:r>
      <w:r>
        <w:rPr/>
        <w:t>9</w:t>
      </w:r>
      <w:r>
        <w:rPr>
          <w:rtl w:val="true"/>
        </w:rPr>
        <w:t>: «</w:t>
      </w:r>
      <w:r>
        <w:rPr>
          <w:rtl w:val="true"/>
        </w:rPr>
        <w:t>کیف یحمل الأخبار</w:t>
      </w:r>
      <w:r>
        <w:rPr>
          <w:rtl w:val="true"/>
        </w:rPr>
        <w:t>»</w:t>
      </w:r>
      <w:bookmarkEnd w:id="3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مقتضی الجمع بین هذه الأخبار المطلقة الدالة علی کفایة التیمم للمجنب و بین أخبار یظهر منها تعین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خاف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للمتعمد هو حمل الأولی علی غیر المتعمد، إذ مع تعین الغسل للمتعمد لا أمر للتیمم، فإذا کان التیمم غیر مأمور به فلایکون مجزیا عن الغسل و الوضوء، فیقید المطلقات بالمقیدات، فیدل علی کفایة التیمم للمجنب الغیر المتعمد فافهم</w:t>
      </w:r>
      <w:r>
        <w:rPr>
          <w:rFonts w:eastAsia="IRNazanin" w:cs="IRNazanin"/>
          <w:color w:val="111111"/>
          <w:sz w:val="28"/>
          <w:szCs w:val="28"/>
          <w:rtl w:val="true"/>
          <w:lang w:bidi="fa-IR"/>
        </w:rPr>
        <w:t>.</w:t>
      </w:r>
    </w:p>
    <w:p>
      <w:pPr>
        <w:pStyle w:val="Heading2"/>
        <w:numPr>
          <w:ilvl w:val="1"/>
          <w:numId w:val="1"/>
        </w:numPr>
        <w:rPr/>
      </w:pPr>
      <w:bookmarkStart w:id="363" w:name="__RefHeading___Toc2710923_3381743652"/>
      <w:bookmarkStart w:id="364" w:name="_Toc163"/>
      <w:bookmarkEnd w:id="363"/>
      <w:r>
        <w:rPr>
          <w:rtl w:val="true"/>
        </w:rPr>
        <w:t xml:space="preserve">قوله فی ج </w:t>
      </w:r>
      <w:r>
        <w:rPr/>
        <w:t>1</w:t>
      </w:r>
      <w:r>
        <w:rPr>
          <w:rtl w:val="true"/>
        </w:rPr>
        <w:t xml:space="preserve">، ص </w:t>
      </w:r>
      <w:r>
        <w:rPr/>
        <w:t>191</w:t>
      </w:r>
      <w:r>
        <w:rPr>
          <w:rtl w:val="true"/>
        </w:rPr>
        <w:t xml:space="preserve">، س </w:t>
      </w:r>
      <w:r>
        <w:rPr/>
        <w:t>19</w:t>
      </w:r>
      <w:r>
        <w:rPr>
          <w:rtl w:val="true"/>
        </w:rPr>
        <w:t>: «</w:t>
      </w:r>
      <w:r>
        <w:rPr>
          <w:rtl w:val="true"/>
        </w:rPr>
        <w:t>قد سبق الکلام</w:t>
      </w:r>
      <w:r>
        <w:rPr>
          <w:rtl w:val="true"/>
        </w:rPr>
        <w:t>»</w:t>
      </w:r>
      <w:bookmarkEnd w:id="3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 أسند الضعف إلی الأخبار الدالة علی کفایة مثل هذه الأعذار لجواز التیمم، و قد أوردنا علیه بأن سند خبر سماعة موثقة و معه لابأس بالعمل بالموثقة</w:t>
      </w:r>
      <w:r>
        <w:rPr>
          <w:rFonts w:eastAsia="IRNazanin" w:cs="IRNazanin"/>
          <w:color w:val="111111"/>
          <w:sz w:val="28"/>
          <w:szCs w:val="28"/>
          <w:rtl w:val="true"/>
          <w:lang w:bidi="fa-IR"/>
        </w:rPr>
        <w:t>.</w:t>
      </w:r>
    </w:p>
    <w:p>
      <w:pPr>
        <w:pStyle w:val="Heading2"/>
        <w:numPr>
          <w:ilvl w:val="1"/>
          <w:numId w:val="1"/>
        </w:numPr>
        <w:rPr/>
      </w:pPr>
      <w:bookmarkStart w:id="365" w:name="__RefHeading___Toc2710925_3381743652"/>
      <w:bookmarkStart w:id="366" w:name="_Toc164"/>
      <w:bookmarkEnd w:id="365"/>
      <w:r>
        <w:rPr>
          <w:rtl w:val="true"/>
        </w:rPr>
        <w:t xml:space="preserve">قوله فی ج </w:t>
      </w:r>
      <w:r>
        <w:rPr/>
        <w:t>1</w:t>
      </w:r>
      <w:r>
        <w:rPr>
          <w:rtl w:val="true"/>
        </w:rPr>
        <w:t xml:space="preserve">، ص </w:t>
      </w:r>
      <w:r>
        <w:rPr/>
        <w:t>194</w:t>
      </w:r>
      <w:r>
        <w:rPr>
          <w:rtl w:val="true"/>
        </w:rPr>
        <w:t xml:space="preserve">، س </w:t>
      </w:r>
      <w:r>
        <w:rPr/>
        <w:t>15</w:t>
      </w:r>
      <w:r>
        <w:rPr>
          <w:rtl w:val="true"/>
        </w:rPr>
        <w:t>: «</w:t>
      </w:r>
      <w:r>
        <w:rPr>
          <w:rtl w:val="true"/>
        </w:rPr>
        <w:t>و قید بخوف فوت الصلاة</w:t>
      </w:r>
      <w:r>
        <w:rPr>
          <w:rtl w:val="true"/>
        </w:rPr>
        <w:t>»</w:t>
      </w:r>
      <w:bookmarkEnd w:id="3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فإن القید فی کلام السائل لا فی کلام الإمام، فلایصلح لتقید المطلقات الأخری کموثقة سماعة المضمرة من دون استفصال عن فوت الصلوة علیه بالوضوء و عدمه، فالأقوی هو ما فی المتن</w:t>
      </w:r>
      <w:r>
        <w:rPr>
          <w:rFonts w:eastAsia="IRNazanin" w:cs="IRNazanin"/>
          <w:color w:val="111111"/>
          <w:sz w:val="28"/>
          <w:szCs w:val="28"/>
          <w:rtl w:val="true"/>
          <w:lang w:bidi="fa-IR"/>
        </w:rPr>
        <w:t>.</w:t>
      </w:r>
    </w:p>
    <w:p>
      <w:pPr>
        <w:pStyle w:val="Heading2"/>
        <w:numPr>
          <w:ilvl w:val="1"/>
          <w:numId w:val="1"/>
        </w:numPr>
        <w:rPr/>
      </w:pPr>
      <w:bookmarkStart w:id="367" w:name="__RefHeading___Toc2710927_3381743652"/>
      <w:bookmarkStart w:id="368" w:name="_Toc165"/>
      <w:bookmarkEnd w:id="367"/>
      <w:r>
        <w:rPr>
          <w:rtl w:val="true"/>
        </w:rPr>
        <w:t xml:space="preserve">قوله فی ج </w:t>
      </w:r>
      <w:r>
        <w:rPr/>
        <w:t>1</w:t>
      </w:r>
      <w:r>
        <w:rPr>
          <w:rtl w:val="true"/>
        </w:rPr>
        <w:t xml:space="preserve">، ص </w:t>
      </w:r>
      <w:r>
        <w:rPr/>
        <w:t>195</w:t>
      </w:r>
      <w:r>
        <w:rPr>
          <w:rtl w:val="true"/>
        </w:rPr>
        <w:t xml:space="preserve">، س </w:t>
      </w:r>
      <w:r>
        <w:rPr/>
        <w:t>16</w:t>
      </w:r>
      <w:r>
        <w:rPr>
          <w:rtl w:val="true"/>
        </w:rPr>
        <w:t>: «</w:t>
      </w:r>
      <w:r>
        <w:rPr>
          <w:rtl w:val="true"/>
        </w:rPr>
        <w:t>یأتی فی کتاب الصلاة</w:t>
      </w:r>
      <w:r>
        <w:rPr>
          <w:rtl w:val="true"/>
        </w:rPr>
        <w:t>»</w:t>
      </w:r>
      <w:bookmarkEnd w:id="3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و الروایات الواردة فی ذلک مورد مخالفة المشهور فراجع</w:t>
      </w:r>
      <w:r>
        <w:rPr>
          <w:rFonts w:eastAsia="IRNazanin" w:cs="IRNazanin"/>
          <w:color w:val="111111"/>
          <w:sz w:val="28"/>
          <w:szCs w:val="28"/>
          <w:rtl w:val="true"/>
          <w:lang w:bidi="fa-IR"/>
        </w:rPr>
        <w:t>.</w:t>
      </w:r>
      <w:bookmarkStart w:id="369" w:name="pg14019_138231"/>
    </w:p>
    <w:p>
      <w:pPr>
        <w:pStyle w:val="BookText"/>
        <w:rPr/>
      </w:pPr>
      <w:bookmarkEnd w:id="369"/>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370" w:name="__RefHeading___Toc2710929_3381743652"/>
      <w:bookmarkStart w:id="371" w:name="_Toc166"/>
      <w:bookmarkEnd w:id="370"/>
      <w:r>
        <w:rPr>
          <w:rtl w:val="true"/>
        </w:rPr>
        <w:t xml:space="preserve">قوله فی ج </w:t>
      </w:r>
      <w:r>
        <w:rPr/>
        <w:t>1</w:t>
      </w:r>
      <w:r>
        <w:rPr>
          <w:rtl w:val="true"/>
        </w:rPr>
        <w:t xml:space="preserve">، ص </w:t>
      </w:r>
      <w:r>
        <w:rPr/>
        <w:t>196</w:t>
      </w:r>
      <w:r>
        <w:rPr>
          <w:rtl w:val="true"/>
        </w:rPr>
        <w:t xml:space="preserve">، س </w:t>
      </w:r>
      <w:r>
        <w:rPr/>
        <w:t>4</w:t>
      </w:r>
      <w:r>
        <w:rPr>
          <w:rtl w:val="true"/>
        </w:rPr>
        <w:t>: «</w:t>
      </w:r>
      <w:r>
        <w:rPr>
          <w:rtl w:val="true"/>
        </w:rPr>
        <w:t>بحسنة عبدالله بن سنان</w:t>
      </w:r>
      <w:r>
        <w:rPr>
          <w:rtl w:val="true"/>
        </w:rPr>
        <w:t>»</w:t>
      </w:r>
      <w:bookmarkEnd w:id="3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مقدمة علی موثقة أبی بصیر بتخصیصها بالمأکول لحمه، و قد ذهب الشارح إلی العکس بأن تقدم الموثقة علی الحسنة و خصصت بغیر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إن النسبة‌بینهما هی عموم من وجه، و مقتضی القاعدة هو التعارض و التساقط لو لم یکن الترجیح مع أحدهما و الرجوع إلی الأصل، ولکن الموثقة معرض عنها،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فی الشرح من کون موثقة أبی بصیر أقوی بحسب الدلالة و غیر قابلة للتخصیص بالمأکول اللحم من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فائدة فی ذکر خصوص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منع عدم الفائدة، لأن موضوع الطهارة هو المأکول اللحم من الطیر، فتأمل، لأن الطیر لادخالة له فی الطهارة بل المدخلیة للمأکولیة فقط</w:t>
      </w:r>
      <w:r>
        <w:rPr>
          <w:rFonts w:eastAsia="IRNazanin" w:cs="IRNazanin"/>
          <w:color w:val="111111"/>
          <w:sz w:val="28"/>
          <w:szCs w:val="28"/>
          <w:rtl w:val="true"/>
          <w:lang w:bidi="fa-IR"/>
        </w:rPr>
        <w:t>.</w:t>
      </w:r>
    </w:p>
    <w:p>
      <w:pPr>
        <w:pStyle w:val="Heading2"/>
        <w:numPr>
          <w:ilvl w:val="1"/>
          <w:numId w:val="1"/>
        </w:numPr>
        <w:rPr/>
      </w:pPr>
      <w:bookmarkStart w:id="372" w:name="__RefHeading___Toc2710931_3381743652"/>
      <w:bookmarkStart w:id="373" w:name="_Toc167"/>
      <w:bookmarkEnd w:id="372"/>
      <w:r>
        <w:rPr>
          <w:rtl w:val="true"/>
        </w:rPr>
        <w:t xml:space="preserve">قوله فی ج </w:t>
      </w:r>
      <w:r>
        <w:rPr/>
        <w:t>1</w:t>
      </w:r>
      <w:r>
        <w:rPr>
          <w:rtl w:val="true"/>
        </w:rPr>
        <w:t xml:space="preserve">، ص </w:t>
      </w:r>
      <w:r>
        <w:rPr/>
        <w:t>197</w:t>
      </w:r>
      <w:r>
        <w:rPr>
          <w:rtl w:val="true"/>
        </w:rPr>
        <w:t xml:space="preserve">، س </w:t>
      </w:r>
      <w:r>
        <w:rPr/>
        <w:t>7</w:t>
      </w:r>
      <w:r>
        <w:rPr>
          <w:rtl w:val="true"/>
        </w:rPr>
        <w:t>: «</w:t>
      </w:r>
      <w:r>
        <w:rPr>
          <w:rtl w:val="true"/>
        </w:rPr>
        <w:t>فتخصیص الموثقة مساوق لطرحها</w:t>
      </w:r>
      <w:r>
        <w:rPr>
          <w:rtl w:val="true"/>
        </w:rPr>
        <w:t>»</w:t>
      </w:r>
      <w:bookmarkEnd w:id="3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الموثقة حینئذ تصیر فی قوة أن یقال إن الخشاف الذی له بول و خرء لابأس ببوله و خرئه و أن غیر الخشاف لابأس ببوله و خرئه، فیعارضه روایة داود الرقی الدالة علی وجوب غسل الثوب الذی یلاقی بول الخشاشیف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المعارضة فی بعض مدلول الموثقة لا فی تمامها خصوصا إن قلنا بطهارة خرء الخشاشیف أیضا و اختصاص النجاسة ببوله کما هو ظاهر الأخبار</w:t>
      </w:r>
      <w:r>
        <w:rPr>
          <w:rFonts w:eastAsia="IRNazanin" w:cs="IRNazanin"/>
          <w:color w:val="111111"/>
          <w:sz w:val="28"/>
          <w:szCs w:val="28"/>
          <w:rtl w:val="true"/>
          <w:lang w:bidi="fa-IR"/>
        </w:rPr>
        <w:t>.</w:t>
      </w:r>
    </w:p>
    <w:p>
      <w:pPr>
        <w:pStyle w:val="Heading2"/>
        <w:numPr>
          <w:ilvl w:val="1"/>
          <w:numId w:val="1"/>
        </w:numPr>
        <w:rPr/>
      </w:pPr>
      <w:bookmarkStart w:id="374" w:name="__RefHeading___Toc2710933_3381743652"/>
      <w:bookmarkStart w:id="375" w:name="_Toc168"/>
      <w:bookmarkEnd w:id="374"/>
      <w:r>
        <w:rPr>
          <w:rtl w:val="true"/>
        </w:rPr>
        <w:t xml:space="preserve">قوله فی ج </w:t>
      </w:r>
      <w:r>
        <w:rPr/>
        <w:t>1</w:t>
      </w:r>
      <w:r>
        <w:rPr>
          <w:rtl w:val="true"/>
        </w:rPr>
        <w:t xml:space="preserve">، ص </w:t>
      </w:r>
      <w:r>
        <w:rPr/>
        <w:t>198</w:t>
      </w:r>
      <w:r>
        <w:rPr>
          <w:rtl w:val="true"/>
        </w:rPr>
        <w:t xml:space="preserve">، س </w:t>
      </w:r>
      <w:r>
        <w:rPr/>
        <w:t>6</w:t>
      </w:r>
      <w:r>
        <w:rPr>
          <w:rtl w:val="true"/>
        </w:rPr>
        <w:t>: «</w:t>
      </w:r>
      <w:r>
        <w:rPr>
          <w:rtl w:val="true"/>
        </w:rPr>
        <w:t>إلا أن یقال</w:t>
      </w:r>
      <w:r>
        <w:rPr>
          <w:rtl w:val="true"/>
        </w:rPr>
        <w:t>»</w:t>
      </w:r>
      <w:bookmarkEnd w:id="3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صحیح فیما إذا ثبت إطلاق المطلق</w:t>
      </w:r>
      <w:r>
        <w:rPr>
          <w:rFonts w:eastAsia="IRNazanin" w:cs="IRNazanin"/>
          <w:color w:val="111111"/>
          <w:sz w:val="28"/>
          <w:szCs w:val="28"/>
          <w:rtl w:val="true"/>
          <w:lang w:bidi="fa-IR"/>
        </w:rPr>
        <w:t>.</w:t>
      </w:r>
      <w:bookmarkStart w:id="376" w:name="pg14019_138233"/>
    </w:p>
    <w:p>
      <w:pPr>
        <w:pStyle w:val="Heading2"/>
        <w:numPr>
          <w:ilvl w:val="1"/>
          <w:numId w:val="1"/>
        </w:numPr>
        <w:rPr/>
      </w:pPr>
      <w:bookmarkStart w:id="377" w:name="__RefHeading___Toc2710935_3381743652"/>
      <w:bookmarkStart w:id="378" w:name="_Toc169"/>
      <w:bookmarkEnd w:id="376"/>
      <w:bookmarkEnd w:id="377"/>
      <w:r>
        <w:rPr>
          <w:rtl w:val="true"/>
        </w:rPr>
        <w:t xml:space="preserve">قوله فی ج </w:t>
      </w:r>
      <w:r>
        <w:rPr/>
        <w:t>1</w:t>
      </w:r>
      <w:r>
        <w:rPr>
          <w:rtl w:val="true"/>
        </w:rPr>
        <w:t xml:space="preserve">، ص </w:t>
      </w:r>
      <w:r>
        <w:rPr/>
        <w:t>199</w:t>
      </w:r>
      <w:r>
        <w:rPr>
          <w:rtl w:val="true"/>
        </w:rPr>
        <w:t xml:space="preserve">، س </w:t>
      </w:r>
      <w:r>
        <w:rPr/>
        <w:t>13</w:t>
      </w:r>
      <w:r>
        <w:rPr>
          <w:rtl w:val="true"/>
        </w:rPr>
        <w:t>: «</w:t>
      </w:r>
      <w:r>
        <w:rPr>
          <w:rtl w:val="true"/>
        </w:rPr>
        <w:t>فی دلالتها تأمل</w:t>
      </w:r>
      <w:r>
        <w:rPr>
          <w:rtl w:val="true"/>
        </w:rPr>
        <w:t>»</w:t>
      </w:r>
      <w:bookmarkEnd w:id="3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جهة أن الآیة الکریمة لعلها فی مقام بیان الاجمال و الإشارة إلی موارد المحرمات من المأکولات لاالتفصیل</w:t>
      </w:r>
      <w:r>
        <w:rPr>
          <w:rFonts w:eastAsia="IRNazanin" w:cs="IRNazanin"/>
          <w:color w:val="111111"/>
          <w:sz w:val="28"/>
          <w:szCs w:val="28"/>
          <w:rtl w:val="true"/>
          <w:lang w:bidi="fa-IR"/>
        </w:rPr>
        <w:t>.</w:t>
      </w:r>
    </w:p>
    <w:p>
      <w:pPr>
        <w:pStyle w:val="Heading2"/>
        <w:numPr>
          <w:ilvl w:val="1"/>
          <w:numId w:val="1"/>
        </w:numPr>
        <w:rPr/>
      </w:pPr>
      <w:bookmarkStart w:id="379" w:name="__RefHeading___Toc2710937_3381743652"/>
      <w:bookmarkStart w:id="380" w:name="_Toc170"/>
      <w:bookmarkEnd w:id="379"/>
      <w:r>
        <w:rPr>
          <w:rtl w:val="true"/>
        </w:rPr>
        <w:t xml:space="preserve">قوله فی ج </w:t>
      </w:r>
      <w:r>
        <w:rPr/>
        <w:t>1</w:t>
      </w:r>
      <w:r>
        <w:rPr>
          <w:rtl w:val="true"/>
        </w:rPr>
        <w:t xml:space="preserve">، ص </w:t>
      </w:r>
      <w:r>
        <w:rPr/>
        <w:t>199</w:t>
      </w:r>
      <w:r>
        <w:rPr>
          <w:rtl w:val="true"/>
        </w:rPr>
        <w:t xml:space="preserve">، س </w:t>
      </w:r>
      <w:r>
        <w:rPr/>
        <w:t>23</w:t>
      </w:r>
      <w:r>
        <w:rPr>
          <w:rtl w:val="true"/>
        </w:rPr>
        <w:t>: «</w:t>
      </w:r>
      <w:r>
        <w:rPr>
          <w:rtl w:val="true"/>
        </w:rPr>
        <w:t>فلامجال للإشکال</w:t>
      </w:r>
      <w:r>
        <w:rPr>
          <w:rtl w:val="true"/>
        </w:rPr>
        <w:t>»</w:t>
      </w:r>
      <w:bookmarkEnd w:id="3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ذلک شموله بالنسبة إلی الدم المرئی فی البیض مشکل</w:t>
      </w:r>
      <w:r>
        <w:rPr>
          <w:rFonts w:eastAsia="IRNazanin" w:cs="IRNazanin"/>
          <w:color w:val="111111"/>
          <w:sz w:val="28"/>
          <w:szCs w:val="28"/>
          <w:rtl w:val="true"/>
          <w:lang w:bidi="fa-IR"/>
        </w:rPr>
        <w:t>.</w:t>
      </w:r>
    </w:p>
    <w:p>
      <w:pPr>
        <w:pStyle w:val="Heading2"/>
        <w:numPr>
          <w:ilvl w:val="1"/>
          <w:numId w:val="1"/>
        </w:numPr>
        <w:rPr/>
      </w:pPr>
      <w:bookmarkStart w:id="381" w:name="__RefHeading___Toc2710939_3381743652"/>
      <w:bookmarkStart w:id="382" w:name="_Toc171"/>
      <w:bookmarkEnd w:id="381"/>
      <w:r>
        <w:rPr>
          <w:rtl w:val="true"/>
        </w:rPr>
        <w:t xml:space="preserve">قوله فی ج </w:t>
      </w:r>
      <w:r>
        <w:rPr/>
        <w:t>1</w:t>
      </w:r>
      <w:r>
        <w:rPr>
          <w:rtl w:val="true"/>
        </w:rPr>
        <w:t xml:space="preserve">، ص </w:t>
      </w:r>
      <w:r>
        <w:rPr/>
        <w:t>200</w:t>
      </w:r>
      <w:r>
        <w:rPr>
          <w:rtl w:val="true"/>
        </w:rPr>
        <w:t xml:space="preserve">، س </w:t>
      </w:r>
      <w:r>
        <w:rPr/>
        <w:t>13</w:t>
      </w:r>
      <w:r>
        <w:rPr>
          <w:rtl w:val="true"/>
        </w:rPr>
        <w:t>: «</w:t>
      </w:r>
      <w:r>
        <w:rPr>
          <w:rtl w:val="true"/>
        </w:rPr>
        <w:t>و روایة معاویة بن شریح</w:t>
      </w:r>
      <w:r>
        <w:rPr>
          <w:rtl w:val="true"/>
        </w:rPr>
        <w:t>»</w:t>
      </w:r>
      <w:bookmarkEnd w:id="3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والأحسن منها صحیحة فضل بن أبی العباس عن أبی عبدالله علیه السلام و فیه قال الرأوی سألته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فقال رجس نجس لایتوضأ بفضله و أصبب ذلک الماء و اغسله بالتراب أول مرة ثم بالماء</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383" w:name="__RefHeading___Toc2710941_3381743652"/>
      <w:bookmarkStart w:id="384" w:name="_Toc172"/>
      <w:bookmarkEnd w:id="383"/>
      <w:r>
        <w:rPr>
          <w:rtl w:val="true"/>
        </w:rPr>
        <w:t xml:space="preserve">قوله فی ج </w:t>
      </w:r>
      <w:r>
        <w:rPr/>
        <w:t>1</w:t>
      </w:r>
      <w:r>
        <w:rPr>
          <w:rtl w:val="true"/>
        </w:rPr>
        <w:t xml:space="preserve">، ص </w:t>
      </w:r>
      <w:r>
        <w:rPr/>
        <w:t>200</w:t>
      </w:r>
      <w:r>
        <w:rPr>
          <w:rtl w:val="true"/>
        </w:rPr>
        <w:t xml:space="preserve">، س </w:t>
      </w:r>
      <w:r>
        <w:rPr/>
        <w:t>17</w:t>
      </w:r>
      <w:r>
        <w:rPr>
          <w:rtl w:val="true"/>
        </w:rPr>
        <w:t>: «</w:t>
      </w:r>
      <w:r>
        <w:rPr>
          <w:rtl w:val="true"/>
        </w:rPr>
        <w:t>منها صحیحة علی بن جعفر</w:t>
      </w:r>
      <w:r>
        <w:rPr>
          <w:rtl w:val="true"/>
        </w:rPr>
        <w:t>»</w:t>
      </w:r>
      <w:bookmarkEnd w:id="3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علی تنجیس الثوب بملاقاته مع الخنزیر مناقشة، لأنها نظیر صحیحة علی بن رئاب المرویة فی الخمر و النبیذ المسکر الآتیة فی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نعم تنجیس الإناء بشربه واضح، فتأمل</w:t>
      </w:r>
      <w:r>
        <w:rPr>
          <w:rFonts w:eastAsia="IRNazanin" w:cs="IRNazanin"/>
          <w:color w:val="111111"/>
          <w:sz w:val="28"/>
          <w:szCs w:val="28"/>
          <w:rtl w:val="true"/>
          <w:lang w:bidi="fa-IR"/>
        </w:rPr>
        <w:t>.</w:t>
      </w:r>
    </w:p>
    <w:p>
      <w:pPr>
        <w:pStyle w:val="Heading2"/>
        <w:numPr>
          <w:ilvl w:val="1"/>
          <w:numId w:val="1"/>
        </w:numPr>
        <w:rPr/>
      </w:pPr>
      <w:bookmarkStart w:id="385" w:name="__RefHeading___Toc2710943_3381743652"/>
      <w:bookmarkStart w:id="386" w:name="_Toc173"/>
      <w:bookmarkEnd w:id="385"/>
      <w:r>
        <w:rPr>
          <w:rtl w:val="true"/>
        </w:rPr>
        <w:t xml:space="preserve">قوله فی ج </w:t>
      </w:r>
      <w:r>
        <w:rPr/>
        <w:t>1</w:t>
      </w:r>
      <w:r>
        <w:rPr>
          <w:rtl w:val="true"/>
        </w:rPr>
        <w:t xml:space="preserve">، ص </w:t>
      </w:r>
      <w:r>
        <w:rPr/>
        <w:t>201</w:t>
      </w:r>
      <w:r>
        <w:rPr>
          <w:rtl w:val="true"/>
        </w:rPr>
        <w:t xml:space="preserve">، س </w:t>
      </w:r>
      <w:r>
        <w:rPr/>
        <w:t>9</w:t>
      </w:r>
      <w:r>
        <w:rPr>
          <w:rtl w:val="true"/>
        </w:rPr>
        <w:t>: «</w:t>
      </w:r>
      <w:r>
        <w:rPr>
          <w:rtl w:val="true"/>
        </w:rPr>
        <w:t>فلعل الشرک قذارة معنویة</w:t>
      </w:r>
      <w:r>
        <w:rPr>
          <w:rtl w:val="true"/>
        </w:rPr>
        <w:t>»</w:t>
      </w:r>
      <w:bookmarkEnd w:id="3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الحصر و الإدعاء لایناسب إلا مع النجاسة العینیة کما تری، إذ یساعد ما ذکر مع القذارة المعنویة أیضا</w:t>
      </w:r>
      <w:r>
        <w:rPr>
          <w:rFonts w:eastAsia="IRNazanin" w:cs="IRNazanin"/>
          <w:color w:val="111111"/>
          <w:sz w:val="28"/>
          <w:szCs w:val="28"/>
          <w:rtl w:val="true"/>
          <w:lang w:bidi="fa-IR"/>
        </w:rPr>
        <w:t>.</w:t>
      </w:r>
      <w:bookmarkStart w:id="387" w:name="pg14019_138234"/>
    </w:p>
    <w:p>
      <w:pPr>
        <w:pStyle w:val="Heading2"/>
        <w:numPr>
          <w:ilvl w:val="1"/>
          <w:numId w:val="1"/>
        </w:numPr>
        <w:rPr/>
      </w:pPr>
      <w:bookmarkStart w:id="388" w:name="__RefHeading___Toc2710945_3381743652"/>
      <w:bookmarkStart w:id="389" w:name="_Toc174"/>
      <w:bookmarkEnd w:id="387"/>
      <w:bookmarkEnd w:id="388"/>
      <w:r>
        <w:rPr>
          <w:rtl w:val="true"/>
        </w:rPr>
        <w:t xml:space="preserve">قوله فی ج </w:t>
      </w:r>
      <w:r>
        <w:rPr/>
        <w:t>1</w:t>
      </w:r>
      <w:r>
        <w:rPr>
          <w:rtl w:val="true"/>
        </w:rPr>
        <w:t xml:space="preserve">، ص </w:t>
      </w:r>
      <w:r>
        <w:rPr/>
        <w:t>201</w:t>
      </w:r>
      <w:r>
        <w:rPr>
          <w:rtl w:val="true"/>
        </w:rPr>
        <w:t xml:space="preserve">، س </w:t>
      </w:r>
      <w:r>
        <w:rPr/>
        <w:t>12</w:t>
      </w:r>
      <w:r>
        <w:rPr>
          <w:rtl w:val="true"/>
        </w:rPr>
        <w:t>: «</w:t>
      </w:r>
      <w:r>
        <w:rPr>
          <w:rtl w:val="true"/>
        </w:rPr>
        <w:t>و استدل أیضا</w:t>
      </w:r>
      <w:r>
        <w:rPr>
          <w:rtl w:val="true"/>
        </w:rPr>
        <w:t>»</w:t>
      </w:r>
      <w:bookmarkEnd w:id="3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استدل أیضا للنجاسة مطلقا أی فی جمیع أصناف الکفار</w:t>
      </w:r>
      <w:r>
        <w:rPr>
          <w:rFonts w:eastAsia="IRNazanin" w:cs="IRNazanin"/>
          <w:color w:val="111111"/>
          <w:sz w:val="28"/>
          <w:szCs w:val="28"/>
          <w:rtl w:val="true"/>
          <w:lang w:bidi="fa-IR"/>
        </w:rPr>
        <w:t>.</w:t>
      </w:r>
    </w:p>
    <w:p>
      <w:pPr>
        <w:pStyle w:val="Heading2"/>
        <w:numPr>
          <w:ilvl w:val="1"/>
          <w:numId w:val="1"/>
        </w:numPr>
        <w:rPr/>
      </w:pPr>
      <w:bookmarkStart w:id="390" w:name="__RefHeading___Toc2710947_3381743652"/>
      <w:bookmarkStart w:id="391" w:name="_Toc175"/>
      <w:bookmarkEnd w:id="390"/>
      <w:r>
        <w:rPr>
          <w:rtl w:val="true"/>
        </w:rPr>
        <w:t xml:space="preserve">قوله فی ج </w:t>
      </w:r>
      <w:r>
        <w:rPr/>
        <w:t>1</w:t>
      </w:r>
      <w:r>
        <w:rPr>
          <w:rtl w:val="true"/>
        </w:rPr>
        <w:t xml:space="preserve">، ص </w:t>
      </w:r>
      <w:r>
        <w:rPr/>
        <w:t>202</w:t>
      </w:r>
      <w:r>
        <w:rPr>
          <w:rtl w:val="true"/>
        </w:rPr>
        <w:t xml:space="preserve">، س </w:t>
      </w:r>
      <w:r>
        <w:rPr/>
        <w:t>1</w:t>
      </w:r>
      <w:r>
        <w:rPr>
          <w:rtl w:val="true"/>
        </w:rPr>
        <w:t>: «</w:t>
      </w:r>
      <w:r>
        <w:rPr>
          <w:rtl w:val="true"/>
        </w:rPr>
        <w:t>لکن الظاهر إعراض الأصحاب</w:t>
      </w:r>
      <w:r>
        <w:rPr>
          <w:rtl w:val="true"/>
        </w:rPr>
        <w:t>»</w:t>
      </w:r>
      <w:bookmarkEnd w:id="3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ذلک نجاستهم بعد تعلیل بعضهم فی کلماتهم بأنها موافقة للاحتیاط، فراجع الکلمات</w:t>
      </w:r>
      <w:r>
        <w:rPr>
          <w:rFonts w:eastAsia="IRNazanin" w:cs="IRNazanin"/>
          <w:color w:val="111111"/>
          <w:sz w:val="28"/>
          <w:szCs w:val="28"/>
          <w:rtl w:val="true"/>
          <w:lang w:bidi="fa-IR"/>
        </w:rPr>
        <w:t>.</w:t>
      </w:r>
    </w:p>
    <w:p>
      <w:pPr>
        <w:pStyle w:val="Heading2"/>
        <w:numPr>
          <w:ilvl w:val="1"/>
          <w:numId w:val="1"/>
        </w:numPr>
        <w:rPr/>
      </w:pPr>
      <w:bookmarkStart w:id="392" w:name="__RefHeading___Toc2710949_3381743652"/>
      <w:bookmarkStart w:id="393" w:name="_Toc176"/>
      <w:bookmarkEnd w:id="392"/>
      <w:r>
        <w:rPr>
          <w:rtl w:val="true"/>
        </w:rPr>
        <w:t xml:space="preserve">قوله فی ج </w:t>
      </w:r>
      <w:r>
        <w:rPr/>
        <w:t>1</w:t>
      </w:r>
      <w:r>
        <w:rPr>
          <w:rtl w:val="true"/>
        </w:rPr>
        <w:t xml:space="preserve">، ص </w:t>
      </w:r>
      <w:r>
        <w:rPr/>
        <w:t>202</w:t>
      </w:r>
      <w:r>
        <w:rPr>
          <w:rtl w:val="true"/>
        </w:rPr>
        <w:t xml:space="preserve">، س </w:t>
      </w:r>
      <w:r>
        <w:rPr/>
        <w:t>11</w:t>
      </w:r>
      <w:r>
        <w:rPr>
          <w:rtl w:val="true"/>
        </w:rPr>
        <w:t>: «</w:t>
      </w:r>
      <w:r>
        <w:rPr>
          <w:rtl w:val="true"/>
        </w:rPr>
        <w:t>منها موثقة عمار</w:t>
      </w:r>
      <w:r>
        <w:rPr>
          <w:rtl w:val="true"/>
        </w:rPr>
        <w:t>»</w:t>
      </w:r>
      <w:bookmarkEnd w:id="3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لاتدل علی النجاسة إلا فی الدن و نحوه من الظروف، فلایدل علی نجاسة کل شیء بملاقاته إلا مع إلغاء الخصوصیة</w:t>
      </w:r>
      <w:r>
        <w:rPr>
          <w:rFonts w:eastAsia="IRNazanin" w:cs="IRNazanin"/>
          <w:color w:val="111111"/>
          <w:sz w:val="28"/>
          <w:szCs w:val="28"/>
          <w:rtl w:val="true"/>
          <w:lang w:bidi="fa-IR"/>
        </w:rPr>
        <w:t>.</w:t>
      </w:r>
    </w:p>
    <w:p>
      <w:pPr>
        <w:pStyle w:val="Heading2"/>
        <w:numPr>
          <w:ilvl w:val="1"/>
          <w:numId w:val="1"/>
        </w:numPr>
        <w:rPr/>
      </w:pPr>
      <w:bookmarkStart w:id="394" w:name="__RefHeading___Toc2710951_3381743652"/>
      <w:bookmarkStart w:id="395" w:name="_Toc177"/>
      <w:bookmarkEnd w:id="394"/>
      <w:r>
        <w:rPr>
          <w:rtl w:val="true"/>
        </w:rPr>
        <w:t xml:space="preserve">قوله فی ج </w:t>
      </w:r>
      <w:r>
        <w:rPr/>
        <w:t>1</w:t>
      </w:r>
      <w:r>
        <w:rPr>
          <w:rtl w:val="true"/>
        </w:rPr>
        <w:t xml:space="preserve">، ص </w:t>
      </w:r>
      <w:r>
        <w:rPr/>
        <w:t>202</w:t>
      </w:r>
      <w:r>
        <w:rPr>
          <w:rtl w:val="true"/>
        </w:rPr>
        <w:t xml:space="preserve">، س </w:t>
      </w:r>
      <w:r>
        <w:rPr/>
        <w:t>15</w:t>
      </w:r>
      <w:r>
        <w:rPr>
          <w:rtl w:val="true"/>
        </w:rPr>
        <w:t>: «</w:t>
      </w:r>
      <w:r>
        <w:rPr>
          <w:rtl w:val="true"/>
        </w:rPr>
        <w:t>و موثقته الاخری</w:t>
      </w:r>
      <w:r>
        <w:rPr>
          <w:rtl w:val="true"/>
        </w:rPr>
        <w:t>»</w:t>
      </w:r>
      <w:bookmarkEnd w:id="3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لاتدل إلا علی حرمة أکل دواء عجن بالخمر، فلایدل علی حرمته من جهة النجاسة</w:t>
      </w:r>
      <w:r>
        <w:rPr>
          <w:rFonts w:eastAsia="IRNazanin" w:cs="IRNazanin"/>
          <w:color w:val="111111"/>
          <w:sz w:val="28"/>
          <w:szCs w:val="28"/>
          <w:rtl w:val="true"/>
          <w:lang w:bidi="fa-IR"/>
        </w:rPr>
        <w:t>.</w:t>
      </w:r>
    </w:p>
    <w:p>
      <w:pPr>
        <w:pStyle w:val="Heading2"/>
        <w:numPr>
          <w:ilvl w:val="1"/>
          <w:numId w:val="1"/>
        </w:numPr>
        <w:rPr/>
      </w:pPr>
      <w:bookmarkStart w:id="396" w:name="__RefHeading___Toc2710953_3381743652"/>
      <w:bookmarkStart w:id="397" w:name="_Toc178"/>
      <w:bookmarkEnd w:id="396"/>
      <w:r>
        <w:rPr>
          <w:rtl w:val="true"/>
        </w:rPr>
        <w:t xml:space="preserve">قوله فی ج </w:t>
      </w:r>
      <w:r>
        <w:rPr/>
        <w:t>1</w:t>
      </w:r>
      <w:r>
        <w:rPr>
          <w:rtl w:val="true"/>
        </w:rPr>
        <w:t xml:space="preserve">، ص </w:t>
      </w:r>
      <w:r>
        <w:rPr/>
        <w:t>202</w:t>
      </w:r>
      <w:r>
        <w:rPr>
          <w:rtl w:val="true"/>
        </w:rPr>
        <w:t xml:space="preserve">، س </w:t>
      </w:r>
      <w:r>
        <w:rPr/>
        <w:t>17</w:t>
      </w:r>
      <w:r>
        <w:rPr>
          <w:rtl w:val="true"/>
        </w:rPr>
        <w:t>: «</w:t>
      </w:r>
      <w:r>
        <w:rPr>
          <w:rtl w:val="true"/>
        </w:rPr>
        <w:t>منها موثقة عمار</w:t>
      </w:r>
      <w:r>
        <w:rPr>
          <w:rtl w:val="true"/>
        </w:rPr>
        <w:t>»</w:t>
      </w:r>
      <w:bookmarkEnd w:id="3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لاتدل إلا علی بطلان الصلوة فیه اللهم، إلا أن یقال إطلاق الحکم باعادة الصلوة من دون تفصیل بین کون محل الإصابة رطبا أو یابسا تدل علی النجاسة، إذ لاوجه للحکم بالغسل و عدم الصلوة فیه إلا نجاسة الثوب به</w:t>
      </w:r>
      <w:r>
        <w:rPr>
          <w:rFonts w:eastAsia="IRNazanin" w:cs="IRNazanin"/>
          <w:color w:val="111111"/>
          <w:sz w:val="28"/>
          <w:szCs w:val="28"/>
          <w:rtl w:val="true"/>
          <w:lang w:bidi="fa-IR"/>
        </w:rPr>
        <w:t>.</w:t>
      </w:r>
    </w:p>
    <w:p>
      <w:pPr>
        <w:pStyle w:val="Heading2"/>
        <w:numPr>
          <w:ilvl w:val="1"/>
          <w:numId w:val="1"/>
        </w:numPr>
        <w:rPr/>
      </w:pPr>
      <w:bookmarkStart w:id="398" w:name="__RefHeading___Toc2710955_3381743652"/>
      <w:bookmarkStart w:id="399" w:name="_Toc179"/>
      <w:bookmarkEnd w:id="398"/>
      <w:r>
        <w:rPr>
          <w:rtl w:val="true"/>
        </w:rPr>
        <w:t xml:space="preserve">قوله فی ج </w:t>
      </w:r>
      <w:r>
        <w:rPr/>
        <w:t>1</w:t>
      </w:r>
      <w:r>
        <w:rPr>
          <w:rtl w:val="true"/>
        </w:rPr>
        <w:t xml:space="preserve">، ص </w:t>
      </w:r>
      <w:r>
        <w:rPr/>
        <w:t>203</w:t>
      </w:r>
      <w:r>
        <w:rPr>
          <w:rtl w:val="true"/>
        </w:rPr>
        <w:t xml:space="preserve">، س </w:t>
      </w:r>
      <w:r>
        <w:rPr/>
        <w:t>11</w:t>
      </w:r>
      <w:r>
        <w:rPr>
          <w:rtl w:val="true"/>
        </w:rPr>
        <w:t>: «</w:t>
      </w:r>
      <w:r>
        <w:rPr>
          <w:rtl w:val="true"/>
        </w:rPr>
        <w:t>لیست هذه الصحیحة متعرضة</w:t>
      </w:r>
      <w:r>
        <w:rPr>
          <w:rtl w:val="true"/>
        </w:rPr>
        <w:t>»</w:t>
      </w:r>
      <w:bookmarkEnd w:id="39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لقوة کونها متعرضة لترجیح ما روی غیر زرارة عن أبی عبدالله علیه السلام و 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حملها علی أنها لترجیح</w:t>
      </w:r>
      <w:bookmarkStart w:id="400" w:name="pg14019_138236"/>
    </w:p>
    <w:p>
      <w:pPr>
        <w:pStyle w:val="BookText"/>
        <w:rPr/>
      </w:pPr>
      <w:bookmarkEnd w:id="400"/>
      <w:r>
        <w:rPr>
          <w:rFonts w:ascii="IRNazanin" w:hAnsi="IRNazanin" w:eastAsia="IRNazanin"/>
          <w:color w:val="111111"/>
          <w:sz w:val="28"/>
          <w:sz w:val="28"/>
          <w:szCs w:val="28"/>
          <w:rtl w:val="true"/>
          <w:lang w:bidi="fa-IR"/>
        </w:rPr>
        <w:t xml:space="preserve">أحد القولین بعد الفراغ عن أنهما مقولا الإمامین علیهماالسلام بعید، و علیه یفید ترجیح الإمام لقول أبی عبدالله عدم حجیة روایة أخری، و قیاس ترجیحه علیه السلام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طریقة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اختلفت طریقیته مع طریقة أخری من المعصومین فی غیر محله، لأن الطریقة بحسب اختلاف مقتضیات الزمان من الفقر و الغنی تختلف، فلامانع من ترجیح طریقة أحد المعصومین علی طریق أخر منهم لاختلاف المقتضیات، هذا بخلاف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إنها أیضا بحسب وجود التقیة و عدمها أیضا تختلف، فلعل فی وقت السؤال لاتقیة فأمر بأخذ قول الصادق علیه السلام، ولکنه أیضا یفید عدم حجیة روایة أخری من جهة الصدور، و کیف کان فترجیحه لقول الصادق علیه السلام الدال علی النجاسة یستلزم سقوط حجیة روایة أخری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نفس أمره بأخذ قول الصادق علیه السلام تقیة فلایدل علی سقوط حجیة روایة أخری مطلقا، فتأمل</w:t>
      </w:r>
      <w:r>
        <w:rPr>
          <w:rFonts w:eastAsia="IRNazanin" w:cs="IRNazanin"/>
          <w:color w:val="111111"/>
          <w:sz w:val="28"/>
          <w:szCs w:val="28"/>
          <w:rtl w:val="true"/>
          <w:lang w:bidi="fa-IR"/>
        </w:rPr>
        <w:t>.</w:t>
      </w:r>
    </w:p>
    <w:p>
      <w:pPr>
        <w:pStyle w:val="Heading2"/>
        <w:numPr>
          <w:ilvl w:val="1"/>
          <w:numId w:val="1"/>
        </w:numPr>
        <w:rPr/>
      </w:pPr>
      <w:bookmarkStart w:id="401" w:name="__RefHeading___Toc2710957_3381743652"/>
      <w:bookmarkStart w:id="402" w:name="_Toc180"/>
      <w:bookmarkEnd w:id="401"/>
      <w:r>
        <w:rPr>
          <w:rtl w:val="true"/>
        </w:rPr>
        <w:t xml:space="preserve">قوله فی ج </w:t>
      </w:r>
      <w:r>
        <w:rPr/>
        <w:t>1</w:t>
      </w:r>
      <w:r>
        <w:rPr>
          <w:rtl w:val="true"/>
        </w:rPr>
        <w:t xml:space="preserve">، ص </w:t>
      </w:r>
      <w:r>
        <w:rPr/>
        <w:t>203</w:t>
      </w:r>
      <w:r>
        <w:rPr>
          <w:rtl w:val="true"/>
        </w:rPr>
        <w:t xml:space="preserve">، س </w:t>
      </w:r>
      <w:r>
        <w:rPr/>
        <w:t>15</w:t>
      </w:r>
      <w:r>
        <w:rPr>
          <w:rtl w:val="true"/>
        </w:rPr>
        <w:t>: «</w:t>
      </w:r>
      <w:r>
        <w:rPr>
          <w:rtl w:val="true"/>
        </w:rPr>
        <w:t>یعارضها الأخبار</w:t>
      </w:r>
      <w:r>
        <w:rPr>
          <w:rtl w:val="true"/>
        </w:rPr>
        <w:t>»</w:t>
      </w:r>
      <w:bookmarkEnd w:id="4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الأخبار الدالة علی التخییر عند تعارض الخبرین هو ما إذا فرغنا عن حجیة المتعارضین، و قد عرفت أن ترجیح الإمام لقول أبی عبدالله یستلزم سقوط روایة أخری عن الحجیة الذاتیة، فلایکون المقام مشمولا لتلک الأخبار، و لو سلم شمولها لمثل المقام فالنسبة عموم و خصوص فیقدم المقام علیها و لایلزم فیه تخصیص أکثر کما لایخفی</w:t>
      </w:r>
      <w:r>
        <w:rPr>
          <w:rFonts w:eastAsia="IRNazanin" w:cs="IRNazanin"/>
          <w:color w:val="111111"/>
          <w:sz w:val="28"/>
          <w:szCs w:val="28"/>
          <w:rtl w:val="true"/>
          <w:lang w:bidi="fa-IR"/>
        </w:rPr>
        <w:t>.</w:t>
      </w:r>
      <w:bookmarkStart w:id="403" w:name="pg14019_138238"/>
    </w:p>
    <w:p>
      <w:pPr>
        <w:pStyle w:val="Heading2"/>
        <w:numPr>
          <w:ilvl w:val="1"/>
          <w:numId w:val="1"/>
        </w:numPr>
        <w:rPr/>
      </w:pPr>
      <w:bookmarkStart w:id="404" w:name="__RefHeading___Toc2710959_3381743652"/>
      <w:bookmarkStart w:id="405" w:name="_Toc181"/>
      <w:bookmarkEnd w:id="403"/>
      <w:bookmarkEnd w:id="404"/>
      <w:r>
        <w:rPr>
          <w:rtl w:val="true"/>
        </w:rPr>
        <w:t xml:space="preserve">قوله فی ج </w:t>
      </w:r>
      <w:r>
        <w:rPr/>
        <w:t>1</w:t>
      </w:r>
      <w:r>
        <w:rPr>
          <w:rtl w:val="true"/>
        </w:rPr>
        <w:t xml:space="preserve">، ص </w:t>
      </w:r>
      <w:r>
        <w:rPr/>
        <w:t>203</w:t>
      </w:r>
      <w:r>
        <w:rPr>
          <w:rtl w:val="true"/>
        </w:rPr>
        <w:t xml:space="preserve">، س </w:t>
      </w:r>
      <w:r>
        <w:rPr/>
        <w:t>21</w:t>
      </w:r>
      <w:r>
        <w:rPr>
          <w:rtl w:val="true"/>
        </w:rPr>
        <w:t>: «</w:t>
      </w:r>
      <w:r>
        <w:rPr>
          <w:rtl w:val="true"/>
        </w:rPr>
        <w:t>یشکل الأخذ باحدی الطائفتین</w:t>
      </w:r>
      <w:r>
        <w:rPr>
          <w:rtl w:val="true"/>
        </w:rPr>
        <w:t>»</w:t>
      </w:r>
      <w:bookmarkEnd w:id="4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فبعد الإشکال الأخذ تعیینا فینتهی الأمر إلی الأخذ تخییرا بأیهما شئت من الأخبار، ولکن معذلک لایجتری علی مخالفة المشهور</w:t>
      </w:r>
      <w:r>
        <w:rPr>
          <w:rFonts w:eastAsia="IRNazanin" w:cs="IRNazanin"/>
          <w:color w:val="111111"/>
          <w:sz w:val="28"/>
          <w:szCs w:val="28"/>
          <w:rtl w:val="true"/>
          <w:lang w:bidi="fa-IR"/>
        </w:rPr>
        <w:t>.</w:t>
      </w:r>
    </w:p>
    <w:p>
      <w:pPr>
        <w:pStyle w:val="Heading2"/>
        <w:numPr>
          <w:ilvl w:val="1"/>
          <w:numId w:val="1"/>
        </w:numPr>
        <w:rPr/>
      </w:pPr>
      <w:bookmarkStart w:id="406" w:name="__RefHeading___Toc2710961_3381743652"/>
      <w:bookmarkStart w:id="407" w:name="_Toc182"/>
      <w:bookmarkEnd w:id="406"/>
      <w:r>
        <w:rPr>
          <w:rtl w:val="true"/>
        </w:rPr>
        <w:t xml:space="preserve">قوله فی ج </w:t>
      </w:r>
      <w:r>
        <w:rPr/>
        <w:t>1</w:t>
      </w:r>
      <w:r>
        <w:rPr>
          <w:rtl w:val="true"/>
        </w:rPr>
        <w:t xml:space="preserve">، ص </w:t>
      </w:r>
      <w:r>
        <w:rPr/>
        <w:t>205</w:t>
      </w:r>
      <w:r>
        <w:rPr>
          <w:rtl w:val="true"/>
        </w:rPr>
        <w:t xml:space="preserve">، س </w:t>
      </w:r>
      <w:r>
        <w:rPr/>
        <w:t>15</w:t>
      </w:r>
      <w:r>
        <w:rPr>
          <w:rtl w:val="true"/>
        </w:rPr>
        <w:t>: «</w:t>
      </w:r>
      <w:r>
        <w:rPr>
          <w:rtl w:val="true"/>
        </w:rPr>
        <w:t>و فیه تأمل</w:t>
      </w:r>
      <w:r>
        <w:rPr>
          <w:rtl w:val="true"/>
        </w:rPr>
        <w:t>»</w:t>
      </w:r>
      <w:bookmarkEnd w:id="4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عدم الإطلاق رجوع الضمیر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العرق، فإن الظاهر حینئذ هو رجوع الضمیر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اللهم إلا أن یقال إن الصلوة وقعت مع العرق لا فی العرق، فهذا التعبیر شاهد رجوع الضمیر إلی الثوب لا إلی العرق، ولکن التعبیر المذکور شایع حتی فیما یصاحب المصلی کقوله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فالصلاة فی وبره و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راجع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و لاأقل من الاجمال فلایدل علی عدم جواز الصلوة فی الثوب بعد الجفاف</w:t>
      </w:r>
      <w:r>
        <w:rPr>
          <w:rFonts w:eastAsia="IRNazanin" w:cs="IRNazanin"/>
          <w:color w:val="111111"/>
          <w:sz w:val="28"/>
          <w:szCs w:val="28"/>
          <w:rtl w:val="true"/>
          <w:lang w:bidi="fa-IR"/>
        </w:rPr>
        <w:t>.</w:t>
      </w:r>
    </w:p>
    <w:p>
      <w:pPr>
        <w:pStyle w:val="Heading2"/>
        <w:numPr>
          <w:ilvl w:val="1"/>
          <w:numId w:val="1"/>
        </w:numPr>
        <w:rPr/>
      </w:pPr>
      <w:bookmarkStart w:id="408" w:name="__RefHeading___Toc2710963_3381743652"/>
      <w:bookmarkStart w:id="409" w:name="_Toc183"/>
      <w:bookmarkEnd w:id="408"/>
      <w:r>
        <w:rPr>
          <w:rtl w:val="true"/>
        </w:rPr>
        <w:t xml:space="preserve">قوله فی ج </w:t>
      </w:r>
      <w:r>
        <w:rPr/>
        <w:t>1</w:t>
      </w:r>
      <w:r>
        <w:rPr>
          <w:rtl w:val="true"/>
        </w:rPr>
        <w:t xml:space="preserve">، ص </w:t>
      </w:r>
      <w:r>
        <w:rPr/>
        <w:t>206</w:t>
      </w:r>
      <w:r>
        <w:rPr>
          <w:rtl w:val="true"/>
        </w:rPr>
        <w:t xml:space="preserve">، س </w:t>
      </w:r>
      <w:r>
        <w:rPr/>
        <w:t>6</w:t>
      </w:r>
      <w:r>
        <w:rPr>
          <w:rtl w:val="true"/>
        </w:rPr>
        <w:t>: «</w:t>
      </w:r>
      <w:r>
        <w:rPr>
          <w:rtl w:val="true"/>
        </w:rPr>
        <w:t>القول بالکراهة إلیها</w:t>
      </w:r>
      <w:r>
        <w:rPr>
          <w:rtl w:val="true"/>
        </w:rPr>
        <w:t>»</w:t>
      </w:r>
      <w:bookmarkEnd w:id="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بکراهة الصلوة فی عرق الجنب و لو من حلال</w:t>
      </w:r>
      <w:r>
        <w:rPr>
          <w:rFonts w:eastAsia="IRNazanin" w:cs="IRNazanin"/>
          <w:color w:val="111111"/>
          <w:sz w:val="28"/>
          <w:szCs w:val="28"/>
          <w:rtl w:val="true"/>
          <w:lang w:bidi="fa-IR"/>
        </w:rPr>
        <w:t>.</w:t>
      </w:r>
    </w:p>
    <w:p>
      <w:pPr>
        <w:pStyle w:val="Heading2"/>
        <w:numPr>
          <w:ilvl w:val="1"/>
          <w:numId w:val="1"/>
        </w:numPr>
        <w:rPr/>
      </w:pPr>
      <w:bookmarkStart w:id="410" w:name="__RefHeading___Toc2710965_3381743652"/>
      <w:bookmarkStart w:id="411" w:name="_Toc184"/>
      <w:bookmarkEnd w:id="410"/>
      <w:r>
        <w:rPr>
          <w:rtl w:val="true"/>
        </w:rPr>
        <w:t xml:space="preserve">قوله فی ج </w:t>
      </w:r>
      <w:r>
        <w:rPr/>
        <w:t>1</w:t>
      </w:r>
      <w:r>
        <w:rPr>
          <w:rtl w:val="true"/>
        </w:rPr>
        <w:t xml:space="preserve">، ص </w:t>
      </w:r>
      <w:r>
        <w:rPr/>
        <w:t>206</w:t>
      </w:r>
      <w:r>
        <w:rPr>
          <w:rtl w:val="true"/>
        </w:rPr>
        <w:t xml:space="preserve">، س </w:t>
      </w:r>
      <w:r>
        <w:rPr/>
        <w:t>15</w:t>
      </w:r>
      <w:r>
        <w:rPr>
          <w:rtl w:val="true"/>
        </w:rPr>
        <w:t>: «</w:t>
      </w:r>
      <w:r>
        <w:rPr>
          <w:rtl w:val="true"/>
        </w:rPr>
        <w:t>من الحمل علی الاستحباب</w:t>
      </w:r>
      <w:r>
        <w:rPr>
          <w:rtl w:val="true"/>
        </w:rPr>
        <w:t>»</w:t>
      </w:r>
      <w:bookmarkEnd w:id="4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الحمل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قرر فی محله من أن الأمر لایدل إلا علی البعث، و اللزوم یستفاد من عدم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منتفیة</w:t>
      </w:r>
      <w:r>
        <w:rPr>
          <w:rFonts w:eastAsia="IRNazanin" w:cs="IRNazanin"/>
          <w:color w:val="111111"/>
          <w:sz w:val="28"/>
          <w:szCs w:val="28"/>
          <w:rtl w:val="true"/>
          <w:lang w:bidi="fa-IR"/>
        </w:rPr>
        <w:t>.</w:t>
      </w:r>
    </w:p>
    <w:p>
      <w:pPr>
        <w:pStyle w:val="Heading2"/>
        <w:numPr>
          <w:ilvl w:val="1"/>
          <w:numId w:val="1"/>
        </w:numPr>
        <w:rPr/>
      </w:pPr>
      <w:bookmarkStart w:id="412" w:name="__RefHeading___Toc2710967_3381743652"/>
      <w:bookmarkStart w:id="413" w:name="_Toc185"/>
      <w:bookmarkEnd w:id="412"/>
      <w:r>
        <w:rPr>
          <w:rtl w:val="true"/>
        </w:rPr>
        <w:t xml:space="preserve">قوله فی ج </w:t>
      </w:r>
      <w:r>
        <w:rPr/>
        <w:t>1</w:t>
      </w:r>
      <w:r>
        <w:rPr>
          <w:rtl w:val="true"/>
        </w:rPr>
        <w:t xml:space="preserve">، ص </w:t>
      </w:r>
      <w:r>
        <w:rPr/>
        <w:t>206</w:t>
      </w:r>
      <w:r>
        <w:rPr>
          <w:rtl w:val="true"/>
        </w:rPr>
        <w:t xml:space="preserve">، س </w:t>
      </w:r>
      <w:r>
        <w:rPr/>
        <w:t>17</w:t>
      </w:r>
      <w:r>
        <w:rPr>
          <w:rtl w:val="true"/>
        </w:rPr>
        <w:t>: «</w:t>
      </w:r>
      <w:r>
        <w:rPr>
          <w:rtl w:val="true"/>
        </w:rPr>
        <w:t>فمقتضی الإطلاق</w:t>
      </w:r>
      <w:r>
        <w:rPr>
          <w:rtl w:val="true"/>
        </w:rPr>
        <w:t>»</w:t>
      </w:r>
      <w:bookmarkEnd w:id="41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الترخیص المنکشف من الإجماع هو استحباب الغسل فی غیر الإبل، و بقی الأمر علی ما هو علیه بالنسبة إلی الإبل</w:t>
      </w:r>
      <w:r>
        <w:rPr>
          <w:rFonts w:eastAsia="IRNazanin" w:cs="IRNazanin"/>
          <w:color w:val="111111"/>
          <w:sz w:val="28"/>
          <w:szCs w:val="28"/>
          <w:rtl w:val="true"/>
          <w:lang w:bidi="fa-IR"/>
        </w:rPr>
        <w:t>.</w:t>
      </w:r>
      <w:bookmarkStart w:id="414" w:name="pg14019_138240"/>
    </w:p>
    <w:p>
      <w:pPr>
        <w:pStyle w:val="BookText"/>
        <w:rPr/>
      </w:pPr>
      <w:bookmarkEnd w:id="414"/>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15" w:name="__RefHeading___Toc2710969_3381743652"/>
      <w:bookmarkStart w:id="416" w:name="_Toc186"/>
      <w:bookmarkEnd w:id="415"/>
      <w:r>
        <w:rPr>
          <w:rtl w:val="true"/>
        </w:rPr>
        <w:t xml:space="preserve">قوله فی ج </w:t>
      </w:r>
      <w:r>
        <w:rPr/>
        <w:t>1</w:t>
      </w:r>
      <w:r>
        <w:rPr>
          <w:rtl w:val="true"/>
        </w:rPr>
        <w:t xml:space="preserve">، ص </w:t>
      </w:r>
      <w:r>
        <w:rPr/>
        <w:t>206</w:t>
      </w:r>
      <w:r>
        <w:rPr>
          <w:rtl w:val="true"/>
        </w:rPr>
        <w:t xml:space="preserve">، س </w:t>
      </w:r>
      <w:r>
        <w:rPr/>
        <w:t>18</w:t>
      </w:r>
      <w:r>
        <w:rPr>
          <w:rtl w:val="true"/>
        </w:rPr>
        <w:t>: «</w:t>
      </w:r>
      <w:r>
        <w:rPr>
          <w:rtl w:val="true"/>
        </w:rPr>
        <w:t>تخصیصه بغیر الإبل</w:t>
      </w:r>
      <w:r>
        <w:rPr>
          <w:rtl w:val="true"/>
        </w:rPr>
        <w:t>»</w:t>
      </w:r>
      <w:bookmarkEnd w:id="4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لایخصص بالنسبة إلی المادة، بل ترفع الید عما یحکم به العقلاء فی الأمر إذا قامت قرینة علی عدم اللزوم، و أما أصل البعث موجود فی جمیع الموارد</w:t>
      </w:r>
      <w:r>
        <w:rPr>
          <w:rFonts w:eastAsia="IRNazanin" w:cs="IRNazanin"/>
          <w:color w:val="111111"/>
          <w:sz w:val="28"/>
          <w:szCs w:val="28"/>
          <w:rtl w:val="true"/>
          <w:lang w:bidi="fa-IR"/>
        </w:rPr>
        <w:t>.</w:t>
      </w:r>
    </w:p>
    <w:p>
      <w:pPr>
        <w:pStyle w:val="Heading2"/>
        <w:numPr>
          <w:ilvl w:val="1"/>
          <w:numId w:val="1"/>
        </w:numPr>
        <w:rPr/>
      </w:pPr>
      <w:bookmarkStart w:id="417" w:name="__RefHeading___Toc2710971_3381743652"/>
      <w:bookmarkStart w:id="418" w:name="_Toc187"/>
      <w:bookmarkEnd w:id="417"/>
      <w:r>
        <w:rPr>
          <w:rtl w:val="true"/>
        </w:rPr>
        <w:t xml:space="preserve">قوله فی ج </w:t>
      </w:r>
      <w:r>
        <w:rPr/>
        <w:t>1</w:t>
      </w:r>
      <w:r>
        <w:rPr>
          <w:rtl w:val="true"/>
        </w:rPr>
        <w:t xml:space="preserve">، ص </w:t>
      </w:r>
      <w:r>
        <w:rPr/>
        <w:t>206</w:t>
      </w:r>
      <w:r>
        <w:rPr>
          <w:rtl w:val="true"/>
        </w:rPr>
        <w:t xml:space="preserve">، س </w:t>
      </w:r>
      <w:r>
        <w:rPr/>
        <w:t>19</w:t>
      </w:r>
      <w:r>
        <w:rPr>
          <w:rtl w:val="true"/>
        </w:rPr>
        <w:t>: «</w:t>
      </w:r>
      <w:r>
        <w:rPr>
          <w:rtl w:val="true"/>
        </w:rPr>
        <w:t>من رفع الید عن ظهور الأمر</w:t>
      </w:r>
      <w:r>
        <w:rPr>
          <w:rtl w:val="true"/>
        </w:rPr>
        <w:t>»</w:t>
      </w:r>
      <w:bookmarkEnd w:id="4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بعد الإجماع علی طهارة عرق غیر الإبل، الأمر فی الصحیحة لایدل علی الوجوب بل علی الاستحباب، و لشمول هذا الأمر للإبل تحصل المنافاة بین الحسنة و الصحیحة، و التعارض و إن کان بالعرض ولکن مقتضی القاعدة هو رفع الید عن ظهور الأمر فی الوجوب فی حسنة حفص، و حمل الأمر فی صحیحة هشام علی مطلق الرجحان بعید</w:t>
      </w:r>
      <w:r>
        <w:rPr>
          <w:rFonts w:eastAsia="IRNazanin" w:cs="IRNazanin"/>
          <w:color w:val="111111"/>
          <w:sz w:val="28"/>
          <w:szCs w:val="28"/>
          <w:rtl w:val="true"/>
          <w:lang w:bidi="fa-IR"/>
        </w:rPr>
        <w:t>.</w:t>
      </w:r>
    </w:p>
    <w:p>
      <w:pPr>
        <w:pStyle w:val="Heading2"/>
        <w:numPr>
          <w:ilvl w:val="1"/>
          <w:numId w:val="1"/>
        </w:numPr>
        <w:rPr/>
      </w:pPr>
      <w:bookmarkStart w:id="419" w:name="__RefHeading___Toc2710973_3381743652"/>
      <w:bookmarkStart w:id="420" w:name="_Toc188"/>
      <w:bookmarkEnd w:id="419"/>
      <w:r>
        <w:rPr>
          <w:rtl w:val="true"/>
        </w:rPr>
        <w:t xml:space="preserve">قوله فی ج </w:t>
      </w:r>
      <w:r>
        <w:rPr/>
        <w:t>1</w:t>
      </w:r>
      <w:r>
        <w:rPr>
          <w:rtl w:val="true"/>
        </w:rPr>
        <w:t xml:space="preserve">، ص </w:t>
      </w:r>
      <w:r>
        <w:rPr/>
        <w:t>206</w:t>
      </w:r>
      <w:r>
        <w:rPr>
          <w:rtl w:val="true"/>
        </w:rPr>
        <w:t xml:space="preserve">، س </w:t>
      </w:r>
      <w:r>
        <w:rPr/>
        <w:t>21</w:t>
      </w:r>
      <w:r>
        <w:rPr>
          <w:rtl w:val="true"/>
        </w:rPr>
        <w:t>: «</w:t>
      </w:r>
      <w:r>
        <w:rPr>
          <w:rtl w:val="true"/>
        </w:rPr>
        <w:t>بعید فتأمل</w:t>
      </w:r>
      <w:r>
        <w:rPr>
          <w:rtl w:val="true"/>
        </w:rPr>
        <w:t>»</w:t>
      </w:r>
      <w:bookmarkEnd w:id="4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إلی أن الأمر لم یحمل علی مطلق الرجحان بل ترفع الید عنه بالنسبة إلی ماقامت القرینة علی عدم وجوبه</w:t>
      </w:r>
      <w:r>
        <w:rPr>
          <w:rFonts w:eastAsia="IRNazanin" w:cs="IRNazanin"/>
          <w:color w:val="111111"/>
          <w:sz w:val="28"/>
          <w:szCs w:val="28"/>
          <w:rtl w:val="true"/>
          <w:lang w:bidi="fa-IR"/>
        </w:rPr>
        <w:t>.</w:t>
      </w:r>
    </w:p>
    <w:p>
      <w:pPr>
        <w:pStyle w:val="Heading2"/>
        <w:numPr>
          <w:ilvl w:val="1"/>
          <w:numId w:val="1"/>
        </w:numPr>
        <w:rPr/>
      </w:pPr>
      <w:bookmarkStart w:id="421" w:name="__RefHeading___Toc2710975_3381743652"/>
      <w:bookmarkStart w:id="422" w:name="_Toc189"/>
      <w:bookmarkEnd w:id="421"/>
      <w:r>
        <w:rPr>
          <w:rtl w:val="true"/>
        </w:rPr>
        <w:t xml:space="preserve">قوله فی ج </w:t>
      </w:r>
      <w:r>
        <w:rPr/>
        <w:t>1</w:t>
      </w:r>
      <w:r>
        <w:rPr>
          <w:rtl w:val="true"/>
        </w:rPr>
        <w:t xml:space="preserve">، ص </w:t>
      </w:r>
      <w:r>
        <w:rPr/>
        <w:t>209</w:t>
      </w:r>
      <w:r>
        <w:rPr>
          <w:rtl w:val="true"/>
        </w:rPr>
        <w:t xml:space="preserve">، س </w:t>
      </w:r>
      <w:r>
        <w:rPr/>
        <w:t>8</w:t>
      </w:r>
      <w:r>
        <w:rPr>
          <w:rtl w:val="true"/>
        </w:rPr>
        <w:t>: «</w:t>
      </w:r>
      <w:r>
        <w:rPr>
          <w:rtl w:val="true"/>
        </w:rPr>
        <w:t>نعم یستفاد خلاف ذلک</w:t>
      </w:r>
      <w:r>
        <w:rPr>
          <w:rtl w:val="true"/>
        </w:rPr>
        <w:t>»</w:t>
      </w:r>
      <w:bookmarkEnd w:id="4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الأصل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یزد علی 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یؤخذ بمفهومه،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أقل من ذلک فلیس بشیء رأیته قبله أو 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التفریع إن لم نقل بأن المستفاد منه أن ما کان أقل من القدر الزائد علی مقدار الدرهم فلیس بشیء، و هو قدر الدرهم و ما دونه</w:t>
      </w:r>
      <w:r>
        <w:rPr>
          <w:rFonts w:eastAsia="IRNazanin" w:cs="IRNazanin"/>
          <w:color w:val="111111"/>
          <w:sz w:val="28"/>
          <w:szCs w:val="28"/>
          <w:rtl w:val="true"/>
          <w:lang w:bidi="fa-IR"/>
        </w:rPr>
        <w:t>.</w:t>
      </w:r>
      <w:bookmarkStart w:id="423" w:name="pg14019_138242"/>
    </w:p>
    <w:p>
      <w:pPr>
        <w:pStyle w:val="Heading2"/>
        <w:numPr>
          <w:ilvl w:val="1"/>
          <w:numId w:val="1"/>
        </w:numPr>
        <w:rPr/>
      </w:pPr>
      <w:bookmarkStart w:id="424" w:name="__RefHeading___Toc2710977_3381743652"/>
      <w:bookmarkStart w:id="425" w:name="_Toc190"/>
      <w:bookmarkEnd w:id="423"/>
      <w:bookmarkEnd w:id="424"/>
      <w:r>
        <w:rPr>
          <w:rtl w:val="true"/>
        </w:rPr>
        <w:t xml:space="preserve">قوله فی ج </w:t>
      </w:r>
      <w:r>
        <w:rPr/>
        <w:t>1</w:t>
      </w:r>
      <w:r>
        <w:rPr>
          <w:rtl w:val="true"/>
        </w:rPr>
        <w:t xml:space="preserve">، ص </w:t>
      </w:r>
      <w:r>
        <w:rPr/>
        <w:t>209</w:t>
      </w:r>
      <w:r>
        <w:rPr>
          <w:rtl w:val="true"/>
        </w:rPr>
        <w:t xml:space="preserve">، س </w:t>
      </w:r>
      <w:r>
        <w:rPr/>
        <w:t>13</w:t>
      </w:r>
      <w:r>
        <w:rPr>
          <w:rtl w:val="true"/>
        </w:rPr>
        <w:t>: «</w:t>
      </w:r>
      <w:r>
        <w:rPr>
          <w:rtl w:val="true"/>
        </w:rPr>
        <w:t>و الظاهر عدم إمکان الجمع</w:t>
      </w:r>
      <w:r>
        <w:rPr>
          <w:rtl w:val="true"/>
        </w:rPr>
        <w:t>»</w:t>
      </w:r>
      <w:bookmarkEnd w:id="4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صحیحة عبدالله بن أبی یعفور و روایة الجعفی هو عدم العفو فی مقدار الدرهم، و مقتضی حسنة محمد بن مسلم هو العفو فی مقدار الدرهم، و من المعلوم أنه لاجمع عرفی بین یعید الصلوة و لایعیدها فی 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حسنة محمد بن مسلم تدل علی العفو سواء کان بقدر الدرهم أو الأقل منه، فهذا الإطلاق یمکن تقییده بصحیحة عبدالله بن أبی یعفور و لامانع من التقیید فیما إذا کان المطلق من باب ضرب القانون، و الذی لایقبل التقیید هو ما إذا کان المطلق من القضایا الخارجیة فلاتغفل</w:t>
      </w:r>
      <w:r>
        <w:rPr>
          <w:rFonts w:eastAsia="IRNazanin" w:cs="IRNazanin"/>
          <w:color w:val="111111"/>
          <w:sz w:val="28"/>
          <w:szCs w:val="28"/>
          <w:rtl w:val="true"/>
          <w:lang w:bidi="fa-IR"/>
        </w:rPr>
        <w:t>.</w:t>
      </w:r>
    </w:p>
    <w:p>
      <w:pPr>
        <w:pStyle w:val="Heading2"/>
        <w:numPr>
          <w:ilvl w:val="1"/>
          <w:numId w:val="1"/>
        </w:numPr>
        <w:rPr/>
      </w:pPr>
      <w:bookmarkStart w:id="426" w:name="__RefHeading___Toc2710979_3381743652"/>
      <w:bookmarkStart w:id="427" w:name="_Toc191"/>
      <w:bookmarkEnd w:id="426"/>
      <w:r>
        <w:rPr>
          <w:rtl w:val="true"/>
        </w:rPr>
        <w:t xml:space="preserve">قوله فی ج </w:t>
      </w:r>
      <w:r>
        <w:rPr/>
        <w:t>1</w:t>
      </w:r>
      <w:r>
        <w:rPr>
          <w:rtl w:val="true"/>
        </w:rPr>
        <w:t xml:space="preserve">، ص </w:t>
      </w:r>
      <w:r>
        <w:rPr/>
        <w:t>210</w:t>
      </w:r>
      <w:r>
        <w:rPr>
          <w:rtl w:val="true"/>
        </w:rPr>
        <w:t xml:space="preserve">، س </w:t>
      </w:r>
      <w:r>
        <w:rPr/>
        <w:t>4</w:t>
      </w:r>
      <w:r>
        <w:rPr>
          <w:rtl w:val="true"/>
        </w:rPr>
        <w:t>: «</w:t>
      </w:r>
      <w:r>
        <w:rPr>
          <w:rtl w:val="true"/>
        </w:rPr>
        <w:t>لکنه معارض بالعرض</w:t>
      </w:r>
      <w:r>
        <w:rPr>
          <w:rtl w:val="true"/>
        </w:rPr>
        <w:t>»</w:t>
      </w:r>
      <w:bookmarkEnd w:id="4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لأن ظاهر المعارض هو المعارض بالحقیقة فلایشمل المعارض بالعنایة، و علیه یلزم شمول الأخبار العلاجیة للعامین من وجه لتبعیض السند لاختصاص التعارض ببعض مضمونه، و هو کما تری</w:t>
      </w:r>
      <w:r>
        <w:rPr>
          <w:rFonts w:eastAsia="IRNazanin" w:cs="IRNazanin"/>
          <w:color w:val="111111"/>
          <w:sz w:val="28"/>
          <w:szCs w:val="28"/>
          <w:rtl w:val="true"/>
          <w:lang w:bidi="fa-IR"/>
        </w:rPr>
        <w:t>.</w:t>
      </w:r>
    </w:p>
    <w:p>
      <w:pPr>
        <w:pStyle w:val="Heading2"/>
        <w:numPr>
          <w:ilvl w:val="1"/>
          <w:numId w:val="1"/>
        </w:numPr>
        <w:rPr/>
      </w:pPr>
      <w:bookmarkStart w:id="428" w:name="__RefHeading___Toc2710981_3381743652"/>
      <w:bookmarkStart w:id="429" w:name="_Toc192"/>
      <w:bookmarkEnd w:id="428"/>
      <w:r>
        <w:rPr>
          <w:rtl w:val="true"/>
        </w:rPr>
        <w:t xml:space="preserve">قوله فی ج </w:t>
      </w:r>
      <w:r>
        <w:rPr/>
        <w:t>1</w:t>
      </w:r>
      <w:r>
        <w:rPr>
          <w:rtl w:val="true"/>
        </w:rPr>
        <w:t xml:space="preserve">، ص </w:t>
      </w:r>
      <w:r>
        <w:rPr/>
        <w:t>210</w:t>
      </w:r>
      <w:r>
        <w:rPr>
          <w:rtl w:val="true"/>
        </w:rPr>
        <w:t xml:space="preserve">، س </w:t>
      </w:r>
      <w:r>
        <w:rPr/>
        <w:t>7</w:t>
      </w:r>
      <w:r>
        <w:rPr>
          <w:rtl w:val="true"/>
        </w:rPr>
        <w:t>: «</w:t>
      </w:r>
      <w:r>
        <w:rPr>
          <w:rtl w:val="true"/>
        </w:rPr>
        <w:t>الذی حدد وزنه</w:t>
      </w:r>
      <w:r>
        <w:rPr>
          <w:rtl w:val="true"/>
        </w:rPr>
        <w:t>»</w:t>
      </w:r>
      <w:bookmarkEnd w:id="4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تأثیر لتعین الوزن فی المقام بل اللازم هو تعیین المساحة، و لادلیل علی ما ذهب إلیه المشهور من أن الدرهم الوافی بمقدار أخمص الراحة، و علیه فیؤخذ بالقدر المتیقن و هو عقد السبابة</w:t>
      </w:r>
      <w:r>
        <w:rPr>
          <w:rFonts w:eastAsia="IRNazanin" w:cs="IRNazanin"/>
          <w:color w:val="111111"/>
          <w:sz w:val="28"/>
          <w:szCs w:val="28"/>
          <w:rtl w:val="true"/>
          <w:lang w:bidi="fa-IR"/>
        </w:rPr>
        <w:t>.</w:t>
      </w:r>
      <w:bookmarkStart w:id="430" w:name="pg14019_138244"/>
    </w:p>
    <w:p>
      <w:pPr>
        <w:pStyle w:val="Heading2"/>
        <w:numPr>
          <w:ilvl w:val="1"/>
          <w:numId w:val="1"/>
        </w:numPr>
        <w:rPr/>
      </w:pPr>
      <w:bookmarkStart w:id="431" w:name="__RefHeading___Toc2710983_3381743652"/>
      <w:bookmarkStart w:id="432" w:name="_Toc193"/>
      <w:bookmarkEnd w:id="430"/>
      <w:bookmarkEnd w:id="431"/>
      <w:r>
        <w:rPr>
          <w:rtl w:val="true"/>
        </w:rPr>
        <w:t xml:space="preserve">قوله فی ج </w:t>
      </w:r>
      <w:r>
        <w:rPr/>
        <w:t>1</w:t>
      </w:r>
      <w:r>
        <w:rPr>
          <w:rtl w:val="true"/>
        </w:rPr>
        <w:t xml:space="preserve">، ص </w:t>
      </w:r>
      <w:r>
        <w:rPr/>
        <w:t>211</w:t>
      </w:r>
      <w:r>
        <w:rPr>
          <w:rtl w:val="true"/>
        </w:rPr>
        <w:t xml:space="preserve">، س </w:t>
      </w:r>
      <w:r>
        <w:rPr/>
        <w:t>8</w:t>
      </w:r>
      <w:r>
        <w:rPr>
          <w:rtl w:val="true"/>
        </w:rPr>
        <w:t>: «</w:t>
      </w:r>
      <w:r>
        <w:rPr>
          <w:rtl w:val="true"/>
        </w:rPr>
        <w:t>و هو بعید جدا</w:t>
      </w:r>
      <w:r>
        <w:rPr>
          <w:rtl w:val="true"/>
        </w:rPr>
        <w:t>»</w:t>
      </w:r>
      <w:bookmarkEnd w:id="4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البعد فیما إذا اکتفی به لا فیما إذا أجاب عن السؤال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 و لایعید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أضاف الاستثناء، ثم إن ظاهر الاستثناء هو فعلیة الاجتماع لافرض الاجتماع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مقدار الدرهم، و به یرفع الاجمال عن مرسلة جمیل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رآه صاحبه قبل ذلک فلابأس به ما لم یکن مجتمعا قدر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فالأقوی هو القول الأول و هو أن الدم المتفرق معفو عنه إن کان کل جزء دون الدرهم و لو کان المجموع أزید منه و هو ظاهر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و فی النفس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لاخبرا عن مقدار الدرهم، فلایترک الاحتیاط بالرجوع إلی مطلقات المنع فیما إذا کان المجموع بمقدار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خلط الدم نجاسة أخری فلایکون معفوا و لو کان أقل من مقدار الدرهم، لأن الدم معفو عنه لانجاسة أخری، و أما إذا اختلط مع الماء یمکن أن یقال إنه معفو عنه لإطلاق أدلة العفو، ولکن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الأدلة فی مقام بیان مقدار العفو لاشیء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معه لزم الرجوع إلی مطلقات المنع</w:t>
      </w:r>
      <w:r>
        <w:rPr>
          <w:rFonts w:eastAsia="IRNazanin" w:cs="IRNazanin"/>
          <w:color w:val="111111"/>
          <w:sz w:val="28"/>
          <w:szCs w:val="28"/>
          <w:rtl w:val="true"/>
          <w:lang w:bidi="fa-IR"/>
        </w:rPr>
        <w:t>.</w:t>
      </w:r>
    </w:p>
    <w:p>
      <w:pPr>
        <w:pStyle w:val="Heading2"/>
        <w:numPr>
          <w:ilvl w:val="1"/>
          <w:numId w:val="1"/>
        </w:numPr>
        <w:rPr/>
      </w:pPr>
      <w:bookmarkStart w:id="433" w:name="__RefHeading___Toc2710985_3381743652"/>
      <w:bookmarkStart w:id="434" w:name="_Toc194"/>
      <w:bookmarkEnd w:id="433"/>
      <w:r>
        <w:rPr>
          <w:rtl w:val="true"/>
        </w:rPr>
        <w:t xml:space="preserve">قوله فی ج </w:t>
      </w:r>
      <w:r>
        <w:rPr/>
        <w:t>1</w:t>
      </w:r>
      <w:r>
        <w:rPr>
          <w:rtl w:val="true"/>
        </w:rPr>
        <w:t xml:space="preserve">، ص </w:t>
      </w:r>
      <w:r>
        <w:rPr/>
        <w:t>212</w:t>
      </w:r>
      <w:r>
        <w:rPr>
          <w:rtl w:val="true"/>
        </w:rPr>
        <w:t xml:space="preserve">، س </w:t>
      </w:r>
      <w:r>
        <w:rPr/>
        <w:t>14</w:t>
      </w:r>
      <w:r>
        <w:rPr>
          <w:rtl w:val="true"/>
        </w:rPr>
        <w:t>: «</w:t>
      </w:r>
      <w:r>
        <w:rPr>
          <w:rtl w:val="true"/>
        </w:rPr>
        <w:t>صورة لزوم الحرج</w:t>
      </w:r>
      <w:r>
        <w:rPr>
          <w:rtl w:val="true"/>
        </w:rPr>
        <w:t>»</w:t>
      </w:r>
      <w:bookmarkEnd w:id="43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المتیقن منه هو الحرج الشخصی ولکن مقتضی ترک الاستفصال هو کفایة الحرج النوعی</w:t>
      </w:r>
      <w:r>
        <w:rPr>
          <w:rFonts w:eastAsia="IRNazanin" w:cs="IRNazanin"/>
          <w:color w:val="111111"/>
          <w:sz w:val="28"/>
          <w:szCs w:val="28"/>
          <w:rtl w:val="true"/>
          <w:lang w:bidi="fa-IR"/>
        </w:rPr>
        <w:t>.</w:t>
      </w:r>
      <w:bookmarkStart w:id="435" w:name="pg14019_138246"/>
    </w:p>
    <w:p>
      <w:pPr>
        <w:pStyle w:val="Heading2"/>
        <w:numPr>
          <w:ilvl w:val="1"/>
          <w:numId w:val="1"/>
        </w:numPr>
        <w:rPr/>
      </w:pPr>
      <w:bookmarkStart w:id="436" w:name="__RefHeading___Toc2710987_3381743652"/>
      <w:bookmarkStart w:id="437" w:name="_Toc195"/>
      <w:bookmarkEnd w:id="435"/>
      <w:bookmarkEnd w:id="436"/>
      <w:r>
        <w:rPr>
          <w:rtl w:val="true"/>
        </w:rPr>
        <w:t xml:space="preserve">قوله فی ج </w:t>
      </w:r>
      <w:r>
        <w:rPr/>
        <w:t>1</w:t>
      </w:r>
      <w:r>
        <w:rPr>
          <w:rtl w:val="true"/>
        </w:rPr>
        <w:t xml:space="preserve">، ص </w:t>
      </w:r>
      <w:r>
        <w:rPr/>
        <w:t>212</w:t>
      </w:r>
      <w:r>
        <w:rPr>
          <w:rtl w:val="true"/>
        </w:rPr>
        <w:t xml:space="preserve">، س </w:t>
      </w:r>
      <w:r>
        <w:rPr/>
        <w:t>17</w:t>
      </w:r>
      <w:r>
        <w:rPr>
          <w:rtl w:val="true"/>
        </w:rPr>
        <w:t>: «</w:t>
      </w:r>
      <w:r>
        <w:rPr>
          <w:rtl w:val="true"/>
        </w:rPr>
        <w:t>لاتشمل صورة عدم السیلان</w:t>
      </w:r>
      <w:r>
        <w:rPr>
          <w:rtl w:val="true"/>
        </w:rPr>
        <w:t>»</w:t>
      </w:r>
      <w:bookmarkEnd w:id="4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لاتشمل صورة التی یقدر علی ربطه بحیث لایسیل منه الدم ولکن لایربطه و یسیل</w:t>
      </w:r>
      <w:r>
        <w:rPr>
          <w:rFonts w:eastAsia="IRNazanin" w:cs="IRNazanin"/>
          <w:color w:val="111111"/>
          <w:sz w:val="28"/>
          <w:szCs w:val="28"/>
          <w:rtl w:val="true"/>
          <w:lang w:bidi="fa-IR"/>
        </w:rPr>
        <w:t>.</w:t>
      </w:r>
    </w:p>
    <w:p>
      <w:pPr>
        <w:pStyle w:val="Heading2"/>
        <w:numPr>
          <w:ilvl w:val="1"/>
          <w:numId w:val="1"/>
        </w:numPr>
        <w:rPr/>
      </w:pPr>
      <w:bookmarkStart w:id="438" w:name="__RefHeading___Toc2710989_3381743652"/>
      <w:bookmarkStart w:id="439" w:name="_Toc196"/>
      <w:bookmarkEnd w:id="438"/>
      <w:r>
        <w:rPr>
          <w:rtl w:val="true"/>
        </w:rPr>
        <w:t xml:space="preserve">قوله فی ج </w:t>
      </w:r>
      <w:r>
        <w:rPr/>
        <w:t>1</w:t>
      </w:r>
      <w:r>
        <w:rPr>
          <w:rtl w:val="true"/>
        </w:rPr>
        <w:t xml:space="preserve">، ص </w:t>
      </w:r>
      <w:r>
        <w:rPr/>
        <w:t>212</w:t>
      </w:r>
      <w:r>
        <w:rPr>
          <w:rtl w:val="true"/>
        </w:rPr>
        <w:t xml:space="preserve">، س </w:t>
      </w:r>
      <w:r>
        <w:rPr/>
        <w:t>17</w:t>
      </w:r>
      <w:r>
        <w:rPr>
          <w:rtl w:val="true"/>
        </w:rPr>
        <w:t>: «</w:t>
      </w:r>
      <w:r>
        <w:rPr>
          <w:rtl w:val="true"/>
        </w:rPr>
        <w:t>فتدل علی انتفاء الحکم</w:t>
      </w:r>
      <w:r>
        <w:rPr>
          <w:rtl w:val="true"/>
        </w:rPr>
        <w:t>»</w:t>
      </w:r>
      <w:bookmarkEnd w:id="4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یبرء و ینقطع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السیلان یجب غسل الثوب حتی یبرء الجرح، فالحکم باق و لو انقطع الدم حتی یبرء الجرح فحدوث السیلان یکفی لعدم وجوب غسل الثوب و یدوم هذا الحکم حتی یبرء الجرح، فافهم</w:t>
      </w:r>
      <w:r>
        <w:rPr>
          <w:rFonts w:eastAsia="IRNazanin" w:cs="IRNazanin"/>
          <w:color w:val="111111"/>
          <w:sz w:val="28"/>
          <w:szCs w:val="28"/>
          <w:rtl w:val="true"/>
          <w:lang w:bidi="fa-IR"/>
        </w:rPr>
        <w:t>.</w:t>
      </w:r>
    </w:p>
    <w:p>
      <w:pPr>
        <w:pStyle w:val="Heading2"/>
        <w:numPr>
          <w:ilvl w:val="1"/>
          <w:numId w:val="1"/>
        </w:numPr>
        <w:rPr/>
      </w:pPr>
      <w:bookmarkStart w:id="440" w:name="__RefHeading___Toc2710991_3381743652"/>
      <w:bookmarkStart w:id="441" w:name="_Toc197"/>
      <w:bookmarkEnd w:id="440"/>
      <w:r>
        <w:rPr>
          <w:rtl w:val="true"/>
        </w:rPr>
        <w:t xml:space="preserve">قوله فی ج </w:t>
      </w:r>
      <w:r>
        <w:rPr/>
        <w:t>1</w:t>
      </w:r>
      <w:r>
        <w:rPr>
          <w:rtl w:val="true"/>
        </w:rPr>
        <w:t xml:space="preserve">، ص </w:t>
      </w:r>
      <w:r>
        <w:rPr/>
        <w:t>212</w:t>
      </w:r>
      <w:r>
        <w:rPr>
          <w:rtl w:val="true"/>
        </w:rPr>
        <w:t xml:space="preserve">، س </w:t>
      </w:r>
      <w:r>
        <w:rPr/>
        <w:t>18</w:t>
      </w:r>
      <w:r>
        <w:rPr>
          <w:rtl w:val="true"/>
        </w:rPr>
        <w:t>: «</w:t>
      </w:r>
      <w:r>
        <w:rPr>
          <w:rtl w:val="true"/>
        </w:rPr>
        <w:t>فقد یقال</w:t>
      </w:r>
      <w:r>
        <w:rPr>
          <w:rtl w:val="true"/>
        </w:rPr>
        <w:t>»</w:t>
      </w:r>
      <w:bookmarkEnd w:id="4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الواو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الماء 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 علیه فیدل علی اعتبار السیلان فی القروح، فتأمل فاعتبار السیلان غیر ثابت بل عدم الاستفصال فی صحیحة لیث المرادی یدل علی عدم اعتباره فی القروح</w:t>
      </w:r>
      <w:r>
        <w:rPr>
          <w:rFonts w:eastAsia="IRNazanin" w:cs="IRNazanin"/>
          <w:color w:val="111111"/>
          <w:sz w:val="28"/>
          <w:szCs w:val="28"/>
          <w:rtl w:val="true"/>
          <w:lang w:bidi="fa-IR"/>
        </w:rPr>
        <w:t>.</w:t>
      </w:r>
    </w:p>
    <w:p>
      <w:pPr>
        <w:pStyle w:val="Heading2"/>
        <w:numPr>
          <w:ilvl w:val="1"/>
          <w:numId w:val="1"/>
        </w:numPr>
        <w:rPr/>
      </w:pPr>
      <w:bookmarkStart w:id="442" w:name="__RefHeading___Toc2710993_3381743652"/>
      <w:bookmarkStart w:id="443" w:name="_Toc198"/>
      <w:bookmarkEnd w:id="442"/>
      <w:r>
        <w:rPr>
          <w:rtl w:val="true"/>
        </w:rPr>
        <w:t xml:space="preserve">قوله فی ج </w:t>
      </w:r>
      <w:r>
        <w:rPr/>
        <w:t>1</w:t>
      </w:r>
      <w:r>
        <w:rPr>
          <w:rtl w:val="true"/>
        </w:rPr>
        <w:t xml:space="preserve">، ص </w:t>
      </w:r>
      <w:r>
        <w:rPr/>
        <w:t>213</w:t>
      </w:r>
      <w:r>
        <w:rPr>
          <w:rtl w:val="true"/>
        </w:rPr>
        <w:t xml:space="preserve">، س </w:t>
      </w:r>
      <w:r>
        <w:rPr/>
        <w:t>9</w:t>
      </w:r>
      <w:r>
        <w:rPr>
          <w:rtl w:val="true"/>
        </w:rPr>
        <w:t>: «</w:t>
      </w:r>
      <w:r>
        <w:rPr>
          <w:rtl w:val="true"/>
        </w:rPr>
        <w:t>صورة عدم الحرج</w:t>
      </w:r>
      <w:r>
        <w:rPr>
          <w:rtl w:val="true"/>
        </w:rPr>
        <w:t>»</w:t>
      </w:r>
      <w:bookmarkEnd w:id="4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مورد صحیحة لیث المرادی مختص بصورة لزوم الحرج، و لأن مورد صحیحة محمد بن مسلم مختص أیضا بصورة التی کانت القروح لاتزال تدمی و من المعلوم أنه ملازم عرفا للمشقة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عدم الاستفصال بین کون الحرج شخصیا أو نوعیا دلیل علی کفایة الحرج النوعی</w:t>
      </w:r>
      <w:r>
        <w:rPr>
          <w:rFonts w:eastAsia="IRNazanin" w:cs="IRNazanin"/>
          <w:color w:val="111111"/>
          <w:sz w:val="28"/>
          <w:szCs w:val="28"/>
          <w:rtl w:val="true"/>
          <w:lang w:bidi="fa-IR"/>
        </w:rPr>
        <w:t>.</w:t>
      </w:r>
      <w:bookmarkStart w:id="444" w:name="pg14019_138247"/>
    </w:p>
    <w:p>
      <w:pPr>
        <w:pStyle w:val="BookText"/>
        <w:rPr/>
      </w:pPr>
      <w:bookmarkEnd w:id="444"/>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45" w:name="__RefHeading___Toc2710995_3381743652"/>
      <w:bookmarkStart w:id="446" w:name="_Toc199"/>
      <w:bookmarkEnd w:id="445"/>
      <w:r>
        <w:rPr>
          <w:rtl w:val="true"/>
        </w:rPr>
        <w:t xml:space="preserve">قوله فی ج </w:t>
      </w:r>
      <w:r>
        <w:rPr/>
        <w:t>1</w:t>
      </w:r>
      <w:r>
        <w:rPr>
          <w:rtl w:val="true"/>
        </w:rPr>
        <w:t xml:space="preserve">، ص </w:t>
      </w:r>
      <w:r>
        <w:rPr/>
        <w:t>213</w:t>
      </w:r>
      <w:r>
        <w:rPr>
          <w:rtl w:val="true"/>
        </w:rPr>
        <w:t xml:space="preserve">، س </w:t>
      </w:r>
      <w:r>
        <w:rPr/>
        <w:t>11</w:t>
      </w:r>
      <w:r>
        <w:rPr>
          <w:rtl w:val="true"/>
        </w:rPr>
        <w:t>: «</w:t>
      </w:r>
      <w:r>
        <w:rPr>
          <w:rtl w:val="true"/>
        </w:rPr>
        <w:t>فقد اعتبر فیه السیلان</w:t>
      </w:r>
      <w:r>
        <w:rPr>
          <w:rtl w:val="true"/>
        </w:rPr>
        <w:t>»</w:t>
      </w:r>
      <w:bookmarkEnd w:id="4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المراد هو صورة التی کان السیلان فیها من جهة عدم القدرة علی ربط الجرح، و إلا فإن کان قادرا علیه فلایکفی السیلان فی جواز العفو</w:t>
      </w:r>
      <w:r>
        <w:rPr>
          <w:rFonts w:eastAsia="IRNazanin" w:cs="IRNazanin"/>
          <w:color w:val="111111"/>
          <w:sz w:val="28"/>
          <w:szCs w:val="28"/>
          <w:rtl w:val="true"/>
          <w:lang w:bidi="fa-IR"/>
        </w:rPr>
        <w:t>.</w:t>
      </w:r>
    </w:p>
    <w:p>
      <w:pPr>
        <w:pStyle w:val="Heading2"/>
        <w:numPr>
          <w:ilvl w:val="1"/>
          <w:numId w:val="1"/>
        </w:numPr>
        <w:rPr/>
      </w:pPr>
      <w:bookmarkStart w:id="447" w:name="__RefHeading___Toc2710997_3381743652"/>
      <w:bookmarkStart w:id="448" w:name="_Toc200"/>
      <w:bookmarkEnd w:id="447"/>
      <w:r>
        <w:rPr>
          <w:rtl w:val="true"/>
        </w:rPr>
        <w:t xml:space="preserve">قوله فی ج </w:t>
      </w:r>
      <w:r>
        <w:rPr/>
        <w:t>1</w:t>
      </w:r>
      <w:r>
        <w:rPr>
          <w:rtl w:val="true"/>
        </w:rPr>
        <w:t xml:space="preserve">، ص </w:t>
      </w:r>
      <w:r>
        <w:rPr/>
        <w:t>213</w:t>
      </w:r>
      <w:r>
        <w:rPr>
          <w:rtl w:val="true"/>
        </w:rPr>
        <w:t xml:space="preserve">، س </w:t>
      </w:r>
      <w:r>
        <w:rPr/>
        <w:t>12</w:t>
      </w:r>
      <w:r>
        <w:rPr>
          <w:rtl w:val="true"/>
        </w:rPr>
        <w:t>: «</w:t>
      </w:r>
      <w:r>
        <w:rPr>
          <w:rtl w:val="true"/>
        </w:rPr>
        <w:t>و لا دلالة لذیلها</w:t>
      </w:r>
      <w:r>
        <w:rPr>
          <w:rtl w:val="true"/>
        </w:rPr>
        <w:t>»</w:t>
      </w:r>
      <w:bookmarkEnd w:id="4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منه هو ما أشار إلیه فی الصفحة الماضیة من أن الروایة ظاهرها مدخلیة السیلان، فتدل علی انتفاءالحکم مع انتفاء القید فالغایة لبیان انتفاء الحکم بانتفاء القید، ولکن عرفت فی الحاشیة السابقة أن المستفاد من الذیل أن الحکم بعد وجود الموضوع یحدث و یبقی حتی یبرء الجرح و إن انقطع الدم</w:t>
      </w:r>
      <w:r>
        <w:rPr>
          <w:rFonts w:eastAsia="IRNazanin" w:cs="IRNazanin"/>
          <w:color w:val="111111"/>
          <w:sz w:val="28"/>
          <w:szCs w:val="28"/>
          <w:rtl w:val="true"/>
          <w:lang w:bidi="fa-IR"/>
        </w:rPr>
        <w:t>.</w:t>
      </w:r>
    </w:p>
    <w:p>
      <w:pPr>
        <w:pStyle w:val="Heading2"/>
        <w:numPr>
          <w:ilvl w:val="1"/>
          <w:numId w:val="1"/>
        </w:numPr>
        <w:rPr/>
      </w:pPr>
      <w:bookmarkStart w:id="449" w:name="__RefHeading___Toc2710999_3381743652"/>
      <w:bookmarkStart w:id="450" w:name="_Toc201"/>
      <w:bookmarkEnd w:id="449"/>
      <w:r>
        <w:rPr>
          <w:rtl w:val="true"/>
        </w:rPr>
        <w:t xml:space="preserve">قوله فی ج </w:t>
      </w:r>
      <w:r>
        <w:rPr/>
        <w:t>1</w:t>
      </w:r>
      <w:r>
        <w:rPr>
          <w:rtl w:val="true"/>
        </w:rPr>
        <w:t xml:space="preserve">، ص </w:t>
      </w:r>
      <w:r>
        <w:rPr/>
        <w:t>213</w:t>
      </w:r>
      <w:r>
        <w:rPr>
          <w:rtl w:val="true"/>
        </w:rPr>
        <w:t xml:space="preserve">، س </w:t>
      </w:r>
      <w:r>
        <w:rPr/>
        <w:t>13</w:t>
      </w:r>
      <w:r>
        <w:rPr>
          <w:rtl w:val="true"/>
        </w:rPr>
        <w:t>: «</w:t>
      </w:r>
      <w:r>
        <w:rPr>
          <w:rtl w:val="true"/>
        </w:rPr>
        <w:t>فلا إطلاق لها</w:t>
      </w:r>
      <w:r>
        <w:rPr>
          <w:rtl w:val="true"/>
        </w:rPr>
        <w:t>»</w:t>
      </w:r>
      <w:bookmarkEnd w:id="4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فلایشمل صورة عدم الحرج أو الضرر</w:t>
      </w:r>
      <w:r>
        <w:rPr>
          <w:rFonts w:eastAsia="IRNazanin" w:cs="IRNazanin"/>
          <w:color w:val="111111"/>
          <w:sz w:val="28"/>
          <w:szCs w:val="28"/>
          <w:rtl w:val="true"/>
          <w:lang w:bidi="fa-IR"/>
        </w:rPr>
        <w:t>.</w:t>
      </w:r>
    </w:p>
    <w:p>
      <w:pPr>
        <w:pStyle w:val="Heading2"/>
        <w:numPr>
          <w:ilvl w:val="1"/>
          <w:numId w:val="1"/>
        </w:numPr>
        <w:rPr/>
      </w:pPr>
      <w:bookmarkStart w:id="451" w:name="__RefHeading___Toc2711001_3381743652"/>
      <w:bookmarkStart w:id="452" w:name="_Toc202"/>
      <w:bookmarkEnd w:id="451"/>
      <w:r>
        <w:rPr>
          <w:rtl w:val="true"/>
        </w:rPr>
        <w:t xml:space="preserve">قوله فی ج </w:t>
      </w:r>
      <w:r>
        <w:rPr/>
        <w:t>1</w:t>
      </w:r>
      <w:r>
        <w:rPr>
          <w:rtl w:val="true"/>
        </w:rPr>
        <w:t xml:space="preserve">، ص </w:t>
      </w:r>
      <w:r>
        <w:rPr/>
        <w:t>214</w:t>
      </w:r>
      <w:r>
        <w:rPr>
          <w:rtl w:val="true"/>
        </w:rPr>
        <w:t xml:space="preserve">، س </w:t>
      </w:r>
      <w:r>
        <w:rPr/>
        <w:t>1</w:t>
      </w:r>
      <w:r>
        <w:rPr>
          <w:rtl w:val="true"/>
        </w:rPr>
        <w:t>: «</w:t>
      </w:r>
      <w:r>
        <w:rPr>
          <w:rtl w:val="true"/>
        </w:rPr>
        <w:t>و مقتضی هذه الروایة</w:t>
      </w:r>
      <w:r>
        <w:rPr>
          <w:rtl w:val="true"/>
        </w:rPr>
        <w:t>»</w:t>
      </w:r>
      <w:bookmarkEnd w:id="4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إطلاق الموثقة أیضا یقتضی کذلک، ثم إن خبر عبدالله بن سنان مرسل لایصلح للاعتماد علیه، لایقال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لاتجوز الصلوة فیه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المراد هو صورة کونه ملبوسا فلایشمل المحمول، لأنا نقول أن التعبیر المذکور أعم من المصاحبة کقوله صلی الله علیه و آله و سلم فی غیر المأکول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فالصلوة فی و بره و شعره الحدیث</w:t>
      </w:r>
      <w:r>
        <w:rPr>
          <w:rFonts w:eastAsia="IRNazanin" w:cs="IRNazanin"/>
          <w:color w:val="111111"/>
          <w:sz w:val="28"/>
          <w:szCs w:val="28"/>
          <w:rtl w:val="true"/>
          <w:lang w:bidi="fa-IR"/>
        </w:rPr>
        <w:t>».</w:t>
      </w:r>
      <w:bookmarkStart w:id="453" w:name="pg14019_138249"/>
    </w:p>
    <w:p>
      <w:pPr>
        <w:pStyle w:val="Heading2"/>
        <w:numPr>
          <w:ilvl w:val="1"/>
          <w:numId w:val="1"/>
        </w:numPr>
        <w:rPr/>
      </w:pPr>
      <w:bookmarkStart w:id="454" w:name="__RefHeading___Toc2711003_3381743652"/>
      <w:bookmarkStart w:id="455" w:name="_Toc203"/>
      <w:bookmarkEnd w:id="453"/>
      <w:bookmarkEnd w:id="454"/>
      <w:r>
        <w:rPr>
          <w:rtl w:val="true"/>
        </w:rPr>
        <w:t xml:space="preserve">قوله فی ج </w:t>
      </w:r>
      <w:r>
        <w:rPr/>
        <w:t>1</w:t>
      </w:r>
      <w:r>
        <w:rPr>
          <w:rtl w:val="true"/>
        </w:rPr>
        <w:t xml:space="preserve">، ص </w:t>
      </w:r>
      <w:r>
        <w:rPr/>
        <w:t>214</w:t>
      </w:r>
      <w:r>
        <w:rPr>
          <w:rtl w:val="true"/>
        </w:rPr>
        <w:t xml:space="preserve">، س </w:t>
      </w:r>
      <w:r>
        <w:rPr/>
        <w:t>3</w:t>
      </w:r>
      <w:r>
        <w:rPr>
          <w:rtl w:val="true"/>
        </w:rPr>
        <w:t>: «</w:t>
      </w:r>
      <w:r>
        <w:rPr>
          <w:rtl w:val="true"/>
        </w:rPr>
        <w:t>الرابع یغسل الثیاب</w:t>
      </w:r>
      <w:r>
        <w:rPr>
          <w:rtl w:val="true"/>
        </w:rPr>
        <w:t>»</w:t>
      </w:r>
      <w:bookmarkEnd w:id="4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حکم غسل مخرج البول و إنه یکفی فی غسله مرة واحدة، لانصراف هذه الأخبار عن حکم المخرج، و ورود روایة خاصة فی حکمه فراجع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pStyle w:val="Heading2"/>
        <w:numPr>
          <w:ilvl w:val="1"/>
          <w:numId w:val="1"/>
        </w:numPr>
        <w:rPr/>
      </w:pPr>
      <w:bookmarkStart w:id="456" w:name="__RefHeading___Toc2711005_3381743652"/>
      <w:bookmarkStart w:id="457" w:name="_Toc204"/>
      <w:bookmarkEnd w:id="456"/>
      <w:r>
        <w:rPr>
          <w:rtl w:val="true"/>
        </w:rPr>
        <w:t xml:space="preserve">قوله فی ج </w:t>
      </w:r>
      <w:r>
        <w:rPr/>
        <w:t>1</w:t>
      </w:r>
      <w:r>
        <w:rPr>
          <w:rtl w:val="true"/>
        </w:rPr>
        <w:t xml:space="preserve">، ص </w:t>
      </w:r>
      <w:r>
        <w:rPr/>
        <w:t>214</w:t>
      </w:r>
      <w:r>
        <w:rPr>
          <w:rtl w:val="true"/>
        </w:rPr>
        <w:t xml:space="preserve">، س </w:t>
      </w:r>
      <w:r>
        <w:rPr/>
        <w:t>14</w:t>
      </w:r>
      <w:r>
        <w:rPr>
          <w:rtl w:val="true"/>
        </w:rPr>
        <w:t>: «</w:t>
      </w:r>
      <w:r>
        <w:rPr>
          <w:rtl w:val="true"/>
        </w:rPr>
        <w:t>علی کفایة المرة</w:t>
      </w:r>
      <w:r>
        <w:rPr>
          <w:rtl w:val="true"/>
        </w:rPr>
        <w:t>»</w:t>
      </w:r>
      <w:bookmarkEnd w:id="4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کفایة المرة و لو فی الکر</w:t>
      </w:r>
      <w:r>
        <w:rPr>
          <w:rFonts w:eastAsia="IRNazanin" w:cs="IRNazanin"/>
          <w:color w:val="111111"/>
          <w:sz w:val="28"/>
          <w:szCs w:val="28"/>
          <w:rtl w:val="true"/>
          <w:lang w:bidi="fa-IR"/>
        </w:rPr>
        <w:t>.</w:t>
      </w:r>
    </w:p>
    <w:p>
      <w:pPr>
        <w:pStyle w:val="Heading2"/>
        <w:numPr>
          <w:ilvl w:val="1"/>
          <w:numId w:val="1"/>
        </w:numPr>
        <w:rPr/>
      </w:pPr>
      <w:bookmarkStart w:id="458" w:name="__RefHeading___Toc2711007_3381743652"/>
      <w:bookmarkStart w:id="459" w:name="_Toc205"/>
      <w:bookmarkEnd w:id="458"/>
      <w:r>
        <w:rPr>
          <w:rtl w:val="true"/>
        </w:rPr>
        <w:t xml:space="preserve">قوله فی ج </w:t>
      </w:r>
      <w:r>
        <w:rPr/>
        <w:t>1</w:t>
      </w:r>
      <w:r>
        <w:rPr>
          <w:rtl w:val="true"/>
        </w:rPr>
        <w:t xml:space="preserve">، ص </w:t>
      </w:r>
      <w:r>
        <w:rPr/>
        <w:t>215</w:t>
      </w:r>
      <w:r>
        <w:rPr>
          <w:rtl w:val="true"/>
        </w:rPr>
        <w:t xml:space="preserve">، س </w:t>
      </w:r>
      <w:r>
        <w:rPr/>
        <w:t>2</w:t>
      </w:r>
      <w:r>
        <w:rPr>
          <w:rtl w:val="true"/>
        </w:rPr>
        <w:t>: «</w:t>
      </w:r>
      <w:r>
        <w:rPr>
          <w:rtl w:val="true"/>
        </w:rPr>
        <w:t>عموم من وجه</w:t>
      </w:r>
      <w:r>
        <w:rPr>
          <w:rtl w:val="true"/>
        </w:rPr>
        <w:t>»</w:t>
      </w:r>
      <w:bookmarkEnd w:id="45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لأن المرسل أعم من القلیل و الکر کما أن تلک الأخبار أعم من الجاری و القلیل، ولکنه محل تأمل لأن النسبة بینهما عموم و خصوص مطلق فإن ما دل علی لزوم مرتین أعم لشموله القلیل و الکر و الجاری بخلاف ما دل کفایة الغسلة الواحدة کالمرسل فإنه لایعم الجاری لأن الغدیر لایکون جاریا، و علیه یرتفع الإشکال کما لایخفی، لایقال إن ما دل علی لزوم مرتین لایشمل الکر و الجاری لأنه مخصوص بالماء القلیل علی المشهور لأنا نقول إن النسبة بینهما تلاحظ قبل التخصیص، هذا مضافا إلی أنه لو کان کذلک تکون النسبة بینهما عموما و خصوصا أیضا لأن المرسل یکون أعم منه لشموله القلیل و الکر، علی أن الکر و الجاری إذا کانا خارجین عما دل علی لزوم مرتین فکیف تکون النسبة بینه و بین المرسل عموما من وجه، لأن ما دل علی لزوم مرتین لایشمل إلا القلیل</w:t>
      </w:r>
      <w:r>
        <w:rPr>
          <w:rFonts w:eastAsia="IRNazanin" w:cs="IRNazanin"/>
          <w:color w:val="111111"/>
          <w:sz w:val="28"/>
          <w:szCs w:val="28"/>
          <w:rtl w:val="true"/>
          <w:lang w:bidi="fa-IR"/>
        </w:rPr>
        <w:t>.</w:t>
      </w:r>
      <w:bookmarkStart w:id="460" w:name="pg14019_138252"/>
    </w:p>
    <w:p>
      <w:pPr>
        <w:pStyle w:val="Heading2"/>
        <w:numPr>
          <w:ilvl w:val="1"/>
          <w:numId w:val="1"/>
        </w:numPr>
        <w:rPr/>
      </w:pPr>
      <w:bookmarkStart w:id="461" w:name="__RefHeading___Toc2711009_3381743652"/>
      <w:bookmarkStart w:id="462" w:name="_Toc206"/>
      <w:bookmarkEnd w:id="460"/>
      <w:bookmarkEnd w:id="461"/>
      <w:r>
        <w:rPr>
          <w:rtl w:val="true"/>
        </w:rPr>
        <w:t xml:space="preserve">قوله فی ج </w:t>
      </w:r>
      <w:r>
        <w:rPr/>
        <w:t>1</w:t>
      </w:r>
      <w:r>
        <w:rPr>
          <w:rtl w:val="true"/>
        </w:rPr>
        <w:t xml:space="preserve">، ص </w:t>
      </w:r>
      <w:r>
        <w:rPr/>
        <w:t>215</w:t>
      </w:r>
      <w:r>
        <w:rPr>
          <w:rtl w:val="true"/>
        </w:rPr>
        <w:t xml:space="preserve">، س </w:t>
      </w:r>
      <w:r>
        <w:rPr/>
        <w:t>17</w:t>
      </w:r>
      <w:r>
        <w:rPr>
          <w:rtl w:val="true"/>
        </w:rPr>
        <w:t>: «</w:t>
      </w:r>
      <w:r>
        <w:rPr>
          <w:rtl w:val="true"/>
        </w:rPr>
        <w:t>فإما أن یراد من الغسل</w:t>
      </w:r>
      <w:r>
        <w:rPr>
          <w:rtl w:val="true"/>
        </w:rPr>
        <w:t>»</w:t>
      </w:r>
      <w:bookmarkEnd w:id="4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من الغسل الصب فلامعارضة، و إن أرید أکمل من الصب یحمل علی الاستحباب جمعا بین النص و الظاهر</w:t>
      </w:r>
      <w:r>
        <w:rPr>
          <w:rFonts w:eastAsia="IRNazanin" w:cs="IRNazanin"/>
          <w:color w:val="111111"/>
          <w:sz w:val="28"/>
          <w:szCs w:val="28"/>
          <w:rtl w:val="true"/>
          <w:lang w:bidi="fa-IR"/>
        </w:rPr>
        <w:t>.</w:t>
      </w:r>
    </w:p>
    <w:p>
      <w:pPr>
        <w:pStyle w:val="Heading2"/>
        <w:numPr>
          <w:ilvl w:val="1"/>
          <w:numId w:val="1"/>
        </w:numPr>
        <w:rPr/>
      </w:pPr>
      <w:bookmarkStart w:id="463" w:name="__RefHeading___Toc2711011_3381743652"/>
      <w:bookmarkStart w:id="464" w:name="_Toc207"/>
      <w:bookmarkEnd w:id="463"/>
      <w:r>
        <w:rPr>
          <w:rtl w:val="true"/>
        </w:rPr>
        <w:t xml:space="preserve">قوله فی ج </w:t>
      </w:r>
      <w:r>
        <w:rPr/>
        <w:t>1</w:t>
      </w:r>
      <w:r>
        <w:rPr>
          <w:rtl w:val="true"/>
        </w:rPr>
        <w:t xml:space="preserve">، ص </w:t>
      </w:r>
      <w:r>
        <w:rPr/>
        <w:t>216</w:t>
      </w:r>
      <w:r>
        <w:rPr>
          <w:rtl w:val="true"/>
        </w:rPr>
        <w:t xml:space="preserve">، س </w:t>
      </w:r>
      <w:r>
        <w:rPr/>
        <w:t>3</w:t>
      </w:r>
      <w:r>
        <w:rPr>
          <w:rtl w:val="true"/>
        </w:rPr>
        <w:t>: «</w:t>
      </w:r>
      <w:r>
        <w:rPr>
          <w:rtl w:val="true"/>
        </w:rPr>
        <w:t>و أن لایکون الماء</w:t>
      </w:r>
      <w:r>
        <w:rPr>
          <w:rtl w:val="true"/>
        </w:rPr>
        <w:t>»</w:t>
      </w:r>
      <w:bookmarkEnd w:id="4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لایشک فی حصول التنجیس إعتبار أن لایکون الماء قاهرا علی النجس، فلاینجس العالی بملاقاة السافل</w:t>
      </w:r>
      <w:r>
        <w:rPr>
          <w:rFonts w:eastAsia="IRNazanin" w:cs="IRNazanin"/>
          <w:color w:val="111111"/>
          <w:sz w:val="28"/>
          <w:szCs w:val="28"/>
          <w:rtl w:val="true"/>
          <w:lang w:bidi="fa-IR"/>
        </w:rPr>
        <w:t>.</w:t>
      </w:r>
    </w:p>
    <w:p>
      <w:pPr>
        <w:pStyle w:val="Heading2"/>
        <w:numPr>
          <w:ilvl w:val="1"/>
          <w:numId w:val="1"/>
        </w:numPr>
        <w:rPr/>
      </w:pPr>
      <w:bookmarkStart w:id="465" w:name="__RefHeading___Toc2711013_3381743652"/>
      <w:bookmarkStart w:id="466" w:name="_Toc208"/>
      <w:bookmarkEnd w:id="465"/>
      <w:r>
        <w:rPr>
          <w:rtl w:val="true"/>
        </w:rPr>
        <w:t xml:space="preserve">قوله فی ج </w:t>
      </w:r>
      <w:r>
        <w:rPr/>
        <w:t>1</w:t>
      </w:r>
      <w:r>
        <w:rPr>
          <w:rtl w:val="true"/>
        </w:rPr>
        <w:t xml:space="preserve">، ص </w:t>
      </w:r>
      <w:r>
        <w:rPr/>
        <w:t>216</w:t>
      </w:r>
      <w:r>
        <w:rPr>
          <w:rtl w:val="true"/>
        </w:rPr>
        <w:t xml:space="preserve">، س </w:t>
      </w:r>
      <w:r>
        <w:rPr/>
        <w:t>20</w:t>
      </w:r>
      <w:r>
        <w:rPr>
          <w:rtl w:val="true"/>
        </w:rPr>
        <w:t>: «</w:t>
      </w:r>
      <w:r>
        <w:rPr>
          <w:rtl w:val="true"/>
        </w:rPr>
        <w:t>و لاعبرة بنظر العرف</w:t>
      </w:r>
      <w:r>
        <w:rPr>
          <w:rtl w:val="true"/>
        </w:rPr>
        <w:t>»</w:t>
      </w:r>
      <w:bookmarkEnd w:id="4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کلام، إجماله أنه لامانع من العبرة بنظر العرف فی تعیین المصادیق أیضا إذا نظر بالدقة العرفیة لابالمسامحة، و أما الإشکال بأنه مع وجود الموضوع واقعا کیف لایترتب علیه أحکامه فهو مدفوع بأن الموضوع هو الواقع الذی یعرفه العرف لامطلق الواقع، فافهم</w:t>
      </w:r>
      <w:r>
        <w:rPr>
          <w:rFonts w:eastAsia="IRNazanin" w:cs="IRNazanin"/>
          <w:color w:val="111111"/>
          <w:sz w:val="28"/>
          <w:szCs w:val="28"/>
          <w:rtl w:val="true"/>
          <w:lang w:bidi="fa-IR"/>
        </w:rPr>
        <w:t>.</w:t>
      </w:r>
    </w:p>
    <w:p>
      <w:pPr>
        <w:pStyle w:val="Heading2"/>
        <w:numPr>
          <w:ilvl w:val="1"/>
          <w:numId w:val="1"/>
        </w:numPr>
        <w:rPr/>
      </w:pPr>
      <w:bookmarkStart w:id="467" w:name="__RefHeading___Toc2711015_3381743652"/>
      <w:bookmarkStart w:id="468" w:name="_Toc209"/>
      <w:bookmarkEnd w:id="467"/>
      <w:r>
        <w:rPr>
          <w:rtl w:val="true"/>
        </w:rPr>
        <w:t xml:space="preserve">قوله فی ج </w:t>
      </w:r>
      <w:r>
        <w:rPr/>
        <w:t>1</w:t>
      </w:r>
      <w:r>
        <w:rPr>
          <w:rtl w:val="true"/>
        </w:rPr>
        <w:t xml:space="preserve">، ص </w:t>
      </w:r>
      <w:r>
        <w:rPr/>
        <w:t>218</w:t>
      </w:r>
      <w:r>
        <w:rPr>
          <w:rtl w:val="true"/>
        </w:rPr>
        <w:t xml:space="preserve">، س </w:t>
      </w:r>
      <w:r>
        <w:rPr/>
        <w:t>10</w:t>
      </w:r>
      <w:r>
        <w:rPr>
          <w:rtl w:val="true"/>
        </w:rPr>
        <w:t>: «</w:t>
      </w:r>
      <w:r>
        <w:rPr>
          <w:rtl w:val="true"/>
        </w:rPr>
        <w:t>فی استفادة الاستحباب</w:t>
      </w:r>
      <w:r>
        <w:rPr>
          <w:rtl w:val="true"/>
        </w:rPr>
        <w:t>»</w:t>
      </w:r>
      <w:bookmarkEnd w:id="4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فی استفادة استحباب الرش بملاقاة الکافر یابسا من هذه الروایة الأخیرة نظر، من جهة أن ثوب المجوسی فی مظان النجاسة بالعرق أو الملاقاة مع الرطوبة، فالحکم برش الماء فی ثوب المجوسی لایدل علی استحباب الرش فی ملاقاة الکافر مع الیبوسة</w:t>
      </w:r>
      <w:r>
        <w:rPr>
          <w:rFonts w:eastAsia="IRNazanin" w:cs="IRNazanin"/>
          <w:color w:val="111111"/>
          <w:sz w:val="28"/>
          <w:szCs w:val="28"/>
          <w:rtl w:val="true"/>
          <w:lang w:bidi="fa-IR"/>
        </w:rPr>
        <w:t>.</w:t>
      </w:r>
      <w:bookmarkStart w:id="469" w:name="pg14019_138253"/>
    </w:p>
    <w:p>
      <w:pPr>
        <w:pStyle w:val="Heading2"/>
        <w:numPr>
          <w:ilvl w:val="1"/>
          <w:numId w:val="1"/>
        </w:numPr>
        <w:rPr/>
      </w:pPr>
      <w:bookmarkStart w:id="470" w:name="__RefHeading___Toc2711017_3381743652"/>
      <w:bookmarkStart w:id="471" w:name="_Toc210"/>
      <w:bookmarkEnd w:id="469"/>
      <w:bookmarkEnd w:id="470"/>
      <w:r>
        <w:rPr>
          <w:rtl w:val="true"/>
        </w:rPr>
        <w:t xml:space="preserve">قوله فی ج </w:t>
      </w:r>
      <w:r>
        <w:rPr/>
        <w:t>1</w:t>
      </w:r>
      <w:r>
        <w:rPr>
          <w:rtl w:val="true"/>
        </w:rPr>
        <w:t xml:space="preserve">، ص </w:t>
      </w:r>
      <w:r>
        <w:rPr/>
        <w:t>218</w:t>
      </w:r>
      <w:r>
        <w:rPr>
          <w:rtl w:val="true"/>
        </w:rPr>
        <w:t xml:space="preserve">، س </w:t>
      </w:r>
      <w:r>
        <w:rPr/>
        <w:t>19</w:t>
      </w:r>
      <w:r>
        <w:rPr>
          <w:rtl w:val="true"/>
        </w:rPr>
        <w:t>: «</w:t>
      </w:r>
      <w:r>
        <w:rPr>
          <w:rtl w:val="true"/>
        </w:rPr>
        <w:t>لایشمل الطهارة من الخبث</w:t>
      </w:r>
      <w:r>
        <w:rPr>
          <w:rtl w:val="true"/>
        </w:rPr>
        <w:t>»</w:t>
      </w:r>
      <w:bookmarkEnd w:id="4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شمول الطهور المستثنی للطهارة الخبثیة محتمل و معه یوجب الاجمال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فلایصح التمسک به، و لیراجع إلی الأخبار الخاصة إن کانت فی المقام</w:t>
      </w:r>
      <w:r>
        <w:rPr>
          <w:rFonts w:eastAsia="IRNazanin" w:cs="IRNazanin"/>
          <w:color w:val="111111"/>
          <w:sz w:val="28"/>
          <w:szCs w:val="28"/>
          <w:rtl w:val="true"/>
          <w:lang w:bidi="fa-IR"/>
        </w:rPr>
        <w:t>.</w:t>
      </w:r>
    </w:p>
    <w:p>
      <w:pPr>
        <w:pStyle w:val="Heading2"/>
        <w:numPr>
          <w:ilvl w:val="1"/>
          <w:numId w:val="1"/>
        </w:numPr>
        <w:rPr/>
      </w:pPr>
      <w:bookmarkStart w:id="472" w:name="__RefHeading___Toc2711019_3381743652"/>
      <w:bookmarkStart w:id="473" w:name="_Toc211"/>
      <w:bookmarkEnd w:id="472"/>
      <w:r>
        <w:rPr>
          <w:rtl w:val="true"/>
        </w:rPr>
        <w:t xml:space="preserve">قوله فی ج </w:t>
      </w:r>
      <w:r>
        <w:rPr/>
        <w:t>1</w:t>
      </w:r>
      <w:r>
        <w:rPr>
          <w:rtl w:val="true"/>
        </w:rPr>
        <w:t xml:space="preserve">، ص </w:t>
      </w:r>
      <w:r>
        <w:rPr/>
        <w:t>218</w:t>
      </w:r>
      <w:r>
        <w:rPr>
          <w:rtl w:val="true"/>
        </w:rPr>
        <w:t xml:space="preserve">، س </w:t>
      </w:r>
      <w:r>
        <w:rPr/>
        <w:t>19</w:t>
      </w:r>
      <w:r>
        <w:rPr>
          <w:rtl w:val="true"/>
        </w:rPr>
        <w:t>: «</w:t>
      </w:r>
      <w:r>
        <w:rPr>
          <w:rtl w:val="true"/>
        </w:rPr>
        <w:t>فلایبعد دخول هذه الصورة</w:t>
      </w:r>
      <w:r>
        <w:rPr>
          <w:rtl w:val="true"/>
        </w:rPr>
        <w:t>»</w:t>
      </w:r>
      <w:bookmarkEnd w:id="4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یتأمل فی دخول الجاهل المقصر بدعوی الانصراف ولکنه بدوی لإطلاق الدلیل و لامانع من أن یعاقب لتفویت المحل بعد الإتیان بالناقص لاستیفاء المصلحة بجد معه لامجال لاستیفاء المصلحة التامة و معذلک لایحتاج إلی الإعادة، بل ذهب الحاج آقا موسی الزنجانی إلی عدم المانع من أن یشمل العامد العالم بدعوی أن الأدلة الدالة علی شرطیة الجزء دالة علی البطلان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عدم إمکان الإعادة لاستیفاء المصلحة الناقصة، ولکن قال قلت ذلک لبعض الأعلام فقال فی الجواب عنه هذا خلاف ظاهر ذیل بعض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المستفاد منها هو صحة العمل لا بطلانه و عدم بقاء وجود المحل للإعادة و القضاء، فمنه یظهر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لایشمل العالم العامد بخلاف الجاهل سواء کان قاصرا أو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أحمد الآذری أن المرحوم آیة الله العظمی البروجردی ذهب أولا إلی عدم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للجهل التقصیری ولکنه بعد سنوات رجع عنه و قال بنظری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الجهل التقصیری و لاوجه لدعوی الإنصراف، و لامنافاة بین صحة العمل و کون العامل معاقبا، لأنه بترک التعلم صار موجبا لتفویت المحل للإتیان بالعمل مع أجزائه و شرائطه الکاملة، فتدبر جیدا</w:t>
      </w:r>
      <w:r>
        <w:rPr>
          <w:rFonts w:eastAsia="IRNazanin" w:cs="IRNazanin"/>
          <w:color w:val="111111"/>
          <w:sz w:val="28"/>
          <w:szCs w:val="28"/>
          <w:rtl w:val="true"/>
          <w:lang w:bidi="fa-IR"/>
        </w:rPr>
        <w:t>.</w:t>
      </w:r>
      <w:bookmarkStart w:id="474" w:name="pg14019_138255"/>
    </w:p>
    <w:p>
      <w:pPr>
        <w:pStyle w:val="Heading2"/>
        <w:numPr>
          <w:ilvl w:val="1"/>
          <w:numId w:val="1"/>
        </w:numPr>
        <w:rPr/>
      </w:pPr>
      <w:bookmarkStart w:id="475" w:name="__RefHeading___Toc2711021_3381743652"/>
      <w:bookmarkStart w:id="476" w:name="_Toc212"/>
      <w:bookmarkEnd w:id="474"/>
      <w:bookmarkEnd w:id="475"/>
      <w:r>
        <w:rPr>
          <w:rtl w:val="true"/>
        </w:rPr>
        <w:t xml:space="preserve">قوله فی ج </w:t>
      </w:r>
      <w:r>
        <w:rPr/>
        <w:t>1</w:t>
      </w:r>
      <w:r>
        <w:rPr>
          <w:rtl w:val="true"/>
        </w:rPr>
        <w:t xml:space="preserve">، ص </w:t>
      </w:r>
      <w:r>
        <w:rPr/>
        <w:t>220</w:t>
      </w:r>
      <w:r>
        <w:rPr>
          <w:rtl w:val="true"/>
        </w:rPr>
        <w:t xml:space="preserve">، س </w:t>
      </w:r>
      <w:r>
        <w:rPr/>
        <w:t>2</w:t>
      </w:r>
      <w:r>
        <w:rPr>
          <w:rtl w:val="true"/>
        </w:rPr>
        <w:t>: «</w:t>
      </w:r>
      <w:r>
        <w:rPr>
          <w:rtl w:val="true"/>
        </w:rPr>
        <w:t>و الذی یمکن أن یقال</w:t>
      </w:r>
      <w:r>
        <w:rPr>
          <w:rtl w:val="true"/>
        </w:rPr>
        <w:t>:»</w:t>
      </w:r>
      <w:bookmarkEnd w:id="4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الأخبار المثبتة و الأخبار النافیة هی العموم و الخصوص المطلق، فإن الأخبار المثبتة مطلقة لأنها أعم من العمد و النسیان کحسنة محمد بن مسلم و صحیحة الجعفی، نعم تختص روایة أبی بصیر بصورة النسیان ولکنها ضعیفة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الأخبار النافیة فهی مختصة بصورة النسیان کصحیحة أبی العلا، فمقتضاه تقدیم الخاص علی العام و المقید علی المطلق و عدم لزوم الإعادة مطلقا لافی الوقت و لا فی خارجه فی صورة النسیان، نعم ما ذکره الشارح قدس سره صحیح بالنسبة إلی أخبار الاستنجاء، و علیه فالقول بالاستحباب إن کان مستنده أخبار الاستنجاء فلابعد فیه و إن کان المستند غیره فلادلیل علیه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فلیراجع جمیع الأخبار حتی یتبین أن الأخبار علی ما ذکر أولا و الأحوط هو المشهور</w:t>
      </w:r>
      <w:r>
        <w:rPr>
          <w:rFonts w:eastAsia="IRNazanin" w:cs="IRNazanin"/>
          <w:color w:val="111111"/>
          <w:sz w:val="28"/>
          <w:szCs w:val="28"/>
          <w:rtl w:val="true"/>
          <w:lang w:bidi="fa-IR"/>
        </w:rPr>
        <w:t>.</w:t>
      </w:r>
    </w:p>
    <w:p>
      <w:pPr>
        <w:pStyle w:val="Heading2"/>
        <w:numPr>
          <w:ilvl w:val="1"/>
          <w:numId w:val="1"/>
        </w:numPr>
        <w:rPr/>
      </w:pPr>
      <w:bookmarkStart w:id="477" w:name="__RefHeading___Toc2711023_3381743652"/>
      <w:bookmarkStart w:id="478" w:name="_Toc213"/>
      <w:bookmarkEnd w:id="477"/>
      <w:r>
        <w:rPr>
          <w:rtl w:val="true"/>
        </w:rPr>
        <w:t xml:space="preserve">قوله فی ج </w:t>
      </w:r>
      <w:r>
        <w:rPr/>
        <w:t>1</w:t>
      </w:r>
      <w:r>
        <w:rPr>
          <w:rtl w:val="true"/>
        </w:rPr>
        <w:t xml:space="preserve">، ص </w:t>
      </w:r>
      <w:r>
        <w:rPr/>
        <w:t>221</w:t>
      </w:r>
      <w:r>
        <w:rPr>
          <w:rtl w:val="true"/>
        </w:rPr>
        <w:t xml:space="preserve">، س </w:t>
      </w:r>
      <w:r>
        <w:rPr/>
        <w:t>10</w:t>
      </w:r>
      <w:r>
        <w:rPr>
          <w:rtl w:val="true"/>
        </w:rPr>
        <w:t>: «</w:t>
      </w:r>
      <w:r>
        <w:rPr>
          <w:rtl w:val="true"/>
        </w:rPr>
        <w:t>وکذلک ما دل علی الإعادة</w:t>
      </w:r>
      <w:r>
        <w:rPr>
          <w:rtl w:val="true"/>
        </w:rPr>
        <w:t>»</w:t>
      </w:r>
      <w:bookmarkEnd w:id="4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وهب بن عبد ربه هی مخصصة بالأخبار المفصلة بین الفحص و عدمه</w:t>
      </w:r>
      <w:r>
        <w:rPr>
          <w:rFonts w:eastAsia="IRNazanin" w:cs="IRNazanin"/>
          <w:color w:val="111111"/>
          <w:sz w:val="28"/>
          <w:szCs w:val="28"/>
          <w:rtl w:val="true"/>
          <w:lang w:bidi="fa-IR"/>
        </w:rPr>
        <w:t>.</w:t>
      </w:r>
    </w:p>
    <w:p>
      <w:pPr>
        <w:pStyle w:val="Heading2"/>
        <w:numPr>
          <w:ilvl w:val="1"/>
          <w:numId w:val="1"/>
        </w:numPr>
        <w:rPr/>
      </w:pPr>
      <w:bookmarkStart w:id="479" w:name="__RefHeading___Toc2711025_3381743652"/>
      <w:bookmarkStart w:id="480" w:name="_Toc214"/>
      <w:bookmarkEnd w:id="479"/>
      <w:r>
        <w:rPr>
          <w:rtl w:val="true"/>
        </w:rPr>
        <w:t xml:space="preserve">قوله فی ج </w:t>
      </w:r>
      <w:r>
        <w:rPr/>
        <w:t>1</w:t>
      </w:r>
      <w:r>
        <w:rPr>
          <w:rtl w:val="true"/>
        </w:rPr>
        <w:t xml:space="preserve">، ص </w:t>
      </w:r>
      <w:r>
        <w:rPr/>
        <w:t>222</w:t>
      </w:r>
      <w:r>
        <w:rPr>
          <w:rtl w:val="true"/>
        </w:rPr>
        <w:t xml:space="preserve">، س </w:t>
      </w:r>
      <w:r>
        <w:rPr/>
        <w:t>3</w:t>
      </w:r>
      <w:r>
        <w:rPr>
          <w:rtl w:val="true"/>
        </w:rPr>
        <w:t>: «</w:t>
      </w:r>
      <w:r>
        <w:rPr>
          <w:rtl w:val="true"/>
        </w:rPr>
        <w:t>فیدور الأمر</w:t>
      </w:r>
      <w:r>
        <w:rPr>
          <w:rtl w:val="true"/>
        </w:rPr>
        <w:t>»</w:t>
      </w:r>
      <w:bookmarkEnd w:id="4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للدوران بعد کون النسبة بینهما عموما و خصوصا مطلقا و لا إباء عن التخصیص و التقیید، فالقول بالتخصیص فی الأخبار النافیة و المثبتة قریب، فینتج التفصیل بین الفحص و عدمه من دون فرق بین داخل الوقت و خارجه</w:t>
      </w:r>
      <w:r>
        <w:rPr>
          <w:rFonts w:eastAsia="IRNazanin" w:cs="IRNazanin"/>
          <w:color w:val="111111"/>
          <w:sz w:val="28"/>
          <w:szCs w:val="28"/>
          <w:rtl w:val="true"/>
          <w:lang w:bidi="fa-IR"/>
        </w:rPr>
        <w:t>.</w:t>
      </w:r>
      <w:bookmarkStart w:id="481" w:name="pg14019_138257"/>
    </w:p>
    <w:p>
      <w:pPr>
        <w:pStyle w:val="Heading2"/>
        <w:numPr>
          <w:ilvl w:val="1"/>
          <w:numId w:val="1"/>
        </w:numPr>
        <w:rPr/>
      </w:pPr>
      <w:bookmarkStart w:id="482" w:name="__RefHeading___Toc2711027_3381743652"/>
      <w:bookmarkStart w:id="483" w:name="_Toc215"/>
      <w:bookmarkEnd w:id="481"/>
      <w:bookmarkEnd w:id="482"/>
      <w:r>
        <w:rPr>
          <w:rtl w:val="true"/>
        </w:rPr>
        <w:t xml:space="preserve">قوله فی ج </w:t>
      </w:r>
      <w:r>
        <w:rPr/>
        <w:t>1</w:t>
      </w:r>
      <w:r>
        <w:rPr>
          <w:rtl w:val="true"/>
        </w:rPr>
        <w:t xml:space="preserve">، ص </w:t>
      </w:r>
      <w:r>
        <w:rPr/>
        <w:t>222</w:t>
      </w:r>
      <w:r>
        <w:rPr>
          <w:rtl w:val="true"/>
        </w:rPr>
        <w:t xml:space="preserve">، س </w:t>
      </w:r>
      <w:r>
        <w:rPr/>
        <w:t>5</w:t>
      </w:r>
      <w:r>
        <w:rPr>
          <w:rtl w:val="true"/>
        </w:rPr>
        <w:t>: «</w:t>
      </w:r>
      <w:r>
        <w:rPr>
          <w:rtl w:val="true"/>
        </w:rPr>
        <w:t>إلا أن یمنع عموم تلک القاعدة</w:t>
      </w:r>
      <w:r>
        <w:rPr>
          <w:rtl w:val="true"/>
        </w:rPr>
        <w:t>»</w:t>
      </w:r>
      <w:bookmarkEnd w:id="4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إذ بعد تعارض الأخبار النافیة مع الأخبار المفصلة لاوجه لمنعها عن قاعدة انتفاء المشروط بانتفاء شرطه</w:t>
      </w:r>
      <w:r>
        <w:rPr>
          <w:rFonts w:eastAsia="IRNazanin" w:cs="IRNazanin"/>
          <w:color w:val="111111"/>
          <w:sz w:val="28"/>
          <w:szCs w:val="28"/>
          <w:rtl w:val="true"/>
          <w:lang w:bidi="fa-IR"/>
        </w:rPr>
        <w:t>.</w:t>
      </w:r>
    </w:p>
    <w:p>
      <w:pPr>
        <w:pStyle w:val="Heading2"/>
        <w:numPr>
          <w:ilvl w:val="1"/>
          <w:numId w:val="1"/>
        </w:numPr>
        <w:rPr/>
      </w:pPr>
      <w:bookmarkStart w:id="484" w:name="__RefHeading___Toc2711029_3381743652"/>
      <w:bookmarkStart w:id="485" w:name="_Toc216"/>
      <w:bookmarkEnd w:id="484"/>
      <w:r>
        <w:rPr>
          <w:rtl w:val="true"/>
        </w:rPr>
        <w:t xml:space="preserve">قوله فی ج </w:t>
      </w:r>
      <w:r>
        <w:rPr/>
        <w:t>1</w:t>
      </w:r>
      <w:r>
        <w:rPr>
          <w:rtl w:val="true"/>
        </w:rPr>
        <w:t xml:space="preserve">، ص </w:t>
      </w:r>
      <w:r>
        <w:rPr/>
        <w:t>222</w:t>
      </w:r>
      <w:r>
        <w:rPr>
          <w:rtl w:val="true"/>
        </w:rPr>
        <w:t xml:space="preserve">، س </w:t>
      </w:r>
      <w:r>
        <w:rPr/>
        <w:t>16</w:t>
      </w:r>
      <w:r>
        <w:rPr>
          <w:rtl w:val="true"/>
        </w:rPr>
        <w:t>: «</w:t>
      </w:r>
      <w:r>
        <w:rPr>
          <w:rtl w:val="true"/>
        </w:rPr>
        <w:t>ویستفاد من هذه الصحیحة</w:t>
      </w:r>
      <w:r>
        <w:rPr>
          <w:rtl w:val="true"/>
        </w:rPr>
        <w:t>»</w:t>
      </w:r>
      <w:bookmarkEnd w:id="4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منها أیضا حکم طرح ما هی فیه، إذ لافرق بین الطرح و الغسل فإن المقصود هو أن یأتی بما بقی من الصلاة مع الطهارة و هو حاصل علی کلا الأمرین</w:t>
      </w:r>
      <w:r>
        <w:rPr>
          <w:rFonts w:eastAsia="IRNazanin" w:cs="IRNazanin"/>
          <w:color w:val="111111"/>
          <w:sz w:val="28"/>
          <w:szCs w:val="28"/>
          <w:rtl w:val="true"/>
          <w:lang w:bidi="fa-IR"/>
        </w:rPr>
        <w:t>.</w:t>
      </w:r>
    </w:p>
    <w:p>
      <w:pPr>
        <w:pStyle w:val="Heading2"/>
        <w:numPr>
          <w:ilvl w:val="1"/>
          <w:numId w:val="1"/>
        </w:numPr>
        <w:rPr/>
      </w:pPr>
      <w:bookmarkStart w:id="486" w:name="__RefHeading___Toc2711031_3381743652"/>
      <w:bookmarkStart w:id="487" w:name="_Toc217"/>
      <w:bookmarkEnd w:id="486"/>
      <w:r>
        <w:rPr>
          <w:rtl w:val="true"/>
        </w:rPr>
        <w:t xml:space="preserve">قوله فی ج </w:t>
      </w:r>
      <w:r>
        <w:rPr/>
        <w:t>1</w:t>
      </w:r>
      <w:r>
        <w:rPr>
          <w:rtl w:val="true"/>
        </w:rPr>
        <w:t xml:space="preserve">، ص </w:t>
      </w:r>
      <w:r>
        <w:rPr/>
        <w:t>223</w:t>
      </w:r>
      <w:r>
        <w:rPr>
          <w:rtl w:val="true"/>
        </w:rPr>
        <w:t xml:space="preserve">، س </w:t>
      </w:r>
      <w:r>
        <w:rPr/>
        <w:t>1</w:t>
      </w:r>
      <w:r>
        <w:rPr>
          <w:rtl w:val="true"/>
        </w:rPr>
        <w:t>: «</w:t>
      </w:r>
      <w:r>
        <w:rPr>
          <w:rtl w:val="true"/>
        </w:rPr>
        <w:t>بل الإشکال</w:t>
      </w:r>
      <w:r>
        <w:rPr>
          <w:rtl w:val="true"/>
        </w:rPr>
        <w:t>»</w:t>
      </w:r>
      <w:bookmarkEnd w:id="4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إشکالا أخر و هو أن الروایة تدل علی کفایة الغسل مرة فی الیوم و لاتدل علی کفایته فی الیوم و اللیلة کما صرح به فی المتن، ولکن یمکن أن یقال إن المراد من الیوم فیها ما أرید منه فی إقامة عشرة أیام فی السفر، فکما أن المراد من الیوم یوم و لیلة هناک کذلک هنا، فتأمل</w:t>
      </w:r>
      <w:r>
        <w:rPr>
          <w:rFonts w:eastAsia="IRNazanin" w:cs="IRNazanin"/>
          <w:color w:val="111111"/>
          <w:sz w:val="28"/>
          <w:szCs w:val="28"/>
          <w:rtl w:val="true"/>
          <w:lang w:bidi="fa-IR"/>
        </w:rPr>
        <w:t>.</w:t>
      </w:r>
    </w:p>
    <w:p>
      <w:pPr>
        <w:pStyle w:val="Heading2"/>
        <w:numPr>
          <w:ilvl w:val="1"/>
          <w:numId w:val="1"/>
        </w:numPr>
        <w:rPr/>
      </w:pPr>
      <w:bookmarkStart w:id="488" w:name="__RefHeading___Toc2711033_3381743652"/>
      <w:bookmarkStart w:id="489" w:name="_Toc218"/>
      <w:bookmarkEnd w:id="488"/>
      <w:r>
        <w:rPr>
          <w:rtl w:val="true"/>
        </w:rPr>
        <w:t xml:space="preserve">قوله فی ج </w:t>
      </w:r>
      <w:r>
        <w:rPr/>
        <w:t>1</w:t>
      </w:r>
      <w:r>
        <w:rPr>
          <w:rtl w:val="true"/>
        </w:rPr>
        <w:t xml:space="preserve">، ص </w:t>
      </w:r>
      <w:r>
        <w:rPr/>
        <w:t>223</w:t>
      </w:r>
      <w:r>
        <w:rPr>
          <w:rtl w:val="true"/>
        </w:rPr>
        <w:t xml:space="preserve">، س </w:t>
      </w:r>
      <w:r>
        <w:rPr/>
        <w:t>8</w:t>
      </w:r>
      <w:r>
        <w:rPr>
          <w:rtl w:val="true"/>
        </w:rPr>
        <w:t>: «</w:t>
      </w:r>
      <w:r>
        <w:rPr>
          <w:rtl w:val="true"/>
        </w:rPr>
        <w:t>یصلی عریانا قاعدا</w:t>
      </w:r>
      <w:r>
        <w:rPr>
          <w:rtl w:val="true"/>
        </w:rPr>
        <w:t>»</w:t>
      </w:r>
      <w:bookmarkEnd w:id="4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حکم القعود أو القیام فی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490" w:name="__RefHeading___Toc2711035_3381743652"/>
      <w:bookmarkStart w:id="491" w:name="_Toc219"/>
      <w:bookmarkEnd w:id="490"/>
      <w:r>
        <w:rPr>
          <w:rtl w:val="true"/>
        </w:rPr>
        <w:t xml:space="preserve">قوله فی ج </w:t>
      </w:r>
      <w:r>
        <w:rPr/>
        <w:t>1</w:t>
      </w:r>
      <w:r>
        <w:rPr>
          <w:rtl w:val="true"/>
        </w:rPr>
        <w:t xml:space="preserve">، ص </w:t>
      </w:r>
      <w:r>
        <w:rPr/>
        <w:t>224</w:t>
      </w:r>
      <w:r>
        <w:rPr>
          <w:rtl w:val="true"/>
        </w:rPr>
        <w:t xml:space="preserve">، س </w:t>
      </w:r>
      <w:r>
        <w:rPr/>
        <w:t>6</w:t>
      </w:r>
      <w:r>
        <w:rPr>
          <w:rtl w:val="true"/>
        </w:rPr>
        <w:t>: «</w:t>
      </w:r>
      <w:r>
        <w:rPr>
          <w:rtl w:val="true"/>
        </w:rPr>
        <w:t>و الأقرب حملها علی الاستحباب</w:t>
      </w:r>
      <w:r>
        <w:rPr>
          <w:rtl w:val="true"/>
        </w:rPr>
        <w:t>»</w:t>
      </w:r>
      <w:bookmarkEnd w:id="4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 الأخبار بأنها فی مقام بیان لزوم الصلوة فی الثوب و عدم جوازها عریانا کما یشهد لذلک سؤال الراوی فی صحیحة علی بن جعفر، و علیه فإطلاق الأخبار من حیث عدم لزوم الإعادة بعد الصلوة فی الثوب النجس غیر</w:t>
      </w:r>
      <w:bookmarkStart w:id="492" w:name="pg14019_138259"/>
    </w:p>
    <w:p>
      <w:pPr>
        <w:pStyle w:val="BookText"/>
        <w:rPr/>
      </w:pPr>
      <w:bookmarkEnd w:id="492"/>
      <w:r>
        <w:rPr>
          <w:rFonts w:ascii="IRNazanin" w:hAnsi="IRNazanin" w:eastAsia="IRNazanin"/>
          <w:color w:val="111111"/>
          <w:sz w:val="28"/>
          <w:sz w:val="28"/>
          <w:szCs w:val="28"/>
          <w:rtl w:val="true"/>
          <w:lang w:bidi="fa-IR"/>
        </w:rPr>
        <w:t>محرز حتی تحمل الموثقة بقرینتها علی الاستحباب، و أما قاعدة الإجزاء فمقتضاها هو سقوط الأمر الواقعی بامتثال الأمر الإضطراری، ولکنه یستلزم عدم صحة حمل الموثقة علی الاستحباب أیضا لأن المفروض عدم بقاء الأمر الواقعی، فافهم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493" w:name="__RefHeading___Toc2711037_3381743652"/>
      <w:bookmarkStart w:id="494" w:name="_Toc220"/>
      <w:bookmarkEnd w:id="493"/>
      <w:r>
        <w:rPr>
          <w:rtl w:val="true"/>
        </w:rPr>
        <w:t xml:space="preserve">قوله فی ج </w:t>
      </w:r>
      <w:r>
        <w:rPr/>
        <w:t>1</w:t>
      </w:r>
      <w:r>
        <w:rPr>
          <w:rtl w:val="true"/>
        </w:rPr>
        <w:t xml:space="preserve">، ص </w:t>
      </w:r>
      <w:r>
        <w:rPr/>
        <w:t>224</w:t>
      </w:r>
      <w:r>
        <w:rPr>
          <w:rtl w:val="true"/>
        </w:rPr>
        <w:t xml:space="preserve">، س </w:t>
      </w:r>
      <w:r>
        <w:rPr/>
        <w:t>9</w:t>
      </w:r>
      <w:r>
        <w:rPr>
          <w:rtl w:val="true"/>
        </w:rPr>
        <w:t>: «</w:t>
      </w:r>
      <w:r>
        <w:rPr>
          <w:rtl w:val="true"/>
        </w:rPr>
        <w:t>من الأرض و البواری</w:t>
      </w:r>
      <w:r>
        <w:rPr>
          <w:rtl w:val="true"/>
        </w:rPr>
        <w:t>»</w:t>
      </w:r>
      <w:bookmarkEnd w:id="4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مختص بالأرض أو یشمل جمیع غیر المنقولات؟ یمکن أن یقال إن قلنا باستناد المشهور إلی روایة الحضرمی فلایختص الحکم بالأرض، و إلا فلادلیل علیه إلا إلقاء الخصوصیة و هو مشکل، و المسألة محتاجة إلی التتبع الزائد</w:t>
      </w:r>
      <w:r>
        <w:rPr>
          <w:rFonts w:eastAsia="IRNazanin" w:cs="IRNazanin"/>
          <w:color w:val="111111"/>
          <w:sz w:val="28"/>
          <w:szCs w:val="28"/>
          <w:rtl w:val="true"/>
          <w:lang w:bidi="fa-IR"/>
        </w:rPr>
        <w:t>.</w:t>
      </w:r>
    </w:p>
    <w:p>
      <w:pPr>
        <w:pStyle w:val="Heading2"/>
        <w:numPr>
          <w:ilvl w:val="1"/>
          <w:numId w:val="1"/>
        </w:numPr>
        <w:rPr/>
      </w:pPr>
      <w:bookmarkStart w:id="495" w:name="__RefHeading___Toc2711039_3381743652"/>
      <w:bookmarkStart w:id="496" w:name="_Toc221"/>
      <w:bookmarkEnd w:id="495"/>
      <w:r>
        <w:rPr>
          <w:rtl w:val="true"/>
        </w:rPr>
        <w:t xml:space="preserve">قوله فی ج </w:t>
      </w:r>
      <w:r>
        <w:rPr/>
        <w:t>1</w:t>
      </w:r>
      <w:r>
        <w:rPr>
          <w:rtl w:val="true"/>
        </w:rPr>
        <w:t xml:space="preserve">، ص </w:t>
      </w:r>
      <w:r>
        <w:rPr/>
        <w:t>224</w:t>
      </w:r>
      <w:r>
        <w:rPr>
          <w:rtl w:val="true"/>
        </w:rPr>
        <w:t xml:space="preserve">، س </w:t>
      </w:r>
      <w:r>
        <w:rPr/>
        <w:t>21</w:t>
      </w:r>
      <w:r>
        <w:rPr>
          <w:rtl w:val="true"/>
        </w:rPr>
        <w:t>: «</w:t>
      </w:r>
      <w:r>
        <w:rPr>
          <w:rtl w:val="true"/>
        </w:rPr>
        <w:t>و عن بعض نسخ التهذیب</w:t>
      </w:r>
      <w:r>
        <w:rPr>
          <w:rtl w:val="true"/>
        </w:rPr>
        <w:t>»</w:t>
      </w:r>
      <w:bookmarkEnd w:id="4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لایصح لأن النسخة لو کانت عین الشمس لزم أن یرجع الضمیر المؤنث إلیها و قال مکان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w:t>
      </w:r>
      <w:r>
        <w:rPr>
          <w:rFonts w:eastAsia="IRNazanin" w:cs="IRNazanin"/>
          <w:color w:val="111111"/>
          <w:sz w:val="28"/>
          <w:szCs w:val="28"/>
          <w:rtl w:val="true"/>
          <w:lang w:bidi="fa-IR"/>
        </w:rPr>
        <w:t>.</w:t>
      </w:r>
    </w:p>
    <w:p>
      <w:pPr>
        <w:pStyle w:val="Heading2"/>
        <w:numPr>
          <w:ilvl w:val="1"/>
          <w:numId w:val="1"/>
        </w:numPr>
        <w:rPr/>
      </w:pPr>
      <w:bookmarkStart w:id="497" w:name="__RefHeading___Toc2711041_3381743652"/>
      <w:bookmarkStart w:id="498" w:name="_Toc222"/>
      <w:bookmarkEnd w:id="497"/>
      <w:r>
        <w:rPr>
          <w:rtl w:val="true"/>
        </w:rPr>
        <w:t xml:space="preserve">قوله فی ج </w:t>
      </w:r>
      <w:r>
        <w:rPr/>
        <w:t>1</w:t>
      </w:r>
      <w:r>
        <w:rPr>
          <w:rtl w:val="true"/>
        </w:rPr>
        <w:t xml:space="preserve">، ص </w:t>
      </w:r>
      <w:r>
        <w:rPr/>
        <w:t>225</w:t>
      </w:r>
      <w:r>
        <w:rPr>
          <w:rtl w:val="true"/>
        </w:rPr>
        <w:t xml:space="preserve">، س </w:t>
      </w:r>
      <w:r>
        <w:rPr/>
        <w:t>2</w:t>
      </w:r>
      <w:r>
        <w:rPr>
          <w:rtl w:val="true"/>
        </w:rPr>
        <w:t>: «</w:t>
      </w:r>
      <w:r>
        <w:rPr>
          <w:rtl w:val="true"/>
        </w:rPr>
        <w:t>لکنها لم تصرح بالطهارة</w:t>
      </w:r>
      <w:r>
        <w:rPr>
          <w:rtl w:val="true"/>
        </w:rPr>
        <w:t>»</w:t>
      </w:r>
      <w:bookmarkEnd w:id="4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ظاهرها هو الطهارة، بقرینة أن الراوی سئل عن تطهیر الشمس للأرض فجواب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إصابة الشمس للأرض بحیث یوجب یبوستها موجب لجواز الصلوة علی الموضع من دون تقیید یبوسة الأعضاء و الجوارح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الأرض صارت طاهرة بإصابة الشمس و یبوسة الموضع بالإصابة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إن قوله فی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رجلک رطبة أو جبهتک رطبة أو غیر ذلک منک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بالنسبة إلی هذه الصورة أیضا خصوصا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بعید لأنه راجع إلی صورة عدم یبوسة الأرض</w:t>
      </w:r>
      <w:bookmarkStart w:id="499" w:name="pg14019_138261"/>
    </w:p>
    <w:p>
      <w:pPr>
        <w:pStyle w:val="BookText"/>
        <w:rPr/>
      </w:pPr>
      <w:bookmarkEnd w:id="499"/>
      <w:r>
        <w:rPr>
          <w:rFonts w:ascii="IRNazanin" w:hAnsi="IRNazanin" w:eastAsia="IRNazanin"/>
          <w:color w:val="111111"/>
          <w:sz w:val="28"/>
          <w:sz w:val="28"/>
          <w:szCs w:val="28"/>
          <w:rtl w:val="true"/>
          <w:lang w:bidi="fa-IR"/>
        </w:rPr>
        <w:t>بإصابة الشمس، خصوصا علی نسخة غیر الشمس فإن ظاهره أن مع إصابة غیر الشمس و یبوسة الأرض لایجوز الصلوة علیه، و من المعلوم أن المراد منه أن الأرض لاتصیر طاهرة به حتی یسجد علیها و إلا فمع الیبوسة لامانع من الصلوة علیه کما لایخفی، فهذه الروایة کصحیحة زرارة ظاهرة فی الطهارة و لاأقل من الاجمال فیؤخذ بصحیحة زرارة، فتأمل</w:t>
      </w:r>
      <w:r>
        <w:rPr>
          <w:rFonts w:eastAsia="IRNazanin" w:cs="IRNazanin"/>
          <w:color w:val="111111"/>
          <w:sz w:val="28"/>
          <w:szCs w:val="28"/>
          <w:rtl w:val="true"/>
          <w:lang w:bidi="fa-IR"/>
        </w:rPr>
        <w:t>.</w:t>
      </w:r>
    </w:p>
    <w:p>
      <w:pPr>
        <w:pStyle w:val="Heading2"/>
        <w:numPr>
          <w:ilvl w:val="1"/>
          <w:numId w:val="1"/>
        </w:numPr>
        <w:rPr/>
      </w:pPr>
      <w:bookmarkStart w:id="500" w:name="__RefHeading___Toc2711043_3381743652"/>
      <w:bookmarkStart w:id="501" w:name="_Toc223"/>
      <w:bookmarkEnd w:id="500"/>
      <w:r>
        <w:rPr>
          <w:rtl w:val="true"/>
        </w:rPr>
        <w:t xml:space="preserve">قوله فی ج </w:t>
      </w:r>
      <w:r>
        <w:rPr/>
        <w:t>1</w:t>
      </w:r>
      <w:r>
        <w:rPr>
          <w:rtl w:val="true"/>
        </w:rPr>
        <w:t xml:space="preserve">، ص </w:t>
      </w:r>
      <w:r>
        <w:rPr/>
        <w:t>225</w:t>
      </w:r>
      <w:r>
        <w:rPr>
          <w:rtl w:val="true"/>
        </w:rPr>
        <w:t xml:space="preserve">، س </w:t>
      </w:r>
      <w:r>
        <w:rPr/>
        <w:t>11</w:t>
      </w:r>
      <w:r>
        <w:rPr>
          <w:rtl w:val="true"/>
        </w:rPr>
        <w:t>: «</w:t>
      </w:r>
      <w:r>
        <w:rPr>
          <w:rtl w:val="true"/>
        </w:rPr>
        <w:t>و لم یحرز استناد المشهور</w:t>
      </w:r>
      <w:r>
        <w:rPr>
          <w:rtl w:val="true"/>
        </w:rPr>
        <w:t>»</w:t>
      </w:r>
      <w:bookmarkEnd w:id="5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البعید أن یستند المشهور إلی الصحیحین اللتین لادلالة لهما علی المقصود، فلادلیل لهم إلا روایة الحضرمی، و علیه یعمل بها فیما عمل المشهور بها، و الاحتیاط طریق النجاة فلایترک</w:t>
      </w:r>
      <w:r>
        <w:rPr>
          <w:rFonts w:eastAsia="IRNazanin" w:cs="IRNazanin"/>
          <w:color w:val="111111"/>
          <w:sz w:val="28"/>
          <w:szCs w:val="28"/>
          <w:rtl w:val="true"/>
          <w:lang w:bidi="fa-IR"/>
        </w:rPr>
        <w:t>.</w:t>
      </w:r>
    </w:p>
    <w:p>
      <w:pPr>
        <w:pStyle w:val="Heading2"/>
        <w:numPr>
          <w:ilvl w:val="1"/>
          <w:numId w:val="1"/>
        </w:numPr>
        <w:rPr/>
      </w:pPr>
      <w:bookmarkStart w:id="502" w:name="__RefHeading___Toc2711045_3381743652"/>
      <w:bookmarkStart w:id="503" w:name="_Toc224"/>
      <w:bookmarkEnd w:id="502"/>
      <w:r>
        <w:rPr>
          <w:rtl w:val="true"/>
        </w:rPr>
        <w:t xml:space="preserve">قوله فی ج </w:t>
      </w:r>
      <w:r>
        <w:rPr/>
        <w:t>1</w:t>
      </w:r>
      <w:r>
        <w:rPr>
          <w:rtl w:val="true"/>
        </w:rPr>
        <w:t xml:space="preserve">، ص </w:t>
      </w:r>
      <w:r>
        <w:rPr/>
        <w:t>225</w:t>
      </w:r>
      <w:r>
        <w:rPr>
          <w:rtl w:val="true"/>
        </w:rPr>
        <w:t xml:space="preserve">، س </w:t>
      </w:r>
      <w:r>
        <w:rPr/>
        <w:t>17</w:t>
      </w:r>
      <w:r>
        <w:rPr>
          <w:rtl w:val="true"/>
        </w:rPr>
        <w:t>: «</w:t>
      </w:r>
      <w:r>
        <w:rPr>
          <w:rtl w:val="true"/>
        </w:rPr>
        <w:t>و لعل هذا الحمل أولی</w:t>
      </w:r>
      <w:r>
        <w:rPr>
          <w:rtl w:val="true"/>
        </w:rPr>
        <w:t>»</w:t>
      </w:r>
      <w:bookmarkEnd w:id="5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فلادلیل لتطهیر الحصر و البوار بإصابة الشمس، و هکذا غیرهما من المنقولات</w:t>
      </w:r>
      <w:r>
        <w:rPr>
          <w:rFonts w:eastAsia="IRNazanin" w:cs="IRNazanin"/>
          <w:color w:val="111111"/>
          <w:sz w:val="28"/>
          <w:szCs w:val="28"/>
          <w:rtl w:val="true"/>
          <w:lang w:bidi="fa-IR"/>
        </w:rPr>
        <w:t>.</w:t>
      </w:r>
    </w:p>
    <w:p>
      <w:pPr>
        <w:pStyle w:val="Heading2"/>
        <w:numPr>
          <w:ilvl w:val="1"/>
          <w:numId w:val="1"/>
        </w:numPr>
        <w:rPr/>
      </w:pPr>
      <w:bookmarkStart w:id="504" w:name="__RefHeading___Toc2711047_3381743652"/>
      <w:bookmarkStart w:id="505" w:name="_Toc225"/>
      <w:bookmarkEnd w:id="504"/>
      <w:r>
        <w:rPr>
          <w:rtl w:val="true"/>
        </w:rPr>
        <w:t xml:space="preserve">قوله فی ج </w:t>
      </w:r>
      <w:r>
        <w:rPr/>
        <w:t>1</w:t>
      </w:r>
      <w:r>
        <w:rPr>
          <w:rtl w:val="true"/>
        </w:rPr>
        <w:t xml:space="preserve">، ص </w:t>
      </w:r>
      <w:r>
        <w:rPr/>
        <w:t>226</w:t>
      </w:r>
      <w:r>
        <w:rPr>
          <w:rtl w:val="true"/>
        </w:rPr>
        <w:t xml:space="preserve">، س </w:t>
      </w:r>
      <w:r>
        <w:rPr/>
        <w:t>2</w:t>
      </w:r>
      <w:r>
        <w:rPr>
          <w:rtl w:val="true"/>
        </w:rPr>
        <w:t>: «</w:t>
      </w:r>
      <w:r>
        <w:rPr>
          <w:rtl w:val="true"/>
        </w:rPr>
        <w:t>فیظهر من مجموعها العفو بدون الطهارة</w:t>
      </w:r>
      <w:r>
        <w:rPr>
          <w:rtl w:val="true"/>
        </w:rPr>
        <w:t>»</w:t>
      </w:r>
      <w:bookmarkEnd w:id="50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ظاهر الموثقة هو الطهارة أیضا، و یظهر من مجموع الروایة أن السجود علی الأرض شرطه الطهارة و هی لاتحصل بدون یبوسة محل السجدة بإصابة الشمس، و لذا قال فی صدر الموثقة بعدم جواز الصلوة علیه لأن الموضع یبس بغیر إصابة الشمس و قال بجواز الصلوة علیه فی فقرة بعد ما ذکر لأن یبوسة المحل حاصلة بإصابة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یکون نظر المستدل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رجلک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بدعوی ظهوره فی أن مع یبوسة الأعضاء حتی الجهة یجوز الصلوة علی</w:t>
      </w:r>
      <w:bookmarkStart w:id="506" w:name="pg14019_138263"/>
    </w:p>
    <w:p>
      <w:pPr>
        <w:pStyle w:val="BookText"/>
        <w:rPr/>
      </w:pPr>
      <w:bookmarkEnd w:id="506"/>
      <w:r>
        <w:rPr>
          <w:rFonts w:ascii="IRNazanin" w:hAnsi="IRNazanin" w:eastAsia="IRNazanin"/>
          <w:color w:val="111111"/>
          <w:sz w:val="28"/>
          <w:sz w:val="28"/>
          <w:szCs w:val="28"/>
          <w:rtl w:val="true"/>
          <w:lang w:bidi="fa-IR"/>
        </w:rPr>
        <w:t>الموضع القذر الیابس فهو دلیل العفو بدون الطهارة، ولکنه مشکل و لاأقل من الاجمال</w:t>
      </w:r>
      <w:r>
        <w:rPr>
          <w:rFonts w:eastAsia="IRNazanin" w:cs="IRNazanin"/>
          <w:color w:val="111111"/>
          <w:sz w:val="28"/>
          <w:szCs w:val="28"/>
          <w:rtl w:val="true"/>
          <w:lang w:bidi="fa-IR"/>
        </w:rPr>
        <w:t>.</w:t>
      </w:r>
    </w:p>
    <w:p>
      <w:pPr>
        <w:pStyle w:val="Heading2"/>
        <w:numPr>
          <w:ilvl w:val="1"/>
          <w:numId w:val="1"/>
        </w:numPr>
        <w:rPr/>
      </w:pPr>
      <w:bookmarkStart w:id="507" w:name="__RefHeading___Toc2711049_3381743652"/>
      <w:bookmarkStart w:id="508" w:name="_Toc226"/>
      <w:bookmarkEnd w:id="507"/>
      <w:r>
        <w:rPr>
          <w:rtl w:val="true"/>
        </w:rPr>
        <w:t xml:space="preserve">قوله فی ج </w:t>
      </w:r>
      <w:r>
        <w:rPr/>
        <w:t>1</w:t>
      </w:r>
      <w:r>
        <w:rPr>
          <w:rtl w:val="true"/>
        </w:rPr>
        <w:t xml:space="preserve">، ص </w:t>
      </w:r>
      <w:r>
        <w:rPr/>
        <w:t>226</w:t>
      </w:r>
      <w:r>
        <w:rPr>
          <w:rtl w:val="true"/>
        </w:rPr>
        <w:t xml:space="preserve">، س </w:t>
      </w:r>
      <w:r>
        <w:rPr/>
        <w:t>21</w:t>
      </w:r>
      <w:r>
        <w:rPr>
          <w:rtl w:val="true"/>
        </w:rPr>
        <w:t>: «</w:t>
      </w:r>
      <w:r>
        <w:rPr>
          <w:rtl w:val="true"/>
        </w:rPr>
        <w:t>إذا استحیل</w:t>
      </w:r>
      <w:r>
        <w:rPr>
          <w:rtl w:val="true"/>
        </w:rPr>
        <w:t>»</w:t>
      </w:r>
      <w:bookmarkEnd w:id="5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الاستحالة موجبة لارتفاع الحکم بای عامل تحققت، فلااختصاص للاستحالة بالنار</w:t>
      </w:r>
      <w:r>
        <w:rPr>
          <w:rFonts w:eastAsia="IRNazanin" w:cs="IRNazanin"/>
          <w:color w:val="111111"/>
          <w:sz w:val="28"/>
          <w:szCs w:val="28"/>
          <w:rtl w:val="true"/>
          <w:lang w:bidi="fa-IR"/>
        </w:rPr>
        <w:t>.</w:t>
      </w:r>
    </w:p>
    <w:p>
      <w:pPr>
        <w:pStyle w:val="Heading2"/>
        <w:numPr>
          <w:ilvl w:val="1"/>
          <w:numId w:val="1"/>
        </w:numPr>
        <w:rPr/>
      </w:pPr>
      <w:bookmarkStart w:id="509" w:name="__RefHeading___Toc2711051_3381743652"/>
      <w:bookmarkStart w:id="510" w:name="_Toc227"/>
      <w:bookmarkEnd w:id="509"/>
      <w:r>
        <w:rPr>
          <w:rtl w:val="true"/>
        </w:rPr>
        <w:t xml:space="preserve">قوله فی ج </w:t>
      </w:r>
      <w:r>
        <w:rPr/>
        <w:t>1</w:t>
      </w:r>
      <w:r>
        <w:rPr>
          <w:rtl w:val="true"/>
        </w:rPr>
        <w:t xml:space="preserve">، ص </w:t>
      </w:r>
      <w:r>
        <w:rPr/>
        <w:t>227</w:t>
      </w:r>
      <w:r>
        <w:rPr>
          <w:rtl w:val="true"/>
        </w:rPr>
        <w:t xml:space="preserve">، س </w:t>
      </w:r>
      <w:r>
        <w:rPr/>
        <w:t>2</w:t>
      </w:r>
      <w:r>
        <w:rPr>
          <w:rtl w:val="true"/>
        </w:rPr>
        <w:t>: «</w:t>
      </w:r>
      <w:r>
        <w:rPr>
          <w:rtl w:val="true"/>
        </w:rPr>
        <w:t>لم یرتفع تنجسه</w:t>
      </w:r>
      <w:r>
        <w:rPr>
          <w:rtl w:val="true"/>
        </w:rPr>
        <w:t>»</w:t>
      </w:r>
      <w:bookmarkEnd w:id="5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فلایرتفع نجاسة النفت إن تنجس بصیرورته دخانا، و هکذا لایرتفع نجاسة ماء الحمام إن تنجس بصیرورته بخارا، اللهم إلا أن یقال بعدم بقاء الجسمیة فی الأخیر</w:t>
      </w:r>
      <w:r>
        <w:rPr>
          <w:rFonts w:eastAsia="IRNazanin" w:cs="IRNazanin"/>
          <w:color w:val="111111"/>
          <w:sz w:val="28"/>
          <w:szCs w:val="28"/>
          <w:rtl w:val="true"/>
          <w:lang w:bidi="fa-IR"/>
        </w:rPr>
        <w:t>.</w:t>
      </w:r>
    </w:p>
    <w:p>
      <w:pPr>
        <w:pStyle w:val="Heading2"/>
        <w:numPr>
          <w:ilvl w:val="1"/>
          <w:numId w:val="1"/>
        </w:numPr>
        <w:rPr/>
      </w:pPr>
      <w:bookmarkStart w:id="511" w:name="__RefHeading___Toc2711053_3381743652"/>
      <w:bookmarkStart w:id="512" w:name="_Toc228"/>
      <w:bookmarkEnd w:id="511"/>
      <w:r>
        <w:rPr>
          <w:rtl w:val="true"/>
        </w:rPr>
        <w:t xml:space="preserve">قوله فی ج </w:t>
      </w:r>
      <w:r>
        <w:rPr/>
        <w:t>1</w:t>
      </w:r>
      <w:r>
        <w:rPr>
          <w:rtl w:val="true"/>
        </w:rPr>
        <w:t xml:space="preserve">، ص </w:t>
      </w:r>
      <w:r>
        <w:rPr/>
        <w:t>227</w:t>
      </w:r>
      <w:r>
        <w:rPr>
          <w:rtl w:val="true"/>
        </w:rPr>
        <w:t xml:space="preserve">، س </w:t>
      </w:r>
      <w:r>
        <w:rPr/>
        <w:t>12</w:t>
      </w:r>
      <w:r>
        <w:rPr>
          <w:rtl w:val="true"/>
        </w:rPr>
        <w:t>: «</w:t>
      </w:r>
      <w:r>
        <w:rPr>
          <w:rtl w:val="true"/>
        </w:rPr>
        <w:t>إلا الجسم</w:t>
      </w:r>
      <w:r>
        <w:rPr>
          <w:rtl w:val="true"/>
        </w:rPr>
        <w:t>»</w:t>
      </w:r>
      <w:bookmarkEnd w:id="5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هو بقاء النجاسة فی المتنجس الذی لم یطهر بالماء و غیره من المطهرات و لو استحیل إلی أشیاء أخری، لبقاء الجسمیة فی جمیع التطورات و الأحوالات عدا صورة لایصدق علیها بقاء الجسمیة و هو نادر کما إذا صار الماء هواء مثلا، مع أن السیرة علی خلافه فانهم لایجتنبون عن المتنجسات ألتی صارت ترابا او رمادا مع بقاء الجسمیة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فالأقوی هو ما ذهب إلیه الشیخ الأنصاری قدس سره من أن الحکم ثابت لنفس الأجسام، فلاینافی ثبوته لکل واحد منهما من حیث نوعه أو صنفه المتقوم به عند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النقض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 فی الجواب یلزم عدم التردید فی طهارة فحم خشب کان متنجسا لعدم صدق</w:t>
      </w:r>
      <w:bookmarkStart w:id="513" w:name="pg14019_138264"/>
    </w:p>
    <w:p>
      <w:pPr>
        <w:pStyle w:val="BookText"/>
        <w:rPr/>
      </w:pPr>
      <w:bookmarkEnd w:id="513"/>
      <w:r>
        <w:rPr>
          <w:rFonts w:ascii="IRNazanin" w:hAnsi="IRNazanin" w:eastAsia="IRNazanin"/>
          <w:color w:val="111111"/>
          <w:sz w:val="28"/>
          <w:sz w:val="28"/>
          <w:szCs w:val="28"/>
          <w:rtl w:val="true"/>
          <w:lang w:bidi="fa-IR"/>
        </w:rPr>
        <w:t>الخشب علیه مع وقوع التردید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لعل التردید لبقاء الخشبیة لأن الفحم هو الخشب المحروق و لذا یطلق علیه فحم الخشب کما یطلق فحم الحجر علی الأحجار التی صارت فحما، فتأمل، و الاحتیاط طریق النجاة</w:t>
      </w:r>
      <w:r>
        <w:rPr>
          <w:rFonts w:eastAsia="IRNazanin" w:cs="IRNazanin"/>
          <w:color w:val="111111"/>
          <w:sz w:val="28"/>
          <w:szCs w:val="28"/>
          <w:rtl w:val="true"/>
          <w:lang w:bidi="fa-IR"/>
        </w:rPr>
        <w:t>.</w:t>
      </w:r>
    </w:p>
    <w:p>
      <w:pPr>
        <w:pStyle w:val="Heading2"/>
        <w:numPr>
          <w:ilvl w:val="1"/>
          <w:numId w:val="1"/>
        </w:numPr>
        <w:rPr/>
      </w:pPr>
      <w:bookmarkStart w:id="514" w:name="__RefHeading___Toc2711055_3381743652"/>
      <w:bookmarkStart w:id="515" w:name="_Toc229"/>
      <w:bookmarkEnd w:id="514"/>
      <w:r>
        <w:rPr>
          <w:rtl w:val="true"/>
        </w:rPr>
        <w:t xml:space="preserve">قوله فی ج </w:t>
      </w:r>
      <w:r>
        <w:rPr/>
        <w:t>1</w:t>
      </w:r>
      <w:r>
        <w:rPr>
          <w:rtl w:val="true"/>
        </w:rPr>
        <w:t xml:space="preserve">، ص </w:t>
      </w:r>
      <w:r>
        <w:rPr/>
        <w:t>227</w:t>
      </w:r>
      <w:r>
        <w:rPr>
          <w:rtl w:val="true"/>
        </w:rPr>
        <w:t xml:space="preserve">، س </w:t>
      </w:r>
      <w:r>
        <w:rPr/>
        <w:t>13</w:t>
      </w:r>
      <w:r>
        <w:rPr>
          <w:rtl w:val="true"/>
        </w:rPr>
        <w:t>: «</w:t>
      </w:r>
      <w:r>
        <w:rPr>
          <w:rtl w:val="true"/>
        </w:rPr>
        <w:t>نعم لایستقذر</w:t>
      </w:r>
      <w:r>
        <w:rPr>
          <w:rtl w:val="true"/>
        </w:rPr>
        <w:t>»</w:t>
      </w:r>
      <w:bookmarkEnd w:id="5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مصداق المباین للجسمیة نادر جدا و صیرورة الشیئ رمادا أو ترابا لایباین الجسمیة، فإن کان الاستدراک لإخراج مثل الرماد عن التنجس، ففیه ما ذکر</w:t>
      </w:r>
      <w:r>
        <w:rPr>
          <w:rFonts w:eastAsia="IRNazanin" w:cs="IRNazanin"/>
          <w:color w:val="111111"/>
          <w:sz w:val="28"/>
          <w:szCs w:val="28"/>
          <w:rtl w:val="true"/>
          <w:lang w:bidi="fa-IR"/>
        </w:rPr>
        <w:t>.</w:t>
      </w:r>
    </w:p>
    <w:p>
      <w:pPr>
        <w:pStyle w:val="Heading2"/>
        <w:numPr>
          <w:ilvl w:val="1"/>
          <w:numId w:val="1"/>
        </w:numPr>
        <w:rPr/>
      </w:pPr>
      <w:bookmarkStart w:id="516" w:name="__RefHeading___Toc2711057_3381743652"/>
      <w:bookmarkStart w:id="517" w:name="_Toc230"/>
      <w:bookmarkEnd w:id="516"/>
      <w:r>
        <w:rPr>
          <w:rtl w:val="true"/>
        </w:rPr>
        <w:t xml:space="preserve">قوله فی ج </w:t>
      </w:r>
      <w:r>
        <w:rPr/>
        <w:t>1</w:t>
      </w:r>
      <w:r>
        <w:rPr>
          <w:rtl w:val="true"/>
        </w:rPr>
        <w:t xml:space="preserve">، ص </w:t>
      </w:r>
      <w:r>
        <w:rPr/>
        <w:t>228</w:t>
      </w:r>
      <w:r>
        <w:rPr>
          <w:rtl w:val="true"/>
        </w:rPr>
        <w:t xml:space="preserve">، س </w:t>
      </w:r>
      <w:r>
        <w:rPr/>
        <w:t>10</w:t>
      </w:r>
      <w:r>
        <w:rPr>
          <w:rtl w:val="true"/>
        </w:rPr>
        <w:t>: «</w:t>
      </w:r>
      <w:r>
        <w:rPr>
          <w:rtl w:val="true"/>
        </w:rPr>
        <w:t>فیوخذ بمفاد سایر الأخبار</w:t>
      </w:r>
      <w:r>
        <w:rPr>
          <w:rtl w:val="true"/>
        </w:rPr>
        <w:t>»</w:t>
      </w:r>
      <w:bookmarkEnd w:id="5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زرارة الآتیة</w:t>
      </w:r>
      <w:r>
        <w:rPr>
          <w:rFonts w:eastAsia="IRNazanin" w:cs="IRNazanin"/>
          <w:color w:val="111111"/>
          <w:sz w:val="28"/>
          <w:szCs w:val="28"/>
          <w:rtl w:val="true"/>
          <w:lang w:bidi="fa-IR"/>
        </w:rPr>
        <w:t>.</w:t>
      </w:r>
    </w:p>
    <w:p>
      <w:pPr>
        <w:pStyle w:val="Heading2"/>
        <w:numPr>
          <w:ilvl w:val="1"/>
          <w:numId w:val="1"/>
        </w:numPr>
        <w:rPr/>
      </w:pPr>
      <w:bookmarkStart w:id="518" w:name="__RefHeading___Toc2711059_3381743652"/>
      <w:bookmarkStart w:id="519" w:name="_Toc231"/>
      <w:bookmarkEnd w:id="518"/>
      <w:r>
        <w:rPr>
          <w:rtl w:val="true"/>
        </w:rPr>
        <w:t xml:space="preserve">قوله فی ج </w:t>
      </w:r>
      <w:r>
        <w:rPr/>
        <w:t>1</w:t>
      </w:r>
      <w:r>
        <w:rPr>
          <w:rtl w:val="true"/>
        </w:rPr>
        <w:t xml:space="preserve">، ص </w:t>
      </w:r>
      <w:r>
        <w:rPr/>
        <w:t>228</w:t>
      </w:r>
      <w:r>
        <w:rPr>
          <w:rtl w:val="true"/>
        </w:rPr>
        <w:t xml:space="preserve">، س </w:t>
      </w:r>
      <w:r>
        <w:rPr/>
        <w:t>10</w:t>
      </w:r>
      <w:r>
        <w:rPr>
          <w:rtl w:val="true"/>
        </w:rPr>
        <w:t>: «</w:t>
      </w:r>
      <w:r>
        <w:rPr>
          <w:rtl w:val="true"/>
        </w:rPr>
        <w:t>لافرق بین المشی و المسح</w:t>
      </w:r>
      <w:r>
        <w:rPr>
          <w:rtl w:val="true"/>
        </w:rPr>
        <w:t>»</w:t>
      </w:r>
      <w:bookmarkEnd w:id="5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لافرق بین أن یکون بطن القدم أو أطرافه کما 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فساخت رجله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فتقیید القدم بباطنه کما فی المتن غیرلازم</w:t>
      </w:r>
      <w:r>
        <w:rPr>
          <w:rFonts w:eastAsia="IRNazanin" w:cs="IRNazanin"/>
          <w:color w:val="111111"/>
          <w:sz w:val="28"/>
          <w:szCs w:val="28"/>
          <w:rtl w:val="true"/>
          <w:lang w:bidi="fa-IR"/>
        </w:rPr>
        <w:t>.</w:t>
      </w:r>
    </w:p>
    <w:p>
      <w:pPr>
        <w:pStyle w:val="Heading2"/>
        <w:numPr>
          <w:ilvl w:val="1"/>
          <w:numId w:val="1"/>
        </w:numPr>
        <w:rPr/>
      </w:pPr>
      <w:bookmarkStart w:id="520" w:name="__RefHeading___Toc2711061_3381743652"/>
      <w:bookmarkStart w:id="521" w:name="_Toc232"/>
      <w:bookmarkEnd w:id="520"/>
      <w:r>
        <w:rPr>
          <w:rtl w:val="true"/>
        </w:rPr>
        <w:t xml:space="preserve">قوله فی ج </w:t>
      </w:r>
      <w:r>
        <w:rPr/>
        <w:t>1</w:t>
      </w:r>
      <w:r>
        <w:rPr>
          <w:rtl w:val="true"/>
        </w:rPr>
        <w:t xml:space="preserve">، ص </w:t>
      </w:r>
      <w:r>
        <w:rPr/>
        <w:t>229</w:t>
      </w:r>
      <w:r>
        <w:rPr>
          <w:rtl w:val="true"/>
        </w:rPr>
        <w:t xml:space="preserve">، س </w:t>
      </w:r>
      <w:r>
        <w:rPr/>
        <w:t>11</w:t>
      </w:r>
      <w:r>
        <w:rPr>
          <w:rtl w:val="true"/>
        </w:rPr>
        <w:t>: «</w:t>
      </w:r>
      <w:r>
        <w:rPr>
          <w:rtl w:val="true"/>
        </w:rPr>
        <w:t>فغیر قابل للإنکار</w:t>
      </w:r>
      <w:r>
        <w:rPr>
          <w:rtl w:val="true"/>
        </w:rPr>
        <w:t>»</w:t>
      </w:r>
      <w:bookmarkEnd w:id="52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الکراهة أعم من الحرمة لکفایة حسنة الحلبی أو صحیحته و عدم الفرق بین الأکل و الشرب، اللهم إلا أن یقال إن الأکل من آنیة مفضضة لایکون حراما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فی آنیة من فضة و لافی آنیة مفضضة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الکراهة لا فی الحرمة، ولکن یمکن الجواب عنه بأن قیام الدلیل علی الکراهة فی بعض موارد المنهی لایدل علی الکراهة فی بعض آخر، کما أن قیام الدلیل علی</w:t>
      </w:r>
      <w:bookmarkStart w:id="522" w:name="pg14019_138266"/>
    </w:p>
    <w:p>
      <w:pPr>
        <w:pStyle w:val="BookText"/>
        <w:rPr/>
      </w:pPr>
      <w:bookmarkEnd w:id="522"/>
      <w:r>
        <w:rPr>
          <w:rFonts w:ascii="IRNazanin" w:hAnsi="IRNazanin" w:eastAsia="IRNazanin"/>
          <w:color w:val="111111"/>
          <w:sz w:val="28"/>
          <w:sz w:val="28"/>
          <w:szCs w:val="28"/>
          <w:rtl w:val="true"/>
          <w:lang w:bidi="fa-IR"/>
        </w:rPr>
        <w:t>الاستحباب فی بعض موارد الأمر لایکون دلیلا علیه فی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خبر داود بن سرحان و محمد بن مسلم فانهما ناهیان عن خصوص الأکل فی آنیة الذهب و الفضة، ولکنهما ضعیفان و لعله ینجبر ضعفهما بعمل المشهور، فافهم</w:t>
      </w:r>
      <w:r>
        <w:rPr>
          <w:rFonts w:eastAsia="IRNazanin" w:cs="IRNazanin"/>
          <w:color w:val="111111"/>
          <w:sz w:val="28"/>
          <w:szCs w:val="28"/>
          <w:rtl w:val="true"/>
          <w:lang w:bidi="fa-IR"/>
        </w:rPr>
        <w:t>.</w:t>
      </w:r>
    </w:p>
    <w:p>
      <w:pPr>
        <w:pStyle w:val="Heading2"/>
        <w:numPr>
          <w:ilvl w:val="1"/>
          <w:numId w:val="1"/>
        </w:numPr>
        <w:rPr/>
      </w:pPr>
      <w:bookmarkStart w:id="523" w:name="__RefHeading___Toc2711063_3381743652"/>
      <w:bookmarkStart w:id="524" w:name="_Toc233"/>
      <w:bookmarkEnd w:id="523"/>
      <w:r>
        <w:rPr>
          <w:rtl w:val="true"/>
        </w:rPr>
        <w:t xml:space="preserve">قوله فی ج </w:t>
      </w:r>
      <w:r>
        <w:rPr/>
        <w:t>1</w:t>
      </w:r>
      <w:r>
        <w:rPr>
          <w:rtl w:val="true"/>
        </w:rPr>
        <w:t xml:space="preserve">، ص </w:t>
      </w:r>
      <w:r>
        <w:rPr/>
        <w:t>229</w:t>
      </w:r>
      <w:r>
        <w:rPr>
          <w:rtl w:val="true"/>
        </w:rPr>
        <w:t xml:space="preserve">، س </w:t>
      </w:r>
      <w:r>
        <w:rPr/>
        <w:t>11</w:t>
      </w:r>
      <w:r>
        <w:rPr>
          <w:rtl w:val="true"/>
        </w:rPr>
        <w:t>: «</w:t>
      </w:r>
      <w:r>
        <w:rPr>
          <w:rtl w:val="true"/>
        </w:rPr>
        <w:t>من روایة محمد بن مسلم</w:t>
      </w:r>
      <w:r>
        <w:rPr>
          <w:rtl w:val="true"/>
        </w:rPr>
        <w:t>»</w:t>
      </w:r>
      <w:bookmarkEnd w:id="5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صحة الخبر و عدم إحراز عمل المشهور بها</w:t>
      </w:r>
      <w:r>
        <w:rPr>
          <w:rFonts w:eastAsia="Amiri" w:cs="Amiri" w:ascii="Amiri" w:hAnsi="Amiri"/>
          <w:color w:val="111111"/>
          <w:sz w:val="28"/>
          <w:szCs w:val="28"/>
          <w:rtl w:val="true"/>
          <w:lang w:bidi="ar-SA"/>
        </w:rPr>
        <w:t>.</w:t>
      </w:r>
    </w:p>
    <w:p>
      <w:pPr>
        <w:pStyle w:val="Heading2"/>
        <w:numPr>
          <w:ilvl w:val="1"/>
          <w:numId w:val="1"/>
        </w:numPr>
        <w:rPr/>
      </w:pPr>
      <w:bookmarkStart w:id="525" w:name="__RefHeading___Toc2711065_3381743652"/>
      <w:bookmarkStart w:id="526" w:name="_Toc234"/>
      <w:bookmarkEnd w:id="525"/>
      <w:r>
        <w:rPr>
          <w:rtl w:val="true"/>
        </w:rPr>
        <w:t xml:space="preserve">قوله فی ج </w:t>
      </w:r>
      <w:r>
        <w:rPr/>
        <w:t>1</w:t>
      </w:r>
      <w:r>
        <w:rPr>
          <w:rtl w:val="true"/>
        </w:rPr>
        <w:t xml:space="preserve">، ص </w:t>
      </w:r>
      <w:r>
        <w:rPr/>
        <w:t>229</w:t>
      </w:r>
      <w:r>
        <w:rPr>
          <w:rtl w:val="true"/>
        </w:rPr>
        <w:t xml:space="preserve">، س </w:t>
      </w:r>
      <w:r>
        <w:rPr/>
        <w:t>15</w:t>
      </w:r>
      <w:r>
        <w:rPr>
          <w:rtl w:val="true"/>
        </w:rPr>
        <w:t>: «</w:t>
      </w:r>
      <w:r>
        <w:rPr>
          <w:rtl w:val="true"/>
        </w:rPr>
        <w:t>لأنه لم تتعلق</w:t>
      </w:r>
      <w:r>
        <w:rPr>
          <w:rtl w:val="true"/>
        </w:rPr>
        <w:t>»</w:t>
      </w:r>
      <w:bookmarkEnd w:id="5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تأمل، ألا تری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السؤال عن أهل القریة و أن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ظاهر فی حرمة نکاحهن، و لعل المقام أیضا ظاهر فی کراهة الاستعمالات، و لو لامخافة المخالفة مع المشهور فلادلیل علی حرمة سایر الاستعمالات</w:t>
      </w:r>
      <w:r>
        <w:rPr>
          <w:rFonts w:eastAsia="IRNazanin" w:cs="IRNazanin"/>
          <w:color w:val="111111"/>
          <w:sz w:val="28"/>
          <w:szCs w:val="28"/>
          <w:rtl w:val="true"/>
          <w:lang w:bidi="fa-IR"/>
        </w:rPr>
        <w:t>.</w:t>
      </w:r>
    </w:p>
    <w:p>
      <w:pPr>
        <w:pStyle w:val="Heading2"/>
        <w:numPr>
          <w:ilvl w:val="1"/>
          <w:numId w:val="1"/>
        </w:numPr>
        <w:rPr/>
      </w:pPr>
      <w:bookmarkStart w:id="527" w:name="__RefHeading___Toc2711067_3381743652"/>
      <w:bookmarkStart w:id="528" w:name="_Toc235"/>
      <w:bookmarkEnd w:id="527"/>
      <w:r>
        <w:rPr>
          <w:rtl w:val="true"/>
        </w:rPr>
        <w:t xml:space="preserve">قوله فی ج </w:t>
      </w:r>
      <w:r>
        <w:rPr/>
        <w:t>1</w:t>
      </w:r>
      <w:r>
        <w:rPr>
          <w:rtl w:val="true"/>
        </w:rPr>
        <w:t xml:space="preserve">، ص </w:t>
      </w:r>
      <w:r>
        <w:rPr/>
        <w:t>230</w:t>
      </w:r>
      <w:r>
        <w:rPr>
          <w:rtl w:val="true"/>
        </w:rPr>
        <w:t xml:space="preserve">، س </w:t>
      </w:r>
      <w:r>
        <w:rPr/>
        <w:t>16</w:t>
      </w:r>
      <w:r>
        <w:rPr>
          <w:rtl w:val="true"/>
        </w:rPr>
        <w:t>: «</w:t>
      </w:r>
      <w:r>
        <w:rPr>
          <w:rtl w:val="true"/>
        </w:rPr>
        <w:t>ففی حرمتها تأمل</w:t>
      </w:r>
      <w:r>
        <w:rPr>
          <w:rtl w:val="true"/>
        </w:rPr>
        <w:t>»</w:t>
      </w:r>
      <w:bookmarkEnd w:id="5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إطلاق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 لاتنتفع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لإثبات حرمة مطلق الاستعمالات و حمله علی الأکل لادلیل علیه بعد إطلاق الکلام، و المسألة یحتاج إلی المراجعة و التتبع</w:t>
      </w:r>
      <w:r>
        <w:rPr>
          <w:rFonts w:eastAsia="IRNazanin" w:cs="IRNazanin"/>
          <w:color w:val="111111"/>
          <w:sz w:val="28"/>
          <w:szCs w:val="28"/>
          <w:rtl w:val="true"/>
          <w:lang w:bidi="fa-IR"/>
        </w:rPr>
        <w:t>.</w:t>
      </w:r>
    </w:p>
    <w:p>
      <w:pPr>
        <w:pStyle w:val="Heading2"/>
        <w:numPr>
          <w:ilvl w:val="1"/>
          <w:numId w:val="1"/>
        </w:numPr>
        <w:rPr/>
      </w:pPr>
      <w:bookmarkStart w:id="529" w:name="__RefHeading___Toc2711069_3381743652"/>
      <w:bookmarkStart w:id="530" w:name="_Toc236"/>
      <w:bookmarkEnd w:id="529"/>
      <w:r>
        <w:rPr>
          <w:rtl w:val="true"/>
        </w:rPr>
        <w:t xml:space="preserve">قوله فی ج </w:t>
      </w:r>
      <w:r>
        <w:rPr/>
        <w:t>1</w:t>
      </w:r>
      <w:r>
        <w:rPr>
          <w:rtl w:val="true"/>
        </w:rPr>
        <w:t xml:space="preserve">، ص </w:t>
      </w:r>
      <w:r>
        <w:rPr/>
        <w:t>231</w:t>
      </w:r>
      <w:r>
        <w:rPr>
          <w:rtl w:val="true"/>
        </w:rPr>
        <w:t xml:space="preserve">، س </w:t>
      </w:r>
      <w:r>
        <w:rPr/>
        <w:t>17</w:t>
      </w:r>
      <w:r>
        <w:rPr>
          <w:rtl w:val="true"/>
        </w:rPr>
        <w:t>: «</w:t>
      </w:r>
      <w:r>
        <w:rPr>
          <w:rtl w:val="true"/>
        </w:rPr>
        <w:t>وفیه أن الظاهر</w:t>
      </w:r>
      <w:r>
        <w:rPr>
          <w:rtl w:val="true"/>
        </w:rPr>
        <w:t>»</w:t>
      </w:r>
      <w:bookmarkEnd w:id="53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الاستظهار هو التفصیل الذی فی صحیحة محمد بن مسلم بین الجرار الخضر و الرصاص و بین الدباء و المزفت و الحنتم، إذ الخمر لاینفذ فی مثل الرصاص و الجرار الخضر الذی یکون الخضر مانعا عن نفوذ شیء فیه</w:t>
      </w:r>
      <w:r>
        <w:rPr>
          <w:rFonts w:eastAsia="IRNazanin" w:cs="IRNazanin"/>
          <w:color w:val="111111"/>
          <w:sz w:val="28"/>
          <w:szCs w:val="28"/>
          <w:rtl w:val="true"/>
          <w:lang w:bidi="fa-IR"/>
        </w:rPr>
        <w:t>.</w:t>
      </w:r>
      <w:bookmarkStart w:id="531" w:name="pg14019_138268"/>
    </w:p>
    <w:p>
      <w:pPr>
        <w:pStyle w:val="Heading2"/>
        <w:numPr>
          <w:ilvl w:val="1"/>
          <w:numId w:val="1"/>
        </w:numPr>
        <w:rPr/>
      </w:pPr>
      <w:bookmarkStart w:id="532" w:name="__RefHeading___Toc2711071_3381743652"/>
      <w:bookmarkStart w:id="533" w:name="_Toc237"/>
      <w:bookmarkEnd w:id="531"/>
      <w:bookmarkEnd w:id="532"/>
      <w:r>
        <w:rPr>
          <w:rtl w:val="true"/>
        </w:rPr>
        <w:t xml:space="preserve">قوله فی ج </w:t>
      </w:r>
      <w:r>
        <w:rPr/>
        <w:t>1</w:t>
      </w:r>
      <w:r>
        <w:rPr>
          <w:rtl w:val="true"/>
        </w:rPr>
        <w:t xml:space="preserve">، ص </w:t>
      </w:r>
      <w:r>
        <w:rPr/>
        <w:t>232</w:t>
      </w:r>
      <w:r>
        <w:rPr>
          <w:rtl w:val="true"/>
        </w:rPr>
        <w:t xml:space="preserve">، س </w:t>
      </w:r>
      <w:r>
        <w:rPr/>
        <w:t>1</w:t>
      </w:r>
      <w:r>
        <w:rPr>
          <w:rtl w:val="true"/>
        </w:rPr>
        <w:t>: «</w:t>
      </w:r>
      <w:r>
        <w:rPr>
          <w:rtl w:val="true"/>
        </w:rPr>
        <w:t>محل إشکال</w:t>
      </w:r>
      <w:r>
        <w:rPr>
          <w:rtl w:val="true"/>
        </w:rPr>
        <w:t>»</w:t>
      </w:r>
      <w:bookmarkEnd w:id="5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موثقة عمار هو تطهیر مثل الدن، فلیخصص به النواهی المطلقة عن إستعمال مثله، و علیه فاستعمال مثل الدن بعد الغسل خارج عن النواهی و مقتضی خروجه عنها عدم الکراهة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إن المستفاد من صحیحة محمد بن مسلم هو النهی عن استعمال مثل الدن غسل أو لم یغسل، کما یشهد له ضمیمة السؤال عن مثل الجرار الخضر و الرصاص و الجواب عنه بعدم البأس، إذ المراد عدم البأس بعد الغسل لاقبله، و علیه فاختصاص عدم البأس بعد الغسل بمثل الجرار الخضر و الرصاص یدل علی ثبوت النهی فی مثل الدن حتی بعد الغسل، فیعارض مع موثقة عمار الدالة علی عدم البأس بعد الغسل، و حیث أن دلالة موثقة عمار أظهر فتحمل صحیحة محمد بن مسلم فی صورة الغسل علی الکراهة، فالجمع بینهما بحمل النهی علی الکراهة لابتقیید الروایة و تخصیصها، فافهم</w:t>
      </w:r>
      <w:r>
        <w:rPr>
          <w:rFonts w:eastAsia="IRNazanin" w:cs="IRNazanin"/>
          <w:color w:val="111111"/>
          <w:sz w:val="28"/>
          <w:szCs w:val="28"/>
          <w:rtl w:val="true"/>
          <w:lang w:bidi="fa-IR"/>
        </w:rPr>
        <w:t>.</w:t>
      </w:r>
    </w:p>
    <w:p>
      <w:pPr>
        <w:pStyle w:val="Heading2"/>
        <w:numPr>
          <w:ilvl w:val="1"/>
          <w:numId w:val="1"/>
        </w:numPr>
        <w:rPr/>
      </w:pPr>
      <w:bookmarkStart w:id="534" w:name="__RefHeading___Toc2711073_3381743652"/>
      <w:bookmarkStart w:id="535" w:name="_Toc238"/>
      <w:bookmarkEnd w:id="534"/>
      <w:r>
        <w:rPr>
          <w:rtl w:val="true"/>
        </w:rPr>
        <w:t xml:space="preserve">قوله فی ج </w:t>
      </w:r>
      <w:r>
        <w:rPr/>
        <w:t>1</w:t>
      </w:r>
      <w:r>
        <w:rPr>
          <w:rtl w:val="true"/>
        </w:rPr>
        <w:t xml:space="preserve">، ص </w:t>
      </w:r>
      <w:r>
        <w:rPr/>
        <w:t>232</w:t>
      </w:r>
      <w:r>
        <w:rPr>
          <w:rtl w:val="true"/>
        </w:rPr>
        <w:t xml:space="preserve">، س </w:t>
      </w:r>
      <w:r>
        <w:rPr/>
        <w:t>2</w:t>
      </w:r>
      <w:r>
        <w:rPr>
          <w:rtl w:val="true"/>
        </w:rPr>
        <w:t>: «</w:t>
      </w:r>
      <w:r>
        <w:rPr>
          <w:rtl w:val="true"/>
        </w:rPr>
        <w:t>و یغسل الإناء من ولوغ الکلب ثلاثا</w:t>
      </w:r>
      <w:r>
        <w:rPr>
          <w:rtl w:val="true"/>
        </w:rPr>
        <w:t>»</w:t>
      </w:r>
      <w:bookmarkEnd w:id="5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الغسل ثلاثا أو سبعا فی الأوانی بالماء القلیل أو أعم منه فهو محتاج إلی البحث، و الظاهر من موثقة عمار الآتیة هو غسل الإناء بالماء القلیل ثلاث مرات، فافهم</w:t>
      </w:r>
      <w:r>
        <w:rPr>
          <w:rFonts w:eastAsia="IRNazanin" w:cs="IRNazanin"/>
          <w:color w:val="111111"/>
          <w:sz w:val="28"/>
          <w:szCs w:val="28"/>
          <w:rtl w:val="true"/>
          <w:lang w:bidi="fa-IR"/>
        </w:rPr>
        <w:t>.</w:t>
      </w:r>
    </w:p>
    <w:p>
      <w:pPr>
        <w:pStyle w:val="Heading2"/>
        <w:numPr>
          <w:ilvl w:val="1"/>
          <w:numId w:val="1"/>
        </w:numPr>
        <w:rPr/>
      </w:pPr>
      <w:bookmarkStart w:id="536" w:name="__RefHeading___Toc2711075_3381743652"/>
      <w:bookmarkStart w:id="537" w:name="_Toc239"/>
      <w:bookmarkEnd w:id="536"/>
      <w:r>
        <w:rPr>
          <w:rtl w:val="true"/>
        </w:rPr>
        <w:t xml:space="preserve">قوله فی ج </w:t>
      </w:r>
      <w:r>
        <w:rPr/>
        <w:t>1</w:t>
      </w:r>
      <w:r>
        <w:rPr>
          <w:rtl w:val="true"/>
        </w:rPr>
        <w:t xml:space="preserve">، ص </w:t>
      </w:r>
      <w:r>
        <w:rPr/>
        <w:t>232</w:t>
      </w:r>
      <w:r>
        <w:rPr>
          <w:rtl w:val="true"/>
        </w:rPr>
        <w:t xml:space="preserve">، س </w:t>
      </w:r>
      <w:r>
        <w:rPr/>
        <w:t>4</w:t>
      </w:r>
      <w:r>
        <w:rPr>
          <w:rtl w:val="true"/>
        </w:rPr>
        <w:t>: «</w:t>
      </w:r>
      <w:r>
        <w:rPr>
          <w:rtl w:val="true"/>
        </w:rPr>
        <w:t>ما رواه ابن أبی العباس</w:t>
      </w:r>
      <w:r>
        <w:rPr>
          <w:rtl w:val="true"/>
        </w:rPr>
        <w:t>»</w:t>
      </w:r>
      <w:bookmarkEnd w:id="5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روایة التعفیر و إن کانت ضعیفة ولکنها عمل بها المشهور، لأن مدرک التراب منحصر فیها</w:t>
      </w:r>
      <w:r>
        <w:rPr>
          <w:rFonts w:eastAsia="IRNazanin" w:cs="IRNazanin"/>
          <w:color w:val="111111"/>
          <w:sz w:val="28"/>
          <w:szCs w:val="28"/>
          <w:rtl w:val="true"/>
          <w:lang w:bidi="fa-IR"/>
        </w:rPr>
        <w:t>.</w:t>
      </w:r>
      <w:bookmarkStart w:id="538" w:name="pg14019_138270"/>
    </w:p>
    <w:p>
      <w:pPr>
        <w:pStyle w:val="Heading2"/>
        <w:numPr>
          <w:ilvl w:val="1"/>
          <w:numId w:val="1"/>
        </w:numPr>
        <w:rPr/>
      </w:pPr>
      <w:bookmarkStart w:id="539" w:name="__RefHeading___Toc2711077_3381743652"/>
      <w:bookmarkStart w:id="540" w:name="_Toc240"/>
      <w:bookmarkEnd w:id="538"/>
      <w:bookmarkEnd w:id="539"/>
      <w:r>
        <w:rPr>
          <w:rtl w:val="true"/>
        </w:rPr>
        <w:t xml:space="preserve">قوله فی ج </w:t>
      </w:r>
      <w:r>
        <w:rPr/>
        <w:t>1</w:t>
      </w:r>
      <w:r>
        <w:rPr>
          <w:rtl w:val="true"/>
        </w:rPr>
        <w:t xml:space="preserve">، ص </w:t>
      </w:r>
      <w:r>
        <w:rPr/>
        <w:t>232</w:t>
      </w:r>
      <w:r>
        <w:rPr>
          <w:rtl w:val="true"/>
        </w:rPr>
        <w:t xml:space="preserve">، س </w:t>
      </w:r>
      <w:r>
        <w:rPr/>
        <w:t>5</w:t>
      </w:r>
      <w:r>
        <w:rPr>
          <w:rtl w:val="true"/>
        </w:rPr>
        <w:t>: «</w:t>
      </w:r>
      <w:r>
        <w:rPr>
          <w:rtl w:val="true"/>
        </w:rPr>
        <w:t>و أغسلها بالتراب</w:t>
      </w:r>
      <w:r>
        <w:rPr>
          <w:rtl w:val="true"/>
        </w:rPr>
        <w:t>»</w:t>
      </w:r>
      <w:bookmarkEnd w:id="5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ظاهر الغسل بالتراب هو تعفیر الإناء بالتراب مع شیء من الماء</w:t>
      </w:r>
      <w:r>
        <w:rPr>
          <w:rFonts w:eastAsia="IRNazanin" w:cs="IRNazanin"/>
          <w:color w:val="111111"/>
          <w:sz w:val="28"/>
          <w:szCs w:val="28"/>
          <w:rtl w:val="true"/>
          <w:lang w:bidi="fa-IR"/>
        </w:rPr>
        <w:t>.</w:t>
      </w:r>
    </w:p>
    <w:p>
      <w:pPr>
        <w:pStyle w:val="Heading2"/>
        <w:numPr>
          <w:ilvl w:val="1"/>
          <w:numId w:val="1"/>
        </w:numPr>
        <w:rPr/>
      </w:pPr>
      <w:bookmarkStart w:id="541" w:name="__RefHeading___Toc2711079_3381743652"/>
      <w:bookmarkStart w:id="542" w:name="_Toc241"/>
      <w:bookmarkEnd w:id="541"/>
      <w:r>
        <w:rPr>
          <w:rtl w:val="true"/>
        </w:rPr>
        <w:t xml:space="preserve">قوله فی ج </w:t>
      </w:r>
      <w:r>
        <w:rPr/>
        <w:t>1</w:t>
      </w:r>
      <w:r>
        <w:rPr>
          <w:rtl w:val="true"/>
        </w:rPr>
        <w:t xml:space="preserve">، ص </w:t>
      </w:r>
      <w:r>
        <w:rPr/>
        <w:t>232</w:t>
      </w:r>
      <w:r>
        <w:rPr>
          <w:rtl w:val="true"/>
        </w:rPr>
        <w:t xml:space="preserve">، س </w:t>
      </w:r>
      <w:r>
        <w:rPr/>
        <w:t>9</w:t>
      </w:r>
      <w:r>
        <w:rPr>
          <w:rtl w:val="true"/>
        </w:rPr>
        <w:t>: «</w:t>
      </w:r>
      <w:r>
        <w:rPr>
          <w:rtl w:val="true"/>
        </w:rPr>
        <w:t>علی تأمل فیه</w:t>
      </w:r>
      <w:r>
        <w:rPr>
          <w:rtl w:val="true"/>
        </w:rPr>
        <w:t>»</w:t>
      </w:r>
      <w:bookmarkEnd w:id="5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التأمل هو أن الإستصحاب و إن اقتضی الاحتیاط ولکن حدیث الرفع یجری فی احتمال وجوب المرتین، و مع جریانه لاحکم فی مرحلة الظاهر فلامجال للاستصحاب، فافهم</w:t>
      </w:r>
      <w:r>
        <w:rPr>
          <w:rFonts w:eastAsia="IRNazanin" w:cs="IRNazanin"/>
          <w:color w:val="111111"/>
          <w:sz w:val="28"/>
          <w:szCs w:val="28"/>
          <w:rtl w:val="true"/>
          <w:lang w:bidi="fa-IR"/>
        </w:rPr>
        <w:t>.</w:t>
      </w:r>
    </w:p>
    <w:p>
      <w:pPr>
        <w:pStyle w:val="Heading2"/>
        <w:numPr>
          <w:ilvl w:val="1"/>
          <w:numId w:val="1"/>
        </w:numPr>
        <w:rPr/>
      </w:pPr>
      <w:bookmarkStart w:id="543" w:name="__RefHeading___Toc2711081_3381743652"/>
      <w:bookmarkStart w:id="544" w:name="_Toc242"/>
      <w:bookmarkEnd w:id="543"/>
      <w:r>
        <w:rPr>
          <w:rtl w:val="true"/>
        </w:rPr>
        <w:t xml:space="preserve">قوله فی ج </w:t>
      </w:r>
      <w:r>
        <w:rPr/>
        <w:t>1</w:t>
      </w:r>
      <w:r>
        <w:rPr>
          <w:rtl w:val="true"/>
        </w:rPr>
        <w:t xml:space="preserve">، ص </w:t>
      </w:r>
      <w:r>
        <w:rPr/>
        <w:t>232</w:t>
      </w:r>
      <w:r>
        <w:rPr>
          <w:rtl w:val="true"/>
        </w:rPr>
        <w:t xml:space="preserve">، س </w:t>
      </w:r>
      <w:r>
        <w:rPr/>
        <w:t>18</w:t>
      </w:r>
      <w:r>
        <w:rPr>
          <w:rtl w:val="true"/>
        </w:rPr>
        <w:t>: «</w:t>
      </w:r>
      <w:r>
        <w:rPr>
          <w:rtl w:val="true"/>
        </w:rPr>
        <w:t>فتأمل</w:t>
      </w:r>
      <w:r>
        <w:rPr>
          <w:rtl w:val="true"/>
        </w:rPr>
        <w:t>»</w:t>
      </w:r>
      <w:bookmarkEnd w:id="5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 التأمل هو رفع الاستبعاد بالأشباه و النظائر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 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وحله بأن الأمر مستعمل فی معناه و ترفع الید عنه فیما قام الدلیل علی خلافه و بقی فی الباقی علی ظهوره</w:t>
      </w:r>
      <w:r>
        <w:rPr>
          <w:rFonts w:eastAsia="IRNazanin" w:cs="IRNazanin"/>
          <w:color w:val="111111"/>
          <w:sz w:val="28"/>
          <w:szCs w:val="28"/>
          <w:rtl w:val="true"/>
          <w:lang w:bidi="fa-IR"/>
        </w:rPr>
        <w:t>.</w:t>
      </w:r>
    </w:p>
    <w:p>
      <w:pPr>
        <w:pStyle w:val="Heading2"/>
        <w:numPr>
          <w:ilvl w:val="1"/>
          <w:numId w:val="1"/>
        </w:numPr>
        <w:rPr/>
      </w:pPr>
      <w:bookmarkStart w:id="545" w:name="__RefHeading___Toc2711083_3381743652"/>
      <w:bookmarkStart w:id="546" w:name="_Toc243"/>
      <w:bookmarkEnd w:id="545"/>
      <w:r>
        <w:rPr>
          <w:rtl w:val="true"/>
        </w:rPr>
        <w:t xml:space="preserve">قوله فی ج </w:t>
      </w:r>
      <w:r>
        <w:rPr/>
        <w:t>1</w:t>
      </w:r>
      <w:r>
        <w:rPr>
          <w:rtl w:val="true"/>
        </w:rPr>
        <w:t xml:space="preserve">، ص </w:t>
      </w:r>
      <w:r>
        <w:rPr/>
        <w:t>233</w:t>
      </w:r>
      <w:r>
        <w:rPr>
          <w:rtl w:val="true"/>
        </w:rPr>
        <w:t xml:space="preserve">، س </w:t>
      </w:r>
      <w:r>
        <w:rPr/>
        <w:t>5</w:t>
      </w:r>
      <w:r>
        <w:rPr>
          <w:rtl w:val="true"/>
        </w:rPr>
        <w:t>: «</w:t>
      </w:r>
      <w:r>
        <w:rPr>
          <w:rtl w:val="true"/>
        </w:rPr>
        <w:t>کذلک تقیدان بهذه الموثقة</w:t>
      </w:r>
      <w:r>
        <w:rPr>
          <w:rtl w:val="true"/>
        </w:rPr>
        <w:t>»</w:t>
      </w:r>
      <w:bookmarkEnd w:id="54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أغسلها بالتراب أول مرة ثم بالماء فی روایة ابن أبی العباس الفضل و قوله أغسل الإناء فی صحیحة محمد بن مسلم یقیدان بالغسل سبع مرات لأن النسبة بینهما هو 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إن روایة ابن أبی العباس و صحیحة محمد بن مسلم فی مقام البیان و معذلک لم یذکر فیهما الغسل سبع مرات فیعلم منه عدم الوجوب، فالأولی هو الجمع بالحمل علی استحباب الغسل بالماء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موثقة عمار الآتیة الدالة علی وجوب غسل الإناء القذرة ثلاث مرات فلعلها مقیدة بما ورد فی خصوص الکلب من الروایات المذکورة، فیکفیه التعفیر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حمل الثلاثة علی الأفضل و الأفضل منه هو</w:t>
      </w:r>
      <w:bookmarkStart w:id="547" w:name="pg14019_138272"/>
    </w:p>
    <w:p>
      <w:pPr>
        <w:pStyle w:val="BookText"/>
        <w:rPr/>
      </w:pPr>
      <w:bookmarkEnd w:id="547"/>
      <w:r>
        <w:rPr>
          <w:rFonts w:ascii="IRNazanin" w:hAnsi="IRNazanin" w:eastAsia="IRNazanin"/>
          <w:color w:val="111111"/>
          <w:sz w:val="28"/>
          <w:sz w:val="28"/>
          <w:szCs w:val="28"/>
          <w:rtl w:val="true"/>
          <w:lang w:bidi="fa-IR"/>
        </w:rPr>
        <w:t>الغسل سبع مرات کما عرفت،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غسل الإناء من ولوغ الکلب ثلاث مرات بعد التعفیر</w:t>
      </w:r>
      <w:r>
        <w:rPr>
          <w:rFonts w:eastAsia="IRNazanin" w:cs="IRNazanin"/>
          <w:color w:val="111111"/>
          <w:sz w:val="28"/>
          <w:szCs w:val="28"/>
          <w:rtl w:val="true"/>
          <w:lang w:bidi="fa-IR"/>
        </w:rPr>
        <w:t>.</w:t>
      </w:r>
    </w:p>
    <w:p>
      <w:pPr>
        <w:pStyle w:val="Heading2"/>
        <w:numPr>
          <w:ilvl w:val="1"/>
          <w:numId w:val="1"/>
        </w:numPr>
        <w:rPr/>
      </w:pPr>
      <w:bookmarkStart w:id="548" w:name="__RefHeading___Toc2711085_3381743652"/>
      <w:bookmarkStart w:id="549" w:name="_Toc244"/>
      <w:bookmarkEnd w:id="548"/>
      <w:r>
        <w:rPr>
          <w:rtl w:val="true"/>
        </w:rPr>
        <w:t xml:space="preserve">قوله فی ج </w:t>
      </w:r>
      <w:r>
        <w:rPr/>
        <w:t>1</w:t>
      </w:r>
      <w:r>
        <w:rPr>
          <w:rtl w:val="true"/>
        </w:rPr>
        <w:t xml:space="preserve">، ص </w:t>
      </w:r>
      <w:r>
        <w:rPr/>
        <w:t>233</w:t>
      </w:r>
      <w:r>
        <w:rPr>
          <w:rtl w:val="true"/>
        </w:rPr>
        <w:t xml:space="preserve">، س </w:t>
      </w:r>
      <w:r>
        <w:rPr/>
        <w:t>7</w:t>
      </w:r>
      <w:r>
        <w:rPr>
          <w:rtl w:val="true"/>
        </w:rPr>
        <w:t>: «</w:t>
      </w:r>
      <w:r>
        <w:rPr>
          <w:rtl w:val="true"/>
        </w:rPr>
        <w:t>علی تأمل أشیر إلیه</w:t>
      </w:r>
      <w:r>
        <w:rPr>
          <w:rtl w:val="true"/>
        </w:rPr>
        <w:t>»</w:t>
      </w:r>
      <w:bookmarkEnd w:id="5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هو ما أشار إلیه فی الصفحة الماضیة من احتمال جریان البرائة فیه و معه لامجال للاستصحاب، و کیف کان فهذا فیما إذا أخذ بروایة ابن أبی العباس التی کانت فیها النسخة المختلفة، و أما إذا أخذ بطرف آخر فدلالته علی سبع مرات واضحة</w:t>
      </w:r>
      <w:r>
        <w:rPr>
          <w:rFonts w:eastAsia="IRNazanin" w:cs="IRNazanin"/>
          <w:color w:val="111111"/>
          <w:sz w:val="28"/>
          <w:szCs w:val="28"/>
          <w:rtl w:val="true"/>
          <w:lang w:bidi="fa-IR"/>
        </w:rPr>
        <w:t>.</w:t>
      </w:r>
    </w:p>
    <w:p>
      <w:pPr>
        <w:pStyle w:val="Heading2"/>
        <w:numPr>
          <w:ilvl w:val="1"/>
          <w:numId w:val="1"/>
        </w:numPr>
        <w:rPr/>
      </w:pPr>
      <w:bookmarkStart w:id="550" w:name="__RefHeading___Toc2711087_3381743652"/>
      <w:bookmarkStart w:id="551" w:name="_Toc245"/>
      <w:bookmarkEnd w:id="550"/>
      <w:r>
        <w:rPr>
          <w:rtl w:val="true"/>
        </w:rPr>
        <w:t xml:space="preserve">قوله فی ج </w:t>
      </w:r>
      <w:r>
        <w:rPr/>
        <w:t>1</w:t>
      </w:r>
      <w:r>
        <w:rPr>
          <w:rtl w:val="true"/>
        </w:rPr>
        <w:t xml:space="preserve">، ص </w:t>
      </w:r>
      <w:r>
        <w:rPr/>
        <w:t>234</w:t>
      </w:r>
      <w:r>
        <w:rPr>
          <w:rtl w:val="true"/>
        </w:rPr>
        <w:t xml:space="preserve">، س </w:t>
      </w:r>
      <w:r>
        <w:rPr/>
        <w:t>3</w:t>
      </w:r>
      <w:r>
        <w:rPr>
          <w:rtl w:val="true"/>
        </w:rPr>
        <w:t>: «</w:t>
      </w:r>
      <w:r>
        <w:rPr>
          <w:rtl w:val="true"/>
        </w:rPr>
        <w:t>یتعین فی غسل الأوانی</w:t>
      </w:r>
      <w:r>
        <w:rPr>
          <w:rtl w:val="true"/>
        </w:rPr>
        <w:t>»</w:t>
      </w:r>
      <w:bookmarkEnd w:id="5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لما فی المتن من غسل إناء غیر الکلب و الخمر و الفأرة مرة واحدة</w:t>
      </w:r>
      <w:r>
        <w:rPr>
          <w:rFonts w:eastAsia="IRNazanin" w:cs="IRNazanin"/>
          <w:color w:val="111111"/>
          <w:sz w:val="28"/>
          <w:szCs w:val="28"/>
          <w:rtl w:val="true"/>
          <w:lang w:bidi="fa-IR"/>
        </w:rPr>
        <w:t>.</w:t>
      </w:r>
    </w:p>
    <w:p>
      <w:pPr>
        <w:pStyle w:val="Heading2"/>
        <w:numPr>
          <w:ilvl w:val="1"/>
          <w:numId w:val="1"/>
        </w:numPr>
        <w:rPr/>
      </w:pPr>
      <w:bookmarkStart w:id="552" w:name="__RefHeading___Toc2711089_3381743652"/>
      <w:bookmarkStart w:id="553" w:name="_Toc246"/>
      <w:bookmarkEnd w:id="552"/>
      <w:r>
        <w:rPr>
          <w:rtl w:val="true"/>
        </w:rPr>
        <w:t xml:space="preserve">قوله فی ج </w:t>
      </w:r>
      <w:r>
        <w:rPr/>
        <w:t>1</w:t>
      </w:r>
      <w:r>
        <w:rPr>
          <w:rtl w:val="true"/>
        </w:rPr>
        <w:t xml:space="preserve">، ص </w:t>
      </w:r>
      <w:r>
        <w:rPr/>
        <w:t>234</w:t>
      </w:r>
      <w:r>
        <w:rPr>
          <w:rtl w:val="true"/>
        </w:rPr>
        <w:t xml:space="preserve">، س </w:t>
      </w:r>
      <w:r>
        <w:rPr/>
        <w:t>9</w:t>
      </w:r>
      <w:r>
        <w:rPr>
          <w:rtl w:val="true"/>
        </w:rPr>
        <w:t>: «</w:t>
      </w:r>
      <w:r>
        <w:rPr>
          <w:rtl w:val="true"/>
        </w:rPr>
        <w:t>من جهته مشکل</w:t>
      </w:r>
      <w:r>
        <w:rPr>
          <w:rtl w:val="true"/>
        </w:rPr>
        <w:t>»</w:t>
      </w:r>
      <w:bookmarkEnd w:id="5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الجمع هو وجوب غسل الأوانی بالماء القلیل ثلاث مرات عدی إناء یصیب فیه الجرذ میتا فانه یجب غسله سبع مرات، بل قد عرفت الاحتیاط فی إناء ولوغ الکلب فانه یغسل علی الأحوط بعد تعفیره بالتراب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بقیء شیء و هو أن شرب الخنزیر من إناء أیضا یوجب بحسب ما یدل علیه صحیحة علی بن جعفر غسله سبع مرات، فاللازم هو البحث عنه أیضا ولکن الشارح لم یذکره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غفر الله له و لنا و حشرنا مع الائمة الأبرار و قد تم بحمدالله فی سفری الی بلدة لندن للمعالجة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 من الله تعالی التوفیق لما یتلوه و هو خیر معین</w:t>
      </w:r>
      <w:r>
        <w:rPr>
          <w:rFonts w:eastAsia="IRNazanin" w:cs="IRNazanin"/>
          <w:color w:val="111111"/>
          <w:sz w:val="28"/>
          <w:szCs w:val="28"/>
          <w:rtl w:val="true"/>
          <w:lang w:bidi="fa-IR"/>
        </w:rPr>
        <w:t>.</w:t>
      </w:r>
      <w:bookmarkStart w:id="554" w:name="pg14019_138274"/>
    </w:p>
    <w:p>
      <w:pPr>
        <w:pStyle w:val="BookText"/>
        <w:rPr/>
      </w:pPr>
      <w:bookmarkEnd w:id="554"/>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55" w:name="__RefHeading___Toc2711091_3381743652"/>
      <w:bookmarkStart w:id="556" w:name="_Toc247"/>
      <w:bookmarkEnd w:id="555"/>
      <w:r>
        <w:rPr>
          <w:rtl w:val="true"/>
        </w:rPr>
        <w:t xml:space="preserve">قوله فی ج </w:t>
      </w:r>
      <w:r>
        <w:rPr/>
        <w:t>1</w:t>
      </w:r>
      <w:r>
        <w:rPr>
          <w:rtl w:val="true"/>
        </w:rPr>
        <w:t xml:space="preserve">، ص </w:t>
      </w:r>
      <w:r>
        <w:rPr/>
        <w:t>236</w:t>
      </w:r>
      <w:r>
        <w:rPr>
          <w:rtl w:val="true"/>
        </w:rPr>
        <w:t xml:space="preserve">، س </w:t>
      </w:r>
      <w:r>
        <w:rPr/>
        <w:t>16</w:t>
      </w:r>
      <w:r>
        <w:rPr>
          <w:rtl w:val="true"/>
        </w:rPr>
        <w:t>: «</w:t>
      </w:r>
      <w:r>
        <w:rPr>
          <w:rtl w:val="true"/>
        </w:rPr>
        <w:t>و أربعا قبل العصر</w:t>
      </w:r>
      <w:r>
        <w:rPr>
          <w:rtl w:val="true"/>
        </w:rPr>
        <w:t>»</w:t>
      </w:r>
      <w:bookmarkEnd w:id="5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إتیان العصر فی وقت فضیلته و هکذا فی العشاء، لأن الفضیلة فی الصلوات المفروضة فی التفریق</w:t>
      </w:r>
      <w:r>
        <w:rPr>
          <w:rFonts w:eastAsia="IRNazanin" w:cs="IRNazanin"/>
          <w:color w:val="111111"/>
          <w:sz w:val="28"/>
          <w:szCs w:val="28"/>
          <w:rtl w:val="true"/>
          <w:lang w:bidi="fa-IR"/>
        </w:rPr>
        <w:t>.</w:t>
      </w:r>
    </w:p>
    <w:p>
      <w:pPr>
        <w:pStyle w:val="Heading2"/>
        <w:numPr>
          <w:ilvl w:val="1"/>
          <w:numId w:val="1"/>
        </w:numPr>
        <w:rPr/>
      </w:pPr>
      <w:bookmarkStart w:id="557" w:name="__RefHeading___Toc2711093_3381743652"/>
      <w:bookmarkStart w:id="558" w:name="_Toc248"/>
      <w:bookmarkEnd w:id="557"/>
      <w:r>
        <w:rPr>
          <w:rtl w:val="true"/>
        </w:rPr>
        <w:t xml:space="preserve">قوله فی ج </w:t>
      </w:r>
      <w:r>
        <w:rPr/>
        <w:t>1</w:t>
      </w:r>
      <w:r>
        <w:rPr>
          <w:rtl w:val="true"/>
        </w:rPr>
        <w:t xml:space="preserve">، ص </w:t>
      </w:r>
      <w:r>
        <w:rPr/>
        <w:t>236</w:t>
      </w:r>
      <w:r>
        <w:rPr>
          <w:rtl w:val="true"/>
        </w:rPr>
        <w:t xml:space="preserve">، س </w:t>
      </w:r>
      <w:r>
        <w:rPr/>
        <w:t>18</w:t>
      </w:r>
      <w:r>
        <w:rPr>
          <w:rtl w:val="true"/>
        </w:rPr>
        <w:t>: «</w:t>
      </w:r>
      <w:r>
        <w:rPr>
          <w:rtl w:val="true"/>
        </w:rPr>
        <w:t>الوتر ثلاثا</w:t>
      </w:r>
      <w:r>
        <w:rPr>
          <w:rtl w:val="true"/>
        </w:rPr>
        <w:t>»</w:t>
      </w:r>
      <w:bookmarkEnd w:id="5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باعتبار أنه قد یطلق الوتر علی الشفع و الوتر و لذا عبر عنه بقوله و الوتر ثلاثا</w:t>
      </w:r>
      <w:r>
        <w:rPr>
          <w:rFonts w:eastAsia="IRNazanin" w:cs="IRNazanin"/>
          <w:color w:val="111111"/>
          <w:sz w:val="28"/>
          <w:szCs w:val="28"/>
          <w:rtl w:val="true"/>
          <w:lang w:bidi="fa-IR"/>
        </w:rPr>
        <w:t>.</w:t>
      </w:r>
    </w:p>
    <w:p>
      <w:pPr>
        <w:pStyle w:val="Heading2"/>
        <w:numPr>
          <w:ilvl w:val="1"/>
          <w:numId w:val="1"/>
        </w:numPr>
        <w:rPr/>
      </w:pPr>
      <w:bookmarkStart w:id="559" w:name="__RefHeading___Toc2711095_3381743652"/>
      <w:bookmarkStart w:id="560" w:name="_Toc249"/>
      <w:bookmarkEnd w:id="559"/>
      <w:r>
        <w:rPr>
          <w:rtl w:val="true"/>
        </w:rPr>
        <w:t xml:space="preserve">قوله فی ج </w:t>
      </w:r>
      <w:r>
        <w:rPr/>
        <w:t>1</w:t>
      </w:r>
      <w:r>
        <w:rPr>
          <w:rtl w:val="true"/>
        </w:rPr>
        <w:t xml:space="preserve">، ص </w:t>
      </w:r>
      <w:r>
        <w:rPr/>
        <w:t>237</w:t>
      </w:r>
      <w:r>
        <w:rPr>
          <w:rtl w:val="true"/>
        </w:rPr>
        <w:t xml:space="preserve">، س </w:t>
      </w:r>
      <w:r>
        <w:rPr/>
        <w:t>2</w:t>
      </w:r>
      <w:r>
        <w:rPr>
          <w:rtl w:val="true"/>
        </w:rPr>
        <w:t>: «</w:t>
      </w:r>
      <w:r>
        <w:rPr>
          <w:rtl w:val="true"/>
        </w:rPr>
        <w:t>کان أبی یصلیها</w:t>
      </w:r>
      <w:r>
        <w:rPr>
          <w:rtl w:val="true"/>
        </w:rPr>
        <w:t>»</w:t>
      </w:r>
      <w:bookmarkEnd w:id="5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التخییر بین أن یأتی المصلی نافلة العشاء قاعدا و أن یأتی قائما</w:t>
      </w:r>
      <w:r>
        <w:rPr>
          <w:rFonts w:eastAsia="IRNazanin" w:cs="IRNazanin"/>
          <w:color w:val="111111"/>
          <w:sz w:val="28"/>
          <w:szCs w:val="28"/>
          <w:rtl w:val="true"/>
          <w:lang w:bidi="fa-IR"/>
        </w:rPr>
        <w:t>.</w:t>
      </w:r>
    </w:p>
    <w:p>
      <w:pPr>
        <w:pStyle w:val="Heading2"/>
        <w:numPr>
          <w:ilvl w:val="1"/>
          <w:numId w:val="1"/>
        </w:numPr>
        <w:rPr/>
      </w:pPr>
      <w:bookmarkStart w:id="561" w:name="__RefHeading___Toc2711097_3381743652"/>
      <w:bookmarkStart w:id="562" w:name="_Toc250"/>
      <w:bookmarkEnd w:id="561"/>
      <w:r>
        <w:rPr>
          <w:rtl w:val="true"/>
        </w:rPr>
        <w:t xml:space="preserve">قوله فی ج </w:t>
      </w:r>
      <w:r>
        <w:rPr/>
        <w:t>1</w:t>
      </w:r>
      <w:r>
        <w:rPr>
          <w:rtl w:val="true"/>
        </w:rPr>
        <w:t xml:space="preserve">، ص </w:t>
      </w:r>
      <w:r>
        <w:rPr/>
        <w:t>237</w:t>
      </w:r>
      <w:r>
        <w:rPr>
          <w:rtl w:val="true"/>
        </w:rPr>
        <w:t xml:space="preserve">، س </w:t>
      </w:r>
      <w:r>
        <w:rPr/>
        <w:t>3</w:t>
      </w:r>
      <w:r>
        <w:rPr>
          <w:rtl w:val="true"/>
        </w:rPr>
        <w:t>: «</w:t>
      </w:r>
      <w:r>
        <w:rPr>
          <w:rtl w:val="true"/>
        </w:rPr>
        <w:t>یصلی ثلاث عشرة</w:t>
      </w:r>
      <w:r>
        <w:rPr>
          <w:rtl w:val="true"/>
        </w:rPr>
        <w:t>»</w:t>
      </w:r>
      <w:bookmarkEnd w:id="5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باعتبار ضمیمة رکعتی الفجر إلی ثمان صلاة اللیل و الوتر ثلاثا، و هنا احتمال آخر و هو أن المقصود منه هو صلاة المغرب و نافلته و صلاة العشاء و رکعتی العشاء قائما و المجموع ثلاث عشرة رکعة من اللیل ولکنه بعید، و علیه فالروایتان متوافقتان فی الصلوات المفروضة و النافلة عدی نافلة العشاء</w:t>
      </w:r>
      <w:r>
        <w:rPr>
          <w:rFonts w:eastAsia="IRNazanin" w:cs="IRNazanin"/>
          <w:color w:val="111111"/>
          <w:sz w:val="28"/>
          <w:szCs w:val="28"/>
          <w:rtl w:val="true"/>
          <w:lang w:bidi="fa-IR"/>
        </w:rPr>
        <w:t>.</w:t>
      </w:r>
    </w:p>
    <w:p>
      <w:pPr>
        <w:pStyle w:val="Heading2"/>
        <w:numPr>
          <w:ilvl w:val="1"/>
          <w:numId w:val="1"/>
        </w:numPr>
        <w:rPr/>
      </w:pPr>
      <w:bookmarkStart w:id="563" w:name="__RefHeading___Toc2711099_3381743652"/>
      <w:bookmarkStart w:id="564" w:name="_Toc251"/>
      <w:bookmarkEnd w:id="563"/>
      <w:r>
        <w:rPr>
          <w:rtl w:val="true"/>
        </w:rPr>
        <w:t xml:space="preserve">قوله فی ج </w:t>
      </w:r>
      <w:r>
        <w:rPr/>
        <w:t>1</w:t>
      </w:r>
      <w:r>
        <w:rPr>
          <w:rtl w:val="true"/>
        </w:rPr>
        <w:t xml:space="preserve">، ص </w:t>
      </w:r>
      <w:r>
        <w:rPr/>
        <w:t>238</w:t>
      </w:r>
      <w:r>
        <w:rPr>
          <w:rtl w:val="true"/>
        </w:rPr>
        <w:t xml:space="preserve">، س </w:t>
      </w:r>
      <w:r>
        <w:rPr/>
        <w:t>1</w:t>
      </w:r>
      <w:r>
        <w:rPr>
          <w:rtl w:val="true"/>
        </w:rPr>
        <w:t>: «</w:t>
      </w:r>
      <w:r>
        <w:rPr>
          <w:rtl w:val="true"/>
        </w:rPr>
        <w:t>و إن کانت معتبرة فی نفسها</w:t>
      </w:r>
      <w:r>
        <w:rPr>
          <w:rtl w:val="true"/>
        </w:rPr>
        <w:t>»</w:t>
      </w:r>
      <w:bookmarkEnd w:id="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وجه اعتبار ما فی الصفحة الآتیة عند بیان اعتبار سند روایة داود بن فرقد</w:t>
      </w:r>
      <w:r>
        <w:rPr>
          <w:rFonts w:eastAsia="IRNazanin" w:cs="IRNazanin"/>
          <w:color w:val="111111"/>
          <w:sz w:val="28"/>
          <w:szCs w:val="28"/>
          <w:rtl w:val="true"/>
          <w:lang w:bidi="fa-IR"/>
        </w:rPr>
        <w:t>.</w:t>
      </w:r>
    </w:p>
    <w:p>
      <w:pPr>
        <w:pStyle w:val="Heading2"/>
        <w:numPr>
          <w:ilvl w:val="1"/>
          <w:numId w:val="1"/>
        </w:numPr>
        <w:rPr/>
      </w:pPr>
      <w:bookmarkStart w:id="565" w:name="__RefHeading___Toc2711101_3381743652"/>
      <w:bookmarkStart w:id="566" w:name="_Toc252"/>
      <w:bookmarkEnd w:id="565"/>
      <w:r>
        <w:rPr>
          <w:rtl w:val="true"/>
        </w:rPr>
        <w:t xml:space="preserve">قوله فی ج </w:t>
      </w:r>
      <w:r>
        <w:rPr/>
        <w:t>1</w:t>
      </w:r>
      <w:r>
        <w:rPr>
          <w:rtl w:val="true"/>
        </w:rPr>
        <w:t xml:space="preserve">، ص </w:t>
      </w:r>
      <w:r>
        <w:rPr/>
        <w:t>238</w:t>
      </w:r>
      <w:r>
        <w:rPr>
          <w:rtl w:val="true"/>
        </w:rPr>
        <w:t xml:space="preserve">، س </w:t>
      </w:r>
      <w:r>
        <w:rPr/>
        <w:t>1</w:t>
      </w:r>
      <w:r>
        <w:rPr>
          <w:rtl w:val="true"/>
        </w:rPr>
        <w:t>: «</w:t>
      </w:r>
      <w:r>
        <w:rPr>
          <w:rtl w:val="true"/>
        </w:rPr>
        <w:t>لکن إعراض المشهور</w:t>
      </w:r>
      <w:r>
        <w:rPr>
          <w:rtl w:val="true"/>
        </w:rPr>
        <w:t>»</w:t>
      </w:r>
      <w:bookmarkEnd w:id="5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الإعراض لذهاب المشهور إلی سقوط الوتیرة</w:t>
      </w:r>
      <w:r>
        <w:rPr>
          <w:rFonts w:eastAsia="IRNazanin" w:cs="IRNazanin"/>
          <w:color w:val="111111"/>
          <w:sz w:val="28"/>
          <w:szCs w:val="28"/>
          <w:rtl w:val="true"/>
          <w:lang w:bidi="fa-IR"/>
        </w:rPr>
        <w:t>.</w:t>
      </w:r>
      <w:bookmarkStart w:id="567" w:name="pg14019_138276"/>
    </w:p>
    <w:p>
      <w:pPr>
        <w:pStyle w:val="BookText"/>
        <w:rPr/>
      </w:pPr>
      <w:bookmarkEnd w:id="567"/>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568" w:name="__RefHeading___Toc2711103_3381743652"/>
      <w:bookmarkStart w:id="569" w:name="_Toc253"/>
      <w:bookmarkEnd w:id="568"/>
      <w:r>
        <w:rPr>
          <w:rtl w:val="true"/>
        </w:rPr>
        <w:t xml:space="preserve">قوله فی ج </w:t>
      </w:r>
      <w:r>
        <w:rPr/>
        <w:t>1</w:t>
      </w:r>
      <w:r>
        <w:rPr>
          <w:rtl w:val="true"/>
        </w:rPr>
        <w:t xml:space="preserve">، ص </w:t>
      </w:r>
      <w:r>
        <w:rPr/>
        <w:t>238</w:t>
      </w:r>
      <w:r>
        <w:rPr>
          <w:rtl w:val="true"/>
        </w:rPr>
        <w:t xml:space="preserve">، س </w:t>
      </w:r>
      <w:r>
        <w:rPr/>
        <w:t>3</w:t>
      </w:r>
      <w:r>
        <w:rPr>
          <w:rtl w:val="true"/>
        </w:rPr>
        <w:t>: «</w:t>
      </w:r>
      <w:r>
        <w:rPr>
          <w:rtl w:val="true"/>
        </w:rPr>
        <w:t>غیرقابل للتخصیص</w:t>
      </w:r>
      <w:r>
        <w:rPr>
          <w:rtl w:val="true"/>
        </w:rPr>
        <w:t>»</w:t>
      </w:r>
      <w:bookmarkEnd w:id="5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فیتعارضان لعدم کون صحیحة عبدالله بن سنان قابلا للتخصیص بمعتبرة فضل بن شاذان، حیث استثنی المغرب فی صحیحة عبدالله بن سنان، و فیه أن رکعتی الفجر لایسقط فی السفر فالصحیحة مخصصة به لامحالة فإذا جاز التخصیص فیها فیجوز تخصیصها فی الوتیرة أیضا بالروایة المعتبرة، اللهم إلا أن یقال إنهما من صلاة اللیل</w:t>
      </w:r>
      <w:r>
        <w:rPr>
          <w:rFonts w:eastAsia="IRNazanin" w:cs="IRNazanin"/>
          <w:color w:val="111111"/>
          <w:sz w:val="28"/>
          <w:szCs w:val="28"/>
          <w:rtl w:val="true"/>
          <w:lang w:bidi="fa-IR"/>
        </w:rPr>
        <w:t>.</w:t>
      </w:r>
    </w:p>
    <w:p>
      <w:pPr>
        <w:pStyle w:val="Heading2"/>
        <w:numPr>
          <w:ilvl w:val="1"/>
          <w:numId w:val="1"/>
        </w:numPr>
        <w:rPr/>
      </w:pPr>
      <w:bookmarkStart w:id="570" w:name="__RefHeading___Toc2711105_3381743652"/>
      <w:bookmarkStart w:id="571" w:name="_Toc254"/>
      <w:bookmarkEnd w:id="570"/>
      <w:r>
        <w:rPr>
          <w:rtl w:val="true"/>
        </w:rPr>
        <w:t xml:space="preserve">قوله فی ج </w:t>
      </w:r>
      <w:r>
        <w:rPr/>
        <w:t>1</w:t>
      </w:r>
      <w:r>
        <w:rPr>
          <w:rtl w:val="true"/>
        </w:rPr>
        <w:t xml:space="preserve">، ص </w:t>
      </w:r>
      <w:r>
        <w:rPr/>
        <w:t>238</w:t>
      </w:r>
      <w:r>
        <w:rPr>
          <w:rtl w:val="true"/>
        </w:rPr>
        <w:t xml:space="preserve">، س </w:t>
      </w:r>
      <w:r>
        <w:rPr/>
        <w:t>3</w:t>
      </w:r>
      <w:r>
        <w:rPr>
          <w:rtl w:val="true"/>
        </w:rPr>
        <w:t>: «</w:t>
      </w:r>
      <w:r>
        <w:rPr>
          <w:rtl w:val="true"/>
        </w:rPr>
        <w:t>فلعل المشهور أخذوا</w:t>
      </w:r>
      <w:r>
        <w:rPr>
          <w:rtl w:val="true"/>
        </w:rPr>
        <w:t>»</w:t>
      </w:r>
      <w:bookmarkEnd w:id="5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حیث رأوا صحیحة عبدالله بن سنان غیر قابل للتخصیص أخذوا بالمرجحات بین الأخبار المتعارضة، ولکن حیث عرفت إمکان التخصیص فیها لوجوده فی رکعتی الفجر فلاتکون معارضة بینهما، لأن معتبرة الفضل وردت فی خصوص نافلة العشاء فی السفر فهی متقدمة علی صحیحة عبدالله بن سنان لأنها أخص بالنسبة إلیها فتقدم علیها، و علیه فلاتسقط نافلة العشاء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فالأحوط أن یأتی بهما إن شاء الإتیان بقصد الرجاء لئلاتحصل المخالفة مع المشهور، هذا مع ما فی بعض الأخبار من اقتصار النافلة الباقیة فی الحضر و السفر فی نافلة المغرب، کصحیحة حارث و خبر أعمش فإن ظاهره أن النوافل الأخری تسقط</w:t>
      </w:r>
      <w:r>
        <w:rPr>
          <w:rFonts w:eastAsia="IRNazanin" w:cs="IRNazanin"/>
          <w:color w:val="111111"/>
          <w:sz w:val="28"/>
          <w:szCs w:val="28"/>
          <w:rtl w:val="true"/>
          <w:lang w:bidi="fa-IR"/>
        </w:rPr>
        <w:t>.</w:t>
      </w:r>
    </w:p>
    <w:p>
      <w:pPr>
        <w:pStyle w:val="Heading2"/>
        <w:numPr>
          <w:ilvl w:val="1"/>
          <w:numId w:val="1"/>
        </w:numPr>
        <w:rPr/>
      </w:pPr>
      <w:bookmarkStart w:id="572" w:name="__RefHeading___Toc2711107_3381743652"/>
      <w:bookmarkStart w:id="573" w:name="_Toc255"/>
      <w:bookmarkEnd w:id="572"/>
      <w:r>
        <w:rPr>
          <w:rtl w:val="true"/>
        </w:rPr>
        <w:t xml:space="preserve">قوله فی ج </w:t>
      </w:r>
      <w:r>
        <w:rPr/>
        <w:t>1</w:t>
      </w:r>
      <w:r>
        <w:rPr>
          <w:rtl w:val="true"/>
        </w:rPr>
        <w:t xml:space="preserve">، ص </w:t>
      </w:r>
      <w:r>
        <w:rPr/>
        <w:t>238</w:t>
      </w:r>
      <w:r>
        <w:rPr>
          <w:rtl w:val="true"/>
        </w:rPr>
        <w:t xml:space="preserve">، س </w:t>
      </w:r>
      <w:r>
        <w:rPr/>
        <w:t>5</w:t>
      </w:r>
      <w:r>
        <w:rPr>
          <w:rtl w:val="true"/>
        </w:rPr>
        <w:t>: «</w:t>
      </w:r>
      <w:r>
        <w:rPr>
          <w:rtl w:val="true"/>
        </w:rPr>
        <w:t>مثل صحیحة زرارة</w:t>
      </w:r>
      <w:r>
        <w:rPr>
          <w:rtl w:val="true"/>
        </w:rPr>
        <w:t>»</w:t>
      </w:r>
      <w:bookmarkEnd w:id="57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لایعارضها مثل صحیحة زرارة لأن صحیحة زرارة مطلقة بالنسبة إلی السفر و الحضر، بل القاعدة تقتضی أن تتقدم صحیحة عبدالله بن سنان علی صحیحة زرارة لأن صحیحة عبدالله بن سنان بعد اختصاصها بالسفر أخص بالنسبة إلی صحیحة زرارة</w:t>
      </w:r>
      <w:r>
        <w:rPr>
          <w:rFonts w:eastAsia="IRNazanin" w:cs="IRNazanin"/>
          <w:color w:val="111111"/>
          <w:sz w:val="28"/>
          <w:szCs w:val="28"/>
          <w:rtl w:val="true"/>
          <w:lang w:bidi="fa-IR"/>
        </w:rPr>
        <w:t>.</w:t>
      </w:r>
      <w:bookmarkStart w:id="574" w:name="pg14019_138278"/>
    </w:p>
    <w:p>
      <w:pPr>
        <w:pStyle w:val="Heading2"/>
        <w:numPr>
          <w:ilvl w:val="1"/>
          <w:numId w:val="1"/>
        </w:numPr>
        <w:rPr/>
      </w:pPr>
      <w:bookmarkStart w:id="575" w:name="__RefHeading___Toc2711109_3381743652"/>
      <w:bookmarkStart w:id="576" w:name="_Toc256"/>
      <w:bookmarkEnd w:id="574"/>
      <w:bookmarkEnd w:id="575"/>
      <w:r>
        <w:rPr>
          <w:rtl w:val="true"/>
        </w:rPr>
        <w:t xml:space="preserve">قوله فی ج </w:t>
      </w:r>
      <w:r>
        <w:rPr/>
        <w:t>1</w:t>
      </w:r>
      <w:r>
        <w:rPr>
          <w:rtl w:val="true"/>
        </w:rPr>
        <w:t xml:space="preserve">، ص </w:t>
      </w:r>
      <w:r>
        <w:rPr/>
        <w:t>240</w:t>
      </w:r>
      <w:r>
        <w:rPr>
          <w:rtl w:val="true"/>
        </w:rPr>
        <w:t xml:space="preserve">، س </w:t>
      </w:r>
      <w:r>
        <w:rPr/>
        <w:t>2</w:t>
      </w:r>
      <w:r>
        <w:rPr>
          <w:rtl w:val="true"/>
        </w:rPr>
        <w:t>: «</w:t>
      </w:r>
      <w:r>
        <w:rPr>
          <w:rtl w:val="true"/>
        </w:rPr>
        <w:t>لو لامخافة مخالفة المشهور</w:t>
      </w:r>
      <w:r>
        <w:rPr>
          <w:rtl w:val="true"/>
        </w:rPr>
        <w:t>»</w:t>
      </w:r>
      <w:bookmarkEnd w:id="5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أن المشهور حیث أخذوا بروایة داود بن فرقد من باب الترجیح أو التخییر، فلایظهر من اختیارهم لروایة داود بن فرقد أنهم أعرضوا عن الروایات الأخری، و علیه فالأخذ بسایر الروایات ترجیحا أو تخییرا لامانع منه إلا مخالفة المشهور، ولکن لابأس بمخالفة الإجماع فضلا عن المشهور فیما إذا أحرز مدرکهم أو احتمل، إذ لایکشف عن شیء غیر ما بأیدینا</w:t>
      </w:r>
      <w:r>
        <w:rPr>
          <w:rFonts w:eastAsia="IRNazanin" w:cs="IRNazanin"/>
          <w:color w:val="111111"/>
          <w:sz w:val="28"/>
          <w:szCs w:val="28"/>
          <w:rtl w:val="true"/>
          <w:lang w:bidi="fa-IR"/>
        </w:rPr>
        <w:t>.</w:t>
      </w:r>
    </w:p>
    <w:p>
      <w:pPr>
        <w:pStyle w:val="Heading2"/>
        <w:numPr>
          <w:ilvl w:val="1"/>
          <w:numId w:val="1"/>
        </w:numPr>
        <w:rPr/>
      </w:pPr>
      <w:bookmarkStart w:id="577" w:name="__RefHeading___Toc2711111_3381743652"/>
      <w:bookmarkStart w:id="578" w:name="_Toc257"/>
      <w:bookmarkEnd w:id="577"/>
      <w:r>
        <w:rPr>
          <w:rtl w:val="true"/>
        </w:rPr>
        <w:t xml:space="preserve">قوله فی ج </w:t>
      </w:r>
      <w:r>
        <w:rPr/>
        <w:t>1</w:t>
      </w:r>
      <w:r>
        <w:rPr>
          <w:rtl w:val="true"/>
        </w:rPr>
        <w:t xml:space="preserve">، ص </w:t>
      </w:r>
      <w:r>
        <w:rPr/>
        <w:t>240</w:t>
      </w:r>
      <w:r>
        <w:rPr>
          <w:rtl w:val="true"/>
        </w:rPr>
        <w:t xml:space="preserve">، س </w:t>
      </w:r>
      <w:r>
        <w:rPr/>
        <w:t>2</w:t>
      </w:r>
      <w:r>
        <w:rPr>
          <w:rtl w:val="true"/>
        </w:rPr>
        <w:t>: «</w:t>
      </w:r>
      <w:r>
        <w:rPr>
          <w:rtl w:val="true"/>
        </w:rPr>
        <w:t>لایمکن الأخذ بظاهر الأخبار</w:t>
      </w:r>
      <w:r>
        <w:rPr>
          <w:rtl w:val="true"/>
        </w:rPr>
        <w:t>»</w:t>
      </w:r>
      <w:bookmarkEnd w:id="5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یمکن الأخذ</w:t>
      </w:r>
      <w:r>
        <w:rPr>
          <w:rFonts w:eastAsia="IRNazanin" w:cs="IRNazanin"/>
          <w:color w:val="111111"/>
          <w:sz w:val="28"/>
          <w:szCs w:val="28"/>
          <w:rtl w:val="true"/>
          <w:lang w:bidi="fa-IR"/>
        </w:rPr>
        <w:t>.</w:t>
      </w:r>
    </w:p>
    <w:p>
      <w:pPr>
        <w:pStyle w:val="Heading2"/>
        <w:numPr>
          <w:ilvl w:val="1"/>
          <w:numId w:val="1"/>
        </w:numPr>
        <w:rPr/>
      </w:pPr>
      <w:bookmarkStart w:id="579" w:name="__RefHeading___Toc2711113_3381743652"/>
      <w:bookmarkStart w:id="580" w:name="_Toc258"/>
      <w:bookmarkEnd w:id="579"/>
      <w:r>
        <w:rPr>
          <w:rtl w:val="true"/>
        </w:rPr>
        <w:t xml:space="preserve">قوله فی ج </w:t>
      </w:r>
      <w:r>
        <w:rPr/>
        <w:t>1</w:t>
      </w:r>
      <w:r>
        <w:rPr>
          <w:rtl w:val="true"/>
        </w:rPr>
        <w:t xml:space="preserve">، ص </w:t>
      </w:r>
      <w:r>
        <w:rPr/>
        <w:t>240</w:t>
      </w:r>
      <w:r>
        <w:rPr>
          <w:rtl w:val="true"/>
        </w:rPr>
        <w:t xml:space="preserve">، س </w:t>
      </w:r>
      <w:r>
        <w:rPr/>
        <w:t>3</w:t>
      </w:r>
      <w:r>
        <w:rPr>
          <w:rtl w:val="true"/>
        </w:rPr>
        <w:t>: «</w:t>
      </w:r>
      <w:r>
        <w:rPr>
          <w:rtl w:val="true"/>
        </w:rPr>
        <w:t>ترجیحا أو تخییرا</w:t>
      </w:r>
      <w:r>
        <w:rPr>
          <w:rtl w:val="true"/>
        </w:rPr>
        <w:t>»</w:t>
      </w:r>
      <w:bookmarkEnd w:id="5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کون الروایات متعارضة</w:t>
      </w:r>
      <w:r>
        <w:rPr>
          <w:rFonts w:eastAsia="IRNazanin" w:cs="IRNazanin"/>
          <w:color w:val="111111"/>
          <w:sz w:val="28"/>
          <w:szCs w:val="28"/>
          <w:rtl w:val="true"/>
          <w:lang w:bidi="fa-IR"/>
        </w:rPr>
        <w:t>.</w:t>
      </w:r>
    </w:p>
    <w:p>
      <w:pPr>
        <w:pStyle w:val="Heading2"/>
        <w:numPr>
          <w:ilvl w:val="1"/>
          <w:numId w:val="1"/>
        </w:numPr>
        <w:rPr/>
      </w:pPr>
      <w:bookmarkStart w:id="581" w:name="__RefHeading___Toc2711115_3381743652"/>
      <w:bookmarkStart w:id="582" w:name="_Toc259"/>
      <w:bookmarkEnd w:id="581"/>
      <w:r>
        <w:rPr>
          <w:rtl w:val="true"/>
        </w:rPr>
        <w:t xml:space="preserve">قوله فی ج </w:t>
      </w:r>
      <w:r>
        <w:rPr/>
        <w:t>1</w:t>
      </w:r>
      <w:r>
        <w:rPr>
          <w:rtl w:val="true"/>
        </w:rPr>
        <w:t xml:space="preserve">، ص </w:t>
      </w:r>
      <w:r>
        <w:rPr/>
        <w:t>241</w:t>
      </w:r>
      <w:r>
        <w:rPr>
          <w:rtl w:val="true"/>
        </w:rPr>
        <w:t xml:space="preserve">، س </w:t>
      </w:r>
      <w:r>
        <w:rPr/>
        <w:t>15</w:t>
      </w:r>
      <w:r>
        <w:rPr>
          <w:rtl w:val="true"/>
        </w:rPr>
        <w:t>: «</w:t>
      </w:r>
      <w:r>
        <w:rPr>
          <w:rtl w:val="true"/>
        </w:rPr>
        <w:t>لکن الوقت غیر صالح</w:t>
      </w:r>
      <w:r>
        <w:rPr>
          <w:rtl w:val="true"/>
        </w:rPr>
        <w:t>»</w:t>
      </w:r>
      <w:bookmarkEnd w:id="5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قوله بلادلیل بعد سقوط اعتبار الترتیب</w:t>
      </w:r>
      <w:r>
        <w:rPr>
          <w:rFonts w:eastAsia="IRNazanin" w:cs="IRNazanin"/>
          <w:color w:val="111111"/>
          <w:sz w:val="28"/>
          <w:szCs w:val="28"/>
          <w:rtl w:val="true"/>
          <w:lang w:bidi="fa-IR"/>
        </w:rPr>
        <w:t>.</w:t>
      </w:r>
    </w:p>
    <w:p>
      <w:pPr>
        <w:pStyle w:val="Heading2"/>
        <w:numPr>
          <w:ilvl w:val="1"/>
          <w:numId w:val="1"/>
        </w:numPr>
        <w:rPr/>
      </w:pPr>
      <w:bookmarkStart w:id="583" w:name="__RefHeading___Toc2711117_3381743652"/>
      <w:bookmarkStart w:id="584" w:name="_Toc260"/>
      <w:bookmarkEnd w:id="583"/>
      <w:r>
        <w:rPr>
          <w:rtl w:val="true"/>
        </w:rPr>
        <w:t xml:space="preserve">قوله فی ج </w:t>
      </w:r>
      <w:r>
        <w:rPr/>
        <w:t>1</w:t>
      </w:r>
      <w:r>
        <w:rPr>
          <w:rtl w:val="true"/>
        </w:rPr>
        <w:t xml:space="preserve">، ص </w:t>
      </w:r>
      <w:r>
        <w:rPr/>
        <w:t>241</w:t>
      </w:r>
      <w:r>
        <w:rPr>
          <w:rtl w:val="true"/>
        </w:rPr>
        <w:t xml:space="preserve">، س </w:t>
      </w:r>
      <w:r>
        <w:rPr/>
        <w:t>17</w:t>
      </w:r>
      <w:r>
        <w:rPr>
          <w:rtl w:val="true"/>
        </w:rPr>
        <w:t>: «</w:t>
      </w:r>
      <w:r>
        <w:rPr>
          <w:rtl w:val="true"/>
        </w:rPr>
        <w:t>إلا صلوح الوقت</w:t>
      </w:r>
      <w:r>
        <w:rPr>
          <w:rtl w:val="true"/>
        </w:rPr>
        <w:t>»</w:t>
      </w:r>
      <w:bookmarkEnd w:id="58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فالمعارضة بین هذه الأخبار و خبر دواد بن فرقد ثابتة، و لو لا مخالفة المشهور یمکن الأخذ بظاهر الأخبار الدالة علی الاشتراک ترجیحا أو تخییرا کما مر فی الظهر و العصر، و قد عرفت عدم البأس فی تلک المخالفة لمعلومیة مدرکهم أو احتماله</w:t>
      </w:r>
      <w:r>
        <w:rPr>
          <w:rFonts w:eastAsia="IRNazanin" w:cs="IRNazanin"/>
          <w:color w:val="111111"/>
          <w:sz w:val="28"/>
          <w:szCs w:val="28"/>
          <w:rtl w:val="true"/>
          <w:lang w:bidi="fa-IR"/>
        </w:rPr>
        <w:t>.</w:t>
      </w:r>
      <w:bookmarkStart w:id="585" w:name="pg14019_138280"/>
    </w:p>
    <w:p>
      <w:pPr>
        <w:pStyle w:val="Heading2"/>
        <w:numPr>
          <w:ilvl w:val="1"/>
          <w:numId w:val="1"/>
        </w:numPr>
        <w:rPr/>
      </w:pPr>
      <w:bookmarkStart w:id="586" w:name="__RefHeading___Toc2711119_3381743652"/>
      <w:bookmarkStart w:id="587" w:name="_Toc261"/>
      <w:bookmarkEnd w:id="585"/>
      <w:bookmarkEnd w:id="586"/>
      <w:r>
        <w:rPr>
          <w:rtl w:val="true"/>
        </w:rPr>
        <w:t xml:space="preserve">قوله فی ج </w:t>
      </w:r>
      <w:r>
        <w:rPr/>
        <w:t>1</w:t>
      </w:r>
      <w:r>
        <w:rPr>
          <w:rtl w:val="true"/>
        </w:rPr>
        <w:t xml:space="preserve">، ص </w:t>
      </w:r>
      <w:r>
        <w:rPr/>
        <w:t>241</w:t>
      </w:r>
      <w:r>
        <w:rPr>
          <w:rtl w:val="true"/>
        </w:rPr>
        <w:t xml:space="preserve">، س </w:t>
      </w:r>
      <w:r>
        <w:rPr/>
        <w:t>18</w:t>
      </w:r>
      <w:r>
        <w:rPr>
          <w:rtl w:val="true"/>
        </w:rPr>
        <w:t>: «</w:t>
      </w:r>
      <w:r>
        <w:rPr>
          <w:rtl w:val="true"/>
        </w:rPr>
        <w:t>صراحة الأخبار المذکورة</w:t>
      </w:r>
      <w:r>
        <w:rPr>
          <w:rtl w:val="true"/>
        </w:rPr>
        <w:t>»</w:t>
      </w:r>
      <w:bookmarkEnd w:id="5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الاقتصار علی الأخبار الدالة علی الاشتراک لاوجه له، إذ خبر داود بن فرقد أیضا صریح فی عدم اعتبار مضی قدم أو قدمین أو ذراع أو غیرها فی دخول وقت الظهر، و فی عدم اعتبار ذهاب الحمرة فی دخول العشاء فجمیع الأخبار دالة علی ذلک</w:t>
      </w:r>
      <w:r>
        <w:rPr>
          <w:rFonts w:eastAsia="IRNazanin" w:cs="IRNazanin"/>
          <w:color w:val="111111"/>
          <w:sz w:val="28"/>
          <w:szCs w:val="28"/>
          <w:rtl w:val="true"/>
          <w:lang w:bidi="fa-IR"/>
        </w:rPr>
        <w:t>.</w:t>
      </w:r>
    </w:p>
    <w:p>
      <w:pPr>
        <w:pStyle w:val="Heading2"/>
        <w:numPr>
          <w:ilvl w:val="1"/>
          <w:numId w:val="1"/>
        </w:numPr>
        <w:rPr/>
      </w:pPr>
      <w:bookmarkStart w:id="588" w:name="__RefHeading___Toc2711121_3381743652"/>
      <w:bookmarkStart w:id="589" w:name="_Toc262"/>
      <w:bookmarkEnd w:id="588"/>
      <w:r>
        <w:rPr>
          <w:rtl w:val="true"/>
        </w:rPr>
        <w:t xml:space="preserve">قوله فی ج </w:t>
      </w:r>
      <w:r>
        <w:rPr/>
        <w:t>1</w:t>
      </w:r>
      <w:r>
        <w:rPr>
          <w:rtl w:val="true"/>
        </w:rPr>
        <w:t xml:space="preserve">، ص </w:t>
      </w:r>
      <w:r>
        <w:rPr/>
        <w:t>242</w:t>
      </w:r>
      <w:r>
        <w:rPr>
          <w:rtl w:val="true"/>
        </w:rPr>
        <w:t xml:space="preserve">، س </w:t>
      </w:r>
      <w:r>
        <w:rPr/>
        <w:t>10</w:t>
      </w:r>
      <w:r>
        <w:rPr>
          <w:rtl w:val="true"/>
        </w:rPr>
        <w:t>: «</w:t>
      </w:r>
      <w:r>
        <w:rPr>
          <w:rtl w:val="true"/>
        </w:rPr>
        <w:t>إذا اعترض الفجر</w:t>
      </w:r>
      <w:r>
        <w:rPr>
          <w:rtl w:val="true"/>
        </w:rPr>
        <w:t>»</w:t>
      </w:r>
      <w:bookmarkEnd w:id="5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هو الاعتراض واقعا و لو لم یتبین لمانع کالقمر أو الغیم، 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الغداة ما بین طلوع الفجر إلی أن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الموضوع واقع الفجر و نفسه لاتبینه، و لادلیل علی رفع الید عن ظاهر هذه الأدلة</w:t>
      </w:r>
      <w:r>
        <w:rPr>
          <w:rFonts w:eastAsia="IRNazanin" w:cs="IRNazanin"/>
          <w:color w:val="111111"/>
          <w:sz w:val="28"/>
          <w:szCs w:val="28"/>
          <w:rtl w:val="true"/>
          <w:lang w:bidi="fa-IR"/>
        </w:rPr>
        <w:t>.</w:t>
      </w:r>
    </w:p>
    <w:p>
      <w:pPr>
        <w:pStyle w:val="Heading2"/>
        <w:numPr>
          <w:ilvl w:val="1"/>
          <w:numId w:val="1"/>
        </w:numPr>
        <w:rPr/>
      </w:pPr>
      <w:bookmarkStart w:id="590" w:name="__RefHeading___Toc2711123_3381743652"/>
      <w:bookmarkStart w:id="591" w:name="_Toc263"/>
      <w:bookmarkEnd w:id="590"/>
      <w:r>
        <w:rPr>
          <w:rtl w:val="true"/>
        </w:rPr>
        <w:t xml:space="preserve">قوله فی ج </w:t>
      </w:r>
      <w:r>
        <w:rPr/>
        <w:t>1</w:t>
      </w:r>
      <w:r>
        <w:rPr>
          <w:rtl w:val="true"/>
        </w:rPr>
        <w:t xml:space="preserve">، ص </w:t>
      </w:r>
      <w:r>
        <w:rPr/>
        <w:t>242</w:t>
      </w:r>
      <w:r>
        <w:rPr>
          <w:rtl w:val="true"/>
        </w:rPr>
        <w:t xml:space="preserve">، س </w:t>
      </w:r>
      <w:r>
        <w:rPr/>
        <w:t>21</w:t>
      </w:r>
      <w:r>
        <w:rPr>
          <w:rtl w:val="true"/>
        </w:rPr>
        <w:t>: «</w:t>
      </w:r>
      <w:r>
        <w:rPr>
          <w:rtl w:val="true"/>
        </w:rPr>
        <w:t>فالنور الأول موجود</w:t>
      </w:r>
      <w:r>
        <w:rPr>
          <w:rtl w:val="true"/>
        </w:rPr>
        <w:t>»</w:t>
      </w:r>
      <w:bookmarkEnd w:id="5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تقدیریا فهو موجود وضوء القمر کالغیم بحیث لو أمکن لنا إزالة القمر لرأینا الخیط الأبیض کما لایخفی</w:t>
      </w:r>
      <w:r>
        <w:rPr>
          <w:rFonts w:eastAsia="IRNazanin" w:cs="IRNazanin"/>
          <w:color w:val="111111"/>
          <w:sz w:val="28"/>
          <w:szCs w:val="28"/>
          <w:rtl w:val="true"/>
          <w:lang w:bidi="fa-IR"/>
        </w:rPr>
        <w:t>.</w:t>
      </w:r>
    </w:p>
    <w:p>
      <w:pPr>
        <w:pStyle w:val="Heading2"/>
        <w:numPr>
          <w:ilvl w:val="1"/>
          <w:numId w:val="1"/>
        </w:numPr>
        <w:rPr/>
      </w:pPr>
      <w:bookmarkStart w:id="592" w:name="__RefHeading___Toc2711125_3381743652"/>
      <w:bookmarkStart w:id="593" w:name="_Toc264"/>
      <w:bookmarkEnd w:id="592"/>
      <w:r>
        <w:rPr>
          <w:rtl w:val="true"/>
        </w:rPr>
        <w:t xml:space="preserve">قوله فی ج </w:t>
      </w:r>
      <w:r>
        <w:rPr/>
        <w:t>1</w:t>
      </w:r>
      <w:r>
        <w:rPr>
          <w:rtl w:val="true"/>
        </w:rPr>
        <w:t xml:space="preserve">، ص </w:t>
      </w:r>
      <w:r>
        <w:rPr/>
        <w:t>243</w:t>
      </w:r>
      <w:r>
        <w:rPr>
          <w:rtl w:val="true"/>
        </w:rPr>
        <w:t xml:space="preserve">، س </w:t>
      </w:r>
      <w:r>
        <w:rPr/>
        <w:t>1</w:t>
      </w:r>
      <w:r>
        <w:rPr>
          <w:rtl w:val="true"/>
        </w:rPr>
        <w:t>: «</w:t>
      </w:r>
      <w:r>
        <w:rPr>
          <w:rtl w:val="true"/>
        </w:rPr>
        <w:t>ثم نقول الحکم معلق</w:t>
      </w:r>
      <w:r>
        <w:rPr>
          <w:rtl w:val="true"/>
        </w:rPr>
        <w:t>»</w:t>
      </w:r>
      <w:bookmarkEnd w:id="5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فالأدلة معلقة علی واقع الفجر لاتبینه، ثم إن المراد من واقع الفجر هو حدوث البیاض المعترض فی المناطق التی کانت اللیلة فی الظلماء، و أما فی المناطق التی لیست لیلتهم فی الظلماء فالمراد من الفجر هو ازدیاد البیاض المعترض کما قیل یکون کذلک فی بعض الفصول فی لندن، ثم یؤید مدخلیته واقع الفجر بسایر الأوقات من الظهر و المغرب فإن المدخلیة لواقعهما فکذلک الفجر</w:t>
      </w:r>
      <w:r>
        <w:rPr>
          <w:rFonts w:eastAsia="IRNazanin" w:cs="IRNazanin"/>
          <w:color w:val="111111"/>
          <w:sz w:val="28"/>
          <w:szCs w:val="28"/>
          <w:rtl w:val="true"/>
          <w:lang w:bidi="fa-IR"/>
        </w:rPr>
        <w:t>.</w:t>
      </w:r>
      <w:bookmarkStart w:id="594" w:name="pg14019_138282"/>
    </w:p>
    <w:p>
      <w:pPr>
        <w:pStyle w:val="Heading2"/>
        <w:numPr>
          <w:ilvl w:val="1"/>
          <w:numId w:val="1"/>
        </w:numPr>
        <w:rPr/>
      </w:pPr>
      <w:bookmarkStart w:id="595" w:name="__RefHeading___Toc2711127_3381743652"/>
      <w:bookmarkStart w:id="596" w:name="_Toc265"/>
      <w:bookmarkEnd w:id="594"/>
      <w:bookmarkEnd w:id="595"/>
      <w:r>
        <w:rPr>
          <w:rtl w:val="true"/>
        </w:rPr>
        <w:t xml:space="preserve">قوله فی ج </w:t>
      </w:r>
      <w:r>
        <w:rPr/>
        <w:t>1</w:t>
      </w:r>
      <w:r>
        <w:rPr>
          <w:rtl w:val="true"/>
        </w:rPr>
        <w:t xml:space="preserve">، ص </w:t>
      </w:r>
      <w:r>
        <w:rPr/>
        <w:t>243</w:t>
      </w:r>
      <w:r>
        <w:rPr>
          <w:rtl w:val="true"/>
        </w:rPr>
        <w:t xml:space="preserve">، س </w:t>
      </w:r>
      <w:r>
        <w:rPr/>
        <w:t>18</w:t>
      </w:r>
      <w:r>
        <w:rPr>
          <w:rtl w:val="true"/>
        </w:rPr>
        <w:t>: «</w:t>
      </w:r>
      <w:r>
        <w:rPr>
          <w:rtl w:val="true"/>
        </w:rPr>
        <w:t>لأنه من المعلوم</w:t>
      </w:r>
      <w:r>
        <w:rPr>
          <w:rtl w:val="true"/>
        </w:rPr>
        <w:t>»</w:t>
      </w:r>
      <w:bookmarkEnd w:id="5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فحرمة الأکل و الشرب و وجوب الصلاة مع عدم ظهور الفجر و تبینه بالحس یکشف أن التبین طریق و لیس بموضوع بل الموضوع هو طلوع الفجر واقعا، و أیضا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فلاتصل فی سفر و لاحضر حتی تبینه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بالآیة الکریمة مع فرض الغیم أو القمر مع أنه لایری الفجر مع الغیم یشهد أن المراد من التبین هو العلم، فإذا کان کذلک فی الغیم فکذلک فی القمر إذ هو جواب عن السؤال عنهما</w:t>
      </w:r>
      <w:r>
        <w:rPr>
          <w:rFonts w:eastAsia="IRNazanin" w:cs="IRNazanin"/>
          <w:color w:val="111111"/>
          <w:sz w:val="28"/>
          <w:szCs w:val="28"/>
          <w:rtl w:val="true"/>
          <w:lang w:bidi="fa-IR"/>
        </w:rPr>
        <w:t>.</w:t>
      </w:r>
    </w:p>
    <w:p>
      <w:pPr>
        <w:pStyle w:val="Heading2"/>
        <w:numPr>
          <w:ilvl w:val="1"/>
          <w:numId w:val="1"/>
        </w:numPr>
        <w:rPr/>
      </w:pPr>
      <w:bookmarkStart w:id="597" w:name="__RefHeading___Toc2711129_3381743652"/>
      <w:bookmarkStart w:id="598" w:name="_Toc266"/>
      <w:bookmarkEnd w:id="597"/>
      <w:r>
        <w:rPr>
          <w:rtl w:val="true"/>
        </w:rPr>
        <w:t xml:space="preserve">قوله فی ج </w:t>
      </w:r>
      <w:r>
        <w:rPr/>
        <w:t>1</w:t>
      </w:r>
      <w:r>
        <w:rPr>
          <w:rtl w:val="true"/>
        </w:rPr>
        <w:t xml:space="preserve">، ص </w:t>
      </w:r>
      <w:r>
        <w:rPr/>
        <w:t>243</w:t>
      </w:r>
      <w:r>
        <w:rPr>
          <w:rtl w:val="true"/>
        </w:rPr>
        <w:t xml:space="preserve">، س </w:t>
      </w:r>
      <w:r>
        <w:rPr/>
        <w:t>23</w:t>
      </w:r>
      <w:r>
        <w:rPr>
          <w:rtl w:val="true"/>
        </w:rPr>
        <w:t>: «</w:t>
      </w:r>
      <w:r>
        <w:rPr>
          <w:rtl w:val="true"/>
        </w:rPr>
        <w:t>فتأمل</w:t>
      </w:r>
      <w:r>
        <w:rPr>
          <w:rtl w:val="true"/>
        </w:rPr>
        <w:t>»</w:t>
      </w:r>
      <w:bookmarkEnd w:id="5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إلی أن الروایة لیست فی مقام بیان أن الموضوع واقع الطلوع أو تبینه بل فی مقام آثار الفجر الصادق و الکاذب</w:t>
      </w:r>
      <w:r>
        <w:rPr>
          <w:rFonts w:eastAsia="IRNazanin" w:cs="IRNazanin"/>
          <w:color w:val="111111"/>
          <w:sz w:val="28"/>
          <w:szCs w:val="28"/>
          <w:rtl w:val="true"/>
          <w:lang w:bidi="fa-IR"/>
        </w:rPr>
        <w:t>.</w:t>
      </w:r>
    </w:p>
    <w:p>
      <w:pPr>
        <w:pStyle w:val="Heading2"/>
        <w:numPr>
          <w:ilvl w:val="1"/>
          <w:numId w:val="1"/>
        </w:numPr>
        <w:rPr/>
      </w:pPr>
      <w:bookmarkStart w:id="599" w:name="__RefHeading___Toc2711131_3381743652"/>
      <w:bookmarkStart w:id="600" w:name="_Toc267"/>
      <w:bookmarkEnd w:id="599"/>
      <w:r>
        <w:rPr>
          <w:rtl w:val="true"/>
        </w:rPr>
        <w:t xml:space="preserve">قوله فی ج </w:t>
      </w:r>
      <w:r>
        <w:rPr/>
        <w:t>1</w:t>
      </w:r>
      <w:r>
        <w:rPr>
          <w:rtl w:val="true"/>
        </w:rPr>
        <w:t xml:space="preserve">، ص </w:t>
      </w:r>
      <w:r>
        <w:rPr/>
        <w:t>243</w:t>
      </w:r>
      <w:r>
        <w:rPr>
          <w:rtl w:val="true"/>
        </w:rPr>
        <w:t xml:space="preserve">، س </w:t>
      </w:r>
      <w:r>
        <w:rPr/>
        <w:t>23</w:t>
      </w:r>
      <w:r>
        <w:rPr>
          <w:rtl w:val="true"/>
        </w:rPr>
        <w:t>: «</w:t>
      </w:r>
      <w:r>
        <w:rPr>
          <w:rtl w:val="true"/>
        </w:rPr>
        <w:t>ثم علی تقدیر الاجمال</w:t>
      </w:r>
      <w:r>
        <w:rPr>
          <w:rtl w:val="true"/>
        </w:rPr>
        <w:t>»</w:t>
      </w:r>
      <w:bookmarkEnd w:id="6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الاجمال فی الآیة المبارکة و خبر علی بن مهزیار</w:t>
      </w:r>
      <w:r>
        <w:rPr>
          <w:rFonts w:eastAsia="IRNazanin" w:cs="IRNazanin"/>
          <w:color w:val="111111"/>
          <w:sz w:val="28"/>
          <w:szCs w:val="28"/>
          <w:rtl w:val="true"/>
          <w:lang w:bidi="fa-IR"/>
        </w:rPr>
        <w:t>.</w:t>
      </w:r>
    </w:p>
    <w:p>
      <w:pPr>
        <w:pStyle w:val="Heading2"/>
        <w:numPr>
          <w:ilvl w:val="1"/>
          <w:numId w:val="1"/>
        </w:numPr>
        <w:rPr/>
      </w:pPr>
      <w:bookmarkStart w:id="601" w:name="__RefHeading___Toc2711133_3381743652"/>
      <w:bookmarkStart w:id="602" w:name="_Toc268"/>
      <w:bookmarkEnd w:id="601"/>
      <w:r>
        <w:rPr>
          <w:rtl w:val="true"/>
        </w:rPr>
        <w:t xml:space="preserve">قوله فی ج </w:t>
      </w:r>
      <w:r>
        <w:rPr/>
        <w:t>1</w:t>
      </w:r>
      <w:r>
        <w:rPr>
          <w:rtl w:val="true"/>
        </w:rPr>
        <w:t xml:space="preserve">، ص </w:t>
      </w:r>
      <w:r>
        <w:rPr/>
        <w:t>243</w:t>
      </w:r>
      <w:r>
        <w:rPr>
          <w:rtl w:val="true"/>
        </w:rPr>
        <w:t xml:space="preserve">، س </w:t>
      </w:r>
      <w:r>
        <w:rPr/>
        <w:t>23</w:t>
      </w:r>
      <w:r>
        <w:rPr>
          <w:rtl w:val="true"/>
        </w:rPr>
        <w:t>: «</w:t>
      </w:r>
      <w:r>
        <w:rPr>
          <w:rtl w:val="true"/>
        </w:rPr>
        <w:t>لاوجه لرفع الید عما یظهر</w:t>
      </w:r>
      <w:r>
        <w:rPr>
          <w:rtl w:val="true"/>
        </w:rPr>
        <w:t>»</w:t>
      </w:r>
      <w:bookmarkEnd w:id="6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رفع الید عما یظهر فی موضوعیة نفس طلوع الفجر کنفس الزوال فلامجال لاستصحاب بقاء اللیل، إذ مع العلم بطلوع الفجر لامورد للیل کما لایخفی</w:t>
      </w:r>
      <w:r>
        <w:rPr>
          <w:rFonts w:eastAsia="IRNazanin" w:cs="IRNazanin"/>
          <w:color w:val="111111"/>
          <w:sz w:val="28"/>
          <w:szCs w:val="28"/>
          <w:rtl w:val="true"/>
          <w:lang w:bidi="fa-IR"/>
        </w:rPr>
        <w:t>.</w:t>
      </w:r>
    </w:p>
    <w:p>
      <w:pPr>
        <w:pStyle w:val="Heading2"/>
        <w:numPr>
          <w:ilvl w:val="1"/>
          <w:numId w:val="1"/>
        </w:numPr>
        <w:rPr/>
      </w:pPr>
      <w:bookmarkStart w:id="603" w:name="__RefHeading___Toc2711135_3381743652"/>
      <w:bookmarkStart w:id="604" w:name="_Toc269"/>
      <w:bookmarkEnd w:id="603"/>
      <w:r>
        <w:rPr>
          <w:rtl w:val="true"/>
        </w:rPr>
        <w:t xml:space="preserve">قوله فی ج </w:t>
      </w:r>
      <w:r>
        <w:rPr/>
        <w:t>1</w:t>
      </w:r>
      <w:r>
        <w:rPr>
          <w:rtl w:val="true"/>
        </w:rPr>
        <w:t xml:space="preserve">، ص </w:t>
      </w:r>
      <w:r>
        <w:rPr/>
        <w:t>244</w:t>
      </w:r>
      <w:r>
        <w:rPr>
          <w:rtl w:val="true"/>
        </w:rPr>
        <w:t xml:space="preserve">، س </w:t>
      </w:r>
      <w:r>
        <w:rPr/>
        <w:t>3</w:t>
      </w:r>
      <w:r>
        <w:rPr>
          <w:rtl w:val="true"/>
        </w:rPr>
        <w:t>: «</w:t>
      </w:r>
      <w:r>
        <w:rPr>
          <w:rtl w:val="true"/>
        </w:rPr>
        <w:t>صراحة الأخبار فی جواز التأخیر</w:t>
      </w:r>
      <w:r>
        <w:rPr>
          <w:rtl w:val="true"/>
        </w:rPr>
        <w:t>»</w:t>
      </w:r>
      <w:bookmarkEnd w:id="6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کموثقة عمار فی صلاة الغداة وصحیحة عبید بن زرارة فی صلوة العشاء</w:t>
      </w:r>
      <w:r>
        <w:rPr>
          <w:rFonts w:eastAsia="IRNazanin" w:cs="IRNazanin"/>
          <w:color w:val="111111"/>
          <w:sz w:val="28"/>
          <w:szCs w:val="28"/>
          <w:rtl w:val="true"/>
          <w:lang w:bidi="fa-IR"/>
        </w:rPr>
        <w:t>.</w:t>
      </w:r>
      <w:bookmarkStart w:id="605" w:name="pg14019_138283"/>
    </w:p>
    <w:p>
      <w:pPr>
        <w:pStyle w:val="Heading2"/>
        <w:numPr>
          <w:ilvl w:val="1"/>
          <w:numId w:val="1"/>
        </w:numPr>
        <w:rPr/>
      </w:pPr>
      <w:bookmarkStart w:id="606" w:name="__RefHeading___Toc2711137_3381743652"/>
      <w:bookmarkStart w:id="607" w:name="_Toc270"/>
      <w:bookmarkEnd w:id="605"/>
      <w:bookmarkEnd w:id="606"/>
      <w:r>
        <w:rPr>
          <w:rtl w:val="true"/>
        </w:rPr>
        <w:t xml:space="preserve">قوله فی ج </w:t>
      </w:r>
      <w:r>
        <w:rPr/>
        <w:t>1</w:t>
      </w:r>
      <w:r>
        <w:rPr>
          <w:rtl w:val="true"/>
        </w:rPr>
        <w:t xml:space="preserve">، ص </w:t>
      </w:r>
      <w:r>
        <w:rPr/>
        <w:t>245</w:t>
      </w:r>
      <w:r>
        <w:rPr>
          <w:rtl w:val="true"/>
        </w:rPr>
        <w:t xml:space="preserve">، س </w:t>
      </w:r>
      <w:r>
        <w:rPr/>
        <w:t>10</w:t>
      </w:r>
      <w:r>
        <w:rPr>
          <w:rtl w:val="true"/>
        </w:rPr>
        <w:t>: «</w:t>
      </w:r>
      <w:r>
        <w:rPr>
          <w:rtl w:val="true"/>
        </w:rPr>
        <w:t>فلامانع من الأخذ</w:t>
      </w:r>
      <w:r>
        <w:rPr>
          <w:rtl w:val="true"/>
        </w:rPr>
        <w:t>»</w:t>
      </w:r>
      <w:bookmarkEnd w:id="6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ضعف الخبر، هذا مضافا إلی أن مجرد ذکر السحر فی خصوص نافلة اللیل لایدل علی أن الروایة فی مقام البیان علی أن السحر لایکون وقت نافلة اللیل بل لعله وقت فضیلتها، و علیه فالمتیقن من وقت نافلة الظهر و العصر هو ما ذکر فی المتن، نعم یمکن التمسک بالاستصحاب بناء علی جریانه فی الشبهات الحکمیة کما هو الظاهر و علیه فیمتد وقت نافلة الظهر و العصر بامتداد وقتهما اللهم، إلا أن یتمسک بقوله فی موثقة عمار عن أبی عبدالله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أن یصلی الزوال ما بین زوال الشمس إلی أن یمضی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أخرها، ولکن یمکن أن یقال إن التحدید المذکور لبیان الفضیلة، بل یدل علی محبوبیة نافلة الزوال بعد فریضة الظهر فی الجملة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یصل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نافلة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للرجل أن یصلی نوافل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الأولی إلی أن تمضی أربعة 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فراجع</w:t>
      </w:r>
      <w:r>
        <w:rPr>
          <w:rFonts w:eastAsia="IRNazanin" w:cs="IRNazanin"/>
          <w:color w:val="111111"/>
          <w:sz w:val="28"/>
          <w:szCs w:val="28"/>
          <w:rtl w:val="true"/>
          <w:lang w:bidi="fa-IR"/>
        </w:rPr>
        <w:t>.</w:t>
      </w:r>
    </w:p>
    <w:p>
      <w:pPr>
        <w:pStyle w:val="Heading2"/>
        <w:numPr>
          <w:ilvl w:val="1"/>
          <w:numId w:val="1"/>
        </w:numPr>
        <w:rPr/>
      </w:pPr>
      <w:bookmarkStart w:id="608" w:name="__RefHeading___Toc2711139_3381743652"/>
      <w:bookmarkStart w:id="609" w:name="_Toc271"/>
      <w:bookmarkEnd w:id="608"/>
      <w:r>
        <w:rPr>
          <w:rtl w:val="true"/>
        </w:rPr>
        <w:t xml:space="preserve">قوله فی ج </w:t>
      </w:r>
      <w:r>
        <w:rPr/>
        <w:t>1</w:t>
      </w:r>
      <w:r>
        <w:rPr>
          <w:rtl w:val="true"/>
        </w:rPr>
        <w:t xml:space="preserve">، ص </w:t>
      </w:r>
      <w:r>
        <w:rPr/>
        <w:t>246</w:t>
      </w:r>
      <w:r>
        <w:rPr>
          <w:rtl w:val="true"/>
        </w:rPr>
        <w:t xml:space="preserve">، س </w:t>
      </w:r>
      <w:r>
        <w:rPr/>
        <w:t>5</w:t>
      </w:r>
      <w:r>
        <w:rPr>
          <w:rtl w:val="true"/>
        </w:rPr>
        <w:t>: «</w:t>
      </w:r>
      <w:r>
        <w:rPr>
          <w:rtl w:val="true"/>
        </w:rPr>
        <w:t>علی حرمة التطوع</w:t>
      </w:r>
      <w:r>
        <w:rPr>
          <w:rtl w:val="true"/>
        </w:rPr>
        <w:t>»</w:t>
      </w:r>
      <w:bookmarkEnd w:id="6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ما ینفع فی المقام فی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2"/>
        <w:numPr>
          <w:ilvl w:val="1"/>
          <w:numId w:val="1"/>
        </w:numPr>
        <w:rPr/>
      </w:pPr>
      <w:bookmarkStart w:id="610" w:name="__RefHeading___Toc2711141_3381743652"/>
      <w:bookmarkStart w:id="611" w:name="_Toc272"/>
      <w:bookmarkEnd w:id="610"/>
      <w:r>
        <w:rPr>
          <w:rtl w:val="true"/>
        </w:rPr>
        <w:t xml:space="preserve">قوله فی ج </w:t>
      </w:r>
      <w:r>
        <w:rPr/>
        <w:t>1</w:t>
      </w:r>
      <w:r>
        <w:rPr>
          <w:rtl w:val="true"/>
        </w:rPr>
        <w:t xml:space="preserve">، ص </w:t>
      </w:r>
      <w:r>
        <w:rPr/>
        <w:t>246</w:t>
      </w:r>
      <w:r>
        <w:rPr>
          <w:rtl w:val="true"/>
        </w:rPr>
        <w:t xml:space="preserve">، س </w:t>
      </w:r>
      <w:r>
        <w:rPr/>
        <w:t>11</w:t>
      </w:r>
      <w:r>
        <w:rPr>
          <w:rtl w:val="true"/>
        </w:rPr>
        <w:t>: «</w:t>
      </w:r>
      <w:r>
        <w:rPr>
          <w:rtl w:val="true"/>
        </w:rPr>
        <w:t>فلم یعلم أن التنفل</w:t>
      </w:r>
      <w:r>
        <w:rPr>
          <w:rtl w:val="true"/>
        </w:rPr>
        <w:t>»</w:t>
      </w:r>
      <w:bookmarkEnd w:id="6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ظاهر کلام الراوی أنه فهم أن الإمام تنفل بأربع رکعات هی نافلة المغرب و لذا لم یقید ذلک بنافلة أخری من النوافل ولکن بعد لم‌یعلم أن التنفل بنوافل المغرب بعد ذهاب الحمرة المغربیة أم قبله، اللهم إلا أن یقال إن المسافة من العرفات إلی المزدلفة توجب ذهاب الحمرة المغربیة</w:t>
      </w:r>
      <w:r>
        <w:rPr>
          <w:rFonts w:eastAsia="IRNazanin" w:cs="IRNazanin"/>
          <w:color w:val="111111"/>
          <w:sz w:val="28"/>
          <w:szCs w:val="28"/>
          <w:rtl w:val="true"/>
          <w:lang w:bidi="fa-IR"/>
        </w:rPr>
        <w:t>.</w:t>
      </w:r>
      <w:bookmarkStart w:id="612" w:name="pg14019_138285"/>
    </w:p>
    <w:p>
      <w:pPr>
        <w:pStyle w:val="Heading2"/>
        <w:numPr>
          <w:ilvl w:val="1"/>
          <w:numId w:val="1"/>
        </w:numPr>
        <w:rPr/>
      </w:pPr>
      <w:bookmarkStart w:id="613" w:name="__RefHeading___Toc2711143_3381743652"/>
      <w:bookmarkStart w:id="614" w:name="_Toc273"/>
      <w:bookmarkEnd w:id="612"/>
      <w:bookmarkEnd w:id="613"/>
      <w:r>
        <w:rPr>
          <w:rtl w:val="true"/>
        </w:rPr>
        <w:t xml:space="preserve">قوله فی ج </w:t>
      </w:r>
      <w:r>
        <w:rPr/>
        <w:t>1</w:t>
      </w:r>
      <w:r>
        <w:rPr>
          <w:rtl w:val="true"/>
        </w:rPr>
        <w:t xml:space="preserve">، ص </w:t>
      </w:r>
      <w:r>
        <w:rPr/>
        <w:t>246</w:t>
      </w:r>
      <w:r>
        <w:rPr>
          <w:rtl w:val="true"/>
        </w:rPr>
        <w:t xml:space="preserve">، س </w:t>
      </w:r>
      <w:r>
        <w:rPr/>
        <w:t>14</w:t>
      </w:r>
      <w:r>
        <w:rPr>
          <w:rtl w:val="true"/>
        </w:rPr>
        <w:t>: «</w:t>
      </w:r>
      <w:r>
        <w:rPr>
          <w:rtl w:val="true"/>
        </w:rPr>
        <w:t>بعض الأخبار</w:t>
      </w:r>
      <w:r>
        <w:rPr>
          <w:rtl w:val="true"/>
        </w:rPr>
        <w:t>»</w:t>
      </w:r>
      <w:bookmarkEnd w:id="6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منه هو خبر الأعمش و قد عرفت ضعف الخبر سندا و دلالة</w:t>
      </w:r>
      <w:r>
        <w:rPr>
          <w:rFonts w:eastAsia="Amiri" w:cs="Amiri" w:ascii="Amiri" w:hAnsi="Amiri"/>
          <w:color w:val="111111"/>
          <w:sz w:val="28"/>
          <w:szCs w:val="28"/>
          <w:rtl w:val="true"/>
          <w:lang w:bidi="ar-SA"/>
        </w:rPr>
        <w:t>.</w:t>
      </w:r>
    </w:p>
    <w:p>
      <w:pPr>
        <w:pStyle w:val="Heading2"/>
        <w:numPr>
          <w:ilvl w:val="1"/>
          <w:numId w:val="1"/>
        </w:numPr>
        <w:rPr/>
      </w:pPr>
      <w:bookmarkStart w:id="615" w:name="__RefHeading___Toc2711145_3381743652"/>
      <w:bookmarkStart w:id="616" w:name="_Toc274"/>
      <w:bookmarkEnd w:id="615"/>
      <w:r>
        <w:rPr>
          <w:rtl w:val="true"/>
        </w:rPr>
        <w:t xml:space="preserve">قوله فی ج </w:t>
      </w:r>
      <w:r>
        <w:rPr/>
        <w:t>1</w:t>
      </w:r>
      <w:r>
        <w:rPr>
          <w:rtl w:val="true"/>
        </w:rPr>
        <w:t xml:space="preserve">، ص </w:t>
      </w:r>
      <w:r>
        <w:rPr/>
        <w:t>246</w:t>
      </w:r>
      <w:r>
        <w:rPr>
          <w:rtl w:val="true"/>
        </w:rPr>
        <w:t xml:space="preserve">، س </w:t>
      </w:r>
      <w:r>
        <w:rPr/>
        <w:t>15</w:t>
      </w:r>
      <w:r>
        <w:rPr>
          <w:rtl w:val="true"/>
        </w:rPr>
        <w:t>: «</w:t>
      </w:r>
      <w:r>
        <w:rPr>
          <w:rtl w:val="true"/>
        </w:rPr>
        <w:t>و هو محل نظر</w:t>
      </w:r>
      <w:r>
        <w:rPr>
          <w:rtl w:val="true"/>
        </w:rPr>
        <w:t>»</w:t>
      </w:r>
      <w:bookmarkEnd w:id="6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الظاهر جریانه فی الشبهات الحکمیة کما قرر فی محله، و علیه فیمتد وقت نافلة المغرب بامتداد صلاة المغرب أیضا</w:t>
      </w:r>
      <w:r>
        <w:rPr>
          <w:rFonts w:eastAsia="IRNazanin" w:cs="IRNazanin"/>
          <w:color w:val="111111"/>
          <w:sz w:val="28"/>
          <w:szCs w:val="28"/>
          <w:rtl w:val="true"/>
          <w:lang w:bidi="fa-IR"/>
        </w:rPr>
        <w:t>.</w:t>
      </w:r>
    </w:p>
    <w:p>
      <w:pPr>
        <w:pStyle w:val="Heading2"/>
        <w:numPr>
          <w:ilvl w:val="1"/>
          <w:numId w:val="1"/>
        </w:numPr>
        <w:rPr/>
      </w:pPr>
      <w:bookmarkStart w:id="617" w:name="__RefHeading___Toc2711147_3381743652"/>
      <w:bookmarkStart w:id="618" w:name="_Toc275"/>
      <w:bookmarkEnd w:id="617"/>
      <w:r>
        <w:rPr>
          <w:rtl w:val="true"/>
        </w:rPr>
        <w:t xml:space="preserve">قوله فی ج </w:t>
      </w:r>
      <w:r>
        <w:rPr/>
        <w:t>1</w:t>
      </w:r>
      <w:r>
        <w:rPr>
          <w:rtl w:val="true"/>
        </w:rPr>
        <w:t xml:space="preserve">، ص </w:t>
      </w:r>
      <w:r>
        <w:rPr/>
        <w:t>246</w:t>
      </w:r>
      <w:r>
        <w:rPr>
          <w:rtl w:val="true"/>
        </w:rPr>
        <w:t xml:space="preserve">، س </w:t>
      </w:r>
      <w:r>
        <w:rPr/>
        <w:t>16</w:t>
      </w:r>
      <w:r>
        <w:rPr>
          <w:rtl w:val="true"/>
        </w:rPr>
        <w:t>: «</w:t>
      </w:r>
      <w:r>
        <w:rPr>
          <w:rtl w:val="true"/>
        </w:rPr>
        <w:t>بإطلاق الأدلة</w:t>
      </w:r>
      <w:r>
        <w:rPr>
          <w:rtl w:val="true"/>
        </w:rPr>
        <w:t>»</w:t>
      </w:r>
      <w:bookmarkEnd w:id="6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اطلاقا تاما سالما عن الخدشة و الإشکال، فالمسألة محتاجة إلی التتبع الزائد، نعم یکفی الإستصحاب للامتداد أو کما مر فی سایر النوافل</w:t>
      </w:r>
      <w:r>
        <w:rPr>
          <w:rFonts w:eastAsia="IRNazanin" w:cs="IRNazanin"/>
          <w:color w:val="111111"/>
          <w:sz w:val="28"/>
          <w:szCs w:val="28"/>
          <w:rtl w:val="true"/>
          <w:lang w:bidi="fa-IR"/>
        </w:rPr>
        <w:t>.</w:t>
      </w:r>
    </w:p>
    <w:p>
      <w:pPr>
        <w:pStyle w:val="Heading2"/>
        <w:numPr>
          <w:ilvl w:val="1"/>
          <w:numId w:val="1"/>
        </w:numPr>
        <w:rPr/>
      </w:pPr>
      <w:bookmarkStart w:id="619" w:name="__RefHeading___Toc2711149_3381743652"/>
      <w:bookmarkStart w:id="620" w:name="_Toc276"/>
      <w:bookmarkEnd w:id="619"/>
      <w:r>
        <w:rPr>
          <w:rtl w:val="true"/>
        </w:rPr>
        <w:t xml:space="preserve">قوله فی ج </w:t>
      </w:r>
      <w:r>
        <w:rPr/>
        <w:t>1</w:t>
      </w:r>
      <w:r>
        <w:rPr>
          <w:rtl w:val="true"/>
        </w:rPr>
        <w:t xml:space="preserve">، ص </w:t>
      </w:r>
      <w:r>
        <w:rPr/>
        <w:t>247</w:t>
      </w:r>
      <w:r>
        <w:rPr>
          <w:rtl w:val="true"/>
        </w:rPr>
        <w:t xml:space="preserve">، س </w:t>
      </w:r>
      <w:r>
        <w:rPr/>
        <w:t>2</w:t>
      </w:r>
      <w:r>
        <w:rPr>
          <w:rtl w:val="true"/>
        </w:rPr>
        <w:t>: «</w:t>
      </w:r>
      <w:r>
        <w:rPr>
          <w:rtl w:val="true"/>
        </w:rPr>
        <w:t>یمکن الاستدلال له</w:t>
      </w:r>
      <w:r>
        <w:rPr>
          <w:rtl w:val="true"/>
        </w:rPr>
        <w:t>»</w:t>
      </w:r>
      <w:bookmarkEnd w:id="6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الاستدلال بموثقة زرارة الآتیة و معه لایحرز استناد المشهور إلی مرسلة الصدوق کما لایخفی</w:t>
      </w:r>
      <w:r>
        <w:rPr>
          <w:rFonts w:eastAsia="IRNazanin" w:cs="IRNazanin"/>
          <w:color w:val="111111"/>
          <w:sz w:val="28"/>
          <w:szCs w:val="28"/>
          <w:rtl w:val="true"/>
          <w:lang w:bidi="fa-IR"/>
        </w:rPr>
        <w:t>.</w:t>
      </w:r>
    </w:p>
    <w:p>
      <w:pPr>
        <w:pStyle w:val="Heading2"/>
        <w:numPr>
          <w:ilvl w:val="1"/>
          <w:numId w:val="1"/>
        </w:numPr>
        <w:rPr/>
      </w:pPr>
      <w:bookmarkStart w:id="621" w:name="__RefHeading___Toc2711151_3381743652"/>
      <w:bookmarkStart w:id="622" w:name="_Toc277"/>
      <w:bookmarkEnd w:id="621"/>
      <w:r>
        <w:rPr>
          <w:rtl w:val="true"/>
        </w:rPr>
        <w:t xml:space="preserve">قوله فی ج </w:t>
      </w:r>
      <w:r>
        <w:rPr/>
        <w:t>1</w:t>
      </w:r>
      <w:r>
        <w:rPr>
          <w:rtl w:val="true"/>
        </w:rPr>
        <w:t xml:space="preserve">، ص </w:t>
      </w:r>
      <w:r>
        <w:rPr/>
        <w:t>247</w:t>
      </w:r>
      <w:r>
        <w:rPr>
          <w:rtl w:val="true"/>
        </w:rPr>
        <w:t xml:space="preserve">، س </w:t>
      </w:r>
      <w:r>
        <w:rPr/>
        <w:t>6</w:t>
      </w:r>
      <w:r>
        <w:rPr>
          <w:rtl w:val="true"/>
        </w:rPr>
        <w:t>: «</w:t>
      </w:r>
      <w:r>
        <w:rPr>
          <w:rtl w:val="true"/>
        </w:rPr>
        <w:t>فیمکن الاستدلال علیه</w:t>
      </w:r>
      <w:r>
        <w:rPr>
          <w:rtl w:val="true"/>
        </w:rPr>
        <w:t>»</w:t>
      </w:r>
      <w:bookmarkEnd w:id="62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لایستفاد منها عدم کونهما قبل صلاة اللیل مطلوبین، لأنه فعل رسول‌الله صلی الله علیه و آله و سلم و لعله وقت فضیلته لاوقت الشفع و الوتر، کما مر ذلک فی الاستدلال بفعل رسول الله صلی الله علیه و آله و سلم فی وقت صلاة اللیل بصحیحة فضیل</w:t>
      </w:r>
      <w:r>
        <w:rPr>
          <w:rFonts w:eastAsia="IRNazanin" w:cs="IRNazanin"/>
          <w:color w:val="111111"/>
          <w:sz w:val="28"/>
          <w:szCs w:val="28"/>
          <w:rtl w:val="true"/>
          <w:lang w:bidi="fa-IR"/>
        </w:rPr>
        <w:t>.</w:t>
      </w:r>
      <w:bookmarkStart w:id="623" w:name="pg14019_138287"/>
    </w:p>
    <w:p>
      <w:pPr>
        <w:pStyle w:val="Heading2"/>
        <w:numPr>
          <w:ilvl w:val="1"/>
          <w:numId w:val="1"/>
        </w:numPr>
        <w:rPr/>
      </w:pPr>
      <w:bookmarkStart w:id="624" w:name="__RefHeading___Toc2711153_3381743652"/>
      <w:bookmarkStart w:id="625" w:name="_Toc278"/>
      <w:bookmarkEnd w:id="623"/>
      <w:bookmarkEnd w:id="624"/>
      <w:r>
        <w:rPr>
          <w:rtl w:val="true"/>
        </w:rPr>
        <w:t xml:space="preserve">قوله فی ج </w:t>
      </w:r>
      <w:r>
        <w:rPr/>
        <w:t>1</w:t>
      </w:r>
      <w:r>
        <w:rPr>
          <w:rtl w:val="true"/>
        </w:rPr>
        <w:t xml:space="preserve">، ص </w:t>
      </w:r>
      <w:r>
        <w:rPr/>
        <w:t>248</w:t>
      </w:r>
      <w:r>
        <w:rPr>
          <w:rtl w:val="true"/>
        </w:rPr>
        <w:t xml:space="preserve">، س </w:t>
      </w:r>
      <w:r>
        <w:rPr/>
        <w:t>1</w:t>
      </w:r>
      <w:r>
        <w:rPr>
          <w:rtl w:val="true"/>
        </w:rPr>
        <w:t>: «</w:t>
      </w:r>
      <w:r>
        <w:rPr>
          <w:rtl w:val="true"/>
        </w:rPr>
        <w:t>فیدل علیه مرسلة</w:t>
      </w:r>
      <w:r>
        <w:rPr>
          <w:rtl w:val="true"/>
        </w:rPr>
        <w:t>»</w:t>
      </w:r>
      <w:bookmarkEnd w:id="6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أحرز استناد المشهور إلی المرسلة فهو، و إلا فالاستصحاب یکفی للامتداد مادام بقی وقت صلاة الغداة بناء علی جریانه فی الشبهات الحکمیة، و المسألة محتاجة إلی تتبع زائد</w:t>
      </w:r>
      <w:r>
        <w:rPr>
          <w:rFonts w:eastAsia="IRNazanin" w:cs="IRNazanin"/>
          <w:color w:val="111111"/>
          <w:sz w:val="28"/>
          <w:szCs w:val="28"/>
          <w:rtl w:val="true"/>
          <w:lang w:bidi="fa-IR"/>
        </w:rPr>
        <w:t>.</w:t>
      </w:r>
    </w:p>
    <w:p>
      <w:pPr>
        <w:pStyle w:val="Heading2"/>
        <w:numPr>
          <w:ilvl w:val="1"/>
          <w:numId w:val="1"/>
        </w:numPr>
        <w:rPr/>
      </w:pPr>
      <w:bookmarkStart w:id="626" w:name="__RefHeading___Toc2711155_3381743652"/>
      <w:bookmarkStart w:id="627" w:name="_Toc279"/>
      <w:bookmarkEnd w:id="626"/>
      <w:r>
        <w:rPr>
          <w:rtl w:val="true"/>
        </w:rPr>
        <w:t xml:space="preserve">قوله فی ج </w:t>
      </w:r>
      <w:r>
        <w:rPr/>
        <w:t>1</w:t>
      </w:r>
      <w:r>
        <w:rPr>
          <w:rtl w:val="true"/>
        </w:rPr>
        <w:t xml:space="preserve">، ص </w:t>
      </w:r>
      <w:r>
        <w:rPr/>
        <w:t>248</w:t>
      </w:r>
      <w:r>
        <w:rPr>
          <w:rtl w:val="true"/>
        </w:rPr>
        <w:t xml:space="preserve">، س </w:t>
      </w:r>
      <w:r>
        <w:rPr/>
        <w:t>12</w:t>
      </w:r>
      <w:r>
        <w:rPr>
          <w:rtl w:val="true"/>
        </w:rPr>
        <w:t>: «</w:t>
      </w:r>
      <w:r>
        <w:rPr>
          <w:rtl w:val="true"/>
        </w:rPr>
        <w:t>فهو علامة لأهل العراق</w:t>
      </w:r>
      <w:r>
        <w:rPr>
          <w:rtl w:val="true"/>
        </w:rPr>
        <w:t>»</w:t>
      </w:r>
      <w:bookmarkEnd w:id="6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تقریبیة لأن بالمیل المذکور یعلم أن الزوال کان متحققا، اللهم إلا أن یقال بأن بین الزوال و المیل المذکور لایفصل زمان معتدبه</w:t>
      </w:r>
      <w:r>
        <w:rPr>
          <w:rFonts w:eastAsia="IRNazanin" w:cs="IRNazanin"/>
          <w:color w:val="111111"/>
          <w:sz w:val="28"/>
          <w:szCs w:val="28"/>
          <w:rtl w:val="true"/>
          <w:lang w:bidi="fa-IR"/>
        </w:rPr>
        <w:t>.</w:t>
      </w:r>
    </w:p>
    <w:p>
      <w:pPr>
        <w:pStyle w:val="Heading2"/>
        <w:numPr>
          <w:ilvl w:val="1"/>
          <w:numId w:val="1"/>
        </w:numPr>
        <w:rPr/>
      </w:pPr>
      <w:bookmarkStart w:id="628" w:name="__RefHeading___Toc2711157_3381743652"/>
      <w:bookmarkStart w:id="629" w:name="_Toc280"/>
      <w:bookmarkEnd w:id="628"/>
      <w:r>
        <w:rPr>
          <w:rtl w:val="true"/>
        </w:rPr>
        <w:t xml:space="preserve">قوله فی ج </w:t>
      </w:r>
      <w:r>
        <w:rPr/>
        <w:t>1</w:t>
      </w:r>
      <w:r>
        <w:rPr>
          <w:rtl w:val="true"/>
        </w:rPr>
        <w:t xml:space="preserve">، ص </w:t>
      </w:r>
      <w:r>
        <w:rPr/>
        <w:t>249</w:t>
      </w:r>
      <w:r>
        <w:rPr>
          <w:rtl w:val="true"/>
        </w:rPr>
        <w:t xml:space="preserve">، س </w:t>
      </w:r>
      <w:r>
        <w:rPr/>
        <w:t>13</w:t>
      </w:r>
      <w:r>
        <w:rPr>
          <w:rtl w:val="true"/>
        </w:rPr>
        <w:t>: «</w:t>
      </w:r>
      <w:r>
        <w:rPr>
          <w:rtl w:val="true"/>
        </w:rPr>
        <w:t>و سقط القرص</w:t>
      </w:r>
      <w:r>
        <w:rPr>
          <w:rtl w:val="true"/>
        </w:rPr>
        <w:t>»</w:t>
      </w:r>
      <w:bookmarkEnd w:id="6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ذهاب الحمرة المشرقیة مما یعرف به سقوط القرص بالکشف إلانی</w:t>
      </w:r>
      <w:r>
        <w:rPr>
          <w:rFonts w:eastAsia="IRNazanin" w:cs="IRNazanin"/>
          <w:color w:val="111111"/>
          <w:sz w:val="28"/>
          <w:szCs w:val="28"/>
          <w:rtl w:val="true"/>
          <w:lang w:bidi="fa-IR"/>
        </w:rPr>
        <w:t>.</w:t>
      </w:r>
    </w:p>
    <w:p>
      <w:pPr>
        <w:pStyle w:val="Heading2"/>
        <w:numPr>
          <w:ilvl w:val="1"/>
          <w:numId w:val="1"/>
        </w:numPr>
        <w:rPr/>
      </w:pPr>
      <w:bookmarkStart w:id="630" w:name="__RefHeading___Toc2711159_3381743652"/>
      <w:bookmarkStart w:id="631" w:name="_Toc281"/>
      <w:bookmarkEnd w:id="630"/>
      <w:r>
        <w:rPr>
          <w:rtl w:val="true"/>
        </w:rPr>
        <w:t xml:space="preserve">قوله فی ج </w:t>
      </w:r>
      <w:r>
        <w:rPr/>
        <w:t>1</w:t>
      </w:r>
      <w:r>
        <w:rPr>
          <w:rtl w:val="true"/>
        </w:rPr>
        <w:t xml:space="preserve">، ص </w:t>
      </w:r>
      <w:r>
        <w:rPr/>
        <w:t>249</w:t>
      </w:r>
      <w:r>
        <w:rPr>
          <w:rtl w:val="true"/>
        </w:rPr>
        <w:t xml:space="preserve">، س </w:t>
      </w:r>
      <w:r>
        <w:rPr/>
        <w:t>17</w:t>
      </w:r>
      <w:r>
        <w:rPr>
          <w:rtl w:val="true"/>
        </w:rPr>
        <w:t>: «</w:t>
      </w:r>
      <w:r>
        <w:rPr>
          <w:rtl w:val="true"/>
        </w:rPr>
        <w:t>فکتب إلی أری لک أن تنتظر</w:t>
      </w:r>
      <w:r>
        <w:rPr>
          <w:rtl w:val="true"/>
        </w:rPr>
        <w:t>»</w:t>
      </w:r>
      <w:bookmarkEnd w:id="6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قال ذلک من باب الاحتیاط للسائل حتی لایفطر قبل سقوط القرص و الا فالمعیار هو سقوط القرص</w:t>
      </w:r>
      <w:r>
        <w:rPr>
          <w:rFonts w:eastAsia="IRNazanin" w:cs="IRNazanin"/>
          <w:color w:val="111111"/>
          <w:sz w:val="28"/>
          <w:szCs w:val="28"/>
          <w:rtl w:val="true"/>
          <w:lang w:bidi="fa-IR"/>
        </w:rPr>
        <w:t>.</w:t>
      </w:r>
    </w:p>
    <w:p>
      <w:pPr>
        <w:pStyle w:val="Heading2"/>
        <w:numPr>
          <w:ilvl w:val="1"/>
          <w:numId w:val="1"/>
        </w:numPr>
        <w:rPr/>
      </w:pPr>
      <w:bookmarkStart w:id="632" w:name="__RefHeading___Toc2711161_3381743652"/>
      <w:bookmarkStart w:id="633" w:name="_Toc282"/>
      <w:bookmarkEnd w:id="632"/>
      <w:r>
        <w:rPr>
          <w:rtl w:val="true"/>
        </w:rPr>
        <w:t xml:space="preserve">قوله فی ج </w:t>
      </w:r>
      <w:r>
        <w:rPr/>
        <w:t>1</w:t>
      </w:r>
      <w:r>
        <w:rPr>
          <w:rtl w:val="true"/>
        </w:rPr>
        <w:t xml:space="preserve">، ص </w:t>
      </w:r>
      <w:r>
        <w:rPr/>
        <w:t>250</w:t>
      </w:r>
      <w:r>
        <w:rPr>
          <w:rtl w:val="true"/>
        </w:rPr>
        <w:t xml:space="preserve">، س </w:t>
      </w:r>
      <w:r>
        <w:rPr/>
        <w:t>11</w:t>
      </w:r>
      <w:r>
        <w:rPr>
          <w:rtl w:val="true"/>
        </w:rPr>
        <w:t>: «</w:t>
      </w:r>
      <w:r>
        <w:rPr>
          <w:rtl w:val="true"/>
        </w:rPr>
        <w:t>ذهاب الحمرة علامة المغرب</w:t>
      </w:r>
      <w:r>
        <w:rPr>
          <w:rtl w:val="true"/>
        </w:rPr>
        <w:t>»</w:t>
      </w:r>
      <w:bookmarkEnd w:id="6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علامة المغرب تعبدا فکان سقوط القرص مقیدا بما إذا أحرز بهذا الطریق</w:t>
      </w:r>
      <w:r>
        <w:rPr>
          <w:rFonts w:eastAsia="IRNazanin" w:cs="IRNazanin"/>
          <w:color w:val="111111"/>
          <w:sz w:val="28"/>
          <w:szCs w:val="28"/>
          <w:rtl w:val="true"/>
          <w:lang w:bidi="fa-IR"/>
        </w:rPr>
        <w:t>.</w:t>
      </w:r>
    </w:p>
    <w:p>
      <w:pPr>
        <w:pStyle w:val="Heading2"/>
        <w:numPr>
          <w:ilvl w:val="1"/>
          <w:numId w:val="1"/>
        </w:numPr>
        <w:rPr/>
      </w:pPr>
      <w:bookmarkStart w:id="634" w:name="__RefHeading___Toc2711163_3381743652"/>
      <w:bookmarkStart w:id="635" w:name="_Toc283"/>
      <w:bookmarkEnd w:id="634"/>
      <w:r>
        <w:rPr>
          <w:rtl w:val="true"/>
        </w:rPr>
        <w:t xml:space="preserve">قوله فی ج </w:t>
      </w:r>
      <w:r>
        <w:rPr/>
        <w:t>1</w:t>
      </w:r>
      <w:r>
        <w:rPr>
          <w:rtl w:val="true"/>
        </w:rPr>
        <w:t xml:space="preserve">، ص </w:t>
      </w:r>
      <w:r>
        <w:rPr/>
        <w:t>250</w:t>
      </w:r>
      <w:r>
        <w:rPr>
          <w:rtl w:val="true"/>
        </w:rPr>
        <w:t xml:space="preserve">، س </w:t>
      </w:r>
      <w:r>
        <w:rPr/>
        <w:t>19</w:t>
      </w:r>
      <w:r>
        <w:rPr>
          <w:rtl w:val="true"/>
        </w:rPr>
        <w:t>: «</w:t>
      </w:r>
      <w:r>
        <w:rPr>
          <w:rtl w:val="true"/>
        </w:rPr>
        <w:t>من جهة احتمال</w:t>
      </w:r>
      <w:r>
        <w:rPr>
          <w:rtl w:val="true"/>
        </w:rPr>
        <w:t>»</w:t>
      </w:r>
      <w:bookmarkEnd w:id="6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احتمال أن یکون الأمر بالحفظ لئلا یقع صلاته قبل الغروب</w:t>
      </w:r>
      <w:r>
        <w:rPr>
          <w:rFonts w:eastAsia="IRNazanin" w:cs="IRNazanin"/>
          <w:color w:val="111111"/>
          <w:sz w:val="28"/>
          <w:szCs w:val="28"/>
          <w:rtl w:val="true"/>
          <w:lang w:bidi="fa-IR"/>
        </w:rPr>
        <w:t>.</w:t>
      </w:r>
      <w:bookmarkStart w:id="636" w:name="pg14019_138289"/>
    </w:p>
    <w:p>
      <w:pPr>
        <w:pStyle w:val="Heading2"/>
        <w:numPr>
          <w:ilvl w:val="1"/>
          <w:numId w:val="1"/>
        </w:numPr>
        <w:rPr/>
      </w:pPr>
      <w:bookmarkStart w:id="637" w:name="__RefHeading___Toc2711165_3381743652"/>
      <w:bookmarkStart w:id="638" w:name="_Toc284"/>
      <w:bookmarkEnd w:id="636"/>
      <w:bookmarkEnd w:id="637"/>
      <w:r>
        <w:rPr>
          <w:rtl w:val="true"/>
        </w:rPr>
        <w:t xml:space="preserve">قوله فی ج </w:t>
      </w:r>
      <w:r>
        <w:rPr/>
        <w:t>1</w:t>
      </w:r>
      <w:r>
        <w:rPr>
          <w:rtl w:val="true"/>
        </w:rPr>
        <w:t xml:space="preserve">، ص </w:t>
      </w:r>
      <w:r>
        <w:rPr/>
        <w:t>250</w:t>
      </w:r>
      <w:r>
        <w:rPr>
          <w:rtl w:val="true"/>
        </w:rPr>
        <w:t xml:space="preserve">، س </w:t>
      </w:r>
      <w:r>
        <w:rPr/>
        <w:t>20</w:t>
      </w:r>
      <w:r>
        <w:rPr>
          <w:rtl w:val="true"/>
        </w:rPr>
        <w:t>: «</w:t>
      </w:r>
      <w:r>
        <w:rPr>
          <w:rtl w:val="true"/>
        </w:rPr>
        <w:t>لاأقل من الاجمال</w:t>
      </w:r>
      <w:r>
        <w:rPr>
          <w:rtl w:val="true"/>
        </w:rPr>
        <w:t>»</w:t>
      </w:r>
      <w:bookmarkEnd w:id="6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مع الاجمال لاوجه لرفع الید عن الروایات الدالة علی جواز الصلوة بغیبوبة الشمس، و قد عرفت إجمال الروایتین الاخیرتین التین استدل بهما علی اشتراط ذهاب الحمرة المشرقیة</w:t>
      </w:r>
      <w:r>
        <w:rPr>
          <w:rFonts w:eastAsia="IRNazanin" w:cs="IRNazanin"/>
          <w:color w:val="111111"/>
          <w:sz w:val="28"/>
          <w:szCs w:val="28"/>
          <w:rtl w:val="true"/>
          <w:lang w:bidi="fa-IR"/>
        </w:rPr>
        <w:t>.</w:t>
      </w:r>
    </w:p>
    <w:p>
      <w:pPr>
        <w:pStyle w:val="Heading2"/>
        <w:numPr>
          <w:ilvl w:val="1"/>
          <w:numId w:val="1"/>
        </w:numPr>
        <w:rPr/>
      </w:pPr>
      <w:bookmarkStart w:id="639" w:name="__RefHeading___Toc2711167_3381743652"/>
      <w:bookmarkStart w:id="640" w:name="_Toc285"/>
      <w:bookmarkEnd w:id="639"/>
      <w:r>
        <w:rPr>
          <w:rtl w:val="true"/>
        </w:rPr>
        <w:t xml:space="preserve">قوله فی ج </w:t>
      </w:r>
      <w:r>
        <w:rPr/>
        <w:t>1</w:t>
      </w:r>
      <w:r>
        <w:rPr>
          <w:rtl w:val="true"/>
        </w:rPr>
        <w:t xml:space="preserve">، ص </w:t>
      </w:r>
      <w:r>
        <w:rPr/>
        <w:t>250</w:t>
      </w:r>
      <w:r>
        <w:rPr>
          <w:rtl w:val="true"/>
        </w:rPr>
        <w:t xml:space="preserve">، س </w:t>
      </w:r>
      <w:r>
        <w:rPr/>
        <w:t>21</w:t>
      </w:r>
      <w:r>
        <w:rPr>
          <w:rtl w:val="true"/>
        </w:rPr>
        <w:t>: «</w:t>
      </w:r>
      <w:r>
        <w:rPr>
          <w:rtl w:val="true"/>
        </w:rPr>
        <w:t>مخالفة المشهور مشکلة</w:t>
      </w:r>
      <w:r>
        <w:rPr>
          <w:rtl w:val="true"/>
        </w:rPr>
        <w:t>»</w:t>
      </w:r>
      <w:bookmarkEnd w:id="6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مدرک المشهور محتمل أن یکون هذین الروایتین اللتین عرفت عدم تمامیة دلالتهما، و معه لا إشکال فی عدم حجیة الشهرة</w:t>
      </w:r>
      <w:r>
        <w:rPr>
          <w:rFonts w:eastAsia="IRNazanin" w:cs="IRNazanin"/>
          <w:color w:val="111111"/>
          <w:sz w:val="28"/>
          <w:szCs w:val="28"/>
          <w:rtl w:val="true"/>
          <w:lang w:bidi="fa-IR"/>
        </w:rPr>
        <w:t>.</w:t>
      </w:r>
    </w:p>
    <w:p>
      <w:pPr>
        <w:pStyle w:val="Heading2"/>
        <w:numPr>
          <w:ilvl w:val="1"/>
          <w:numId w:val="1"/>
        </w:numPr>
        <w:rPr/>
      </w:pPr>
      <w:bookmarkStart w:id="641" w:name="__RefHeading___Toc2711169_3381743652"/>
      <w:bookmarkStart w:id="642" w:name="_Toc286"/>
      <w:bookmarkEnd w:id="641"/>
      <w:r>
        <w:rPr>
          <w:rtl w:val="true"/>
        </w:rPr>
        <w:t xml:space="preserve">قوله فی ج </w:t>
      </w:r>
      <w:r>
        <w:rPr/>
        <w:t>1</w:t>
      </w:r>
      <w:r>
        <w:rPr>
          <w:rtl w:val="true"/>
        </w:rPr>
        <w:t xml:space="preserve">، ص </w:t>
      </w:r>
      <w:r>
        <w:rPr/>
        <w:t>251</w:t>
      </w:r>
      <w:r>
        <w:rPr>
          <w:rtl w:val="true"/>
        </w:rPr>
        <w:t xml:space="preserve">، س </w:t>
      </w:r>
      <w:r>
        <w:rPr/>
        <w:t>6</w:t>
      </w:r>
      <w:r>
        <w:rPr>
          <w:rtl w:val="true"/>
        </w:rPr>
        <w:t>: «</w:t>
      </w:r>
      <w:r>
        <w:rPr>
          <w:rtl w:val="true"/>
        </w:rPr>
        <w:t>أو الأفضلیة</w:t>
      </w:r>
      <w:r>
        <w:rPr>
          <w:rtl w:val="true"/>
        </w:rPr>
        <w:t>»</w:t>
      </w:r>
      <w:bookmarkEnd w:id="6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یقضی بحمل ما دل علی أن وقت العشاء بعد الحمرة علی الأفضلیة، و هذا أنسب من تعبیر الکراهیة کما فی المتن</w:t>
      </w:r>
      <w:r>
        <w:rPr>
          <w:rFonts w:eastAsia="IRNazanin" w:cs="IRNazanin"/>
          <w:color w:val="111111"/>
          <w:sz w:val="28"/>
          <w:szCs w:val="28"/>
          <w:rtl w:val="true"/>
          <w:lang w:bidi="fa-IR"/>
        </w:rPr>
        <w:t>.</w:t>
      </w:r>
    </w:p>
    <w:p>
      <w:pPr>
        <w:pStyle w:val="Heading2"/>
        <w:numPr>
          <w:ilvl w:val="1"/>
          <w:numId w:val="1"/>
        </w:numPr>
        <w:rPr/>
      </w:pPr>
      <w:bookmarkStart w:id="643" w:name="__RefHeading___Toc2711171_3381743652"/>
      <w:bookmarkStart w:id="644" w:name="_Toc287"/>
      <w:bookmarkEnd w:id="643"/>
      <w:r>
        <w:rPr>
          <w:rtl w:val="true"/>
        </w:rPr>
        <w:t xml:space="preserve">قوله فی ج </w:t>
      </w:r>
      <w:r>
        <w:rPr/>
        <w:t>1</w:t>
      </w:r>
      <w:r>
        <w:rPr>
          <w:rtl w:val="true"/>
        </w:rPr>
        <w:t xml:space="preserve">، ص </w:t>
      </w:r>
      <w:r>
        <w:rPr/>
        <w:t>251</w:t>
      </w:r>
      <w:r>
        <w:rPr>
          <w:rtl w:val="true"/>
        </w:rPr>
        <w:t xml:space="preserve">، س </w:t>
      </w:r>
      <w:r>
        <w:rPr/>
        <w:t>6</w:t>
      </w:r>
      <w:r>
        <w:rPr>
          <w:rtl w:val="true"/>
        </w:rPr>
        <w:t>: «</w:t>
      </w:r>
      <w:r>
        <w:rPr>
          <w:rtl w:val="true"/>
        </w:rPr>
        <w:t>قد أشرنا إلیه سابقا</w:t>
      </w:r>
      <w:r>
        <w:rPr>
          <w:rtl w:val="true"/>
        </w:rPr>
        <w:t>»</w:t>
      </w:r>
      <w:bookmarkEnd w:id="6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2"/>
        <w:numPr>
          <w:ilvl w:val="1"/>
          <w:numId w:val="1"/>
        </w:numPr>
        <w:rPr/>
      </w:pPr>
      <w:bookmarkStart w:id="645" w:name="__RefHeading___Toc2711173_3381743652"/>
      <w:bookmarkStart w:id="646" w:name="_Toc288"/>
      <w:bookmarkEnd w:id="645"/>
      <w:r>
        <w:rPr>
          <w:rtl w:val="true"/>
        </w:rPr>
        <w:t xml:space="preserve">قوله فی ج </w:t>
      </w:r>
      <w:r>
        <w:rPr/>
        <w:t>1</w:t>
      </w:r>
      <w:r>
        <w:rPr>
          <w:rtl w:val="true"/>
        </w:rPr>
        <w:t xml:space="preserve">، ص </w:t>
      </w:r>
      <w:r>
        <w:rPr/>
        <w:t>251</w:t>
      </w:r>
      <w:r>
        <w:rPr>
          <w:rtl w:val="true"/>
        </w:rPr>
        <w:t xml:space="preserve">، س </w:t>
      </w:r>
      <w:r>
        <w:rPr/>
        <w:t>8</w:t>
      </w:r>
      <w:r>
        <w:rPr>
          <w:rtl w:val="true"/>
        </w:rPr>
        <w:t>: «</w:t>
      </w:r>
      <w:r>
        <w:rPr>
          <w:rtl w:val="true"/>
        </w:rPr>
        <w:t>عدم الجواز فی غیرهما</w:t>
      </w:r>
      <w:r>
        <w:rPr>
          <w:rtl w:val="true"/>
        </w:rPr>
        <w:t>»</w:t>
      </w:r>
      <w:bookmarkEnd w:id="6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المریض و من یکون کالشاب و المسافر فانه یمکن إلقاء الخصوصیة فی الشاب و المسافر، هذا مضافا إلی تعلیل الجواز فی الشاب بکثرة النوم و إلی إطلاق صحیحة محمد بن مسلم الآتیة، فافهم</w:t>
      </w:r>
      <w:r>
        <w:rPr>
          <w:rFonts w:eastAsia="IRNazanin" w:cs="IRNazanin"/>
          <w:color w:val="111111"/>
          <w:sz w:val="28"/>
          <w:szCs w:val="28"/>
          <w:rtl w:val="true"/>
          <w:lang w:bidi="fa-IR"/>
        </w:rPr>
        <w:t>.</w:t>
      </w:r>
      <w:bookmarkStart w:id="647" w:name="pg14019_138291"/>
    </w:p>
    <w:p>
      <w:pPr>
        <w:pStyle w:val="Heading2"/>
        <w:numPr>
          <w:ilvl w:val="1"/>
          <w:numId w:val="1"/>
        </w:numPr>
        <w:rPr/>
      </w:pPr>
      <w:bookmarkStart w:id="648" w:name="__RefHeading___Toc2711175_3381743652"/>
      <w:bookmarkStart w:id="649" w:name="_Toc289"/>
      <w:bookmarkEnd w:id="647"/>
      <w:bookmarkEnd w:id="648"/>
      <w:r>
        <w:rPr>
          <w:rtl w:val="true"/>
        </w:rPr>
        <w:t xml:space="preserve">قوله فی ج </w:t>
      </w:r>
      <w:r>
        <w:rPr/>
        <w:t>1</w:t>
      </w:r>
      <w:r>
        <w:rPr>
          <w:rtl w:val="true"/>
        </w:rPr>
        <w:t xml:space="preserve">، ص </w:t>
      </w:r>
      <w:r>
        <w:rPr/>
        <w:t>251</w:t>
      </w:r>
      <w:r>
        <w:rPr>
          <w:rtl w:val="true"/>
        </w:rPr>
        <w:t xml:space="preserve">، س </w:t>
      </w:r>
      <w:r>
        <w:rPr/>
        <w:t>19</w:t>
      </w:r>
      <w:r>
        <w:rPr>
          <w:rtl w:val="true"/>
        </w:rPr>
        <w:t>: «</w:t>
      </w:r>
      <w:r>
        <w:rPr>
          <w:rtl w:val="true"/>
        </w:rPr>
        <w:t>فیدل علیها</w:t>
      </w:r>
      <w:r>
        <w:rPr>
          <w:rtl w:val="true"/>
        </w:rPr>
        <w:t>»</w:t>
      </w:r>
      <w:bookmarkEnd w:id="6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الخدشة فی دلالتها بأن غایة ما یدل هو أحبیة قضاء الوتر من فعله أول اللیل، فلایدل علی أفضلیة قضاء ثمان رکعات هی صلاة اللیل، فللمسافر أو الشاب أن یأتی فی أول اللیل ثمان رکعات و یقضی الوتر</w:t>
      </w:r>
      <w:r>
        <w:rPr>
          <w:rFonts w:eastAsia="IRNazanin" w:cs="IRNazanin"/>
          <w:color w:val="111111"/>
          <w:sz w:val="28"/>
          <w:szCs w:val="28"/>
          <w:rtl w:val="true"/>
          <w:lang w:bidi="fa-IR"/>
        </w:rPr>
        <w:t>.</w:t>
      </w:r>
    </w:p>
    <w:p>
      <w:pPr>
        <w:pStyle w:val="Heading2"/>
        <w:numPr>
          <w:ilvl w:val="1"/>
          <w:numId w:val="1"/>
        </w:numPr>
        <w:rPr/>
      </w:pPr>
      <w:bookmarkStart w:id="650" w:name="__RefHeading___Toc2711177_3381743652"/>
      <w:bookmarkStart w:id="651" w:name="_Toc290"/>
      <w:bookmarkEnd w:id="650"/>
      <w:r>
        <w:rPr>
          <w:rtl w:val="true"/>
        </w:rPr>
        <w:t xml:space="preserve">قوله فی ج </w:t>
      </w:r>
      <w:r>
        <w:rPr/>
        <w:t>1</w:t>
      </w:r>
      <w:r>
        <w:rPr>
          <w:rtl w:val="true"/>
        </w:rPr>
        <w:t xml:space="preserve">، ص </w:t>
      </w:r>
      <w:r>
        <w:rPr/>
        <w:t>252</w:t>
      </w:r>
      <w:r>
        <w:rPr>
          <w:rtl w:val="true"/>
        </w:rPr>
        <w:t xml:space="preserve">، س </w:t>
      </w:r>
      <w:r>
        <w:rPr/>
        <w:t>5</w:t>
      </w:r>
      <w:r>
        <w:rPr>
          <w:rtl w:val="true"/>
        </w:rPr>
        <w:t>: «</w:t>
      </w:r>
      <w:r>
        <w:rPr>
          <w:rtl w:val="true"/>
        </w:rPr>
        <w:t>یصلی الزوال</w:t>
      </w:r>
      <w:r>
        <w:rPr>
          <w:rtl w:val="true"/>
        </w:rPr>
        <w:t>»</w:t>
      </w:r>
      <w:bookmarkEnd w:id="6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نافلة الظهر</w:t>
      </w:r>
      <w:r>
        <w:rPr>
          <w:rFonts w:eastAsia="IRNazanin" w:cs="IRNazanin"/>
          <w:color w:val="111111"/>
          <w:sz w:val="28"/>
          <w:szCs w:val="28"/>
          <w:rtl w:val="true"/>
          <w:lang w:bidi="fa-IR"/>
        </w:rPr>
        <w:t>.</w:t>
      </w:r>
    </w:p>
    <w:p>
      <w:pPr>
        <w:pStyle w:val="Heading2"/>
        <w:numPr>
          <w:ilvl w:val="1"/>
          <w:numId w:val="1"/>
        </w:numPr>
        <w:rPr/>
      </w:pPr>
      <w:bookmarkStart w:id="652" w:name="__RefHeading___Toc2711179_3381743652"/>
      <w:bookmarkStart w:id="653" w:name="_Toc291"/>
      <w:bookmarkEnd w:id="652"/>
      <w:r>
        <w:rPr>
          <w:rtl w:val="true"/>
        </w:rPr>
        <w:t xml:space="preserve">قوله فی ج </w:t>
      </w:r>
      <w:r>
        <w:rPr/>
        <w:t>1</w:t>
      </w:r>
      <w:r>
        <w:rPr>
          <w:rtl w:val="true"/>
        </w:rPr>
        <w:t xml:space="preserve">، ص </w:t>
      </w:r>
      <w:r>
        <w:rPr/>
        <w:t>252</w:t>
      </w:r>
      <w:r>
        <w:rPr>
          <w:rtl w:val="true"/>
        </w:rPr>
        <w:t xml:space="preserve">، س </w:t>
      </w:r>
      <w:r>
        <w:rPr/>
        <w:t>7</w:t>
      </w:r>
      <w:r>
        <w:rPr>
          <w:rtl w:val="true"/>
        </w:rPr>
        <w:t>: «</w:t>
      </w:r>
      <w:r>
        <w:rPr>
          <w:rtl w:val="true"/>
        </w:rPr>
        <w:t>بالاولی</w:t>
      </w:r>
      <w:r>
        <w:rPr>
          <w:rtl w:val="true"/>
        </w:rPr>
        <w:t>»</w:t>
      </w:r>
      <w:bookmarkEnd w:id="6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الظهر</w:t>
      </w:r>
      <w:r>
        <w:rPr>
          <w:rFonts w:eastAsia="IRNazanin" w:cs="IRNazanin"/>
          <w:color w:val="111111"/>
          <w:sz w:val="28"/>
          <w:szCs w:val="28"/>
          <w:rtl w:val="true"/>
          <w:lang w:bidi="fa-IR"/>
        </w:rPr>
        <w:t>.</w:t>
      </w:r>
    </w:p>
    <w:p>
      <w:pPr>
        <w:pStyle w:val="Heading2"/>
        <w:numPr>
          <w:ilvl w:val="1"/>
          <w:numId w:val="1"/>
        </w:numPr>
        <w:rPr/>
      </w:pPr>
      <w:bookmarkStart w:id="654" w:name="__RefHeading___Toc2711181_3381743652"/>
      <w:bookmarkStart w:id="655" w:name="_Toc292"/>
      <w:bookmarkEnd w:id="654"/>
      <w:r>
        <w:rPr>
          <w:rtl w:val="true"/>
        </w:rPr>
        <w:t xml:space="preserve">قوله فی ج </w:t>
      </w:r>
      <w:r>
        <w:rPr/>
        <w:t>1</w:t>
      </w:r>
      <w:r>
        <w:rPr>
          <w:rtl w:val="true"/>
        </w:rPr>
        <w:t xml:space="preserve">، ص </w:t>
      </w:r>
      <w:r>
        <w:rPr/>
        <w:t>252</w:t>
      </w:r>
      <w:r>
        <w:rPr>
          <w:rtl w:val="true"/>
        </w:rPr>
        <w:t xml:space="preserve">، س </w:t>
      </w:r>
      <w:r>
        <w:rPr/>
        <w:t>7</w:t>
      </w:r>
      <w:r>
        <w:rPr>
          <w:rtl w:val="true"/>
        </w:rPr>
        <w:t>: «</w:t>
      </w:r>
      <w:r>
        <w:rPr>
          <w:rtl w:val="true"/>
        </w:rPr>
        <w:t>و لم یصل الزوال</w:t>
      </w:r>
      <w:r>
        <w:rPr>
          <w:rtl w:val="true"/>
        </w:rPr>
        <w:t>»</w:t>
      </w:r>
      <w:bookmarkEnd w:id="6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نافلة الظهر</w:t>
      </w:r>
      <w:r>
        <w:rPr>
          <w:rFonts w:eastAsia="IRNazanin" w:cs="IRNazanin"/>
          <w:color w:val="111111"/>
          <w:sz w:val="28"/>
          <w:szCs w:val="28"/>
          <w:rtl w:val="true"/>
          <w:lang w:bidi="fa-IR"/>
        </w:rPr>
        <w:t>.</w:t>
      </w:r>
    </w:p>
    <w:p>
      <w:pPr>
        <w:pStyle w:val="Heading2"/>
        <w:numPr>
          <w:ilvl w:val="1"/>
          <w:numId w:val="1"/>
        </w:numPr>
        <w:rPr/>
      </w:pPr>
      <w:bookmarkStart w:id="656" w:name="__RefHeading___Toc2711183_3381743652"/>
      <w:bookmarkStart w:id="657" w:name="_Toc293"/>
      <w:bookmarkEnd w:id="656"/>
      <w:r>
        <w:rPr>
          <w:rtl w:val="true"/>
        </w:rPr>
        <w:t xml:space="preserve">قوله فی ج </w:t>
      </w:r>
      <w:r>
        <w:rPr/>
        <w:t>1</w:t>
      </w:r>
      <w:r>
        <w:rPr>
          <w:rtl w:val="true"/>
        </w:rPr>
        <w:t xml:space="preserve">، ص </w:t>
      </w:r>
      <w:r>
        <w:rPr/>
        <w:t>252</w:t>
      </w:r>
      <w:r>
        <w:rPr>
          <w:rtl w:val="true"/>
        </w:rPr>
        <w:t xml:space="preserve">، س </w:t>
      </w:r>
      <w:r>
        <w:rPr/>
        <w:t>8</w:t>
      </w:r>
      <w:r>
        <w:rPr>
          <w:rtl w:val="true"/>
        </w:rPr>
        <w:t>: «</w:t>
      </w:r>
      <w:r>
        <w:rPr>
          <w:rtl w:val="true"/>
        </w:rPr>
        <w:t>من نوافل الأولی</w:t>
      </w:r>
      <w:r>
        <w:rPr>
          <w:rtl w:val="true"/>
        </w:rPr>
        <w:t>»</w:t>
      </w:r>
      <w:bookmarkEnd w:id="6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الظهر</w:t>
      </w:r>
      <w:r>
        <w:rPr>
          <w:rFonts w:eastAsia="IRNazanin" w:cs="IRNazanin"/>
          <w:color w:val="111111"/>
          <w:sz w:val="28"/>
          <w:szCs w:val="28"/>
          <w:rtl w:val="true"/>
          <w:lang w:bidi="fa-IR"/>
        </w:rPr>
        <w:t>.</w:t>
      </w:r>
    </w:p>
    <w:p>
      <w:pPr>
        <w:pStyle w:val="Heading2"/>
        <w:numPr>
          <w:ilvl w:val="1"/>
          <w:numId w:val="1"/>
        </w:numPr>
        <w:rPr/>
      </w:pPr>
      <w:bookmarkStart w:id="658" w:name="__RefHeading___Toc2711185_3381743652"/>
      <w:bookmarkStart w:id="659" w:name="_Toc294"/>
      <w:bookmarkEnd w:id="658"/>
      <w:r>
        <w:rPr>
          <w:rtl w:val="true"/>
        </w:rPr>
        <w:t xml:space="preserve">قوله فی ج </w:t>
      </w:r>
      <w:r>
        <w:rPr/>
        <w:t>1</w:t>
      </w:r>
      <w:r>
        <w:rPr>
          <w:rtl w:val="true"/>
        </w:rPr>
        <w:t xml:space="preserve">، ص </w:t>
      </w:r>
      <w:r>
        <w:rPr/>
        <w:t>252</w:t>
      </w:r>
      <w:r>
        <w:rPr>
          <w:rtl w:val="true"/>
        </w:rPr>
        <w:t xml:space="preserve">، س </w:t>
      </w:r>
      <w:r>
        <w:rPr/>
        <w:t>8</w:t>
      </w:r>
      <w:r>
        <w:rPr>
          <w:rtl w:val="true"/>
        </w:rPr>
        <w:t>: «</w:t>
      </w:r>
      <w:r>
        <w:rPr>
          <w:rtl w:val="true"/>
        </w:rPr>
        <w:t>ما بین الاولی</w:t>
      </w:r>
      <w:r>
        <w:rPr>
          <w:rtl w:val="true"/>
        </w:rPr>
        <w:t>»</w:t>
      </w:r>
      <w:bookmarkEnd w:id="6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إیتان فریضة الظهر</w:t>
      </w:r>
      <w:r>
        <w:rPr>
          <w:rFonts w:eastAsia="IRNazanin" w:cs="IRNazanin"/>
          <w:color w:val="111111"/>
          <w:sz w:val="28"/>
          <w:szCs w:val="28"/>
          <w:rtl w:val="true"/>
          <w:lang w:bidi="fa-IR"/>
        </w:rPr>
        <w:t>.</w:t>
      </w:r>
    </w:p>
    <w:p>
      <w:pPr>
        <w:pStyle w:val="Heading2"/>
        <w:numPr>
          <w:ilvl w:val="1"/>
          <w:numId w:val="1"/>
        </w:numPr>
        <w:rPr/>
      </w:pPr>
      <w:bookmarkStart w:id="660" w:name="__RefHeading___Toc2711187_3381743652"/>
      <w:bookmarkStart w:id="661" w:name="_Toc295"/>
      <w:bookmarkEnd w:id="660"/>
      <w:r>
        <w:rPr>
          <w:rtl w:val="true"/>
        </w:rPr>
        <w:t xml:space="preserve">قوله فی ج </w:t>
      </w:r>
      <w:r>
        <w:rPr/>
        <w:t>1</w:t>
      </w:r>
      <w:r>
        <w:rPr>
          <w:rtl w:val="true"/>
        </w:rPr>
        <w:t xml:space="preserve">، ص </w:t>
      </w:r>
      <w:r>
        <w:rPr/>
        <w:t>252</w:t>
      </w:r>
      <w:r>
        <w:rPr>
          <w:rtl w:val="true"/>
        </w:rPr>
        <w:t xml:space="preserve">، س </w:t>
      </w:r>
      <w:r>
        <w:rPr/>
        <w:t>9</w:t>
      </w:r>
      <w:r>
        <w:rPr>
          <w:rtl w:val="true"/>
        </w:rPr>
        <w:t>: «</w:t>
      </w:r>
      <w:r>
        <w:rPr>
          <w:rtl w:val="true"/>
        </w:rPr>
        <w:t>فلا یصلی النوافل</w:t>
      </w:r>
      <w:r>
        <w:rPr>
          <w:rtl w:val="true"/>
        </w:rPr>
        <w:t>»</w:t>
      </w:r>
      <w:bookmarkEnd w:id="6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ذلک علی عدم محبوبیة النافلة مطلقا، بل یدل علی عدم فضیلتها قبل الإتیان بالعصر کما لایخفی</w:t>
      </w:r>
      <w:r>
        <w:rPr>
          <w:rFonts w:eastAsia="IRNazanin" w:cs="IRNazanin"/>
          <w:color w:val="111111"/>
          <w:sz w:val="28"/>
          <w:szCs w:val="28"/>
          <w:rtl w:val="true"/>
          <w:lang w:bidi="fa-IR"/>
        </w:rPr>
        <w:t>.</w:t>
      </w:r>
      <w:bookmarkStart w:id="662" w:name="pg14019_138293"/>
    </w:p>
    <w:p>
      <w:pPr>
        <w:pStyle w:val="Heading2"/>
        <w:numPr>
          <w:ilvl w:val="1"/>
          <w:numId w:val="1"/>
        </w:numPr>
        <w:rPr/>
      </w:pPr>
      <w:bookmarkStart w:id="663" w:name="__RefHeading___Toc2711189_3381743652"/>
      <w:bookmarkStart w:id="664" w:name="_Toc296"/>
      <w:bookmarkEnd w:id="662"/>
      <w:bookmarkEnd w:id="663"/>
      <w:r>
        <w:rPr>
          <w:rtl w:val="true"/>
        </w:rPr>
        <w:t xml:space="preserve">قوله فی ج </w:t>
      </w:r>
      <w:r>
        <w:rPr/>
        <w:t>1</w:t>
      </w:r>
      <w:r>
        <w:rPr>
          <w:rtl w:val="true"/>
        </w:rPr>
        <w:t xml:space="preserve">، ص </w:t>
      </w:r>
      <w:r>
        <w:rPr/>
        <w:t>252</w:t>
      </w:r>
      <w:r>
        <w:rPr>
          <w:rtl w:val="true"/>
        </w:rPr>
        <w:t xml:space="preserve">، س </w:t>
      </w:r>
      <w:r>
        <w:rPr/>
        <w:t>14</w:t>
      </w:r>
      <w:r>
        <w:rPr>
          <w:rtl w:val="true"/>
        </w:rPr>
        <w:t>: «</w:t>
      </w:r>
      <w:r>
        <w:rPr>
          <w:rtl w:val="true"/>
        </w:rPr>
        <w:t>أما الحکم الثانی</w:t>
      </w:r>
      <w:r>
        <w:rPr>
          <w:rtl w:val="true"/>
        </w:rPr>
        <w:t>»</w:t>
      </w:r>
      <w:bookmarkEnd w:id="6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ما ینفع فی المقام فی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2"/>
        <w:numPr>
          <w:ilvl w:val="1"/>
          <w:numId w:val="1"/>
        </w:numPr>
        <w:rPr/>
      </w:pPr>
      <w:bookmarkStart w:id="665" w:name="__RefHeading___Toc2711191_3381743652"/>
      <w:bookmarkStart w:id="666" w:name="_Toc297"/>
      <w:bookmarkEnd w:id="665"/>
      <w:r>
        <w:rPr>
          <w:rtl w:val="true"/>
        </w:rPr>
        <w:t xml:space="preserve">قوله فی ج </w:t>
      </w:r>
      <w:r>
        <w:rPr/>
        <w:t>1</w:t>
      </w:r>
      <w:r>
        <w:rPr>
          <w:rtl w:val="true"/>
        </w:rPr>
        <w:t xml:space="preserve">، ص </w:t>
      </w:r>
      <w:r>
        <w:rPr/>
        <w:t>252</w:t>
      </w:r>
      <w:r>
        <w:rPr>
          <w:rtl w:val="true"/>
        </w:rPr>
        <w:t xml:space="preserve">، س </w:t>
      </w:r>
      <w:r>
        <w:rPr/>
        <w:t>17</w:t>
      </w:r>
      <w:r>
        <w:rPr>
          <w:rtl w:val="true"/>
        </w:rPr>
        <w:t>: «</w:t>
      </w:r>
      <w:r>
        <w:rPr>
          <w:rtl w:val="true"/>
        </w:rPr>
        <w:t>سیجیء الکلام فیه</w:t>
      </w:r>
      <w:r>
        <w:rPr>
          <w:rtl w:val="true"/>
        </w:rPr>
        <w:t>»</w:t>
      </w:r>
      <w:bookmarkEnd w:id="6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منع دلالة الأخبار علی عدم جواز التطوع فی وقت الفریضة، بل المراد هو الاهتمام بشأن الفریضة و عدم تأخیرها عن وقت فضیلتها بواسطة النافلة، ثم تأمل فیه فکیف کان فإن ثبت المنع فهو و إلا فیمکن التمسک بالاستصحاب کما مر</w:t>
      </w:r>
      <w:r>
        <w:rPr>
          <w:rFonts w:eastAsia="IRNazanin" w:cs="IRNazanin"/>
          <w:color w:val="111111"/>
          <w:sz w:val="28"/>
          <w:szCs w:val="28"/>
          <w:rtl w:val="true"/>
          <w:lang w:bidi="fa-IR"/>
        </w:rPr>
        <w:t>.</w:t>
      </w:r>
    </w:p>
    <w:p>
      <w:pPr>
        <w:pStyle w:val="Heading2"/>
        <w:numPr>
          <w:ilvl w:val="1"/>
          <w:numId w:val="1"/>
        </w:numPr>
        <w:rPr/>
      </w:pPr>
      <w:bookmarkStart w:id="667" w:name="__RefHeading___Toc2711193_3381743652"/>
      <w:bookmarkStart w:id="668" w:name="_Toc298"/>
      <w:bookmarkEnd w:id="667"/>
      <w:r>
        <w:rPr>
          <w:rtl w:val="true"/>
        </w:rPr>
        <w:t xml:space="preserve">قوله فی ج </w:t>
      </w:r>
      <w:r>
        <w:rPr/>
        <w:t>1</w:t>
      </w:r>
      <w:r>
        <w:rPr>
          <w:rtl w:val="true"/>
        </w:rPr>
        <w:t xml:space="preserve">، ص </w:t>
      </w:r>
      <w:r>
        <w:rPr/>
        <w:t>252</w:t>
      </w:r>
      <w:r>
        <w:rPr>
          <w:rtl w:val="true"/>
        </w:rPr>
        <w:t xml:space="preserve">، س </w:t>
      </w:r>
      <w:r>
        <w:rPr/>
        <w:t>21</w:t>
      </w:r>
      <w:r>
        <w:rPr>
          <w:rtl w:val="true"/>
        </w:rPr>
        <w:t>: «</w:t>
      </w:r>
      <w:r>
        <w:rPr>
          <w:rtl w:val="true"/>
        </w:rPr>
        <w:t>فیستفاد مما ورد</w:t>
      </w:r>
      <w:r>
        <w:rPr>
          <w:rtl w:val="true"/>
        </w:rPr>
        <w:t>»</w:t>
      </w:r>
      <w:bookmarkEnd w:id="6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 الدلالة بأن إثبات أفضلیة آخر اللیل لایدل علی عدم بقاء وقتها بعد مضی اللیل</w:t>
      </w:r>
      <w:r>
        <w:rPr>
          <w:rFonts w:eastAsia="IRNazanin" w:cs="IRNazanin"/>
          <w:color w:val="111111"/>
          <w:sz w:val="28"/>
          <w:szCs w:val="28"/>
          <w:rtl w:val="true"/>
          <w:lang w:bidi="fa-IR"/>
        </w:rPr>
        <w:t>.</w:t>
      </w:r>
    </w:p>
    <w:p>
      <w:pPr>
        <w:pStyle w:val="Heading2"/>
        <w:numPr>
          <w:ilvl w:val="1"/>
          <w:numId w:val="1"/>
        </w:numPr>
        <w:rPr/>
      </w:pPr>
      <w:bookmarkStart w:id="669" w:name="__RefHeading___Toc2711195_3381743652"/>
      <w:bookmarkStart w:id="670" w:name="_Toc299"/>
      <w:bookmarkEnd w:id="669"/>
      <w:r>
        <w:rPr>
          <w:rtl w:val="true"/>
        </w:rPr>
        <w:t xml:space="preserve">قوله فی ج </w:t>
      </w:r>
      <w:r>
        <w:rPr/>
        <w:t>1</w:t>
      </w:r>
      <w:r>
        <w:rPr>
          <w:rtl w:val="true"/>
        </w:rPr>
        <w:t xml:space="preserve">، ص </w:t>
      </w:r>
      <w:r>
        <w:rPr/>
        <w:t>253</w:t>
      </w:r>
      <w:r>
        <w:rPr>
          <w:rtl w:val="true"/>
        </w:rPr>
        <w:t xml:space="preserve">، س </w:t>
      </w:r>
      <w:r>
        <w:rPr/>
        <w:t>7</w:t>
      </w:r>
      <w:r>
        <w:rPr>
          <w:rtl w:val="true"/>
        </w:rPr>
        <w:t>: «</w:t>
      </w:r>
      <w:r>
        <w:rPr>
          <w:rtl w:val="true"/>
        </w:rPr>
        <w:t>و ربما یتمسک</w:t>
      </w:r>
      <w:r>
        <w:rPr>
          <w:rtl w:val="true"/>
        </w:rPr>
        <w:t>»</w:t>
      </w:r>
      <w:bookmarkEnd w:id="6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التمسک فی الجملة بصحیحة عمر بن یزید و صحیحة سلیمان بن خالد، فانهما تدلان علی عدم مشروعیة نافلة اللیل بعد الفجر فیما إذا تعمد فی التأخیر و کان عادته ذلک</w:t>
      </w:r>
      <w:r>
        <w:rPr>
          <w:rFonts w:eastAsia="IRNazanin" w:cs="IRNazanin"/>
          <w:color w:val="111111"/>
          <w:sz w:val="28"/>
          <w:szCs w:val="28"/>
          <w:rtl w:val="true"/>
          <w:lang w:bidi="fa-IR"/>
        </w:rPr>
        <w:t>.</w:t>
      </w:r>
    </w:p>
    <w:p>
      <w:pPr>
        <w:pStyle w:val="Heading2"/>
        <w:numPr>
          <w:ilvl w:val="1"/>
          <w:numId w:val="1"/>
        </w:numPr>
        <w:rPr/>
      </w:pPr>
      <w:bookmarkStart w:id="671" w:name="__RefHeading___Toc2711197_3381743652"/>
      <w:bookmarkStart w:id="672" w:name="_Toc300"/>
      <w:bookmarkEnd w:id="671"/>
      <w:r>
        <w:rPr>
          <w:rtl w:val="true"/>
        </w:rPr>
        <w:t xml:space="preserve">قوله فی ج </w:t>
      </w:r>
      <w:r>
        <w:rPr/>
        <w:t>1</w:t>
      </w:r>
      <w:r>
        <w:rPr>
          <w:rtl w:val="true"/>
        </w:rPr>
        <w:t xml:space="preserve">، ص </w:t>
      </w:r>
      <w:r>
        <w:rPr/>
        <w:t>253</w:t>
      </w:r>
      <w:r>
        <w:rPr>
          <w:rtl w:val="true"/>
        </w:rPr>
        <w:t xml:space="preserve">، س </w:t>
      </w:r>
      <w:r>
        <w:rPr/>
        <w:t>8</w:t>
      </w:r>
      <w:r>
        <w:rPr>
          <w:rtl w:val="true"/>
        </w:rPr>
        <w:t>: «</w:t>
      </w:r>
      <w:r>
        <w:rPr>
          <w:rtl w:val="true"/>
        </w:rPr>
        <w:t>لایستفاد منها عدم الجواز</w:t>
      </w:r>
      <w:r>
        <w:rPr>
          <w:rtl w:val="true"/>
        </w:rPr>
        <w:t>»</w:t>
      </w:r>
      <w:bookmarkEnd w:id="67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المقصود من التوقیت هو بیان حد الفضیلة</w:t>
      </w:r>
      <w:r>
        <w:rPr>
          <w:rFonts w:eastAsia="IRNazanin" w:cs="IRNazanin"/>
          <w:color w:val="111111"/>
          <w:sz w:val="28"/>
          <w:szCs w:val="28"/>
          <w:rtl w:val="true"/>
          <w:lang w:bidi="fa-IR"/>
        </w:rPr>
        <w:t>.</w:t>
      </w:r>
      <w:bookmarkStart w:id="673" w:name="pg14019_138295"/>
    </w:p>
    <w:p>
      <w:pPr>
        <w:pStyle w:val="Heading2"/>
        <w:numPr>
          <w:ilvl w:val="1"/>
          <w:numId w:val="1"/>
        </w:numPr>
        <w:rPr/>
      </w:pPr>
      <w:bookmarkStart w:id="674" w:name="__RefHeading___Toc2711199_3381743652"/>
      <w:bookmarkStart w:id="675" w:name="_Toc301"/>
      <w:bookmarkEnd w:id="673"/>
      <w:bookmarkEnd w:id="674"/>
      <w:r>
        <w:rPr>
          <w:rtl w:val="true"/>
        </w:rPr>
        <w:t xml:space="preserve">قوله فی ج </w:t>
      </w:r>
      <w:r>
        <w:rPr/>
        <w:t>1</w:t>
      </w:r>
      <w:r>
        <w:rPr>
          <w:rtl w:val="true"/>
        </w:rPr>
        <w:t xml:space="preserve">، ص </w:t>
      </w:r>
      <w:r>
        <w:rPr/>
        <w:t>253</w:t>
      </w:r>
      <w:r>
        <w:rPr>
          <w:rtl w:val="true"/>
        </w:rPr>
        <w:t xml:space="preserve">، س </w:t>
      </w:r>
      <w:r>
        <w:rPr/>
        <w:t>16</w:t>
      </w:r>
      <w:r>
        <w:rPr>
          <w:rtl w:val="true"/>
        </w:rPr>
        <w:t>: «</w:t>
      </w:r>
      <w:r>
        <w:rPr>
          <w:rtl w:val="true"/>
        </w:rPr>
        <w:t>مخصصة لها فی موردها</w:t>
      </w:r>
      <w:r>
        <w:rPr>
          <w:rtl w:val="true"/>
        </w:rPr>
        <w:t>»</w:t>
      </w:r>
      <w:bookmarkEnd w:id="6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إذا لم یکن ذلک عادة</w:t>
      </w:r>
      <w:r>
        <w:rPr>
          <w:rFonts w:eastAsia="IRNazanin" w:cs="IRNazanin"/>
          <w:color w:val="111111"/>
          <w:sz w:val="28"/>
          <w:szCs w:val="28"/>
          <w:rtl w:val="true"/>
          <w:lang w:bidi="fa-IR"/>
        </w:rPr>
        <w:t>.</w:t>
      </w:r>
    </w:p>
    <w:p>
      <w:pPr>
        <w:pStyle w:val="Heading2"/>
        <w:numPr>
          <w:ilvl w:val="1"/>
          <w:numId w:val="1"/>
        </w:numPr>
        <w:rPr/>
      </w:pPr>
      <w:bookmarkStart w:id="676" w:name="__RefHeading___Toc2711201_3381743652"/>
      <w:bookmarkStart w:id="677" w:name="_Toc302"/>
      <w:bookmarkEnd w:id="676"/>
      <w:r>
        <w:rPr>
          <w:rtl w:val="true"/>
        </w:rPr>
        <w:t xml:space="preserve">قوله فی ج </w:t>
      </w:r>
      <w:r>
        <w:rPr/>
        <w:t>1</w:t>
      </w:r>
      <w:r>
        <w:rPr>
          <w:rtl w:val="true"/>
        </w:rPr>
        <w:t xml:space="preserve">، ص </w:t>
      </w:r>
      <w:r>
        <w:rPr/>
        <w:t>254</w:t>
      </w:r>
      <w:r>
        <w:rPr>
          <w:rtl w:val="true"/>
        </w:rPr>
        <w:t xml:space="preserve">، س </w:t>
      </w:r>
      <w:r>
        <w:rPr/>
        <w:t>1</w:t>
      </w:r>
      <w:r>
        <w:rPr>
          <w:rtl w:val="true"/>
        </w:rPr>
        <w:t>: «</w:t>
      </w:r>
      <w:r>
        <w:rPr>
          <w:rtl w:val="true"/>
        </w:rPr>
        <w:t>لوجود المقتضی</w:t>
      </w:r>
      <w:r>
        <w:rPr>
          <w:rtl w:val="true"/>
        </w:rPr>
        <w:t>»</w:t>
      </w:r>
      <w:bookmarkEnd w:id="6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هو الاستدلال بإلقاء الخصوصیة، و أما قاعدة المقتضی و عدم المانع فهی لاتخلو عن کلام، فافهم</w:t>
      </w:r>
      <w:r>
        <w:rPr>
          <w:rFonts w:eastAsia="IRNazanin" w:cs="IRNazanin"/>
          <w:color w:val="111111"/>
          <w:sz w:val="28"/>
          <w:szCs w:val="28"/>
          <w:rtl w:val="true"/>
          <w:lang w:bidi="fa-IR"/>
        </w:rPr>
        <w:t>.</w:t>
      </w:r>
    </w:p>
    <w:p>
      <w:pPr>
        <w:pStyle w:val="Heading2"/>
        <w:numPr>
          <w:ilvl w:val="1"/>
          <w:numId w:val="1"/>
        </w:numPr>
        <w:rPr/>
      </w:pPr>
      <w:bookmarkStart w:id="678" w:name="__RefHeading___Toc2711203_3381743652"/>
      <w:bookmarkStart w:id="679" w:name="_Toc303"/>
      <w:bookmarkEnd w:id="678"/>
      <w:r>
        <w:rPr>
          <w:rtl w:val="true"/>
        </w:rPr>
        <w:t xml:space="preserve">قوله فی ج </w:t>
      </w:r>
      <w:r>
        <w:rPr/>
        <w:t>1</w:t>
      </w:r>
      <w:r>
        <w:rPr>
          <w:rtl w:val="true"/>
        </w:rPr>
        <w:t xml:space="preserve">، ص </w:t>
      </w:r>
      <w:r>
        <w:rPr/>
        <w:t>254</w:t>
      </w:r>
      <w:r>
        <w:rPr>
          <w:rtl w:val="true"/>
        </w:rPr>
        <w:t xml:space="preserve">، س </w:t>
      </w:r>
      <w:r>
        <w:rPr/>
        <w:t>5</w:t>
      </w:r>
      <w:r>
        <w:rPr>
          <w:rtl w:val="true"/>
        </w:rPr>
        <w:t>: «</w:t>
      </w:r>
      <w:r>
        <w:rPr>
          <w:rtl w:val="true"/>
        </w:rPr>
        <w:t>منها صحیحة زرارة</w:t>
      </w:r>
      <w:r>
        <w:rPr>
          <w:rtl w:val="true"/>
        </w:rPr>
        <w:t>»</w:t>
      </w:r>
      <w:bookmarkEnd w:id="6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أنها معارضة بما دل علی جواز الإتیان برکعتی الفجر بعده، و قد مر استثناء ذلک عن الماتن و شرحه عن الشارح قدس سرهما و سیأتی الکلام فیه</w:t>
      </w:r>
      <w:r>
        <w:rPr>
          <w:rFonts w:eastAsia="IRNazanin" w:cs="IRNazanin"/>
          <w:color w:val="111111"/>
          <w:sz w:val="28"/>
          <w:szCs w:val="28"/>
          <w:rtl w:val="true"/>
          <w:lang w:bidi="fa-IR"/>
        </w:rPr>
        <w:t>.</w:t>
      </w:r>
    </w:p>
    <w:p>
      <w:pPr>
        <w:pStyle w:val="Heading2"/>
        <w:numPr>
          <w:ilvl w:val="1"/>
          <w:numId w:val="1"/>
        </w:numPr>
        <w:rPr/>
      </w:pPr>
      <w:bookmarkStart w:id="680" w:name="__RefHeading___Toc2711205_3381743652"/>
      <w:bookmarkStart w:id="681" w:name="_Toc304"/>
      <w:bookmarkEnd w:id="680"/>
      <w:r>
        <w:rPr>
          <w:rtl w:val="true"/>
        </w:rPr>
        <w:t xml:space="preserve">قوله فی ج </w:t>
      </w:r>
      <w:r>
        <w:rPr/>
        <w:t>1</w:t>
      </w:r>
      <w:r>
        <w:rPr>
          <w:rtl w:val="true"/>
        </w:rPr>
        <w:t xml:space="preserve">، ص </w:t>
      </w:r>
      <w:r>
        <w:rPr/>
        <w:t>254</w:t>
      </w:r>
      <w:r>
        <w:rPr>
          <w:rtl w:val="true"/>
        </w:rPr>
        <w:t xml:space="preserve">، س </w:t>
      </w:r>
      <w:r>
        <w:rPr/>
        <w:t>8</w:t>
      </w:r>
      <w:r>
        <w:rPr>
          <w:rtl w:val="true"/>
        </w:rPr>
        <w:t>: «</w:t>
      </w:r>
      <w:r>
        <w:rPr>
          <w:rtl w:val="true"/>
        </w:rPr>
        <w:t>لو کان علیک</w:t>
      </w:r>
      <w:r>
        <w:rPr>
          <w:rtl w:val="true"/>
        </w:rPr>
        <w:t>»</w:t>
      </w:r>
      <w:bookmarkEnd w:id="6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المقایسة أن رکعتی الفجر بالفجر تکونان قضاء، و لذا تعارض هذه الروایة مع ما دل علی جواز الإتیان أداء برکعتی الفجر بعده</w:t>
      </w:r>
      <w:r>
        <w:rPr>
          <w:rFonts w:eastAsia="IRNazanin" w:cs="IRNazanin"/>
          <w:color w:val="111111"/>
          <w:sz w:val="28"/>
          <w:szCs w:val="28"/>
          <w:rtl w:val="true"/>
          <w:lang w:bidi="fa-IR"/>
        </w:rPr>
        <w:t>.</w:t>
      </w:r>
    </w:p>
    <w:p>
      <w:pPr>
        <w:pStyle w:val="Heading2"/>
        <w:numPr>
          <w:ilvl w:val="1"/>
          <w:numId w:val="1"/>
        </w:numPr>
        <w:rPr/>
      </w:pPr>
      <w:bookmarkStart w:id="682" w:name="__RefHeading___Toc2711207_3381743652"/>
      <w:bookmarkStart w:id="683" w:name="_Toc305"/>
      <w:bookmarkEnd w:id="682"/>
      <w:r>
        <w:rPr>
          <w:rtl w:val="true"/>
        </w:rPr>
        <w:t xml:space="preserve">قوله فی ج </w:t>
      </w:r>
      <w:r>
        <w:rPr/>
        <w:t>1</w:t>
      </w:r>
      <w:r>
        <w:rPr>
          <w:rtl w:val="true"/>
        </w:rPr>
        <w:t xml:space="preserve">، ص </w:t>
      </w:r>
      <w:r>
        <w:rPr/>
        <w:t>254</w:t>
      </w:r>
      <w:r>
        <w:rPr>
          <w:rtl w:val="true"/>
        </w:rPr>
        <w:t xml:space="preserve">، س </w:t>
      </w:r>
      <w:r>
        <w:rPr/>
        <w:t>11</w:t>
      </w:r>
      <w:r>
        <w:rPr>
          <w:rtl w:val="true"/>
        </w:rPr>
        <w:t>: «</w:t>
      </w:r>
      <w:r>
        <w:rPr>
          <w:rtl w:val="true"/>
        </w:rPr>
        <w:t>ولایتطوع برکعة</w:t>
      </w:r>
      <w:r>
        <w:rPr>
          <w:rtl w:val="true"/>
        </w:rPr>
        <w:t>»</w:t>
      </w:r>
      <w:bookmarkEnd w:id="6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دلالتها علی المنع عن التطوع فی ما إذا کان علیه القضاء، و لاربط لها بالمقام من التطوع فی وقت الفریضة، و حمل القضاء علی الأداء بعید بقرینة سؤال السائل</w:t>
      </w:r>
      <w:r>
        <w:rPr>
          <w:rFonts w:eastAsia="IRNazanin" w:cs="IRNazanin"/>
          <w:color w:val="111111"/>
          <w:sz w:val="28"/>
          <w:szCs w:val="28"/>
          <w:rtl w:val="true"/>
          <w:lang w:bidi="fa-IR"/>
        </w:rPr>
        <w:t>.</w:t>
      </w:r>
    </w:p>
    <w:p>
      <w:pPr>
        <w:pStyle w:val="Heading2"/>
        <w:numPr>
          <w:ilvl w:val="1"/>
          <w:numId w:val="1"/>
        </w:numPr>
        <w:rPr/>
      </w:pPr>
      <w:bookmarkStart w:id="684" w:name="__RefHeading___Toc2711209_3381743652"/>
      <w:bookmarkStart w:id="685" w:name="_Toc306"/>
      <w:bookmarkEnd w:id="684"/>
      <w:r>
        <w:rPr>
          <w:rtl w:val="true"/>
        </w:rPr>
        <w:t xml:space="preserve">قوله فی ج </w:t>
      </w:r>
      <w:r>
        <w:rPr/>
        <w:t>1</w:t>
      </w:r>
      <w:r>
        <w:rPr>
          <w:rtl w:val="true"/>
        </w:rPr>
        <w:t xml:space="preserve">، ص </w:t>
      </w:r>
      <w:r>
        <w:rPr/>
        <w:t>254</w:t>
      </w:r>
      <w:r>
        <w:rPr>
          <w:rtl w:val="true"/>
        </w:rPr>
        <w:t xml:space="preserve">، س </w:t>
      </w:r>
      <w:r>
        <w:rPr/>
        <w:t>21</w:t>
      </w:r>
      <w:r>
        <w:rPr>
          <w:rtl w:val="true"/>
        </w:rPr>
        <w:t>: «</w:t>
      </w:r>
      <w:r>
        <w:rPr>
          <w:rtl w:val="true"/>
        </w:rPr>
        <w:t>الظاهر هو الوقت الذی أمر</w:t>
      </w:r>
      <w:r>
        <w:rPr>
          <w:rtl w:val="true"/>
        </w:rPr>
        <w:t>»</w:t>
      </w:r>
      <w:bookmarkEnd w:id="6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زرراة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زیاد</w:t>
      </w:r>
      <w:r>
        <w:rPr>
          <w:rFonts w:eastAsia="IRNazanin" w:cs="IRNazanin"/>
          <w:color w:val="111111"/>
          <w:sz w:val="28"/>
          <w:szCs w:val="28"/>
          <w:rtl w:val="true"/>
          <w:lang w:bidi="fa-IR"/>
        </w:rPr>
        <w:t>.</w:t>
      </w:r>
      <w:bookmarkStart w:id="686" w:name="pg14019_138297"/>
    </w:p>
    <w:p>
      <w:pPr>
        <w:pStyle w:val="Heading2"/>
        <w:numPr>
          <w:ilvl w:val="1"/>
          <w:numId w:val="1"/>
        </w:numPr>
        <w:rPr/>
      </w:pPr>
      <w:bookmarkStart w:id="687" w:name="__RefHeading___Toc2711211_3381743652"/>
      <w:bookmarkStart w:id="688" w:name="_Toc307"/>
      <w:bookmarkEnd w:id="686"/>
      <w:bookmarkEnd w:id="687"/>
      <w:r>
        <w:rPr>
          <w:rtl w:val="true"/>
        </w:rPr>
        <w:t xml:space="preserve">قوله فی ج </w:t>
      </w:r>
      <w:r>
        <w:rPr/>
        <w:t>1</w:t>
      </w:r>
      <w:r>
        <w:rPr>
          <w:rtl w:val="true"/>
        </w:rPr>
        <w:t xml:space="preserve">، ص </w:t>
      </w:r>
      <w:r>
        <w:rPr/>
        <w:t>255</w:t>
      </w:r>
      <w:r>
        <w:rPr>
          <w:rtl w:val="true"/>
        </w:rPr>
        <w:t xml:space="preserve">، س </w:t>
      </w:r>
      <w:r>
        <w:rPr/>
        <w:t>8</w:t>
      </w:r>
      <w:r>
        <w:rPr>
          <w:rtl w:val="true"/>
        </w:rPr>
        <w:t>: «</w:t>
      </w:r>
      <w:r>
        <w:rPr>
          <w:rtl w:val="true"/>
        </w:rPr>
        <w:t>لو لم یرجع إلیها</w:t>
      </w:r>
      <w:r>
        <w:rPr>
          <w:rtl w:val="true"/>
        </w:rPr>
        <w:t>»</w:t>
      </w:r>
      <w:bookmarkEnd w:id="6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تقویة ذلک</w:t>
      </w:r>
      <w:r>
        <w:rPr>
          <w:rFonts w:eastAsia="IRNazanin" w:cs="IRNazanin"/>
          <w:color w:val="111111"/>
          <w:sz w:val="28"/>
          <w:szCs w:val="28"/>
          <w:rtl w:val="true"/>
          <w:lang w:bidi="fa-IR"/>
        </w:rPr>
        <w:t>.</w:t>
      </w:r>
    </w:p>
    <w:p>
      <w:pPr>
        <w:pStyle w:val="Heading2"/>
        <w:numPr>
          <w:ilvl w:val="1"/>
          <w:numId w:val="1"/>
        </w:numPr>
        <w:rPr/>
      </w:pPr>
      <w:bookmarkStart w:id="689" w:name="__RefHeading___Toc2711213_3381743652"/>
      <w:bookmarkStart w:id="690" w:name="_Toc308"/>
      <w:bookmarkEnd w:id="689"/>
      <w:r>
        <w:rPr>
          <w:rtl w:val="true"/>
        </w:rPr>
        <w:t xml:space="preserve">قوله فی ج </w:t>
      </w:r>
      <w:r>
        <w:rPr/>
        <w:t>1</w:t>
      </w:r>
      <w:r>
        <w:rPr>
          <w:rtl w:val="true"/>
        </w:rPr>
        <w:t xml:space="preserve">، ص </w:t>
      </w:r>
      <w:r>
        <w:rPr/>
        <w:t>255</w:t>
      </w:r>
      <w:r>
        <w:rPr>
          <w:rtl w:val="true"/>
        </w:rPr>
        <w:t xml:space="preserve">، س </w:t>
      </w:r>
      <w:r>
        <w:rPr/>
        <w:t>23</w:t>
      </w:r>
      <w:r>
        <w:rPr>
          <w:rtl w:val="true"/>
        </w:rPr>
        <w:t>: «</w:t>
      </w:r>
      <w:r>
        <w:rPr>
          <w:rtl w:val="true"/>
        </w:rPr>
        <w:t>بل مطلق وقت الأداء</w:t>
      </w:r>
      <w:r>
        <w:rPr>
          <w:rtl w:val="true"/>
        </w:rPr>
        <w:t>»</w:t>
      </w:r>
      <w:bookmarkEnd w:id="6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مورد التقدیم عن المقام، فإن المقام هو ما إذا کان بقی وقت الفریضة و أراد تقدیم النافلة علی الفریضة فی وقتها</w:t>
      </w:r>
      <w:r>
        <w:rPr>
          <w:rFonts w:eastAsia="IRNazanin" w:cs="IRNazanin"/>
          <w:color w:val="111111"/>
          <w:sz w:val="28"/>
          <w:szCs w:val="28"/>
          <w:rtl w:val="true"/>
          <w:lang w:bidi="fa-IR"/>
        </w:rPr>
        <w:t>.</w:t>
      </w:r>
    </w:p>
    <w:p>
      <w:pPr>
        <w:pStyle w:val="Heading2"/>
        <w:numPr>
          <w:ilvl w:val="1"/>
          <w:numId w:val="1"/>
        </w:numPr>
        <w:rPr/>
      </w:pPr>
      <w:bookmarkStart w:id="691" w:name="__RefHeading___Toc2711215_3381743652"/>
      <w:bookmarkStart w:id="692" w:name="_Toc309"/>
      <w:bookmarkEnd w:id="691"/>
      <w:r>
        <w:rPr>
          <w:rtl w:val="true"/>
        </w:rPr>
        <w:t xml:space="preserve">قوله فی ج </w:t>
      </w:r>
      <w:r>
        <w:rPr/>
        <w:t>1</w:t>
      </w:r>
      <w:r>
        <w:rPr>
          <w:rtl w:val="true"/>
        </w:rPr>
        <w:t xml:space="preserve">، ص </w:t>
      </w:r>
      <w:r>
        <w:rPr/>
        <w:t>255</w:t>
      </w:r>
      <w:r>
        <w:rPr>
          <w:rtl w:val="true"/>
        </w:rPr>
        <w:t xml:space="preserve">، س </w:t>
      </w:r>
      <w:r>
        <w:rPr/>
        <w:t>23</w:t>
      </w:r>
      <w:r>
        <w:rPr>
          <w:rtl w:val="true"/>
        </w:rPr>
        <w:t>: «</w:t>
      </w:r>
      <w:r>
        <w:rPr>
          <w:rtl w:val="true"/>
        </w:rPr>
        <w:t>فالظاهر أن هذا</w:t>
      </w:r>
      <w:r>
        <w:rPr>
          <w:rtl w:val="true"/>
        </w:rPr>
        <w:t>»</w:t>
      </w:r>
      <w:bookmarkEnd w:id="6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الاستظهار فی محله، ولکن هنا خدشة أخری و هی أن الروایة بلحاظ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 وقت صلاة مکتوبة فلاصلاة نافلة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الذی قَبِله الحکم بن عتیبة تقیة، و علیه فلادلیل علی المنع، فافهم</w:t>
      </w:r>
      <w:r>
        <w:rPr>
          <w:rFonts w:eastAsia="IRNazanin" w:cs="IRNazanin"/>
          <w:color w:val="111111"/>
          <w:sz w:val="28"/>
          <w:szCs w:val="28"/>
          <w:rtl w:val="true"/>
          <w:lang w:bidi="fa-IR"/>
        </w:rPr>
        <w:t>.</w:t>
      </w:r>
    </w:p>
    <w:p>
      <w:pPr>
        <w:pStyle w:val="Heading2"/>
        <w:numPr>
          <w:ilvl w:val="1"/>
          <w:numId w:val="1"/>
        </w:numPr>
        <w:rPr/>
      </w:pPr>
      <w:bookmarkStart w:id="693" w:name="__RefHeading___Toc2711217_3381743652"/>
      <w:bookmarkStart w:id="694" w:name="_Toc310"/>
      <w:bookmarkEnd w:id="693"/>
      <w:r>
        <w:rPr>
          <w:rtl w:val="true"/>
        </w:rPr>
        <w:t xml:space="preserve">قوله فی ج </w:t>
      </w:r>
      <w:r>
        <w:rPr/>
        <w:t>1</w:t>
      </w:r>
      <w:r>
        <w:rPr>
          <w:rtl w:val="true"/>
        </w:rPr>
        <w:t xml:space="preserve">، ص </w:t>
      </w:r>
      <w:r>
        <w:rPr/>
        <w:t>256</w:t>
      </w:r>
      <w:r>
        <w:rPr>
          <w:rtl w:val="true"/>
        </w:rPr>
        <w:t xml:space="preserve">، س </w:t>
      </w:r>
      <w:r>
        <w:rPr/>
        <w:t>11</w:t>
      </w:r>
      <w:r>
        <w:rPr>
          <w:rtl w:val="true"/>
        </w:rPr>
        <w:t>: «</w:t>
      </w:r>
      <w:r>
        <w:rPr>
          <w:rtl w:val="true"/>
        </w:rPr>
        <w:t>الظاهر أن المراد</w:t>
      </w:r>
      <w:r>
        <w:rPr>
          <w:rtl w:val="true"/>
        </w:rPr>
        <w:t>»</w:t>
      </w:r>
      <w:bookmarkEnd w:id="6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تأمل و إن کان هو الظاهر فی حسنة محمد بن مسلم الآتیة، و لعل وجه الاستظهار هو قوله فی ذیل الروایة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إذا صلی الإنسان وحده إلخ</w:t>
      </w:r>
      <w:r>
        <w:rPr>
          <w:rFonts w:eastAsia="IRNazanin" w:cs="IRNazanin"/>
          <w:color w:val="111111"/>
          <w:sz w:val="28"/>
          <w:szCs w:val="28"/>
          <w:rtl w:val="true"/>
          <w:lang w:bidi="fa-IR"/>
        </w:rPr>
        <w:t>».</w:t>
      </w:r>
    </w:p>
    <w:p>
      <w:pPr>
        <w:pStyle w:val="Heading2"/>
        <w:numPr>
          <w:ilvl w:val="1"/>
          <w:numId w:val="1"/>
        </w:numPr>
        <w:rPr/>
      </w:pPr>
      <w:bookmarkStart w:id="695" w:name="__RefHeading___Toc2711219_3381743652"/>
      <w:bookmarkStart w:id="696" w:name="_Toc311"/>
      <w:bookmarkEnd w:id="695"/>
      <w:r>
        <w:rPr>
          <w:rtl w:val="true"/>
        </w:rPr>
        <w:t xml:space="preserve">قوله فی ج </w:t>
      </w:r>
      <w:r>
        <w:rPr/>
        <w:t>1</w:t>
      </w:r>
      <w:r>
        <w:rPr>
          <w:rtl w:val="true"/>
        </w:rPr>
        <w:t xml:space="preserve">، ص </w:t>
      </w:r>
      <w:r>
        <w:rPr/>
        <w:t>256</w:t>
      </w:r>
      <w:r>
        <w:rPr>
          <w:rtl w:val="true"/>
        </w:rPr>
        <w:t xml:space="preserve">، س </w:t>
      </w:r>
      <w:r>
        <w:rPr/>
        <w:t>21</w:t>
      </w:r>
      <w:r>
        <w:rPr>
          <w:rtl w:val="true"/>
        </w:rPr>
        <w:t>: «</w:t>
      </w:r>
      <w:r>
        <w:rPr>
          <w:rtl w:val="true"/>
        </w:rPr>
        <w:t>و لایخفی ما فیه</w:t>
      </w:r>
      <w:r>
        <w:rPr>
          <w:rtl w:val="true"/>
        </w:rPr>
        <w:t>»</w:t>
      </w:r>
      <w:bookmarkEnd w:id="6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بما فیه أن التقیید بشیئ لایعد حکومة و إلا فکل مقید بالنسبة إلی مطلقه یکون حاکما، بل الحاکم هو الذی یخرج بعض الأفراد الحقیقیة عن</w:t>
      </w:r>
      <w:bookmarkStart w:id="697" w:name="pg14019_138299"/>
    </w:p>
    <w:p>
      <w:pPr>
        <w:pStyle w:val="BookText"/>
        <w:rPr/>
      </w:pPr>
      <w:bookmarkEnd w:id="697"/>
      <w:r>
        <w:rPr>
          <w:rFonts w:ascii="IRNazanin" w:hAnsi="IRNazanin" w:eastAsia="IRNazanin"/>
          <w:color w:val="111111"/>
          <w:sz w:val="28"/>
          <w:sz w:val="28"/>
          <w:szCs w:val="28"/>
          <w:rtl w:val="true"/>
          <w:lang w:bidi="fa-IR"/>
        </w:rPr>
        <w:t xml:space="preserve">حکمها بلسان نفی الحقیقة أو یدرج ما لیس من أفراد الحقیقیة فیها بلسان أنه منها، کما مر عن الشارح قدس سره فی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2"/>
        <w:numPr>
          <w:ilvl w:val="1"/>
          <w:numId w:val="1"/>
        </w:numPr>
        <w:rPr/>
      </w:pPr>
      <w:bookmarkStart w:id="698" w:name="__RefHeading___Toc2711221_3381743652"/>
      <w:bookmarkStart w:id="699" w:name="_Toc312"/>
      <w:bookmarkEnd w:id="698"/>
      <w:r>
        <w:rPr>
          <w:rtl w:val="true"/>
        </w:rPr>
        <w:t xml:space="preserve">قوله فی ج </w:t>
      </w:r>
      <w:r>
        <w:rPr/>
        <w:t>1</w:t>
      </w:r>
      <w:r>
        <w:rPr>
          <w:rtl w:val="true"/>
        </w:rPr>
        <w:t xml:space="preserve">، ص </w:t>
      </w:r>
      <w:r>
        <w:rPr/>
        <w:t>256</w:t>
      </w:r>
      <w:r>
        <w:rPr>
          <w:rtl w:val="true"/>
        </w:rPr>
        <w:t xml:space="preserve">، س </w:t>
      </w:r>
      <w:r>
        <w:rPr/>
        <w:t>22</w:t>
      </w:r>
      <w:r>
        <w:rPr>
          <w:rtl w:val="true"/>
        </w:rPr>
        <w:t>: «</w:t>
      </w:r>
      <w:r>
        <w:rPr>
          <w:rtl w:val="true"/>
        </w:rPr>
        <w:t>یکون الإقامة معرفه</w:t>
      </w:r>
      <w:r>
        <w:rPr>
          <w:rtl w:val="true"/>
        </w:rPr>
        <w:t>»</w:t>
      </w:r>
      <w:bookmarkEnd w:id="6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معرف الوقت</w:t>
      </w:r>
      <w:r>
        <w:rPr>
          <w:rFonts w:eastAsia="IRNazanin" w:cs="IRNazanin"/>
          <w:color w:val="111111"/>
          <w:sz w:val="28"/>
          <w:szCs w:val="28"/>
          <w:rtl w:val="true"/>
          <w:lang w:bidi="fa-IR"/>
        </w:rPr>
        <w:t>.</w:t>
      </w:r>
    </w:p>
    <w:p>
      <w:pPr>
        <w:pStyle w:val="Heading2"/>
        <w:numPr>
          <w:ilvl w:val="1"/>
          <w:numId w:val="1"/>
        </w:numPr>
        <w:rPr/>
      </w:pPr>
      <w:bookmarkStart w:id="700" w:name="__RefHeading___Toc2711223_3381743652"/>
      <w:bookmarkStart w:id="701" w:name="_Toc313"/>
      <w:bookmarkEnd w:id="700"/>
      <w:r>
        <w:rPr>
          <w:rtl w:val="true"/>
        </w:rPr>
        <w:t xml:space="preserve">قوله فی ج </w:t>
      </w:r>
      <w:r>
        <w:rPr/>
        <w:t>1</w:t>
      </w:r>
      <w:r>
        <w:rPr>
          <w:rtl w:val="true"/>
        </w:rPr>
        <w:t xml:space="preserve">، ص </w:t>
      </w:r>
      <w:r>
        <w:rPr/>
        <w:t>256</w:t>
      </w:r>
      <w:r>
        <w:rPr>
          <w:rtl w:val="true"/>
        </w:rPr>
        <w:t xml:space="preserve">، س </w:t>
      </w:r>
      <w:r>
        <w:rPr/>
        <w:t>22</w:t>
      </w:r>
      <w:r>
        <w:rPr>
          <w:rtl w:val="true"/>
        </w:rPr>
        <w:t>: «</w:t>
      </w:r>
      <w:r>
        <w:rPr>
          <w:rtl w:val="true"/>
        </w:rPr>
        <w:t>فالوقت الذی یشتغل</w:t>
      </w:r>
      <w:r>
        <w:rPr>
          <w:rtl w:val="true"/>
        </w:rPr>
        <w:t>»</w:t>
      </w:r>
      <w:bookmarkEnd w:id="7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 الذی یصلی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ظاهر فی إمام الجماعة، فالمراد من الوقت هو وقت إقامة الجماعة، فالمنهی هو هذا الوقت و أما فیما عداه فلامنع فیجوز التطوع فیه</w:t>
      </w:r>
      <w:r>
        <w:rPr>
          <w:rFonts w:eastAsia="IRNazanin" w:cs="IRNazanin"/>
          <w:color w:val="111111"/>
          <w:sz w:val="28"/>
          <w:szCs w:val="28"/>
          <w:rtl w:val="true"/>
          <w:lang w:bidi="fa-IR"/>
        </w:rPr>
        <w:t>.</w:t>
      </w:r>
    </w:p>
    <w:p>
      <w:pPr>
        <w:pStyle w:val="Heading2"/>
        <w:numPr>
          <w:ilvl w:val="1"/>
          <w:numId w:val="1"/>
        </w:numPr>
        <w:rPr/>
      </w:pPr>
      <w:bookmarkStart w:id="702" w:name="__RefHeading___Toc2711225_3381743652"/>
      <w:bookmarkStart w:id="703" w:name="_Toc314"/>
      <w:bookmarkEnd w:id="702"/>
      <w:r>
        <w:rPr>
          <w:rtl w:val="true"/>
        </w:rPr>
        <w:t xml:space="preserve">قوله فی ج </w:t>
      </w:r>
      <w:r>
        <w:rPr/>
        <w:t>1</w:t>
      </w:r>
      <w:r>
        <w:rPr>
          <w:rtl w:val="true"/>
        </w:rPr>
        <w:t xml:space="preserve">، ص </w:t>
      </w:r>
      <w:r>
        <w:rPr/>
        <w:t>257</w:t>
      </w:r>
      <w:r>
        <w:rPr>
          <w:rtl w:val="true"/>
        </w:rPr>
        <w:t xml:space="preserve">، س </w:t>
      </w:r>
      <w:r>
        <w:rPr/>
        <w:t>4</w:t>
      </w:r>
      <w:r>
        <w:rPr>
          <w:rtl w:val="true"/>
        </w:rPr>
        <w:t>: «</w:t>
      </w:r>
      <w:r>
        <w:rPr>
          <w:rtl w:val="true"/>
        </w:rPr>
        <w:t>یخصصها فی بعض الصور</w:t>
      </w:r>
      <w:r>
        <w:rPr>
          <w:rtl w:val="true"/>
        </w:rPr>
        <w:t>»</w:t>
      </w:r>
      <w:bookmarkEnd w:id="7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کالتطوع بالنوافل المرتبة فی ما إذا لم یخف فوت فضیلة الفریضة، أو التطوع فی غیر الوقت الذی یشتغل المصلون بالفریضة، أو فی غیر وقت إقامة الجماعة علی ما استظهرناه</w:t>
      </w:r>
      <w:r>
        <w:rPr>
          <w:rFonts w:eastAsia="IRNazanin" w:cs="IRNazanin"/>
          <w:color w:val="111111"/>
          <w:sz w:val="28"/>
          <w:szCs w:val="28"/>
          <w:rtl w:val="true"/>
          <w:lang w:bidi="fa-IR"/>
        </w:rPr>
        <w:t>.</w:t>
      </w:r>
    </w:p>
    <w:p>
      <w:pPr>
        <w:pStyle w:val="Heading2"/>
        <w:numPr>
          <w:ilvl w:val="1"/>
          <w:numId w:val="1"/>
        </w:numPr>
        <w:rPr/>
      </w:pPr>
      <w:bookmarkStart w:id="704" w:name="__RefHeading___Toc2711227_3381743652"/>
      <w:bookmarkStart w:id="705" w:name="_Toc315"/>
      <w:bookmarkEnd w:id="704"/>
      <w:r>
        <w:rPr>
          <w:rtl w:val="true"/>
        </w:rPr>
        <w:t xml:space="preserve">قوله فی ج </w:t>
      </w:r>
      <w:r>
        <w:rPr/>
        <w:t>1</w:t>
      </w:r>
      <w:r>
        <w:rPr>
          <w:rtl w:val="true"/>
        </w:rPr>
        <w:t xml:space="preserve">، ص </w:t>
      </w:r>
      <w:r>
        <w:rPr/>
        <w:t>257</w:t>
      </w:r>
      <w:r>
        <w:rPr>
          <w:rtl w:val="true"/>
        </w:rPr>
        <w:t xml:space="preserve">، س </w:t>
      </w:r>
      <w:r>
        <w:rPr/>
        <w:t>5</w:t>
      </w:r>
      <w:r>
        <w:rPr>
          <w:rtl w:val="true"/>
        </w:rPr>
        <w:t>: «</w:t>
      </w:r>
      <w:r>
        <w:rPr>
          <w:rtl w:val="true"/>
        </w:rPr>
        <w:t>إن لم یتم</w:t>
      </w:r>
      <w:r>
        <w:rPr>
          <w:rtl w:val="true"/>
        </w:rPr>
        <w:t>»</w:t>
      </w:r>
      <w:bookmarkEnd w:id="7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مر من شواهد التقیة فی عموم المنع</w:t>
      </w:r>
      <w:r>
        <w:rPr>
          <w:rFonts w:eastAsia="IRNazanin" w:cs="IRNazanin"/>
          <w:color w:val="111111"/>
          <w:sz w:val="28"/>
          <w:szCs w:val="28"/>
          <w:rtl w:val="true"/>
          <w:lang w:bidi="fa-IR"/>
        </w:rPr>
        <w:t>.</w:t>
      </w:r>
    </w:p>
    <w:p>
      <w:pPr>
        <w:pStyle w:val="Heading2"/>
        <w:numPr>
          <w:ilvl w:val="1"/>
          <w:numId w:val="1"/>
        </w:numPr>
        <w:rPr/>
      </w:pPr>
      <w:bookmarkStart w:id="706" w:name="__RefHeading___Toc2711229_3381743652"/>
      <w:bookmarkStart w:id="707" w:name="_Toc316"/>
      <w:bookmarkEnd w:id="706"/>
      <w:r>
        <w:rPr>
          <w:rtl w:val="true"/>
        </w:rPr>
        <w:t xml:space="preserve">قوله فی ج </w:t>
      </w:r>
      <w:r>
        <w:rPr/>
        <w:t>1</w:t>
      </w:r>
      <w:r>
        <w:rPr>
          <w:rtl w:val="true"/>
        </w:rPr>
        <w:t xml:space="preserve">، ص </w:t>
      </w:r>
      <w:r>
        <w:rPr/>
        <w:t>257</w:t>
      </w:r>
      <w:r>
        <w:rPr>
          <w:rtl w:val="true"/>
        </w:rPr>
        <w:t xml:space="preserve">، س </w:t>
      </w:r>
      <w:r>
        <w:rPr/>
        <w:t>8</w:t>
      </w:r>
      <w:r>
        <w:rPr>
          <w:rtl w:val="true"/>
        </w:rPr>
        <w:t>: «</w:t>
      </w:r>
      <w:r>
        <w:rPr>
          <w:rtl w:val="true"/>
        </w:rPr>
        <w:t>فلیتأمل</w:t>
      </w:r>
      <w:r>
        <w:rPr>
          <w:rtl w:val="true"/>
        </w:rPr>
        <w:t>»</w:t>
      </w:r>
      <w:bookmarkEnd w:id="7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رفع الید عن التأمل فی آخر العبارة فی مسألة جواز التطوع لمن علیه قضاء الفریضة</w:t>
      </w:r>
      <w:r>
        <w:rPr>
          <w:rFonts w:eastAsia="IRNazanin" w:cs="IRNazanin"/>
          <w:color w:val="111111"/>
          <w:sz w:val="28"/>
          <w:szCs w:val="28"/>
          <w:rtl w:val="true"/>
          <w:lang w:bidi="fa-IR"/>
        </w:rPr>
        <w:t>.</w:t>
      </w:r>
      <w:bookmarkStart w:id="708" w:name="pg14019_138301"/>
    </w:p>
    <w:p>
      <w:pPr>
        <w:pStyle w:val="Heading2"/>
        <w:numPr>
          <w:ilvl w:val="1"/>
          <w:numId w:val="1"/>
        </w:numPr>
        <w:rPr/>
      </w:pPr>
      <w:bookmarkStart w:id="709" w:name="__RefHeading___Toc2711231_3381743652"/>
      <w:bookmarkStart w:id="710" w:name="_Toc317"/>
      <w:bookmarkEnd w:id="708"/>
      <w:bookmarkEnd w:id="709"/>
      <w:r>
        <w:rPr>
          <w:rtl w:val="true"/>
        </w:rPr>
        <w:t xml:space="preserve">قوله فی ج </w:t>
      </w:r>
      <w:r>
        <w:rPr/>
        <w:t>1</w:t>
      </w:r>
      <w:r>
        <w:rPr>
          <w:rtl w:val="true"/>
        </w:rPr>
        <w:t xml:space="preserve">، ص </w:t>
      </w:r>
      <w:r>
        <w:rPr/>
        <w:t>257</w:t>
      </w:r>
      <w:r>
        <w:rPr>
          <w:rtl w:val="true"/>
        </w:rPr>
        <w:t xml:space="preserve">، س </w:t>
      </w:r>
      <w:r>
        <w:rPr/>
        <w:t>10</w:t>
      </w:r>
      <w:r>
        <w:rPr>
          <w:rtl w:val="true"/>
        </w:rPr>
        <w:t>: «</w:t>
      </w:r>
      <w:r>
        <w:rPr>
          <w:rtl w:val="true"/>
        </w:rPr>
        <w:t>لکن الظاهر تقدم التخصیص</w:t>
      </w:r>
      <w:r>
        <w:rPr>
          <w:rtl w:val="true"/>
        </w:rPr>
        <w:t>»</w:t>
      </w:r>
      <w:bookmarkEnd w:id="7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الاستظهار هو أن الأمر إذا دار بین التصرف فی المادة و بین التصرف فی الهیئة یقدم الأول، و إلا فلامجال للتخصیص و التقیید کما لایخفی</w:t>
      </w:r>
      <w:r>
        <w:rPr>
          <w:rFonts w:eastAsia="IRNazanin" w:cs="IRNazanin"/>
          <w:color w:val="111111"/>
          <w:sz w:val="28"/>
          <w:szCs w:val="28"/>
          <w:rtl w:val="true"/>
          <w:lang w:bidi="fa-IR"/>
        </w:rPr>
        <w:t>.</w:t>
      </w:r>
    </w:p>
    <w:p>
      <w:pPr>
        <w:pStyle w:val="Heading2"/>
        <w:numPr>
          <w:ilvl w:val="1"/>
          <w:numId w:val="1"/>
        </w:numPr>
        <w:rPr/>
      </w:pPr>
      <w:bookmarkStart w:id="711" w:name="__RefHeading___Toc2711233_3381743652"/>
      <w:bookmarkStart w:id="712" w:name="_Toc318"/>
      <w:bookmarkEnd w:id="711"/>
      <w:r>
        <w:rPr>
          <w:rtl w:val="true"/>
        </w:rPr>
        <w:t xml:space="preserve">قوله فی ج </w:t>
      </w:r>
      <w:r>
        <w:rPr/>
        <w:t>1</w:t>
      </w:r>
      <w:r>
        <w:rPr>
          <w:rtl w:val="true"/>
        </w:rPr>
        <w:t xml:space="preserve">، ص </w:t>
      </w:r>
      <w:r>
        <w:rPr/>
        <w:t>257</w:t>
      </w:r>
      <w:r>
        <w:rPr>
          <w:rtl w:val="true"/>
        </w:rPr>
        <w:t xml:space="preserve">، س </w:t>
      </w:r>
      <w:r>
        <w:rPr/>
        <w:t>10</w:t>
      </w:r>
      <w:r>
        <w:rPr>
          <w:rtl w:val="true"/>
        </w:rPr>
        <w:t>: «</w:t>
      </w:r>
      <w:r>
        <w:rPr>
          <w:rtl w:val="true"/>
        </w:rPr>
        <w:t>فغیر قابلة للحمل</w:t>
      </w:r>
      <w:r>
        <w:rPr>
          <w:rtl w:val="true"/>
        </w:rPr>
        <w:t>»</w:t>
      </w:r>
      <w:bookmarkEnd w:id="7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وجهه هو المقایسة التی تکون فی ذیلها</w:t>
      </w:r>
      <w:r>
        <w:rPr>
          <w:rFonts w:eastAsia="IRNazanin" w:cs="IRNazanin"/>
          <w:color w:val="111111"/>
          <w:sz w:val="28"/>
          <w:szCs w:val="28"/>
          <w:rtl w:val="true"/>
          <w:lang w:bidi="fa-IR"/>
        </w:rPr>
        <w:t>.</w:t>
      </w:r>
    </w:p>
    <w:p>
      <w:pPr>
        <w:pStyle w:val="Heading2"/>
        <w:numPr>
          <w:ilvl w:val="1"/>
          <w:numId w:val="1"/>
        </w:numPr>
        <w:rPr/>
      </w:pPr>
      <w:bookmarkStart w:id="713" w:name="__RefHeading___Toc2711235_3381743652"/>
      <w:bookmarkStart w:id="714" w:name="_Toc319"/>
      <w:bookmarkEnd w:id="713"/>
      <w:r>
        <w:rPr>
          <w:rtl w:val="true"/>
        </w:rPr>
        <w:t xml:space="preserve">قوله فی ج </w:t>
      </w:r>
      <w:r>
        <w:rPr/>
        <w:t>1</w:t>
      </w:r>
      <w:r>
        <w:rPr>
          <w:rtl w:val="true"/>
        </w:rPr>
        <w:t xml:space="preserve">، ص </w:t>
      </w:r>
      <w:r>
        <w:rPr/>
        <w:t>257</w:t>
      </w:r>
      <w:r>
        <w:rPr>
          <w:rtl w:val="true"/>
        </w:rPr>
        <w:t xml:space="preserve">، س </w:t>
      </w:r>
      <w:r>
        <w:rPr/>
        <w:t>12</w:t>
      </w:r>
      <w:r>
        <w:rPr>
          <w:rtl w:val="true"/>
        </w:rPr>
        <w:t>: «</w:t>
      </w:r>
      <w:r>
        <w:rPr>
          <w:rtl w:val="true"/>
        </w:rPr>
        <w:t>ینتهی الأمر إلی التخییر</w:t>
      </w:r>
      <w:r>
        <w:rPr>
          <w:rtl w:val="true"/>
        </w:rPr>
        <w:t>»</w:t>
      </w:r>
      <w:bookmarkEnd w:id="7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التخییر فی مورد الروایة من رکعتی الفجر بالنسبة إلی جواز تأخیرهما و عدمه</w:t>
      </w:r>
      <w:r>
        <w:rPr>
          <w:rFonts w:eastAsia="IRNazanin" w:cs="IRNazanin"/>
          <w:color w:val="111111"/>
          <w:sz w:val="28"/>
          <w:szCs w:val="28"/>
          <w:rtl w:val="true"/>
          <w:lang w:bidi="fa-IR"/>
        </w:rPr>
        <w:t>.</w:t>
      </w:r>
    </w:p>
    <w:p>
      <w:pPr>
        <w:pStyle w:val="Heading2"/>
        <w:numPr>
          <w:ilvl w:val="1"/>
          <w:numId w:val="1"/>
        </w:numPr>
        <w:rPr/>
      </w:pPr>
      <w:bookmarkStart w:id="715" w:name="__RefHeading___Toc2711237_3381743652"/>
      <w:bookmarkStart w:id="716" w:name="_Toc320"/>
      <w:bookmarkEnd w:id="715"/>
      <w:r>
        <w:rPr>
          <w:rtl w:val="true"/>
        </w:rPr>
        <w:t xml:space="preserve">قوله فی ج </w:t>
      </w:r>
      <w:r>
        <w:rPr/>
        <w:t>1</w:t>
      </w:r>
      <w:r>
        <w:rPr>
          <w:rtl w:val="true"/>
        </w:rPr>
        <w:t xml:space="preserve">، ص </w:t>
      </w:r>
      <w:r>
        <w:rPr/>
        <w:t>257</w:t>
      </w:r>
      <w:r>
        <w:rPr>
          <w:rtl w:val="true"/>
        </w:rPr>
        <w:t xml:space="preserve">، س </w:t>
      </w:r>
      <w:r>
        <w:rPr/>
        <w:t>14</w:t>
      </w:r>
      <w:r>
        <w:rPr>
          <w:rtl w:val="true"/>
        </w:rPr>
        <w:t>: «</w:t>
      </w:r>
      <w:r>
        <w:rPr>
          <w:rtl w:val="true"/>
        </w:rPr>
        <w:t>ورد الدلیل علی عدم الجواز</w:t>
      </w:r>
      <w:r>
        <w:rPr>
          <w:rtl w:val="true"/>
        </w:rPr>
        <w:t>»</w:t>
      </w:r>
      <w:bookmarkEnd w:id="7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زرارة الثانیة الماضیة فی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2"/>
        <w:numPr>
          <w:ilvl w:val="1"/>
          <w:numId w:val="1"/>
        </w:numPr>
        <w:rPr/>
      </w:pPr>
      <w:bookmarkStart w:id="717" w:name="__RefHeading___Toc2711239_3381743652"/>
      <w:bookmarkStart w:id="718" w:name="_Toc321"/>
      <w:bookmarkEnd w:id="717"/>
      <w:r>
        <w:rPr>
          <w:rtl w:val="true"/>
        </w:rPr>
        <w:t xml:space="preserve">قوله فی ج </w:t>
      </w:r>
      <w:r>
        <w:rPr/>
        <w:t>1</w:t>
      </w:r>
      <w:r>
        <w:rPr>
          <w:rtl w:val="true"/>
        </w:rPr>
        <w:t xml:space="preserve">، ص </w:t>
      </w:r>
      <w:r>
        <w:rPr/>
        <w:t>257</w:t>
      </w:r>
      <w:r>
        <w:rPr>
          <w:rtl w:val="true"/>
        </w:rPr>
        <w:t xml:space="preserve">، س </w:t>
      </w:r>
      <w:r>
        <w:rPr/>
        <w:t>16</w:t>
      </w:r>
      <w:r>
        <w:rPr>
          <w:rtl w:val="true"/>
        </w:rPr>
        <w:t>: «</w:t>
      </w:r>
      <w:r>
        <w:rPr>
          <w:rtl w:val="true"/>
        </w:rPr>
        <w:t>نأخذ بمقتضی التعلیل</w:t>
      </w:r>
      <w:r>
        <w:rPr>
          <w:rtl w:val="true"/>
        </w:rPr>
        <w:t>»</w:t>
      </w:r>
      <w:bookmarkEnd w:id="7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جاز التطوع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مضی وقته قبل الفریضة التی مضت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التطوع الذی لم یمض وقته بطریق أولی</w:t>
      </w:r>
      <w:r>
        <w:rPr>
          <w:rFonts w:eastAsia="IRNazanin" w:cs="IRNazanin"/>
          <w:color w:val="111111"/>
          <w:sz w:val="28"/>
          <w:szCs w:val="28"/>
          <w:rtl w:val="true"/>
          <w:lang w:bidi="fa-IR"/>
        </w:rPr>
        <w:t>.</w:t>
      </w:r>
    </w:p>
    <w:p>
      <w:pPr>
        <w:pStyle w:val="Heading2"/>
        <w:numPr>
          <w:ilvl w:val="1"/>
          <w:numId w:val="1"/>
        </w:numPr>
        <w:rPr/>
      </w:pPr>
      <w:bookmarkStart w:id="719" w:name="__RefHeading___Toc2711241_3381743652"/>
      <w:bookmarkStart w:id="720" w:name="_Toc322"/>
      <w:bookmarkEnd w:id="719"/>
      <w:r>
        <w:rPr>
          <w:rtl w:val="true"/>
        </w:rPr>
        <w:t xml:space="preserve">قوله فی ج </w:t>
      </w:r>
      <w:r>
        <w:rPr/>
        <w:t>1</w:t>
      </w:r>
      <w:r>
        <w:rPr>
          <w:rtl w:val="true"/>
        </w:rPr>
        <w:t xml:space="preserve">، ص </w:t>
      </w:r>
      <w:r>
        <w:rPr/>
        <w:t>257</w:t>
      </w:r>
      <w:r>
        <w:rPr>
          <w:rtl w:val="true"/>
        </w:rPr>
        <w:t xml:space="preserve">، س </w:t>
      </w:r>
      <w:r>
        <w:rPr/>
        <w:t>21</w:t>
      </w:r>
      <w:r>
        <w:rPr>
          <w:rtl w:val="true"/>
        </w:rPr>
        <w:t>: «</w:t>
      </w:r>
      <w:r>
        <w:rPr>
          <w:rtl w:val="true"/>
        </w:rPr>
        <w:t>و لسان هذه الصحیحة</w:t>
      </w:r>
      <w:r>
        <w:rPr>
          <w:rtl w:val="true"/>
        </w:rPr>
        <w:t>»</w:t>
      </w:r>
      <w:bookmarkEnd w:id="7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w:t>
      </w:r>
      <w:bookmarkStart w:id="721" w:name="pg14019_138303"/>
    </w:p>
    <w:p>
      <w:pPr>
        <w:pStyle w:val="Heading2"/>
        <w:numPr>
          <w:ilvl w:val="1"/>
          <w:numId w:val="1"/>
        </w:numPr>
        <w:rPr/>
      </w:pPr>
      <w:bookmarkStart w:id="722" w:name="__RefHeading___Toc2711243_3381743652"/>
      <w:bookmarkStart w:id="723" w:name="_Toc323"/>
      <w:bookmarkEnd w:id="721"/>
      <w:bookmarkEnd w:id="722"/>
      <w:r>
        <w:rPr>
          <w:rtl w:val="true"/>
        </w:rPr>
        <w:t xml:space="preserve">قوله فی ج </w:t>
      </w:r>
      <w:r>
        <w:rPr/>
        <w:t>1</w:t>
      </w:r>
      <w:r>
        <w:rPr>
          <w:rtl w:val="true"/>
        </w:rPr>
        <w:t xml:space="preserve">، ص </w:t>
      </w:r>
      <w:r>
        <w:rPr/>
        <w:t>258</w:t>
      </w:r>
      <w:r>
        <w:rPr>
          <w:rtl w:val="true"/>
        </w:rPr>
        <w:t xml:space="preserve">، س </w:t>
      </w:r>
      <w:r>
        <w:rPr/>
        <w:t>7</w:t>
      </w:r>
      <w:r>
        <w:rPr>
          <w:rtl w:val="true"/>
        </w:rPr>
        <w:t>: «</w:t>
      </w:r>
      <w:r>
        <w:rPr>
          <w:rtl w:val="true"/>
        </w:rPr>
        <w:t>لأنها تغرب بین قرنی الشیطان</w:t>
      </w:r>
      <w:r>
        <w:rPr>
          <w:rtl w:val="true"/>
        </w:rPr>
        <w:t>»</w:t>
      </w:r>
      <w:bookmarkEnd w:id="7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التعلیل المذکور کنایة عن کون الشمس عند طلوعها و غروبها فی مظان شرک المشرکین و تألههم بها، فالمسلمون ینبغی أن یجتنبوا عن العبادة فی هذه الأحوال حتی لایشبهوابهم فی تأله الشمس و عبادتها، و کیف کان فهذا التعلیل شاهد الکراهة</w:t>
      </w:r>
      <w:r>
        <w:rPr>
          <w:rFonts w:eastAsia="IRNazanin" w:cs="IRNazanin"/>
          <w:color w:val="111111"/>
          <w:sz w:val="28"/>
          <w:szCs w:val="28"/>
          <w:rtl w:val="true"/>
          <w:lang w:bidi="fa-IR"/>
        </w:rPr>
        <w:t>.</w:t>
      </w:r>
    </w:p>
    <w:p>
      <w:pPr>
        <w:pStyle w:val="Heading2"/>
        <w:numPr>
          <w:ilvl w:val="1"/>
          <w:numId w:val="1"/>
        </w:numPr>
        <w:rPr/>
      </w:pPr>
      <w:bookmarkStart w:id="724" w:name="__RefHeading___Toc2711245_3381743652"/>
      <w:bookmarkStart w:id="725" w:name="_Toc324"/>
      <w:bookmarkEnd w:id="724"/>
      <w:r>
        <w:rPr>
          <w:rtl w:val="true"/>
        </w:rPr>
        <w:t xml:space="preserve">قوله فی ج </w:t>
      </w:r>
      <w:r>
        <w:rPr/>
        <w:t>1</w:t>
      </w:r>
      <w:r>
        <w:rPr>
          <w:rtl w:val="true"/>
        </w:rPr>
        <w:t xml:space="preserve">، ص </w:t>
      </w:r>
      <w:r>
        <w:rPr/>
        <w:t>258</w:t>
      </w:r>
      <w:r>
        <w:rPr>
          <w:rtl w:val="true"/>
        </w:rPr>
        <w:t xml:space="preserve">، س </w:t>
      </w:r>
      <w:r>
        <w:rPr/>
        <w:t>18</w:t>
      </w:r>
      <w:r>
        <w:rPr>
          <w:rtl w:val="true"/>
        </w:rPr>
        <w:t>: «</w:t>
      </w:r>
      <w:r>
        <w:rPr>
          <w:rtl w:val="true"/>
        </w:rPr>
        <w:t>بل ظاهره الاستحباب</w:t>
      </w:r>
      <w:r>
        <w:rPr>
          <w:rtl w:val="true"/>
        </w:rPr>
        <w:t>»</w:t>
      </w:r>
      <w:bookmarkEnd w:id="7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توهم الحظر حیث کان قویا اقتضی الحال أن یعبر عن جوازه بمثل ذلک، فافهم</w:t>
      </w:r>
      <w:r>
        <w:rPr>
          <w:rFonts w:eastAsia="IRNazanin" w:cs="IRNazanin"/>
          <w:color w:val="111111"/>
          <w:sz w:val="28"/>
          <w:szCs w:val="28"/>
          <w:rtl w:val="true"/>
          <w:lang w:bidi="fa-IR"/>
        </w:rPr>
        <w:t>.</w:t>
      </w:r>
    </w:p>
    <w:p>
      <w:pPr>
        <w:pStyle w:val="Heading2"/>
        <w:numPr>
          <w:ilvl w:val="1"/>
          <w:numId w:val="1"/>
        </w:numPr>
        <w:rPr/>
      </w:pPr>
      <w:bookmarkStart w:id="726" w:name="__RefHeading___Toc2711247_3381743652"/>
      <w:bookmarkStart w:id="727" w:name="_Toc325"/>
      <w:bookmarkEnd w:id="726"/>
      <w:r>
        <w:rPr>
          <w:rtl w:val="true"/>
        </w:rPr>
        <w:t xml:space="preserve">قوله فی ج </w:t>
      </w:r>
      <w:r>
        <w:rPr/>
        <w:t>1</w:t>
      </w:r>
      <w:r>
        <w:rPr>
          <w:rtl w:val="true"/>
        </w:rPr>
        <w:t xml:space="preserve">، ص </w:t>
      </w:r>
      <w:r>
        <w:rPr/>
        <w:t>258</w:t>
      </w:r>
      <w:r>
        <w:rPr>
          <w:rtl w:val="true"/>
        </w:rPr>
        <w:t xml:space="preserve">، س </w:t>
      </w:r>
      <w:r>
        <w:rPr/>
        <w:t>18</w:t>
      </w:r>
      <w:r>
        <w:rPr>
          <w:rtl w:val="true"/>
        </w:rPr>
        <w:t>: «</w:t>
      </w:r>
      <w:r>
        <w:rPr>
          <w:rtl w:val="true"/>
        </w:rPr>
        <w:t>علی التقیة</w:t>
      </w:r>
      <w:r>
        <w:rPr>
          <w:rtl w:val="true"/>
        </w:rPr>
        <w:t>»</w:t>
      </w:r>
      <w:bookmarkEnd w:id="7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له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کان کما یقول الناس إلخ</w:t>
      </w:r>
      <w:r>
        <w:rPr>
          <w:rFonts w:eastAsia="IRNazanin" w:cs="IRNazanin"/>
          <w:color w:val="111111"/>
          <w:sz w:val="28"/>
          <w:szCs w:val="28"/>
          <w:rtl w:val="true"/>
          <w:lang w:bidi="fa-IR"/>
        </w:rPr>
        <w:t>».</w:t>
      </w:r>
    </w:p>
    <w:p>
      <w:pPr>
        <w:pStyle w:val="Heading2"/>
        <w:numPr>
          <w:ilvl w:val="1"/>
          <w:numId w:val="1"/>
        </w:numPr>
        <w:rPr/>
      </w:pPr>
      <w:bookmarkStart w:id="728" w:name="__RefHeading___Toc2711249_3381743652"/>
      <w:bookmarkStart w:id="729" w:name="_Toc326"/>
      <w:bookmarkEnd w:id="728"/>
      <w:r>
        <w:rPr>
          <w:rtl w:val="true"/>
        </w:rPr>
        <w:t xml:space="preserve">قوله فی ج </w:t>
      </w:r>
      <w:r>
        <w:rPr/>
        <w:t>1</w:t>
      </w:r>
      <w:r>
        <w:rPr>
          <w:rtl w:val="true"/>
        </w:rPr>
        <w:t xml:space="preserve">، ص </w:t>
      </w:r>
      <w:r>
        <w:rPr/>
        <w:t>259</w:t>
      </w:r>
      <w:r>
        <w:rPr>
          <w:rtl w:val="true"/>
        </w:rPr>
        <w:t xml:space="preserve">، س </w:t>
      </w:r>
      <w:r>
        <w:rPr/>
        <w:t>4</w:t>
      </w:r>
      <w:r>
        <w:rPr>
          <w:rtl w:val="true"/>
        </w:rPr>
        <w:t>: «</w:t>
      </w:r>
      <w:r>
        <w:rPr>
          <w:rtl w:val="true"/>
        </w:rPr>
        <w:t>و یمکن أن تکون</w:t>
      </w:r>
      <w:r>
        <w:rPr>
          <w:rtl w:val="true"/>
        </w:rPr>
        <w:t>»</w:t>
      </w:r>
      <w:bookmarkEnd w:id="7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عدم المنافاة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طلوع الشمس إلی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یکره الصلاة عند طلوع الشمس و عند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المستفاد من الجملة الثانیة هو کراهة الصلوة فی البینونة و أما الأطراف فهی خارجة عن مدلولها، فافهم</w:t>
      </w:r>
      <w:r>
        <w:rPr>
          <w:rFonts w:eastAsia="IRNazanin" w:cs="IRNazanin"/>
          <w:color w:val="111111"/>
          <w:sz w:val="28"/>
          <w:szCs w:val="28"/>
          <w:rtl w:val="true"/>
          <w:lang w:bidi="fa-IR"/>
        </w:rPr>
        <w:t>.</w:t>
      </w:r>
    </w:p>
    <w:p>
      <w:pPr>
        <w:pStyle w:val="Heading2"/>
        <w:numPr>
          <w:ilvl w:val="1"/>
          <w:numId w:val="1"/>
        </w:numPr>
        <w:rPr/>
      </w:pPr>
      <w:bookmarkStart w:id="730" w:name="__RefHeading___Toc2711251_3381743652"/>
      <w:bookmarkStart w:id="731" w:name="_Toc327"/>
      <w:bookmarkEnd w:id="730"/>
      <w:r>
        <w:rPr>
          <w:rtl w:val="true"/>
        </w:rPr>
        <w:t xml:space="preserve">قوله فی ج </w:t>
      </w:r>
      <w:r>
        <w:rPr/>
        <w:t>1</w:t>
      </w:r>
      <w:r>
        <w:rPr>
          <w:rtl w:val="true"/>
        </w:rPr>
        <w:t xml:space="preserve">، ص </w:t>
      </w:r>
      <w:r>
        <w:rPr/>
        <w:t>259</w:t>
      </w:r>
      <w:r>
        <w:rPr>
          <w:rtl w:val="true"/>
        </w:rPr>
        <w:t xml:space="preserve">، س </w:t>
      </w:r>
      <w:r>
        <w:rPr/>
        <w:t>7</w:t>
      </w:r>
      <w:r>
        <w:rPr>
          <w:rtl w:val="true"/>
        </w:rPr>
        <w:t>: «</w:t>
      </w:r>
      <w:r>
        <w:rPr>
          <w:rtl w:val="true"/>
        </w:rPr>
        <w:t>کانت عموما من وجه</w:t>
      </w:r>
      <w:r>
        <w:rPr>
          <w:rtl w:val="true"/>
        </w:rPr>
        <w:t>»</w:t>
      </w:r>
      <w:bookmarkEnd w:id="7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دل علی کراهة الصلاة عند المذکورات أعم من ذات السبب، کما أن ما دل علی مشروعیة ذات السبب أعم من الأوقات المذکورة</w:t>
      </w:r>
      <w:r>
        <w:rPr>
          <w:rFonts w:eastAsia="IRNazanin" w:cs="IRNazanin"/>
          <w:color w:val="111111"/>
          <w:sz w:val="28"/>
          <w:szCs w:val="28"/>
          <w:rtl w:val="true"/>
          <w:lang w:bidi="fa-IR"/>
        </w:rPr>
        <w:t>.</w:t>
      </w:r>
      <w:bookmarkStart w:id="732" w:name="pg14019_138305"/>
    </w:p>
    <w:p>
      <w:pPr>
        <w:pStyle w:val="BookText"/>
        <w:rPr/>
      </w:pPr>
      <w:bookmarkEnd w:id="732"/>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733" w:name="__RefHeading___Toc2711253_3381743652"/>
      <w:bookmarkStart w:id="734" w:name="_Toc328"/>
      <w:bookmarkEnd w:id="733"/>
      <w:r>
        <w:rPr>
          <w:rtl w:val="true"/>
        </w:rPr>
        <w:t xml:space="preserve">قوله فی ج </w:t>
      </w:r>
      <w:r>
        <w:rPr/>
        <w:t>1</w:t>
      </w:r>
      <w:r>
        <w:rPr>
          <w:rtl w:val="true"/>
        </w:rPr>
        <w:t xml:space="preserve">، ص </w:t>
      </w:r>
      <w:r>
        <w:rPr/>
        <w:t>259</w:t>
      </w:r>
      <w:r>
        <w:rPr>
          <w:rtl w:val="true"/>
        </w:rPr>
        <w:t xml:space="preserve">، س </w:t>
      </w:r>
      <w:r>
        <w:rPr/>
        <w:t>8</w:t>
      </w:r>
      <w:r>
        <w:rPr>
          <w:rtl w:val="true"/>
        </w:rPr>
        <w:t>: «</w:t>
      </w:r>
      <w:r>
        <w:rPr>
          <w:rtl w:val="true"/>
        </w:rPr>
        <w:t>لایخفی إمکان الجمع</w:t>
      </w:r>
      <w:r>
        <w:rPr>
          <w:rtl w:val="true"/>
        </w:rPr>
        <w:t>»</w:t>
      </w:r>
      <w:bookmarkEnd w:id="7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إلی مثل ما مر آنفا من إمکان أن تکون الأخبار فی مقام رفع توهم الحظر فلاتنافی المرجوحیة، فکذلک فی المقام نقول لامنافاة بین أصل المشروعیة و المرجوحیة، نعم لو کان السبب نذرا فهو ینافی المرجوحیة</w:t>
      </w:r>
      <w:r>
        <w:rPr>
          <w:rFonts w:eastAsia="IRNazanin" w:cs="IRNazanin"/>
          <w:color w:val="111111"/>
          <w:sz w:val="28"/>
          <w:szCs w:val="28"/>
          <w:rtl w:val="true"/>
          <w:lang w:bidi="fa-IR"/>
        </w:rPr>
        <w:t>.</w:t>
      </w:r>
    </w:p>
    <w:p>
      <w:pPr>
        <w:pStyle w:val="Heading2"/>
        <w:numPr>
          <w:ilvl w:val="1"/>
          <w:numId w:val="1"/>
        </w:numPr>
        <w:rPr/>
      </w:pPr>
      <w:bookmarkStart w:id="735" w:name="__RefHeading___Toc2711255_3381743652"/>
      <w:bookmarkStart w:id="736" w:name="_Toc329"/>
      <w:bookmarkEnd w:id="735"/>
      <w:r>
        <w:rPr>
          <w:rtl w:val="true"/>
        </w:rPr>
        <w:t xml:space="preserve">قوله فی ج </w:t>
      </w:r>
      <w:r>
        <w:rPr/>
        <w:t>1</w:t>
      </w:r>
      <w:r>
        <w:rPr>
          <w:rtl w:val="true"/>
        </w:rPr>
        <w:t xml:space="preserve">، ص </w:t>
      </w:r>
      <w:r>
        <w:rPr/>
        <w:t>260</w:t>
      </w:r>
      <w:r>
        <w:rPr>
          <w:rtl w:val="true"/>
        </w:rPr>
        <w:t xml:space="preserve">، س </w:t>
      </w:r>
      <w:r>
        <w:rPr/>
        <w:t>3</w:t>
      </w:r>
      <w:r>
        <w:rPr>
          <w:rtl w:val="true"/>
        </w:rPr>
        <w:t>: «</w:t>
      </w:r>
      <w:r>
        <w:rPr>
          <w:rtl w:val="true"/>
        </w:rPr>
        <w:t>لکنه</w:t>
      </w:r>
      <w:r>
        <w:rPr>
          <w:rtl w:val="true"/>
        </w:rPr>
        <w:t>»</w:t>
      </w:r>
      <w:bookmarkEnd w:id="7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إن اللازم هو صدق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 إنک فی وقت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صادقا علی الظان و لو لم یکن ظنا معتبرا شرعا تشمله الروایة، فافهم</w:t>
      </w:r>
      <w:r>
        <w:rPr>
          <w:rFonts w:eastAsia="IRNazanin" w:cs="IRNazanin"/>
          <w:color w:val="111111"/>
          <w:sz w:val="28"/>
          <w:szCs w:val="28"/>
          <w:rtl w:val="true"/>
          <w:lang w:bidi="fa-IR"/>
        </w:rPr>
        <w:t>.</w:t>
      </w:r>
    </w:p>
    <w:p>
      <w:pPr>
        <w:pStyle w:val="Heading2"/>
        <w:numPr>
          <w:ilvl w:val="1"/>
          <w:numId w:val="1"/>
        </w:numPr>
        <w:rPr/>
      </w:pPr>
      <w:bookmarkStart w:id="737" w:name="__RefHeading___Toc2711257_3381743652"/>
      <w:bookmarkStart w:id="738" w:name="_Toc330"/>
      <w:bookmarkEnd w:id="737"/>
      <w:r>
        <w:rPr>
          <w:rtl w:val="true"/>
        </w:rPr>
        <w:t xml:space="preserve">قوله فی ج </w:t>
      </w:r>
      <w:r>
        <w:rPr/>
        <w:t>1</w:t>
      </w:r>
      <w:r>
        <w:rPr>
          <w:rtl w:val="true"/>
        </w:rPr>
        <w:t xml:space="preserve">، ص </w:t>
      </w:r>
      <w:r>
        <w:rPr/>
        <w:t>261</w:t>
      </w:r>
      <w:r>
        <w:rPr>
          <w:rtl w:val="true"/>
        </w:rPr>
        <w:t xml:space="preserve">، س </w:t>
      </w:r>
      <w:r>
        <w:rPr/>
        <w:t>14</w:t>
      </w:r>
      <w:r>
        <w:rPr>
          <w:rtl w:val="true"/>
        </w:rPr>
        <w:t>: «</w:t>
      </w:r>
      <w:r>
        <w:rPr>
          <w:rtl w:val="true"/>
        </w:rPr>
        <w:t>لاتظهر ثمرة</w:t>
      </w:r>
      <w:r>
        <w:rPr>
          <w:rtl w:val="true"/>
        </w:rPr>
        <w:t>»</w:t>
      </w:r>
      <w:bookmarkEnd w:id="7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فکیف یحرز عمل الأصحاب بالأحادیث المذکورة مع احتمال استنادهم إلی أخبار تدل علی کفایة الجهة</w:t>
      </w:r>
      <w:r>
        <w:rPr>
          <w:rFonts w:eastAsia="IRNazanin" w:cs="IRNazanin"/>
          <w:color w:val="111111"/>
          <w:sz w:val="28"/>
          <w:szCs w:val="28"/>
          <w:rtl w:val="true"/>
          <w:lang w:bidi="fa-IR"/>
        </w:rPr>
        <w:t>.</w:t>
      </w:r>
    </w:p>
    <w:p>
      <w:pPr>
        <w:pStyle w:val="Heading2"/>
        <w:numPr>
          <w:ilvl w:val="1"/>
          <w:numId w:val="1"/>
        </w:numPr>
        <w:rPr/>
      </w:pPr>
      <w:bookmarkStart w:id="739" w:name="__RefHeading___Toc2711259_3381743652"/>
      <w:bookmarkStart w:id="740" w:name="_Toc331"/>
      <w:bookmarkEnd w:id="739"/>
      <w:r>
        <w:rPr>
          <w:rtl w:val="true"/>
        </w:rPr>
        <w:t xml:space="preserve">قوله فی ج </w:t>
      </w:r>
      <w:r>
        <w:rPr/>
        <w:t>1</w:t>
      </w:r>
      <w:r>
        <w:rPr>
          <w:rtl w:val="true"/>
        </w:rPr>
        <w:t xml:space="preserve">، ص </w:t>
      </w:r>
      <w:r>
        <w:rPr/>
        <w:t>261</w:t>
      </w:r>
      <w:r>
        <w:rPr>
          <w:rtl w:val="true"/>
        </w:rPr>
        <w:t xml:space="preserve">، س </w:t>
      </w:r>
      <w:r>
        <w:rPr/>
        <w:t>16</w:t>
      </w:r>
      <w:r>
        <w:rPr>
          <w:rtl w:val="true"/>
        </w:rPr>
        <w:t>: «</w:t>
      </w:r>
      <w:r>
        <w:rPr>
          <w:rtl w:val="true"/>
        </w:rPr>
        <w:t>لیس بالدقة استقبالا</w:t>
      </w:r>
      <w:r>
        <w:rPr>
          <w:rtl w:val="true"/>
        </w:rPr>
        <w:t>»</w:t>
      </w:r>
      <w:bookmarkEnd w:id="7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بالدقة العقلیة</w:t>
      </w:r>
      <w:r>
        <w:rPr>
          <w:rFonts w:eastAsia="IRNazanin" w:cs="IRNazanin"/>
          <w:color w:val="111111"/>
          <w:sz w:val="28"/>
          <w:szCs w:val="28"/>
          <w:rtl w:val="true"/>
          <w:lang w:bidi="fa-IR"/>
        </w:rPr>
        <w:t>.</w:t>
      </w:r>
    </w:p>
    <w:p>
      <w:pPr>
        <w:pStyle w:val="Heading2"/>
        <w:numPr>
          <w:ilvl w:val="1"/>
          <w:numId w:val="1"/>
        </w:numPr>
        <w:rPr/>
      </w:pPr>
      <w:bookmarkStart w:id="741" w:name="__RefHeading___Toc2711261_3381743652"/>
      <w:bookmarkStart w:id="742" w:name="_Toc332"/>
      <w:bookmarkEnd w:id="741"/>
      <w:r>
        <w:rPr>
          <w:rtl w:val="true"/>
        </w:rPr>
        <w:t xml:space="preserve">قوله فی ج </w:t>
      </w:r>
      <w:r>
        <w:rPr/>
        <w:t>1</w:t>
      </w:r>
      <w:r>
        <w:rPr>
          <w:rtl w:val="true"/>
        </w:rPr>
        <w:t xml:space="preserve">، ص </w:t>
      </w:r>
      <w:r>
        <w:rPr/>
        <w:t>261</w:t>
      </w:r>
      <w:r>
        <w:rPr>
          <w:rtl w:val="true"/>
        </w:rPr>
        <w:t xml:space="preserve">، س </w:t>
      </w:r>
      <w:r>
        <w:rPr/>
        <w:t>21</w:t>
      </w:r>
      <w:r>
        <w:rPr>
          <w:rtl w:val="true"/>
        </w:rPr>
        <w:t>: «</w:t>
      </w:r>
      <w:r>
        <w:rPr>
          <w:rtl w:val="true"/>
        </w:rPr>
        <w:t>فلایتحقق مع زیادة البعد الاستقبال الدقی</w:t>
      </w:r>
      <w:r>
        <w:rPr>
          <w:rtl w:val="true"/>
        </w:rPr>
        <w:t>»</w:t>
      </w:r>
      <w:bookmarkEnd w:id="7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الاستقبال بالنسبة إلی الکعبة و ما فوقها أمر واقعی و لایتوقف علی کون الکعبة مرئیة، فمن توجه إلی سمت فیه الکعبة صدق الاستقبال الحقیقی العرفی نحو الکعبة و لو لم تکن مرئیة</w:t>
      </w:r>
      <w:r>
        <w:rPr>
          <w:rFonts w:eastAsia="IRNazanin" w:cs="IRNazanin"/>
          <w:color w:val="111111"/>
          <w:sz w:val="28"/>
          <w:szCs w:val="28"/>
          <w:rtl w:val="true"/>
          <w:lang w:bidi="fa-IR"/>
        </w:rPr>
        <w:t>.</w:t>
      </w:r>
      <w:bookmarkStart w:id="743" w:name="pg14019_138307"/>
    </w:p>
    <w:p>
      <w:pPr>
        <w:pStyle w:val="Heading2"/>
        <w:numPr>
          <w:ilvl w:val="1"/>
          <w:numId w:val="1"/>
        </w:numPr>
        <w:rPr/>
      </w:pPr>
      <w:bookmarkStart w:id="744" w:name="__RefHeading___Toc2711263_3381743652"/>
      <w:bookmarkStart w:id="745" w:name="_Toc333"/>
      <w:bookmarkEnd w:id="743"/>
      <w:bookmarkEnd w:id="744"/>
      <w:r>
        <w:rPr>
          <w:rtl w:val="true"/>
        </w:rPr>
        <w:t xml:space="preserve">قوله فی ج </w:t>
      </w:r>
      <w:r>
        <w:rPr/>
        <w:t>1</w:t>
      </w:r>
      <w:r>
        <w:rPr>
          <w:rtl w:val="true"/>
        </w:rPr>
        <w:t xml:space="preserve">، ص </w:t>
      </w:r>
      <w:r>
        <w:rPr/>
        <w:t>262</w:t>
      </w:r>
      <w:r>
        <w:rPr>
          <w:rtl w:val="true"/>
        </w:rPr>
        <w:t xml:space="preserve">، س </w:t>
      </w:r>
      <w:r>
        <w:rPr/>
        <w:t>1</w:t>
      </w:r>
      <w:r>
        <w:rPr>
          <w:rtl w:val="true"/>
        </w:rPr>
        <w:t>: «</w:t>
      </w:r>
      <w:r>
        <w:rPr>
          <w:rtl w:val="true"/>
        </w:rPr>
        <w:t>و هذا المعنی التقدیری</w:t>
      </w:r>
      <w:r>
        <w:rPr>
          <w:rtl w:val="true"/>
        </w:rPr>
        <w:t>»</w:t>
      </w:r>
      <w:bookmarkEnd w:id="7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الاستقبال لیس تقدیرا بل هو أمر واقعی فعلی</w:t>
      </w:r>
      <w:r>
        <w:rPr>
          <w:rFonts w:eastAsia="IRNazanin" w:cs="IRNazanin"/>
          <w:color w:val="111111"/>
          <w:sz w:val="28"/>
          <w:szCs w:val="28"/>
          <w:rtl w:val="true"/>
          <w:lang w:bidi="fa-IR"/>
        </w:rPr>
        <w:t>.</w:t>
      </w:r>
    </w:p>
    <w:p>
      <w:pPr>
        <w:pStyle w:val="Heading2"/>
        <w:numPr>
          <w:ilvl w:val="1"/>
          <w:numId w:val="1"/>
        </w:numPr>
        <w:rPr/>
      </w:pPr>
      <w:bookmarkStart w:id="746" w:name="__RefHeading___Toc2711265_3381743652"/>
      <w:bookmarkStart w:id="747" w:name="_Toc334"/>
      <w:bookmarkEnd w:id="746"/>
      <w:r>
        <w:rPr>
          <w:rtl w:val="true"/>
        </w:rPr>
        <w:t xml:space="preserve">قوله فی ج </w:t>
      </w:r>
      <w:r>
        <w:rPr/>
        <w:t>1</w:t>
      </w:r>
      <w:r>
        <w:rPr>
          <w:rtl w:val="true"/>
        </w:rPr>
        <w:t xml:space="preserve">، ص </w:t>
      </w:r>
      <w:r>
        <w:rPr/>
        <w:t>262</w:t>
      </w:r>
      <w:r>
        <w:rPr>
          <w:rtl w:val="true"/>
        </w:rPr>
        <w:t xml:space="preserve">، س </w:t>
      </w:r>
      <w:r>
        <w:rPr/>
        <w:t>1</w:t>
      </w:r>
      <w:r>
        <w:rPr>
          <w:rtl w:val="true"/>
        </w:rPr>
        <w:t>: «</w:t>
      </w:r>
      <w:r>
        <w:rPr>
          <w:rtl w:val="true"/>
        </w:rPr>
        <w:t>کیف یحکم العرف</w:t>
      </w:r>
      <w:r>
        <w:rPr>
          <w:rtl w:val="true"/>
        </w:rPr>
        <w:t>»</w:t>
      </w:r>
      <w:bookmarkEnd w:id="7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مفهوم التوجه نحو الکعبة کما ورد فی خبر الاحتجاج أو الاستقبال مما أمر به، و هو یصدق عند الکعبة بمقابلتها و فی سایر البلدان بمسامتها، و علیه فالمقابلة لیست لازما لاینفک عن مفهوم التوجه نحو الکعبة حتی لایصدق فیما بعد عنها حقیقة لما یشاهدون أن مساحة معینة لاتقابل حقیقة مع مساحة زائدة علیها، بل المقابلة من محققات هذا المفهوم فی الجملة، کما أن القیام عند ورود انسان عالی المقام یکون من محققات التعظیم فی الجملة و لایکون لازما لاینفک، و لذا إذا لم یتمکن عن القیام و جلس عند ورود الإنسان المذکور صدق التعظیم، فالاختلاف فی المحققات بحسب الموارد و البلاد لاتضر فی صدق المفاهیم التی أمر بها، فالأقوی هو ما ذهب إلیه المشهور</w:t>
      </w:r>
      <w:r>
        <w:rPr>
          <w:rFonts w:eastAsia="IRNazanin" w:cs="IRNazanin"/>
          <w:color w:val="111111"/>
          <w:sz w:val="28"/>
          <w:szCs w:val="28"/>
          <w:rtl w:val="true"/>
          <w:lang w:bidi="fa-IR"/>
        </w:rPr>
        <w:t>.</w:t>
      </w:r>
    </w:p>
    <w:p>
      <w:pPr>
        <w:pStyle w:val="Heading2"/>
        <w:numPr>
          <w:ilvl w:val="1"/>
          <w:numId w:val="1"/>
        </w:numPr>
        <w:rPr/>
      </w:pPr>
      <w:bookmarkStart w:id="748" w:name="__RefHeading___Toc2711267_3381743652"/>
      <w:bookmarkStart w:id="749" w:name="_Toc335"/>
      <w:bookmarkEnd w:id="748"/>
      <w:r>
        <w:rPr>
          <w:rtl w:val="true"/>
        </w:rPr>
        <w:t xml:space="preserve">قوله فی ج </w:t>
      </w:r>
      <w:r>
        <w:rPr/>
        <w:t>1</w:t>
      </w:r>
      <w:r>
        <w:rPr>
          <w:rtl w:val="true"/>
        </w:rPr>
        <w:t xml:space="preserve">، ص </w:t>
      </w:r>
      <w:r>
        <w:rPr/>
        <w:t>262</w:t>
      </w:r>
      <w:r>
        <w:rPr>
          <w:rtl w:val="true"/>
        </w:rPr>
        <w:t xml:space="preserve">، س </w:t>
      </w:r>
      <w:r>
        <w:rPr/>
        <w:t>16</w:t>
      </w:r>
      <w:r>
        <w:rPr>
          <w:rtl w:val="true"/>
        </w:rPr>
        <w:t>: «</w:t>
      </w:r>
      <w:r>
        <w:rPr>
          <w:rtl w:val="true"/>
        </w:rPr>
        <w:t>فیه نظر</w:t>
      </w:r>
      <w:r>
        <w:rPr>
          <w:rtl w:val="true"/>
        </w:rPr>
        <w:t>»</w:t>
      </w:r>
      <w:bookmarkEnd w:id="7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هذه الأخبار منصرفة عمن تمکن من تحصیل العلم بالجهة الواقعیة فمن تمکن بالفعل لاتشمله، و أما من لم یتمکن فهو مشمول لهذه الأخبار، فإذا تمکن خرج عنها، فالتوسعة المذکورة بالنسبة إلی العاجز عن تحصیل العلم، و إنما قلنا إن هذه توسعة للاکتفاء فیها بالتقریب فی السمت</w:t>
      </w:r>
      <w:r>
        <w:rPr>
          <w:rFonts w:eastAsia="IRNazanin" w:cs="IRNazanin"/>
          <w:color w:val="111111"/>
          <w:sz w:val="28"/>
          <w:szCs w:val="28"/>
          <w:rtl w:val="true"/>
          <w:lang w:bidi="fa-IR"/>
        </w:rPr>
        <w:t>.</w:t>
      </w:r>
      <w:bookmarkStart w:id="750" w:name="pg14019_138309"/>
    </w:p>
    <w:p>
      <w:pPr>
        <w:pStyle w:val="Heading2"/>
        <w:numPr>
          <w:ilvl w:val="1"/>
          <w:numId w:val="1"/>
        </w:numPr>
        <w:rPr/>
      </w:pPr>
      <w:bookmarkStart w:id="751" w:name="__RefHeading___Toc2711269_3381743652"/>
      <w:bookmarkStart w:id="752" w:name="_Toc336"/>
      <w:bookmarkEnd w:id="750"/>
      <w:bookmarkEnd w:id="751"/>
      <w:r>
        <w:rPr>
          <w:rtl w:val="true"/>
        </w:rPr>
        <w:t xml:space="preserve">قوله فی ج </w:t>
      </w:r>
      <w:r>
        <w:rPr/>
        <w:t>1</w:t>
      </w:r>
      <w:r>
        <w:rPr>
          <w:rtl w:val="true"/>
        </w:rPr>
        <w:t xml:space="preserve">، ص </w:t>
      </w:r>
      <w:r>
        <w:rPr/>
        <w:t>262</w:t>
      </w:r>
      <w:r>
        <w:rPr>
          <w:rtl w:val="true"/>
        </w:rPr>
        <w:t xml:space="preserve">، س </w:t>
      </w:r>
      <w:r>
        <w:rPr/>
        <w:t>17</w:t>
      </w:r>
      <w:r>
        <w:rPr>
          <w:rtl w:val="true"/>
        </w:rPr>
        <w:t>: «</w:t>
      </w:r>
      <w:r>
        <w:rPr>
          <w:rtl w:val="true"/>
        </w:rPr>
        <w:t>فکیف کان</w:t>
      </w:r>
      <w:r>
        <w:rPr>
          <w:rtl w:val="true"/>
        </w:rPr>
        <w:t>»</w:t>
      </w:r>
      <w:bookmarkEnd w:id="7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یکتفی المصلون بالظن لعدم العلم و عدم الخبرة</w:t>
      </w:r>
      <w:r>
        <w:rPr>
          <w:rFonts w:eastAsia="IRNazanin" w:cs="IRNazanin"/>
          <w:color w:val="111111"/>
          <w:sz w:val="28"/>
          <w:szCs w:val="28"/>
          <w:rtl w:val="true"/>
          <w:lang w:bidi="fa-IR"/>
        </w:rPr>
        <w:t>.</w:t>
      </w:r>
    </w:p>
    <w:p>
      <w:pPr>
        <w:pStyle w:val="Heading2"/>
        <w:numPr>
          <w:ilvl w:val="1"/>
          <w:numId w:val="1"/>
        </w:numPr>
        <w:rPr/>
      </w:pPr>
      <w:bookmarkStart w:id="753" w:name="__RefHeading___Toc2711271_3381743652"/>
      <w:bookmarkStart w:id="754" w:name="_Toc337"/>
      <w:bookmarkEnd w:id="753"/>
      <w:r>
        <w:rPr>
          <w:rtl w:val="true"/>
        </w:rPr>
        <w:t xml:space="preserve">قوله فی ج </w:t>
      </w:r>
      <w:r>
        <w:rPr/>
        <w:t>1</w:t>
      </w:r>
      <w:r>
        <w:rPr>
          <w:rtl w:val="true"/>
        </w:rPr>
        <w:t xml:space="preserve">، ص </w:t>
      </w:r>
      <w:r>
        <w:rPr/>
        <w:t>262</w:t>
      </w:r>
      <w:r>
        <w:rPr>
          <w:rtl w:val="true"/>
        </w:rPr>
        <w:t xml:space="preserve">، س </w:t>
      </w:r>
      <w:r>
        <w:rPr/>
        <w:t>21</w:t>
      </w:r>
      <w:r>
        <w:rPr>
          <w:rtl w:val="true"/>
        </w:rPr>
        <w:t>: «</w:t>
      </w:r>
      <w:r>
        <w:rPr>
          <w:rtl w:val="true"/>
        </w:rPr>
        <w:t>لموضوع خاص</w:t>
      </w:r>
      <w:r>
        <w:rPr>
          <w:rtl w:val="true"/>
        </w:rPr>
        <w:t>»</w:t>
      </w:r>
      <w:bookmarkEnd w:id="7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العاجز عن تحصیل العلم</w:t>
      </w:r>
      <w:r>
        <w:rPr>
          <w:rFonts w:eastAsia="IRNazanin" w:cs="IRNazanin"/>
          <w:color w:val="111111"/>
          <w:sz w:val="28"/>
          <w:szCs w:val="28"/>
          <w:rtl w:val="true"/>
          <w:lang w:bidi="fa-IR"/>
        </w:rPr>
        <w:t>.</w:t>
      </w:r>
    </w:p>
    <w:p>
      <w:pPr>
        <w:pStyle w:val="Heading2"/>
        <w:numPr>
          <w:ilvl w:val="1"/>
          <w:numId w:val="1"/>
        </w:numPr>
        <w:rPr/>
      </w:pPr>
      <w:bookmarkStart w:id="755" w:name="__RefHeading___Toc2711273_3381743652"/>
      <w:bookmarkStart w:id="756" w:name="_Toc338"/>
      <w:bookmarkEnd w:id="755"/>
      <w:r>
        <w:rPr>
          <w:rtl w:val="true"/>
        </w:rPr>
        <w:t xml:space="preserve">قوله فی ج </w:t>
      </w:r>
      <w:r>
        <w:rPr/>
        <w:t>1</w:t>
      </w:r>
      <w:r>
        <w:rPr>
          <w:rtl w:val="true"/>
        </w:rPr>
        <w:t xml:space="preserve">، ص </w:t>
      </w:r>
      <w:r>
        <w:rPr/>
        <w:t>262</w:t>
      </w:r>
      <w:r>
        <w:rPr>
          <w:rtl w:val="true"/>
        </w:rPr>
        <w:t xml:space="preserve">، س </w:t>
      </w:r>
      <w:r>
        <w:rPr/>
        <w:t>21</w:t>
      </w:r>
      <w:r>
        <w:rPr>
          <w:rtl w:val="true"/>
        </w:rPr>
        <w:t>: «</w:t>
      </w:r>
      <w:r>
        <w:rPr>
          <w:rtl w:val="true"/>
        </w:rPr>
        <w:t>فلعله یتوجه علیه</w:t>
      </w:r>
      <w:r>
        <w:rPr>
          <w:rtl w:val="true"/>
        </w:rPr>
        <w:t>»</w:t>
      </w:r>
      <w:bookmarkEnd w:id="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السؤال و إن کان عن القبلة ولکنه لعدم تمکنه من تحصیل العلم بها فی الأمکنة المختلفة اکتفی الإمام علیه السلام بالتقریب و ذکر له أمارة لقربیته</w:t>
      </w:r>
      <w:r>
        <w:rPr>
          <w:rFonts w:eastAsia="IRNazanin" w:cs="IRNazanin"/>
          <w:color w:val="111111"/>
          <w:sz w:val="28"/>
          <w:szCs w:val="28"/>
          <w:rtl w:val="true"/>
          <w:lang w:bidi="fa-IR"/>
        </w:rPr>
        <w:t>.</w:t>
      </w:r>
    </w:p>
    <w:p>
      <w:pPr>
        <w:pStyle w:val="Heading2"/>
        <w:numPr>
          <w:ilvl w:val="1"/>
          <w:numId w:val="1"/>
        </w:numPr>
        <w:rPr/>
      </w:pPr>
      <w:bookmarkStart w:id="757" w:name="__RefHeading___Toc2711275_3381743652"/>
      <w:bookmarkStart w:id="758" w:name="_Toc339"/>
      <w:bookmarkEnd w:id="757"/>
      <w:r>
        <w:rPr>
          <w:rtl w:val="true"/>
        </w:rPr>
        <w:t xml:space="preserve">قوله فی ج </w:t>
      </w:r>
      <w:r>
        <w:rPr/>
        <w:t>1</w:t>
      </w:r>
      <w:r>
        <w:rPr>
          <w:rtl w:val="true"/>
        </w:rPr>
        <w:t xml:space="preserve">، ص </w:t>
      </w:r>
      <w:r>
        <w:rPr/>
        <w:t>262</w:t>
      </w:r>
      <w:r>
        <w:rPr>
          <w:rtl w:val="true"/>
        </w:rPr>
        <w:t xml:space="preserve">، س </w:t>
      </w:r>
      <w:r>
        <w:rPr/>
        <w:t>23</w:t>
      </w:r>
      <w:r>
        <w:rPr>
          <w:rtl w:val="true"/>
        </w:rPr>
        <w:t>: «</w:t>
      </w:r>
      <w:r>
        <w:rPr>
          <w:rtl w:val="true"/>
        </w:rPr>
        <w:t>الذی یظهر منها</w:t>
      </w:r>
      <w:r>
        <w:rPr>
          <w:rtl w:val="true"/>
        </w:rPr>
        <w:t>»</w:t>
      </w:r>
      <w:bookmarkEnd w:id="7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منه هو الاکتفاء بالسمت التقریبی و الاستقبال التقریبی</w:t>
      </w:r>
      <w:r>
        <w:rPr>
          <w:rFonts w:eastAsia="IRNazanin" w:cs="IRNazanin"/>
          <w:color w:val="111111"/>
          <w:sz w:val="28"/>
          <w:szCs w:val="28"/>
          <w:rtl w:val="true"/>
          <w:lang w:bidi="fa-IR"/>
        </w:rPr>
        <w:t>.</w:t>
      </w:r>
    </w:p>
    <w:p>
      <w:pPr>
        <w:pStyle w:val="Heading2"/>
        <w:numPr>
          <w:ilvl w:val="1"/>
          <w:numId w:val="1"/>
        </w:numPr>
        <w:rPr/>
      </w:pPr>
      <w:bookmarkStart w:id="759" w:name="__RefHeading___Toc2711277_3381743652"/>
      <w:bookmarkStart w:id="760" w:name="_Toc340"/>
      <w:bookmarkEnd w:id="759"/>
      <w:r>
        <w:rPr>
          <w:rtl w:val="true"/>
        </w:rPr>
        <w:t xml:space="preserve">قوله فی ج </w:t>
      </w:r>
      <w:r>
        <w:rPr/>
        <w:t>1</w:t>
      </w:r>
      <w:r>
        <w:rPr>
          <w:rtl w:val="true"/>
        </w:rPr>
        <w:t xml:space="preserve">، ص </w:t>
      </w:r>
      <w:r>
        <w:rPr/>
        <w:t>262</w:t>
      </w:r>
      <w:r>
        <w:rPr>
          <w:rtl w:val="true"/>
        </w:rPr>
        <w:t xml:space="preserve">، س </w:t>
      </w:r>
      <w:r>
        <w:rPr/>
        <w:t>24</w:t>
      </w:r>
      <w:r>
        <w:rPr>
          <w:rtl w:val="true"/>
        </w:rPr>
        <w:t>: «</w:t>
      </w:r>
      <w:r>
        <w:rPr>
          <w:rtl w:val="true"/>
        </w:rPr>
        <w:t>و إن لم یصدق الاستقبال</w:t>
      </w:r>
      <w:r>
        <w:rPr>
          <w:rtl w:val="true"/>
        </w:rPr>
        <w:t>»</w:t>
      </w:r>
      <w:bookmarkEnd w:id="7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صدق الاستقبال فی البعید بالمسامة، فمفهوم التوجه إلی سمت الکعبه و جانبها عین مفهوم الاستقبال إلیها من البعید و لافرق بینهما کما هو الظاهر من الکلمات</w:t>
      </w:r>
      <w:r>
        <w:rPr>
          <w:rFonts w:eastAsia="IRNazanin" w:cs="IRNazanin"/>
          <w:color w:val="111111"/>
          <w:sz w:val="28"/>
          <w:szCs w:val="28"/>
          <w:rtl w:val="true"/>
          <w:lang w:bidi="fa-IR"/>
        </w:rPr>
        <w:t>.</w:t>
      </w:r>
    </w:p>
    <w:p>
      <w:pPr>
        <w:pStyle w:val="Heading2"/>
        <w:numPr>
          <w:ilvl w:val="1"/>
          <w:numId w:val="1"/>
        </w:numPr>
        <w:rPr/>
      </w:pPr>
      <w:bookmarkStart w:id="761" w:name="__RefHeading___Toc2711279_3381743652"/>
      <w:bookmarkStart w:id="762" w:name="_Toc341"/>
      <w:bookmarkEnd w:id="761"/>
      <w:r>
        <w:rPr>
          <w:rtl w:val="true"/>
        </w:rPr>
        <w:t xml:space="preserve">قوله فی ج </w:t>
      </w:r>
      <w:r>
        <w:rPr/>
        <w:t>1</w:t>
      </w:r>
      <w:r>
        <w:rPr>
          <w:rtl w:val="true"/>
        </w:rPr>
        <w:t xml:space="preserve">، ص </w:t>
      </w:r>
      <w:r>
        <w:rPr/>
        <w:t>263</w:t>
      </w:r>
      <w:r>
        <w:rPr>
          <w:rtl w:val="true"/>
        </w:rPr>
        <w:t xml:space="preserve">، س </w:t>
      </w:r>
      <w:r>
        <w:rPr/>
        <w:t>1</w:t>
      </w:r>
      <w:r>
        <w:rPr>
          <w:rtl w:val="true"/>
        </w:rPr>
        <w:t>: «</w:t>
      </w:r>
      <w:r>
        <w:rPr>
          <w:rtl w:val="true"/>
        </w:rPr>
        <w:t>الظاهر صدق هذا المعنی</w:t>
      </w:r>
      <w:r>
        <w:rPr>
          <w:rtl w:val="true"/>
        </w:rPr>
        <w:t>»</w:t>
      </w:r>
      <w:bookmarkEnd w:id="7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إذ مع الانحراف عن جهة شیء لایصدق علی توجهه التوجه نحو الشیء، فاللازم هو عدم الانحراف عن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استشهد به من صدق التوجه إلی شخص بمجرد التوجه إلی سمت جلس فیه الشخص المذکور محل منع، فکما لایصدق الاستقبال کذلک لایصدق التوجه إلیه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من أن</w:t>
      </w:r>
      <w:bookmarkStart w:id="763" w:name="pg14019_138311"/>
    </w:p>
    <w:p>
      <w:pPr>
        <w:pStyle w:val="BookText"/>
        <w:rPr/>
      </w:pPr>
      <w:bookmarkEnd w:id="763"/>
      <w:r>
        <w:rPr>
          <w:rFonts w:ascii="IRNazanin" w:hAnsi="IRNazanin" w:eastAsia="IRNazanin"/>
          <w:color w:val="111111"/>
          <w:sz w:val="28"/>
          <w:sz w:val="28"/>
          <w:szCs w:val="28"/>
          <w:rtl w:val="true"/>
          <w:lang w:bidi="fa-IR"/>
        </w:rPr>
        <w:t>التوجه أو الاستقبال من القریب علی نحو و من البعید علی نحو آخر، فمن القریب لزم فی صدق التوجه الی شیء أو الاستقبال إلیه من المقابله و التقابل، بخلاف البعید فإنه یکفی فیه المسامتة فی صدقهما من دون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فعنوان التوجه إلی الکعبة لایصدق مع الإنحراف عن جهة القبلة و إن کان یسیرا، فهذا العنوان أخص مما یکتفی به فی أخبار الجدی، و لذا قلنا بدلالة أخبار الجدی علی التوسعة فی حق العاجز عن تحصیل العلم</w:t>
      </w:r>
      <w:r>
        <w:rPr>
          <w:rFonts w:eastAsia="IRNazanin" w:cs="IRNazanin"/>
          <w:color w:val="111111"/>
          <w:sz w:val="28"/>
          <w:szCs w:val="28"/>
          <w:rtl w:val="true"/>
          <w:lang w:bidi="fa-IR"/>
        </w:rPr>
        <w:t>.</w:t>
      </w:r>
    </w:p>
    <w:p>
      <w:pPr>
        <w:pStyle w:val="Heading2"/>
        <w:numPr>
          <w:ilvl w:val="1"/>
          <w:numId w:val="1"/>
        </w:numPr>
        <w:rPr/>
      </w:pPr>
      <w:bookmarkStart w:id="764" w:name="__RefHeading___Toc2711281_3381743652"/>
      <w:bookmarkStart w:id="765" w:name="_Toc342"/>
      <w:bookmarkEnd w:id="764"/>
      <w:r>
        <w:rPr>
          <w:rtl w:val="true"/>
        </w:rPr>
        <w:t xml:space="preserve">قوله فی ج </w:t>
      </w:r>
      <w:r>
        <w:rPr/>
        <w:t>1</w:t>
      </w:r>
      <w:r>
        <w:rPr>
          <w:rtl w:val="true"/>
        </w:rPr>
        <w:t xml:space="preserve">، ص </w:t>
      </w:r>
      <w:r>
        <w:rPr/>
        <w:t>263</w:t>
      </w:r>
      <w:r>
        <w:rPr>
          <w:rtl w:val="true"/>
        </w:rPr>
        <w:t xml:space="preserve">، س </w:t>
      </w:r>
      <w:r>
        <w:rPr/>
        <w:t>9</w:t>
      </w:r>
      <w:r>
        <w:rPr>
          <w:rtl w:val="true"/>
        </w:rPr>
        <w:t>: «</w:t>
      </w:r>
      <w:r>
        <w:rPr>
          <w:rtl w:val="true"/>
        </w:rPr>
        <w:t>محل تأمل</w:t>
      </w:r>
      <w:r>
        <w:rPr>
          <w:rtl w:val="true"/>
        </w:rPr>
        <w:t>»</w:t>
      </w:r>
      <w:bookmarkEnd w:id="7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للتأمل بعد ما عرفت من منع صدق التوجه إلی شخص بمجرد التوجه إلی سمت جلس فیه بدون التوجه إلی نفس الشخص بل مع إنحرافه عنه</w:t>
      </w:r>
      <w:r>
        <w:rPr>
          <w:rFonts w:eastAsia="IRNazanin" w:cs="IRNazanin"/>
          <w:color w:val="111111"/>
          <w:sz w:val="28"/>
          <w:szCs w:val="28"/>
          <w:rtl w:val="true"/>
          <w:lang w:bidi="fa-IR"/>
        </w:rPr>
        <w:t>.</w:t>
      </w:r>
    </w:p>
    <w:p>
      <w:pPr>
        <w:pStyle w:val="Heading2"/>
        <w:numPr>
          <w:ilvl w:val="1"/>
          <w:numId w:val="1"/>
        </w:numPr>
        <w:rPr/>
      </w:pPr>
      <w:bookmarkStart w:id="766" w:name="__RefHeading___Toc2711283_3381743652"/>
      <w:bookmarkStart w:id="767" w:name="_Toc343"/>
      <w:bookmarkEnd w:id="766"/>
      <w:r>
        <w:rPr>
          <w:rtl w:val="true"/>
        </w:rPr>
        <w:t xml:space="preserve">قوله فی ج </w:t>
      </w:r>
      <w:r>
        <w:rPr/>
        <w:t>1</w:t>
      </w:r>
      <w:r>
        <w:rPr>
          <w:rtl w:val="true"/>
        </w:rPr>
        <w:t xml:space="preserve">، ص </w:t>
      </w:r>
      <w:r>
        <w:rPr/>
        <w:t>263</w:t>
      </w:r>
      <w:r>
        <w:rPr>
          <w:rtl w:val="true"/>
        </w:rPr>
        <w:t xml:space="preserve">، س </w:t>
      </w:r>
      <w:r>
        <w:rPr/>
        <w:t>10</w:t>
      </w:r>
      <w:r>
        <w:rPr>
          <w:rtl w:val="true"/>
        </w:rPr>
        <w:t>: «</w:t>
      </w:r>
      <w:r>
        <w:rPr>
          <w:rtl w:val="true"/>
        </w:rPr>
        <w:t>و علی هذا فلایرد</w:t>
      </w:r>
      <w:r>
        <w:rPr>
          <w:rtl w:val="true"/>
        </w:rPr>
        <w:t>»</w:t>
      </w:r>
      <w:bookmarkEnd w:id="7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الاستطالة عند الکعبة بحیث لایصدق الاستقبال و التوجه إلیها توجب البطلان، و أما إذا کانت الاستطالة فی البعید فلاتوجب البطلان، لصدق التوجه إلی الکعبة و الاستقبال بالمساحة، فلایتوقف الجواب عن النقض علی ما أختاره من جواز الانحراف</w:t>
      </w:r>
      <w:r>
        <w:rPr>
          <w:rFonts w:eastAsia="IRNazanin" w:cs="IRNazanin"/>
          <w:color w:val="111111"/>
          <w:sz w:val="28"/>
          <w:szCs w:val="28"/>
          <w:rtl w:val="true"/>
          <w:lang w:bidi="fa-IR"/>
        </w:rPr>
        <w:t>.</w:t>
      </w:r>
    </w:p>
    <w:p>
      <w:pPr>
        <w:pStyle w:val="Heading2"/>
        <w:numPr>
          <w:ilvl w:val="1"/>
          <w:numId w:val="1"/>
        </w:numPr>
        <w:rPr/>
      </w:pPr>
      <w:bookmarkStart w:id="768" w:name="__RefHeading___Toc2711285_3381743652"/>
      <w:bookmarkStart w:id="769" w:name="_Toc344"/>
      <w:bookmarkEnd w:id="768"/>
      <w:r>
        <w:rPr>
          <w:rtl w:val="true"/>
        </w:rPr>
        <w:t xml:space="preserve">قوله فی ج </w:t>
      </w:r>
      <w:r>
        <w:rPr/>
        <w:t>1</w:t>
      </w:r>
      <w:r>
        <w:rPr>
          <w:rtl w:val="true"/>
        </w:rPr>
        <w:t xml:space="preserve">، ص </w:t>
      </w:r>
      <w:r>
        <w:rPr/>
        <w:t>263</w:t>
      </w:r>
      <w:r>
        <w:rPr>
          <w:rtl w:val="true"/>
        </w:rPr>
        <w:t xml:space="preserve">، س </w:t>
      </w:r>
      <w:r>
        <w:rPr/>
        <w:t>11</w:t>
      </w:r>
      <w:r>
        <w:rPr>
          <w:rtl w:val="true"/>
        </w:rPr>
        <w:t>: «</w:t>
      </w:r>
      <w:r>
        <w:rPr>
          <w:rtl w:val="true"/>
        </w:rPr>
        <w:t>و یؤید ما ذکرنا</w:t>
      </w:r>
      <w:r>
        <w:rPr>
          <w:rtl w:val="true"/>
        </w:rPr>
        <w:t>»</w:t>
      </w:r>
      <w:bookmarkEnd w:id="76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تحصیل العلم مما یقتضی القاعدة، إذ بعد العلم باشتراط الصلوة بالقبلة لزم تحصیل العلم بها إذا أمکن، و المفروض أن أخبار التوسعة منصرفة عن مثله فلاوجه للقول بجواز الاکتفاء بالتقریب حتی لمن تمکن من تحصیل العلم بها</w:t>
      </w:r>
      <w:r>
        <w:rPr>
          <w:rFonts w:eastAsia="IRNazanin" w:cs="IRNazanin"/>
          <w:color w:val="111111"/>
          <w:sz w:val="28"/>
          <w:szCs w:val="28"/>
          <w:rtl w:val="true"/>
          <w:lang w:bidi="fa-IR"/>
        </w:rPr>
        <w:t>.</w:t>
      </w:r>
      <w:bookmarkStart w:id="770" w:name="pg14019_138313"/>
    </w:p>
    <w:p>
      <w:pPr>
        <w:pStyle w:val="Heading2"/>
        <w:numPr>
          <w:ilvl w:val="1"/>
          <w:numId w:val="1"/>
        </w:numPr>
        <w:rPr/>
      </w:pPr>
      <w:bookmarkStart w:id="771" w:name="__RefHeading___Toc2711287_3381743652"/>
      <w:bookmarkStart w:id="772" w:name="_Toc345"/>
      <w:bookmarkEnd w:id="770"/>
      <w:bookmarkEnd w:id="771"/>
      <w:r>
        <w:rPr>
          <w:rtl w:val="true"/>
        </w:rPr>
        <w:t xml:space="preserve">قوله فی ج </w:t>
      </w:r>
      <w:r>
        <w:rPr/>
        <w:t>1</w:t>
      </w:r>
      <w:r>
        <w:rPr>
          <w:rtl w:val="true"/>
        </w:rPr>
        <w:t xml:space="preserve">، ص </w:t>
      </w:r>
      <w:r>
        <w:rPr/>
        <w:t>264</w:t>
      </w:r>
      <w:r>
        <w:rPr>
          <w:rtl w:val="true"/>
        </w:rPr>
        <w:t xml:space="preserve">، س </w:t>
      </w:r>
      <w:r>
        <w:rPr/>
        <w:t>10</w:t>
      </w:r>
      <w:r>
        <w:rPr>
          <w:rtl w:val="true"/>
        </w:rPr>
        <w:t>: «</w:t>
      </w:r>
      <w:r>
        <w:rPr>
          <w:rtl w:val="true"/>
        </w:rPr>
        <w:t>ما عرفت من کفایة الجهة</w:t>
      </w:r>
      <w:r>
        <w:rPr>
          <w:rtl w:val="true"/>
        </w:rPr>
        <w:t>»</w:t>
      </w:r>
      <w:bookmarkEnd w:id="7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من تمکن من العلم بنفس الکعبة فعلیه أن یتوجه إلی نفسها، و من لم یتمکن عنه ولکن تمکن عن العلم بجهة الکعبة فعلیه أن یتوجه إلی الجهة المذکورة، و من لم یتمکن عن العلم بجهة الکعبة فعلیه أن یکتفی بالتقریبات المذکورة التی کانت أوسع من جهة الکعبة</w:t>
      </w:r>
      <w:r>
        <w:rPr>
          <w:rFonts w:eastAsia="IRNazanin" w:cs="IRNazanin"/>
          <w:color w:val="111111"/>
          <w:sz w:val="28"/>
          <w:szCs w:val="28"/>
          <w:rtl w:val="true"/>
          <w:lang w:bidi="fa-IR"/>
        </w:rPr>
        <w:t>.</w:t>
      </w:r>
    </w:p>
    <w:p>
      <w:pPr>
        <w:pStyle w:val="Heading2"/>
        <w:numPr>
          <w:ilvl w:val="1"/>
          <w:numId w:val="1"/>
        </w:numPr>
        <w:rPr/>
      </w:pPr>
      <w:bookmarkStart w:id="773" w:name="__RefHeading___Toc2711289_3381743652"/>
      <w:bookmarkStart w:id="774" w:name="_Toc346"/>
      <w:bookmarkEnd w:id="773"/>
      <w:r>
        <w:rPr>
          <w:rtl w:val="true"/>
        </w:rPr>
        <w:t xml:space="preserve">قوله فی ج </w:t>
      </w:r>
      <w:r>
        <w:rPr/>
        <w:t>1</w:t>
      </w:r>
      <w:r>
        <w:rPr>
          <w:rtl w:val="true"/>
        </w:rPr>
        <w:t xml:space="preserve">، ص </w:t>
      </w:r>
      <w:r>
        <w:rPr/>
        <w:t>264</w:t>
      </w:r>
      <w:r>
        <w:rPr>
          <w:rtl w:val="true"/>
        </w:rPr>
        <w:t xml:space="preserve">، س </w:t>
      </w:r>
      <w:r>
        <w:rPr/>
        <w:t>10</w:t>
      </w:r>
      <w:r>
        <w:rPr>
          <w:rtl w:val="true"/>
        </w:rPr>
        <w:t>: «</w:t>
      </w:r>
      <w:r>
        <w:rPr>
          <w:rtl w:val="true"/>
        </w:rPr>
        <w:t>و هذه العلائم</w:t>
      </w:r>
      <w:r>
        <w:rPr>
          <w:rtl w:val="true"/>
        </w:rPr>
        <w:t>»</w:t>
      </w:r>
      <w:bookmarkEnd w:id="7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عند الزوال محاذیة لطرف الحاجب الأیمن مما یلی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تقریبیة لمن کان قبلته متمایلة عن نقطة الجنوب إلی المغرب</w:t>
      </w:r>
      <w:r>
        <w:rPr>
          <w:rFonts w:eastAsia="IRNazanin" w:cs="IRNazanin"/>
          <w:color w:val="111111"/>
          <w:sz w:val="28"/>
          <w:szCs w:val="28"/>
          <w:rtl w:val="true"/>
          <w:lang w:bidi="fa-IR"/>
        </w:rPr>
        <w:t>.</w:t>
      </w:r>
    </w:p>
    <w:p>
      <w:pPr>
        <w:pStyle w:val="Heading2"/>
        <w:numPr>
          <w:ilvl w:val="1"/>
          <w:numId w:val="1"/>
        </w:numPr>
        <w:rPr/>
      </w:pPr>
      <w:bookmarkStart w:id="775" w:name="__RefHeading___Toc2711291_3381743652"/>
      <w:bookmarkStart w:id="776" w:name="_Toc347"/>
      <w:bookmarkEnd w:id="775"/>
      <w:r>
        <w:rPr>
          <w:rtl w:val="true"/>
        </w:rPr>
        <w:t xml:space="preserve">قوله فی ج </w:t>
      </w:r>
      <w:r>
        <w:rPr/>
        <w:t>1</w:t>
      </w:r>
      <w:r>
        <w:rPr>
          <w:rtl w:val="true"/>
        </w:rPr>
        <w:t xml:space="preserve">، ص </w:t>
      </w:r>
      <w:r>
        <w:rPr/>
        <w:t>265</w:t>
      </w:r>
      <w:r>
        <w:rPr>
          <w:rtl w:val="true"/>
        </w:rPr>
        <w:t xml:space="preserve">، س </w:t>
      </w:r>
      <w:r>
        <w:rPr/>
        <w:t>7</w:t>
      </w:r>
      <w:r>
        <w:rPr>
          <w:rtl w:val="true"/>
        </w:rPr>
        <w:t>: «</w:t>
      </w:r>
      <w:r>
        <w:rPr>
          <w:rtl w:val="true"/>
        </w:rPr>
        <w:t>و الظن</w:t>
      </w:r>
      <w:r>
        <w:rPr>
          <w:rtl w:val="true"/>
        </w:rPr>
        <w:t>»</w:t>
      </w:r>
      <w:bookmarkEnd w:id="7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المراد من الظن هو الظن الشخصی لا الظن النوعی و لا الظن الخاص، کما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طلب المصلی و کفایة ظنه، و لذلک ذهب استاذنا إلی کفایة الظن الشخصی فیما إذا لم یمکن تحصیل العلم و لاحاجة إلی الظن النوعی أو الظن الخاص</w:t>
      </w:r>
      <w:r>
        <w:rPr>
          <w:rFonts w:eastAsia="IRNazanin" w:cs="IRNazanin"/>
          <w:color w:val="111111"/>
          <w:sz w:val="28"/>
          <w:szCs w:val="28"/>
          <w:rtl w:val="true"/>
          <w:lang w:bidi="fa-IR"/>
        </w:rPr>
        <w:t>.</w:t>
      </w:r>
    </w:p>
    <w:p>
      <w:pPr>
        <w:pStyle w:val="Heading2"/>
        <w:numPr>
          <w:ilvl w:val="1"/>
          <w:numId w:val="1"/>
        </w:numPr>
        <w:rPr/>
      </w:pPr>
      <w:bookmarkStart w:id="777" w:name="__RefHeading___Toc2711293_3381743652"/>
      <w:bookmarkStart w:id="778" w:name="_Toc348"/>
      <w:bookmarkEnd w:id="777"/>
      <w:r>
        <w:rPr>
          <w:rtl w:val="true"/>
        </w:rPr>
        <w:t xml:space="preserve">قوله فی ج </w:t>
      </w:r>
      <w:r>
        <w:rPr/>
        <w:t>1</w:t>
      </w:r>
      <w:r>
        <w:rPr>
          <w:rtl w:val="true"/>
        </w:rPr>
        <w:t xml:space="preserve">، ص </w:t>
      </w:r>
      <w:r>
        <w:rPr/>
        <w:t>266</w:t>
      </w:r>
      <w:r>
        <w:rPr>
          <w:rtl w:val="true"/>
        </w:rPr>
        <w:t xml:space="preserve">، س </w:t>
      </w:r>
      <w:r>
        <w:rPr/>
        <w:t>19</w:t>
      </w:r>
      <w:r>
        <w:rPr>
          <w:rtl w:val="true"/>
        </w:rPr>
        <w:t>: «</w:t>
      </w:r>
      <w:r>
        <w:rPr>
          <w:rtl w:val="true"/>
        </w:rPr>
        <w:t>لزوم القضاء عند تبین الخلاف</w:t>
      </w:r>
      <w:r>
        <w:rPr>
          <w:rtl w:val="true"/>
        </w:rPr>
        <w:t>»</w:t>
      </w:r>
      <w:bookmarkEnd w:id="7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الأدلة الخاصة التی تدل علی عدم القضاء لو تمت دلالتها فی المقام أیضا کما هو الظاهر</w:t>
      </w:r>
      <w:r>
        <w:rPr>
          <w:rFonts w:eastAsia="IRNazanin" w:cs="IRNazanin"/>
          <w:color w:val="111111"/>
          <w:sz w:val="28"/>
          <w:szCs w:val="28"/>
          <w:rtl w:val="true"/>
          <w:lang w:bidi="fa-IR"/>
        </w:rPr>
        <w:t>.</w:t>
      </w:r>
      <w:bookmarkStart w:id="779" w:name="pg14019_138315"/>
    </w:p>
    <w:p>
      <w:pPr>
        <w:pStyle w:val="Heading2"/>
        <w:numPr>
          <w:ilvl w:val="1"/>
          <w:numId w:val="1"/>
        </w:numPr>
        <w:rPr/>
      </w:pPr>
      <w:bookmarkStart w:id="780" w:name="__RefHeading___Toc2711295_3381743652"/>
      <w:bookmarkStart w:id="781" w:name="_Toc349"/>
      <w:bookmarkEnd w:id="779"/>
      <w:bookmarkEnd w:id="780"/>
      <w:r>
        <w:rPr>
          <w:rtl w:val="true"/>
        </w:rPr>
        <w:t xml:space="preserve">قوله فی ج </w:t>
      </w:r>
      <w:r>
        <w:rPr/>
        <w:t>1</w:t>
      </w:r>
      <w:r>
        <w:rPr>
          <w:rtl w:val="true"/>
        </w:rPr>
        <w:t xml:space="preserve">، ص </w:t>
      </w:r>
      <w:r>
        <w:rPr/>
        <w:t>267</w:t>
      </w:r>
      <w:r>
        <w:rPr>
          <w:rtl w:val="true"/>
        </w:rPr>
        <w:t xml:space="preserve">، س </w:t>
      </w:r>
      <w:r>
        <w:rPr/>
        <w:t>7</w:t>
      </w:r>
      <w:r>
        <w:rPr>
          <w:rtl w:val="true"/>
        </w:rPr>
        <w:t>: «</w:t>
      </w:r>
      <w:r>
        <w:rPr>
          <w:rtl w:val="true"/>
        </w:rPr>
        <w:t>الرجل یقوم فی الصلاة</w:t>
      </w:r>
      <w:r>
        <w:rPr>
          <w:rtl w:val="true"/>
        </w:rPr>
        <w:t>»</w:t>
      </w:r>
      <w:bookmarkEnd w:id="7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شموله لمن علم بالقبلة أو ظن بها و لو لم یکن ظنا معتبرا، و أما شموله لمن لم یعلم و لم یظن بالقبلة بعد الفحص عنها فتوجه إلی سمت فصلی إلیها ثم بان الخلاف ففیه تأمل لاحتمال الإنصراف، اللهم إلا أن یقال إن الانصراف بدوی و لاوجه لعدم شموله بعد ترک الاستفصال</w:t>
      </w:r>
      <w:r>
        <w:rPr>
          <w:rFonts w:eastAsia="IRNazanin" w:cs="IRNazanin"/>
          <w:color w:val="111111"/>
          <w:sz w:val="28"/>
          <w:szCs w:val="28"/>
          <w:rtl w:val="true"/>
          <w:lang w:bidi="fa-IR"/>
        </w:rPr>
        <w:t>.</w:t>
      </w:r>
    </w:p>
    <w:p>
      <w:pPr>
        <w:pStyle w:val="Heading2"/>
        <w:numPr>
          <w:ilvl w:val="1"/>
          <w:numId w:val="1"/>
        </w:numPr>
        <w:rPr/>
      </w:pPr>
      <w:bookmarkStart w:id="782" w:name="__RefHeading___Toc2711297_3381743652"/>
      <w:bookmarkStart w:id="783" w:name="_Toc350"/>
      <w:bookmarkEnd w:id="782"/>
      <w:r>
        <w:rPr>
          <w:rtl w:val="true"/>
        </w:rPr>
        <w:t xml:space="preserve">قوله فی ج </w:t>
      </w:r>
      <w:r>
        <w:rPr/>
        <w:t>1</w:t>
      </w:r>
      <w:r>
        <w:rPr>
          <w:rtl w:val="true"/>
        </w:rPr>
        <w:t xml:space="preserve">، ص </w:t>
      </w:r>
      <w:r>
        <w:rPr/>
        <w:t>267</w:t>
      </w:r>
      <w:r>
        <w:rPr>
          <w:rtl w:val="true"/>
        </w:rPr>
        <w:t xml:space="preserve">، س </w:t>
      </w:r>
      <w:r>
        <w:rPr/>
        <w:t>14</w:t>
      </w:r>
      <w:r>
        <w:rPr>
          <w:rtl w:val="true"/>
        </w:rPr>
        <w:t>: «</w:t>
      </w:r>
      <w:r>
        <w:rPr>
          <w:rtl w:val="true"/>
        </w:rPr>
        <w:t>وجوب الإعادة فی الوقت</w:t>
      </w:r>
      <w:r>
        <w:rPr>
          <w:rtl w:val="true"/>
        </w:rPr>
        <w:t>»</w:t>
      </w:r>
      <w:bookmarkEnd w:id="7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یقول فی الوقت دون خارجه</w:t>
      </w:r>
      <w:r>
        <w:rPr>
          <w:rFonts w:eastAsia="IRNazanin" w:cs="IRNazanin"/>
          <w:color w:val="111111"/>
          <w:sz w:val="28"/>
          <w:szCs w:val="28"/>
          <w:rtl w:val="true"/>
          <w:lang w:bidi="fa-IR"/>
        </w:rPr>
        <w:t>.</w:t>
      </w:r>
    </w:p>
    <w:p>
      <w:pPr>
        <w:pStyle w:val="Heading2"/>
        <w:numPr>
          <w:ilvl w:val="1"/>
          <w:numId w:val="1"/>
        </w:numPr>
        <w:rPr/>
      </w:pPr>
      <w:bookmarkStart w:id="784" w:name="__RefHeading___Toc2711299_3381743652"/>
      <w:bookmarkStart w:id="785" w:name="_Toc351"/>
      <w:bookmarkEnd w:id="784"/>
      <w:r>
        <w:rPr>
          <w:rtl w:val="true"/>
        </w:rPr>
        <w:t xml:space="preserve">قوله فی ج </w:t>
      </w:r>
      <w:r>
        <w:rPr/>
        <w:t>1</w:t>
      </w:r>
      <w:r>
        <w:rPr>
          <w:rtl w:val="true"/>
        </w:rPr>
        <w:t xml:space="preserve">، ص </w:t>
      </w:r>
      <w:r>
        <w:rPr/>
        <w:t>267</w:t>
      </w:r>
      <w:r>
        <w:rPr>
          <w:rtl w:val="true"/>
        </w:rPr>
        <w:t xml:space="preserve">، س </w:t>
      </w:r>
      <w:r>
        <w:rPr/>
        <w:t>21</w:t>
      </w:r>
      <w:r>
        <w:rPr>
          <w:rtl w:val="true"/>
        </w:rPr>
        <w:t>: «</w:t>
      </w:r>
      <w:r>
        <w:rPr>
          <w:rtl w:val="true"/>
        </w:rPr>
        <w:t>تکون حاکمة علی هذه</w:t>
      </w:r>
      <w:r>
        <w:rPr>
          <w:rtl w:val="true"/>
        </w:rPr>
        <w:t>»</w:t>
      </w:r>
      <w:bookmarkEnd w:id="7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مورد هذه الأخبار هو ما إذا کان الانحراف عن القبلة زائدا عن ما بین المشرق و المغرب، فالانحراف إلی ما دونه خارج عن مدلول هذه الأخبار، فلاإعادة فیه لا فی الوقت و لا فی خارج الوقت</w:t>
      </w:r>
      <w:r>
        <w:rPr>
          <w:rFonts w:eastAsia="IRNazanin" w:cs="IRNazanin"/>
          <w:color w:val="111111"/>
          <w:sz w:val="28"/>
          <w:szCs w:val="28"/>
          <w:rtl w:val="true"/>
          <w:lang w:bidi="fa-IR"/>
        </w:rPr>
        <w:t>.</w:t>
      </w:r>
    </w:p>
    <w:p>
      <w:pPr>
        <w:pStyle w:val="Heading2"/>
        <w:numPr>
          <w:ilvl w:val="1"/>
          <w:numId w:val="1"/>
        </w:numPr>
        <w:rPr/>
      </w:pPr>
      <w:bookmarkStart w:id="786" w:name="__RefHeading___Toc2711301_3381743652"/>
      <w:bookmarkStart w:id="787" w:name="_Toc352"/>
      <w:bookmarkEnd w:id="786"/>
      <w:r>
        <w:rPr>
          <w:rtl w:val="true"/>
        </w:rPr>
        <w:t xml:space="preserve">قوله فی ج </w:t>
      </w:r>
      <w:r>
        <w:rPr/>
        <w:t>1</w:t>
      </w:r>
      <w:r>
        <w:rPr>
          <w:rtl w:val="true"/>
        </w:rPr>
        <w:t xml:space="preserve">، ص </w:t>
      </w:r>
      <w:r>
        <w:rPr/>
        <w:t>268</w:t>
      </w:r>
      <w:r>
        <w:rPr>
          <w:rtl w:val="true"/>
        </w:rPr>
        <w:t xml:space="preserve">، س </w:t>
      </w:r>
      <w:r>
        <w:rPr/>
        <w:t>2</w:t>
      </w:r>
      <w:r>
        <w:rPr>
          <w:rtl w:val="true"/>
        </w:rPr>
        <w:t>: «</w:t>
      </w:r>
      <w:r>
        <w:rPr>
          <w:rtl w:val="true"/>
        </w:rPr>
        <w:t>و فیه إشکال</w:t>
      </w:r>
      <w:r>
        <w:rPr>
          <w:rtl w:val="true"/>
        </w:rPr>
        <w:t>»</w:t>
      </w:r>
      <w:bookmarkEnd w:id="7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فی الإستشهاد المذکور</w:t>
      </w:r>
      <w:r>
        <w:rPr>
          <w:rFonts w:eastAsia="IRNazanin" w:cs="IRNazanin"/>
          <w:color w:val="111111"/>
          <w:sz w:val="28"/>
          <w:szCs w:val="28"/>
          <w:rtl w:val="true"/>
          <w:lang w:bidi="fa-IR"/>
        </w:rPr>
        <w:t>.</w:t>
      </w:r>
    </w:p>
    <w:p>
      <w:pPr>
        <w:pStyle w:val="Heading2"/>
        <w:numPr>
          <w:ilvl w:val="1"/>
          <w:numId w:val="1"/>
        </w:numPr>
        <w:rPr/>
      </w:pPr>
      <w:bookmarkStart w:id="788" w:name="__RefHeading___Toc2711303_3381743652"/>
      <w:bookmarkStart w:id="789" w:name="_Toc353"/>
      <w:bookmarkEnd w:id="788"/>
      <w:r>
        <w:rPr>
          <w:rtl w:val="true"/>
        </w:rPr>
        <w:t xml:space="preserve">قوله فی ج </w:t>
      </w:r>
      <w:r>
        <w:rPr/>
        <w:t>1</w:t>
      </w:r>
      <w:r>
        <w:rPr>
          <w:rtl w:val="true"/>
        </w:rPr>
        <w:t xml:space="preserve">، ص </w:t>
      </w:r>
      <w:r>
        <w:rPr/>
        <w:t>268</w:t>
      </w:r>
      <w:r>
        <w:rPr>
          <w:rtl w:val="true"/>
        </w:rPr>
        <w:t xml:space="preserve">، س </w:t>
      </w:r>
      <w:r>
        <w:rPr/>
        <w:t>5</w:t>
      </w:r>
      <w:r>
        <w:rPr>
          <w:rtl w:val="true"/>
        </w:rPr>
        <w:t>: «</w:t>
      </w:r>
      <w:r>
        <w:rPr>
          <w:rtl w:val="true"/>
        </w:rPr>
        <w:t>و علی ما ذکر</w:t>
      </w:r>
      <w:r>
        <w:rPr>
          <w:rtl w:val="true"/>
        </w:rPr>
        <w:t>»</w:t>
      </w:r>
      <w:bookmarkEnd w:id="78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علی ما ذکر من الإستشهاد بصحیحة زرارة</w:t>
      </w:r>
      <w:r>
        <w:rPr>
          <w:rFonts w:eastAsia="IRNazanin" w:cs="IRNazanin"/>
          <w:color w:val="111111"/>
          <w:sz w:val="28"/>
          <w:szCs w:val="28"/>
          <w:rtl w:val="true"/>
          <w:lang w:bidi="fa-IR"/>
        </w:rPr>
        <w:t>.</w:t>
      </w:r>
      <w:bookmarkStart w:id="790" w:name="pg14019_138317"/>
    </w:p>
    <w:p>
      <w:pPr>
        <w:pStyle w:val="BookText"/>
        <w:rPr/>
      </w:pPr>
      <w:bookmarkEnd w:id="790"/>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791" w:name="__RefHeading___Toc2711305_3381743652"/>
      <w:bookmarkStart w:id="792" w:name="_Toc354"/>
      <w:bookmarkEnd w:id="791"/>
      <w:r>
        <w:rPr>
          <w:rtl w:val="true"/>
        </w:rPr>
        <w:t xml:space="preserve">قوله فی ج </w:t>
      </w:r>
      <w:r>
        <w:rPr/>
        <w:t>1</w:t>
      </w:r>
      <w:r>
        <w:rPr>
          <w:rtl w:val="true"/>
        </w:rPr>
        <w:t xml:space="preserve">، ص </w:t>
      </w:r>
      <w:r>
        <w:rPr/>
        <w:t>268</w:t>
      </w:r>
      <w:r>
        <w:rPr>
          <w:rtl w:val="true"/>
        </w:rPr>
        <w:t xml:space="preserve">، س </w:t>
      </w:r>
      <w:r>
        <w:rPr/>
        <w:t>9</w:t>
      </w:r>
      <w:r>
        <w:rPr>
          <w:rtl w:val="true"/>
        </w:rPr>
        <w:t>: «</w:t>
      </w:r>
      <w:r>
        <w:rPr>
          <w:rtl w:val="true"/>
        </w:rPr>
        <w:t>فإن کانت الأخبار</w:t>
      </w:r>
      <w:r>
        <w:rPr>
          <w:rtl w:val="true"/>
        </w:rPr>
        <w:t>»</w:t>
      </w:r>
      <w:bookmarkEnd w:id="7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 إذا اتضح أن المراد من غیر القبلة فی غیر هذه الصحیحة هو غیر الجهة التی یتوجه إلیها حال الالتفات، فإن کانت الأخبار الدالة علی الإعادة فی الوقت ظاهرة فی بطلان الصلاة یقع التعارض بینهما و بین هذه الصحیحة الدالة علی عدم الإعادة فی صورة عدم الاستدبار أو عدم الانحراف إلی المشرق والمغرب</w:t>
      </w:r>
      <w:r>
        <w:rPr>
          <w:rFonts w:eastAsia="IRNazanin" w:cs="IRNazanin"/>
          <w:color w:val="111111"/>
          <w:sz w:val="28"/>
          <w:szCs w:val="28"/>
          <w:rtl w:val="true"/>
          <w:lang w:bidi="fa-IR"/>
        </w:rPr>
        <w:t>.</w:t>
      </w:r>
    </w:p>
    <w:p>
      <w:pPr>
        <w:pStyle w:val="Heading2"/>
        <w:numPr>
          <w:ilvl w:val="1"/>
          <w:numId w:val="1"/>
        </w:numPr>
        <w:rPr/>
      </w:pPr>
      <w:bookmarkStart w:id="793" w:name="__RefHeading___Toc2711307_3381743652"/>
      <w:bookmarkStart w:id="794" w:name="_Toc355"/>
      <w:bookmarkEnd w:id="793"/>
      <w:r>
        <w:rPr>
          <w:rtl w:val="true"/>
        </w:rPr>
        <w:t xml:space="preserve">قوله فی ج </w:t>
      </w:r>
      <w:r>
        <w:rPr/>
        <w:t>1</w:t>
      </w:r>
      <w:r>
        <w:rPr>
          <w:rtl w:val="true"/>
        </w:rPr>
        <w:t xml:space="preserve">، ص </w:t>
      </w:r>
      <w:r>
        <w:rPr/>
        <w:t>268</w:t>
      </w:r>
      <w:r>
        <w:rPr>
          <w:rtl w:val="true"/>
        </w:rPr>
        <w:t xml:space="preserve">، س </w:t>
      </w:r>
      <w:r>
        <w:rPr/>
        <w:t>15</w:t>
      </w:r>
      <w:r>
        <w:rPr>
          <w:rtl w:val="true"/>
        </w:rPr>
        <w:t>: «</w:t>
      </w:r>
      <w:r>
        <w:rPr>
          <w:rtl w:val="true"/>
        </w:rPr>
        <w:t>أما عدم جواز إتیان</w:t>
      </w:r>
      <w:r>
        <w:rPr>
          <w:rtl w:val="true"/>
        </w:rPr>
        <w:t>»</w:t>
      </w:r>
      <w:bookmarkEnd w:id="7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الصلوة علی الطائرة أو القطار مع إمکان مراعاة الأمور المذکورة فی حال الاختیار فلامانع منه، و إلا فیختص بحال الاضطرار کما فی الراحلة من دون فرق بین الراحلة و غیرها</w:t>
      </w:r>
      <w:r>
        <w:rPr>
          <w:rFonts w:eastAsia="IRNazanin" w:cs="IRNazanin"/>
          <w:color w:val="111111"/>
          <w:sz w:val="28"/>
          <w:szCs w:val="28"/>
          <w:rtl w:val="true"/>
          <w:lang w:bidi="fa-IR"/>
        </w:rPr>
        <w:t>.</w:t>
      </w:r>
    </w:p>
    <w:p>
      <w:pPr>
        <w:pStyle w:val="Heading2"/>
        <w:numPr>
          <w:ilvl w:val="1"/>
          <w:numId w:val="1"/>
        </w:numPr>
        <w:rPr/>
      </w:pPr>
      <w:bookmarkStart w:id="795" w:name="__RefHeading___Toc2711309_3381743652"/>
      <w:bookmarkStart w:id="796" w:name="_Toc356"/>
      <w:bookmarkEnd w:id="795"/>
      <w:r>
        <w:rPr>
          <w:rtl w:val="true"/>
        </w:rPr>
        <w:t xml:space="preserve">قوله فی ج </w:t>
      </w:r>
      <w:r>
        <w:rPr/>
        <w:t>1</w:t>
      </w:r>
      <w:r>
        <w:rPr>
          <w:rtl w:val="true"/>
        </w:rPr>
        <w:t xml:space="preserve">، ص </w:t>
      </w:r>
      <w:r>
        <w:rPr/>
        <w:t>268</w:t>
      </w:r>
      <w:r>
        <w:rPr>
          <w:rtl w:val="true"/>
        </w:rPr>
        <w:t xml:space="preserve">، س </w:t>
      </w:r>
      <w:r>
        <w:rPr/>
        <w:t>21</w:t>
      </w:r>
      <w:r>
        <w:rPr>
          <w:rtl w:val="true"/>
        </w:rPr>
        <w:t>: «</w:t>
      </w:r>
      <w:r>
        <w:rPr>
          <w:rtl w:val="true"/>
        </w:rPr>
        <w:t>النوافل فی الأمصار</w:t>
      </w:r>
      <w:r>
        <w:rPr>
          <w:rtl w:val="true"/>
        </w:rPr>
        <w:t>»</w:t>
      </w:r>
      <w:bookmarkEnd w:id="7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 الترخیص علی الدابة فی النافلة لایختص بحال المسافرة</w:t>
      </w:r>
      <w:r>
        <w:rPr>
          <w:rFonts w:eastAsia="IRNazanin" w:cs="IRNazanin"/>
          <w:color w:val="111111"/>
          <w:sz w:val="28"/>
          <w:szCs w:val="28"/>
          <w:rtl w:val="true"/>
          <w:lang w:bidi="fa-IR"/>
        </w:rPr>
        <w:t>.</w:t>
      </w:r>
    </w:p>
    <w:p>
      <w:pPr>
        <w:pStyle w:val="Heading2"/>
        <w:numPr>
          <w:ilvl w:val="1"/>
          <w:numId w:val="1"/>
        </w:numPr>
        <w:rPr/>
      </w:pPr>
      <w:bookmarkStart w:id="797" w:name="__RefHeading___Toc2711311_3381743652"/>
      <w:bookmarkStart w:id="798" w:name="_Toc357"/>
      <w:bookmarkEnd w:id="797"/>
      <w:r>
        <w:rPr>
          <w:rtl w:val="true"/>
        </w:rPr>
        <w:t xml:space="preserve">قوله فی ج </w:t>
      </w:r>
      <w:r>
        <w:rPr/>
        <w:t>1</w:t>
      </w:r>
      <w:r>
        <w:rPr>
          <w:rtl w:val="true"/>
        </w:rPr>
        <w:t xml:space="preserve">، ص </w:t>
      </w:r>
      <w:r>
        <w:rPr/>
        <w:t>269</w:t>
      </w:r>
      <w:r>
        <w:rPr>
          <w:rtl w:val="true"/>
        </w:rPr>
        <w:t xml:space="preserve">، س </w:t>
      </w:r>
      <w:r>
        <w:rPr/>
        <w:t>8</w:t>
      </w:r>
      <w:r>
        <w:rPr>
          <w:rtl w:val="true"/>
        </w:rPr>
        <w:t>: «</w:t>
      </w:r>
      <w:r>
        <w:rPr>
          <w:rtl w:val="true"/>
        </w:rPr>
        <w:t>إذا فرض حیوانان</w:t>
      </w:r>
      <w:r>
        <w:rPr>
          <w:rtl w:val="true"/>
        </w:rPr>
        <w:t>»</w:t>
      </w:r>
      <w:bookmarkEnd w:id="79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محل کلام الحاج الشیخ قدس سره فی الدرر هو ما إذا علم تفصیلا بوجود المذکی کما نقله الشارح لا ما إذا علم إجمالا، و ملاک الإشکال عنده ما ذکره الشارح</w:t>
      </w:r>
      <w:r>
        <w:rPr>
          <w:rFonts w:eastAsia="IRNazanin" w:cs="IRNazanin"/>
          <w:color w:val="111111"/>
          <w:sz w:val="28"/>
          <w:szCs w:val="28"/>
          <w:rtl w:val="true"/>
          <w:lang w:bidi="fa-IR"/>
        </w:rPr>
        <w:t>.</w:t>
      </w:r>
      <w:bookmarkStart w:id="799" w:name="pg14019_138319"/>
    </w:p>
    <w:p>
      <w:pPr>
        <w:pStyle w:val="Heading2"/>
        <w:numPr>
          <w:ilvl w:val="1"/>
          <w:numId w:val="1"/>
        </w:numPr>
        <w:rPr/>
      </w:pPr>
      <w:bookmarkStart w:id="800" w:name="__RefHeading___Toc2711313_3381743652"/>
      <w:bookmarkStart w:id="801" w:name="_Toc358"/>
      <w:bookmarkEnd w:id="799"/>
      <w:bookmarkEnd w:id="800"/>
      <w:r>
        <w:rPr>
          <w:rtl w:val="true"/>
        </w:rPr>
        <w:t xml:space="preserve">قوله فی ج </w:t>
      </w:r>
      <w:r>
        <w:rPr/>
        <w:t>1</w:t>
      </w:r>
      <w:r>
        <w:rPr>
          <w:rtl w:val="true"/>
        </w:rPr>
        <w:t xml:space="preserve">، ص </w:t>
      </w:r>
      <w:r>
        <w:rPr/>
        <w:t>269</w:t>
      </w:r>
      <w:r>
        <w:rPr>
          <w:rtl w:val="true"/>
        </w:rPr>
        <w:t xml:space="preserve">، س </w:t>
      </w:r>
      <w:r>
        <w:rPr/>
        <w:t>11</w:t>
      </w:r>
      <w:r>
        <w:rPr>
          <w:rtl w:val="true"/>
        </w:rPr>
        <w:t>: «</w:t>
      </w:r>
      <w:r>
        <w:rPr>
          <w:rtl w:val="true"/>
        </w:rPr>
        <w:t>الشبهة مصداقیة</w:t>
      </w:r>
      <w:r>
        <w:rPr>
          <w:rtl w:val="true"/>
        </w:rPr>
        <w:t>»</w:t>
      </w:r>
      <w:bookmarkEnd w:id="8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أدلة أصالة عدم التذکیة و هی أدلة الاستصحاب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w:t>
      </w:r>
    </w:p>
    <w:p>
      <w:pPr>
        <w:pStyle w:val="Heading2"/>
        <w:numPr>
          <w:ilvl w:val="1"/>
          <w:numId w:val="1"/>
        </w:numPr>
        <w:rPr/>
      </w:pPr>
      <w:bookmarkStart w:id="802" w:name="__RefHeading___Toc2711315_3381743652"/>
      <w:bookmarkStart w:id="803" w:name="_Toc359"/>
      <w:bookmarkEnd w:id="802"/>
      <w:r>
        <w:rPr>
          <w:rtl w:val="true"/>
        </w:rPr>
        <w:t xml:space="preserve">قوله فی ج </w:t>
      </w:r>
      <w:r>
        <w:rPr/>
        <w:t>1</w:t>
      </w:r>
      <w:r>
        <w:rPr>
          <w:rtl w:val="true"/>
        </w:rPr>
        <w:t xml:space="preserve">، ص </w:t>
      </w:r>
      <w:r>
        <w:rPr/>
        <w:t>269</w:t>
      </w:r>
      <w:r>
        <w:rPr>
          <w:rtl w:val="true"/>
        </w:rPr>
        <w:t xml:space="preserve">، س </w:t>
      </w:r>
      <w:r>
        <w:rPr/>
        <w:t>12</w:t>
      </w:r>
      <w:r>
        <w:rPr>
          <w:rtl w:val="true"/>
        </w:rPr>
        <w:t>: «</w:t>
      </w:r>
      <w:r>
        <w:rPr>
          <w:rtl w:val="true"/>
        </w:rPr>
        <w:t>و فیه نظر</w:t>
      </w:r>
      <w:r>
        <w:rPr>
          <w:rtl w:val="true"/>
        </w:rPr>
        <w:t>»</w:t>
      </w:r>
      <w:bookmarkEnd w:id="80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التفصیل و هو أن أصالة 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التذکیة عبارة عن نفس الأفعال المخصوصة الواردة علی المحل 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لاتجری بلاکلام فی المثال المفروض، لأن موضوع الأصل هو الحیوان لا الجلد أو اللحم و المفروض أن الحیوان بین المعلومین معلوم التذکیة و معلوم عدم التذکیة فلاشک حتی یتحقق أرکان الاستصحاب، فلایکون فی البین حیوان یشک فی تذکیته حتی یحکم بعدم تذکیته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الجلد المشکوک فهو لایکون موضوع التذکیة حتی یجری فیه الأصل و إنما الموضوع هو الحیوان الذی أخذ منه و المفروض أنه لاشک فی تذکیته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فلامجال للأصل إذا کان الحیوانان مذکی و غیر مذکی بالقطع التفصیلی، نعم لو علم إجمالا بوجود المذکی و غیر المذکی فلامانع من جریان أصالة عدم التذکیة فی أطراف المعلوم إجمالا، لأن جریان أصالة عدم التذکیة فی أطراف الشبهة لامانع منه ما لم یوجب مخالفة عملیة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أن هذا الأصل یجری و لایرفع الإشکال عن الجلود أو اللحوم الواردة من بلاد الکفار، إذ قلما یتفق أن یحصل العلم التفصیلی بوجود المذکی و غیر المذکی من دون خلط بینهما، و کثیرا ما لایکون علم بوجود المذکی أو لایکون علم تفصیلی و إنما یکون علم إجمالی بوجود</w:t>
      </w:r>
      <w:bookmarkStart w:id="804" w:name="pg14019_138321"/>
    </w:p>
    <w:p>
      <w:pPr>
        <w:pStyle w:val="BookText"/>
        <w:rPr/>
      </w:pPr>
      <w:bookmarkEnd w:id="804"/>
      <w:r>
        <w:rPr>
          <w:rFonts w:ascii="IRNazanin" w:hAnsi="IRNazanin" w:eastAsia="IRNazanin"/>
          <w:color w:val="111111"/>
          <w:sz w:val="28"/>
          <w:sz w:val="28"/>
          <w:szCs w:val="28"/>
          <w:rtl w:val="true"/>
          <w:lang w:bidi="fa-IR"/>
        </w:rPr>
        <w:t xml:space="preserve">المذکی، فراجع صلوة الحاج الشیخ قدس سره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فالإشکال فی إطلاق أصالة عدم التذکیة باق إذ لامجال لجریانها فیما إذا علم تفصیلا بوجود المذکی و غیر المذکی</w:t>
      </w:r>
      <w:r>
        <w:rPr>
          <w:rFonts w:eastAsia="IRNazanin" w:cs="IRNazanin"/>
          <w:color w:val="111111"/>
          <w:sz w:val="28"/>
          <w:szCs w:val="28"/>
          <w:rtl w:val="true"/>
          <w:lang w:bidi="fa-IR"/>
        </w:rPr>
        <w:t>.</w:t>
      </w:r>
    </w:p>
    <w:p>
      <w:pPr>
        <w:pStyle w:val="Heading2"/>
        <w:numPr>
          <w:ilvl w:val="1"/>
          <w:numId w:val="1"/>
        </w:numPr>
        <w:rPr/>
      </w:pPr>
      <w:bookmarkStart w:id="805" w:name="__RefHeading___Toc2711317_3381743652"/>
      <w:bookmarkStart w:id="806" w:name="_Toc360"/>
      <w:bookmarkEnd w:id="805"/>
      <w:r>
        <w:rPr>
          <w:rtl w:val="true"/>
        </w:rPr>
        <w:t xml:space="preserve">قوله فی ج </w:t>
      </w:r>
      <w:r>
        <w:rPr/>
        <w:t>1</w:t>
      </w:r>
      <w:r>
        <w:rPr>
          <w:rtl w:val="true"/>
        </w:rPr>
        <w:t xml:space="preserve">، ص </w:t>
      </w:r>
      <w:r>
        <w:rPr/>
        <w:t>269</w:t>
      </w:r>
      <w:r>
        <w:rPr>
          <w:rtl w:val="true"/>
        </w:rPr>
        <w:t xml:space="preserve">، س </w:t>
      </w:r>
      <w:r>
        <w:rPr/>
        <w:t>13</w:t>
      </w:r>
      <w:r>
        <w:rPr>
          <w:rtl w:val="true"/>
        </w:rPr>
        <w:t>: «</w:t>
      </w:r>
      <w:r>
        <w:rPr>
          <w:rtl w:val="true"/>
        </w:rPr>
        <w:t>لایوجب إرتفاع حکم المشکوک</w:t>
      </w:r>
      <w:r>
        <w:rPr>
          <w:rtl w:val="true"/>
        </w:rPr>
        <w:t>»</w:t>
      </w:r>
      <w:bookmarkEnd w:id="8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 لایرفع الشک عن الجزء المبان حتی یرتفع حکم المشکوک، إذ الشک موجود بالفعل فی الجلد، نعم کان الجلد قبل الإبانة معلوم التذکیة أو معلوم عدم التذکیة ولکن بالفعل هو مشکوک</w:t>
      </w:r>
      <w:r>
        <w:rPr>
          <w:rFonts w:eastAsia="IRNazanin" w:cs="IRNazanin"/>
          <w:color w:val="111111"/>
          <w:sz w:val="28"/>
          <w:szCs w:val="28"/>
          <w:rtl w:val="true"/>
          <w:lang w:bidi="fa-IR"/>
        </w:rPr>
        <w:t>.</w:t>
      </w:r>
    </w:p>
    <w:p>
      <w:pPr>
        <w:pStyle w:val="Heading2"/>
        <w:numPr>
          <w:ilvl w:val="1"/>
          <w:numId w:val="1"/>
        </w:numPr>
        <w:rPr/>
      </w:pPr>
      <w:bookmarkStart w:id="807" w:name="__RefHeading___Toc2711319_3381743652"/>
      <w:bookmarkStart w:id="808" w:name="_Toc361"/>
      <w:bookmarkEnd w:id="807"/>
      <w:r>
        <w:rPr>
          <w:rtl w:val="true"/>
        </w:rPr>
        <w:t xml:space="preserve">قوله فی ج </w:t>
      </w:r>
      <w:r>
        <w:rPr/>
        <w:t>1</w:t>
      </w:r>
      <w:r>
        <w:rPr>
          <w:rtl w:val="true"/>
        </w:rPr>
        <w:t xml:space="preserve">، ص </w:t>
      </w:r>
      <w:r>
        <w:rPr/>
        <w:t>269</w:t>
      </w:r>
      <w:r>
        <w:rPr>
          <w:rtl w:val="true"/>
        </w:rPr>
        <w:t xml:space="preserve">، س </w:t>
      </w:r>
      <w:r>
        <w:rPr/>
        <w:t>13</w:t>
      </w:r>
      <w:r>
        <w:rPr>
          <w:rtl w:val="true"/>
        </w:rPr>
        <w:t>: «</w:t>
      </w:r>
      <w:r>
        <w:rPr>
          <w:rtl w:val="true"/>
        </w:rPr>
        <w:t>ألا تری أنه لو علمنا</w:t>
      </w:r>
      <w:r>
        <w:rPr>
          <w:rtl w:val="true"/>
        </w:rPr>
        <w:t>»</w:t>
      </w:r>
      <w:bookmarkEnd w:id="8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النقض دعوی الملازمة بین الاستصحاب و سایر الأصول، فإذا کان الاستصحاب غیر جار فقاعدة الطهارة أیضا غیر جاریة مع أنها جاریة فی المثال، و هو کما تری إذ الاستصحاب فی مجهولی التاریخ کالکریة و الملاقات غیر جار و مع ذلک تجری قاعدة الطهارة و یحکم بطهارة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استاذنا ولکن کلام الشارح فی القیاس المذکور لیس لإثبات الملازمة بل مراده أن مجرد احتمال الانطباق لایرفع موضوع الأصل</w:t>
      </w:r>
      <w:r>
        <w:rPr>
          <w:rFonts w:eastAsia="IRNazanin" w:cs="IRNazanin"/>
          <w:color w:val="111111"/>
          <w:sz w:val="28"/>
          <w:szCs w:val="28"/>
          <w:rtl w:val="true"/>
          <w:lang w:bidi="fa-IR"/>
        </w:rPr>
        <w:t>.</w:t>
      </w:r>
    </w:p>
    <w:p>
      <w:pPr>
        <w:pStyle w:val="Heading2"/>
        <w:numPr>
          <w:ilvl w:val="1"/>
          <w:numId w:val="1"/>
        </w:numPr>
        <w:rPr/>
      </w:pPr>
      <w:bookmarkStart w:id="809" w:name="__RefHeading___Toc2711321_3381743652"/>
      <w:bookmarkStart w:id="810" w:name="_Toc362"/>
      <w:bookmarkEnd w:id="809"/>
      <w:r>
        <w:rPr>
          <w:rtl w:val="true"/>
        </w:rPr>
        <w:t xml:space="preserve">قوله فی ج </w:t>
      </w:r>
      <w:r>
        <w:rPr/>
        <w:t>1</w:t>
      </w:r>
      <w:r>
        <w:rPr>
          <w:rtl w:val="true"/>
        </w:rPr>
        <w:t xml:space="preserve">، ص </w:t>
      </w:r>
      <w:r>
        <w:rPr/>
        <w:t>269</w:t>
      </w:r>
      <w:r>
        <w:rPr>
          <w:rtl w:val="true"/>
        </w:rPr>
        <w:t xml:space="preserve">، س </w:t>
      </w:r>
      <w:r>
        <w:rPr/>
        <w:t>16</w:t>
      </w:r>
      <w:r>
        <w:rPr>
          <w:rtl w:val="true"/>
        </w:rPr>
        <w:t>: «</w:t>
      </w:r>
      <w:r>
        <w:rPr>
          <w:rtl w:val="true"/>
        </w:rPr>
        <w:t>فلامجری لأصالة الطهارة و الحل</w:t>
      </w:r>
      <w:r>
        <w:rPr>
          <w:rtl w:val="true"/>
        </w:rPr>
        <w:t>»</w:t>
      </w:r>
      <w:bookmarkEnd w:id="81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الشک فی قاعدة الاستصحاب مقید بما إذا کان هو ناقضا، و لذا إذا علم بعدالة زید فی السبت ثم علم بفسقه فی الأحد ثم شک فی عدالته وفسقه فی الاثنین فلامجال لاستصحاب عدالته لأن الناقض هو العلم لاالشک</w:t>
      </w:r>
      <w:bookmarkStart w:id="811" w:name="pg14019_138323"/>
    </w:p>
    <w:p>
      <w:pPr>
        <w:pStyle w:val="BookText"/>
        <w:rPr/>
      </w:pPr>
      <w:bookmarkEnd w:id="811"/>
      <w:r>
        <w:rPr>
          <w:rFonts w:ascii="IRNazanin" w:hAnsi="IRNazanin" w:eastAsia="IRNazanin"/>
          <w:color w:val="111111"/>
          <w:sz w:val="28"/>
          <w:sz w:val="28"/>
          <w:szCs w:val="28"/>
          <w:rtl w:val="true"/>
          <w:lang w:bidi="fa-IR"/>
        </w:rPr>
        <w:t>بل یستصحب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الشک المأخوذ فی قاعدة الطهارة فإنه مطلق، و فی المقام مع وجود العلم بالتزکیة لایکون الشک ناقضا و إنما الناقض هو العلم بالتذکیة فالإشکال من جهة المغیا لا الغایة، هکذا قال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محل نظر لأن الجزء المبان کان معلوم الحکم سابقا و أما بعد الإبانة فهو مشکوک، فناقض العلم بعدم التذکیة فیه هو الشک بعد فعلیة الشک فیه و عدم العلم بالتذکیة فیه، و من المعلوم أن العلم بالمذکی تفصیلا لایوجب وجود العلم فی الجزء المبان فعلا، فالجزء المبان بالنسبة إلی المذکی و إن کان هذا منه لا الکلی و الفرد ولکن المذکی معلوم تفصیلا و الجزء المبان مشکوک وجدانا کما لایخفی</w:t>
      </w:r>
      <w:r>
        <w:rPr>
          <w:rFonts w:eastAsia="IRNazanin" w:cs="IRNazanin"/>
          <w:color w:val="111111"/>
          <w:sz w:val="28"/>
          <w:szCs w:val="28"/>
          <w:rtl w:val="true"/>
          <w:lang w:bidi="fa-IR"/>
        </w:rPr>
        <w:t>.</w:t>
      </w:r>
    </w:p>
    <w:p>
      <w:pPr>
        <w:pStyle w:val="Heading2"/>
        <w:numPr>
          <w:ilvl w:val="1"/>
          <w:numId w:val="1"/>
        </w:numPr>
        <w:rPr/>
      </w:pPr>
      <w:bookmarkStart w:id="812" w:name="__RefHeading___Toc2711323_3381743652"/>
      <w:bookmarkStart w:id="813" w:name="_Toc363"/>
      <w:bookmarkEnd w:id="812"/>
      <w:r>
        <w:rPr>
          <w:rtl w:val="true"/>
        </w:rPr>
        <w:t xml:space="preserve">قوله فی ج </w:t>
      </w:r>
      <w:r>
        <w:rPr/>
        <w:t>1</w:t>
      </w:r>
      <w:r>
        <w:rPr>
          <w:rtl w:val="true"/>
        </w:rPr>
        <w:t xml:space="preserve">، ص </w:t>
      </w:r>
      <w:r>
        <w:rPr/>
        <w:t>269</w:t>
      </w:r>
      <w:r>
        <w:rPr>
          <w:rtl w:val="true"/>
        </w:rPr>
        <w:t xml:space="preserve">، س </w:t>
      </w:r>
      <w:r>
        <w:rPr/>
        <w:t>19</w:t>
      </w:r>
      <w:r>
        <w:rPr>
          <w:rtl w:val="true"/>
        </w:rPr>
        <w:t>: «</w:t>
      </w:r>
      <w:r>
        <w:rPr>
          <w:rtl w:val="true"/>
        </w:rPr>
        <w:t>کما قالوا مجرد العلم بالکبری</w:t>
      </w:r>
      <w:r>
        <w:rPr>
          <w:rtl w:val="true"/>
        </w:rPr>
        <w:t>»</w:t>
      </w:r>
      <w:bookmarkEnd w:id="8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التعبیر بالکبری و الصغری مجرد تنظیر و إلا فالمشکوک و المعلوم فی المقام لیسا من هذا القبیل، بل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و الکل، و کیف کان لافرق فی الحکم بعد تعدد العنوان، فإن المعلوم تفصیلا هو المذکی المعلوم بالذات و المشکوک هو الجزء الخارجی الذی هو یکون معلوما بالعرض</w:t>
      </w:r>
      <w:r>
        <w:rPr>
          <w:rFonts w:eastAsia="IRNazanin" w:cs="IRNazanin"/>
          <w:color w:val="111111"/>
          <w:sz w:val="28"/>
          <w:szCs w:val="28"/>
          <w:rtl w:val="true"/>
          <w:lang w:bidi="fa-IR"/>
        </w:rPr>
        <w:t>.</w:t>
      </w:r>
    </w:p>
    <w:p>
      <w:pPr>
        <w:pStyle w:val="Heading2"/>
        <w:numPr>
          <w:ilvl w:val="1"/>
          <w:numId w:val="1"/>
        </w:numPr>
        <w:rPr/>
      </w:pPr>
      <w:bookmarkStart w:id="814" w:name="__RefHeading___Toc2711325_3381743652"/>
      <w:bookmarkStart w:id="815" w:name="_Toc364"/>
      <w:bookmarkEnd w:id="814"/>
      <w:r>
        <w:rPr>
          <w:rtl w:val="true"/>
        </w:rPr>
        <w:t xml:space="preserve">قوله فی ج </w:t>
      </w:r>
      <w:r>
        <w:rPr/>
        <w:t>1</w:t>
      </w:r>
      <w:r>
        <w:rPr>
          <w:rtl w:val="true"/>
        </w:rPr>
        <w:t xml:space="preserve">، ص </w:t>
      </w:r>
      <w:r>
        <w:rPr/>
        <w:t>269</w:t>
      </w:r>
      <w:r>
        <w:rPr>
          <w:rtl w:val="true"/>
        </w:rPr>
        <w:t xml:space="preserve">، س </w:t>
      </w:r>
      <w:r>
        <w:rPr/>
        <w:t>21</w:t>
      </w:r>
      <w:r>
        <w:rPr>
          <w:rtl w:val="true"/>
        </w:rPr>
        <w:t>: «</w:t>
      </w:r>
      <w:r>
        <w:rPr>
          <w:rtl w:val="true"/>
        </w:rPr>
        <w:t>و مقتضی ما ذکر عدم حجیتها</w:t>
      </w:r>
      <w:r>
        <w:rPr>
          <w:rtl w:val="true"/>
        </w:rPr>
        <w:t>»</w:t>
      </w:r>
      <w:bookmarkEnd w:id="8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مورد البینة هو الجهل و مع احتمال انطباق المعلوم و حجیة ذلک لاجهل بالنسبة إلی المشکوک حتی تشمله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حجیة البینة لم</w:t>
      </w:r>
      <w:bookmarkStart w:id="816" w:name="pg14019_138325"/>
    </w:p>
    <w:p>
      <w:pPr>
        <w:pStyle w:val="BookText"/>
        <w:rPr/>
      </w:pPr>
      <w:bookmarkEnd w:id="816"/>
      <w:r>
        <w:rPr>
          <w:rFonts w:ascii="IRNazanin" w:hAnsi="IRNazanin" w:eastAsia="IRNazanin"/>
          <w:color w:val="111111"/>
          <w:sz w:val="28"/>
          <w:sz w:val="28"/>
          <w:szCs w:val="28"/>
          <w:rtl w:val="true"/>
          <w:lang w:bidi="fa-IR"/>
        </w:rPr>
        <w:t xml:space="preserve">تکن مغیاة بالعلم حتی یرد علیه ما أورد علی الاستصحاب بل العلم هو غایة عقلا، اللهم إلا أن یقال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حکم إرشاد عقلی، فتدبر جیدا</w:t>
      </w:r>
      <w:r>
        <w:rPr>
          <w:rFonts w:eastAsia="IRNazanin" w:cs="IRNazanin"/>
          <w:color w:val="111111"/>
          <w:sz w:val="28"/>
          <w:szCs w:val="28"/>
          <w:rtl w:val="true"/>
          <w:lang w:bidi="fa-IR"/>
        </w:rPr>
        <w:t>.</w:t>
      </w:r>
    </w:p>
    <w:p>
      <w:pPr>
        <w:pStyle w:val="Heading2"/>
        <w:numPr>
          <w:ilvl w:val="1"/>
          <w:numId w:val="1"/>
        </w:numPr>
        <w:rPr/>
      </w:pPr>
      <w:bookmarkStart w:id="817" w:name="__RefHeading___Toc2711327_3381743652"/>
      <w:bookmarkStart w:id="818" w:name="_Toc365"/>
      <w:bookmarkEnd w:id="817"/>
      <w:r>
        <w:rPr>
          <w:rtl w:val="true"/>
        </w:rPr>
        <w:t xml:space="preserve">قوله فی ج </w:t>
      </w:r>
      <w:r>
        <w:rPr/>
        <w:t>1</w:t>
      </w:r>
      <w:r>
        <w:rPr>
          <w:rtl w:val="true"/>
        </w:rPr>
        <w:t xml:space="preserve">، ص </w:t>
      </w:r>
      <w:r>
        <w:rPr/>
        <w:t>270</w:t>
      </w:r>
      <w:r>
        <w:rPr>
          <w:rtl w:val="true"/>
        </w:rPr>
        <w:t xml:space="preserve">، س </w:t>
      </w:r>
      <w:r>
        <w:rPr/>
        <w:t>1</w:t>
      </w:r>
      <w:r>
        <w:rPr>
          <w:rtl w:val="true"/>
        </w:rPr>
        <w:t>: «</w:t>
      </w:r>
      <w:r>
        <w:rPr>
          <w:rtl w:val="true"/>
        </w:rPr>
        <w:t>فی التکلیف المنجز</w:t>
      </w:r>
      <w:r>
        <w:rPr>
          <w:rtl w:val="true"/>
        </w:rPr>
        <w:t>»</w:t>
      </w:r>
      <w:bookmarkEnd w:id="8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المکلف به المنجز</w:t>
      </w:r>
      <w:r>
        <w:rPr>
          <w:rFonts w:eastAsia="IRNazanin" w:cs="IRNazanin"/>
          <w:color w:val="111111"/>
          <w:sz w:val="28"/>
          <w:szCs w:val="28"/>
          <w:rtl w:val="true"/>
          <w:lang w:bidi="fa-IR"/>
        </w:rPr>
        <w:t>.</w:t>
      </w:r>
    </w:p>
    <w:p>
      <w:pPr>
        <w:pStyle w:val="Heading2"/>
        <w:numPr>
          <w:ilvl w:val="1"/>
          <w:numId w:val="1"/>
        </w:numPr>
        <w:rPr/>
      </w:pPr>
      <w:bookmarkStart w:id="819" w:name="__RefHeading___Toc2711329_3381743652"/>
      <w:bookmarkStart w:id="820" w:name="_Toc366"/>
      <w:bookmarkEnd w:id="819"/>
      <w:r>
        <w:rPr>
          <w:rtl w:val="true"/>
        </w:rPr>
        <w:t xml:space="preserve">قوله فی ج </w:t>
      </w:r>
      <w:r>
        <w:rPr/>
        <w:t>1</w:t>
      </w:r>
      <w:r>
        <w:rPr>
          <w:rtl w:val="true"/>
        </w:rPr>
        <w:t xml:space="preserve">، ص </w:t>
      </w:r>
      <w:r>
        <w:rPr/>
        <w:t>270</w:t>
      </w:r>
      <w:r>
        <w:rPr>
          <w:rtl w:val="true"/>
        </w:rPr>
        <w:t xml:space="preserve">، س </w:t>
      </w:r>
      <w:r>
        <w:rPr/>
        <w:t>2</w:t>
      </w:r>
      <w:r>
        <w:rPr>
          <w:rtl w:val="true"/>
        </w:rPr>
        <w:t>: «</w:t>
      </w:r>
      <w:r>
        <w:rPr>
          <w:rtl w:val="true"/>
        </w:rPr>
        <w:t>ثم إنه قد یقال</w:t>
      </w:r>
      <w:r>
        <w:rPr>
          <w:rtl w:val="true"/>
        </w:rPr>
        <w:t>»</w:t>
      </w:r>
      <w:bookmarkEnd w:id="8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لسان الأخبار فی أن الأصل فی المشکوک هو التذکیة کأصالة الطهارة و أصالة الحلیة متعارض و مع التعارض یؤخذ بالمرجح، و إلا فالحکم هو التخییر إن کان ذلک ثابتا فی المتعارضین، و إلا فالحکم هو التساقط</w:t>
      </w:r>
      <w:r>
        <w:rPr>
          <w:rFonts w:eastAsia="IRNazanin" w:cs="IRNazanin"/>
          <w:color w:val="111111"/>
          <w:sz w:val="28"/>
          <w:szCs w:val="28"/>
          <w:rtl w:val="true"/>
          <w:lang w:bidi="fa-IR"/>
        </w:rPr>
        <w:t>.</w:t>
      </w:r>
    </w:p>
    <w:p>
      <w:pPr>
        <w:pStyle w:val="Heading2"/>
        <w:numPr>
          <w:ilvl w:val="1"/>
          <w:numId w:val="1"/>
        </w:numPr>
        <w:rPr/>
      </w:pPr>
      <w:bookmarkStart w:id="821" w:name="__RefHeading___Toc2711331_3381743652"/>
      <w:bookmarkStart w:id="822" w:name="_Toc367"/>
      <w:bookmarkEnd w:id="821"/>
      <w:r>
        <w:rPr>
          <w:rtl w:val="true"/>
        </w:rPr>
        <w:t xml:space="preserve">قوله فی ج </w:t>
      </w:r>
      <w:r>
        <w:rPr/>
        <w:t>1</w:t>
      </w:r>
      <w:r>
        <w:rPr>
          <w:rtl w:val="true"/>
        </w:rPr>
        <w:t xml:space="preserve">، ص </w:t>
      </w:r>
      <w:r>
        <w:rPr/>
        <w:t>270</w:t>
      </w:r>
      <w:r>
        <w:rPr>
          <w:rtl w:val="true"/>
        </w:rPr>
        <w:t xml:space="preserve">، س </w:t>
      </w:r>
      <w:r>
        <w:rPr/>
        <w:t>3</w:t>
      </w:r>
      <w:r>
        <w:rPr>
          <w:rtl w:val="true"/>
        </w:rPr>
        <w:t>: «</w:t>
      </w:r>
      <w:r>
        <w:rPr>
          <w:rtl w:val="true"/>
        </w:rPr>
        <w:t>بلزوم الاجتناب</w:t>
      </w:r>
      <w:r>
        <w:rPr>
          <w:rtl w:val="true"/>
        </w:rPr>
        <w:t>»</w:t>
      </w:r>
      <w:bookmarkEnd w:id="8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بلزوم الاجتناب عن استعماله فی الصلاة و غیرها</w:t>
      </w:r>
      <w:r>
        <w:rPr>
          <w:rFonts w:eastAsia="IRNazanin" w:cs="IRNazanin"/>
          <w:color w:val="111111"/>
          <w:sz w:val="28"/>
          <w:szCs w:val="28"/>
          <w:rtl w:val="true"/>
          <w:lang w:bidi="fa-IR"/>
        </w:rPr>
        <w:t>.</w:t>
      </w:r>
    </w:p>
    <w:p>
      <w:pPr>
        <w:pStyle w:val="Heading2"/>
        <w:numPr>
          <w:ilvl w:val="1"/>
          <w:numId w:val="1"/>
        </w:numPr>
        <w:rPr/>
      </w:pPr>
      <w:bookmarkStart w:id="823" w:name="__RefHeading___Toc2711333_3381743652"/>
      <w:bookmarkStart w:id="824" w:name="_Toc368"/>
      <w:bookmarkEnd w:id="823"/>
      <w:r>
        <w:rPr>
          <w:rtl w:val="true"/>
        </w:rPr>
        <w:t xml:space="preserve">قوله فی ج </w:t>
      </w:r>
      <w:r>
        <w:rPr/>
        <w:t>1</w:t>
      </w:r>
      <w:r>
        <w:rPr>
          <w:rtl w:val="true"/>
        </w:rPr>
        <w:t xml:space="preserve">، ص </w:t>
      </w:r>
      <w:r>
        <w:rPr/>
        <w:t>270</w:t>
      </w:r>
      <w:r>
        <w:rPr>
          <w:rtl w:val="true"/>
        </w:rPr>
        <w:t xml:space="preserve">، س </w:t>
      </w:r>
      <w:r>
        <w:rPr/>
        <w:t>3</w:t>
      </w:r>
      <w:r>
        <w:rPr>
          <w:rtl w:val="true"/>
        </w:rPr>
        <w:t>: «</w:t>
      </w:r>
      <w:r>
        <w:rPr>
          <w:rtl w:val="true"/>
        </w:rPr>
        <w:t>من جهة الاستصحاب</w:t>
      </w:r>
      <w:r>
        <w:rPr>
          <w:rtl w:val="true"/>
        </w:rPr>
        <w:t>»</w:t>
      </w:r>
      <w:bookmarkEnd w:id="8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التذکیة فیصیر مصداقا للمیتة التی نهی عنها</w:t>
      </w:r>
      <w:r>
        <w:rPr>
          <w:rFonts w:eastAsia="IRNazanin" w:cs="IRNazanin"/>
          <w:color w:val="111111"/>
          <w:sz w:val="28"/>
          <w:szCs w:val="28"/>
          <w:rtl w:val="true"/>
          <w:lang w:bidi="fa-IR"/>
        </w:rPr>
        <w:t>.</w:t>
      </w:r>
    </w:p>
    <w:p>
      <w:pPr>
        <w:pStyle w:val="Heading2"/>
        <w:numPr>
          <w:ilvl w:val="1"/>
          <w:numId w:val="1"/>
        </w:numPr>
        <w:rPr/>
      </w:pPr>
      <w:bookmarkStart w:id="825" w:name="__RefHeading___Toc2711335_3381743652"/>
      <w:bookmarkStart w:id="826" w:name="_Toc369"/>
      <w:bookmarkEnd w:id="825"/>
      <w:r>
        <w:rPr>
          <w:rtl w:val="true"/>
        </w:rPr>
        <w:t xml:space="preserve">قوله فی ج </w:t>
      </w:r>
      <w:r>
        <w:rPr/>
        <w:t>1</w:t>
      </w:r>
      <w:r>
        <w:rPr>
          <w:rtl w:val="true"/>
        </w:rPr>
        <w:t xml:space="preserve">، ص </w:t>
      </w:r>
      <w:r>
        <w:rPr/>
        <w:t>270</w:t>
      </w:r>
      <w:r>
        <w:rPr>
          <w:rtl w:val="true"/>
        </w:rPr>
        <w:t xml:space="preserve">، س </w:t>
      </w:r>
      <w:r>
        <w:rPr/>
        <w:t>5</w:t>
      </w:r>
      <w:r>
        <w:rPr>
          <w:rtl w:val="true"/>
        </w:rPr>
        <w:t>: «</w:t>
      </w:r>
      <w:r>
        <w:rPr>
          <w:rtl w:val="true"/>
        </w:rPr>
        <w:t>منها موثقة ابن بکیر</w:t>
      </w:r>
      <w:r>
        <w:rPr>
          <w:rtl w:val="true"/>
        </w:rPr>
        <w:t>»</w:t>
      </w:r>
      <w:bookmarkEnd w:id="8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أنه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بإعتبار مفهومه علی حکم الشک، ولکنه محل تأمل لأن صدر الروایة فی مقام بیان اشتراط مأکول اللحم واقعا و لیس فی مقام الحکم الظاهری، فالمراد من الذیل أیضا بیان اشتراط المذکی واقعا لا فی مقام بیان الحکم الظاهری، فأخذ العلم من باب الطریقیة</w:t>
      </w:r>
      <w:r>
        <w:rPr>
          <w:rFonts w:eastAsia="IRNazanin" w:cs="IRNazanin"/>
          <w:color w:val="111111"/>
          <w:sz w:val="28"/>
          <w:szCs w:val="28"/>
          <w:rtl w:val="true"/>
          <w:lang w:bidi="fa-IR"/>
        </w:rPr>
        <w:t>.</w:t>
      </w:r>
      <w:bookmarkStart w:id="827" w:name="pg14019_138327"/>
    </w:p>
    <w:p>
      <w:pPr>
        <w:pStyle w:val="BookText"/>
        <w:rPr/>
      </w:pPr>
      <w:bookmarkEnd w:id="827"/>
      <w:r>
        <w:rPr>
          <w:rFonts w:ascii="IRNazanin" w:hAnsi="IRNazanin" w:eastAsia="IRNazanin"/>
          <w:color w:val="111111"/>
          <w:sz w:val="28"/>
          <w:sz w:val="28"/>
          <w:szCs w:val="28"/>
          <w:rtl w:val="true"/>
          <w:lang w:bidi="fa-IR"/>
        </w:rPr>
        <w:t>ولکن الانصاف أن الذیل فی مقام بیان الأمرین معا و لاینافی الصدر، فظهور المفهوم فی الحکم الظاهری قوی، و یستفاد منه أن مقتضی الأصل هو الحکم بعدم التذکیة عند الشک فیها</w:t>
      </w:r>
      <w:r>
        <w:rPr>
          <w:rFonts w:eastAsia="IRNazanin" w:cs="IRNazanin"/>
          <w:color w:val="111111"/>
          <w:sz w:val="28"/>
          <w:szCs w:val="28"/>
          <w:rtl w:val="true"/>
          <w:lang w:bidi="fa-IR"/>
        </w:rPr>
        <w:t>.</w:t>
      </w:r>
    </w:p>
    <w:p>
      <w:pPr>
        <w:pStyle w:val="Heading2"/>
        <w:numPr>
          <w:ilvl w:val="1"/>
          <w:numId w:val="1"/>
        </w:numPr>
        <w:rPr/>
      </w:pPr>
      <w:bookmarkStart w:id="828" w:name="__RefHeading___Toc2711337_3381743652"/>
      <w:bookmarkStart w:id="829" w:name="_Toc370"/>
      <w:bookmarkEnd w:id="828"/>
      <w:r>
        <w:rPr>
          <w:rtl w:val="true"/>
        </w:rPr>
        <w:t xml:space="preserve">قوله فی ج </w:t>
      </w:r>
      <w:r>
        <w:rPr/>
        <w:t>1</w:t>
      </w:r>
      <w:r>
        <w:rPr>
          <w:rtl w:val="true"/>
        </w:rPr>
        <w:t xml:space="preserve">، ص </w:t>
      </w:r>
      <w:r>
        <w:rPr/>
        <w:t>270</w:t>
      </w:r>
      <w:r>
        <w:rPr>
          <w:rtl w:val="true"/>
        </w:rPr>
        <w:t xml:space="preserve">، س </w:t>
      </w:r>
      <w:r>
        <w:rPr/>
        <w:t>7</w:t>
      </w:r>
      <w:r>
        <w:rPr>
          <w:rtl w:val="true"/>
        </w:rPr>
        <w:t>: «</w:t>
      </w:r>
      <w:r>
        <w:rPr>
          <w:rtl w:val="true"/>
        </w:rPr>
        <w:t>و بعض الأخبار</w:t>
      </w:r>
      <w:r>
        <w:rPr>
          <w:rtl w:val="true"/>
        </w:rPr>
        <w:t>»</w:t>
      </w:r>
      <w:bookmarkEnd w:id="8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اختصاص الروایة بموردها بل المراد منه هو الشک فی السببیة للتذکیة من أی جهة کانت، و هکذا الأخبار الدالة علی اشتراط العلم باستناد القتل إلی الرمی و النهی عن الأکل مع الشک فیه</w:t>
      </w:r>
      <w:r>
        <w:rPr>
          <w:rFonts w:eastAsia="IRNazanin" w:cs="IRNazanin"/>
          <w:color w:val="111111"/>
          <w:sz w:val="28"/>
          <w:szCs w:val="28"/>
          <w:rtl w:val="true"/>
          <w:lang w:bidi="fa-IR"/>
        </w:rPr>
        <w:t>.</w:t>
      </w:r>
    </w:p>
    <w:p>
      <w:pPr>
        <w:pStyle w:val="Heading2"/>
        <w:numPr>
          <w:ilvl w:val="1"/>
          <w:numId w:val="1"/>
        </w:numPr>
        <w:rPr/>
      </w:pPr>
      <w:bookmarkStart w:id="830" w:name="__RefHeading___Toc2711339_3381743652"/>
      <w:bookmarkStart w:id="831" w:name="_Toc371"/>
      <w:bookmarkEnd w:id="830"/>
      <w:r>
        <w:rPr>
          <w:rtl w:val="true"/>
        </w:rPr>
        <w:t xml:space="preserve">قوله فی ج </w:t>
      </w:r>
      <w:r>
        <w:rPr/>
        <w:t>1</w:t>
      </w:r>
      <w:r>
        <w:rPr>
          <w:rtl w:val="true"/>
        </w:rPr>
        <w:t xml:space="preserve">، ص </w:t>
      </w:r>
      <w:r>
        <w:rPr/>
        <w:t>270</w:t>
      </w:r>
      <w:r>
        <w:rPr>
          <w:rtl w:val="true"/>
        </w:rPr>
        <w:t xml:space="preserve">، س </w:t>
      </w:r>
      <w:r>
        <w:rPr/>
        <w:t>11</w:t>
      </w:r>
      <w:r>
        <w:rPr>
          <w:rtl w:val="true"/>
        </w:rPr>
        <w:t>: «</w:t>
      </w:r>
      <w:r>
        <w:rPr>
          <w:rtl w:val="true"/>
        </w:rPr>
        <w:t>منها صحیحة الحلبی</w:t>
      </w:r>
      <w:r>
        <w:rPr>
          <w:rtl w:val="true"/>
        </w:rPr>
        <w:t>»</w:t>
      </w:r>
      <w:bookmarkEnd w:id="8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لانصراف السوق إلی سوق المسلمین، فهو فی مقام بیان أمارة السوق لاالحکم الظاهر فی موضوع الشک</w:t>
      </w:r>
      <w:r>
        <w:rPr>
          <w:rFonts w:eastAsia="IRNazanin" w:cs="IRNazanin"/>
          <w:color w:val="111111"/>
          <w:sz w:val="28"/>
          <w:szCs w:val="28"/>
          <w:rtl w:val="true"/>
          <w:lang w:bidi="fa-IR"/>
        </w:rPr>
        <w:t>.</w:t>
      </w:r>
    </w:p>
    <w:p>
      <w:pPr>
        <w:pStyle w:val="Heading2"/>
        <w:numPr>
          <w:ilvl w:val="1"/>
          <w:numId w:val="1"/>
        </w:numPr>
        <w:rPr/>
      </w:pPr>
      <w:bookmarkStart w:id="832" w:name="__RefHeading___Toc2711341_3381743652"/>
      <w:bookmarkStart w:id="833" w:name="_Toc372"/>
      <w:bookmarkEnd w:id="832"/>
      <w:r>
        <w:rPr>
          <w:rtl w:val="true"/>
        </w:rPr>
        <w:t xml:space="preserve">قوله فی ج </w:t>
      </w:r>
      <w:r>
        <w:rPr/>
        <w:t>1</w:t>
      </w:r>
      <w:r>
        <w:rPr>
          <w:rtl w:val="true"/>
        </w:rPr>
        <w:t xml:space="preserve">، ص </w:t>
      </w:r>
      <w:r>
        <w:rPr/>
        <w:t>270</w:t>
      </w:r>
      <w:r>
        <w:rPr>
          <w:rtl w:val="true"/>
        </w:rPr>
        <w:t xml:space="preserve">، س </w:t>
      </w:r>
      <w:r>
        <w:rPr/>
        <w:t>12</w:t>
      </w:r>
      <w:r>
        <w:rPr>
          <w:rtl w:val="true"/>
        </w:rPr>
        <w:t>: «</w:t>
      </w:r>
      <w:r>
        <w:rPr>
          <w:rtl w:val="true"/>
        </w:rPr>
        <w:t>ومنها روایة علی بن بین أبی حمزة</w:t>
      </w:r>
      <w:r>
        <w:rPr>
          <w:rtl w:val="true"/>
        </w:rPr>
        <w:t>»</w:t>
      </w:r>
      <w:bookmarkEnd w:id="8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بإعتبار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أنه میتة فلاتصل فیه</w:t>
      </w:r>
      <w:r>
        <w:rPr>
          <w:rFonts w:eastAsia="IRNazanin" w:cs="IRNazanin"/>
          <w:color w:val="111111"/>
          <w:sz w:val="28"/>
          <w:szCs w:val="28"/>
          <w:rtl w:val="true"/>
          <w:lang w:bidi="fa-IR"/>
        </w:rPr>
        <w:t>».</w:t>
      </w:r>
    </w:p>
    <w:p>
      <w:pPr>
        <w:pStyle w:val="Heading2"/>
        <w:numPr>
          <w:ilvl w:val="1"/>
          <w:numId w:val="1"/>
        </w:numPr>
        <w:rPr/>
      </w:pPr>
      <w:bookmarkStart w:id="834" w:name="__RefHeading___Toc2711343_3381743652"/>
      <w:bookmarkStart w:id="835" w:name="_Toc373"/>
      <w:bookmarkEnd w:id="834"/>
      <w:r>
        <w:rPr>
          <w:rtl w:val="true"/>
        </w:rPr>
        <w:t xml:space="preserve">قوله فی ج </w:t>
      </w:r>
      <w:r>
        <w:rPr/>
        <w:t>1</w:t>
      </w:r>
      <w:r>
        <w:rPr>
          <w:rtl w:val="true"/>
        </w:rPr>
        <w:t xml:space="preserve">، ص </w:t>
      </w:r>
      <w:r>
        <w:rPr/>
        <w:t>271</w:t>
      </w:r>
      <w:r>
        <w:rPr>
          <w:rtl w:val="true"/>
        </w:rPr>
        <w:t xml:space="preserve">، س </w:t>
      </w:r>
      <w:r>
        <w:rPr/>
        <w:t>2</w:t>
      </w:r>
      <w:r>
        <w:rPr>
          <w:rtl w:val="true"/>
        </w:rPr>
        <w:t>: «</w:t>
      </w:r>
      <w:r>
        <w:rPr>
          <w:rtl w:val="true"/>
        </w:rPr>
        <w:t>و لاینافی وجود غیرها</w:t>
      </w:r>
      <w:r>
        <w:rPr>
          <w:rtl w:val="true"/>
        </w:rPr>
        <w:t>»</w:t>
      </w:r>
      <w:bookmarkEnd w:id="8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الانصراف لاینافی وجود مورد غیر الاشتراء من سوق المسلمین أو وجود مطروح فی غیر أرض المسلمین</w:t>
      </w:r>
      <w:r>
        <w:rPr>
          <w:rFonts w:eastAsia="IRNazanin" w:cs="IRNazanin"/>
          <w:color w:val="111111"/>
          <w:sz w:val="28"/>
          <w:szCs w:val="28"/>
          <w:rtl w:val="true"/>
          <w:lang w:bidi="fa-IR"/>
        </w:rPr>
        <w:t>.</w:t>
      </w:r>
    </w:p>
    <w:p>
      <w:pPr>
        <w:pStyle w:val="Heading2"/>
        <w:numPr>
          <w:ilvl w:val="1"/>
          <w:numId w:val="1"/>
        </w:numPr>
        <w:rPr/>
      </w:pPr>
      <w:bookmarkStart w:id="836" w:name="__RefHeading___Toc2711345_3381743652"/>
      <w:bookmarkStart w:id="837" w:name="_Toc374"/>
      <w:bookmarkEnd w:id="836"/>
      <w:r>
        <w:rPr>
          <w:rtl w:val="true"/>
        </w:rPr>
        <w:t xml:space="preserve">قوله فی ج </w:t>
      </w:r>
      <w:r>
        <w:rPr/>
        <w:t>1</w:t>
      </w:r>
      <w:r>
        <w:rPr>
          <w:rtl w:val="true"/>
        </w:rPr>
        <w:t xml:space="preserve">، ص </w:t>
      </w:r>
      <w:r>
        <w:rPr/>
        <w:t>271</w:t>
      </w:r>
      <w:r>
        <w:rPr>
          <w:rtl w:val="true"/>
        </w:rPr>
        <w:t xml:space="preserve">، س </w:t>
      </w:r>
      <w:r>
        <w:rPr/>
        <w:t>3</w:t>
      </w:r>
      <w:r>
        <w:rPr>
          <w:rtl w:val="true"/>
        </w:rPr>
        <w:t>: «</w:t>
      </w:r>
      <w:r>
        <w:rPr>
          <w:rtl w:val="true"/>
        </w:rPr>
        <w:t>لمنع الانصراف</w:t>
      </w:r>
      <w:r>
        <w:rPr>
          <w:rtl w:val="true"/>
        </w:rPr>
        <w:t>»</w:t>
      </w:r>
      <w:bookmarkEnd w:id="8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التقیید بالسوق فی سؤال السائل فی صحیحة الحلبی فلایمنع عن إطلاقه، لترک الاستفصال عن کون السوق سوق المسلمین أم لا، ولکنه بعید</w:t>
      </w:r>
      <w:r>
        <w:rPr>
          <w:rFonts w:eastAsia="IRNazanin" w:cs="IRNazanin"/>
          <w:color w:val="111111"/>
          <w:sz w:val="28"/>
          <w:szCs w:val="28"/>
          <w:rtl w:val="true"/>
          <w:lang w:bidi="fa-IR"/>
        </w:rPr>
        <w:t>.</w:t>
      </w:r>
      <w:bookmarkStart w:id="838" w:name="pg14019_138329"/>
    </w:p>
    <w:p>
      <w:pPr>
        <w:pStyle w:val="Heading2"/>
        <w:numPr>
          <w:ilvl w:val="1"/>
          <w:numId w:val="1"/>
        </w:numPr>
        <w:rPr/>
      </w:pPr>
      <w:bookmarkStart w:id="839" w:name="__RefHeading___Toc2711347_3381743652"/>
      <w:bookmarkStart w:id="840" w:name="_Toc375"/>
      <w:bookmarkEnd w:id="838"/>
      <w:bookmarkEnd w:id="839"/>
      <w:r>
        <w:rPr>
          <w:rtl w:val="true"/>
        </w:rPr>
        <w:t xml:space="preserve">قوله فی ج </w:t>
      </w:r>
      <w:r>
        <w:rPr/>
        <w:t>1</w:t>
      </w:r>
      <w:r>
        <w:rPr>
          <w:rtl w:val="true"/>
        </w:rPr>
        <w:t xml:space="preserve">، ص </w:t>
      </w:r>
      <w:r>
        <w:rPr/>
        <w:t>271</w:t>
      </w:r>
      <w:r>
        <w:rPr>
          <w:rtl w:val="true"/>
        </w:rPr>
        <w:t xml:space="preserve">، س </w:t>
      </w:r>
      <w:r>
        <w:rPr/>
        <w:t>4</w:t>
      </w:r>
      <w:r>
        <w:rPr>
          <w:rtl w:val="true"/>
        </w:rPr>
        <w:t>: «</w:t>
      </w:r>
      <w:r>
        <w:rPr>
          <w:rtl w:val="true"/>
        </w:rPr>
        <w:t>لازم ما ذکر عدم الاکتفاء</w:t>
      </w:r>
      <w:r>
        <w:rPr>
          <w:rtl w:val="true"/>
        </w:rPr>
        <w:t>»</w:t>
      </w:r>
      <w:bookmarkEnd w:id="8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الملازمة نظر، إذ لم یذکر فی الموثقة عنوان السوق أو الطریق حتی یقال بأن المنصرف منهما هو سوق المسلمین أو طریق المسلمین، فلاوجه لدعوی الإنصراف فی الموثقة</w:t>
      </w:r>
      <w:r>
        <w:rPr>
          <w:rFonts w:eastAsia="IRNazanin" w:cs="IRNazanin"/>
          <w:color w:val="111111"/>
          <w:sz w:val="28"/>
          <w:szCs w:val="28"/>
          <w:rtl w:val="true"/>
          <w:lang w:bidi="fa-IR"/>
        </w:rPr>
        <w:t>.</w:t>
      </w:r>
    </w:p>
    <w:p>
      <w:pPr>
        <w:pStyle w:val="Heading2"/>
        <w:numPr>
          <w:ilvl w:val="1"/>
          <w:numId w:val="1"/>
        </w:numPr>
        <w:rPr/>
      </w:pPr>
      <w:bookmarkStart w:id="841" w:name="__RefHeading___Toc2711349_3381743652"/>
      <w:bookmarkStart w:id="842" w:name="_Toc376"/>
      <w:bookmarkEnd w:id="841"/>
      <w:r>
        <w:rPr>
          <w:rtl w:val="true"/>
        </w:rPr>
        <w:t xml:space="preserve">قوله فی ج </w:t>
      </w:r>
      <w:r>
        <w:rPr/>
        <w:t>1</w:t>
      </w:r>
      <w:r>
        <w:rPr>
          <w:rtl w:val="true"/>
        </w:rPr>
        <w:t xml:space="preserve">، ص </w:t>
      </w:r>
      <w:r>
        <w:rPr/>
        <w:t>271</w:t>
      </w:r>
      <w:r>
        <w:rPr>
          <w:rtl w:val="true"/>
        </w:rPr>
        <w:t xml:space="preserve">، س </w:t>
      </w:r>
      <w:r>
        <w:rPr/>
        <w:t>6</w:t>
      </w:r>
      <w:r>
        <w:rPr>
          <w:rtl w:val="true"/>
        </w:rPr>
        <w:t>: «</w:t>
      </w:r>
      <w:r>
        <w:rPr>
          <w:rtl w:val="true"/>
        </w:rPr>
        <w:t>أن ظاهر هذه الأخبار</w:t>
      </w:r>
      <w:r>
        <w:rPr>
          <w:rtl w:val="true"/>
        </w:rPr>
        <w:t>»</w:t>
      </w:r>
      <w:bookmarkEnd w:id="8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یستظهر ذلک بأنه لامعنی لجهل الطریق، إذ لایصلح الطریق لأن یکون مغیا بالعلم الأعم من الطریق، اللهم إلا أن یقال إن المراد من العلم هو العلم الوجدانی</w:t>
      </w:r>
      <w:r>
        <w:rPr>
          <w:rFonts w:eastAsia="IRNazanin" w:cs="IRNazanin"/>
          <w:color w:val="111111"/>
          <w:sz w:val="28"/>
          <w:szCs w:val="28"/>
          <w:rtl w:val="true"/>
          <w:lang w:bidi="fa-IR"/>
        </w:rPr>
        <w:t>.</w:t>
      </w:r>
    </w:p>
    <w:p>
      <w:pPr>
        <w:pStyle w:val="Heading2"/>
        <w:numPr>
          <w:ilvl w:val="1"/>
          <w:numId w:val="1"/>
        </w:numPr>
        <w:rPr/>
      </w:pPr>
      <w:bookmarkStart w:id="843" w:name="__RefHeading___Toc2711351_3381743652"/>
      <w:bookmarkStart w:id="844" w:name="_Toc377"/>
      <w:bookmarkEnd w:id="843"/>
      <w:r>
        <w:rPr>
          <w:rtl w:val="true"/>
        </w:rPr>
        <w:t xml:space="preserve">قوله فی ج </w:t>
      </w:r>
      <w:r>
        <w:rPr/>
        <w:t>1</w:t>
      </w:r>
      <w:r>
        <w:rPr>
          <w:rtl w:val="true"/>
        </w:rPr>
        <w:t xml:space="preserve">، ص </w:t>
      </w:r>
      <w:r>
        <w:rPr/>
        <w:t>271</w:t>
      </w:r>
      <w:r>
        <w:rPr>
          <w:rtl w:val="true"/>
        </w:rPr>
        <w:t xml:space="preserve">، س </w:t>
      </w:r>
      <w:r>
        <w:rPr/>
        <w:t>7</w:t>
      </w:r>
      <w:r>
        <w:rPr>
          <w:rtl w:val="true"/>
        </w:rPr>
        <w:t>: «</w:t>
      </w:r>
      <w:r>
        <w:rPr>
          <w:rtl w:val="true"/>
        </w:rPr>
        <w:t>من جهة عدم العلم</w:t>
      </w:r>
      <w:r>
        <w:rPr>
          <w:rtl w:val="true"/>
        </w:rPr>
        <w:t>»</w:t>
      </w:r>
      <w:bookmarkEnd w:id="8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للاستظهار المذکور فی خصوص أخبار الجواز و الحلیة، فإن کان الاستظهار المذکور صحیحا فهو فی الطرفین و إلا ففیهما أیضا</w:t>
      </w:r>
      <w:r>
        <w:rPr>
          <w:rFonts w:eastAsia="IRNazanin" w:cs="IRNazanin"/>
          <w:color w:val="111111"/>
          <w:sz w:val="28"/>
          <w:szCs w:val="28"/>
          <w:rtl w:val="true"/>
          <w:lang w:bidi="fa-IR"/>
        </w:rPr>
        <w:t>.</w:t>
      </w:r>
    </w:p>
    <w:p>
      <w:pPr>
        <w:pStyle w:val="Heading2"/>
        <w:numPr>
          <w:ilvl w:val="1"/>
          <w:numId w:val="1"/>
        </w:numPr>
        <w:rPr/>
      </w:pPr>
      <w:bookmarkStart w:id="845" w:name="__RefHeading___Toc2711353_3381743652"/>
      <w:bookmarkStart w:id="846" w:name="_Toc378"/>
      <w:bookmarkEnd w:id="845"/>
      <w:r>
        <w:rPr>
          <w:rtl w:val="true"/>
        </w:rPr>
        <w:t xml:space="preserve">قوله فی ج </w:t>
      </w:r>
      <w:r>
        <w:rPr/>
        <w:t>1</w:t>
      </w:r>
      <w:r>
        <w:rPr>
          <w:rtl w:val="true"/>
        </w:rPr>
        <w:t xml:space="preserve">، ص </w:t>
      </w:r>
      <w:r>
        <w:rPr/>
        <w:t>271</w:t>
      </w:r>
      <w:r>
        <w:rPr>
          <w:rtl w:val="true"/>
        </w:rPr>
        <w:t xml:space="preserve">، س </w:t>
      </w:r>
      <w:r>
        <w:rPr/>
        <w:t>7</w:t>
      </w:r>
      <w:r>
        <w:rPr>
          <w:rtl w:val="true"/>
        </w:rPr>
        <w:t>: «</w:t>
      </w:r>
      <w:r>
        <w:rPr>
          <w:rtl w:val="true"/>
        </w:rPr>
        <w:t>فلاترفع المعارضة</w:t>
      </w:r>
      <w:r>
        <w:rPr>
          <w:rtl w:val="true"/>
        </w:rPr>
        <w:t>»</w:t>
      </w:r>
      <w:bookmarkEnd w:id="8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کان ترجیح فهو و إلا فمقتضی القاعده هو التخییر فی الأخذ</w:t>
      </w:r>
      <w:r>
        <w:rPr>
          <w:rFonts w:eastAsia="IRNazanin" w:cs="IRNazanin"/>
          <w:color w:val="111111"/>
          <w:sz w:val="28"/>
          <w:szCs w:val="28"/>
          <w:rtl w:val="true"/>
          <w:lang w:bidi="fa-IR"/>
        </w:rPr>
        <w:t>.</w:t>
      </w:r>
    </w:p>
    <w:p>
      <w:pPr>
        <w:pStyle w:val="Heading2"/>
        <w:numPr>
          <w:ilvl w:val="1"/>
          <w:numId w:val="1"/>
        </w:numPr>
        <w:rPr/>
      </w:pPr>
      <w:bookmarkStart w:id="847" w:name="__RefHeading___Toc2711355_3381743652"/>
      <w:bookmarkStart w:id="848" w:name="_Toc379"/>
      <w:bookmarkEnd w:id="847"/>
      <w:r>
        <w:rPr>
          <w:rtl w:val="true"/>
        </w:rPr>
        <w:t xml:space="preserve">قوله فی ج </w:t>
      </w:r>
      <w:r>
        <w:rPr/>
        <w:t>1</w:t>
      </w:r>
      <w:r>
        <w:rPr>
          <w:rtl w:val="true"/>
        </w:rPr>
        <w:t xml:space="preserve">، ص </w:t>
      </w:r>
      <w:r>
        <w:rPr/>
        <w:t>271</w:t>
      </w:r>
      <w:r>
        <w:rPr>
          <w:rtl w:val="true"/>
        </w:rPr>
        <w:t xml:space="preserve">، س </w:t>
      </w:r>
      <w:r>
        <w:rPr/>
        <w:t>9</w:t>
      </w:r>
      <w:r>
        <w:rPr>
          <w:rtl w:val="true"/>
        </w:rPr>
        <w:t>: «</w:t>
      </w:r>
      <w:r>
        <w:rPr>
          <w:rtl w:val="true"/>
        </w:rPr>
        <w:t>فیجب علیه الاحتیاط</w:t>
      </w:r>
      <w:r>
        <w:rPr>
          <w:rtl w:val="true"/>
        </w:rPr>
        <w:t>»</w:t>
      </w:r>
      <w:bookmarkEnd w:id="8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جهة‌عدم وجود أصل فی فعل النفس عند الشک فی کونه مع الشرائط و عدمه</w:t>
      </w:r>
      <w:r>
        <w:rPr>
          <w:rFonts w:eastAsia="IRNazanin" w:cs="IRNazanin"/>
          <w:color w:val="111111"/>
          <w:sz w:val="28"/>
          <w:szCs w:val="28"/>
          <w:rtl w:val="true"/>
          <w:lang w:bidi="fa-IR"/>
        </w:rPr>
        <w:t>.</w:t>
      </w:r>
    </w:p>
    <w:p>
      <w:pPr>
        <w:pStyle w:val="Heading2"/>
        <w:numPr>
          <w:ilvl w:val="1"/>
          <w:numId w:val="1"/>
        </w:numPr>
        <w:rPr/>
      </w:pPr>
      <w:bookmarkStart w:id="849" w:name="__RefHeading___Toc2711357_3381743652"/>
      <w:bookmarkStart w:id="850" w:name="_Toc380"/>
      <w:bookmarkEnd w:id="849"/>
      <w:r>
        <w:rPr>
          <w:rtl w:val="true"/>
        </w:rPr>
        <w:t xml:space="preserve">قوله فی ج </w:t>
      </w:r>
      <w:r>
        <w:rPr/>
        <w:t>1</w:t>
      </w:r>
      <w:r>
        <w:rPr>
          <w:rtl w:val="true"/>
        </w:rPr>
        <w:t xml:space="preserve">، ص </w:t>
      </w:r>
      <w:r>
        <w:rPr/>
        <w:t>271</w:t>
      </w:r>
      <w:r>
        <w:rPr>
          <w:rtl w:val="true"/>
        </w:rPr>
        <w:t xml:space="preserve">، س </w:t>
      </w:r>
      <w:r>
        <w:rPr/>
        <w:t>11</w:t>
      </w:r>
      <w:r>
        <w:rPr>
          <w:rtl w:val="true"/>
        </w:rPr>
        <w:t>: «</w:t>
      </w:r>
      <w:r>
        <w:rPr>
          <w:rtl w:val="true"/>
        </w:rPr>
        <w:t>بالأخبار المجوزة</w:t>
      </w:r>
      <w:r>
        <w:rPr>
          <w:rtl w:val="true"/>
        </w:rPr>
        <w:t>»</w:t>
      </w:r>
      <w:bookmarkEnd w:id="8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الدالة علی التذکیة عند الشک فیها</w:t>
      </w:r>
      <w:r>
        <w:rPr>
          <w:rFonts w:eastAsia="IRNazanin" w:cs="IRNazanin"/>
          <w:color w:val="111111"/>
          <w:sz w:val="28"/>
          <w:szCs w:val="28"/>
          <w:rtl w:val="true"/>
          <w:lang w:bidi="fa-IR"/>
        </w:rPr>
        <w:t>.</w:t>
      </w:r>
      <w:bookmarkStart w:id="851" w:name="pg14019_138331"/>
    </w:p>
    <w:p>
      <w:pPr>
        <w:pStyle w:val="Heading2"/>
        <w:numPr>
          <w:ilvl w:val="1"/>
          <w:numId w:val="1"/>
        </w:numPr>
        <w:rPr/>
      </w:pPr>
      <w:bookmarkStart w:id="852" w:name="__RefHeading___Toc2711359_3381743652"/>
      <w:bookmarkStart w:id="853" w:name="_Toc381"/>
      <w:bookmarkEnd w:id="851"/>
      <w:bookmarkEnd w:id="852"/>
      <w:r>
        <w:rPr>
          <w:rtl w:val="true"/>
        </w:rPr>
        <w:t xml:space="preserve">قوله فی ج </w:t>
      </w:r>
      <w:r>
        <w:rPr/>
        <w:t>1</w:t>
      </w:r>
      <w:r>
        <w:rPr>
          <w:rtl w:val="true"/>
        </w:rPr>
        <w:t xml:space="preserve">، ص </w:t>
      </w:r>
      <w:r>
        <w:rPr/>
        <w:t>271</w:t>
      </w:r>
      <w:r>
        <w:rPr>
          <w:rtl w:val="true"/>
        </w:rPr>
        <w:t xml:space="preserve">، س </w:t>
      </w:r>
      <w:r>
        <w:rPr/>
        <w:t>12</w:t>
      </w:r>
      <w:r>
        <w:rPr>
          <w:rtl w:val="true"/>
        </w:rPr>
        <w:t>: «</w:t>
      </w:r>
      <w:r>
        <w:rPr>
          <w:rtl w:val="true"/>
        </w:rPr>
        <w:t>أو غیرهما</w:t>
      </w:r>
      <w:r>
        <w:rPr>
          <w:rtl w:val="true"/>
        </w:rPr>
        <w:t>»</w:t>
      </w:r>
      <w:bookmarkEnd w:id="8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هو التوفیق العرفی الذی أشار إلیه صاحب کفایة الأصول قدس سره</w:t>
      </w:r>
      <w:r>
        <w:rPr>
          <w:rFonts w:eastAsia="IRNazanin" w:cs="IRNazanin"/>
          <w:color w:val="111111"/>
          <w:sz w:val="28"/>
          <w:szCs w:val="28"/>
          <w:rtl w:val="true"/>
          <w:lang w:bidi="fa-IR"/>
        </w:rPr>
        <w:t>.</w:t>
      </w:r>
    </w:p>
    <w:p>
      <w:pPr>
        <w:pStyle w:val="Heading2"/>
        <w:numPr>
          <w:ilvl w:val="1"/>
          <w:numId w:val="1"/>
        </w:numPr>
        <w:rPr/>
      </w:pPr>
      <w:bookmarkStart w:id="854" w:name="__RefHeading___Toc2711361_3381743652"/>
      <w:bookmarkStart w:id="855" w:name="_Toc382"/>
      <w:bookmarkEnd w:id="854"/>
      <w:r>
        <w:rPr>
          <w:rtl w:val="true"/>
        </w:rPr>
        <w:t xml:space="preserve">قوله فی ج </w:t>
      </w:r>
      <w:r>
        <w:rPr/>
        <w:t>1</w:t>
      </w:r>
      <w:r>
        <w:rPr>
          <w:rtl w:val="true"/>
        </w:rPr>
        <w:t xml:space="preserve">، ص </w:t>
      </w:r>
      <w:r>
        <w:rPr/>
        <w:t>272</w:t>
      </w:r>
      <w:r>
        <w:rPr>
          <w:rtl w:val="true"/>
        </w:rPr>
        <w:t xml:space="preserve">، س </w:t>
      </w:r>
      <w:r>
        <w:rPr/>
        <w:t>3</w:t>
      </w:r>
      <w:r>
        <w:rPr>
          <w:rtl w:val="true"/>
        </w:rPr>
        <w:t>: «</w:t>
      </w:r>
      <w:r>
        <w:rPr>
          <w:rtl w:val="true"/>
        </w:rPr>
        <w:t>یقع الإشکال و الذی</w:t>
      </w:r>
      <w:r>
        <w:rPr>
          <w:rtl w:val="true"/>
        </w:rPr>
        <w:t>»</w:t>
      </w:r>
      <w:bookmarkEnd w:id="8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الإشکال المذکورة فی المشکوک تذکیته</w:t>
      </w:r>
      <w:r>
        <w:rPr>
          <w:rFonts w:eastAsia="IRNazanin" w:cs="IRNazanin"/>
          <w:color w:val="111111"/>
          <w:sz w:val="28"/>
          <w:szCs w:val="28"/>
          <w:rtl w:val="true"/>
          <w:lang w:bidi="fa-IR"/>
        </w:rPr>
        <w:t>.</w:t>
      </w:r>
    </w:p>
    <w:p>
      <w:pPr>
        <w:pStyle w:val="Heading2"/>
        <w:numPr>
          <w:ilvl w:val="1"/>
          <w:numId w:val="1"/>
        </w:numPr>
        <w:rPr/>
      </w:pPr>
      <w:bookmarkStart w:id="856" w:name="__RefHeading___Toc2711363_3381743652"/>
      <w:bookmarkStart w:id="857" w:name="_Toc383"/>
      <w:bookmarkEnd w:id="856"/>
      <w:r>
        <w:rPr>
          <w:rtl w:val="true"/>
        </w:rPr>
        <w:t xml:space="preserve">قوله فی ج </w:t>
      </w:r>
      <w:r>
        <w:rPr/>
        <w:t>1</w:t>
      </w:r>
      <w:r>
        <w:rPr>
          <w:rtl w:val="true"/>
        </w:rPr>
        <w:t xml:space="preserve">، ص </w:t>
      </w:r>
      <w:r>
        <w:rPr/>
        <w:t>272</w:t>
      </w:r>
      <w:r>
        <w:rPr>
          <w:rtl w:val="true"/>
        </w:rPr>
        <w:t xml:space="preserve">، س </w:t>
      </w:r>
      <w:r>
        <w:rPr/>
        <w:t>21</w:t>
      </w:r>
      <w:r>
        <w:rPr>
          <w:rtl w:val="true"/>
        </w:rPr>
        <w:t>: «</w:t>
      </w:r>
      <w:r>
        <w:rPr>
          <w:rtl w:val="true"/>
        </w:rPr>
        <w:t>فی الصورة الاولی</w:t>
      </w:r>
      <w:r>
        <w:rPr>
          <w:rtl w:val="true"/>
        </w:rPr>
        <w:t>»</w:t>
      </w:r>
      <w:bookmarkEnd w:id="8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صورة کون متعلق النهی هو الطبیعة الساریة</w:t>
      </w:r>
      <w:r>
        <w:rPr>
          <w:rFonts w:eastAsia="IRNazanin" w:cs="IRNazanin"/>
          <w:color w:val="111111"/>
          <w:sz w:val="28"/>
          <w:szCs w:val="28"/>
          <w:rtl w:val="true"/>
          <w:lang w:bidi="fa-IR"/>
        </w:rPr>
        <w:t>.</w:t>
      </w:r>
    </w:p>
    <w:p>
      <w:pPr>
        <w:pStyle w:val="Heading2"/>
        <w:numPr>
          <w:ilvl w:val="1"/>
          <w:numId w:val="1"/>
        </w:numPr>
        <w:rPr/>
      </w:pPr>
      <w:bookmarkStart w:id="858" w:name="__RefHeading___Toc2711365_3381743652"/>
      <w:bookmarkStart w:id="859" w:name="_Toc384"/>
      <w:bookmarkEnd w:id="858"/>
      <w:r>
        <w:rPr>
          <w:rtl w:val="true"/>
        </w:rPr>
        <w:t xml:space="preserve">قوله فی ج </w:t>
      </w:r>
      <w:r>
        <w:rPr/>
        <w:t>1</w:t>
      </w:r>
      <w:r>
        <w:rPr>
          <w:rtl w:val="true"/>
        </w:rPr>
        <w:t xml:space="preserve">، ص </w:t>
      </w:r>
      <w:r>
        <w:rPr/>
        <w:t>273</w:t>
      </w:r>
      <w:r>
        <w:rPr>
          <w:rtl w:val="true"/>
        </w:rPr>
        <w:t xml:space="preserve">، س </w:t>
      </w:r>
      <w:r>
        <w:rPr/>
        <w:t>12</w:t>
      </w:r>
      <w:r>
        <w:rPr>
          <w:rtl w:val="true"/>
        </w:rPr>
        <w:t>: «</w:t>
      </w:r>
      <w:r>
        <w:rPr>
          <w:rtl w:val="true"/>
        </w:rPr>
        <w:t>و فیه إشکال</w:t>
      </w:r>
      <w:r>
        <w:rPr>
          <w:rtl w:val="true"/>
        </w:rPr>
        <w:t>»</w:t>
      </w:r>
      <w:bookmarkEnd w:id="8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مثل جواز الاغتسال و التوضأ بالماء المشکوک فی إطلاقه و اضافته خارج بالإجماع عن إطلاق الحدیث، فافهم</w:t>
      </w:r>
      <w:r>
        <w:rPr>
          <w:rFonts w:eastAsia="IRNazanin" w:cs="IRNazanin"/>
          <w:color w:val="111111"/>
          <w:sz w:val="28"/>
          <w:szCs w:val="28"/>
          <w:rtl w:val="true"/>
          <w:lang w:bidi="fa-IR"/>
        </w:rPr>
        <w:t>.</w:t>
      </w:r>
    </w:p>
    <w:p>
      <w:pPr>
        <w:pStyle w:val="Heading2"/>
        <w:numPr>
          <w:ilvl w:val="1"/>
          <w:numId w:val="1"/>
        </w:numPr>
        <w:rPr/>
      </w:pPr>
      <w:bookmarkStart w:id="860" w:name="__RefHeading___Toc2711367_3381743652"/>
      <w:bookmarkStart w:id="861" w:name="_Toc385"/>
      <w:bookmarkEnd w:id="860"/>
      <w:r>
        <w:rPr>
          <w:rtl w:val="true"/>
        </w:rPr>
        <w:t xml:space="preserve">قوله فی ج </w:t>
      </w:r>
      <w:r>
        <w:rPr/>
        <w:t>1</w:t>
      </w:r>
      <w:r>
        <w:rPr>
          <w:rtl w:val="true"/>
        </w:rPr>
        <w:t xml:space="preserve">، ص </w:t>
      </w:r>
      <w:r>
        <w:rPr/>
        <w:t>273</w:t>
      </w:r>
      <w:r>
        <w:rPr>
          <w:rtl w:val="true"/>
        </w:rPr>
        <w:t xml:space="preserve">، س </w:t>
      </w:r>
      <w:r>
        <w:rPr/>
        <w:t>14</w:t>
      </w:r>
      <w:r>
        <w:rPr>
          <w:rtl w:val="true"/>
        </w:rPr>
        <w:t>: «</w:t>
      </w:r>
      <w:r>
        <w:rPr>
          <w:rtl w:val="true"/>
        </w:rPr>
        <w:t>و مالاتتم به الصلاة</w:t>
      </w:r>
      <w:r>
        <w:rPr>
          <w:rtl w:val="true"/>
        </w:rPr>
        <w:t>»</w:t>
      </w:r>
      <w:bookmarkEnd w:id="8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یشمل الحدیث ما إذا اتصل جزء من أجزاء غیر المأکول لحمه أو لصق بلباس المصلی أو بدنه أم لایشمل؟ و الأقرب الثانی لأن الظاهر من الظرفیة هو کونه شیئا یستر المصلی و لو لم یکن مما تتم فیه الصلوة، و هذه الأجزاء الملاصقة لیست کذلک، فتأمل، و المسألة تحتاج إلی تتبع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قوله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أصلی فی الثوب الذی یلیه أی یلی الثوب الذی من الثعالب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یشعر بذلک، فتأمل و سیجیء شطر من الکلام فی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2"/>
        <w:numPr>
          <w:ilvl w:val="1"/>
          <w:numId w:val="1"/>
        </w:numPr>
        <w:rPr/>
      </w:pPr>
      <w:bookmarkStart w:id="862" w:name="__RefHeading___Toc2711369_3381743652"/>
      <w:bookmarkStart w:id="863" w:name="_Toc386"/>
      <w:bookmarkEnd w:id="862"/>
      <w:r>
        <w:rPr>
          <w:rtl w:val="true"/>
        </w:rPr>
        <w:t xml:space="preserve">قوله فی ج </w:t>
      </w:r>
      <w:r>
        <w:rPr/>
        <w:t>1</w:t>
      </w:r>
      <w:r>
        <w:rPr>
          <w:rtl w:val="true"/>
        </w:rPr>
        <w:t xml:space="preserve">، ص </w:t>
      </w:r>
      <w:r>
        <w:rPr/>
        <w:t>274</w:t>
      </w:r>
      <w:r>
        <w:rPr>
          <w:rtl w:val="true"/>
        </w:rPr>
        <w:t xml:space="preserve">، س </w:t>
      </w:r>
      <w:r>
        <w:rPr/>
        <w:t>19</w:t>
      </w:r>
      <w:r>
        <w:rPr>
          <w:rtl w:val="true"/>
        </w:rPr>
        <w:t>: «</w:t>
      </w:r>
      <w:r>
        <w:rPr>
          <w:rtl w:val="true"/>
        </w:rPr>
        <w:t>فیمکن تقییدها بهذه الروایة</w:t>
      </w:r>
      <w:r>
        <w:rPr>
          <w:rtl w:val="true"/>
        </w:rPr>
        <w:t>»</w:t>
      </w:r>
      <w:bookmarkEnd w:id="86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وبر الخز و علیه فیشکل الصلوة فی جلد الخز</w:t>
      </w:r>
      <w:r>
        <w:rPr>
          <w:rFonts w:eastAsia="IRNazanin" w:cs="IRNazanin"/>
          <w:color w:val="111111"/>
          <w:sz w:val="28"/>
          <w:szCs w:val="28"/>
          <w:rtl w:val="true"/>
          <w:lang w:bidi="fa-IR"/>
        </w:rPr>
        <w:t>.</w:t>
      </w:r>
      <w:bookmarkStart w:id="864" w:name="pg14019_138333"/>
    </w:p>
    <w:p>
      <w:pPr>
        <w:pStyle w:val="Heading2"/>
        <w:numPr>
          <w:ilvl w:val="1"/>
          <w:numId w:val="1"/>
        </w:numPr>
        <w:rPr/>
      </w:pPr>
      <w:bookmarkStart w:id="865" w:name="__RefHeading___Toc2711371_3381743652"/>
      <w:bookmarkStart w:id="866" w:name="_Toc387"/>
      <w:bookmarkEnd w:id="864"/>
      <w:bookmarkEnd w:id="865"/>
      <w:r>
        <w:rPr>
          <w:rtl w:val="true"/>
        </w:rPr>
        <w:t xml:space="preserve">قوله فی ج </w:t>
      </w:r>
      <w:r>
        <w:rPr/>
        <w:t>1</w:t>
      </w:r>
      <w:r>
        <w:rPr>
          <w:rtl w:val="true"/>
        </w:rPr>
        <w:t xml:space="preserve">، ص </w:t>
      </w:r>
      <w:r>
        <w:rPr/>
        <w:t>275</w:t>
      </w:r>
      <w:r>
        <w:rPr>
          <w:rtl w:val="true"/>
        </w:rPr>
        <w:t xml:space="preserve">، س </w:t>
      </w:r>
      <w:r>
        <w:rPr/>
        <w:t>10</w:t>
      </w:r>
      <w:r>
        <w:rPr>
          <w:rtl w:val="true"/>
        </w:rPr>
        <w:t>: «</w:t>
      </w:r>
      <w:r>
        <w:rPr>
          <w:rtl w:val="true"/>
        </w:rPr>
        <w:t>علی ما لایجوز الصلاة فیه</w:t>
      </w:r>
      <w:r>
        <w:rPr>
          <w:rtl w:val="true"/>
        </w:rPr>
        <w:t>»</w:t>
      </w:r>
      <w:bookmarkEnd w:id="8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هو الفنک</w:t>
      </w:r>
      <w:r>
        <w:rPr>
          <w:rFonts w:eastAsia="IRNazanin" w:cs="IRNazanin"/>
          <w:color w:val="111111"/>
          <w:sz w:val="28"/>
          <w:szCs w:val="28"/>
          <w:rtl w:val="true"/>
          <w:lang w:bidi="fa-IR"/>
        </w:rPr>
        <w:t>.</w:t>
      </w:r>
    </w:p>
    <w:p>
      <w:pPr>
        <w:pStyle w:val="Heading2"/>
        <w:numPr>
          <w:ilvl w:val="1"/>
          <w:numId w:val="1"/>
        </w:numPr>
        <w:rPr/>
      </w:pPr>
      <w:bookmarkStart w:id="867" w:name="__RefHeading___Toc2711373_3381743652"/>
      <w:bookmarkStart w:id="868" w:name="_Toc388"/>
      <w:bookmarkEnd w:id="867"/>
      <w:r>
        <w:rPr>
          <w:rtl w:val="true"/>
        </w:rPr>
        <w:t xml:space="preserve">قوله فی ج </w:t>
      </w:r>
      <w:r>
        <w:rPr/>
        <w:t>1</w:t>
      </w:r>
      <w:r>
        <w:rPr>
          <w:rtl w:val="true"/>
        </w:rPr>
        <w:t xml:space="preserve">، ص </w:t>
      </w:r>
      <w:r>
        <w:rPr/>
        <w:t>275</w:t>
      </w:r>
      <w:r>
        <w:rPr>
          <w:rtl w:val="true"/>
        </w:rPr>
        <w:t xml:space="preserve">، س </w:t>
      </w:r>
      <w:r>
        <w:rPr/>
        <w:t>11</w:t>
      </w:r>
      <w:r>
        <w:rPr>
          <w:rtl w:val="true"/>
        </w:rPr>
        <w:t>: «</w:t>
      </w:r>
      <w:r>
        <w:rPr>
          <w:rtl w:val="true"/>
        </w:rPr>
        <w:t>إلا أن یقال</w:t>
      </w:r>
      <w:r>
        <w:rPr>
          <w:rtl w:val="true"/>
        </w:rPr>
        <w:t>»</w:t>
      </w:r>
      <w:bookmarkEnd w:id="8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بعید جدا ولکن قول ابن بکیر من أن زرارة ضم غیرها من الأوبار إلیها فی السؤال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زرارة أبا عبدالله علیه السلام عن الصلاة فی الثعالب و الفنک و السنجاب و غیره من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ذلک کما لایخفی، فالأقرب هو الجواز کما فی المتن، فافهم</w:t>
      </w:r>
      <w:r>
        <w:rPr>
          <w:rFonts w:eastAsia="IRNazanin" w:cs="IRNazanin"/>
          <w:color w:val="111111"/>
          <w:sz w:val="28"/>
          <w:szCs w:val="28"/>
          <w:rtl w:val="true"/>
          <w:lang w:bidi="fa-IR"/>
        </w:rPr>
        <w:t>.</w:t>
      </w:r>
    </w:p>
    <w:p>
      <w:pPr>
        <w:pStyle w:val="Heading2"/>
        <w:numPr>
          <w:ilvl w:val="1"/>
          <w:numId w:val="1"/>
        </w:numPr>
        <w:rPr/>
      </w:pPr>
      <w:bookmarkStart w:id="869" w:name="__RefHeading___Toc2711375_3381743652"/>
      <w:bookmarkStart w:id="870" w:name="_Toc389"/>
      <w:bookmarkEnd w:id="869"/>
      <w:r>
        <w:rPr>
          <w:rtl w:val="true"/>
        </w:rPr>
        <w:t xml:space="preserve">قوله فی ج </w:t>
      </w:r>
      <w:r>
        <w:rPr/>
        <w:t>1</w:t>
      </w:r>
      <w:r>
        <w:rPr>
          <w:rtl w:val="true"/>
        </w:rPr>
        <w:t xml:space="preserve">، ص </w:t>
      </w:r>
      <w:r>
        <w:rPr/>
        <w:t>276</w:t>
      </w:r>
      <w:r>
        <w:rPr>
          <w:rtl w:val="true"/>
        </w:rPr>
        <w:t xml:space="preserve">، س </w:t>
      </w:r>
      <w:r>
        <w:rPr/>
        <w:t>10</w:t>
      </w:r>
      <w:r>
        <w:rPr>
          <w:rtl w:val="true"/>
        </w:rPr>
        <w:t>: «</w:t>
      </w:r>
      <w:r>
        <w:rPr>
          <w:rtl w:val="true"/>
        </w:rPr>
        <w:t>أنه لایستفاد</w:t>
      </w:r>
      <w:r>
        <w:rPr>
          <w:rtl w:val="true"/>
        </w:rPr>
        <w:t>»</w:t>
      </w:r>
      <w:bookmarkEnd w:id="8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ولاأقل من الشک فلاترفع الید عن العموم بشبهة المخصص</w:t>
      </w:r>
      <w:r>
        <w:rPr>
          <w:rFonts w:eastAsia="IRNazanin" w:cs="IRNazanin"/>
          <w:color w:val="111111"/>
          <w:sz w:val="28"/>
          <w:szCs w:val="28"/>
          <w:rtl w:val="true"/>
          <w:lang w:bidi="fa-IR"/>
        </w:rPr>
        <w:t>.</w:t>
      </w:r>
    </w:p>
    <w:p>
      <w:pPr>
        <w:pStyle w:val="Heading2"/>
        <w:numPr>
          <w:ilvl w:val="1"/>
          <w:numId w:val="1"/>
        </w:numPr>
        <w:rPr/>
      </w:pPr>
      <w:bookmarkStart w:id="871" w:name="__RefHeading___Toc2711377_3381743652"/>
      <w:bookmarkStart w:id="872" w:name="_Toc390"/>
      <w:bookmarkEnd w:id="871"/>
      <w:r>
        <w:rPr>
          <w:rtl w:val="true"/>
        </w:rPr>
        <w:t xml:space="preserve">قوله فی ج </w:t>
      </w:r>
      <w:r>
        <w:rPr/>
        <w:t>1</w:t>
      </w:r>
      <w:r>
        <w:rPr>
          <w:rtl w:val="true"/>
        </w:rPr>
        <w:t xml:space="preserve">، ص </w:t>
      </w:r>
      <w:r>
        <w:rPr/>
        <w:t>276</w:t>
      </w:r>
      <w:r>
        <w:rPr>
          <w:rtl w:val="true"/>
        </w:rPr>
        <w:t xml:space="preserve">، س </w:t>
      </w:r>
      <w:r>
        <w:rPr/>
        <w:t>16</w:t>
      </w:r>
      <w:r>
        <w:rPr>
          <w:rtl w:val="true"/>
        </w:rPr>
        <w:t>: «</w:t>
      </w:r>
      <w:r>
        <w:rPr>
          <w:rtl w:val="true"/>
        </w:rPr>
        <w:t>لادلیل بعمومه</w:t>
      </w:r>
      <w:r>
        <w:rPr>
          <w:rtl w:val="true"/>
        </w:rPr>
        <w:t>»</w:t>
      </w:r>
      <w:bookmarkEnd w:id="8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لاختصاص الموضوع بالرجال کما هو صریح روایة إسماعیل بن سعد</w:t>
      </w:r>
      <w:r>
        <w:rPr>
          <w:rFonts w:eastAsia="IRNazanin" w:cs="IRNazanin"/>
          <w:color w:val="111111"/>
          <w:sz w:val="28"/>
          <w:szCs w:val="28"/>
          <w:rtl w:val="true"/>
          <w:lang w:bidi="fa-IR"/>
        </w:rPr>
        <w:t>.</w:t>
      </w:r>
    </w:p>
    <w:p>
      <w:pPr>
        <w:pStyle w:val="Heading2"/>
        <w:numPr>
          <w:ilvl w:val="1"/>
          <w:numId w:val="1"/>
        </w:numPr>
        <w:rPr/>
      </w:pPr>
      <w:bookmarkStart w:id="873" w:name="__RefHeading___Toc2711379_3381743652"/>
      <w:bookmarkStart w:id="874" w:name="_Toc391"/>
      <w:bookmarkEnd w:id="873"/>
      <w:r>
        <w:rPr>
          <w:rtl w:val="true"/>
        </w:rPr>
        <w:t xml:space="preserve">قوله فی ج </w:t>
      </w:r>
      <w:r>
        <w:rPr/>
        <w:t>1</w:t>
      </w:r>
      <w:r>
        <w:rPr>
          <w:rtl w:val="true"/>
        </w:rPr>
        <w:t xml:space="preserve">، ص </w:t>
      </w:r>
      <w:r>
        <w:rPr/>
        <w:t>276</w:t>
      </w:r>
      <w:r>
        <w:rPr>
          <w:rtl w:val="true"/>
        </w:rPr>
        <w:t xml:space="preserve">، س </w:t>
      </w:r>
      <w:r>
        <w:rPr/>
        <w:t>22</w:t>
      </w:r>
      <w:r>
        <w:rPr>
          <w:rtl w:val="true"/>
        </w:rPr>
        <w:t>: «</w:t>
      </w:r>
      <w:r>
        <w:rPr>
          <w:rtl w:val="true"/>
        </w:rPr>
        <w:t>فإن مقتضی الاستثناء</w:t>
      </w:r>
      <w:r>
        <w:rPr>
          <w:rtl w:val="true"/>
        </w:rPr>
        <w:t>»</w:t>
      </w:r>
      <w:bookmarkEnd w:id="8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استثناء الإحرام الذی من العبادات یشهد علی أن العبادات داخلة فی المستثنی منه</w:t>
      </w:r>
      <w:r>
        <w:rPr>
          <w:rFonts w:eastAsia="IRNazanin" w:cs="IRNazanin"/>
          <w:color w:val="111111"/>
          <w:sz w:val="28"/>
          <w:szCs w:val="28"/>
          <w:rtl w:val="true"/>
          <w:lang w:bidi="fa-IR"/>
        </w:rPr>
        <w:t>.</w:t>
      </w:r>
    </w:p>
    <w:p>
      <w:pPr>
        <w:pStyle w:val="Heading2"/>
        <w:numPr>
          <w:ilvl w:val="1"/>
          <w:numId w:val="1"/>
        </w:numPr>
        <w:rPr/>
      </w:pPr>
      <w:bookmarkStart w:id="875" w:name="__RefHeading___Toc2711381_3381743652"/>
      <w:bookmarkStart w:id="876" w:name="_Toc392"/>
      <w:bookmarkEnd w:id="875"/>
      <w:r>
        <w:rPr>
          <w:rtl w:val="true"/>
        </w:rPr>
        <w:t xml:space="preserve">قوله فی ج </w:t>
      </w:r>
      <w:r>
        <w:rPr/>
        <w:t>1</w:t>
      </w:r>
      <w:r>
        <w:rPr>
          <w:rtl w:val="true"/>
        </w:rPr>
        <w:t xml:space="preserve">، ص </w:t>
      </w:r>
      <w:r>
        <w:rPr/>
        <w:t>277</w:t>
      </w:r>
      <w:r>
        <w:rPr>
          <w:rtl w:val="true"/>
        </w:rPr>
        <w:t xml:space="preserve">، س </w:t>
      </w:r>
      <w:r>
        <w:rPr/>
        <w:t>4</w:t>
      </w:r>
      <w:r>
        <w:rPr>
          <w:rtl w:val="true"/>
        </w:rPr>
        <w:t>: «</w:t>
      </w:r>
      <w:r>
        <w:rPr>
          <w:rtl w:val="true"/>
        </w:rPr>
        <w:t>و فیه نظر</w:t>
      </w:r>
      <w:r>
        <w:rPr>
          <w:rtl w:val="true"/>
        </w:rPr>
        <w:t>»</w:t>
      </w:r>
      <w:bookmarkEnd w:id="8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فی التخصیص لایلزم أن یکون المخصص نصا بل یکفیه الظهور، ألاتری أنه إذا قیل أکرم العلماء ثم قیل لاتکرم النحویین منهم یقدم الخاص علی العام مع أنه ظاهر فی الحرمة، إذ صیغة النهی کصیغة الأمر ظاهرة فی الحرمة</w:t>
      </w:r>
      <w:r>
        <w:rPr>
          <w:rFonts w:eastAsia="IRNazanin" w:cs="IRNazanin"/>
          <w:color w:val="111111"/>
          <w:sz w:val="28"/>
          <w:szCs w:val="28"/>
          <w:rtl w:val="true"/>
          <w:lang w:bidi="fa-IR"/>
        </w:rPr>
        <w:t>.</w:t>
      </w:r>
      <w:bookmarkStart w:id="877" w:name="pg14019_138335"/>
    </w:p>
    <w:p>
      <w:pPr>
        <w:pStyle w:val="Heading2"/>
        <w:numPr>
          <w:ilvl w:val="1"/>
          <w:numId w:val="1"/>
        </w:numPr>
        <w:rPr/>
      </w:pPr>
      <w:bookmarkStart w:id="878" w:name="__RefHeading___Toc2711383_3381743652"/>
      <w:bookmarkStart w:id="879" w:name="_Toc393"/>
      <w:bookmarkEnd w:id="877"/>
      <w:bookmarkEnd w:id="878"/>
      <w:r>
        <w:rPr>
          <w:rtl w:val="true"/>
        </w:rPr>
        <w:t xml:space="preserve">قوله فی ج </w:t>
      </w:r>
      <w:r>
        <w:rPr/>
        <w:t>1</w:t>
      </w:r>
      <w:r>
        <w:rPr>
          <w:rtl w:val="true"/>
        </w:rPr>
        <w:t xml:space="preserve">، ص </w:t>
      </w:r>
      <w:r>
        <w:rPr/>
        <w:t>277</w:t>
      </w:r>
      <w:r>
        <w:rPr>
          <w:rtl w:val="true"/>
        </w:rPr>
        <w:t xml:space="preserve">، س </w:t>
      </w:r>
      <w:r>
        <w:rPr/>
        <w:t>11</w:t>
      </w:r>
      <w:r>
        <w:rPr>
          <w:rtl w:val="true"/>
        </w:rPr>
        <w:t>: «</w:t>
      </w:r>
      <w:r>
        <w:rPr>
          <w:rtl w:val="true"/>
        </w:rPr>
        <w:t>و هذه الروایة لعلها معمول بها</w:t>
      </w:r>
      <w:r>
        <w:rPr>
          <w:rtl w:val="true"/>
        </w:rPr>
        <w:t>»</w:t>
      </w:r>
      <w:bookmarkEnd w:id="8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ثبوت کون الروایة معمولا بها فیقدم علی موثقة ابن بکیر، لأنها أخص بالنسبة إلیها، فلایجوز لها لبس الحریر و الدیباج فی الصلوة کالإحرام</w:t>
      </w:r>
      <w:r>
        <w:rPr>
          <w:rFonts w:eastAsia="IRNazanin" w:cs="IRNazanin"/>
          <w:color w:val="111111"/>
          <w:sz w:val="28"/>
          <w:szCs w:val="28"/>
          <w:rtl w:val="true"/>
          <w:lang w:bidi="fa-IR"/>
        </w:rPr>
        <w:t>.</w:t>
      </w:r>
    </w:p>
    <w:p>
      <w:pPr>
        <w:pStyle w:val="Heading2"/>
        <w:numPr>
          <w:ilvl w:val="1"/>
          <w:numId w:val="1"/>
        </w:numPr>
        <w:rPr/>
      </w:pPr>
      <w:bookmarkStart w:id="880" w:name="__RefHeading___Toc2711385_3381743652"/>
      <w:bookmarkStart w:id="881" w:name="_Toc394"/>
      <w:bookmarkEnd w:id="880"/>
      <w:r>
        <w:rPr>
          <w:rtl w:val="true"/>
        </w:rPr>
        <w:t xml:space="preserve">قوله فی ج </w:t>
      </w:r>
      <w:r>
        <w:rPr/>
        <w:t>1</w:t>
      </w:r>
      <w:r>
        <w:rPr>
          <w:rtl w:val="true"/>
        </w:rPr>
        <w:t xml:space="preserve">، ص </w:t>
      </w:r>
      <w:r>
        <w:rPr/>
        <w:t>278</w:t>
      </w:r>
      <w:r>
        <w:rPr>
          <w:rtl w:val="true"/>
        </w:rPr>
        <w:t xml:space="preserve">، س </w:t>
      </w:r>
      <w:r>
        <w:rPr/>
        <w:t>16</w:t>
      </w:r>
      <w:r>
        <w:rPr>
          <w:rtl w:val="true"/>
        </w:rPr>
        <w:t>: «</w:t>
      </w:r>
      <w:r>
        <w:rPr>
          <w:rtl w:val="true"/>
        </w:rPr>
        <w:t>متوجه إلی الحریر الخالص</w:t>
      </w:r>
      <w:r>
        <w:rPr>
          <w:rtl w:val="true"/>
        </w:rPr>
        <w:t>»</w:t>
      </w:r>
      <w:bookmarkEnd w:id="8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جمع المطلق مع المقید</w:t>
      </w:r>
      <w:r>
        <w:rPr>
          <w:rFonts w:eastAsia="IRNazanin" w:cs="IRNazanin"/>
          <w:color w:val="111111"/>
          <w:sz w:val="28"/>
          <w:szCs w:val="28"/>
          <w:rtl w:val="true"/>
          <w:lang w:bidi="fa-IR"/>
        </w:rPr>
        <w:t>.</w:t>
      </w:r>
    </w:p>
    <w:p>
      <w:pPr>
        <w:pStyle w:val="Heading2"/>
        <w:numPr>
          <w:ilvl w:val="1"/>
          <w:numId w:val="1"/>
        </w:numPr>
        <w:rPr/>
      </w:pPr>
      <w:bookmarkStart w:id="882" w:name="__RefHeading___Toc2711387_3381743652"/>
      <w:bookmarkStart w:id="883" w:name="_Toc395"/>
      <w:bookmarkEnd w:id="882"/>
      <w:r>
        <w:rPr>
          <w:rtl w:val="true"/>
        </w:rPr>
        <w:t xml:space="preserve">قوله فی ج </w:t>
      </w:r>
      <w:r>
        <w:rPr/>
        <w:t>1</w:t>
      </w:r>
      <w:r>
        <w:rPr>
          <w:rtl w:val="true"/>
        </w:rPr>
        <w:t xml:space="preserve">، ص </w:t>
      </w:r>
      <w:r>
        <w:rPr/>
        <w:t>279</w:t>
      </w:r>
      <w:r>
        <w:rPr>
          <w:rtl w:val="true"/>
        </w:rPr>
        <w:t xml:space="preserve">، س </w:t>
      </w:r>
      <w:r>
        <w:rPr/>
        <w:t>3</w:t>
      </w:r>
      <w:r>
        <w:rPr>
          <w:rtl w:val="true"/>
        </w:rPr>
        <w:t>: «</w:t>
      </w:r>
      <w:r>
        <w:rPr>
          <w:rtl w:val="true"/>
        </w:rPr>
        <w:t>و الحرکات مقدمات</w:t>
      </w:r>
      <w:r>
        <w:rPr>
          <w:rtl w:val="true"/>
        </w:rPr>
        <w:t>»</w:t>
      </w:r>
      <w:bookmarkEnd w:id="8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الخدشة فی مقدمیة حرکة الثوب المغصوب إذ حرکة البدن من المقدمات و هی مقارنة مع حرکة الثوب، فالحرکة فی الثوب من المقارنات لاالمقدمات و من المعلوم أن الحرمة من المقارنات لاتسری إلی حرکة نفس البدن الا بالعرض و المجاز، و الحرمة العرضیة لاتنافی القربة، فالأولی هو انکار مقدمیة حرکة الثوب، ولایقاس الصلاة فی الثوب المغصوب بالصلاة فی المکان المغصوب فلاتغفل عن الخلط بین المقامین</w:t>
      </w:r>
      <w:r>
        <w:rPr>
          <w:rFonts w:eastAsia="IRNazanin" w:cs="IRNazanin"/>
          <w:color w:val="111111"/>
          <w:sz w:val="28"/>
          <w:szCs w:val="28"/>
          <w:rtl w:val="true"/>
          <w:lang w:bidi="fa-IR"/>
        </w:rPr>
        <w:t>.</w:t>
      </w:r>
    </w:p>
    <w:p>
      <w:pPr>
        <w:pStyle w:val="Heading2"/>
        <w:numPr>
          <w:ilvl w:val="1"/>
          <w:numId w:val="1"/>
        </w:numPr>
        <w:rPr/>
      </w:pPr>
      <w:bookmarkStart w:id="884" w:name="__RefHeading___Toc2711389_3381743652"/>
      <w:bookmarkStart w:id="885" w:name="_Toc396"/>
      <w:bookmarkEnd w:id="884"/>
      <w:r>
        <w:rPr>
          <w:rtl w:val="true"/>
        </w:rPr>
        <w:t xml:space="preserve">قوله فی ج </w:t>
      </w:r>
      <w:r>
        <w:rPr/>
        <w:t>1</w:t>
      </w:r>
      <w:r>
        <w:rPr>
          <w:rtl w:val="true"/>
        </w:rPr>
        <w:t xml:space="preserve">، ص </w:t>
      </w:r>
      <w:r>
        <w:rPr/>
        <w:t>280</w:t>
      </w:r>
      <w:r>
        <w:rPr>
          <w:rtl w:val="true"/>
        </w:rPr>
        <w:t xml:space="preserve">، س </w:t>
      </w:r>
      <w:r>
        <w:rPr/>
        <w:t>1</w:t>
      </w:r>
      <w:r>
        <w:rPr>
          <w:rtl w:val="true"/>
        </w:rPr>
        <w:t>: «</w:t>
      </w:r>
      <w:r>
        <w:rPr>
          <w:rtl w:val="true"/>
        </w:rPr>
        <w:t>وفیه نظر</w:t>
      </w:r>
      <w:r>
        <w:rPr>
          <w:rtl w:val="true"/>
        </w:rPr>
        <w:t>»</w:t>
      </w:r>
      <w:bookmarkEnd w:id="8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اللازم فی صحة العبادة هو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هو الحسن الفعلی و ثانیهما هو الحسن الفاعلی، و کلاهما فی صلوة المعذور و هو الجاهل بالغصب موجودان، لأن ما أتی به صلاة و لها مصلحة الصلاتیة و إن کان فیها أیضا مفسدة الغصبیة و التصرف فی مال الغیر، و هذه المصلحة لاتنقضی بغلبة جانب النهی بل هی أمر ثابت، غایة الأمر عدم صحة الصلاة للعالم المتوجه إلی</w:t>
      </w:r>
      <w:bookmarkStart w:id="886" w:name="pg14019_138337"/>
    </w:p>
    <w:p>
      <w:pPr>
        <w:pStyle w:val="BookText"/>
        <w:rPr/>
      </w:pPr>
      <w:bookmarkEnd w:id="886"/>
      <w:r>
        <w:rPr>
          <w:rFonts w:ascii="IRNazanin" w:hAnsi="IRNazanin" w:eastAsia="IRNazanin"/>
          <w:color w:val="111111"/>
          <w:sz w:val="28"/>
          <w:sz w:val="28"/>
          <w:szCs w:val="28"/>
          <w:rtl w:val="true"/>
          <w:lang w:bidi="fa-IR"/>
        </w:rPr>
        <w:t>النهی، لأن ما أتی به العالم مبعد و المبعد لایصلح للتقرب، و أما الجاهل المعذور فلا نهی له و ما أتی به صلاة و لها مصلحة، و المبغوضیة الذاتیة لاتصیر فعلیة فی حق الجاهل المعذور فلاتمنع عن التقرب بحیثیة الصلاتیة، و المفروض أن الفاعل لیس له سوء اختیار بل له حسن اختیار فلاوجه لعدم صحة عبادته</w:t>
      </w:r>
      <w:r>
        <w:rPr>
          <w:rFonts w:eastAsia="IRNazanin" w:cs="IRNazanin"/>
          <w:color w:val="111111"/>
          <w:sz w:val="28"/>
          <w:szCs w:val="28"/>
          <w:rtl w:val="true"/>
          <w:lang w:bidi="fa-IR"/>
        </w:rPr>
        <w:t>.</w:t>
      </w:r>
    </w:p>
    <w:p>
      <w:pPr>
        <w:pStyle w:val="Heading2"/>
        <w:numPr>
          <w:ilvl w:val="1"/>
          <w:numId w:val="1"/>
        </w:numPr>
        <w:rPr/>
      </w:pPr>
      <w:bookmarkStart w:id="887" w:name="__RefHeading___Toc2711391_3381743652"/>
      <w:bookmarkStart w:id="888" w:name="_Toc397"/>
      <w:bookmarkEnd w:id="887"/>
      <w:r>
        <w:rPr>
          <w:rtl w:val="true"/>
        </w:rPr>
        <w:t xml:space="preserve">قوله فی ج </w:t>
      </w:r>
      <w:r>
        <w:rPr/>
        <w:t>1</w:t>
      </w:r>
      <w:r>
        <w:rPr>
          <w:rtl w:val="true"/>
        </w:rPr>
        <w:t xml:space="preserve">، ص </w:t>
      </w:r>
      <w:r>
        <w:rPr/>
        <w:t>280</w:t>
      </w:r>
      <w:r>
        <w:rPr>
          <w:rtl w:val="true"/>
        </w:rPr>
        <w:t xml:space="preserve">، س </w:t>
      </w:r>
      <w:r>
        <w:rPr/>
        <w:t>9</w:t>
      </w:r>
      <w:r>
        <w:rPr>
          <w:rtl w:val="true"/>
        </w:rPr>
        <w:t>: «</w:t>
      </w:r>
      <w:r>
        <w:rPr>
          <w:rtl w:val="true"/>
        </w:rPr>
        <w:t>هو لزوم اجتماع المحبوبیة و المبغوضیة</w:t>
      </w:r>
      <w:r>
        <w:rPr>
          <w:rtl w:val="true"/>
        </w:rPr>
        <w:t>»</w:t>
      </w:r>
      <w:bookmarkEnd w:id="8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لایجتمع المحبوبیة الفعلیة مع المبغوضیة الفعلیة، و أما المحبوبیة الفعلیة فی حق الجاهل المعذور و المبغوضیة الذاتیة فیمکن اجتماعهما کما لایخفی</w:t>
      </w:r>
      <w:r>
        <w:rPr>
          <w:rFonts w:eastAsia="IRNazanin" w:cs="IRNazanin"/>
          <w:color w:val="111111"/>
          <w:sz w:val="28"/>
          <w:szCs w:val="28"/>
          <w:rtl w:val="true"/>
          <w:lang w:bidi="fa-IR"/>
        </w:rPr>
        <w:t>.</w:t>
      </w:r>
    </w:p>
    <w:p>
      <w:pPr>
        <w:pStyle w:val="Heading2"/>
        <w:numPr>
          <w:ilvl w:val="1"/>
          <w:numId w:val="1"/>
        </w:numPr>
        <w:rPr/>
      </w:pPr>
      <w:bookmarkStart w:id="889" w:name="__RefHeading___Toc2711393_3381743652"/>
      <w:bookmarkStart w:id="890" w:name="_Toc398"/>
      <w:bookmarkEnd w:id="889"/>
      <w:r>
        <w:rPr>
          <w:rtl w:val="true"/>
        </w:rPr>
        <w:t xml:space="preserve">قوله فی ج </w:t>
      </w:r>
      <w:r>
        <w:rPr/>
        <w:t>1</w:t>
      </w:r>
      <w:r>
        <w:rPr>
          <w:rtl w:val="true"/>
        </w:rPr>
        <w:t xml:space="preserve">، ص </w:t>
      </w:r>
      <w:r>
        <w:rPr/>
        <w:t>280</w:t>
      </w:r>
      <w:r>
        <w:rPr>
          <w:rtl w:val="true"/>
        </w:rPr>
        <w:t xml:space="preserve">، س </w:t>
      </w:r>
      <w:r>
        <w:rPr/>
        <w:t>10</w:t>
      </w:r>
      <w:r>
        <w:rPr>
          <w:rtl w:val="true"/>
        </w:rPr>
        <w:t>: «</w:t>
      </w:r>
      <w:r>
        <w:rPr>
          <w:rtl w:val="true"/>
        </w:rPr>
        <w:t>و لو صح ما ذکر</w:t>
      </w:r>
      <w:r>
        <w:rPr>
          <w:rtl w:val="true"/>
        </w:rPr>
        <w:t>»</w:t>
      </w:r>
      <w:bookmarkEnd w:id="8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لایخفی، فإن المبغوضیة الفعلیة المتحدة مع الصلاة مانعة عن التقرب بها، و الترتب علی فرض صحته لاینفع فی مثل المقام الذی عرفت اتحاد المبغوضیة الفعلیة مع الصلاة، و هذا هو ملاک الفرق بین الجاهل و العالم</w:t>
      </w:r>
      <w:r>
        <w:rPr>
          <w:rFonts w:eastAsia="IRNazanin" w:cs="IRNazanin"/>
          <w:color w:val="111111"/>
          <w:sz w:val="28"/>
          <w:szCs w:val="28"/>
          <w:rtl w:val="true"/>
          <w:lang w:bidi="fa-IR"/>
        </w:rPr>
        <w:t>.</w:t>
      </w:r>
    </w:p>
    <w:p>
      <w:pPr>
        <w:pStyle w:val="Heading2"/>
        <w:numPr>
          <w:ilvl w:val="1"/>
          <w:numId w:val="1"/>
        </w:numPr>
        <w:rPr/>
      </w:pPr>
      <w:bookmarkStart w:id="891" w:name="__RefHeading___Toc2711395_3381743652"/>
      <w:bookmarkStart w:id="892" w:name="_Toc399"/>
      <w:bookmarkEnd w:id="891"/>
      <w:r>
        <w:rPr>
          <w:rtl w:val="true"/>
        </w:rPr>
        <w:t xml:space="preserve">قوله فی ج </w:t>
      </w:r>
      <w:r>
        <w:rPr/>
        <w:t>1</w:t>
      </w:r>
      <w:r>
        <w:rPr>
          <w:rtl w:val="true"/>
        </w:rPr>
        <w:t xml:space="preserve">، ص </w:t>
      </w:r>
      <w:r>
        <w:rPr/>
        <w:t>280</w:t>
      </w:r>
      <w:r>
        <w:rPr>
          <w:rtl w:val="true"/>
        </w:rPr>
        <w:t xml:space="preserve">، س </w:t>
      </w:r>
      <w:r>
        <w:rPr/>
        <w:t>21</w:t>
      </w:r>
      <w:r>
        <w:rPr>
          <w:rtl w:val="true"/>
        </w:rPr>
        <w:t>: «</w:t>
      </w:r>
      <w:r>
        <w:rPr>
          <w:rtl w:val="true"/>
        </w:rPr>
        <w:t>فتأمل</w:t>
      </w:r>
      <w:r>
        <w:rPr>
          <w:rtl w:val="true"/>
        </w:rPr>
        <w:t>»</w:t>
      </w:r>
      <w:bookmarkEnd w:id="8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أنه لاوجه لرفع الید عن ظهور النهی فی الحرمة مع التزام القدماء به</w:t>
      </w:r>
      <w:r>
        <w:rPr>
          <w:rFonts w:eastAsia="IRNazanin" w:cs="IRNazanin"/>
          <w:color w:val="111111"/>
          <w:sz w:val="28"/>
          <w:szCs w:val="28"/>
          <w:rtl w:val="true"/>
          <w:lang w:bidi="fa-IR"/>
        </w:rPr>
        <w:t>.</w:t>
      </w:r>
    </w:p>
    <w:p>
      <w:pPr>
        <w:pStyle w:val="Heading2"/>
        <w:numPr>
          <w:ilvl w:val="1"/>
          <w:numId w:val="1"/>
        </w:numPr>
        <w:rPr/>
      </w:pPr>
      <w:bookmarkStart w:id="893" w:name="__RefHeading___Toc2711397_3381743652"/>
      <w:bookmarkStart w:id="894" w:name="_Toc400"/>
      <w:bookmarkEnd w:id="893"/>
      <w:r>
        <w:rPr>
          <w:rtl w:val="true"/>
        </w:rPr>
        <w:t xml:space="preserve">قوله فی ج </w:t>
      </w:r>
      <w:r>
        <w:rPr/>
        <w:t>1</w:t>
      </w:r>
      <w:r>
        <w:rPr>
          <w:rtl w:val="true"/>
        </w:rPr>
        <w:t xml:space="preserve">، ص </w:t>
      </w:r>
      <w:r>
        <w:rPr/>
        <w:t>280</w:t>
      </w:r>
      <w:r>
        <w:rPr>
          <w:rtl w:val="true"/>
        </w:rPr>
        <w:t xml:space="preserve">، س </w:t>
      </w:r>
      <w:r>
        <w:rPr/>
        <w:t>22</w:t>
      </w:r>
      <w:r>
        <w:rPr>
          <w:rtl w:val="true"/>
        </w:rPr>
        <w:t>: «</w:t>
      </w:r>
      <w:r>
        <w:rPr>
          <w:rtl w:val="true"/>
        </w:rPr>
        <w:t>ما عدی العمامة</w:t>
      </w:r>
      <w:r>
        <w:rPr>
          <w:rtl w:val="true"/>
        </w:rPr>
        <w:t>»</w:t>
      </w:r>
      <w:bookmarkEnd w:id="89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الظاهر من المروی فی الکافی هو استثناء الکساء أیضا</w:t>
      </w:r>
      <w:r>
        <w:rPr>
          <w:rFonts w:eastAsia="IRNazanin" w:cs="IRNazanin"/>
          <w:color w:val="111111"/>
          <w:sz w:val="28"/>
          <w:szCs w:val="28"/>
          <w:rtl w:val="true"/>
          <w:lang w:bidi="fa-IR"/>
        </w:rPr>
        <w:t>.</w:t>
      </w:r>
      <w:bookmarkStart w:id="895" w:name="pg14019_138339"/>
    </w:p>
    <w:p>
      <w:pPr>
        <w:pStyle w:val="Heading2"/>
        <w:numPr>
          <w:ilvl w:val="1"/>
          <w:numId w:val="1"/>
        </w:numPr>
        <w:rPr/>
      </w:pPr>
      <w:bookmarkStart w:id="896" w:name="__RefHeading___Toc2711399_3381743652"/>
      <w:bookmarkStart w:id="897" w:name="_Toc401"/>
      <w:bookmarkEnd w:id="895"/>
      <w:bookmarkEnd w:id="896"/>
      <w:r>
        <w:rPr>
          <w:rtl w:val="true"/>
        </w:rPr>
        <w:t xml:space="preserve">قوله فی ج </w:t>
      </w:r>
      <w:r>
        <w:rPr/>
        <w:t>1</w:t>
      </w:r>
      <w:r>
        <w:rPr>
          <w:rtl w:val="true"/>
        </w:rPr>
        <w:t xml:space="preserve">، ص </w:t>
      </w:r>
      <w:r>
        <w:rPr/>
        <w:t>281</w:t>
      </w:r>
      <w:r>
        <w:rPr>
          <w:rtl w:val="true"/>
        </w:rPr>
        <w:t xml:space="preserve">، س </w:t>
      </w:r>
      <w:r>
        <w:rPr/>
        <w:t>6</w:t>
      </w:r>
      <w:r>
        <w:rPr>
          <w:rtl w:val="true"/>
        </w:rPr>
        <w:t>: «</w:t>
      </w:r>
      <w:r>
        <w:rPr>
          <w:rtl w:val="true"/>
        </w:rPr>
        <w:t>و مفهوم التعلیل</w:t>
      </w:r>
      <w:r>
        <w:rPr>
          <w:rtl w:val="true"/>
        </w:rPr>
        <w:t>»</w:t>
      </w:r>
      <w:bookmarkEnd w:id="8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العبارة تعقیید، و لعل المراد أن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فی القلنسوة السوداء فإنها لباس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لباس أهل النار لاتصلی فیه، فهذا المفهوم لایدل علی المطلوب و هو کراهة الثیاب السود إلا بضمیمة ما ورد من أن الثیاب السود لباس أهل النار، و لذا ضم هذه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بانضمام ما یظهر منه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یؤید الکراهة أیضا تعلیق الحکم بوصف السوداء</w:t>
      </w:r>
      <w:r>
        <w:rPr>
          <w:rFonts w:eastAsia="IRNazanin" w:cs="IRNazanin"/>
          <w:color w:val="111111"/>
          <w:sz w:val="28"/>
          <w:szCs w:val="28"/>
          <w:rtl w:val="true"/>
          <w:lang w:bidi="fa-IR"/>
        </w:rPr>
        <w:t>.</w:t>
      </w:r>
    </w:p>
    <w:p>
      <w:pPr>
        <w:pStyle w:val="Heading2"/>
        <w:numPr>
          <w:ilvl w:val="1"/>
          <w:numId w:val="1"/>
        </w:numPr>
        <w:rPr/>
      </w:pPr>
      <w:bookmarkStart w:id="898" w:name="__RefHeading___Toc2711401_3381743652"/>
      <w:bookmarkStart w:id="899" w:name="_Toc402"/>
      <w:bookmarkEnd w:id="898"/>
      <w:r>
        <w:rPr>
          <w:rtl w:val="true"/>
        </w:rPr>
        <w:t xml:space="preserve">قوله فی ج </w:t>
      </w:r>
      <w:r>
        <w:rPr/>
        <w:t>1</w:t>
      </w:r>
      <w:r>
        <w:rPr>
          <w:rtl w:val="true"/>
        </w:rPr>
        <w:t xml:space="preserve">، ص </w:t>
      </w:r>
      <w:r>
        <w:rPr/>
        <w:t>281</w:t>
      </w:r>
      <w:r>
        <w:rPr>
          <w:rtl w:val="true"/>
        </w:rPr>
        <w:t xml:space="preserve">، س </w:t>
      </w:r>
      <w:r>
        <w:rPr/>
        <w:t>19</w:t>
      </w:r>
      <w:r>
        <w:rPr>
          <w:rtl w:val="true"/>
        </w:rPr>
        <w:t>: «</w:t>
      </w:r>
      <w:r>
        <w:rPr>
          <w:rtl w:val="true"/>
        </w:rPr>
        <w:t>الکراهة محکمة</w:t>
      </w:r>
      <w:r>
        <w:rPr>
          <w:rtl w:val="true"/>
        </w:rPr>
        <w:t>»</w:t>
      </w:r>
      <w:bookmarkEnd w:id="8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هنا تصحیف و الأصل حاکیة عنه، فتأمل</w:t>
      </w:r>
      <w:r>
        <w:rPr>
          <w:rFonts w:eastAsia="IRNazanin" w:cs="IRNazanin"/>
          <w:color w:val="111111"/>
          <w:sz w:val="28"/>
          <w:szCs w:val="28"/>
          <w:rtl w:val="true"/>
          <w:lang w:bidi="fa-IR"/>
        </w:rPr>
        <w:t>.</w:t>
      </w:r>
    </w:p>
    <w:p>
      <w:pPr>
        <w:pStyle w:val="Heading2"/>
        <w:numPr>
          <w:ilvl w:val="1"/>
          <w:numId w:val="1"/>
        </w:numPr>
        <w:rPr/>
      </w:pPr>
      <w:bookmarkStart w:id="900" w:name="__RefHeading___Toc2711403_3381743652"/>
      <w:bookmarkStart w:id="901" w:name="_Toc403"/>
      <w:bookmarkEnd w:id="900"/>
      <w:r>
        <w:rPr>
          <w:rtl w:val="true"/>
        </w:rPr>
        <w:t xml:space="preserve">قوله فی ج </w:t>
      </w:r>
      <w:r>
        <w:rPr/>
        <w:t>1</w:t>
      </w:r>
      <w:r>
        <w:rPr>
          <w:rtl w:val="true"/>
        </w:rPr>
        <w:t xml:space="preserve">، ص </w:t>
      </w:r>
      <w:r>
        <w:rPr/>
        <w:t>284</w:t>
      </w:r>
      <w:r>
        <w:rPr>
          <w:rtl w:val="true"/>
        </w:rPr>
        <w:t xml:space="preserve">، س </w:t>
      </w:r>
      <w:r>
        <w:rPr/>
        <w:t>2</w:t>
      </w:r>
      <w:r>
        <w:rPr>
          <w:rtl w:val="true"/>
        </w:rPr>
        <w:t>: «</w:t>
      </w:r>
      <w:r>
        <w:rPr>
          <w:rtl w:val="true"/>
        </w:rPr>
        <w:t>وفیه أیضا إطلاق</w:t>
      </w:r>
      <w:r>
        <w:rPr>
          <w:rtl w:val="true"/>
        </w:rPr>
        <w:t>»</w:t>
      </w:r>
      <w:bookmarkEnd w:id="9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إطلاق من جهة الحرمة ولکن عمل الأصحاب علی الکراهیة</w:t>
      </w:r>
      <w:r>
        <w:rPr>
          <w:rFonts w:eastAsia="IRNazanin" w:cs="IRNazanin"/>
          <w:color w:val="111111"/>
          <w:sz w:val="28"/>
          <w:szCs w:val="28"/>
          <w:rtl w:val="true"/>
          <w:lang w:bidi="fa-IR"/>
        </w:rPr>
        <w:t>.</w:t>
      </w:r>
    </w:p>
    <w:p>
      <w:pPr>
        <w:pStyle w:val="Heading2"/>
        <w:numPr>
          <w:ilvl w:val="1"/>
          <w:numId w:val="1"/>
        </w:numPr>
        <w:rPr/>
      </w:pPr>
      <w:bookmarkStart w:id="902" w:name="__RefHeading___Toc2711405_3381743652"/>
      <w:bookmarkStart w:id="903" w:name="_Toc404"/>
      <w:bookmarkEnd w:id="902"/>
      <w:r>
        <w:rPr>
          <w:rtl w:val="true"/>
        </w:rPr>
        <w:t xml:space="preserve">قوله فی ج </w:t>
      </w:r>
      <w:r>
        <w:rPr/>
        <w:t>1</w:t>
      </w:r>
      <w:r>
        <w:rPr>
          <w:rtl w:val="true"/>
        </w:rPr>
        <w:t xml:space="preserve">، ص </w:t>
      </w:r>
      <w:r>
        <w:rPr/>
        <w:t>284</w:t>
      </w:r>
      <w:r>
        <w:rPr>
          <w:rtl w:val="true"/>
        </w:rPr>
        <w:t xml:space="preserve">، س </w:t>
      </w:r>
      <w:r>
        <w:rPr/>
        <w:t>7</w:t>
      </w:r>
      <w:r>
        <w:rPr>
          <w:rtl w:val="true"/>
        </w:rPr>
        <w:t>: «</w:t>
      </w:r>
      <w:r>
        <w:rPr>
          <w:rtl w:val="true"/>
        </w:rPr>
        <w:t>و یدل علی الجواز</w:t>
      </w:r>
      <w:r>
        <w:rPr>
          <w:rtl w:val="true"/>
        </w:rPr>
        <w:t>»</w:t>
      </w:r>
      <w:bookmarkEnd w:id="9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مفهوم الروایة عدم الجواز فیما إذا کانت غیر مأمونة أقام الدلیل علی الجواز حتی یحمل النهی علی الکراهة</w:t>
      </w:r>
      <w:r>
        <w:rPr>
          <w:rFonts w:eastAsia="IRNazanin" w:cs="IRNazanin"/>
          <w:color w:val="111111"/>
          <w:sz w:val="28"/>
          <w:szCs w:val="28"/>
          <w:rtl w:val="true"/>
          <w:lang w:bidi="fa-IR"/>
        </w:rPr>
        <w:t>.</w:t>
      </w:r>
    </w:p>
    <w:p>
      <w:pPr>
        <w:pStyle w:val="Heading2"/>
        <w:numPr>
          <w:ilvl w:val="1"/>
          <w:numId w:val="1"/>
        </w:numPr>
        <w:rPr/>
      </w:pPr>
      <w:bookmarkStart w:id="904" w:name="__RefHeading___Toc2711407_3381743652"/>
      <w:bookmarkStart w:id="905" w:name="_Toc405"/>
      <w:bookmarkEnd w:id="904"/>
      <w:r>
        <w:rPr>
          <w:rtl w:val="true"/>
        </w:rPr>
        <w:t xml:space="preserve">قوله فی ج </w:t>
      </w:r>
      <w:r>
        <w:rPr/>
        <w:t>1</w:t>
      </w:r>
      <w:r>
        <w:rPr>
          <w:rtl w:val="true"/>
        </w:rPr>
        <w:t xml:space="preserve">، ص </w:t>
      </w:r>
      <w:r>
        <w:rPr/>
        <w:t>285</w:t>
      </w:r>
      <w:r>
        <w:rPr>
          <w:rtl w:val="true"/>
        </w:rPr>
        <w:t xml:space="preserve">، س </w:t>
      </w:r>
      <w:r>
        <w:rPr/>
        <w:t>4</w:t>
      </w:r>
      <w:r>
        <w:rPr>
          <w:rtl w:val="true"/>
        </w:rPr>
        <w:t>: «</w:t>
      </w:r>
      <w:r>
        <w:rPr>
          <w:rtl w:val="true"/>
        </w:rPr>
        <w:t>و حملت علی حال الصلاة</w:t>
      </w:r>
      <w:r>
        <w:rPr>
          <w:rtl w:val="true"/>
        </w:rPr>
        <w:t>»</w:t>
      </w:r>
      <w:bookmarkEnd w:id="90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وجه حمله علی الکراهة‌عمل الأصحاب به علی وجه الکراهیة، هذا مضافا إلی ما ربما یقال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ظاهرا فی الحرمة</w:t>
      </w:r>
      <w:r>
        <w:rPr>
          <w:rFonts w:eastAsia="IRNazanin" w:cs="IRNazanin"/>
          <w:color w:val="111111"/>
          <w:sz w:val="28"/>
          <w:szCs w:val="28"/>
          <w:rtl w:val="true"/>
          <w:lang w:bidi="fa-IR"/>
        </w:rPr>
        <w:t>.</w:t>
      </w:r>
      <w:bookmarkStart w:id="906" w:name="pg14019_138341"/>
    </w:p>
    <w:p>
      <w:pPr>
        <w:pStyle w:val="Heading2"/>
        <w:numPr>
          <w:ilvl w:val="1"/>
          <w:numId w:val="1"/>
        </w:numPr>
        <w:rPr/>
      </w:pPr>
      <w:bookmarkStart w:id="907" w:name="__RefHeading___Toc2711409_3381743652"/>
      <w:bookmarkStart w:id="908" w:name="_Toc406"/>
      <w:bookmarkEnd w:id="906"/>
      <w:bookmarkEnd w:id="907"/>
      <w:r>
        <w:rPr>
          <w:rtl w:val="true"/>
        </w:rPr>
        <w:t xml:space="preserve">قوله فی ج </w:t>
      </w:r>
      <w:r>
        <w:rPr/>
        <w:t>1</w:t>
      </w:r>
      <w:r>
        <w:rPr>
          <w:rtl w:val="true"/>
        </w:rPr>
        <w:t xml:space="preserve">، ص </w:t>
      </w:r>
      <w:r>
        <w:rPr/>
        <w:t>285</w:t>
      </w:r>
      <w:r>
        <w:rPr>
          <w:rtl w:val="true"/>
        </w:rPr>
        <w:t xml:space="preserve">، س </w:t>
      </w:r>
      <w:r>
        <w:rPr/>
        <w:t>8</w:t>
      </w:r>
      <w:r>
        <w:rPr>
          <w:rtl w:val="true"/>
        </w:rPr>
        <w:t>: «</w:t>
      </w:r>
      <w:r>
        <w:rPr>
          <w:rtl w:val="true"/>
        </w:rPr>
        <w:t>فربما یستفاد منها الکراهة</w:t>
      </w:r>
      <w:r>
        <w:rPr>
          <w:rtl w:val="true"/>
        </w:rPr>
        <w:t>»</w:t>
      </w:r>
      <w:bookmarkEnd w:id="9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 سره هو استفادة کراهة التنقب للمراة بقرینة کراهة اللثام للرجل جمعا بین هذه الروایة و بین صحیحة محمد بن مسلم الخ، و فیه تأمل، لأن النهی عن لثام الرجل فی حال الصلاة دون تنقب المرأة حال الصلاة، فلاوجه للقیاس مع اختلافهما فی کثیر من الأحکام</w:t>
      </w:r>
      <w:r>
        <w:rPr>
          <w:rFonts w:eastAsia="IRNazanin" w:cs="IRNazanin"/>
          <w:color w:val="111111"/>
          <w:sz w:val="28"/>
          <w:szCs w:val="28"/>
          <w:rtl w:val="true"/>
          <w:lang w:bidi="fa-IR"/>
        </w:rPr>
        <w:t>.</w:t>
      </w:r>
    </w:p>
    <w:p>
      <w:pPr>
        <w:pStyle w:val="Heading2"/>
        <w:numPr>
          <w:ilvl w:val="1"/>
          <w:numId w:val="1"/>
        </w:numPr>
        <w:rPr/>
      </w:pPr>
      <w:bookmarkStart w:id="909" w:name="__RefHeading___Toc2711411_3381743652"/>
      <w:bookmarkStart w:id="910" w:name="_Toc407"/>
      <w:bookmarkEnd w:id="909"/>
      <w:r>
        <w:rPr>
          <w:rtl w:val="true"/>
        </w:rPr>
        <w:t xml:space="preserve">قوله فی ج </w:t>
      </w:r>
      <w:r>
        <w:rPr/>
        <w:t>1</w:t>
      </w:r>
      <w:r>
        <w:rPr>
          <w:rtl w:val="true"/>
        </w:rPr>
        <w:t xml:space="preserve">، ص </w:t>
      </w:r>
      <w:r>
        <w:rPr/>
        <w:t>286</w:t>
      </w:r>
      <w:r>
        <w:rPr>
          <w:rtl w:val="true"/>
        </w:rPr>
        <w:t xml:space="preserve">، س </w:t>
      </w:r>
      <w:r>
        <w:rPr/>
        <w:t>6</w:t>
      </w:r>
      <w:r>
        <w:rPr>
          <w:rtl w:val="true"/>
        </w:rPr>
        <w:t>: «</w:t>
      </w:r>
      <w:r>
        <w:rPr>
          <w:rtl w:val="true"/>
        </w:rPr>
        <w:t>من جهة عدم اعتبار الکثافة</w:t>
      </w:r>
      <w:r>
        <w:rPr>
          <w:rtl w:val="true"/>
        </w:rPr>
        <w:t>»</w:t>
      </w:r>
      <w:bookmarkEnd w:id="9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جهة عدم اعتبار الکثافة فی غیر ما یستر العورة و مع ذلک اعتبر الکثافة فی جمیع ما یستر البدن</w:t>
      </w:r>
      <w:r>
        <w:rPr>
          <w:rFonts w:eastAsia="IRNazanin" w:cs="IRNazanin"/>
          <w:color w:val="111111"/>
          <w:sz w:val="28"/>
          <w:szCs w:val="28"/>
          <w:rtl w:val="true"/>
          <w:lang w:bidi="fa-IR"/>
        </w:rPr>
        <w:t>.</w:t>
      </w:r>
    </w:p>
    <w:p>
      <w:pPr>
        <w:pStyle w:val="Heading2"/>
        <w:numPr>
          <w:ilvl w:val="1"/>
          <w:numId w:val="1"/>
        </w:numPr>
        <w:rPr/>
      </w:pPr>
      <w:bookmarkStart w:id="911" w:name="__RefHeading___Toc2711413_3381743652"/>
      <w:bookmarkStart w:id="912" w:name="_Toc408"/>
      <w:bookmarkEnd w:id="911"/>
      <w:r>
        <w:rPr>
          <w:rtl w:val="true"/>
        </w:rPr>
        <w:t xml:space="preserve">قوله فی ج </w:t>
      </w:r>
      <w:r>
        <w:rPr/>
        <w:t>1</w:t>
      </w:r>
      <w:r>
        <w:rPr>
          <w:rtl w:val="true"/>
        </w:rPr>
        <w:t xml:space="preserve">، ص </w:t>
      </w:r>
      <w:r>
        <w:rPr/>
        <w:t>286</w:t>
      </w:r>
      <w:r>
        <w:rPr>
          <w:rtl w:val="true"/>
        </w:rPr>
        <w:t xml:space="preserve">، س </w:t>
      </w:r>
      <w:r>
        <w:rPr/>
        <w:t>10</w:t>
      </w:r>
      <w:r>
        <w:rPr>
          <w:rtl w:val="true"/>
        </w:rPr>
        <w:t>: «</w:t>
      </w:r>
      <w:r>
        <w:rPr>
          <w:rtl w:val="true"/>
        </w:rPr>
        <w:t>لو کان هذا النحو</w:t>
      </w:r>
      <w:r>
        <w:rPr>
          <w:rtl w:val="true"/>
        </w:rPr>
        <w:t>»</w:t>
      </w:r>
      <w:bookmarkEnd w:id="9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یستر العورة فقط</w:t>
      </w:r>
      <w:r>
        <w:rPr>
          <w:rFonts w:eastAsia="IRNazanin" w:cs="IRNazanin"/>
          <w:color w:val="111111"/>
          <w:sz w:val="28"/>
          <w:szCs w:val="28"/>
          <w:rtl w:val="true"/>
          <w:lang w:bidi="fa-IR"/>
        </w:rPr>
        <w:t>.</w:t>
      </w:r>
    </w:p>
    <w:p>
      <w:pPr>
        <w:pStyle w:val="Heading2"/>
        <w:numPr>
          <w:ilvl w:val="1"/>
          <w:numId w:val="1"/>
        </w:numPr>
        <w:rPr/>
      </w:pPr>
      <w:bookmarkStart w:id="913" w:name="__RefHeading___Toc2711415_3381743652"/>
      <w:bookmarkStart w:id="914" w:name="_Toc409"/>
      <w:bookmarkEnd w:id="913"/>
      <w:r>
        <w:rPr>
          <w:rtl w:val="true"/>
        </w:rPr>
        <w:t xml:space="preserve">قوله فی ج </w:t>
      </w:r>
      <w:r>
        <w:rPr/>
        <w:t>1</w:t>
      </w:r>
      <w:r>
        <w:rPr>
          <w:rtl w:val="true"/>
        </w:rPr>
        <w:t xml:space="preserve">، ص </w:t>
      </w:r>
      <w:r>
        <w:rPr/>
        <w:t>286</w:t>
      </w:r>
      <w:r>
        <w:rPr>
          <w:rtl w:val="true"/>
        </w:rPr>
        <w:t xml:space="preserve">، س </w:t>
      </w:r>
      <w:r>
        <w:rPr/>
        <w:t>16</w:t>
      </w:r>
      <w:r>
        <w:rPr>
          <w:rtl w:val="true"/>
        </w:rPr>
        <w:t>: «</w:t>
      </w:r>
      <w:r>
        <w:rPr>
          <w:rtl w:val="true"/>
        </w:rPr>
        <w:t>لقوله تعالی</w:t>
      </w:r>
      <w:r>
        <w:rPr>
          <w:rtl w:val="true"/>
        </w:rPr>
        <w:t>»</w:t>
      </w:r>
      <w:bookmarkEnd w:id="9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الآیة الکریمة تدل علی اتخاذ الزینة عند کل مسجد، و التزین بحسب الأزمان و الأمکنة مختلف، و لاوجه لحصره فی التزین المتعارف عند عرب ذلک الیوم، و علیه فإطلاق الحکم باستحباب ستر جمیع البدن حتی الرأس محل تأمل</w:t>
      </w:r>
      <w:r>
        <w:rPr>
          <w:rFonts w:eastAsia="IRNazanin" w:cs="IRNazanin"/>
          <w:color w:val="111111"/>
          <w:sz w:val="28"/>
          <w:szCs w:val="28"/>
          <w:rtl w:val="true"/>
          <w:lang w:bidi="fa-IR"/>
        </w:rPr>
        <w:t>.</w:t>
      </w:r>
    </w:p>
    <w:p>
      <w:pPr>
        <w:pStyle w:val="Heading2"/>
        <w:numPr>
          <w:ilvl w:val="1"/>
          <w:numId w:val="1"/>
        </w:numPr>
        <w:rPr/>
      </w:pPr>
      <w:bookmarkStart w:id="915" w:name="__RefHeading___Toc2711417_3381743652"/>
      <w:bookmarkStart w:id="916" w:name="_Toc410"/>
      <w:bookmarkEnd w:id="915"/>
      <w:r>
        <w:rPr>
          <w:rtl w:val="true"/>
        </w:rPr>
        <w:t xml:space="preserve">قوله فی ج </w:t>
      </w:r>
      <w:r>
        <w:rPr/>
        <w:t>1</w:t>
      </w:r>
      <w:r>
        <w:rPr>
          <w:rtl w:val="true"/>
        </w:rPr>
        <w:t xml:space="preserve">، ص </w:t>
      </w:r>
      <w:r>
        <w:rPr/>
        <w:t>287</w:t>
      </w:r>
      <w:r>
        <w:rPr>
          <w:rtl w:val="true"/>
        </w:rPr>
        <w:t xml:space="preserve">، س </w:t>
      </w:r>
      <w:r>
        <w:rPr/>
        <w:t>16</w:t>
      </w:r>
      <w:r>
        <w:rPr>
          <w:rtl w:val="true"/>
        </w:rPr>
        <w:t>: «</w:t>
      </w:r>
      <w:r>
        <w:rPr>
          <w:rtl w:val="true"/>
        </w:rPr>
        <w:t>إخراج مقدار لایستر</w:t>
      </w:r>
      <w:r>
        <w:rPr>
          <w:rtl w:val="true"/>
        </w:rPr>
        <w:t>»</w:t>
      </w:r>
      <w:bookmarkEnd w:id="91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إخراج مقدار عن وجوب الستر کالذقن</w:t>
      </w:r>
      <w:r>
        <w:rPr>
          <w:rFonts w:eastAsia="IRNazanin" w:cs="IRNazanin"/>
          <w:color w:val="111111"/>
          <w:sz w:val="28"/>
          <w:szCs w:val="28"/>
          <w:rtl w:val="true"/>
          <w:lang w:bidi="fa-IR"/>
        </w:rPr>
        <w:t>.</w:t>
      </w:r>
      <w:bookmarkStart w:id="917" w:name="pg14019_138343"/>
    </w:p>
    <w:p>
      <w:pPr>
        <w:pStyle w:val="Heading2"/>
        <w:numPr>
          <w:ilvl w:val="1"/>
          <w:numId w:val="1"/>
        </w:numPr>
        <w:rPr/>
      </w:pPr>
      <w:bookmarkStart w:id="918" w:name="__RefHeading___Toc2711419_3381743652"/>
      <w:bookmarkStart w:id="919" w:name="_Toc411"/>
      <w:bookmarkEnd w:id="917"/>
      <w:bookmarkEnd w:id="918"/>
      <w:r>
        <w:rPr>
          <w:rtl w:val="true"/>
        </w:rPr>
        <w:t xml:space="preserve">قوله فی ج </w:t>
      </w:r>
      <w:r>
        <w:rPr/>
        <w:t>1</w:t>
      </w:r>
      <w:r>
        <w:rPr>
          <w:rtl w:val="true"/>
        </w:rPr>
        <w:t xml:space="preserve">، ص </w:t>
      </w:r>
      <w:r>
        <w:rPr/>
        <w:t>289</w:t>
      </w:r>
      <w:r>
        <w:rPr>
          <w:rtl w:val="true"/>
        </w:rPr>
        <w:t xml:space="preserve">، س </w:t>
      </w:r>
      <w:r>
        <w:rPr/>
        <w:t>2</w:t>
      </w:r>
      <w:r>
        <w:rPr>
          <w:rtl w:val="true"/>
        </w:rPr>
        <w:t>: «</w:t>
      </w:r>
      <w:r>
        <w:rPr>
          <w:rtl w:val="true"/>
        </w:rPr>
        <w:t>لما دل علی اعتبار</w:t>
      </w:r>
      <w:r>
        <w:rPr>
          <w:rtl w:val="true"/>
        </w:rPr>
        <w:t>»</w:t>
      </w:r>
      <w:bookmarkEnd w:id="9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ما دل علی أن أدنی ما یستربه المرئة درع و ملحفة</w:t>
      </w:r>
      <w:r>
        <w:rPr>
          <w:rFonts w:eastAsia="IRNazanin" w:cs="IRNazanin"/>
          <w:color w:val="111111"/>
          <w:sz w:val="28"/>
          <w:szCs w:val="28"/>
          <w:rtl w:val="true"/>
          <w:lang w:bidi="fa-IR"/>
        </w:rPr>
        <w:t>.</w:t>
      </w:r>
    </w:p>
    <w:p>
      <w:pPr>
        <w:pStyle w:val="Heading2"/>
        <w:numPr>
          <w:ilvl w:val="1"/>
          <w:numId w:val="1"/>
        </w:numPr>
        <w:rPr/>
      </w:pPr>
      <w:bookmarkStart w:id="920" w:name="__RefHeading___Toc2711421_3381743652"/>
      <w:bookmarkStart w:id="921" w:name="_Toc412"/>
      <w:bookmarkEnd w:id="920"/>
      <w:r>
        <w:rPr>
          <w:rtl w:val="true"/>
        </w:rPr>
        <w:t xml:space="preserve">قوله فی ج </w:t>
      </w:r>
      <w:r>
        <w:rPr/>
        <w:t>1</w:t>
      </w:r>
      <w:r>
        <w:rPr>
          <w:rtl w:val="true"/>
        </w:rPr>
        <w:t xml:space="preserve">، ص </w:t>
      </w:r>
      <w:r>
        <w:rPr/>
        <w:t>289</w:t>
      </w:r>
      <w:r>
        <w:rPr>
          <w:rtl w:val="true"/>
        </w:rPr>
        <w:t xml:space="preserve">، س </w:t>
      </w:r>
      <w:r>
        <w:rPr/>
        <w:t>5</w:t>
      </w:r>
      <w:r>
        <w:rPr>
          <w:rtl w:val="true"/>
        </w:rPr>
        <w:t>: «</w:t>
      </w:r>
      <w:r>
        <w:rPr>
          <w:rtl w:val="true"/>
        </w:rPr>
        <w:t>کیفیة صلاة العاری</w:t>
      </w:r>
      <w:r>
        <w:rPr>
          <w:rtl w:val="true"/>
        </w:rPr>
        <w:t>»</w:t>
      </w:r>
      <w:bookmarkEnd w:id="9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بعض الکلام فیما إذا لم یتمکن من تطهیر ثوبه، فراجع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2"/>
        <w:numPr>
          <w:ilvl w:val="1"/>
          <w:numId w:val="1"/>
        </w:numPr>
        <w:rPr/>
      </w:pPr>
      <w:bookmarkStart w:id="922" w:name="__RefHeading___Toc2711423_3381743652"/>
      <w:bookmarkStart w:id="923" w:name="_Toc413"/>
      <w:bookmarkEnd w:id="922"/>
      <w:r>
        <w:rPr>
          <w:rtl w:val="true"/>
        </w:rPr>
        <w:t xml:space="preserve">قوله فی ج </w:t>
      </w:r>
      <w:r>
        <w:rPr/>
        <w:t>1</w:t>
      </w:r>
      <w:r>
        <w:rPr>
          <w:rtl w:val="true"/>
        </w:rPr>
        <w:t xml:space="preserve">، ص </w:t>
      </w:r>
      <w:r>
        <w:rPr/>
        <w:t>289</w:t>
      </w:r>
      <w:r>
        <w:rPr>
          <w:rtl w:val="true"/>
        </w:rPr>
        <w:t xml:space="preserve">، س </w:t>
      </w:r>
      <w:r>
        <w:rPr/>
        <w:t>22</w:t>
      </w:r>
      <w:r>
        <w:rPr>
          <w:rtl w:val="true"/>
        </w:rPr>
        <w:t>: «</w:t>
      </w:r>
      <w:r>
        <w:rPr>
          <w:rtl w:val="true"/>
        </w:rPr>
        <w:t>الجمع بالتخییر</w:t>
      </w:r>
      <w:r>
        <w:rPr>
          <w:rtl w:val="true"/>
        </w:rPr>
        <w:t>»</w:t>
      </w:r>
      <w:bookmarkEnd w:id="9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الأخذ بأیهما لزم تقیید المأخوذ بالمفصل، و قد صرح الشارح قدس سره فی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فراجع</w:t>
      </w:r>
      <w:r>
        <w:rPr>
          <w:rFonts w:eastAsia="IRNazanin" w:cs="IRNazanin"/>
          <w:color w:val="111111"/>
          <w:sz w:val="28"/>
          <w:szCs w:val="28"/>
          <w:rtl w:val="true"/>
          <w:lang w:bidi="fa-IR"/>
        </w:rPr>
        <w:t>.</w:t>
      </w:r>
    </w:p>
    <w:p>
      <w:pPr>
        <w:pStyle w:val="Heading2"/>
        <w:numPr>
          <w:ilvl w:val="1"/>
          <w:numId w:val="1"/>
        </w:numPr>
        <w:rPr/>
      </w:pPr>
      <w:bookmarkStart w:id="924" w:name="__RefHeading___Toc2711425_3381743652"/>
      <w:bookmarkStart w:id="925" w:name="_Toc414"/>
      <w:bookmarkEnd w:id="924"/>
      <w:r>
        <w:rPr>
          <w:rtl w:val="true"/>
        </w:rPr>
        <w:t xml:space="preserve">قوله فی ج </w:t>
      </w:r>
      <w:r>
        <w:rPr/>
        <w:t>1</w:t>
      </w:r>
      <w:r>
        <w:rPr>
          <w:rtl w:val="true"/>
        </w:rPr>
        <w:t xml:space="preserve">، ص </w:t>
      </w:r>
      <w:r>
        <w:rPr/>
        <w:t>290</w:t>
      </w:r>
      <w:r>
        <w:rPr>
          <w:rtl w:val="true"/>
        </w:rPr>
        <w:t xml:space="preserve">، س </w:t>
      </w:r>
      <w:r>
        <w:rPr/>
        <w:t>6</w:t>
      </w:r>
      <w:r>
        <w:rPr>
          <w:rtl w:val="true"/>
        </w:rPr>
        <w:t>: «</w:t>
      </w:r>
      <w:r>
        <w:rPr>
          <w:rtl w:val="true"/>
        </w:rPr>
        <w:t>فالکلام فیهما الکلام فی الصلاة</w:t>
      </w:r>
      <w:r>
        <w:rPr>
          <w:rtl w:val="true"/>
        </w:rPr>
        <w:t>»</w:t>
      </w:r>
      <w:bookmarkEnd w:id="9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تفاوت فی الجملة التی أشرنا إلیها</w:t>
      </w:r>
      <w:r>
        <w:rPr>
          <w:rFonts w:eastAsia="IRNazanin" w:cs="IRNazanin"/>
          <w:color w:val="111111"/>
          <w:sz w:val="28"/>
          <w:szCs w:val="28"/>
          <w:rtl w:val="true"/>
          <w:lang w:bidi="fa-IR"/>
        </w:rPr>
        <w:t>.</w:t>
      </w:r>
    </w:p>
    <w:p>
      <w:pPr>
        <w:pStyle w:val="Heading2"/>
        <w:numPr>
          <w:ilvl w:val="1"/>
          <w:numId w:val="1"/>
        </w:numPr>
        <w:rPr/>
      </w:pPr>
      <w:bookmarkStart w:id="926" w:name="__RefHeading___Toc2711427_3381743652"/>
      <w:bookmarkStart w:id="927" w:name="_Toc415"/>
      <w:bookmarkEnd w:id="926"/>
      <w:r>
        <w:rPr>
          <w:rtl w:val="true"/>
        </w:rPr>
        <w:t xml:space="preserve">قوله فی ج </w:t>
      </w:r>
      <w:r>
        <w:rPr/>
        <w:t>1</w:t>
      </w:r>
      <w:r>
        <w:rPr>
          <w:rtl w:val="true"/>
        </w:rPr>
        <w:t xml:space="preserve">، ص </w:t>
      </w:r>
      <w:r>
        <w:rPr/>
        <w:t>291</w:t>
      </w:r>
      <w:r>
        <w:rPr>
          <w:rtl w:val="true"/>
        </w:rPr>
        <w:t xml:space="preserve">، س </w:t>
      </w:r>
      <w:r>
        <w:rPr/>
        <w:t>2</w:t>
      </w:r>
      <w:r>
        <w:rPr>
          <w:rtl w:val="true"/>
        </w:rPr>
        <w:t>: «</w:t>
      </w:r>
      <w:r>
        <w:rPr>
          <w:rtl w:val="true"/>
        </w:rPr>
        <w:t>الأظهر القول بالجواز جمعا بین الأخبار</w:t>
      </w:r>
      <w:r>
        <w:rPr>
          <w:rtl w:val="true"/>
        </w:rPr>
        <w:t>»</w:t>
      </w:r>
      <w:bookmarkEnd w:id="9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التاخر و بین الجانب</w:t>
      </w:r>
      <w:r>
        <w:rPr>
          <w:rFonts w:eastAsia="IRNazanin" w:cs="IRNazanin"/>
          <w:color w:val="111111"/>
          <w:sz w:val="28"/>
          <w:szCs w:val="28"/>
          <w:rtl w:val="true"/>
          <w:lang w:bidi="fa-IR"/>
        </w:rPr>
        <w:t>.</w:t>
      </w:r>
    </w:p>
    <w:p>
      <w:pPr>
        <w:pStyle w:val="Heading2"/>
        <w:numPr>
          <w:ilvl w:val="1"/>
          <w:numId w:val="1"/>
        </w:numPr>
        <w:rPr/>
      </w:pPr>
      <w:bookmarkStart w:id="928" w:name="__RefHeading___Toc2711429_3381743652"/>
      <w:bookmarkStart w:id="929" w:name="_Toc416"/>
      <w:bookmarkEnd w:id="928"/>
      <w:r>
        <w:rPr>
          <w:rtl w:val="true"/>
        </w:rPr>
        <w:t xml:space="preserve">قوله فی ج </w:t>
      </w:r>
      <w:r>
        <w:rPr/>
        <w:t>1</w:t>
      </w:r>
      <w:r>
        <w:rPr>
          <w:rtl w:val="true"/>
        </w:rPr>
        <w:t xml:space="preserve">، ص </w:t>
      </w:r>
      <w:r>
        <w:rPr/>
        <w:t>292</w:t>
      </w:r>
      <w:r>
        <w:rPr>
          <w:rtl w:val="true"/>
        </w:rPr>
        <w:t xml:space="preserve">، س </w:t>
      </w:r>
      <w:r>
        <w:rPr/>
        <w:t>14</w:t>
      </w:r>
      <w:r>
        <w:rPr>
          <w:rtl w:val="true"/>
        </w:rPr>
        <w:t>: «</w:t>
      </w:r>
      <w:r>
        <w:rPr>
          <w:rtl w:val="true"/>
        </w:rPr>
        <w:t>و لعل المراد منها</w:t>
      </w:r>
      <w:r>
        <w:rPr>
          <w:rtl w:val="true"/>
        </w:rPr>
        <w:t>»</w:t>
      </w:r>
      <w:bookmarkEnd w:id="9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الحمل بعید ولکن لابد منه بعد کون الروایة غیر معمول بها</w:t>
      </w:r>
      <w:r>
        <w:rPr>
          <w:rFonts w:eastAsia="IRNazanin" w:cs="IRNazanin"/>
          <w:color w:val="111111"/>
          <w:sz w:val="28"/>
          <w:szCs w:val="28"/>
          <w:rtl w:val="true"/>
          <w:lang w:bidi="fa-IR"/>
        </w:rPr>
        <w:t>.</w:t>
      </w:r>
    </w:p>
    <w:p>
      <w:pPr>
        <w:pStyle w:val="Heading2"/>
        <w:numPr>
          <w:ilvl w:val="1"/>
          <w:numId w:val="1"/>
        </w:numPr>
        <w:rPr/>
      </w:pPr>
      <w:bookmarkStart w:id="930" w:name="__RefHeading___Toc2711431_3381743652"/>
      <w:bookmarkStart w:id="931" w:name="_Toc417"/>
      <w:bookmarkEnd w:id="930"/>
      <w:r>
        <w:rPr>
          <w:rtl w:val="true"/>
        </w:rPr>
        <w:t xml:space="preserve">قوله فی ج </w:t>
      </w:r>
      <w:r>
        <w:rPr/>
        <w:t>1</w:t>
      </w:r>
      <w:r>
        <w:rPr>
          <w:rtl w:val="true"/>
        </w:rPr>
        <w:t xml:space="preserve">، ص </w:t>
      </w:r>
      <w:r>
        <w:rPr/>
        <w:t>294</w:t>
      </w:r>
      <w:r>
        <w:rPr>
          <w:rtl w:val="true"/>
        </w:rPr>
        <w:t xml:space="preserve">، س </w:t>
      </w:r>
      <w:r>
        <w:rPr/>
        <w:t>10</w:t>
      </w:r>
      <w:r>
        <w:rPr>
          <w:rtl w:val="true"/>
        </w:rPr>
        <w:t>: «</w:t>
      </w:r>
      <w:r>
        <w:rPr>
          <w:rtl w:val="true"/>
        </w:rPr>
        <w:t>و قد یجمع</w:t>
      </w:r>
      <w:r>
        <w:rPr>
          <w:rtl w:val="true"/>
        </w:rPr>
        <w:t>»</w:t>
      </w:r>
      <w:bookmarkEnd w:id="9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الصلاة فی المسجد تنافی السریة فی أداء النافلة عادة، و مع المنافاة المذکورة کان بین الطائفتین من الأخبار تباین و تعارض، و القاعدة تقتضی التخییر فی الأخذ</w:t>
      </w:r>
      <w:r>
        <w:rPr>
          <w:rFonts w:eastAsia="IRNazanin" w:cs="IRNazanin"/>
          <w:color w:val="111111"/>
          <w:sz w:val="28"/>
          <w:szCs w:val="28"/>
          <w:rtl w:val="true"/>
          <w:lang w:bidi="fa-IR"/>
        </w:rPr>
        <w:t>.</w:t>
      </w:r>
      <w:bookmarkStart w:id="932" w:name="pg14019_138345"/>
    </w:p>
    <w:p>
      <w:pPr>
        <w:pStyle w:val="BookText"/>
        <w:rPr/>
      </w:pPr>
      <w:bookmarkEnd w:id="932"/>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933" w:name="__RefHeading___Toc2711433_3381743652"/>
      <w:bookmarkStart w:id="934" w:name="_Toc418"/>
      <w:bookmarkEnd w:id="933"/>
      <w:r>
        <w:rPr>
          <w:rtl w:val="true"/>
        </w:rPr>
        <w:t xml:space="preserve">قوله فی ج </w:t>
      </w:r>
      <w:r>
        <w:rPr/>
        <w:t>1</w:t>
      </w:r>
      <w:r>
        <w:rPr>
          <w:rtl w:val="true"/>
        </w:rPr>
        <w:t xml:space="preserve">، ص </w:t>
      </w:r>
      <w:r>
        <w:rPr/>
        <w:t>296</w:t>
      </w:r>
      <w:r>
        <w:rPr>
          <w:rtl w:val="true"/>
        </w:rPr>
        <w:t xml:space="preserve">، س </w:t>
      </w:r>
      <w:r>
        <w:rPr/>
        <w:t>1</w:t>
      </w:r>
      <w:r>
        <w:rPr>
          <w:rtl w:val="true"/>
        </w:rPr>
        <w:t>: «</w:t>
      </w:r>
      <w:r>
        <w:rPr>
          <w:rtl w:val="true"/>
        </w:rPr>
        <w:t>تساوی الاحتمالین</w:t>
      </w:r>
      <w:r>
        <w:rPr>
          <w:rtl w:val="true"/>
        </w:rPr>
        <w:t>»</w:t>
      </w:r>
      <w:bookmarkEnd w:id="9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احتمال التقیید و احتمال التصرف فی الهیئة و حملها علی الکراهة، ولکن عرفت أن الأمر إذا دار بین التصرف فی المادة و التصرف فی الهیئة کان التصرف فی المادة مقدما، و إلا فلامجال للتخصیص و التقیید، و قد صرح الشارح قدس سره فی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هو تقدم التخصیص فراجع، و علیه فلاوجه لدعوی تساوی الاحتمالین، اللهم إلا أن یحمل علی الکراهة بسبب عدم الفتوی بالحرمة، فتأمل</w:t>
      </w:r>
      <w:r>
        <w:rPr>
          <w:rFonts w:eastAsia="IRNazanin" w:cs="IRNazanin"/>
          <w:color w:val="111111"/>
          <w:sz w:val="28"/>
          <w:szCs w:val="28"/>
          <w:rtl w:val="true"/>
          <w:lang w:bidi="fa-IR"/>
        </w:rPr>
        <w:t>.</w:t>
      </w:r>
    </w:p>
    <w:p>
      <w:pPr>
        <w:pStyle w:val="Heading2"/>
        <w:numPr>
          <w:ilvl w:val="1"/>
          <w:numId w:val="1"/>
        </w:numPr>
        <w:rPr/>
      </w:pPr>
      <w:bookmarkStart w:id="935" w:name="__RefHeading___Toc2711435_3381743652"/>
      <w:bookmarkStart w:id="936" w:name="_Toc419"/>
      <w:bookmarkEnd w:id="935"/>
      <w:r>
        <w:rPr>
          <w:rtl w:val="true"/>
        </w:rPr>
        <w:t xml:space="preserve">قوله فی ج </w:t>
      </w:r>
      <w:r>
        <w:rPr/>
        <w:t>1</w:t>
      </w:r>
      <w:r>
        <w:rPr>
          <w:rtl w:val="true"/>
        </w:rPr>
        <w:t xml:space="preserve">، ص </w:t>
      </w:r>
      <w:r>
        <w:rPr/>
        <w:t>296</w:t>
      </w:r>
      <w:r>
        <w:rPr>
          <w:rtl w:val="true"/>
        </w:rPr>
        <w:t xml:space="preserve">، س </w:t>
      </w:r>
      <w:r>
        <w:rPr/>
        <w:t>3</w:t>
      </w:r>
      <w:r>
        <w:rPr>
          <w:rtl w:val="true"/>
        </w:rPr>
        <w:t>: «</w:t>
      </w:r>
      <w:r>
        <w:rPr>
          <w:rtl w:val="true"/>
        </w:rPr>
        <w:t>فإنه لو حمل الأخبار</w:t>
      </w:r>
      <w:r>
        <w:rPr>
          <w:rtl w:val="true"/>
        </w:rPr>
        <w:t>»</w:t>
      </w:r>
      <w:bookmarkEnd w:id="9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حمل بتقیید الأخبار المجوزة بصورة التباعد</w:t>
      </w:r>
      <w:r>
        <w:rPr>
          <w:rFonts w:eastAsia="IRNazanin" w:cs="IRNazanin"/>
          <w:color w:val="111111"/>
          <w:sz w:val="28"/>
          <w:szCs w:val="28"/>
          <w:rtl w:val="true"/>
          <w:lang w:bidi="fa-IR"/>
        </w:rPr>
        <w:t>.</w:t>
      </w:r>
    </w:p>
    <w:p>
      <w:pPr>
        <w:pStyle w:val="Heading2"/>
        <w:numPr>
          <w:ilvl w:val="1"/>
          <w:numId w:val="1"/>
        </w:numPr>
        <w:rPr/>
      </w:pPr>
      <w:bookmarkStart w:id="937" w:name="__RefHeading___Toc2711437_3381743652"/>
      <w:bookmarkStart w:id="938" w:name="_Toc420"/>
      <w:bookmarkEnd w:id="937"/>
      <w:r>
        <w:rPr>
          <w:rtl w:val="true"/>
        </w:rPr>
        <w:t xml:space="preserve">قوله فی ج </w:t>
      </w:r>
      <w:r>
        <w:rPr/>
        <w:t>1</w:t>
      </w:r>
      <w:r>
        <w:rPr>
          <w:rtl w:val="true"/>
        </w:rPr>
        <w:t xml:space="preserve">، ص </w:t>
      </w:r>
      <w:r>
        <w:rPr/>
        <w:t>296</w:t>
      </w:r>
      <w:r>
        <w:rPr>
          <w:rtl w:val="true"/>
        </w:rPr>
        <w:t xml:space="preserve">، س </w:t>
      </w:r>
      <w:r>
        <w:rPr/>
        <w:t>6</w:t>
      </w:r>
      <w:r>
        <w:rPr>
          <w:rtl w:val="true"/>
        </w:rPr>
        <w:t>: «</w:t>
      </w:r>
      <w:r>
        <w:rPr>
          <w:rtl w:val="true"/>
        </w:rPr>
        <w:t>فی الموثقة</w:t>
      </w:r>
      <w:r>
        <w:rPr>
          <w:rtl w:val="true"/>
        </w:rPr>
        <w:t>»</w:t>
      </w:r>
      <w:bookmarkEnd w:id="9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الموثقة الدالة علی النهی عن اتخاذ صورة القبر قبلة بالاستثناء</w:t>
      </w:r>
      <w:r>
        <w:rPr>
          <w:rFonts w:eastAsia="IRNazanin" w:cs="IRNazanin"/>
          <w:color w:val="111111"/>
          <w:sz w:val="28"/>
          <w:szCs w:val="28"/>
          <w:rtl w:val="true"/>
          <w:lang w:bidi="fa-IR"/>
        </w:rPr>
        <w:t>.</w:t>
      </w:r>
    </w:p>
    <w:p>
      <w:pPr>
        <w:pStyle w:val="Heading2"/>
        <w:numPr>
          <w:ilvl w:val="1"/>
          <w:numId w:val="1"/>
        </w:numPr>
        <w:rPr/>
      </w:pPr>
      <w:bookmarkStart w:id="939" w:name="__RefHeading___Toc2711439_3381743652"/>
      <w:bookmarkStart w:id="940" w:name="_Toc421"/>
      <w:bookmarkEnd w:id="939"/>
      <w:r>
        <w:rPr>
          <w:rtl w:val="true"/>
        </w:rPr>
        <w:t xml:space="preserve">قوله فی ج </w:t>
      </w:r>
      <w:r>
        <w:rPr/>
        <w:t>1</w:t>
      </w:r>
      <w:r>
        <w:rPr>
          <w:rtl w:val="true"/>
        </w:rPr>
        <w:t xml:space="preserve">، ص </w:t>
      </w:r>
      <w:r>
        <w:rPr/>
        <w:t>297</w:t>
      </w:r>
      <w:r>
        <w:rPr>
          <w:rtl w:val="true"/>
        </w:rPr>
        <w:t xml:space="preserve">، س </w:t>
      </w:r>
      <w:r>
        <w:rPr/>
        <w:t>3</w:t>
      </w:r>
      <w:r>
        <w:rPr>
          <w:rtl w:val="true"/>
        </w:rPr>
        <w:t>: «</w:t>
      </w:r>
      <w:r>
        <w:rPr>
          <w:rtl w:val="true"/>
        </w:rPr>
        <w:t>و یشهد لما ذکر</w:t>
      </w:r>
      <w:r>
        <w:rPr>
          <w:rtl w:val="true"/>
        </w:rPr>
        <w:t>»</w:t>
      </w:r>
      <w:bookmarkEnd w:id="9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بُعد تقیید ما دل علی جواز الصلوة فی کل مکان بموثقة عمار بَعد کون ما دل علی جواز الصلوة فی کل مکان واردا فی مقام البیان، و الا فالنسبة بین موثقة عمار و ذلک هو العموم و الخصوص و مقتضی القاعدة تقدیم موثقة عمار علیه</w:t>
      </w:r>
      <w:r>
        <w:rPr>
          <w:rFonts w:eastAsia="IRNazanin" w:cs="IRNazanin"/>
          <w:color w:val="111111"/>
          <w:sz w:val="28"/>
          <w:szCs w:val="28"/>
          <w:rtl w:val="true"/>
          <w:lang w:bidi="fa-IR"/>
        </w:rPr>
        <w:t>.</w:t>
      </w:r>
    </w:p>
    <w:p>
      <w:pPr>
        <w:pStyle w:val="Heading2"/>
        <w:numPr>
          <w:ilvl w:val="1"/>
          <w:numId w:val="1"/>
        </w:numPr>
        <w:rPr/>
      </w:pPr>
      <w:bookmarkStart w:id="941" w:name="__RefHeading___Toc2711441_3381743652"/>
      <w:bookmarkStart w:id="942" w:name="_Toc422"/>
      <w:bookmarkEnd w:id="941"/>
      <w:r>
        <w:rPr>
          <w:rtl w:val="true"/>
        </w:rPr>
        <w:t xml:space="preserve">قوله فی ج </w:t>
      </w:r>
      <w:r>
        <w:rPr/>
        <w:t>1</w:t>
      </w:r>
      <w:r>
        <w:rPr>
          <w:rtl w:val="true"/>
        </w:rPr>
        <w:t xml:space="preserve">، ص </w:t>
      </w:r>
      <w:r>
        <w:rPr/>
        <w:t>299</w:t>
      </w:r>
      <w:r>
        <w:rPr>
          <w:rtl w:val="true"/>
        </w:rPr>
        <w:t xml:space="preserve">، س </w:t>
      </w:r>
      <w:r>
        <w:rPr/>
        <w:t>2</w:t>
      </w:r>
      <w:r>
        <w:rPr>
          <w:rtl w:val="true"/>
        </w:rPr>
        <w:t>: «</w:t>
      </w:r>
      <w:r>
        <w:rPr>
          <w:rtl w:val="true"/>
        </w:rPr>
        <w:t>فلم یعرف مأخذه</w:t>
      </w:r>
      <w:r>
        <w:rPr>
          <w:rtl w:val="true"/>
        </w:rPr>
        <w:t>»</w:t>
      </w:r>
      <w:bookmarkEnd w:id="9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روی فی کتب العامة أن رسول الله صلی الله علیه و آله و سلم یصلی و کانت بین یدیه عائشة</w:t>
      </w:r>
      <w:r>
        <w:rPr>
          <w:rFonts w:eastAsia="IRNazanin" w:cs="IRNazanin"/>
          <w:color w:val="111111"/>
          <w:sz w:val="28"/>
          <w:szCs w:val="28"/>
          <w:rtl w:val="true"/>
          <w:lang w:bidi="fa-IR"/>
        </w:rPr>
        <w:t>.</w:t>
      </w:r>
    </w:p>
    <w:p>
      <w:pPr>
        <w:pStyle w:val="Heading2"/>
        <w:numPr>
          <w:ilvl w:val="1"/>
          <w:numId w:val="1"/>
        </w:numPr>
        <w:rPr/>
      </w:pPr>
      <w:bookmarkStart w:id="943" w:name="__RefHeading___Toc2711443_3381743652"/>
      <w:bookmarkStart w:id="944" w:name="_Toc423"/>
      <w:bookmarkEnd w:id="943"/>
      <w:r>
        <w:rPr>
          <w:rtl w:val="true"/>
        </w:rPr>
        <w:t xml:space="preserve">قوله فی ج </w:t>
      </w:r>
      <w:r>
        <w:rPr/>
        <w:t>1</w:t>
      </w:r>
      <w:r>
        <w:rPr>
          <w:rtl w:val="true"/>
        </w:rPr>
        <w:t xml:space="preserve">، ص </w:t>
      </w:r>
      <w:r>
        <w:rPr/>
        <w:t>300</w:t>
      </w:r>
      <w:r>
        <w:rPr>
          <w:rtl w:val="true"/>
        </w:rPr>
        <w:t xml:space="preserve">، س </w:t>
      </w:r>
      <w:r>
        <w:rPr/>
        <w:t>7</w:t>
      </w:r>
      <w:r>
        <w:rPr>
          <w:rtl w:val="true"/>
        </w:rPr>
        <w:t>: «</w:t>
      </w:r>
      <w:r>
        <w:rPr>
          <w:rtl w:val="true"/>
        </w:rPr>
        <w:t>و فیه تأمل</w:t>
      </w:r>
      <w:r>
        <w:rPr>
          <w:rtl w:val="true"/>
        </w:rPr>
        <w:t>»</w:t>
      </w:r>
      <w:bookmarkEnd w:id="9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معتدا به للتأمل بعد عموم التعلیل فی أدلة الاستصحاب</w:t>
      </w:r>
      <w:r>
        <w:rPr>
          <w:rFonts w:eastAsia="IRNazanin" w:cs="IRNazanin"/>
          <w:color w:val="111111"/>
          <w:sz w:val="28"/>
          <w:szCs w:val="28"/>
          <w:rtl w:val="true"/>
          <w:lang w:bidi="fa-IR"/>
        </w:rPr>
        <w:t>.</w:t>
      </w:r>
      <w:bookmarkStart w:id="945" w:name="pg14019_138347"/>
    </w:p>
    <w:p>
      <w:pPr>
        <w:pStyle w:val="BookText"/>
        <w:rPr/>
      </w:pPr>
      <w:bookmarkEnd w:id="945"/>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946" w:name="__RefHeading___Toc2711445_3381743652"/>
      <w:bookmarkStart w:id="947" w:name="_Toc424"/>
      <w:bookmarkEnd w:id="946"/>
      <w:r>
        <w:rPr>
          <w:rtl w:val="true"/>
        </w:rPr>
        <w:t xml:space="preserve">قوله فی ج </w:t>
      </w:r>
      <w:r>
        <w:rPr/>
        <w:t>1</w:t>
      </w:r>
      <w:r>
        <w:rPr>
          <w:rtl w:val="true"/>
        </w:rPr>
        <w:t xml:space="preserve">، ص </w:t>
      </w:r>
      <w:r>
        <w:rPr/>
        <w:t>300</w:t>
      </w:r>
      <w:r>
        <w:rPr>
          <w:rtl w:val="true"/>
        </w:rPr>
        <w:t xml:space="preserve">، س </w:t>
      </w:r>
      <w:r>
        <w:rPr/>
        <w:t>19</w:t>
      </w:r>
      <w:r>
        <w:rPr>
          <w:rtl w:val="true"/>
        </w:rPr>
        <w:t>: «</w:t>
      </w:r>
      <w:r>
        <w:rPr>
          <w:rtl w:val="true"/>
        </w:rPr>
        <w:t>و لا داعی</w:t>
      </w:r>
      <w:r>
        <w:rPr>
          <w:rtl w:val="true"/>
        </w:rPr>
        <w:t>»</w:t>
      </w:r>
      <w:bookmarkEnd w:id="9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صحیحة هشام بن الحکم فی مقام البیان و معذلک لم یستثن فیه إلا المأکول و الملبوس، و لعله شاهد علی عدم اعتبار قید زائد علیه، فالثمرة الغیر المأکولة یجوز السجود علیها، لایقال إن صحیحة زرارة أیضا فی مقام البیان لأنا نقول أن زرارة سئل عن السجدة علی القیر فقط و تفضل الإمام بذکر أشیاء آخر، بخلاف هشام بن الحکم فانه سئل عما یجوز، و عما لایجوز فالظاهر هو الأوسط من الاحتمالات المذکورة التی نقلها الشارح قدس سره</w:t>
      </w:r>
      <w:r>
        <w:rPr>
          <w:rFonts w:eastAsia="IRNazanin" w:cs="IRNazanin"/>
          <w:color w:val="111111"/>
          <w:sz w:val="28"/>
          <w:szCs w:val="28"/>
          <w:rtl w:val="true"/>
          <w:lang w:bidi="fa-IR"/>
        </w:rPr>
        <w:t>.</w:t>
      </w:r>
    </w:p>
    <w:p>
      <w:pPr>
        <w:pStyle w:val="Heading2"/>
        <w:numPr>
          <w:ilvl w:val="1"/>
          <w:numId w:val="1"/>
        </w:numPr>
        <w:rPr/>
      </w:pPr>
      <w:bookmarkStart w:id="948" w:name="__RefHeading___Toc2711447_3381743652"/>
      <w:bookmarkStart w:id="949" w:name="_Toc425"/>
      <w:bookmarkEnd w:id="948"/>
      <w:r>
        <w:rPr>
          <w:rtl w:val="true"/>
        </w:rPr>
        <w:t xml:space="preserve">قوله فی ج </w:t>
      </w:r>
      <w:r>
        <w:rPr/>
        <w:t>1</w:t>
      </w:r>
      <w:r>
        <w:rPr>
          <w:rtl w:val="true"/>
        </w:rPr>
        <w:t xml:space="preserve">، ص </w:t>
      </w:r>
      <w:r>
        <w:rPr/>
        <w:t>301</w:t>
      </w:r>
      <w:r>
        <w:rPr>
          <w:rtl w:val="true"/>
        </w:rPr>
        <w:t xml:space="preserve">، س </w:t>
      </w:r>
      <w:r>
        <w:rPr/>
        <w:t>2</w:t>
      </w:r>
      <w:r>
        <w:rPr>
          <w:rtl w:val="true"/>
        </w:rPr>
        <w:t>: «</w:t>
      </w:r>
      <w:r>
        <w:rPr>
          <w:rtl w:val="true"/>
        </w:rPr>
        <w:t>و فیه تأمل</w:t>
      </w:r>
      <w:r>
        <w:rPr>
          <w:rtl w:val="true"/>
        </w:rPr>
        <w:t>»</w:t>
      </w:r>
      <w:bookmarkEnd w:id="9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له بعد کون الاستثناء فی روایة أخری غیر روایة هشام بن الحکم، فالاستثناء بمنزلة التقیید بالنسبة إلی صحیحة هشام بن الحکم، فقیاس المقام بالمثال الأول لاوجه له کما لاوجه لقیاسه بالمثال الثانی أیضا لانفصال القید کما لایخفی</w:t>
      </w:r>
      <w:r>
        <w:rPr>
          <w:rFonts w:eastAsia="IRNazanin" w:cs="IRNazanin"/>
          <w:color w:val="111111"/>
          <w:sz w:val="28"/>
          <w:szCs w:val="28"/>
          <w:rtl w:val="true"/>
          <w:lang w:bidi="fa-IR"/>
        </w:rPr>
        <w:t>.</w:t>
      </w:r>
    </w:p>
    <w:p>
      <w:pPr>
        <w:pStyle w:val="Heading2"/>
        <w:numPr>
          <w:ilvl w:val="1"/>
          <w:numId w:val="1"/>
        </w:numPr>
        <w:rPr/>
      </w:pPr>
      <w:bookmarkStart w:id="950" w:name="__RefHeading___Toc2711449_3381743652"/>
      <w:bookmarkStart w:id="951" w:name="_Toc426"/>
      <w:bookmarkEnd w:id="950"/>
      <w:r>
        <w:rPr>
          <w:rtl w:val="true"/>
        </w:rPr>
        <w:t xml:space="preserve">قوله فی ج </w:t>
      </w:r>
      <w:r>
        <w:rPr/>
        <w:t>1</w:t>
      </w:r>
      <w:r>
        <w:rPr>
          <w:rtl w:val="true"/>
        </w:rPr>
        <w:t xml:space="preserve">، ص </w:t>
      </w:r>
      <w:r>
        <w:rPr/>
        <w:t>301</w:t>
      </w:r>
      <w:r>
        <w:rPr>
          <w:rtl w:val="true"/>
        </w:rPr>
        <w:t xml:space="preserve">، س </w:t>
      </w:r>
      <w:r>
        <w:rPr/>
        <w:t>20</w:t>
      </w:r>
      <w:r>
        <w:rPr>
          <w:rtl w:val="true"/>
        </w:rPr>
        <w:t>: «</w:t>
      </w:r>
      <w:r>
        <w:rPr>
          <w:rtl w:val="true"/>
        </w:rPr>
        <w:t>عطف الملبوس</w:t>
      </w:r>
      <w:r>
        <w:rPr>
          <w:rtl w:val="true"/>
        </w:rPr>
        <w:t>»</w:t>
      </w:r>
      <w:bookmarkEnd w:id="9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هشام بن الحکم</w:t>
      </w:r>
      <w:r>
        <w:rPr>
          <w:rFonts w:eastAsia="IRNazanin" w:cs="IRNazanin"/>
          <w:color w:val="111111"/>
          <w:sz w:val="28"/>
          <w:szCs w:val="28"/>
          <w:rtl w:val="true"/>
          <w:lang w:bidi="fa-IR"/>
        </w:rPr>
        <w:t>.</w:t>
      </w:r>
    </w:p>
    <w:p>
      <w:pPr>
        <w:pStyle w:val="Heading2"/>
        <w:numPr>
          <w:ilvl w:val="1"/>
          <w:numId w:val="1"/>
        </w:numPr>
        <w:rPr/>
      </w:pPr>
      <w:bookmarkStart w:id="952" w:name="__RefHeading___Toc2711451_3381743652"/>
      <w:bookmarkStart w:id="953" w:name="_Toc427"/>
      <w:bookmarkEnd w:id="952"/>
      <w:r>
        <w:rPr>
          <w:rtl w:val="true"/>
        </w:rPr>
        <w:t xml:space="preserve">قوله فی ج </w:t>
      </w:r>
      <w:r>
        <w:rPr/>
        <w:t>1</w:t>
      </w:r>
      <w:r>
        <w:rPr>
          <w:rtl w:val="true"/>
        </w:rPr>
        <w:t xml:space="preserve">، ص </w:t>
      </w:r>
      <w:r>
        <w:rPr/>
        <w:t>301</w:t>
      </w:r>
      <w:r>
        <w:rPr>
          <w:rtl w:val="true"/>
        </w:rPr>
        <w:t xml:space="preserve">، س </w:t>
      </w:r>
      <w:r>
        <w:rPr/>
        <w:t>20</w:t>
      </w:r>
      <w:r>
        <w:rPr>
          <w:rtl w:val="true"/>
        </w:rPr>
        <w:t>: «</w:t>
      </w:r>
      <w:r>
        <w:rPr>
          <w:rtl w:val="true"/>
        </w:rPr>
        <w:t>اشتراکهما فی العلة</w:t>
      </w:r>
      <w:r>
        <w:rPr>
          <w:rtl w:val="true"/>
        </w:rPr>
        <w:t>»</w:t>
      </w:r>
      <w:bookmarkEnd w:id="9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رواه الصدوق فی العلل</w:t>
      </w:r>
      <w:r>
        <w:rPr>
          <w:rFonts w:eastAsia="IRNazanin" w:cs="IRNazanin"/>
          <w:color w:val="111111"/>
          <w:sz w:val="28"/>
          <w:szCs w:val="28"/>
          <w:rtl w:val="true"/>
          <w:lang w:bidi="fa-IR"/>
        </w:rPr>
        <w:t>.</w:t>
      </w:r>
    </w:p>
    <w:p>
      <w:pPr>
        <w:pStyle w:val="Heading2"/>
        <w:numPr>
          <w:ilvl w:val="1"/>
          <w:numId w:val="1"/>
        </w:numPr>
        <w:rPr/>
      </w:pPr>
      <w:bookmarkStart w:id="954" w:name="__RefHeading___Toc2711453_3381743652"/>
      <w:bookmarkStart w:id="955" w:name="_Toc428"/>
      <w:bookmarkEnd w:id="954"/>
      <w:r>
        <w:rPr>
          <w:rtl w:val="true"/>
        </w:rPr>
        <w:t xml:space="preserve">قوله فی ج </w:t>
      </w:r>
      <w:r>
        <w:rPr/>
        <w:t>1</w:t>
      </w:r>
      <w:r>
        <w:rPr>
          <w:rtl w:val="true"/>
        </w:rPr>
        <w:t xml:space="preserve">، ص </w:t>
      </w:r>
      <w:r>
        <w:rPr/>
        <w:t>301</w:t>
      </w:r>
      <w:r>
        <w:rPr>
          <w:rtl w:val="true"/>
        </w:rPr>
        <w:t xml:space="preserve">، س </w:t>
      </w:r>
      <w:r>
        <w:rPr/>
        <w:t>22</w:t>
      </w:r>
      <w:r>
        <w:rPr>
          <w:rtl w:val="true"/>
        </w:rPr>
        <w:t>: «</w:t>
      </w:r>
      <w:r>
        <w:rPr>
          <w:rtl w:val="true"/>
        </w:rPr>
        <w:t>لایمکن بین ما دل علی استثنائهما</w:t>
      </w:r>
      <w:r>
        <w:rPr>
          <w:rtl w:val="true"/>
        </w:rPr>
        <w:t>»</w:t>
      </w:r>
      <w:bookmarkEnd w:id="9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أراد منه صحیحة زرارة حیث منع فیه عن السجدة علی الثوب الکرسف و عن السجدة علی شیء من الریاش و شیء من ثمار الأرض، فافهم</w:t>
      </w:r>
      <w:r>
        <w:rPr>
          <w:rFonts w:eastAsia="IRNazanin" w:cs="IRNazanin"/>
          <w:color w:val="111111"/>
          <w:sz w:val="28"/>
          <w:szCs w:val="28"/>
          <w:rtl w:val="true"/>
          <w:lang w:bidi="fa-IR"/>
        </w:rPr>
        <w:t>.</w:t>
      </w:r>
      <w:bookmarkStart w:id="956" w:name="pg14019_138348"/>
    </w:p>
    <w:p>
      <w:pPr>
        <w:pStyle w:val="Heading2"/>
        <w:numPr>
          <w:ilvl w:val="1"/>
          <w:numId w:val="1"/>
        </w:numPr>
        <w:rPr/>
      </w:pPr>
      <w:bookmarkStart w:id="957" w:name="__RefHeading___Toc2711455_3381743652"/>
      <w:bookmarkStart w:id="958" w:name="_Toc429"/>
      <w:bookmarkEnd w:id="956"/>
      <w:bookmarkEnd w:id="957"/>
      <w:r>
        <w:rPr>
          <w:rtl w:val="true"/>
        </w:rPr>
        <w:t xml:space="preserve">قوله فی ج </w:t>
      </w:r>
      <w:r>
        <w:rPr/>
        <w:t>1</w:t>
      </w:r>
      <w:r>
        <w:rPr>
          <w:rtl w:val="true"/>
        </w:rPr>
        <w:t xml:space="preserve">، ص </w:t>
      </w:r>
      <w:r>
        <w:rPr/>
        <w:t>302</w:t>
      </w:r>
      <w:r>
        <w:rPr>
          <w:rtl w:val="true"/>
        </w:rPr>
        <w:t xml:space="preserve">، س </w:t>
      </w:r>
      <w:r>
        <w:rPr/>
        <w:t>4</w:t>
      </w:r>
      <w:r>
        <w:rPr>
          <w:rtl w:val="true"/>
        </w:rPr>
        <w:t>: «</w:t>
      </w:r>
      <w:r>
        <w:rPr>
          <w:rtl w:val="true"/>
        </w:rPr>
        <w:t>هذا الجمع أقرب مما ذکر</w:t>
      </w:r>
      <w:r>
        <w:rPr>
          <w:rtl w:val="true"/>
        </w:rPr>
        <w:t>»</w:t>
      </w:r>
      <w:bookmarkEnd w:id="9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بعد لایخلو عن المناقشة، و هی أن عطف القطن و الکتان علی المأکول کما فی خبر الأعمش ینافی الحمل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لا اعتبار بهذا الخبر بعد ضعف سنده، هذا مضافا إلی أن أخبار الجواز لاتقاوم مع أخبار المنع عن السجود علی القطن و الکتان إلا أن یقال إن أخبار المنع أیضا کذلک، فتأمل</w:t>
      </w:r>
      <w:r>
        <w:rPr>
          <w:rFonts w:eastAsia="IRNazanin" w:cs="IRNazanin"/>
          <w:color w:val="111111"/>
          <w:sz w:val="28"/>
          <w:szCs w:val="28"/>
          <w:rtl w:val="true"/>
          <w:lang w:bidi="fa-IR"/>
        </w:rPr>
        <w:t>.</w:t>
      </w:r>
    </w:p>
    <w:p>
      <w:pPr>
        <w:pStyle w:val="Heading2"/>
        <w:numPr>
          <w:ilvl w:val="1"/>
          <w:numId w:val="1"/>
        </w:numPr>
        <w:rPr/>
      </w:pPr>
      <w:bookmarkStart w:id="959" w:name="__RefHeading___Toc2711457_3381743652"/>
      <w:bookmarkStart w:id="960" w:name="_Toc430"/>
      <w:bookmarkEnd w:id="959"/>
      <w:r>
        <w:rPr>
          <w:rtl w:val="true"/>
        </w:rPr>
        <w:t xml:space="preserve">قوله فی ج </w:t>
      </w:r>
      <w:r>
        <w:rPr/>
        <w:t>1</w:t>
      </w:r>
      <w:r>
        <w:rPr>
          <w:rtl w:val="true"/>
        </w:rPr>
        <w:t xml:space="preserve">، ص </w:t>
      </w:r>
      <w:r>
        <w:rPr/>
        <w:t>302</w:t>
      </w:r>
      <w:r>
        <w:rPr>
          <w:rtl w:val="true"/>
        </w:rPr>
        <w:t xml:space="preserve">، س </w:t>
      </w:r>
      <w:r>
        <w:rPr/>
        <w:t>14</w:t>
      </w:r>
      <w:r>
        <w:rPr>
          <w:rtl w:val="true"/>
        </w:rPr>
        <w:t>: «</w:t>
      </w:r>
      <w:r>
        <w:rPr>
          <w:rtl w:val="true"/>
        </w:rPr>
        <w:t>لیس من موارد القاعدة</w:t>
      </w:r>
      <w:r>
        <w:rPr>
          <w:rtl w:val="true"/>
        </w:rPr>
        <w:t>»</w:t>
      </w:r>
      <w:bookmarkEnd w:id="9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ورد فی قرب الإسناد عن علی بن جعفر عن أخیه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یؤذیه حر الأرض و هو فی الصلاة و لایقدر علی السجود هل یصلح له أن یضع ثوبه إذا کان قطنا أو کتانا؟ قال إذا کان مضطرا فلیفعل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فإن الإضطرار فیه مما یتحقق بتعسر الفعل فی بعض الوقت، فافهم</w:t>
      </w:r>
      <w:r>
        <w:rPr>
          <w:rFonts w:eastAsia="IRNazanin" w:cs="IRNazanin"/>
          <w:color w:val="111111"/>
          <w:sz w:val="28"/>
          <w:szCs w:val="28"/>
          <w:rtl w:val="true"/>
          <w:lang w:bidi="fa-IR"/>
        </w:rPr>
        <w:t>.</w:t>
      </w:r>
    </w:p>
    <w:p>
      <w:pPr>
        <w:pStyle w:val="Heading2"/>
        <w:numPr>
          <w:ilvl w:val="1"/>
          <w:numId w:val="1"/>
        </w:numPr>
        <w:rPr/>
      </w:pPr>
      <w:bookmarkStart w:id="961" w:name="__RefHeading___Toc2711459_3381743652"/>
      <w:bookmarkStart w:id="962" w:name="_Toc431"/>
      <w:bookmarkEnd w:id="961"/>
      <w:r>
        <w:rPr>
          <w:rtl w:val="true"/>
        </w:rPr>
        <w:t xml:space="preserve">قوله فی ج </w:t>
      </w:r>
      <w:r>
        <w:rPr/>
        <w:t>1</w:t>
      </w:r>
      <w:r>
        <w:rPr>
          <w:rtl w:val="true"/>
        </w:rPr>
        <w:t xml:space="preserve">، ص </w:t>
      </w:r>
      <w:r>
        <w:rPr/>
        <w:t>303</w:t>
      </w:r>
      <w:r>
        <w:rPr>
          <w:rtl w:val="true"/>
        </w:rPr>
        <w:t xml:space="preserve">، س </w:t>
      </w:r>
      <w:r>
        <w:rPr/>
        <w:t>8</w:t>
      </w:r>
      <w:r>
        <w:rPr>
          <w:rtl w:val="true"/>
        </w:rPr>
        <w:t>: «</w:t>
      </w:r>
      <w:r>
        <w:rPr>
          <w:rtl w:val="true"/>
        </w:rPr>
        <w:t>فلایبعد الحمل علی التقیة</w:t>
      </w:r>
      <w:r>
        <w:rPr>
          <w:rtl w:val="true"/>
        </w:rPr>
        <w:t>»</w:t>
      </w:r>
      <w:bookmarkEnd w:id="96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إن عدم فتوی المشهور بإطلاق تلک الأخبار لایکون شاهدا علی إعراضهم عنها بل شاهدا علی تقییدها بحال الاضطرار، کما یکون الأمر کذلک فی أخبار القرعة، فلاوجه لحملها علی التقیة، و هذه الأخبار مقدمة علی السجدة علی الثوب</w:t>
      </w:r>
      <w:r>
        <w:rPr>
          <w:rFonts w:eastAsia="IRNazanin" w:cs="IRNazanin"/>
          <w:color w:val="111111"/>
          <w:sz w:val="28"/>
          <w:szCs w:val="28"/>
          <w:rtl w:val="true"/>
          <w:lang w:bidi="fa-IR"/>
        </w:rPr>
        <w:t>.</w:t>
      </w:r>
      <w:bookmarkStart w:id="963" w:name="pg14019_138350"/>
    </w:p>
    <w:p>
      <w:pPr>
        <w:pStyle w:val="Heading2"/>
        <w:numPr>
          <w:ilvl w:val="1"/>
          <w:numId w:val="1"/>
        </w:numPr>
        <w:rPr/>
      </w:pPr>
      <w:bookmarkStart w:id="964" w:name="__RefHeading___Toc2711461_3381743652"/>
      <w:bookmarkStart w:id="965" w:name="_Toc432"/>
      <w:bookmarkEnd w:id="963"/>
      <w:bookmarkEnd w:id="964"/>
      <w:r>
        <w:rPr>
          <w:rtl w:val="true"/>
        </w:rPr>
        <w:t xml:space="preserve">قوله فی ج </w:t>
      </w:r>
      <w:r>
        <w:rPr/>
        <w:t>1</w:t>
      </w:r>
      <w:r>
        <w:rPr>
          <w:rtl w:val="true"/>
        </w:rPr>
        <w:t xml:space="preserve">، ص </w:t>
      </w:r>
      <w:r>
        <w:rPr/>
        <w:t>303</w:t>
      </w:r>
      <w:r>
        <w:rPr>
          <w:rtl w:val="true"/>
        </w:rPr>
        <w:t xml:space="preserve">، س </w:t>
      </w:r>
      <w:r>
        <w:rPr/>
        <w:t>13</w:t>
      </w:r>
      <w:r>
        <w:rPr>
          <w:rtl w:val="true"/>
        </w:rPr>
        <w:t>: «</w:t>
      </w:r>
      <w:r>
        <w:rPr>
          <w:rtl w:val="true"/>
        </w:rPr>
        <w:t>إلی الثلج</w:t>
      </w:r>
      <w:r>
        <w:rPr>
          <w:rtl w:val="true"/>
        </w:rPr>
        <w:t>»</w:t>
      </w:r>
      <w:bookmarkEnd w:id="9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عدم معارضة ما دل علی جواز السجدة علی الثلج مع ما دل علی جواز السجدة علی ظهر الکف بمجرد فقدان الثوب، لأن مورد الثانی هو أیام الرمضاء و لایشمل أیام الثلج فلامعارضة، فالسجدة علی ظهر الکف بعد فقدان الثلج و القیر کما فی المتن</w:t>
      </w:r>
      <w:r>
        <w:rPr>
          <w:rFonts w:eastAsia="IRNazanin" w:cs="IRNazanin"/>
          <w:color w:val="111111"/>
          <w:sz w:val="28"/>
          <w:szCs w:val="28"/>
          <w:rtl w:val="true"/>
          <w:lang w:bidi="fa-IR"/>
        </w:rPr>
        <w:t>.</w:t>
      </w:r>
    </w:p>
    <w:p>
      <w:pPr>
        <w:pStyle w:val="Heading2"/>
        <w:numPr>
          <w:ilvl w:val="1"/>
          <w:numId w:val="1"/>
        </w:numPr>
        <w:rPr/>
      </w:pPr>
      <w:bookmarkStart w:id="966" w:name="__RefHeading___Toc2711463_3381743652"/>
      <w:bookmarkStart w:id="967" w:name="_Toc433"/>
      <w:bookmarkEnd w:id="966"/>
      <w:r>
        <w:rPr>
          <w:rtl w:val="true"/>
        </w:rPr>
        <w:t xml:space="preserve">قوله فی ج </w:t>
      </w:r>
      <w:r>
        <w:rPr/>
        <w:t>1</w:t>
      </w:r>
      <w:r>
        <w:rPr>
          <w:rtl w:val="true"/>
        </w:rPr>
        <w:t xml:space="preserve">، ص </w:t>
      </w:r>
      <w:r>
        <w:rPr/>
        <w:t>303</w:t>
      </w:r>
      <w:r>
        <w:rPr>
          <w:rtl w:val="true"/>
        </w:rPr>
        <w:t xml:space="preserve">، س </w:t>
      </w:r>
      <w:r>
        <w:rPr/>
        <w:t>16</w:t>
      </w:r>
      <w:r>
        <w:rPr>
          <w:rtl w:val="true"/>
        </w:rPr>
        <w:t>: «</w:t>
      </w:r>
      <w:r>
        <w:rPr>
          <w:rtl w:val="true"/>
        </w:rPr>
        <w:t>من بعض الأخبار</w:t>
      </w:r>
      <w:r>
        <w:rPr>
          <w:rtl w:val="true"/>
        </w:rPr>
        <w:t>»</w:t>
      </w:r>
      <w:bookmarkEnd w:id="9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منصور بن حازم حیث قال قلت لأبی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نکون بأرض باردة یکون فیها الثلج افنسجد علیه قال لاولکن اجعل بینک و بینه شیئا قطنا أو کتانا</w:t>
      </w:r>
      <w:r>
        <w:rPr>
          <w:rFonts w:eastAsia="IRNazanin" w:cs="IRNazanin"/>
          <w:color w:val="111111"/>
          <w:sz w:val="28"/>
          <w:szCs w:val="28"/>
          <w:rtl w:val="true"/>
          <w:lang w:bidi="fa-IR"/>
        </w:rPr>
        <w:t>».</w:t>
      </w:r>
    </w:p>
    <w:p>
      <w:pPr>
        <w:pStyle w:val="Heading2"/>
        <w:numPr>
          <w:ilvl w:val="1"/>
          <w:numId w:val="1"/>
        </w:numPr>
        <w:rPr/>
      </w:pPr>
      <w:bookmarkStart w:id="968" w:name="__RefHeading___Toc2711465_3381743652"/>
      <w:bookmarkStart w:id="969" w:name="_Toc434"/>
      <w:bookmarkEnd w:id="968"/>
      <w:r>
        <w:rPr>
          <w:rtl w:val="true"/>
        </w:rPr>
        <w:t xml:space="preserve">قوله فی ج </w:t>
      </w:r>
      <w:r>
        <w:rPr/>
        <w:t>1</w:t>
      </w:r>
      <w:r>
        <w:rPr>
          <w:rtl w:val="true"/>
        </w:rPr>
        <w:t xml:space="preserve">، ص </w:t>
      </w:r>
      <w:r>
        <w:rPr/>
        <w:t>304</w:t>
      </w:r>
      <w:r>
        <w:rPr>
          <w:rtl w:val="true"/>
        </w:rPr>
        <w:t xml:space="preserve">، س </w:t>
      </w:r>
      <w:r>
        <w:rPr/>
        <w:t>13</w:t>
      </w:r>
      <w:r>
        <w:rPr>
          <w:rtl w:val="true"/>
        </w:rPr>
        <w:t>: «</w:t>
      </w:r>
      <w:r>
        <w:rPr>
          <w:rtl w:val="true"/>
        </w:rPr>
        <w:t>فتأمل جیدا</w:t>
      </w:r>
      <w:r>
        <w:rPr>
          <w:rtl w:val="true"/>
        </w:rPr>
        <w:t>»</w:t>
      </w:r>
      <w:bookmarkEnd w:id="9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إشارة إلی ما فی المستمسک من المناقشة فی ثبوت إطلاق النصوص، فإن صحیح صفوان یخبر عن إجمال الواقعة و عن إجمال القرطاس، و صحیح ابن مهزیار وارد مورد السؤال عن مانعیة الکتابة عن جواز السجود علی ما یصح السجود علیه من أنواع القرطاس لا فی مقام التشریع لجواز السجود علی القرطاس، فالأقوی هو اعتبار کون القرطاس متخذا مما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مما ذکر حکم ما إذا کان مصوغا بلون أحمر أو أصفر أو أزرق و نحو هذه الألوان عدی البیاض، و هکذا یظهر حکم ما إذا کان للقرطاس خلیط مما لایصح السجود علیه و لم یستهلک عند صنع القرطاس، فافهم</w:t>
      </w:r>
      <w:r>
        <w:rPr>
          <w:rFonts w:eastAsia="IRNazanin" w:cs="IRNazanin"/>
          <w:color w:val="111111"/>
          <w:sz w:val="28"/>
          <w:szCs w:val="28"/>
          <w:rtl w:val="true"/>
          <w:lang w:bidi="fa-IR"/>
        </w:rPr>
        <w:t>.</w:t>
      </w:r>
      <w:bookmarkStart w:id="970" w:name="pg14019_138352"/>
    </w:p>
    <w:p>
      <w:pPr>
        <w:pStyle w:val="BookText"/>
        <w:rPr/>
      </w:pPr>
      <w:bookmarkEnd w:id="970"/>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971" w:name="__RefHeading___Toc2711467_3381743652"/>
      <w:bookmarkStart w:id="972" w:name="_Toc435"/>
      <w:bookmarkEnd w:id="971"/>
      <w:r>
        <w:rPr>
          <w:rtl w:val="true"/>
        </w:rPr>
        <w:t xml:space="preserve">قوله فی ج </w:t>
      </w:r>
      <w:r>
        <w:rPr/>
        <w:t>1</w:t>
      </w:r>
      <w:r>
        <w:rPr>
          <w:rtl w:val="true"/>
        </w:rPr>
        <w:t xml:space="preserve">، ص </w:t>
      </w:r>
      <w:r>
        <w:rPr/>
        <w:t>304</w:t>
      </w:r>
      <w:r>
        <w:rPr>
          <w:rtl w:val="true"/>
        </w:rPr>
        <w:t xml:space="preserve">، س </w:t>
      </w:r>
      <w:r>
        <w:rPr/>
        <w:t>22</w:t>
      </w:r>
      <w:r>
        <w:rPr>
          <w:rtl w:val="true"/>
        </w:rPr>
        <w:t>: «</w:t>
      </w:r>
      <w:r>
        <w:rPr>
          <w:rtl w:val="true"/>
        </w:rPr>
        <w:t>لیعتد بأذانه</w:t>
      </w:r>
      <w:r>
        <w:rPr>
          <w:rtl w:val="true"/>
        </w:rPr>
        <w:t>»</w:t>
      </w:r>
      <w:bookmarkEnd w:id="9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لیعتد به فی الجماعة، و أما الاعتداد بإذان الغیر فی صلوة المنفرد فهو مشکل لعدم إطلاق الدلیل لأن القدر المتیقن منه هو الاعتداد به فی الجماعة، نعم استدل لذلک بالأولویة من ثبوت الحکم فی الإمام ولکنه محل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یجزؤکم أذان جارکم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حجیته، هذا مضافا إلی أن المخاطبین هم المأمومون، نعم إذا دخل المسجد و رأی أن صلاة الإمام تمت و لم یتفرق المأمومون فله أن یکتفی بأذان الإمام و إقامته، بل قد یقال بحرمتهما حینئذ</w:t>
      </w:r>
      <w:r>
        <w:rPr>
          <w:rFonts w:eastAsia="IRNazanin" w:cs="IRNazanin"/>
          <w:color w:val="111111"/>
          <w:sz w:val="28"/>
          <w:szCs w:val="28"/>
          <w:rtl w:val="true"/>
          <w:lang w:bidi="fa-IR"/>
        </w:rPr>
        <w:t>.</w:t>
      </w:r>
    </w:p>
    <w:p>
      <w:pPr>
        <w:pStyle w:val="Heading2"/>
        <w:numPr>
          <w:ilvl w:val="1"/>
          <w:numId w:val="1"/>
        </w:numPr>
        <w:rPr/>
      </w:pPr>
      <w:bookmarkStart w:id="973" w:name="__RefHeading___Toc2711469_3381743652"/>
      <w:bookmarkStart w:id="974" w:name="_Toc436"/>
      <w:bookmarkEnd w:id="973"/>
      <w:r>
        <w:rPr>
          <w:rtl w:val="true"/>
        </w:rPr>
        <w:t xml:space="preserve">قوله فی ج </w:t>
      </w:r>
      <w:r>
        <w:rPr/>
        <w:t>1</w:t>
      </w:r>
      <w:r>
        <w:rPr>
          <w:rtl w:val="true"/>
        </w:rPr>
        <w:t xml:space="preserve">، ص </w:t>
      </w:r>
      <w:r>
        <w:rPr/>
        <w:t>305</w:t>
      </w:r>
      <w:r>
        <w:rPr>
          <w:rtl w:val="true"/>
        </w:rPr>
        <w:t xml:space="preserve">، س </w:t>
      </w:r>
      <w:r>
        <w:rPr/>
        <w:t>3</w:t>
      </w:r>
      <w:r>
        <w:rPr>
          <w:rtl w:val="true"/>
        </w:rPr>
        <w:t>: «</w:t>
      </w:r>
      <w:r>
        <w:rPr>
          <w:rtl w:val="true"/>
        </w:rPr>
        <w:t>و الظاهر أن المراد</w:t>
      </w:r>
      <w:r>
        <w:rPr>
          <w:rtl w:val="true"/>
        </w:rPr>
        <w:t>»</w:t>
      </w:r>
      <w:bookmarkEnd w:id="9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الإستظهار هو الجمع بین علم الأذان و عدم کونه عارفا</w:t>
      </w:r>
      <w:r>
        <w:rPr>
          <w:rFonts w:eastAsia="IRNazanin" w:cs="IRNazanin"/>
          <w:color w:val="111111"/>
          <w:sz w:val="28"/>
          <w:szCs w:val="28"/>
          <w:rtl w:val="true"/>
          <w:lang w:bidi="fa-IR"/>
        </w:rPr>
        <w:t>.</w:t>
      </w:r>
    </w:p>
    <w:p>
      <w:pPr>
        <w:pStyle w:val="Heading2"/>
        <w:numPr>
          <w:ilvl w:val="1"/>
          <w:numId w:val="1"/>
        </w:numPr>
        <w:rPr/>
      </w:pPr>
      <w:bookmarkStart w:id="975" w:name="__RefHeading___Toc2711471_3381743652"/>
      <w:bookmarkStart w:id="976" w:name="_Toc437"/>
      <w:bookmarkEnd w:id="975"/>
      <w:r>
        <w:rPr>
          <w:rtl w:val="true"/>
        </w:rPr>
        <w:t xml:space="preserve">قوله فی ج </w:t>
      </w:r>
      <w:r>
        <w:rPr/>
        <w:t>1</w:t>
      </w:r>
      <w:r>
        <w:rPr>
          <w:rtl w:val="true"/>
        </w:rPr>
        <w:t xml:space="preserve">، ص </w:t>
      </w:r>
      <w:r>
        <w:rPr/>
        <w:t>305</w:t>
      </w:r>
      <w:r>
        <w:rPr>
          <w:rtl w:val="true"/>
        </w:rPr>
        <w:t xml:space="preserve">، س </w:t>
      </w:r>
      <w:r>
        <w:rPr/>
        <w:t>12</w:t>
      </w:r>
      <w:r>
        <w:rPr>
          <w:rtl w:val="true"/>
        </w:rPr>
        <w:t>: «</w:t>
      </w:r>
      <w:r>
        <w:rPr>
          <w:rtl w:val="true"/>
        </w:rPr>
        <w:t>و لاإطلاق فی البین</w:t>
      </w:r>
      <w:r>
        <w:rPr>
          <w:rtl w:val="true"/>
        </w:rPr>
        <w:t>»</w:t>
      </w:r>
      <w:bookmarkEnd w:id="9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الاستدلال بخبر ابن خالد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یجزؤکم أذان جارکم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 الجار للمرأة ولکنه ضعیف السند</w:t>
      </w:r>
      <w:r>
        <w:rPr>
          <w:rFonts w:eastAsia="IRNazanin" w:cs="IRNazanin"/>
          <w:color w:val="111111"/>
          <w:sz w:val="28"/>
          <w:szCs w:val="28"/>
          <w:rtl w:val="true"/>
          <w:lang w:bidi="fa-IR"/>
        </w:rPr>
        <w:t>.</w:t>
      </w:r>
    </w:p>
    <w:p>
      <w:pPr>
        <w:pStyle w:val="Heading2"/>
        <w:numPr>
          <w:ilvl w:val="1"/>
          <w:numId w:val="1"/>
        </w:numPr>
        <w:rPr/>
      </w:pPr>
      <w:bookmarkStart w:id="977" w:name="__RefHeading___Toc2711473_3381743652"/>
      <w:bookmarkStart w:id="978" w:name="_Toc438"/>
      <w:bookmarkEnd w:id="977"/>
      <w:r>
        <w:rPr>
          <w:rtl w:val="true"/>
        </w:rPr>
        <w:t xml:space="preserve">قوله فی ج </w:t>
      </w:r>
      <w:r>
        <w:rPr/>
        <w:t>1</w:t>
      </w:r>
      <w:r>
        <w:rPr>
          <w:rtl w:val="true"/>
        </w:rPr>
        <w:t xml:space="preserve">، ص </w:t>
      </w:r>
      <w:r>
        <w:rPr/>
        <w:t>307</w:t>
      </w:r>
      <w:r>
        <w:rPr>
          <w:rtl w:val="true"/>
        </w:rPr>
        <w:t xml:space="preserve">، س </w:t>
      </w:r>
      <w:r>
        <w:rPr/>
        <w:t>3</w:t>
      </w:r>
      <w:r>
        <w:rPr>
          <w:rtl w:val="true"/>
        </w:rPr>
        <w:t>: «</w:t>
      </w:r>
      <w:r>
        <w:rPr>
          <w:rtl w:val="true"/>
        </w:rPr>
        <w:t>و أما التدارک</w:t>
      </w:r>
      <w:r>
        <w:rPr>
          <w:rtl w:val="true"/>
        </w:rPr>
        <w:t>»</w:t>
      </w:r>
      <w:bookmarkEnd w:id="9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تدارک الأذان و الإقامة إذا نسیا معا و أما إذا نسی کل واحد منهما فمشکل، راجع المستمسک</w:t>
      </w:r>
      <w:r>
        <w:rPr>
          <w:rFonts w:eastAsia="IRNazanin" w:cs="IRNazanin"/>
          <w:color w:val="111111"/>
          <w:sz w:val="28"/>
          <w:szCs w:val="28"/>
          <w:rtl w:val="true"/>
          <w:lang w:bidi="fa-IR"/>
        </w:rPr>
        <w:t>.</w:t>
      </w:r>
    </w:p>
    <w:p>
      <w:pPr>
        <w:pStyle w:val="Heading2"/>
        <w:numPr>
          <w:ilvl w:val="1"/>
          <w:numId w:val="1"/>
        </w:numPr>
        <w:rPr/>
      </w:pPr>
      <w:bookmarkStart w:id="979" w:name="__RefHeading___Toc2711475_3381743652"/>
      <w:bookmarkStart w:id="980" w:name="_Toc439"/>
      <w:bookmarkEnd w:id="979"/>
      <w:r>
        <w:rPr>
          <w:rtl w:val="true"/>
        </w:rPr>
        <w:t xml:space="preserve">قوله فی ج </w:t>
      </w:r>
      <w:r>
        <w:rPr/>
        <w:t>1</w:t>
      </w:r>
      <w:r>
        <w:rPr>
          <w:rtl w:val="true"/>
        </w:rPr>
        <w:t xml:space="preserve">، ص </w:t>
      </w:r>
      <w:r>
        <w:rPr/>
        <w:t>307</w:t>
      </w:r>
      <w:r>
        <w:rPr>
          <w:rtl w:val="true"/>
        </w:rPr>
        <w:t xml:space="preserve">، س </w:t>
      </w:r>
      <w:r>
        <w:rPr/>
        <w:t>19</w:t>
      </w:r>
      <w:r>
        <w:rPr>
          <w:rtl w:val="true"/>
        </w:rPr>
        <w:t>: «</w:t>
      </w:r>
      <w:r>
        <w:rPr>
          <w:rtl w:val="true"/>
        </w:rPr>
        <w:t>ممنوع</w:t>
      </w:r>
      <w:r>
        <w:rPr>
          <w:rtl w:val="true"/>
        </w:rPr>
        <w:t>»</w:t>
      </w:r>
      <w:bookmarkEnd w:id="98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ما فیه، فإن الأمر عقیب الحظر أو توهمه لایدل علی الوجوب و أما الأمر عقیب توهم الوجوب فلامانع من ظهوره فی الوجوب کما لایخفی،</w:t>
      </w:r>
      <w:bookmarkStart w:id="981" w:name="pg14019_138354"/>
    </w:p>
    <w:p>
      <w:pPr>
        <w:pStyle w:val="BookText"/>
        <w:rPr/>
      </w:pPr>
      <w:bookmarkEnd w:id="981"/>
      <w:r>
        <w:rPr>
          <w:rFonts w:ascii="IRNazanin" w:hAnsi="IRNazanin" w:eastAsia="IRNazanin"/>
          <w:color w:val="111111"/>
          <w:sz w:val="28"/>
          <w:sz w:val="28"/>
          <w:szCs w:val="28"/>
          <w:rtl w:val="true"/>
          <w:lang w:bidi="fa-IR"/>
        </w:rPr>
        <w:t>نعم النهی فی مقام توهم الوجوب لایفید الحرمة کما أن الأمر عقیب توهم الحظر لایفید الوجوب</w:t>
      </w:r>
      <w:r>
        <w:rPr>
          <w:rFonts w:eastAsia="IRNazanin" w:cs="IRNazanin"/>
          <w:color w:val="111111"/>
          <w:sz w:val="28"/>
          <w:szCs w:val="28"/>
          <w:rtl w:val="true"/>
          <w:lang w:bidi="fa-IR"/>
        </w:rPr>
        <w:t>.</w:t>
      </w:r>
    </w:p>
    <w:p>
      <w:pPr>
        <w:pStyle w:val="Heading2"/>
        <w:numPr>
          <w:ilvl w:val="1"/>
          <w:numId w:val="1"/>
        </w:numPr>
        <w:rPr/>
      </w:pPr>
      <w:bookmarkStart w:id="982" w:name="__RefHeading___Toc2711477_3381743652"/>
      <w:bookmarkStart w:id="983" w:name="_Toc440"/>
      <w:bookmarkEnd w:id="982"/>
      <w:r>
        <w:rPr>
          <w:rtl w:val="true"/>
        </w:rPr>
        <w:t xml:space="preserve">قوله فی ج </w:t>
      </w:r>
      <w:r>
        <w:rPr/>
        <w:t>1</w:t>
      </w:r>
      <w:r>
        <w:rPr>
          <w:rtl w:val="true"/>
        </w:rPr>
        <w:t xml:space="preserve">، ص </w:t>
      </w:r>
      <w:r>
        <w:rPr/>
        <w:t>308</w:t>
      </w:r>
      <w:r>
        <w:rPr>
          <w:rtl w:val="true"/>
        </w:rPr>
        <w:t xml:space="preserve">، س </w:t>
      </w:r>
      <w:r>
        <w:rPr/>
        <w:t>1</w:t>
      </w:r>
      <w:r>
        <w:rPr>
          <w:rtl w:val="true"/>
        </w:rPr>
        <w:t>: «</w:t>
      </w:r>
      <w:r>
        <w:rPr>
          <w:rtl w:val="true"/>
        </w:rPr>
        <w:t>و لایبعد أن یقال</w:t>
      </w:r>
      <w:r>
        <w:rPr>
          <w:rtl w:val="true"/>
        </w:rPr>
        <w:t>»</w:t>
      </w:r>
      <w:bookmarkEnd w:id="9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بعد کون الروایات متعارضة بحسب الظاهر، فالأمر یدور إما بین أن یکون مفاد کل منهما غیر مفاد الأخر أو نقول بالتخییر فی الأخذ، و لعل الترجیح مع ما ذهب إلیه المشهور، ولکن الشارح ذهب إلی الأول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لایبعد أن یقال إلخ</w:t>
      </w:r>
      <w:r>
        <w:rPr>
          <w:rFonts w:eastAsia="IRNazanin" w:cs="IRNazanin"/>
          <w:color w:val="111111"/>
          <w:sz w:val="28"/>
          <w:szCs w:val="28"/>
          <w:rtl w:val="true"/>
          <w:lang w:bidi="fa-IR"/>
        </w:rPr>
        <w:t>».</w:t>
      </w:r>
    </w:p>
    <w:p>
      <w:pPr>
        <w:pStyle w:val="Heading2"/>
        <w:numPr>
          <w:ilvl w:val="1"/>
          <w:numId w:val="1"/>
        </w:numPr>
        <w:rPr/>
      </w:pPr>
      <w:bookmarkStart w:id="984" w:name="__RefHeading___Toc2711479_3381743652"/>
      <w:bookmarkStart w:id="985" w:name="_Toc441"/>
      <w:bookmarkEnd w:id="984"/>
      <w:r>
        <w:rPr>
          <w:rtl w:val="true"/>
        </w:rPr>
        <w:t xml:space="preserve">قوله فی ج </w:t>
      </w:r>
      <w:r>
        <w:rPr/>
        <w:t>1</w:t>
      </w:r>
      <w:r>
        <w:rPr>
          <w:rtl w:val="true"/>
        </w:rPr>
        <w:t xml:space="preserve">، ص </w:t>
      </w:r>
      <w:r>
        <w:rPr/>
        <w:t>310</w:t>
      </w:r>
      <w:r>
        <w:rPr>
          <w:rtl w:val="true"/>
        </w:rPr>
        <w:t xml:space="preserve">، س </w:t>
      </w:r>
      <w:r>
        <w:rPr/>
        <w:t>9</w:t>
      </w:r>
      <w:r>
        <w:rPr>
          <w:rtl w:val="true"/>
        </w:rPr>
        <w:t>: «</w:t>
      </w:r>
      <w:r>
        <w:rPr>
          <w:rtl w:val="true"/>
        </w:rPr>
        <w:t>و یمکن الاستدلال</w:t>
      </w:r>
      <w:r>
        <w:rPr>
          <w:rtl w:val="true"/>
        </w:rPr>
        <w:t>»</w:t>
      </w:r>
      <w:bookmarkEnd w:id="9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لوجوب الإقامة أیضا بموثق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إلی صلاة فریضة فأذن و أقم و افصل بین الأذان و الإقامة بقعود أو کلام أو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ظهور الأمر فی الوجوب، و أجیب عنه بأن بعد نفی الوجوب بالنسبة إلی الأذان لایبقی مجال للاستظهار المذکور، و رد ذلک بأن قیام الدلیل علی جواز ترک الأذان غیر کاف فی رفع الید عن ظهوره فی وجوب الإقامة لإمکان التفکیک بینهما کما یظهر من ملاحظة نظائره، و أجیب عنه بأن ذکره فی سیاق الأمر بالفصل بینه و بین الإقامة المراد منهما الاستحباب یوجب شیئا من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خلو الأخبار الأخر عن ذکر وجوبها، مع أنه لو کان واجبا لبان و شاع، بل المشهور ذهبوا إلی عدم وجوب الأذان و الإقامة کما حکاه فی المستمسک</w:t>
      </w:r>
      <w:r>
        <w:rPr>
          <w:rFonts w:eastAsia="IRNazanin" w:cs="IRNazanin"/>
          <w:color w:val="111111"/>
          <w:sz w:val="28"/>
          <w:szCs w:val="28"/>
          <w:rtl w:val="true"/>
          <w:lang w:bidi="fa-IR"/>
        </w:rPr>
        <w:t>.</w:t>
      </w:r>
      <w:bookmarkStart w:id="986" w:name="pg14019_138356"/>
    </w:p>
    <w:p>
      <w:pPr>
        <w:pStyle w:val="Heading2"/>
        <w:numPr>
          <w:ilvl w:val="1"/>
          <w:numId w:val="1"/>
        </w:numPr>
        <w:rPr/>
      </w:pPr>
      <w:bookmarkStart w:id="987" w:name="__RefHeading___Toc2711481_3381743652"/>
      <w:bookmarkStart w:id="988" w:name="_Toc442"/>
      <w:bookmarkEnd w:id="986"/>
      <w:bookmarkEnd w:id="987"/>
      <w:r>
        <w:rPr>
          <w:rtl w:val="true"/>
        </w:rPr>
        <w:t xml:space="preserve">قوله فی ج </w:t>
      </w:r>
      <w:r>
        <w:rPr/>
        <w:t>1</w:t>
      </w:r>
      <w:r>
        <w:rPr>
          <w:rtl w:val="true"/>
        </w:rPr>
        <w:t xml:space="preserve">، ص </w:t>
      </w:r>
      <w:r>
        <w:rPr/>
        <w:t>312</w:t>
      </w:r>
      <w:r>
        <w:rPr>
          <w:rtl w:val="true"/>
        </w:rPr>
        <w:t xml:space="preserve">، س </w:t>
      </w:r>
      <w:r>
        <w:rPr/>
        <w:t>17</w:t>
      </w:r>
      <w:r>
        <w:rPr>
          <w:rtl w:val="true"/>
        </w:rPr>
        <w:t>: «</w:t>
      </w:r>
      <w:r>
        <w:rPr>
          <w:rtl w:val="true"/>
        </w:rPr>
        <w:t>و تطرق الوجوه فیها</w:t>
      </w:r>
      <w:r>
        <w:rPr>
          <w:rtl w:val="true"/>
        </w:rPr>
        <w:t>»</w:t>
      </w:r>
      <w:bookmarkEnd w:id="9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إلی أن المراد منه أذان العصر لأنه ثالث الأذان و الإقامة للظهر أو ثالث الأذانین للصبح و الظهر، ولکن أورد علیه فی المستمسک بأنه مجمل غیر ظاهر، و قد حمله بعض علی الأذان الثانی للظهر، قیل أنه ابتدعه عثمان کما عن مجمع البیان روایة ذلک عن السائب ابن زید و عن بعض أنه ابتدعه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علیه کونه ثالثا باعتبار أذان الصبح و أذان الأول للظهر</w:t>
      </w:r>
      <w:r>
        <w:rPr>
          <w:rFonts w:eastAsia="IRNazanin" w:cs="IRNazanin"/>
          <w:color w:val="111111"/>
          <w:sz w:val="28"/>
          <w:szCs w:val="28"/>
          <w:rtl w:val="true"/>
          <w:lang w:bidi="fa-IR"/>
        </w:rPr>
        <w:t>.</w:t>
      </w:r>
    </w:p>
    <w:p>
      <w:pPr>
        <w:pStyle w:val="Heading2"/>
        <w:numPr>
          <w:ilvl w:val="1"/>
          <w:numId w:val="1"/>
        </w:numPr>
        <w:rPr/>
      </w:pPr>
      <w:bookmarkStart w:id="989" w:name="__RefHeading___Toc2711483_3381743652"/>
      <w:bookmarkStart w:id="990" w:name="_Toc443"/>
      <w:bookmarkEnd w:id="989"/>
      <w:r>
        <w:rPr>
          <w:rtl w:val="true"/>
        </w:rPr>
        <w:t xml:space="preserve">قوله فی ج </w:t>
      </w:r>
      <w:r>
        <w:rPr/>
        <w:t>1</w:t>
      </w:r>
      <w:r>
        <w:rPr>
          <w:rtl w:val="true"/>
        </w:rPr>
        <w:t xml:space="preserve">، ص </w:t>
      </w:r>
      <w:r>
        <w:rPr/>
        <w:t>313</w:t>
      </w:r>
      <w:r>
        <w:rPr>
          <w:rtl w:val="true"/>
        </w:rPr>
        <w:t xml:space="preserve">، س </w:t>
      </w:r>
      <w:r>
        <w:rPr/>
        <w:t>8</w:t>
      </w:r>
      <w:r>
        <w:rPr>
          <w:rtl w:val="true"/>
        </w:rPr>
        <w:t>: «</w:t>
      </w:r>
      <w:r>
        <w:rPr>
          <w:rtl w:val="true"/>
        </w:rPr>
        <w:t>قد ظهر مما ذکر عدم الإختصاص</w:t>
      </w:r>
      <w:r>
        <w:rPr>
          <w:rtl w:val="true"/>
        </w:rPr>
        <w:t>»</w:t>
      </w:r>
      <w:bookmarkEnd w:id="9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 الجمع بین الفریضتین مطلقا سواء کان یوم الجمعة أم غیره، کما حکی عن المدارک و غیرها، نعم یشکل شمول صحیحة الفضیل لجمع الجمعة مع العصر، اللهم إلا أن یقال إن المراد من الظهر هو ما أدی فی الظهر فیشمل الجمعة أیضا، أو أن یقال لاخصوصیة فی الجمع بین الظهر و العصر کما أن الأمر کذلک فی جمع المغرب و العشاء فالجمع بین الجمعة و العصر أیضا کذلک، و یؤیده الإجماع المحکی عن الخلاف، علی أنه ینبغی لمن جمع بین الصلاتین أن یؤذن للأولی و یقیم للثانیة، ولکن أورد علی الکلیة المذکورة فی المستمسک بأن سقوط الأذان فی مورد الجمع منه غیر ظاهر، إذ مجرد وقوع ذلک من النبی صلی الله علیه و آله و سلم لایدل علیه، لجواز ترکه للمستحب کترکه للنافلة، و حکایة الإمام له یمکن أن یکون المقصود منها التنبیه علی جوازه کالجمع بین الصلاتین، إلا أنه یمکن</w:t>
      </w:r>
      <w:bookmarkStart w:id="991" w:name="pg14019_138358"/>
    </w:p>
    <w:p>
      <w:pPr>
        <w:pStyle w:val="BookText"/>
        <w:rPr/>
      </w:pPr>
      <w:bookmarkEnd w:id="991"/>
      <w:r>
        <w:rPr>
          <w:rFonts w:ascii="IRNazanin" w:hAnsi="IRNazanin" w:eastAsia="IRNazanin"/>
          <w:color w:val="111111"/>
          <w:sz w:val="28"/>
          <w:sz w:val="28"/>
          <w:szCs w:val="28"/>
          <w:rtl w:val="true"/>
          <w:lang w:bidi="fa-IR"/>
        </w:rPr>
        <w:t>الجواب عنه بما أشار إلیه الشارح قدس سره من أن المراد من السقوط عدم الاحتیاج إلی أذان آخر و کفایة أذان واحد للصلاتین و لاینافی مشروعیة الأذان الثانی، فافهم، و کیف کان فیجوز الإتیان بالأذان للفریضة الثانیة عند الجمع بینهما بالإطلاقات</w:t>
      </w:r>
      <w:r>
        <w:rPr>
          <w:rFonts w:eastAsia="IRNazanin" w:cs="IRNazanin"/>
          <w:color w:val="111111"/>
          <w:sz w:val="28"/>
          <w:szCs w:val="28"/>
          <w:rtl w:val="true"/>
          <w:lang w:bidi="fa-IR"/>
        </w:rPr>
        <w:t>.</w:t>
      </w:r>
    </w:p>
    <w:p>
      <w:pPr>
        <w:pStyle w:val="Heading2"/>
        <w:numPr>
          <w:ilvl w:val="1"/>
          <w:numId w:val="1"/>
        </w:numPr>
        <w:rPr/>
      </w:pPr>
      <w:bookmarkStart w:id="992" w:name="__RefHeading___Toc2711485_3381743652"/>
      <w:bookmarkStart w:id="993" w:name="_Toc444"/>
      <w:bookmarkEnd w:id="992"/>
      <w:r>
        <w:rPr>
          <w:rtl w:val="true"/>
        </w:rPr>
        <w:t xml:space="preserve">قوله فی ج </w:t>
      </w:r>
      <w:r>
        <w:rPr/>
        <w:t>1</w:t>
      </w:r>
      <w:r>
        <w:rPr>
          <w:rtl w:val="true"/>
        </w:rPr>
        <w:t xml:space="preserve">، ص </w:t>
      </w:r>
      <w:r>
        <w:rPr/>
        <w:t>314</w:t>
      </w:r>
      <w:r>
        <w:rPr>
          <w:rtl w:val="true"/>
        </w:rPr>
        <w:t xml:space="preserve">، س </w:t>
      </w:r>
      <w:r>
        <w:rPr/>
        <w:t>4</w:t>
      </w:r>
      <w:r>
        <w:rPr>
          <w:rtl w:val="true"/>
        </w:rPr>
        <w:t>: «</w:t>
      </w:r>
      <w:r>
        <w:rPr>
          <w:rtl w:val="true"/>
        </w:rPr>
        <w:t>و لایبعد أن یقال</w:t>
      </w:r>
      <w:r>
        <w:rPr>
          <w:rtl w:val="true"/>
        </w:rPr>
        <w:t>»</w:t>
      </w:r>
      <w:bookmarkEnd w:id="9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مشکل إذ لافرق بین موثقة عمار و خبر أبی بصیر من ناحیة الموضوع، و علیه فالأقوی هو المعارضة بینهما فإن کان ترجیح و الا فمقتضی القواعد هو التخییر فی الأخذ، و قد ادعی الإجماع علی السقوط بل عن الجواهر أنه یمکن تحصیل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الأخذ بأخبار السقوط لافرق بین أن یکون الرجل الجائی قاصدا لإقامة الصلاة مع الجماعة مع إمام المسجد أم لا، کما لافرق بین أن یکون الرجل الجائی قاصدا للصلاة انفرادا أو قاصدا لإقامة الجماعة بنفسه، کل ذلک لإطلاق الأدلة و ترک الاستفصال، و دعوی الانصراف إلی من یرید الائتمام بإمام المسجد للغلبة لاوجه له، ثم إن ظاهر الأدلة هو اختصاص الحکم بالمسجد لعدم الإطلاق نعم لایبعد دعوی الإطلاق فی خبر أبی بصیر الأول فافهم</w:t>
      </w:r>
      <w:r>
        <w:rPr>
          <w:rFonts w:eastAsia="IRNazanin" w:cs="IRNazanin"/>
          <w:color w:val="111111"/>
          <w:sz w:val="28"/>
          <w:szCs w:val="28"/>
          <w:rtl w:val="true"/>
          <w:lang w:bidi="fa-IR"/>
        </w:rPr>
        <w:t>.</w:t>
      </w:r>
    </w:p>
    <w:p>
      <w:pPr>
        <w:pStyle w:val="Heading2"/>
        <w:numPr>
          <w:ilvl w:val="1"/>
          <w:numId w:val="1"/>
        </w:numPr>
        <w:rPr/>
      </w:pPr>
      <w:bookmarkStart w:id="994" w:name="__RefHeading___Toc2711487_3381743652"/>
      <w:bookmarkStart w:id="995" w:name="_Toc445"/>
      <w:bookmarkEnd w:id="994"/>
      <w:r>
        <w:rPr>
          <w:rtl w:val="true"/>
        </w:rPr>
        <w:t xml:space="preserve">قوله فی ج </w:t>
      </w:r>
      <w:r>
        <w:rPr/>
        <w:t>1</w:t>
      </w:r>
      <w:r>
        <w:rPr>
          <w:rtl w:val="true"/>
        </w:rPr>
        <w:t xml:space="preserve">، ص </w:t>
      </w:r>
      <w:r>
        <w:rPr/>
        <w:t>315</w:t>
      </w:r>
      <w:r>
        <w:rPr>
          <w:rtl w:val="true"/>
        </w:rPr>
        <w:t xml:space="preserve">، س </w:t>
      </w:r>
      <w:r>
        <w:rPr/>
        <w:t>10</w:t>
      </w:r>
      <w:r>
        <w:rPr>
          <w:rtl w:val="true"/>
        </w:rPr>
        <w:t>: «</w:t>
      </w:r>
      <w:r>
        <w:rPr>
          <w:rtl w:val="true"/>
        </w:rPr>
        <w:t>فلایؤذن لفریضة</w:t>
      </w:r>
      <w:r>
        <w:rPr>
          <w:rtl w:val="true"/>
        </w:rPr>
        <w:t>»</w:t>
      </w:r>
      <w:bookmarkEnd w:id="99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الأذان للإعلام من دون قصد الصلاة فقد یستدل لمشروعیة حال حلول الوقت بمثل صحیحة معاویة بن وهب عن أبی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 الله علیه و آله و سلم من أذن فی مصر من أمصار المسلمین سنة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المناقشة فیه بأن الدلیل فی مقام تشریع الأذان فی الجملة بقرینة ترتب الثواب علیه لا فی مقام شرائطه و خصوصیاته، و علیه فیشکل المجیئ به من دون قصد الصلاة،</w:t>
      </w:r>
      <w:bookmarkStart w:id="996" w:name="pg14019_138360"/>
    </w:p>
    <w:p>
      <w:pPr>
        <w:pStyle w:val="BookText"/>
        <w:rPr/>
      </w:pPr>
      <w:bookmarkEnd w:id="996"/>
      <w:r>
        <w:rPr>
          <w:rFonts w:ascii="IRNazanin" w:hAnsi="IRNazanin" w:eastAsia="IRNazanin"/>
          <w:color w:val="111111"/>
          <w:sz w:val="28"/>
          <w:sz w:val="28"/>
          <w:szCs w:val="28"/>
          <w:rtl w:val="true"/>
          <w:lang w:bidi="fa-IR"/>
        </w:rPr>
        <w:t>و مما ذکر یظهر ما فی التفصیل بین من لم یرد الصلاة فیستحب له الأذان للاعلام، و من أراد الصلاة فلم یثبت استحباب الأذان للإعلام فی حقه بل الأحوط أن یکتفی بواحد أو قصد الرجاء فیهما، و کیف کان فلعل لما ذکر ذهب الشهید إلی أن الأذان مشروع للصلاة خاصة و الإعلام تابع، علی ما حکی عن حواشی الشهید</w:t>
      </w:r>
      <w:r>
        <w:rPr>
          <w:rFonts w:eastAsia="IRNazanin" w:cs="IRNazanin"/>
          <w:color w:val="111111"/>
          <w:sz w:val="28"/>
          <w:szCs w:val="28"/>
          <w:rtl w:val="true"/>
          <w:lang w:bidi="fa-IR"/>
        </w:rPr>
        <w:t>.</w:t>
      </w:r>
    </w:p>
    <w:p>
      <w:pPr>
        <w:pStyle w:val="Heading2"/>
        <w:numPr>
          <w:ilvl w:val="1"/>
          <w:numId w:val="1"/>
        </w:numPr>
        <w:rPr/>
      </w:pPr>
      <w:bookmarkStart w:id="997" w:name="__RefHeading___Toc2711489_3381743652"/>
      <w:bookmarkStart w:id="998" w:name="_Toc446"/>
      <w:bookmarkEnd w:id="997"/>
      <w:r>
        <w:rPr>
          <w:rtl w:val="true"/>
        </w:rPr>
        <w:t xml:space="preserve">قوله فی ج </w:t>
      </w:r>
      <w:r>
        <w:rPr/>
        <w:t>1</w:t>
      </w:r>
      <w:r>
        <w:rPr>
          <w:rtl w:val="true"/>
        </w:rPr>
        <w:t xml:space="preserve">، ص </w:t>
      </w:r>
      <w:r>
        <w:rPr/>
        <w:t>316</w:t>
      </w:r>
      <w:r>
        <w:rPr>
          <w:rtl w:val="true"/>
        </w:rPr>
        <w:t xml:space="preserve">، س </w:t>
      </w:r>
      <w:r>
        <w:rPr/>
        <w:t>3</w:t>
      </w:r>
      <w:r>
        <w:rPr>
          <w:rtl w:val="true"/>
        </w:rPr>
        <w:t>: «</w:t>
      </w:r>
      <w:r>
        <w:rPr>
          <w:rtl w:val="true"/>
        </w:rPr>
        <w:t>فیه نظر</w:t>
      </w:r>
      <w:r>
        <w:rPr>
          <w:rtl w:val="true"/>
        </w:rPr>
        <w:t>»</w:t>
      </w:r>
      <w:bookmarkEnd w:id="9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النظر هو ظهور قوله علیه السلام فی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السنة فانه ینادی مع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حصر المشروعیة بحال الفجر، فیعارض مع قوله فی صحیحة عمران بن علی الحلبی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جماعة فلا و إذا کان وحده فلا بأس و یعارض أیضا مع صحیحة ابن سنان الآخر الدال علی نفی الباس عن تقدم الأذان علی الفجر و مقتضی القاعدة هو التخییر فی الأخذ، و أما التفصیل بین الجماعة و الانفراد فأورد علیه بأنه غیرمعمول به و لعله لذا ذهب إلیه فی المسائل المحرمة و الحلی فی السرائر و الجعفی إلی المنع علی ما حکی عنهم</w:t>
      </w:r>
      <w:r>
        <w:rPr>
          <w:rFonts w:eastAsia="IRNazanin" w:cs="IRNazanin"/>
          <w:color w:val="111111"/>
          <w:sz w:val="28"/>
          <w:szCs w:val="28"/>
          <w:rtl w:val="true"/>
          <w:lang w:bidi="fa-IR"/>
        </w:rPr>
        <w:t>.</w:t>
      </w:r>
    </w:p>
    <w:p>
      <w:pPr>
        <w:pStyle w:val="Heading2"/>
        <w:numPr>
          <w:ilvl w:val="1"/>
          <w:numId w:val="1"/>
        </w:numPr>
        <w:rPr/>
      </w:pPr>
      <w:bookmarkStart w:id="999" w:name="__RefHeading___Toc2711491_3381743652"/>
      <w:bookmarkStart w:id="1000" w:name="_Toc447"/>
      <w:bookmarkEnd w:id="999"/>
      <w:r>
        <w:rPr>
          <w:rtl w:val="true"/>
        </w:rPr>
        <w:t xml:space="preserve">قوله فی ج </w:t>
      </w:r>
      <w:r>
        <w:rPr/>
        <w:t>1</w:t>
      </w:r>
      <w:r>
        <w:rPr>
          <w:rtl w:val="true"/>
        </w:rPr>
        <w:t xml:space="preserve">، ص </w:t>
      </w:r>
      <w:r>
        <w:rPr/>
        <w:t>317</w:t>
      </w:r>
      <w:r>
        <w:rPr>
          <w:rtl w:val="true"/>
        </w:rPr>
        <w:t xml:space="preserve">، س </w:t>
      </w:r>
      <w:r>
        <w:rPr/>
        <w:t>8</w:t>
      </w:r>
      <w:r>
        <w:rPr>
          <w:rtl w:val="true"/>
        </w:rPr>
        <w:t>: «</w:t>
      </w:r>
      <w:r>
        <w:rPr>
          <w:rtl w:val="true"/>
        </w:rPr>
        <w:t>و یمکن أن یقال</w:t>
      </w:r>
      <w:r>
        <w:rPr>
          <w:rtl w:val="true"/>
        </w:rPr>
        <w:t>:»</w:t>
      </w:r>
      <w:bookmarkEnd w:id="100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الترتیب إن کان لزومیا فتعاد الإقامة بعد الأذان فیحصل الترتیب و إن کان الترتیب استحبابیا، کما هو المفروض لأن استحباب کل من الأذان أو الإقامه لیس ارتباطیا بالإضافة إلی الآخر و لذا یجوز الاختصار علی أحدهما دون الآخر و إن لم یکن ذلک ثابتا فی الأذان فهو مسلم فی الإقامة فإذا أتی بالإقامة قبل الأذان فلامجال لتدارک الترتیب المستحب بفعل الإقامة بعد</w:t>
      </w:r>
      <w:bookmarkStart w:id="1001" w:name="pg14019_138362"/>
    </w:p>
    <w:p>
      <w:pPr>
        <w:pStyle w:val="BookText"/>
        <w:rPr/>
      </w:pPr>
      <w:bookmarkEnd w:id="1001"/>
      <w:r>
        <w:rPr>
          <w:rFonts w:ascii="IRNazanin" w:hAnsi="IRNazanin" w:eastAsia="IRNazanin"/>
          <w:color w:val="111111"/>
          <w:sz w:val="28"/>
          <w:sz w:val="28"/>
          <w:szCs w:val="28"/>
          <w:rtl w:val="true"/>
          <w:lang w:bidi="fa-IR"/>
        </w:rPr>
        <w:t>الأذان لسقوط الأمر بها و لاوجه لاحتمال عدم سقوطه بعد الإتیان، بها کما هو مقتضی قاعدة الإجزاء و مجرد احتمال کون المقام من قبیل الصلاة المعادة لادلیل علیه و الإتیان بها رجاء لیس محلا للبحث کما لایخفی، ثم إن الاستدلال بالتأسی لإعادة الإقامة بعد الأذان غیر واضح لعدم ثبوت التأسی حال السهو عن الأذان و مما ذکر یظهر ما فی الاستدلال بالأصل و علیه فموثقة عمار موافقة للقواعد و لاموجب لطرحها إن لم یکن إجماع علی الخلاف</w:t>
      </w:r>
      <w:r>
        <w:rPr>
          <w:rFonts w:eastAsia="IRNazanin" w:cs="IRNazanin"/>
          <w:color w:val="111111"/>
          <w:sz w:val="28"/>
          <w:szCs w:val="28"/>
          <w:rtl w:val="true"/>
          <w:lang w:bidi="fa-IR"/>
        </w:rPr>
        <w:t>.</w:t>
      </w:r>
    </w:p>
    <w:p>
      <w:pPr>
        <w:pStyle w:val="Heading2"/>
        <w:numPr>
          <w:ilvl w:val="1"/>
          <w:numId w:val="1"/>
        </w:numPr>
        <w:rPr/>
      </w:pPr>
      <w:bookmarkStart w:id="1002" w:name="__RefHeading___Toc2711493_3381743652"/>
      <w:bookmarkStart w:id="1003" w:name="_Toc448"/>
      <w:bookmarkEnd w:id="1002"/>
      <w:r>
        <w:rPr>
          <w:rtl w:val="true"/>
        </w:rPr>
        <w:t xml:space="preserve">قوله فی ج </w:t>
      </w:r>
      <w:r>
        <w:rPr/>
        <w:t>1</w:t>
      </w:r>
      <w:r>
        <w:rPr>
          <w:rtl w:val="true"/>
        </w:rPr>
        <w:t xml:space="preserve">، ص </w:t>
      </w:r>
      <w:r>
        <w:rPr/>
        <w:t>318</w:t>
      </w:r>
      <w:r>
        <w:rPr>
          <w:rtl w:val="true"/>
        </w:rPr>
        <w:t xml:space="preserve">، س </w:t>
      </w:r>
      <w:r>
        <w:rPr/>
        <w:t>4</w:t>
      </w:r>
      <w:r>
        <w:rPr>
          <w:rtl w:val="true"/>
        </w:rPr>
        <w:t>: «</w:t>
      </w:r>
      <w:r>
        <w:rPr>
          <w:rtl w:val="true"/>
        </w:rPr>
        <w:t>ومنها موثقة عمار</w:t>
      </w:r>
      <w:r>
        <w:rPr>
          <w:rtl w:val="true"/>
        </w:rPr>
        <w:t>»</w:t>
      </w:r>
      <w:bookmarkEnd w:id="10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السجدة فیدل علیها خبر بکر بن محمد عن أبی عبدالله علیه السلام کان أمیرالمؤمنین علی بن أبی طالب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من سجد بین الأذان و الإقامة فقال فی سجوده سجدت لک خاضعا خاشعا ذلیلا یقول الله تعالی ملائکتی و عزتی و جلالی لأجعلن محبته فی قلوب عبادی المؤمنین و هیبته فی قلوب المنافقین و أما الخطوة فلادلیل علیها إلا الفقه الرضوی و هو کما تری</w:t>
      </w:r>
      <w:r>
        <w:rPr>
          <w:rFonts w:eastAsia="IRNazanin" w:cs="IRNazanin"/>
          <w:color w:val="111111"/>
          <w:sz w:val="28"/>
          <w:szCs w:val="28"/>
          <w:rtl w:val="true"/>
          <w:lang w:bidi="fa-IR"/>
        </w:rPr>
        <w:t>.</w:t>
      </w:r>
    </w:p>
    <w:p>
      <w:pPr>
        <w:pStyle w:val="Heading2"/>
        <w:numPr>
          <w:ilvl w:val="1"/>
          <w:numId w:val="1"/>
        </w:numPr>
        <w:rPr/>
      </w:pPr>
      <w:bookmarkStart w:id="1004" w:name="__RefHeading___Toc2711495_3381743652"/>
      <w:bookmarkStart w:id="1005" w:name="_Toc449"/>
      <w:bookmarkEnd w:id="1004"/>
      <w:r>
        <w:rPr>
          <w:rtl w:val="true"/>
        </w:rPr>
        <w:t xml:space="preserve">قوله فی ج </w:t>
      </w:r>
      <w:r>
        <w:rPr/>
        <w:t>1</w:t>
      </w:r>
      <w:r>
        <w:rPr>
          <w:rtl w:val="true"/>
        </w:rPr>
        <w:t xml:space="preserve">، ص </w:t>
      </w:r>
      <w:r>
        <w:rPr/>
        <w:t>318</w:t>
      </w:r>
      <w:r>
        <w:rPr>
          <w:rtl w:val="true"/>
        </w:rPr>
        <w:t xml:space="preserve">، س </w:t>
      </w:r>
      <w:r>
        <w:rPr/>
        <w:t>6</w:t>
      </w:r>
      <w:r>
        <w:rPr>
          <w:rtl w:val="true"/>
        </w:rPr>
        <w:t>: «</w:t>
      </w:r>
      <w:r>
        <w:rPr>
          <w:rtl w:val="true"/>
        </w:rPr>
        <w:t>لایظهر منها التفصیل</w:t>
      </w:r>
      <w:r>
        <w:rPr>
          <w:rtl w:val="true"/>
        </w:rPr>
        <w:t>»</w:t>
      </w:r>
      <w:bookmarkEnd w:id="10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بعضها خلاف ما استثناه فی المغرب کخبر اسحاق بن الجریر عن أبی عبدالله علیه السلام من جلس فیما بین الأذان المغرب و الإقامة کان کالمتشحط بدمه فی سبیل الله و هکذا خبر زریق المروی فی الشرح فانه یدل علی استحباب الجلوس فی صلاة المغرب و عدم استحباب السبحة</w:t>
      </w:r>
      <w:r>
        <w:rPr>
          <w:rFonts w:eastAsia="IRNazanin" w:cs="IRNazanin"/>
          <w:color w:val="111111"/>
          <w:sz w:val="28"/>
          <w:szCs w:val="28"/>
          <w:rtl w:val="true"/>
          <w:lang w:bidi="fa-IR"/>
        </w:rPr>
        <w:t>.</w:t>
      </w:r>
      <w:bookmarkStart w:id="1006" w:name="pg14019_138363"/>
    </w:p>
    <w:p>
      <w:pPr>
        <w:pStyle w:val="Heading2"/>
        <w:numPr>
          <w:ilvl w:val="1"/>
          <w:numId w:val="1"/>
        </w:numPr>
        <w:rPr/>
      </w:pPr>
      <w:bookmarkStart w:id="1007" w:name="__RefHeading___Toc2711497_3381743652"/>
      <w:bookmarkStart w:id="1008" w:name="_Toc450"/>
      <w:bookmarkEnd w:id="1006"/>
      <w:bookmarkEnd w:id="1007"/>
      <w:r>
        <w:rPr>
          <w:rtl w:val="true"/>
        </w:rPr>
        <w:t xml:space="preserve">قوله فی ج </w:t>
      </w:r>
      <w:r>
        <w:rPr/>
        <w:t>1</w:t>
      </w:r>
      <w:r>
        <w:rPr>
          <w:rtl w:val="true"/>
        </w:rPr>
        <w:t xml:space="preserve">، ص </w:t>
      </w:r>
      <w:r>
        <w:rPr/>
        <w:t>318</w:t>
      </w:r>
      <w:r>
        <w:rPr>
          <w:rtl w:val="true"/>
        </w:rPr>
        <w:t xml:space="preserve">، س </w:t>
      </w:r>
      <w:r>
        <w:rPr/>
        <w:t>10</w:t>
      </w:r>
      <w:r>
        <w:rPr>
          <w:rtl w:val="true"/>
        </w:rPr>
        <w:t>: «</w:t>
      </w:r>
      <w:r>
        <w:rPr>
          <w:rtl w:val="true"/>
        </w:rPr>
        <w:t>علی خلاف سائر الأخبار</w:t>
      </w:r>
      <w:r>
        <w:rPr>
          <w:rtl w:val="true"/>
        </w:rPr>
        <w:t>»</w:t>
      </w:r>
      <w:bookmarkEnd w:id="10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هذا الخبر علی مثل صحیحة سلیمان لکونه أخص منها و تقیید الصحیحة به و مقتضاه هو اختصاص الفصل بالرکعتین بالظهرین فافهم</w:t>
      </w:r>
      <w:r>
        <w:rPr>
          <w:rFonts w:eastAsia="IRNazanin" w:cs="IRNazanin"/>
          <w:color w:val="111111"/>
          <w:sz w:val="28"/>
          <w:szCs w:val="28"/>
          <w:rtl w:val="true"/>
          <w:lang w:bidi="fa-IR"/>
        </w:rPr>
        <w:t>.</w:t>
      </w:r>
    </w:p>
    <w:p>
      <w:pPr>
        <w:pStyle w:val="Heading2"/>
        <w:numPr>
          <w:ilvl w:val="1"/>
          <w:numId w:val="1"/>
        </w:numPr>
        <w:rPr/>
      </w:pPr>
      <w:bookmarkStart w:id="1009" w:name="__RefHeading___Toc2711499_3381743652"/>
      <w:bookmarkStart w:id="1010" w:name="_Toc451"/>
      <w:bookmarkEnd w:id="1009"/>
      <w:r>
        <w:rPr>
          <w:rtl w:val="true"/>
        </w:rPr>
        <w:t xml:space="preserve">قوله فی ج </w:t>
      </w:r>
      <w:r>
        <w:rPr/>
        <w:t>1</w:t>
      </w:r>
      <w:r>
        <w:rPr>
          <w:rtl w:val="true"/>
        </w:rPr>
        <w:t xml:space="preserve">، ص </w:t>
      </w:r>
      <w:r>
        <w:rPr/>
        <w:t>318</w:t>
      </w:r>
      <w:r>
        <w:rPr>
          <w:rtl w:val="true"/>
        </w:rPr>
        <w:t xml:space="preserve">، س </w:t>
      </w:r>
      <w:r>
        <w:rPr/>
        <w:t>11</w:t>
      </w:r>
      <w:r>
        <w:rPr>
          <w:rtl w:val="true"/>
        </w:rPr>
        <w:t>: «</w:t>
      </w:r>
      <w:r>
        <w:rPr>
          <w:rtl w:val="true"/>
        </w:rPr>
        <w:t>خلاف المشهور</w:t>
      </w:r>
      <w:r>
        <w:rPr>
          <w:rtl w:val="true"/>
        </w:rPr>
        <w:t>»</w:t>
      </w:r>
      <w:bookmarkEnd w:id="10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ذهابهم إلی استحباب التنفل بینهما مطلقا، من دون اختصاصه بالظهرین</w:t>
      </w:r>
      <w:r>
        <w:rPr>
          <w:rFonts w:eastAsia="IRNazanin" w:cs="IRNazanin"/>
          <w:color w:val="111111"/>
          <w:sz w:val="28"/>
          <w:szCs w:val="28"/>
          <w:rtl w:val="true"/>
          <w:lang w:bidi="fa-IR"/>
        </w:rPr>
        <w:t>.</w:t>
      </w:r>
    </w:p>
    <w:p>
      <w:pPr>
        <w:pStyle w:val="Heading2"/>
        <w:numPr>
          <w:ilvl w:val="1"/>
          <w:numId w:val="1"/>
        </w:numPr>
        <w:rPr/>
      </w:pPr>
      <w:bookmarkStart w:id="1011" w:name="__RefHeading___Toc2711501_3381743652"/>
      <w:bookmarkStart w:id="1012" w:name="_Toc452"/>
      <w:bookmarkEnd w:id="1011"/>
      <w:r>
        <w:rPr>
          <w:rtl w:val="true"/>
        </w:rPr>
        <w:t xml:space="preserve">قوله فی ج </w:t>
      </w:r>
      <w:r>
        <w:rPr/>
        <w:t>1</w:t>
      </w:r>
      <w:r>
        <w:rPr>
          <w:rtl w:val="true"/>
        </w:rPr>
        <w:t xml:space="preserve">، ص </w:t>
      </w:r>
      <w:r>
        <w:rPr/>
        <w:t>318</w:t>
      </w:r>
      <w:r>
        <w:rPr>
          <w:rtl w:val="true"/>
        </w:rPr>
        <w:t xml:space="preserve">، س </w:t>
      </w:r>
      <w:r>
        <w:rPr/>
        <w:t>19</w:t>
      </w:r>
      <w:r>
        <w:rPr>
          <w:rtl w:val="true"/>
        </w:rPr>
        <w:t>: «</w:t>
      </w:r>
      <w:r>
        <w:rPr>
          <w:rtl w:val="true"/>
        </w:rPr>
        <w:t>و روایة الحلبی</w:t>
      </w:r>
      <w:r>
        <w:rPr>
          <w:rtl w:val="true"/>
        </w:rPr>
        <w:t>»</w:t>
      </w:r>
      <w:bookmarkEnd w:id="10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عنها فی المستمسک بصحیحة محمد الحلبی</w:t>
      </w:r>
      <w:r>
        <w:rPr>
          <w:rFonts w:eastAsia="IRNazanin" w:cs="IRNazanin"/>
          <w:color w:val="111111"/>
          <w:sz w:val="28"/>
          <w:szCs w:val="28"/>
          <w:rtl w:val="true"/>
          <w:lang w:bidi="fa-IR"/>
        </w:rPr>
        <w:t>.</w:t>
      </w:r>
    </w:p>
    <w:p>
      <w:pPr>
        <w:pStyle w:val="Heading2"/>
        <w:numPr>
          <w:ilvl w:val="1"/>
          <w:numId w:val="1"/>
        </w:numPr>
        <w:rPr/>
      </w:pPr>
      <w:bookmarkStart w:id="1013" w:name="__RefHeading___Toc2711503_3381743652"/>
      <w:bookmarkStart w:id="1014" w:name="_Toc453"/>
      <w:bookmarkEnd w:id="1013"/>
      <w:r>
        <w:rPr>
          <w:rtl w:val="true"/>
        </w:rPr>
        <w:t xml:space="preserve">قوله فی ج </w:t>
      </w:r>
      <w:r>
        <w:rPr/>
        <w:t>1</w:t>
      </w:r>
      <w:r>
        <w:rPr>
          <w:rtl w:val="true"/>
        </w:rPr>
        <w:t xml:space="preserve">، ص </w:t>
      </w:r>
      <w:r>
        <w:rPr/>
        <w:t>319</w:t>
      </w:r>
      <w:r>
        <w:rPr>
          <w:rtl w:val="true"/>
        </w:rPr>
        <w:t xml:space="preserve">، س </w:t>
      </w:r>
      <w:r>
        <w:rPr/>
        <w:t>2</w:t>
      </w:r>
      <w:r>
        <w:rPr>
          <w:rtl w:val="true"/>
        </w:rPr>
        <w:t>: «</w:t>
      </w:r>
      <w:r>
        <w:rPr>
          <w:rtl w:val="true"/>
        </w:rPr>
        <w:t>لکنه فی بعض النسخ</w:t>
      </w:r>
      <w:r>
        <w:rPr>
          <w:rtl w:val="true"/>
        </w:rPr>
        <w:t>»</w:t>
      </w:r>
      <w:bookmarkEnd w:id="10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إن کانت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یفرغ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فلادلالة لها علی کراهة التکلم فی خلال الأذان کما أنه إن کانت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یفرغ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فلادلالة لها علی کراهة التکلم بعد الفراغ عن الأذان</w:t>
      </w:r>
      <w:r>
        <w:rPr>
          <w:rFonts w:eastAsia="IRNazanin" w:cs="IRNazanin"/>
          <w:color w:val="111111"/>
          <w:sz w:val="28"/>
          <w:szCs w:val="28"/>
          <w:rtl w:val="true"/>
          <w:lang w:bidi="fa-IR"/>
        </w:rPr>
        <w:t>.</w:t>
      </w:r>
    </w:p>
    <w:p>
      <w:pPr>
        <w:pStyle w:val="Heading2"/>
        <w:numPr>
          <w:ilvl w:val="1"/>
          <w:numId w:val="1"/>
        </w:numPr>
        <w:rPr/>
      </w:pPr>
      <w:bookmarkStart w:id="1015" w:name="__RefHeading___Toc2711505_3381743652"/>
      <w:bookmarkStart w:id="1016" w:name="_Toc454"/>
      <w:bookmarkEnd w:id="1015"/>
      <w:r>
        <w:rPr>
          <w:rtl w:val="true"/>
        </w:rPr>
        <w:t xml:space="preserve">قوله فی ج </w:t>
      </w:r>
      <w:r>
        <w:rPr/>
        <w:t>1</w:t>
      </w:r>
      <w:r>
        <w:rPr>
          <w:rtl w:val="true"/>
        </w:rPr>
        <w:t xml:space="preserve">، ص </w:t>
      </w:r>
      <w:r>
        <w:rPr/>
        <w:t>319</w:t>
      </w:r>
      <w:r>
        <w:rPr>
          <w:rtl w:val="true"/>
        </w:rPr>
        <w:t xml:space="preserve">، س </w:t>
      </w:r>
      <w:r>
        <w:rPr/>
        <w:t>5</w:t>
      </w:r>
      <w:r>
        <w:rPr>
          <w:rtl w:val="true"/>
        </w:rPr>
        <w:t>: «</w:t>
      </w:r>
      <w:r>
        <w:rPr>
          <w:rtl w:val="true"/>
        </w:rPr>
        <w:t>فإن کان التکرار</w:t>
      </w:r>
      <w:r>
        <w:rPr>
          <w:rtl w:val="true"/>
        </w:rPr>
        <w:t>»</w:t>
      </w:r>
      <w:bookmarkEnd w:id="10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بیان حکم التکرار لا الترجیع إذ لم یرد لفظ الترجیع فی النصوص و هو حسن جدا</w:t>
      </w:r>
      <w:r>
        <w:rPr>
          <w:rFonts w:eastAsia="IRNazanin" w:cs="IRNazanin"/>
          <w:color w:val="111111"/>
          <w:sz w:val="28"/>
          <w:szCs w:val="28"/>
          <w:rtl w:val="true"/>
          <w:lang w:bidi="fa-IR"/>
        </w:rPr>
        <w:t>.</w:t>
      </w:r>
    </w:p>
    <w:p>
      <w:pPr>
        <w:pStyle w:val="Heading2"/>
        <w:numPr>
          <w:ilvl w:val="1"/>
          <w:numId w:val="1"/>
        </w:numPr>
        <w:rPr/>
      </w:pPr>
      <w:bookmarkStart w:id="1017" w:name="__RefHeading___Toc2711507_3381743652"/>
      <w:bookmarkStart w:id="1018" w:name="_Toc455"/>
      <w:bookmarkEnd w:id="1017"/>
      <w:r>
        <w:rPr>
          <w:rtl w:val="true"/>
        </w:rPr>
        <w:t xml:space="preserve">قوله فی ج </w:t>
      </w:r>
      <w:r>
        <w:rPr/>
        <w:t>1</w:t>
      </w:r>
      <w:r>
        <w:rPr>
          <w:rtl w:val="true"/>
        </w:rPr>
        <w:t xml:space="preserve">، ص </w:t>
      </w:r>
      <w:r>
        <w:rPr/>
        <w:t>319</w:t>
      </w:r>
      <w:r>
        <w:rPr>
          <w:rtl w:val="true"/>
        </w:rPr>
        <w:t xml:space="preserve">، س </w:t>
      </w:r>
      <w:r>
        <w:rPr/>
        <w:t>8</w:t>
      </w:r>
      <w:r>
        <w:rPr>
          <w:rtl w:val="true"/>
        </w:rPr>
        <w:t>: «</w:t>
      </w:r>
      <w:r>
        <w:rPr>
          <w:rtl w:val="true"/>
        </w:rPr>
        <w:t>تسامحا</w:t>
      </w:r>
      <w:r>
        <w:rPr>
          <w:rtl w:val="true"/>
        </w:rPr>
        <w:t>»</w:t>
      </w:r>
      <w:bookmarkEnd w:id="10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صدق بلوغ الثواب بمجرد الفتوی، حتی لو کانت بالحرمة أو الکراهة و لکنه محل تأمل بل منع</w:t>
      </w:r>
      <w:r>
        <w:rPr>
          <w:rFonts w:eastAsia="IRNazanin" w:cs="IRNazanin"/>
          <w:color w:val="111111"/>
          <w:sz w:val="28"/>
          <w:szCs w:val="28"/>
          <w:rtl w:val="true"/>
          <w:lang w:bidi="fa-IR"/>
        </w:rPr>
        <w:t>.</w:t>
      </w:r>
      <w:bookmarkStart w:id="1019" w:name="pg14019_138365"/>
    </w:p>
    <w:p>
      <w:pPr>
        <w:pStyle w:val="Heading2"/>
        <w:numPr>
          <w:ilvl w:val="1"/>
          <w:numId w:val="1"/>
        </w:numPr>
        <w:rPr/>
      </w:pPr>
      <w:bookmarkStart w:id="1020" w:name="__RefHeading___Toc2711509_3381743652"/>
      <w:bookmarkStart w:id="1021" w:name="_Toc456"/>
      <w:bookmarkEnd w:id="1019"/>
      <w:bookmarkEnd w:id="1020"/>
      <w:r>
        <w:rPr>
          <w:rtl w:val="true"/>
        </w:rPr>
        <w:t xml:space="preserve">قوله فی ج </w:t>
      </w:r>
      <w:r>
        <w:rPr/>
        <w:t>1</w:t>
      </w:r>
      <w:r>
        <w:rPr>
          <w:rtl w:val="true"/>
        </w:rPr>
        <w:t xml:space="preserve">، ص </w:t>
      </w:r>
      <w:r>
        <w:rPr/>
        <w:t>319</w:t>
      </w:r>
      <w:r>
        <w:rPr>
          <w:rtl w:val="true"/>
        </w:rPr>
        <w:t xml:space="preserve">، س </w:t>
      </w:r>
      <w:r>
        <w:rPr/>
        <w:t>13</w:t>
      </w:r>
      <w:r>
        <w:rPr>
          <w:rtl w:val="true"/>
        </w:rPr>
        <w:t>: «</w:t>
      </w:r>
      <w:r>
        <w:rPr>
          <w:rtl w:val="true"/>
        </w:rPr>
        <w:t>من بعض الأخبار</w:t>
      </w:r>
      <w:r>
        <w:rPr>
          <w:rtl w:val="true"/>
        </w:rPr>
        <w:t>»</w:t>
      </w:r>
      <w:bookmarkEnd w:id="10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علیه السلام ینادی فی بیته الصلاة خیر من النوم و لو رددت ذلک لم یکن به بأس</w:t>
      </w:r>
      <w:r>
        <w:rPr>
          <w:rFonts w:eastAsia="IRNazanin" w:cs="IRNazanin"/>
          <w:color w:val="111111"/>
          <w:sz w:val="28"/>
          <w:szCs w:val="28"/>
          <w:rtl w:val="true"/>
          <w:lang w:bidi="fa-IR"/>
        </w:rPr>
        <w:t>.</w:t>
      </w:r>
    </w:p>
    <w:p>
      <w:pPr>
        <w:pStyle w:val="Heading2"/>
        <w:numPr>
          <w:ilvl w:val="1"/>
          <w:numId w:val="1"/>
        </w:numPr>
        <w:rPr/>
      </w:pPr>
      <w:bookmarkStart w:id="1022" w:name="__RefHeading___Toc2711511_3381743652"/>
      <w:bookmarkStart w:id="1023" w:name="_Toc457"/>
      <w:bookmarkEnd w:id="1022"/>
      <w:r>
        <w:rPr>
          <w:rtl w:val="true"/>
        </w:rPr>
        <w:t xml:space="preserve">قوله فی ج </w:t>
      </w:r>
      <w:r>
        <w:rPr/>
        <w:t>1</w:t>
      </w:r>
      <w:r>
        <w:rPr>
          <w:rtl w:val="true"/>
        </w:rPr>
        <w:t xml:space="preserve">، ص </w:t>
      </w:r>
      <w:r>
        <w:rPr/>
        <w:t>319</w:t>
      </w:r>
      <w:r>
        <w:rPr>
          <w:rtl w:val="true"/>
        </w:rPr>
        <w:t xml:space="preserve">، س </w:t>
      </w:r>
      <w:r>
        <w:rPr/>
        <w:t>14</w:t>
      </w:r>
      <w:r>
        <w:rPr>
          <w:rtl w:val="true"/>
        </w:rPr>
        <w:t>: «</w:t>
      </w:r>
      <w:r>
        <w:rPr>
          <w:rtl w:val="true"/>
        </w:rPr>
        <w:t>بل من بعضها</w:t>
      </w:r>
      <w:r>
        <w:rPr>
          <w:rtl w:val="true"/>
        </w:rPr>
        <w:t>»</w:t>
      </w:r>
      <w:bookmarkEnd w:id="10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أبی بصیر عن أبی عبدالله علیه السلام قال النداء و التثویب فی الإقامة من السنة</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024" w:name="__RefHeading___Toc2711513_3381743652"/>
      <w:bookmarkStart w:id="1025" w:name="_Toc458"/>
      <w:bookmarkEnd w:id="1024"/>
      <w:r>
        <w:rPr>
          <w:rtl w:val="true"/>
        </w:rPr>
        <w:t xml:space="preserve">قوله فی ج </w:t>
      </w:r>
      <w:r>
        <w:rPr/>
        <w:t>1</w:t>
      </w:r>
      <w:r>
        <w:rPr>
          <w:rtl w:val="true"/>
        </w:rPr>
        <w:t xml:space="preserve">، ص </w:t>
      </w:r>
      <w:r>
        <w:rPr/>
        <w:t>319</w:t>
      </w:r>
      <w:r>
        <w:rPr>
          <w:rtl w:val="true"/>
        </w:rPr>
        <w:t xml:space="preserve">، س </w:t>
      </w:r>
      <w:r>
        <w:rPr/>
        <w:t>14</w:t>
      </w:r>
      <w:r>
        <w:rPr>
          <w:rtl w:val="true"/>
        </w:rPr>
        <w:t>: «</w:t>
      </w:r>
      <w:r>
        <w:rPr>
          <w:rtl w:val="true"/>
        </w:rPr>
        <w:t>الأخبار محمول علی التقیة</w:t>
      </w:r>
      <w:r>
        <w:rPr>
          <w:rtl w:val="true"/>
        </w:rPr>
        <w:t>»</w:t>
      </w:r>
      <w:bookmarkEnd w:id="10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حکی عن الشیخ قدس سره، فی ذیل الخبرین، هذا و الذی قبله محمولان علی التقیة لإجماع الطائفة علی ترک العمل بهما</w:t>
      </w:r>
      <w:r>
        <w:rPr>
          <w:rFonts w:eastAsia="IRNazanin" w:cs="IRNazanin"/>
          <w:color w:val="111111"/>
          <w:sz w:val="28"/>
          <w:szCs w:val="28"/>
          <w:rtl w:val="true"/>
          <w:lang w:bidi="fa-IR"/>
        </w:rPr>
        <w:t>.</w:t>
      </w:r>
    </w:p>
    <w:p>
      <w:pPr>
        <w:pStyle w:val="Heading2"/>
        <w:numPr>
          <w:ilvl w:val="1"/>
          <w:numId w:val="1"/>
        </w:numPr>
        <w:rPr/>
      </w:pPr>
      <w:bookmarkStart w:id="1026" w:name="__RefHeading___Toc2711515_3381743652"/>
      <w:bookmarkStart w:id="1027" w:name="_Toc459"/>
      <w:bookmarkEnd w:id="1026"/>
      <w:r>
        <w:rPr>
          <w:rtl w:val="true"/>
        </w:rPr>
        <w:t xml:space="preserve">قوله فی ج </w:t>
      </w:r>
      <w:r>
        <w:rPr/>
        <w:t>1</w:t>
      </w:r>
      <w:r>
        <w:rPr>
          <w:rtl w:val="true"/>
        </w:rPr>
        <w:t xml:space="preserve">، ص </w:t>
      </w:r>
      <w:r>
        <w:rPr/>
        <w:t>319</w:t>
      </w:r>
      <w:r>
        <w:rPr>
          <w:rtl w:val="true"/>
        </w:rPr>
        <w:t xml:space="preserve">، س </w:t>
      </w:r>
      <w:r>
        <w:rPr/>
        <w:t>17</w:t>
      </w:r>
      <w:r>
        <w:rPr>
          <w:rtl w:val="true"/>
        </w:rPr>
        <w:t>: «</w:t>
      </w:r>
      <w:r>
        <w:rPr>
          <w:rtl w:val="true"/>
        </w:rPr>
        <w:t>قد ذکر فی بعض الأخبار</w:t>
      </w:r>
      <w:r>
        <w:rPr>
          <w:rtl w:val="true"/>
        </w:rPr>
        <w:t>»</w:t>
      </w:r>
      <w:bookmarkEnd w:id="102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 فإن أراد به صحیحة علی بن أبی حمزة عن أبی بصیر فهی واردة فی إعادة الشهادة أو فی حی علی الصلاة أو حی علی الفلاح مرتین أو أکثر لإمام الجماعة و إن أراد به موثقة عبدالله بن سنان فهی مفصلة بین الأذان و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 علی خیر العمل و بین الإقامة و النهی عنه من دون تقییده بعدم کونه من أصل الأذان</w:t>
      </w:r>
      <w:r>
        <w:rPr>
          <w:rFonts w:eastAsia="IRNazanin" w:cs="IRNazanin"/>
          <w:color w:val="111111"/>
          <w:sz w:val="28"/>
          <w:szCs w:val="28"/>
          <w:rtl w:val="true"/>
          <w:lang w:bidi="fa-IR"/>
        </w:rPr>
        <w:t>.</w:t>
      </w:r>
      <w:bookmarkStart w:id="1028" w:name="pg14019_138367"/>
    </w:p>
    <w:p>
      <w:pPr>
        <w:pStyle w:val="Heading2"/>
        <w:numPr>
          <w:ilvl w:val="1"/>
          <w:numId w:val="1"/>
        </w:numPr>
        <w:rPr/>
      </w:pPr>
      <w:bookmarkStart w:id="1029" w:name="__RefHeading___Toc2711517_3381743652"/>
      <w:bookmarkStart w:id="1030" w:name="_Toc460"/>
      <w:bookmarkEnd w:id="1028"/>
      <w:bookmarkEnd w:id="1029"/>
      <w:r>
        <w:rPr>
          <w:rtl w:val="true"/>
        </w:rPr>
        <w:t xml:space="preserve">قوله فی ج </w:t>
      </w:r>
      <w:r>
        <w:rPr/>
        <w:t>1</w:t>
      </w:r>
      <w:r>
        <w:rPr>
          <w:rtl w:val="true"/>
        </w:rPr>
        <w:t xml:space="preserve">، ص </w:t>
      </w:r>
      <w:r>
        <w:rPr/>
        <w:t>319</w:t>
      </w:r>
      <w:r>
        <w:rPr>
          <w:rtl w:val="true"/>
        </w:rPr>
        <w:t xml:space="preserve">، س </w:t>
      </w:r>
      <w:r>
        <w:rPr/>
        <w:t>21</w:t>
      </w:r>
      <w:r>
        <w:rPr>
          <w:rtl w:val="true"/>
        </w:rPr>
        <w:t>: «</w:t>
      </w:r>
      <w:r>
        <w:rPr>
          <w:rtl w:val="true"/>
        </w:rPr>
        <w:t>یدل علی استحباب الحکایة</w:t>
      </w:r>
      <w:r>
        <w:rPr>
          <w:rtl w:val="true"/>
        </w:rPr>
        <w:t>»</w:t>
      </w:r>
      <w:bookmarkEnd w:id="10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حکایة الأذان، و أما حکایة الإقامة فلادلیل علی استحبابها بعد اختصاص الأدلة بالأذان، و لذا نسب إلی المشهور عدم استحبابها فی الإقامة و التمسک بعموم قوله لاتدعن ذکر الله عزوجل علی کل حال، فی صحیحة محمد بن مسلم معللا به لاستحباب الحکایة فی الأذان، مشکل لعدم شموله للحیعلات، و هکذا مرسل الدعائم، مضافا إلی عدم شموله لغیر التکبیرین و الشهادتین فراجع</w:t>
      </w:r>
      <w:r>
        <w:rPr>
          <w:rFonts w:eastAsia="IRNazanin" w:cs="IRNazanin"/>
          <w:color w:val="111111"/>
          <w:sz w:val="28"/>
          <w:szCs w:val="28"/>
          <w:rtl w:val="true"/>
          <w:lang w:bidi="fa-IR"/>
        </w:rPr>
        <w:t>.</w:t>
      </w:r>
    </w:p>
    <w:p>
      <w:pPr>
        <w:pStyle w:val="Heading2"/>
        <w:numPr>
          <w:ilvl w:val="1"/>
          <w:numId w:val="1"/>
        </w:numPr>
        <w:rPr/>
      </w:pPr>
      <w:bookmarkStart w:id="1031" w:name="__RefHeading___Toc2711519_3381743652"/>
      <w:bookmarkStart w:id="1032" w:name="_Toc461"/>
      <w:bookmarkEnd w:id="1031"/>
      <w:r>
        <w:rPr>
          <w:rtl w:val="true"/>
        </w:rPr>
        <w:t xml:space="preserve">قوله فی ج </w:t>
      </w:r>
      <w:r>
        <w:rPr/>
        <w:t>1</w:t>
      </w:r>
      <w:r>
        <w:rPr>
          <w:rtl w:val="true"/>
        </w:rPr>
        <w:t xml:space="preserve">، ص </w:t>
      </w:r>
      <w:r>
        <w:rPr/>
        <w:t>320</w:t>
      </w:r>
      <w:r>
        <w:rPr>
          <w:rtl w:val="true"/>
        </w:rPr>
        <w:t xml:space="preserve">، س </w:t>
      </w:r>
      <w:r>
        <w:rPr/>
        <w:t>2</w:t>
      </w:r>
      <w:r>
        <w:rPr>
          <w:rtl w:val="true"/>
        </w:rPr>
        <w:t>: «</w:t>
      </w:r>
      <w:r>
        <w:rPr>
          <w:rtl w:val="true"/>
        </w:rPr>
        <w:t>و روی أن من سمع الأذان</w:t>
      </w:r>
      <w:r>
        <w:rPr>
          <w:rtl w:val="true"/>
        </w:rPr>
        <w:t>»</w:t>
      </w:r>
      <w:bookmarkEnd w:id="10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أن الظاهر من أدلة استحباب الحکایة هو استحباب حکایة کل فصل لنفسه لا أنه ارتباطی بین جمیع الفصول و لعل وجهه هو التعلیل الوارد فی بعض الأخبار بانه لاتدعن ذکر الله عزوجل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مقتضاه هو استحباب الذکر و لو فی بعض الأذان و علیه فترفع الید عن ظاهر عنوان الأذان فإنه عنوان جمیع فصوله</w:t>
      </w:r>
      <w:r>
        <w:rPr>
          <w:rFonts w:eastAsia="IRNazanin" w:cs="IRNazanin"/>
          <w:color w:val="111111"/>
          <w:sz w:val="28"/>
          <w:szCs w:val="28"/>
          <w:rtl w:val="true"/>
          <w:lang w:bidi="fa-IR"/>
        </w:rPr>
        <w:t>.</w:t>
      </w:r>
    </w:p>
    <w:p>
      <w:pPr>
        <w:pStyle w:val="Heading2"/>
        <w:numPr>
          <w:ilvl w:val="1"/>
          <w:numId w:val="1"/>
        </w:numPr>
        <w:rPr/>
      </w:pPr>
      <w:bookmarkStart w:id="1033" w:name="__RefHeading___Toc2711521_3381743652"/>
      <w:bookmarkStart w:id="1034" w:name="_Toc462"/>
      <w:bookmarkEnd w:id="1033"/>
      <w:r>
        <w:rPr>
          <w:rtl w:val="true"/>
        </w:rPr>
        <w:t xml:space="preserve">قوله فی ج </w:t>
      </w:r>
      <w:r>
        <w:rPr/>
        <w:t>1</w:t>
      </w:r>
      <w:r>
        <w:rPr>
          <w:rtl w:val="true"/>
        </w:rPr>
        <w:t xml:space="preserve">، ص </w:t>
      </w:r>
      <w:r>
        <w:rPr/>
        <w:t>320</w:t>
      </w:r>
      <w:r>
        <w:rPr>
          <w:rtl w:val="true"/>
        </w:rPr>
        <w:t xml:space="preserve">، س </w:t>
      </w:r>
      <w:r>
        <w:rPr/>
        <w:t>5</w:t>
      </w:r>
      <w:r>
        <w:rPr>
          <w:rtl w:val="true"/>
        </w:rPr>
        <w:t>: «</w:t>
      </w:r>
      <w:r>
        <w:rPr>
          <w:rtl w:val="true"/>
        </w:rPr>
        <w:t>ما دل علی جواز تکلم</w:t>
      </w:r>
      <w:r>
        <w:rPr>
          <w:rtl w:val="true"/>
        </w:rPr>
        <w:t>»</w:t>
      </w:r>
      <w:bookmarkEnd w:id="10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محمد الحلبی</w:t>
      </w:r>
      <w:r>
        <w:rPr>
          <w:rStyle w:val="FootnoteAnchor"/>
          <w:rtl w:val="true"/>
        </w:rPr>
        <w:footnoteReference w:id="7"/>
      </w:r>
      <w:r>
        <w:rPr>
          <w:rFonts w:ascii="IRNazanin" w:hAnsi="IRNazanin" w:eastAsia="IRNazanin"/>
          <w:color w:val="111111"/>
          <w:sz w:val="28"/>
          <w:sz w:val="28"/>
          <w:szCs w:val="28"/>
          <w:rtl w:val="true"/>
          <w:lang w:bidi="fa-IR"/>
        </w:rPr>
        <w:t>قال سألت أباعبدالله علیه السلام عن الرجل یتکلم فی أذانه أو فی إقامته فقال لابأس هذا مضافا إلی خبر حماد بن عثمان قال سألت أباعبدالله علیه السلام عن الرجل یتکلم بعد ما یقیم الصلاة قال نعم</w:t>
      </w:r>
      <w:r>
        <w:rPr>
          <w:rFonts w:eastAsia="IRNazanin" w:cs="IRNazanin"/>
          <w:color w:val="111111"/>
          <w:sz w:val="28"/>
          <w:szCs w:val="28"/>
          <w:rtl w:val="true"/>
          <w:lang w:bidi="fa-IR"/>
        </w:rPr>
        <w:t>.</w:t>
      </w:r>
      <w:bookmarkStart w:id="1035" w:name="pg14019_138369"/>
    </w:p>
    <w:p>
      <w:pPr>
        <w:pStyle w:val="BookText"/>
        <w:rPr/>
      </w:pPr>
      <w:bookmarkEnd w:id="1035"/>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1036" w:name="__RefHeading___Toc2711523_3381743652"/>
      <w:bookmarkStart w:id="1037" w:name="_Toc463"/>
      <w:bookmarkEnd w:id="1036"/>
      <w:r>
        <w:rPr>
          <w:rtl w:val="true"/>
        </w:rPr>
        <w:t xml:space="preserve">قوله فی ج </w:t>
      </w:r>
      <w:r>
        <w:rPr/>
        <w:t>1</w:t>
      </w:r>
      <w:r>
        <w:rPr>
          <w:rtl w:val="true"/>
        </w:rPr>
        <w:t xml:space="preserve">، ص </w:t>
      </w:r>
      <w:r>
        <w:rPr/>
        <w:t>320</w:t>
      </w:r>
      <w:r>
        <w:rPr>
          <w:rtl w:val="true"/>
        </w:rPr>
        <w:t xml:space="preserve">، س </w:t>
      </w:r>
      <w:r>
        <w:rPr/>
        <w:t>9</w:t>
      </w:r>
      <w:r>
        <w:rPr>
          <w:rtl w:val="true"/>
        </w:rPr>
        <w:t>: «</w:t>
      </w:r>
      <w:r>
        <w:rPr>
          <w:rtl w:val="true"/>
        </w:rPr>
        <w:t>مستند هذا الحکم</w:t>
      </w:r>
      <w:r>
        <w:rPr>
          <w:rtl w:val="true"/>
        </w:rPr>
        <w:t>»</w:t>
      </w:r>
      <w:bookmarkEnd w:id="10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الإمام إذا سمع أذان المنفرد بتمامه جاز له الاکتفاء للأخبار المذکورة و أما إذا لم یسمع الأذان بتمامه و لم یکمله فلادلیل علی الاکتفاء به، و حمل خبر أبی مریم علی سماع بعض الأذان لاستبعاد سماع الأذان کله فی حال المرور، غیر صحیح لأن مجرد الاستبعاد لایسوغ رفع الید عن ظاهر أدلة اعتبار السماع هذا مضافا إلی إمکان منع الاستبعاد، فافهم هذا کله فیما اذا سمع إذان المنفرد و اکتفی به، و أما إذا اکتفی بأذان بعض المأمومین فقد استظهر من بعض النصوص کخبر حفص بن سالم</w:t>
      </w:r>
      <w:r>
        <w:rPr>
          <w:rStyle w:val="FootnoteAnchor"/>
          <w:rtl w:val="true"/>
        </w:rPr>
        <w:footnoteReference w:id="8"/>
      </w:r>
      <w:r>
        <w:rPr>
          <w:rFonts w:ascii="IRNazanin" w:hAnsi="IRNazanin" w:eastAsia="IRNazanin"/>
          <w:color w:val="111111"/>
          <w:sz w:val="28"/>
          <w:sz w:val="28"/>
          <w:szCs w:val="28"/>
          <w:rtl w:val="true"/>
          <w:lang w:bidi="fa-IR"/>
        </w:rPr>
        <w:t xml:space="preserve">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المؤذن قد قامت الصلاة أیقوم الناس علی أرجلهم أو یجلسون حتی یجیئ إمامهم؟ قال لابل یقومون علی أرجلهم فإن جاء إمامهم و إلا فلیؤخذ بید رجل من القوم فیقدم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کخبر إسماعیل بن جابر</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عبدالله علیه السلام کان یؤذن و یقیم غیره قال و کان یقیم و قد أذن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الأخبار ولکنه مشکل لعدم کونها فی مقام بیان لزوم إسماع و عدمه بل فی مقام حکم آخر و هو استحباب القیام إلی الصلاة عند قول المؤذن قد قامت الصلاة و عدم انتظار الإمام بعد الإقامة و تقدیم غیره أو فی مقام بیان جواز المغایرة بین المؤذن و المقیم، و مما ذکر یظهر ما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هو إعتبار السماع کما هو ظاهر المتن</w:t>
      </w:r>
      <w:r>
        <w:rPr>
          <w:rFonts w:eastAsia="IRNazanin" w:cs="IRNazanin"/>
          <w:color w:val="111111"/>
          <w:sz w:val="28"/>
          <w:szCs w:val="28"/>
          <w:rtl w:val="true"/>
          <w:lang w:bidi="fa-IR"/>
        </w:rPr>
        <w:t>.</w:t>
      </w:r>
      <w:bookmarkStart w:id="1038" w:name="pg14019_138371"/>
    </w:p>
    <w:p>
      <w:pPr>
        <w:pStyle w:val="Heading2"/>
        <w:numPr>
          <w:ilvl w:val="1"/>
          <w:numId w:val="1"/>
        </w:numPr>
        <w:rPr/>
      </w:pPr>
      <w:bookmarkStart w:id="1039" w:name="__RefHeading___Toc2711525_3381743652"/>
      <w:bookmarkStart w:id="1040" w:name="_Toc464"/>
      <w:bookmarkEnd w:id="1038"/>
      <w:bookmarkEnd w:id="1039"/>
      <w:r>
        <w:rPr>
          <w:rtl w:val="true"/>
        </w:rPr>
        <w:t xml:space="preserve">قوله فی ج </w:t>
      </w:r>
      <w:r>
        <w:rPr/>
        <w:t>1</w:t>
      </w:r>
      <w:r>
        <w:rPr>
          <w:rtl w:val="true"/>
        </w:rPr>
        <w:t xml:space="preserve">، ص </w:t>
      </w:r>
      <w:r>
        <w:rPr/>
        <w:t>320</w:t>
      </w:r>
      <w:r>
        <w:rPr>
          <w:rtl w:val="true"/>
        </w:rPr>
        <w:t xml:space="preserve">، س </w:t>
      </w:r>
      <w:r>
        <w:rPr/>
        <w:t>17</w:t>
      </w:r>
      <w:r>
        <w:rPr>
          <w:rtl w:val="true"/>
        </w:rPr>
        <w:t>: «</w:t>
      </w:r>
      <w:r>
        <w:rPr>
          <w:rtl w:val="true"/>
        </w:rPr>
        <w:t>و لو استظهر شرطیة الطهارة</w:t>
      </w:r>
      <w:r>
        <w:rPr>
          <w:rtl w:val="true"/>
        </w:rPr>
        <w:t>»</w:t>
      </w:r>
      <w:bookmarkEnd w:id="10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لاعتبار الطهارة، فی الإقامة بحسب الأخبار ولکن المشهور جعلوها شرطا للکمال، فافهم</w:t>
      </w:r>
      <w:r>
        <w:rPr>
          <w:rFonts w:eastAsia="IRNazanin" w:cs="IRNazanin"/>
          <w:color w:val="111111"/>
          <w:sz w:val="28"/>
          <w:szCs w:val="28"/>
          <w:rtl w:val="true"/>
          <w:lang w:bidi="fa-IR"/>
        </w:rPr>
        <w:t>.</w:t>
      </w:r>
    </w:p>
    <w:p>
      <w:pPr>
        <w:pStyle w:val="Heading2"/>
        <w:numPr>
          <w:ilvl w:val="1"/>
          <w:numId w:val="1"/>
        </w:numPr>
        <w:rPr/>
      </w:pPr>
      <w:bookmarkStart w:id="1041" w:name="__RefHeading___Toc2711527_3381743652"/>
      <w:bookmarkStart w:id="1042" w:name="_Toc465"/>
      <w:bookmarkEnd w:id="1041"/>
      <w:r>
        <w:rPr>
          <w:rtl w:val="true"/>
        </w:rPr>
        <w:t xml:space="preserve">قوله فی ج </w:t>
      </w:r>
      <w:r>
        <w:rPr/>
        <w:t>1</w:t>
      </w:r>
      <w:r>
        <w:rPr>
          <w:rtl w:val="true"/>
        </w:rPr>
        <w:t xml:space="preserve">، ص </w:t>
      </w:r>
      <w:r>
        <w:rPr/>
        <w:t>321</w:t>
      </w:r>
      <w:r>
        <w:rPr>
          <w:rtl w:val="true"/>
        </w:rPr>
        <w:t xml:space="preserve">، س </w:t>
      </w:r>
      <w:r>
        <w:rPr/>
        <w:t>13</w:t>
      </w:r>
      <w:r>
        <w:rPr>
          <w:rtl w:val="true"/>
        </w:rPr>
        <w:t>: «</w:t>
      </w:r>
      <w:r>
        <w:rPr>
          <w:rtl w:val="true"/>
        </w:rPr>
        <w:t>أو بنحو آخر</w:t>
      </w:r>
      <w:r>
        <w:rPr>
          <w:rtl w:val="true"/>
        </w:rPr>
        <w:t>»</w:t>
      </w:r>
      <w:bookmarkEnd w:id="10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کداعی محبوبیة العمل له تعالی</w:t>
      </w:r>
      <w:r>
        <w:rPr>
          <w:rFonts w:eastAsia="IRNazanin" w:cs="IRNazanin"/>
          <w:color w:val="111111"/>
          <w:sz w:val="28"/>
          <w:szCs w:val="28"/>
          <w:rtl w:val="true"/>
          <w:lang w:bidi="fa-IR"/>
        </w:rPr>
        <w:t>.</w:t>
      </w:r>
    </w:p>
    <w:p>
      <w:pPr>
        <w:pStyle w:val="Heading2"/>
        <w:numPr>
          <w:ilvl w:val="1"/>
          <w:numId w:val="1"/>
        </w:numPr>
        <w:rPr/>
      </w:pPr>
      <w:bookmarkStart w:id="1043" w:name="__RefHeading___Toc2711529_3381743652"/>
      <w:bookmarkStart w:id="1044" w:name="_Toc466"/>
      <w:bookmarkEnd w:id="1043"/>
      <w:r>
        <w:rPr>
          <w:rtl w:val="true"/>
        </w:rPr>
        <w:t xml:space="preserve">قوله فی ج </w:t>
      </w:r>
      <w:r>
        <w:rPr/>
        <w:t>1</w:t>
      </w:r>
      <w:r>
        <w:rPr>
          <w:rtl w:val="true"/>
        </w:rPr>
        <w:t xml:space="preserve">، ص </w:t>
      </w:r>
      <w:r>
        <w:rPr/>
        <w:t>321</w:t>
      </w:r>
      <w:r>
        <w:rPr>
          <w:rtl w:val="true"/>
        </w:rPr>
        <w:t xml:space="preserve">، س </w:t>
      </w:r>
      <w:r>
        <w:rPr/>
        <w:t>16</w:t>
      </w:r>
      <w:r>
        <w:rPr>
          <w:rtl w:val="true"/>
        </w:rPr>
        <w:t>: «</w:t>
      </w:r>
      <w:r>
        <w:rPr>
          <w:rtl w:val="true"/>
        </w:rPr>
        <w:t>و إن کان یتوجه علیهم</w:t>
      </w:r>
      <w:r>
        <w:rPr>
          <w:rtl w:val="true"/>
        </w:rPr>
        <w:t>»</w:t>
      </w:r>
      <w:bookmarkEnd w:id="10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فی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أوردنا علیه بأن المانع عن التقرب هو المبغوضیة الفعلیة و هی منتفیة عند الجهل بالموضوع فما ذهبوا إلیه من صحة العبادة مع الجهل بالموضوع فی محله فراجع</w:t>
      </w:r>
      <w:r>
        <w:rPr>
          <w:rFonts w:eastAsia="IRNazanin" w:cs="IRNazanin"/>
          <w:color w:val="111111"/>
          <w:sz w:val="28"/>
          <w:szCs w:val="28"/>
          <w:rtl w:val="true"/>
          <w:lang w:bidi="fa-IR"/>
        </w:rPr>
        <w:t>.</w:t>
      </w:r>
    </w:p>
    <w:p>
      <w:pPr>
        <w:pStyle w:val="Heading2"/>
        <w:numPr>
          <w:ilvl w:val="1"/>
          <w:numId w:val="1"/>
        </w:numPr>
        <w:rPr/>
      </w:pPr>
      <w:bookmarkStart w:id="1045" w:name="__RefHeading___Toc2711531_3381743652"/>
      <w:bookmarkStart w:id="1046" w:name="_Toc467"/>
      <w:bookmarkEnd w:id="1045"/>
      <w:r>
        <w:rPr>
          <w:rtl w:val="true"/>
        </w:rPr>
        <w:t xml:space="preserve">قوله فی ج </w:t>
      </w:r>
      <w:r>
        <w:rPr/>
        <w:t>1</w:t>
      </w:r>
      <w:r>
        <w:rPr>
          <w:rtl w:val="true"/>
        </w:rPr>
        <w:t xml:space="preserve">، ص </w:t>
      </w:r>
      <w:r>
        <w:rPr/>
        <w:t>322</w:t>
      </w:r>
      <w:r>
        <w:rPr>
          <w:rtl w:val="true"/>
        </w:rPr>
        <w:t xml:space="preserve">، س </w:t>
      </w:r>
      <w:r>
        <w:rPr/>
        <w:t>6</w:t>
      </w:r>
      <w:r>
        <w:rPr>
          <w:rtl w:val="true"/>
        </w:rPr>
        <w:t>: «</w:t>
      </w:r>
      <w:r>
        <w:rPr>
          <w:rtl w:val="true"/>
        </w:rPr>
        <w:t>من التعیین لعدم حصول</w:t>
      </w:r>
      <w:r>
        <w:rPr>
          <w:rtl w:val="true"/>
        </w:rPr>
        <w:t>»</w:t>
      </w:r>
      <w:bookmarkEnd w:id="10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تعیین العنوان من الظهریة أو العصریة وأما قصد الوجوب و الندب فلا، إلا إذا توقف تعیین عنوان العمل علی قصد أحدهما فیما إذا اختلفت الماهیة و تعددت</w:t>
      </w:r>
      <w:r>
        <w:rPr>
          <w:rFonts w:eastAsia="IRNazanin" w:cs="IRNazanin"/>
          <w:color w:val="111111"/>
          <w:sz w:val="28"/>
          <w:szCs w:val="28"/>
          <w:rtl w:val="true"/>
          <w:lang w:bidi="fa-IR"/>
        </w:rPr>
        <w:t>.</w:t>
      </w:r>
    </w:p>
    <w:p>
      <w:pPr>
        <w:pStyle w:val="Heading2"/>
        <w:numPr>
          <w:ilvl w:val="1"/>
          <w:numId w:val="1"/>
        </w:numPr>
        <w:rPr/>
      </w:pPr>
      <w:bookmarkStart w:id="1047" w:name="__RefHeading___Toc2711533_3381743652"/>
      <w:bookmarkStart w:id="1048" w:name="_Toc468"/>
      <w:bookmarkEnd w:id="1047"/>
      <w:r>
        <w:rPr>
          <w:rtl w:val="true"/>
        </w:rPr>
        <w:t xml:space="preserve">قوله فی ج </w:t>
      </w:r>
      <w:r>
        <w:rPr/>
        <w:t>1</w:t>
      </w:r>
      <w:r>
        <w:rPr>
          <w:rtl w:val="true"/>
        </w:rPr>
        <w:t xml:space="preserve">، ص </w:t>
      </w:r>
      <w:r>
        <w:rPr/>
        <w:t>323</w:t>
      </w:r>
      <w:r>
        <w:rPr>
          <w:rtl w:val="true"/>
        </w:rPr>
        <w:t xml:space="preserve">، س </w:t>
      </w:r>
      <w:r>
        <w:rPr/>
        <w:t>1</w:t>
      </w:r>
      <w:r>
        <w:rPr>
          <w:rtl w:val="true"/>
        </w:rPr>
        <w:t>: «</w:t>
      </w:r>
      <w:r>
        <w:rPr>
          <w:rtl w:val="true"/>
        </w:rPr>
        <w:t>لو تحقق سبب الأمرین</w:t>
      </w:r>
      <w:r>
        <w:rPr>
          <w:rtl w:val="true"/>
        </w:rPr>
        <w:t>»</w:t>
      </w:r>
      <w:bookmarkEnd w:id="10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غیر ثابت</w:t>
      </w:r>
      <w:r>
        <w:rPr>
          <w:rFonts w:eastAsia="IRNazanin" w:cs="IRNazanin"/>
          <w:color w:val="111111"/>
          <w:sz w:val="28"/>
          <w:szCs w:val="28"/>
          <w:rtl w:val="true"/>
          <w:lang w:bidi="fa-IR"/>
        </w:rPr>
        <w:t>.</w:t>
      </w:r>
    </w:p>
    <w:p>
      <w:pPr>
        <w:pStyle w:val="Heading2"/>
        <w:numPr>
          <w:ilvl w:val="1"/>
          <w:numId w:val="1"/>
        </w:numPr>
        <w:rPr/>
      </w:pPr>
      <w:bookmarkStart w:id="1049" w:name="__RefHeading___Toc2711535_3381743652"/>
      <w:bookmarkStart w:id="1050" w:name="_Toc469"/>
      <w:bookmarkEnd w:id="1049"/>
      <w:r>
        <w:rPr>
          <w:rtl w:val="true"/>
        </w:rPr>
        <w:t xml:space="preserve">قوله فی ج </w:t>
      </w:r>
      <w:r>
        <w:rPr/>
        <w:t>1</w:t>
      </w:r>
      <w:r>
        <w:rPr>
          <w:rtl w:val="true"/>
        </w:rPr>
        <w:t xml:space="preserve">، ص </w:t>
      </w:r>
      <w:r>
        <w:rPr/>
        <w:t>323</w:t>
      </w:r>
      <w:r>
        <w:rPr>
          <w:rtl w:val="true"/>
        </w:rPr>
        <w:t xml:space="preserve">، س </w:t>
      </w:r>
      <w:r>
        <w:rPr/>
        <w:t>15</w:t>
      </w:r>
      <w:r>
        <w:rPr>
          <w:rtl w:val="true"/>
        </w:rPr>
        <w:t>: «</w:t>
      </w:r>
      <w:r>
        <w:rPr>
          <w:rtl w:val="true"/>
        </w:rPr>
        <w:t>صرف الوجود</w:t>
      </w:r>
      <w:r>
        <w:rPr>
          <w:rtl w:val="true"/>
        </w:rPr>
        <w:t>»</w:t>
      </w:r>
      <w:bookmarkEnd w:id="10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التعدد باعتبار الوجود کأن یقول الآمر أوجد نزها و أوجد نزها آخر</w:t>
      </w:r>
      <w:r>
        <w:rPr>
          <w:rFonts w:eastAsia="IRNazanin" w:cs="IRNazanin"/>
          <w:color w:val="111111"/>
          <w:sz w:val="28"/>
          <w:szCs w:val="28"/>
          <w:rtl w:val="true"/>
          <w:lang w:bidi="fa-IR"/>
        </w:rPr>
        <w:t>.</w:t>
      </w:r>
      <w:bookmarkStart w:id="1051" w:name="pg14019_138373"/>
    </w:p>
    <w:p>
      <w:pPr>
        <w:pStyle w:val="BookText"/>
        <w:rPr/>
      </w:pPr>
      <w:bookmarkEnd w:id="1051"/>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1052" w:name="__RefHeading___Toc2711537_3381743652"/>
      <w:bookmarkStart w:id="1053" w:name="_Toc470"/>
      <w:bookmarkEnd w:id="1052"/>
      <w:r>
        <w:rPr>
          <w:rtl w:val="true"/>
        </w:rPr>
        <w:t xml:space="preserve">قوله فی ج </w:t>
      </w:r>
      <w:r>
        <w:rPr/>
        <w:t>1</w:t>
      </w:r>
      <w:r>
        <w:rPr>
          <w:rtl w:val="true"/>
        </w:rPr>
        <w:t xml:space="preserve">، ص </w:t>
      </w:r>
      <w:r>
        <w:rPr/>
        <w:t>323</w:t>
      </w:r>
      <w:r>
        <w:rPr>
          <w:rtl w:val="true"/>
        </w:rPr>
        <w:t xml:space="preserve">، س </w:t>
      </w:r>
      <w:r>
        <w:rPr/>
        <w:t>17</w:t>
      </w:r>
      <w:r>
        <w:rPr>
          <w:rtl w:val="true"/>
        </w:rPr>
        <w:t>: «</w:t>
      </w:r>
      <w:r>
        <w:rPr>
          <w:rtl w:val="true"/>
        </w:rPr>
        <w:t>أما مع تعین المکلف به</w:t>
      </w:r>
      <w:r>
        <w:rPr>
          <w:rtl w:val="true"/>
        </w:rPr>
        <w:t>»</w:t>
      </w:r>
      <w:bookmarkEnd w:id="10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أن مع وحدة المکلف به من القصر أو الإتمام و عدم التخییر</w:t>
      </w:r>
      <w:r>
        <w:rPr>
          <w:rFonts w:eastAsia="IRNazanin" w:cs="IRNazanin"/>
          <w:color w:val="111111"/>
          <w:sz w:val="28"/>
          <w:szCs w:val="28"/>
          <w:rtl w:val="true"/>
          <w:lang w:bidi="fa-IR"/>
        </w:rPr>
        <w:t>.</w:t>
      </w:r>
    </w:p>
    <w:p>
      <w:pPr>
        <w:pStyle w:val="Heading2"/>
        <w:numPr>
          <w:ilvl w:val="1"/>
          <w:numId w:val="1"/>
        </w:numPr>
        <w:rPr/>
      </w:pPr>
      <w:bookmarkStart w:id="1054" w:name="__RefHeading___Toc2711539_3381743652"/>
      <w:bookmarkStart w:id="1055" w:name="_Toc471"/>
      <w:bookmarkEnd w:id="1054"/>
      <w:r>
        <w:rPr>
          <w:rtl w:val="true"/>
        </w:rPr>
        <w:t xml:space="preserve">قوله فی ج </w:t>
      </w:r>
      <w:r>
        <w:rPr/>
        <w:t>1</w:t>
      </w:r>
      <w:r>
        <w:rPr>
          <w:rtl w:val="true"/>
        </w:rPr>
        <w:t xml:space="preserve">، ص </w:t>
      </w:r>
      <w:r>
        <w:rPr/>
        <w:t>323</w:t>
      </w:r>
      <w:r>
        <w:rPr>
          <w:rtl w:val="true"/>
        </w:rPr>
        <w:t xml:space="preserve">، س </w:t>
      </w:r>
      <w:r>
        <w:rPr/>
        <w:t>18</w:t>
      </w:r>
      <w:r>
        <w:rPr>
          <w:rtl w:val="true"/>
        </w:rPr>
        <w:t>: «</w:t>
      </w:r>
      <w:r>
        <w:rPr>
          <w:rtl w:val="true"/>
        </w:rPr>
        <w:t>کفایة القصد الاجمالی</w:t>
      </w:r>
      <w:r>
        <w:rPr>
          <w:rtl w:val="true"/>
        </w:rPr>
        <w:t>»</w:t>
      </w:r>
      <w:bookmarkEnd w:id="10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بکفایة القصد الاجمالی فیما إذا جهل أن حکمه القصر أو الإتمام فاتم بمن یعلم أنه یؤدی مثل ما وجب علیه، فقصد أن یفعل مثل ما فعل إمامه، فقصر الإمام أو أتم و تابعه المأموم فی تمام الصلوة فصلاته صحیحة لکونه قاصدا للقصر أو التمام إجمالا</w:t>
      </w:r>
      <w:r>
        <w:rPr>
          <w:rFonts w:eastAsia="IRNazanin" w:cs="IRNazanin"/>
          <w:color w:val="111111"/>
          <w:sz w:val="28"/>
          <w:szCs w:val="28"/>
          <w:rtl w:val="true"/>
          <w:lang w:bidi="fa-IR"/>
        </w:rPr>
        <w:t>.</w:t>
      </w:r>
    </w:p>
    <w:p>
      <w:pPr>
        <w:pStyle w:val="Heading2"/>
        <w:numPr>
          <w:ilvl w:val="1"/>
          <w:numId w:val="1"/>
        </w:numPr>
        <w:rPr/>
      </w:pPr>
      <w:bookmarkStart w:id="1056" w:name="__RefHeading___Toc2711541_3381743652"/>
      <w:bookmarkStart w:id="1057" w:name="_Toc472"/>
      <w:bookmarkEnd w:id="1056"/>
      <w:r>
        <w:rPr>
          <w:rtl w:val="true"/>
        </w:rPr>
        <w:t xml:space="preserve">قوله فی ج </w:t>
      </w:r>
      <w:r>
        <w:rPr/>
        <w:t>1</w:t>
      </w:r>
      <w:r>
        <w:rPr>
          <w:rtl w:val="true"/>
        </w:rPr>
        <w:t xml:space="preserve">، ص </w:t>
      </w:r>
      <w:r>
        <w:rPr/>
        <w:t>323</w:t>
      </w:r>
      <w:r>
        <w:rPr>
          <w:rtl w:val="true"/>
        </w:rPr>
        <w:t xml:space="preserve">، س </w:t>
      </w:r>
      <w:r>
        <w:rPr/>
        <w:t>20</w:t>
      </w:r>
      <w:r>
        <w:rPr>
          <w:rtl w:val="true"/>
        </w:rPr>
        <w:t>: «</w:t>
      </w:r>
      <w:r>
        <w:rPr>
          <w:rtl w:val="true"/>
        </w:rPr>
        <w:t>حیث إن لکل منها</w:t>
      </w:r>
      <w:r>
        <w:rPr>
          <w:rtl w:val="true"/>
        </w:rPr>
        <w:t>»</w:t>
      </w:r>
      <w:bookmarkEnd w:id="10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القصر و التمام عبارة عن کون الصلاة رکعتین بشرط لا أو أربع رکعات فهما حقیقتان مختلفتان، و مقتضی ذلک هو تعدد الأمر، و کون أمر أحدهما غیر الأمر الآخر، ولکن یمکن أن یقال إن القصر و الإتمام لایوجبان اختلاف الحقیقة کما أن القیام للمتمکن و الجلوس للعاجز لایوجبان اختلاف الحقیقة بل الصلاة فی کل من القصر و الإتمام صلاة الظهر مثلا و فی کل من القادر و العاجز صلاة واحدة و إن تعدد الامر، فتعدد الأمر لایلازم اختلاف الحقیقة، و علیه فلایکون عنوان، القصر و الإتمام من العناوین القصدیة و لاتأثیر للقصد فی تعینهما، کما لایکون القیام أو الجلوس من العناوین القصدیة فیتحقق الامتثال مع کون الداعی و المحرک طلب المولی و إن لم یقصد القصر و الإتمام أو القیام و الجلوس</w:t>
      </w:r>
      <w:r>
        <w:rPr>
          <w:rFonts w:eastAsia="IRNazanin" w:cs="IRNazanin"/>
          <w:color w:val="111111"/>
          <w:sz w:val="28"/>
          <w:szCs w:val="28"/>
          <w:rtl w:val="true"/>
          <w:lang w:bidi="fa-IR"/>
        </w:rPr>
        <w:t>.</w:t>
      </w:r>
      <w:bookmarkStart w:id="1058" w:name="pg14019_138374"/>
    </w:p>
    <w:p>
      <w:pPr>
        <w:pStyle w:val="BookText"/>
        <w:rPr/>
      </w:pPr>
      <w:bookmarkEnd w:id="1058"/>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1059" w:name="__RefHeading___Toc2711543_3381743652"/>
      <w:bookmarkStart w:id="1060" w:name="_Toc473"/>
      <w:bookmarkEnd w:id="1059"/>
      <w:r>
        <w:rPr>
          <w:rtl w:val="true"/>
        </w:rPr>
        <w:t xml:space="preserve">قوله فی ج </w:t>
      </w:r>
      <w:r>
        <w:rPr/>
        <w:t>1</w:t>
      </w:r>
      <w:r>
        <w:rPr>
          <w:rtl w:val="true"/>
        </w:rPr>
        <w:t xml:space="preserve">، ص </w:t>
      </w:r>
      <w:r>
        <w:rPr/>
        <w:t>324</w:t>
      </w:r>
      <w:r>
        <w:rPr>
          <w:rtl w:val="true"/>
        </w:rPr>
        <w:t xml:space="preserve">، س </w:t>
      </w:r>
      <w:r>
        <w:rPr/>
        <w:t>6</w:t>
      </w:r>
      <w:r>
        <w:rPr>
          <w:rtl w:val="true"/>
        </w:rPr>
        <w:t>: «</w:t>
      </w:r>
      <w:r>
        <w:rPr>
          <w:rtl w:val="true"/>
        </w:rPr>
        <w:t>فلاإشکال فیه</w:t>
      </w:r>
      <w:r>
        <w:rPr>
          <w:rtl w:val="true"/>
        </w:rPr>
        <w:t>»</w:t>
      </w:r>
      <w:bookmarkEnd w:id="10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معارضة صحیح الحلبی و نحوها الدالة علی أن من نسی أن یکبر، حتی دخل فی الصلاة فلیمض فی صلاته، حیث کان من نیته أن یکبر فلاتوجب الإشکال لمخالفتها للإجماع المحقق المسقط لها عن الحجیة، هذا مضافا إلی إمکان منع دلالتها باحتمال إرادة التکبیر فی آخر الإقامة لا التکبیر الإفتتاح کما فی المستمسک، ولکنه لم یجئی هذا الاحتمال بالنسبة إلی موثق أبی بصیر، قال سألت أباعبدالله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قام فی الصلاة فنسی أن یکبر فبدأ بالقرائة فقال إن ذکرها و هو قائم قبل أن یرکع فلیکبر و إن رکع فلیمض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أشار بالتأمل فی آخر عبارته، فالعمدة هو مخالفتها للإجماع المحقق</w:t>
      </w:r>
      <w:r>
        <w:rPr>
          <w:rFonts w:eastAsia="IRNazanin" w:cs="IRNazanin"/>
          <w:color w:val="111111"/>
          <w:sz w:val="28"/>
          <w:szCs w:val="28"/>
          <w:rtl w:val="true"/>
          <w:lang w:bidi="fa-IR"/>
        </w:rPr>
        <w:t>.</w:t>
      </w:r>
    </w:p>
    <w:p>
      <w:pPr>
        <w:pStyle w:val="Heading2"/>
        <w:numPr>
          <w:ilvl w:val="1"/>
          <w:numId w:val="1"/>
        </w:numPr>
        <w:rPr/>
      </w:pPr>
      <w:bookmarkStart w:id="1061" w:name="__RefHeading___Toc2711545_3381743652"/>
      <w:bookmarkStart w:id="1062" w:name="_Toc474"/>
      <w:bookmarkEnd w:id="1061"/>
      <w:r>
        <w:rPr>
          <w:rtl w:val="true"/>
        </w:rPr>
        <w:t xml:space="preserve">قوله فی ج </w:t>
      </w:r>
      <w:r>
        <w:rPr/>
        <w:t>1</w:t>
      </w:r>
      <w:r>
        <w:rPr>
          <w:rtl w:val="true"/>
        </w:rPr>
        <w:t xml:space="preserve">، ص </w:t>
      </w:r>
      <w:r>
        <w:rPr/>
        <w:t>324</w:t>
      </w:r>
      <w:r>
        <w:rPr>
          <w:rtl w:val="true"/>
        </w:rPr>
        <w:t xml:space="preserve">، س </w:t>
      </w:r>
      <w:r>
        <w:rPr/>
        <w:t>10</w:t>
      </w:r>
      <w:r>
        <w:rPr>
          <w:rtl w:val="true"/>
        </w:rPr>
        <w:t>: «</w:t>
      </w:r>
      <w:r>
        <w:rPr>
          <w:rtl w:val="true"/>
        </w:rPr>
        <w:t>لاتخلوا عن الخدشة</w:t>
      </w:r>
      <w:r>
        <w:rPr>
          <w:rtl w:val="true"/>
        </w:rPr>
        <w:t>»</w:t>
      </w:r>
      <w:bookmarkEnd w:id="10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مذکورة فی المستمسک</w:t>
      </w:r>
      <w:r>
        <w:rPr>
          <w:rFonts w:eastAsia="IRNazanin" w:cs="IRNazanin"/>
          <w:color w:val="111111"/>
          <w:sz w:val="28"/>
          <w:szCs w:val="28"/>
          <w:rtl w:val="true"/>
          <w:lang w:bidi="fa-IR"/>
        </w:rPr>
        <w:t>.</w:t>
      </w:r>
    </w:p>
    <w:p>
      <w:pPr>
        <w:pStyle w:val="Heading2"/>
        <w:numPr>
          <w:ilvl w:val="1"/>
          <w:numId w:val="1"/>
        </w:numPr>
        <w:rPr/>
      </w:pPr>
      <w:bookmarkStart w:id="1063" w:name="__RefHeading___Toc2711547_3381743652"/>
      <w:bookmarkStart w:id="1064" w:name="_Toc475"/>
      <w:bookmarkEnd w:id="1063"/>
      <w:r>
        <w:rPr>
          <w:rtl w:val="true"/>
        </w:rPr>
        <w:t xml:space="preserve">قوله فی ج </w:t>
      </w:r>
      <w:r>
        <w:rPr/>
        <w:t>1</w:t>
      </w:r>
      <w:r>
        <w:rPr>
          <w:rtl w:val="true"/>
        </w:rPr>
        <w:t xml:space="preserve">، ص </w:t>
      </w:r>
      <w:r>
        <w:rPr/>
        <w:t>324</w:t>
      </w:r>
      <w:r>
        <w:rPr>
          <w:rtl w:val="true"/>
        </w:rPr>
        <w:t xml:space="preserve">، س </w:t>
      </w:r>
      <w:r>
        <w:rPr/>
        <w:t>12</w:t>
      </w:r>
      <w:r>
        <w:rPr>
          <w:rtl w:val="true"/>
        </w:rPr>
        <w:t>: «</w:t>
      </w:r>
      <w:r>
        <w:rPr>
          <w:rtl w:val="true"/>
        </w:rPr>
        <w:t>إلی النحو الصحیح</w:t>
      </w:r>
      <w:r>
        <w:rPr>
          <w:rtl w:val="true"/>
        </w:rPr>
        <w:t>»</w:t>
      </w:r>
      <w:bookmarkEnd w:id="10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النحو الصحیح فی القرائة و سقوط همزة الوصل من الصحیح</w:t>
      </w:r>
      <w:r>
        <w:rPr>
          <w:rFonts w:eastAsia="IRNazanin" w:cs="IRNazanin"/>
          <w:color w:val="111111"/>
          <w:sz w:val="28"/>
          <w:szCs w:val="28"/>
          <w:rtl w:val="true"/>
          <w:lang w:bidi="fa-IR"/>
        </w:rPr>
        <w:t>.</w:t>
      </w:r>
    </w:p>
    <w:p>
      <w:pPr>
        <w:pStyle w:val="Heading2"/>
        <w:numPr>
          <w:ilvl w:val="1"/>
          <w:numId w:val="1"/>
        </w:numPr>
        <w:rPr/>
      </w:pPr>
      <w:bookmarkStart w:id="1065" w:name="__RefHeading___Toc2711549_3381743652"/>
      <w:bookmarkStart w:id="1066" w:name="_Toc476"/>
      <w:bookmarkEnd w:id="1065"/>
      <w:r>
        <w:rPr>
          <w:rtl w:val="true"/>
        </w:rPr>
        <w:t xml:space="preserve">قوله فی ج </w:t>
      </w:r>
      <w:r>
        <w:rPr/>
        <w:t>1</w:t>
      </w:r>
      <w:r>
        <w:rPr>
          <w:rtl w:val="true"/>
        </w:rPr>
        <w:t xml:space="preserve">، ص </w:t>
      </w:r>
      <w:r>
        <w:rPr/>
        <w:t>324</w:t>
      </w:r>
      <w:r>
        <w:rPr>
          <w:rtl w:val="true"/>
        </w:rPr>
        <w:t xml:space="preserve">، س </w:t>
      </w:r>
      <w:r>
        <w:rPr/>
        <w:t>15</w:t>
      </w:r>
      <w:r>
        <w:rPr>
          <w:rtl w:val="true"/>
        </w:rPr>
        <w:t>: «</w:t>
      </w:r>
      <w:r>
        <w:rPr>
          <w:rtl w:val="true"/>
        </w:rPr>
        <w:t>الإسقاط خلاف المعهود</w:t>
      </w:r>
      <w:r>
        <w:rPr>
          <w:rtl w:val="true"/>
        </w:rPr>
        <w:t>»</w:t>
      </w:r>
      <w:bookmarkEnd w:id="10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بعد کون الهمزة، همزة وصل و القاعدة فیها هو الإسقاط عند الوصل و لو شک فی جوازه فمقتضی أصالة البرائة، هو عدم قادحیة الوصل و لادلیل علی عدم سقوط الهمزة عند الوصل، و دعوی أن النبی صلی الله علیه و آله و سلم لم یأت بها إلا مقطوعة لا شاهد علیه، اللهم إلا أن یقال إن المقام من قبیل الدوران بین التعیین و التخییر، و المرجع فیه قاعدة التخییر، فافهم</w:t>
      </w:r>
      <w:r>
        <w:rPr>
          <w:rFonts w:eastAsia="IRNazanin" w:cs="IRNazanin"/>
          <w:color w:val="111111"/>
          <w:sz w:val="28"/>
          <w:szCs w:val="28"/>
          <w:rtl w:val="true"/>
          <w:lang w:bidi="fa-IR"/>
        </w:rPr>
        <w:t>.</w:t>
      </w:r>
      <w:bookmarkStart w:id="1067" w:name="pg14019_138376"/>
    </w:p>
    <w:p>
      <w:pPr>
        <w:pStyle w:val="Heading2"/>
        <w:numPr>
          <w:ilvl w:val="1"/>
          <w:numId w:val="1"/>
        </w:numPr>
        <w:rPr/>
      </w:pPr>
      <w:bookmarkStart w:id="1068" w:name="__RefHeading___Toc2711551_3381743652"/>
      <w:bookmarkStart w:id="1069" w:name="_Toc477"/>
      <w:bookmarkEnd w:id="1067"/>
      <w:bookmarkEnd w:id="1068"/>
      <w:r>
        <w:rPr>
          <w:rtl w:val="true"/>
        </w:rPr>
        <w:t xml:space="preserve">قوله فی ج </w:t>
      </w:r>
      <w:r>
        <w:rPr/>
        <w:t>1</w:t>
      </w:r>
      <w:r>
        <w:rPr>
          <w:rtl w:val="true"/>
        </w:rPr>
        <w:t xml:space="preserve">، ص </w:t>
      </w:r>
      <w:r>
        <w:rPr/>
        <w:t>325</w:t>
      </w:r>
      <w:r>
        <w:rPr>
          <w:rtl w:val="true"/>
        </w:rPr>
        <w:t xml:space="preserve">، س </w:t>
      </w:r>
      <w:r>
        <w:rPr/>
        <w:t>5</w:t>
      </w:r>
      <w:r>
        <w:rPr>
          <w:rtl w:val="true"/>
        </w:rPr>
        <w:t>: «</w:t>
      </w:r>
      <w:r>
        <w:rPr>
          <w:rtl w:val="true"/>
        </w:rPr>
        <w:t>فالعمدة الإجماع</w:t>
      </w:r>
      <w:r>
        <w:rPr>
          <w:rtl w:val="true"/>
        </w:rPr>
        <w:t>»</w:t>
      </w:r>
      <w:bookmarkEnd w:id="10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الکلام بعد کفایة الترجمة، أن مراعاة لغته لازمة أم یجوز له أن یأتی به بلغة غیر لغته، فیدور الأمر بین التعیین و التخییر، و المشهور فیه هو الاحتیاط و العمل علی التعیین کما فی المستمسک، ثم إن مقتضی موثقة مسعدة بن صدقة المرویة</w:t>
      </w:r>
      <w:r>
        <w:rPr>
          <w:rStyle w:val="FootnoteAnchor"/>
          <w:rtl w:val="true"/>
        </w:rPr>
        <w:footnoteReference w:id="10"/>
      </w:r>
      <w:r>
        <w:rPr>
          <w:rFonts w:ascii="IRNazanin" w:hAnsi="IRNazanin" w:eastAsia="IRNazanin"/>
          <w:color w:val="111111"/>
          <w:sz w:val="28"/>
          <w:sz w:val="28"/>
          <w:szCs w:val="28"/>
          <w:rtl w:val="true"/>
          <w:lang w:bidi="fa-IR"/>
        </w:rPr>
        <w:t>عن قرب الإسناد، هو تقدم الملحون علی الصحیح من لغته، لأن المحرم من العجم لایراد منه ما یراد من العالم الفصیح</w:t>
      </w:r>
      <w:r>
        <w:rPr>
          <w:rFonts w:eastAsia="IRNazanin" w:cs="IRNazanin"/>
          <w:color w:val="111111"/>
          <w:sz w:val="28"/>
          <w:szCs w:val="28"/>
          <w:rtl w:val="true"/>
          <w:lang w:bidi="fa-IR"/>
        </w:rPr>
        <w:t>.</w:t>
      </w:r>
    </w:p>
    <w:p>
      <w:pPr>
        <w:pStyle w:val="Heading2"/>
        <w:numPr>
          <w:ilvl w:val="1"/>
          <w:numId w:val="1"/>
        </w:numPr>
        <w:rPr/>
      </w:pPr>
      <w:bookmarkStart w:id="1070" w:name="__RefHeading___Toc2711553_3381743652"/>
      <w:bookmarkStart w:id="1071" w:name="_Toc478"/>
      <w:bookmarkEnd w:id="1070"/>
      <w:r>
        <w:rPr>
          <w:rtl w:val="true"/>
        </w:rPr>
        <w:t xml:space="preserve">قوله فی ج </w:t>
      </w:r>
      <w:r>
        <w:rPr/>
        <w:t>1</w:t>
      </w:r>
      <w:r>
        <w:rPr>
          <w:rtl w:val="true"/>
        </w:rPr>
        <w:t xml:space="preserve">، ص </w:t>
      </w:r>
      <w:r>
        <w:rPr/>
        <w:t>325</w:t>
      </w:r>
      <w:r>
        <w:rPr>
          <w:rtl w:val="true"/>
        </w:rPr>
        <w:t xml:space="preserve">، س </w:t>
      </w:r>
      <w:r>
        <w:rPr/>
        <w:t>22</w:t>
      </w:r>
      <w:r>
        <w:rPr>
          <w:rtl w:val="true"/>
        </w:rPr>
        <w:t>: «</w:t>
      </w:r>
      <w:r>
        <w:rPr>
          <w:rtl w:val="true"/>
        </w:rPr>
        <w:t>منع لزوم عقد القلب</w:t>
      </w:r>
      <w:r>
        <w:rPr>
          <w:rtl w:val="true"/>
        </w:rPr>
        <w:t>»</w:t>
      </w:r>
      <w:bookmarkEnd w:id="10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لحاظه للمعنی</w:t>
      </w:r>
      <w:r>
        <w:rPr>
          <w:rFonts w:eastAsia="IRNazanin" w:cs="IRNazanin"/>
          <w:color w:val="111111"/>
          <w:sz w:val="28"/>
          <w:szCs w:val="28"/>
          <w:rtl w:val="true"/>
          <w:lang w:bidi="fa-IR"/>
        </w:rPr>
        <w:t>.</w:t>
      </w:r>
    </w:p>
    <w:p>
      <w:pPr>
        <w:pStyle w:val="Heading2"/>
        <w:numPr>
          <w:ilvl w:val="1"/>
          <w:numId w:val="1"/>
        </w:numPr>
        <w:rPr/>
      </w:pPr>
      <w:bookmarkStart w:id="1072" w:name="__RefHeading___Toc2711555_3381743652"/>
      <w:bookmarkStart w:id="1073" w:name="_Toc479"/>
      <w:bookmarkEnd w:id="1072"/>
      <w:r>
        <w:rPr>
          <w:rtl w:val="true"/>
        </w:rPr>
        <w:t xml:space="preserve">قوله فی ج </w:t>
      </w:r>
      <w:r>
        <w:rPr/>
        <w:t>1</w:t>
      </w:r>
      <w:r>
        <w:rPr>
          <w:rtl w:val="true"/>
        </w:rPr>
        <w:t xml:space="preserve">، ص </w:t>
      </w:r>
      <w:r>
        <w:rPr/>
        <w:t>325</w:t>
      </w:r>
      <w:r>
        <w:rPr>
          <w:rtl w:val="true"/>
        </w:rPr>
        <w:t xml:space="preserve">، س </w:t>
      </w:r>
      <w:r>
        <w:rPr/>
        <w:t>23</w:t>
      </w:r>
      <w:r>
        <w:rPr>
          <w:rtl w:val="true"/>
        </w:rPr>
        <w:t>: «</w:t>
      </w:r>
      <w:r>
        <w:rPr>
          <w:rtl w:val="true"/>
        </w:rPr>
        <w:t>فلزومها علی القاعدة مشکل</w:t>
      </w:r>
      <w:r>
        <w:rPr>
          <w:rtl w:val="true"/>
        </w:rPr>
        <w:t>»</w:t>
      </w:r>
      <w:bookmarkEnd w:id="10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خبر السکونی هو اعتبارها، و احتمال الزیادة مع ظاهر الخبر لامجال له</w:t>
      </w:r>
      <w:r>
        <w:rPr>
          <w:rFonts w:eastAsia="IRNazanin" w:cs="IRNazanin"/>
          <w:color w:val="111111"/>
          <w:sz w:val="28"/>
          <w:szCs w:val="28"/>
          <w:rtl w:val="true"/>
          <w:lang w:bidi="fa-IR"/>
        </w:rPr>
        <w:t>.</w:t>
      </w:r>
    </w:p>
    <w:p>
      <w:pPr>
        <w:pStyle w:val="Heading2"/>
        <w:numPr>
          <w:ilvl w:val="1"/>
          <w:numId w:val="1"/>
        </w:numPr>
        <w:rPr/>
      </w:pPr>
      <w:bookmarkStart w:id="1074" w:name="__RefHeading___Toc2711557_3381743652"/>
      <w:bookmarkStart w:id="1075" w:name="_Toc480"/>
      <w:bookmarkEnd w:id="1074"/>
      <w:r>
        <w:rPr>
          <w:rtl w:val="true"/>
        </w:rPr>
        <w:t xml:space="preserve">قوله فی ج </w:t>
      </w:r>
      <w:r>
        <w:rPr/>
        <w:t>1</w:t>
      </w:r>
      <w:r>
        <w:rPr>
          <w:rtl w:val="true"/>
        </w:rPr>
        <w:t xml:space="preserve">، ص </w:t>
      </w:r>
      <w:r>
        <w:rPr/>
        <w:t>327</w:t>
      </w:r>
      <w:r>
        <w:rPr>
          <w:rtl w:val="true"/>
        </w:rPr>
        <w:t xml:space="preserve">، س </w:t>
      </w:r>
      <w:r>
        <w:rPr/>
        <w:t>14</w:t>
      </w:r>
      <w:r>
        <w:rPr>
          <w:rtl w:val="true"/>
        </w:rPr>
        <w:t>: «</w:t>
      </w:r>
      <w:r>
        <w:rPr>
          <w:rtl w:val="true"/>
        </w:rPr>
        <w:t>لایصلح لأن یکون</w:t>
      </w:r>
      <w:r>
        <w:rPr>
          <w:rtl w:val="true"/>
        </w:rPr>
        <w:t>»</w:t>
      </w:r>
      <w:bookmarkEnd w:id="10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فعل، و هو لایدل علی الوجوب</w:t>
      </w:r>
      <w:r>
        <w:rPr>
          <w:rFonts w:eastAsia="IRNazanin" w:cs="IRNazanin"/>
          <w:color w:val="111111"/>
          <w:sz w:val="28"/>
          <w:szCs w:val="28"/>
          <w:rtl w:val="true"/>
          <w:lang w:bidi="fa-IR"/>
        </w:rPr>
        <w:t>.</w:t>
      </w:r>
    </w:p>
    <w:p>
      <w:pPr>
        <w:pStyle w:val="Heading2"/>
        <w:numPr>
          <w:ilvl w:val="1"/>
          <w:numId w:val="1"/>
        </w:numPr>
        <w:rPr/>
      </w:pPr>
      <w:bookmarkStart w:id="1076" w:name="__RefHeading___Toc2711559_3381743652"/>
      <w:bookmarkStart w:id="1077" w:name="_Toc481"/>
      <w:bookmarkEnd w:id="1076"/>
      <w:r>
        <w:rPr>
          <w:rtl w:val="true"/>
        </w:rPr>
        <w:t xml:space="preserve">قوله فی ج </w:t>
      </w:r>
      <w:r>
        <w:rPr/>
        <w:t>1</w:t>
      </w:r>
      <w:r>
        <w:rPr>
          <w:rtl w:val="true"/>
        </w:rPr>
        <w:t xml:space="preserve">، ص </w:t>
      </w:r>
      <w:r>
        <w:rPr/>
        <w:t>327</w:t>
      </w:r>
      <w:r>
        <w:rPr>
          <w:rtl w:val="true"/>
        </w:rPr>
        <w:t xml:space="preserve">، س </w:t>
      </w:r>
      <w:r>
        <w:rPr/>
        <w:t>16</w:t>
      </w:r>
      <w:r>
        <w:rPr>
          <w:rtl w:val="true"/>
        </w:rPr>
        <w:t>: «</w:t>
      </w:r>
      <w:r>
        <w:rPr>
          <w:rtl w:val="true"/>
        </w:rPr>
        <w:t>عن ظواهر الأصحاب</w:t>
      </w:r>
      <w:r>
        <w:rPr>
          <w:rtl w:val="true"/>
        </w:rPr>
        <w:t>»</w:t>
      </w:r>
      <w:bookmarkEnd w:id="10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ظواهر من یقول بتعیین الأولی و من یقول بتعیین الأخیرة</w:t>
      </w:r>
      <w:r>
        <w:rPr>
          <w:rFonts w:eastAsia="IRNazanin" w:cs="IRNazanin"/>
          <w:color w:val="111111"/>
          <w:sz w:val="28"/>
          <w:szCs w:val="28"/>
          <w:rtl w:val="true"/>
          <w:lang w:bidi="fa-IR"/>
        </w:rPr>
        <w:t>.</w:t>
      </w:r>
      <w:bookmarkStart w:id="1078" w:name="pg14019_138378"/>
    </w:p>
    <w:p>
      <w:pPr>
        <w:pStyle w:val="Heading2"/>
        <w:numPr>
          <w:ilvl w:val="1"/>
          <w:numId w:val="1"/>
        </w:numPr>
        <w:rPr/>
      </w:pPr>
      <w:bookmarkStart w:id="1079" w:name="__RefHeading___Toc2711561_3381743652"/>
      <w:bookmarkStart w:id="1080" w:name="_Toc482"/>
      <w:bookmarkEnd w:id="1078"/>
      <w:bookmarkEnd w:id="1079"/>
      <w:r>
        <w:rPr>
          <w:rtl w:val="true"/>
        </w:rPr>
        <w:t xml:space="preserve">قوله فی ج </w:t>
      </w:r>
      <w:r>
        <w:rPr/>
        <w:t>1</w:t>
      </w:r>
      <w:r>
        <w:rPr>
          <w:rtl w:val="true"/>
        </w:rPr>
        <w:t xml:space="preserve">، ص </w:t>
      </w:r>
      <w:r>
        <w:rPr/>
        <w:t>327</w:t>
      </w:r>
      <w:r>
        <w:rPr>
          <w:rtl w:val="true"/>
        </w:rPr>
        <w:t xml:space="preserve">، س </w:t>
      </w:r>
      <w:r>
        <w:rPr/>
        <w:t>18</w:t>
      </w:r>
      <w:r>
        <w:rPr>
          <w:rtl w:val="true"/>
        </w:rPr>
        <w:t>: «</w:t>
      </w:r>
      <w:r>
        <w:rPr>
          <w:rtl w:val="true"/>
        </w:rPr>
        <w:t>فالظاهر لزوم التعیین</w:t>
      </w:r>
      <w:r>
        <w:rPr>
          <w:rtl w:val="true"/>
        </w:rPr>
        <w:t>»</w:t>
      </w:r>
      <w:bookmarkEnd w:id="10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لایکفی قصد الافتتاح بأحدها المبهم من غیر تعیین لأنه ینافی لزوم تکبیرة واحدة للإفتتاح، إذ هو فرع الیقین و لایتأتی مع الإبهام، اللهم إلا أن یقال إن الإبهام فی مفهوم أحدها لا فی المعنون به فی الخارج، فإنه لایکون إلا متعینا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ما قیل فی وجه تعلیل عدم الکفایة من أنه لاخارجیة له و لا مصداق، فلایتحقق به أی بأحدها المفهومی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السید فی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مراعاة الاحتیاط من جمیع الجهات أن یأتی بها بقصد أنه إن کان الحکم هو التخییر فالافتتاح هو کذا، و یعین فی قلبه ما شاء و إلا فهو ما عندالله من الأول أو الأخیر أو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أوضحه فی المستمسک بأنه لاینافیه کون قصده تقدیریا للاکتفاء به فی العبادة، و لاسیما مع عدم إمکان العلم الحقیقی بالتقدیر، إنتهی اللهم إلا أن یقال بأنه ینافی مع لزوم التعیین، اللهم إلا أن یقال متقدر بقدر الإمکان، فافهم</w:t>
      </w:r>
      <w:r>
        <w:rPr>
          <w:rFonts w:eastAsia="IRNazanin" w:cs="IRNazanin"/>
          <w:color w:val="111111"/>
          <w:sz w:val="28"/>
          <w:szCs w:val="28"/>
          <w:rtl w:val="true"/>
          <w:lang w:bidi="fa-IR"/>
        </w:rPr>
        <w:t>.</w:t>
      </w:r>
    </w:p>
    <w:p>
      <w:pPr>
        <w:pStyle w:val="Heading2"/>
        <w:numPr>
          <w:ilvl w:val="1"/>
          <w:numId w:val="1"/>
        </w:numPr>
        <w:rPr/>
      </w:pPr>
      <w:bookmarkStart w:id="1081" w:name="__RefHeading___Toc2711563_3381743652"/>
      <w:bookmarkStart w:id="1082" w:name="_Toc483"/>
      <w:bookmarkEnd w:id="1081"/>
      <w:r>
        <w:rPr>
          <w:rtl w:val="true"/>
        </w:rPr>
        <w:t xml:space="preserve">قوله فی ج </w:t>
      </w:r>
      <w:r>
        <w:rPr/>
        <w:t>1</w:t>
      </w:r>
      <w:r>
        <w:rPr>
          <w:rtl w:val="true"/>
        </w:rPr>
        <w:t xml:space="preserve">، ص </w:t>
      </w:r>
      <w:r>
        <w:rPr/>
        <w:t>327</w:t>
      </w:r>
      <w:r>
        <w:rPr>
          <w:rtl w:val="true"/>
        </w:rPr>
        <w:t xml:space="preserve">، س </w:t>
      </w:r>
      <w:r>
        <w:rPr/>
        <w:t>21</w:t>
      </w:r>
      <w:r>
        <w:rPr>
          <w:rtl w:val="true"/>
        </w:rPr>
        <w:t>: «</w:t>
      </w:r>
      <w:r>
        <w:rPr>
          <w:rtl w:val="true"/>
        </w:rPr>
        <w:t>بالخبرین المذکورین</w:t>
      </w:r>
      <w:r>
        <w:rPr>
          <w:rtl w:val="true"/>
        </w:rPr>
        <w:t>»</w:t>
      </w:r>
      <w:bookmarkEnd w:id="10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المذکورین أخیرا</w:t>
      </w:r>
      <w:r>
        <w:rPr>
          <w:rFonts w:eastAsia="IRNazanin" w:cs="IRNazanin"/>
          <w:color w:val="111111"/>
          <w:sz w:val="28"/>
          <w:szCs w:val="28"/>
          <w:rtl w:val="true"/>
          <w:lang w:bidi="fa-IR"/>
        </w:rPr>
        <w:t>.</w:t>
      </w:r>
    </w:p>
    <w:p>
      <w:pPr>
        <w:pStyle w:val="Heading2"/>
        <w:numPr>
          <w:ilvl w:val="1"/>
          <w:numId w:val="1"/>
        </w:numPr>
        <w:rPr/>
      </w:pPr>
      <w:bookmarkStart w:id="1083" w:name="__RefHeading___Toc2711565_3381743652"/>
      <w:bookmarkStart w:id="1084" w:name="_Toc484"/>
      <w:bookmarkEnd w:id="1083"/>
      <w:r>
        <w:rPr>
          <w:rtl w:val="true"/>
        </w:rPr>
        <w:t xml:space="preserve">قوله فی ج </w:t>
      </w:r>
      <w:r>
        <w:rPr/>
        <w:t>1</w:t>
      </w:r>
      <w:r>
        <w:rPr>
          <w:rtl w:val="true"/>
        </w:rPr>
        <w:t xml:space="preserve">، ص </w:t>
      </w:r>
      <w:r>
        <w:rPr/>
        <w:t>328</w:t>
      </w:r>
      <w:r>
        <w:rPr>
          <w:rtl w:val="true"/>
        </w:rPr>
        <w:t xml:space="preserve">، س </w:t>
      </w:r>
      <w:r>
        <w:rPr/>
        <w:t>3</w:t>
      </w:r>
      <w:r>
        <w:rPr>
          <w:rtl w:val="true"/>
        </w:rPr>
        <w:t>: «</w:t>
      </w:r>
      <w:r>
        <w:rPr>
          <w:rtl w:val="true"/>
        </w:rPr>
        <w:t>فیختار فی التعیین</w:t>
      </w:r>
      <w:r>
        <w:rPr>
          <w:rtl w:val="true"/>
        </w:rPr>
        <w:t>»</w:t>
      </w:r>
      <w:bookmarkEnd w:id="108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مقتضی خبر أبی بصیر جواز قصد تکبیرة الافتتاح بالثلاث أو سبع أو الخمس أیضا، و لایجب تعیین واحدة منها للإفتتاح و لادلیل علی لزوم تعیین الواحدة، حتی یبحث أنها الأولی أو الأخیرة بل قصدها بمجموع ما أتی به یجوز، فیجوز أن یأتی بالأولی بعنوان تکبیرة الإحرام کما یجوز أن یأتی بالأخیرة</w:t>
      </w:r>
      <w:bookmarkStart w:id="1085" w:name="pg14019_138380"/>
    </w:p>
    <w:p>
      <w:pPr>
        <w:pStyle w:val="BookText"/>
        <w:rPr/>
      </w:pPr>
      <w:bookmarkEnd w:id="1085"/>
      <w:r>
        <w:rPr>
          <w:rFonts w:ascii="IRNazanin" w:hAnsi="IRNazanin" w:eastAsia="IRNazanin"/>
          <w:color w:val="111111"/>
          <w:sz w:val="28"/>
          <w:sz w:val="28"/>
          <w:szCs w:val="28"/>
          <w:rtl w:val="true"/>
          <w:lang w:bidi="fa-IR"/>
        </w:rPr>
        <w:t>و کما یجوز أن یأتی بها بالأزید ثلاثا کان أو خمسا أو سبعا، و یجوز أن یقصد بواحدة منها و لم یعینها، لأنها متعینة فی نفس الأمر، إذ الخارجیة لاتتحقق بدون التعین، و الأحوط أن یقصد بالأولی أو الأخیرة متعینة و یأتی البقیة 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1086" w:name="__RefHeading___Toc2711567_3381743652"/>
      <w:bookmarkStart w:id="1087" w:name="_Toc485"/>
      <w:bookmarkEnd w:id="1086"/>
      <w:r>
        <w:rPr>
          <w:rtl w:val="true"/>
        </w:rPr>
        <w:t xml:space="preserve">قوله فی ج </w:t>
      </w:r>
      <w:r>
        <w:rPr/>
        <w:t>1</w:t>
      </w:r>
      <w:r>
        <w:rPr>
          <w:rtl w:val="true"/>
        </w:rPr>
        <w:t xml:space="preserve">، ص </w:t>
      </w:r>
      <w:r>
        <w:rPr/>
        <w:t>328</w:t>
      </w:r>
      <w:r>
        <w:rPr>
          <w:rtl w:val="true"/>
        </w:rPr>
        <w:t xml:space="preserve">، س </w:t>
      </w:r>
      <w:r>
        <w:rPr/>
        <w:t>9</w:t>
      </w:r>
      <w:r>
        <w:rPr>
          <w:rtl w:val="true"/>
        </w:rPr>
        <w:t>: «</w:t>
      </w:r>
      <w:r>
        <w:rPr>
          <w:rtl w:val="true"/>
        </w:rPr>
        <w:t>و فی خبر أبی بصیر</w:t>
      </w:r>
      <w:r>
        <w:rPr>
          <w:rtl w:val="true"/>
        </w:rPr>
        <w:t>»</w:t>
      </w:r>
      <w:bookmarkEnd w:id="10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مقتضی خبر أبی بصیر هو عدم استحباب الإجهار فی التکبیرات إلا فی تکبیرة واحدة، و هو مقتضی صحیح الحلبی أیضا، و أن کنت أماما فإنه یجزئک أن تکبر واحدة تجهر فیها و تسر ستا</w:t>
      </w:r>
      <w:r>
        <w:rPr>
          <w:rFonts w:eastAsia="IRNazanin" w:cs="IRNazanin"/>
          <w:color w:val="111111"/>
          <w:sz w:val="28"/>
          <w:szCs w:val="28"/>
          <w:rtl w:val="true"/>
          <w:lang w:bidi="fa-IR"/>
        </w:rPr>
        <w:t>.</w:t>
      </w:r>
    </w:p>
    <w:p>
      <w:pPr>
        <w:pStyle w:val="Heading2"/>
        <w:numPr>
          <w:ilvl w:val="1"/>
          <w:numId w:val="1"/>
        </w:numPr>
        <w:rPr/>
      </w:pPr>
      <w:bookmarkStart w:id="1088" w:name="__RefHeading___Toc2711569_3381743652"/>
      <w:bookmarkStart w:id="1089" w:name="_Toc486"/>
      <w:bookmarkEnd w:id="1088"/>
      <w:r>
        <w:rPr>
          <w:rtl w:val="true"/>
        </w:rPr>
        <w:t xml:space="preserve">قوله فی ج </w:t>
      </w:r>
      <w:r>
        <w:rPr/>
        <w:t>1</w:t>
      </w:r>
      <w:r>
        <w:rPr>
          <w:rtl w:val="true"/>
        </w:rPr>
        <w:t xml:space="preserve">، ص </w:t>
      </w:r>
      <w:r>
        <w:rPr/>
        <w:t>328</w:t>
      </w:r>
      <w:r>
        <w:rPr>
          <w:rtl w:val="true"/>
        </w:rPr>
        <w:t xml:space="preserve">، س </w:t>
      </w:r>
      <w:r>
        <w:rPr/>
        <w:t>16</w:t>
      </w:r>
      <w:r>
        <w:rPr>
          <w:rtl w:val="true"/>
        </w:rPr>
        <w:t>: «</w:t>
      </w:r>
      <w:r>
        <w:rPr>
          <w:rtl w:val="true"/>
        </w:rPr>
        <w:t>و فی احتمال تخصیص الوجوب</w:t>
      </w:r>
      <w:r>
        <w:rPr>
          <w:rtl w:val="true"/>
        </w:rPr>
        <w:t>»</w:t>
      </w:r>
      <w:bookmarkEnd w:id="10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فالتخصیص بالنسبة إلی استحبابه، و أما وجه عدم احتمال تخصیص الوجوب بالإمام هو ما أشار إلیه فی المتسمسک من أن النفی عن غیر الإمام یقتضی النفی عنه بضمیمة عدم القول بالفصل، و لایعارض بأن الأمر للإمام بالرفع یقتضی الأمر لغیره بقرینة عدم القول بالفصل أیضا، لأن ذلک یؤدی إلی طرح النفی بالمرة بخلاف الأول فإنه یؤدی إلی حمل الأمر علی الإستحباب، و هو أولی عرفا من الطرح</w:t>
      </w:r>
      <w:r>
        <w:rPr>
          <w:rFonts w:eastAsia="IRNazanin" w:cs="IRNazanin"/>
          <w:color w:val="111111"/>
          <w:sz w:val="28"/>
          <w:szCs w:val="28"/>
          <w:rtl w:val="true"/>
          <w:lang w:bidi="fa-IR"/>
        </w:rPr>
        <w:t>.</w:t>
      </w:r>
    </w:p>
    <w:p>
      <w:pPr>
        <w:pStyle w:val="Heading2"/>
        <w:numPr>
          <w:ilvl w:val="1"/>
          <w:numId w:val="1"/>
        </w:numPr>
        <w:rPr/>
      </w:pPr>
      <w:bookmarkStart w:id="1090" w:name="__RefHeading___Toc2711571_3381743652"/>
      <w:bookmarkStart w:id="1091" w:name="_Toc487"/>
      <w:bookmarkEnd w:id="1090"/>
      <w:r>
        <w:rPr>
          <w:rtl w:val="true"/>
        </w:rPr>
        <w:t xml:space="preserve">قوله فی ج </w:t>
      </w:r>
      <w:r>
        <w:rPr/>
        <w:t>1</w:t>
      </w:r>
      <w:r>
        <w:rPr>
          <w:rtl w:val="true"/>
        </w:rPr>
        <w:t xml:space="preserve">، ص </w:t>
      </w:r>
      <w:r>
        <w:rPr/>
        <w:t>329</w:t>
      </w:r>
      <w:r>
        <w:rPr>
          <w:rtl w:val="true"/>
        </w:rPr>
        <w:t xml:space="preserve">، س </w:t>
      </w:r>
      <w:r>
        <w:rPr/>
        <w:t>2</w:t>
      </w:r>
      <w:r>
        <w:rPr>
          <w:rtl w:val="true"/>
        </w:rPr>
        <w:t>: «</w:t>
      </w:r>
      <w:r>
        <w:rPr>
          <w:rtl w:val="true"/>
        </w:rPr>
        <w:t>فلاخلاف فیه</w:t>
      </w:r>
      <w:r>
        <w:rPr>
          <w:rtl w:val="true"/>
        </w:rPr>
        <w:t>»</w:t>
      </w:r>
      <w:bookmarkEnd w:id="109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إرادة المجمعین الرکنیة العرضیة الغیریة کما یومی إلیه الإستناد إلی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 عمار الذی مر فی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دعوی دخل القیام فی الرکوع، 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فلادلیل علی کون القیام رکنا فی قبال رکنیة التکبیر و الرکوع، و بما ذکر یظهر ما فی دعوی الشهید قدس سره؛ من بطلان الصلاة لو رکع جالسا و لو سهوا، من جهة فقد القیام المتصل بالرکوع، لما عرفت</w:t>
      </w:r>
      <w:bookmarkStart w:id="1092" w:name="pg14019_138382"/>
    </w:p>
    <w:p>
      <w:pPr>
        <w:pStyle w:val="BookText"/>
        <w:rPr/>
      </w:pPr>
      <w:bookmarkEnd w:id="1092"/>
      <w:r>
        <w:rPr>
          <w:rFonts w:ascii="IRNazanin" w:hAnsi="IRNazanin" w:eastAsia="IRNazanin"/>
          <w:color w:val="111111"/>
          <w:sz w:val="28"/>
          <w:sz w:val="28"/>
          <w:szCs w:val="28"/>
          <w:rtl w:val="true"/>
          <w:lang w:bidi="fa-IR"/>
        </w:rPr>
        <w:t>من عدم الدلیل علی رکنیة القیام المتصل بالرکوع، و العمدة فی وجه بطلان الصلاة فی هذا الفرض، هو الإجماع 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توجیه البطلان بعدم صدق الرکوع فی حال الجلوس، ففیه منع لأن الرکوع عن الجالس رکوع حقیقة فلولا الإجماع یمکن القول بالصحة فی صورة النسیان لعدم الدلیل علی رکنیة القیام و لا علی دخالته فی الرکوع، نعم ظاهر الموثقة بل نصها هو اعتبار القیام فی التکبیرة من أولها إلی آخرها بحیث لو سهی عنه بطل و لافرق فیه بین المنفرد و الإمام و المأموم کما مر</w:t>
      </w:r>
      <w:r>
        <w:rPr>
          <w:rFonts w:eastAsia="IRNazanin" w:cs="IRNazanin"/>
          <w:color w:val="111111"/>
          <w:sz w:val="28"/>
          <w:szCs w:val="28"/>
          <w:rtl w:val="true"/>
          <w:lang w:bidi="fa-IR"/>
        </w:rPr>
        <w:t>.</w:t>
      </w:r>
    </w:p>
    <w:p>
      <w:pPr>
        <w:pStyle w:val="Heading2"/>
        <w:numPr>
          <w:ilvl w:val="1"/>
          <w:numId w:val="1"/>
        </w:numPr>
        <w:rPr/>
      </w:pPr>
      <w:bookmarkStart w:id="1093" w:name="__RefHeading___Toc2711573_3381743652"/>
      <w:bookmarkStart w:id="1094" w:name="_Toc488"/>
      <w:bookmarkEnd w:id="1093"/>
      <w:r>
        <w:rPr>
          <w:rtl w:val="true"/>
        </w:rPr>
        <w:t xml:space="preserve">قوله فی ج </w:t>
      </w:r>
      <w:r>
        <w:rPr/>
        <w:t>1</w:t>
      </w:r>
      <w:r>
        <w:rPr>
          <w:rtl w:val="true"/>
        </w:rPr>
        <w:t xml:space="preserve">، ص </w:t>
      </w:r>
      <w:r>
        <w:rPr/>
        <w:t>329</w:t>
      </w:r>
      <w:r>
        <w:rPr>
          <w:rtl w:val="true"/>
        </w:rPr>
        <w:t xml:space="preserve">، س </w:t>
      </w:r>
      <w:r>
        <w:rPr/>
        <w:t>6</w:t>
      </w:r>
      <w:r>
        <w:rPr>
          <w:rtl w:val="true"/>
        </w:rPr>
        <w:t>: «</w:t>
      </w:r>
      <w:r>
        <w:rPr>
          <w:rtl w:val="true"/>
        </w:rPr>
        <w:t>مبنی علی کون الرکوع</w:t>
      </w:r>
      <w:r>
        <w:rPr>
          <w:rtl w:val="true"/>
        </w:rPr>
        <w:t>»</w:t>
      </w:r>
      <w:bookmarkEnd w:id="10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تقویة ذلک، ولکن حیث لم یثبت رکنیة القیام المتصل بالرکوع، فلو لا الإجماع یمکن الحکم بصحة صلاته فی صورة السهو</w:t>
      </w:r>
      <w:r>
        <w:rPr>
          <w:rFonts w:eastAsia="IRNazanin" w:cs="IRNazanin"/>
          <w:color w:val="111111"/>
          <w:sz w:val="28"/>
          <w:szCs w:val="28"/>
          <w:rtl w:val="true"/>
          <w:lang w:bidi="fa-IR"/>
        </w:rPr>
        <w:t>.</w:t>
      </w:r>
    </w:p>
    <w:p>
      <w:pPr>
        <w:pStyle w:val="Heading2"/>
        <w:numPr>
          <w:ilvl w:val="1"/>
          <w:numId w:val="1"/>
        </w:numPr>
        <w:rPr/>
      </w:pPr>
      <w:bookmarkStart w:id="1095" w:name="__RefHeading___Toc2711575_3381743652"/>
      <w:bookmarkStart w:id="1096" w:name="_Toc489"/>
      <w:bookmarkEnd w:id="1095"/>
      <w:r>
        <w:rPr>
          <w:rtl w:val="true"/>
        </w:rPr>
        <w:t xml:space="preserve">قوله فی ج </w:t>
      </w:r>
      <w:r>
        <w:rPr/>
        <w:t>1</w:t>
      </w:r>
      <w:r>
        <w:rPr>
          <w:rtl w:val="true"/>
        </w:rPr>
        <w:t xml:space="preserve">، ص </w:t>
      </w:r>
      <w:r>
        <w:rPr/>
        <w:t>330</w:t>
      </w:r>
      <w:r>
        <w:rPr>
          <w:rtl w:val="true"/>
        </w:rPr>
        <w:t xml:space="preserve">، س </w:t>
      </w:r>
      <w:r>
        <w:rPr/>
        <w:t>1</w:t>
      </w:r>
      <w:r>
        <w:rPr>
          <w:rtl w:val="true"/>
        </w:rPr>
        <w:t>: «</w:t>
      </w:r>
      <w:r>
        <w:rPr>
          <w:rtl w:val="true"/>
        </w:rPr>
        <w:t>المشهور لزوم الاستقلال</w:t>
      </w:r>
      <w:r>
        <w:rPr>
          <w:rtl w:val="true"/>
        </w:rPr>
        <w:t>»</w:t>
      </w:r>
      <w:bookmarkEnd w:id="10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لزوم الانتصاب فقد دل علیه النصوص، کصحیحة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منتصبا فإن رسول‌الله صلی الله علیه و آله و سلم قال من لم یقم صلبه فی صلاته فلاصلاة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لزوم الاستقرار فقد ادعی غیر واحد الإجماع علیه و قال فی الجواهر الإجماع متحقق علی اعتباره فیه کغیره من أفعال الصلاة علی ما حکی عنه فإن تم فهو، و إلا فلادلیل علیه لعدم دخله فی قوام القیام، و لأن قوله فی خبر سلیمان بن صالح عن أبی عبدالله علیه السلام و لیتمکن فی الإقامة کما یتمکن فی الصلاة إن لم یفد الاستحباب لم‌یفد الوجوب و لأن قوله فی خبر السکونی فیمن یرید أن یتقدم و هو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 عن القرائة فی مشیه حتی یتقدم إلی الموضع الذی یرید ثم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لایفید إلا اعتباره فی حال القرائة و هو أخص عن المدعی، و لأن قوله فی خبر هارون، بعد سؤاله</w:t>
      </w:r>
      <w:bookmarkStart w:id="1097" w:name="pg14019_138384"/>
    </w:p>
    <w:p>
      <w:pPr>
        <w:pStyle w:val="BookText"/>
        <w:rPr/>
      </w:pPr>
      <w:bookmarkEnd w:id="1097"/>
      <w:r>
        <w:rPr>
          <w:rFonts w:ascii="IRNazanin" w:hAnsi="IRNazanin" w:eastAsia="IRNazanin"/>
          <w:color w:val="111111"/>
          <w:sz w:val="28"/>
          <w:sz w:val="28"/>
          <w:szCs w:val="28"/>
          <w:rtl w:val="true"/>
          <w:lang w:bidi="fa-IR"/>
        </w:rPr>
        <w:t>عن الصلاة فی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محملة ثقیلة إذا قمت فیها لم تتحرک فصل قائما و إن کانت خفیفة تکفأ فصل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لایفید إلا تقدم الجلوس علی الحرکة التی لایقوی معها علی القیام، بقرینة الشرطیة الثانیة لامطلق الحرکة، راجع المستمسک</w:t>
      </w:r>
      <w:r>
        <w:rPr>
          <w:rFonts w:eastAsia="IRNazanin" w:cs="IRNazanin"/>
          <w:color w:val="111111"/>
          <w:sz w:val="28"/>
          <w:szCs w:val="28"/>
          <w:rtl w:val="true"/>
          <w:lang w:bidi="fa-IR"/>
        </w:rPr>
        <w:t>.</w:t>
      </w:r>
    </w:p>
    <w:p>
      <w:pPr>
        <w:pStyle w:val="Heading2"/>
        <w:numPr>
          <w:ilvl w:val="1"/>
          <w:numId w:val="1"/>
        </w:numPr>
        <w:rPr/>
      </w:pPr>
      <w:bookmarkStart w:id="1098" w:name="__RefHeading___Toc2711577_3381743652"/>
      <w:bookmarkStart w:id="1099" w:name="_Toc490"/>
      <w:bookmarkEnd w:id="1098"/>
      <w:r>
        <w:rPr>
          <w:rtl w:val="true"/>
        </w:rPr>
        <w:t xml:space="preserve">قوله فی ج </w:t>
      </w:r>
      <w:r>
        <w:rPr/>
        <w:t>1</w:t>
      </w:r>
      <w:r>
        <w:rPr>
          <w:rtl w:val="true"/>
        </w:rPr>
        <w:t xml:space="preserve">، ص </w:t>
      </w:r>
      <w:r>
        <w:rPr/>
        <w:t>330</w:t>
      </w:r>
      <w:r>
        <w:rPr>
          <w:rtl w:val="true"/>
        </w:rPr>
        <w:t xml:space="preserve">، س </w:t>
      </w:r>
      <w:r>
        <w:rPr/>
        <w:t>10</w:t>
      </w:r>
      <w:r>
        <w:rPr>
          <w:rtl w:val="true"/>
        </w:rPr>
        <w:t>: «</w:t>
      </w:r>
      <w:r>
        <w:rPr>
          <w:rtl w:val="true"/>
        </w:rPr>
        <w:t>و لو لاخوف مخالفة المشهور</w:t>
      </w:r>
      <w:r>
        <w:rPr>
          <w:rtl w:val="true"/>
        </w:rPr>
        <w:t>»</w:t>
      </w:r>
      <w:bookmarkEnd w:id="10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مخالفة المشهور لامانع منها إذا کان رأی المشهور فی تقدیم أخبار الاعتبار مستندا إلی الاجتهاد لا إلی الإعراض عن أخبار الجواز، و الاجتهاد محتمل، لدعوی بعض موافقة أخبار الجواز مع العامة مع أن الحمل علی التقیة فیما إذا لم یمکن الجمع العرفی و معه لاتعارض حتی یرجح أحد المتعارضین بذلک</w:t>
      </w:r>
      <w:r>
        <w:rPr>
          <w:rFonts w:eastAsia="IRNazanin" w:cs="IRNazanin"/>
          <w:color w:val="111111"/>
          <w:sz w:val="28"/>
          <w:szCs w:val="28"/>
          <w:rtl w:val="true"/>
          <w:lang w:bidi="fa-IR"/>
        </w:rPr>
        <w:t>.</w:t>
      </w:r>
    </w:p>
    <w:p>
      <w:pPr>
        <w:pStyle w:val="Heading2"/>
        <w:numPr>
          <w:ilvl w:val="1"/>
          <w:numId w:val="1"/>
        </w:numPr>
        <w:rPr/>
      </w:pPr>
      <w:bookmarkStart w:id="1100" w:name="__RefHeading___Toc2711579_3381743652"/>
      <w:bookmarkStart w:id="1101" w:name="_Toc491"/>
      <w:bookmarkEnd w:id="1100"/>
      <w:r>
        <w:rPr>
          <w:rtl w:val="true"/>
        </w:rPr>
        <w:t xml:space="preserve">قوله فی ج </w:t>
      </w:r>
      <w:r>
        <w:rPr/>
        <w:t>1</w:t>
      </w:r>
      <w:r>
        <w:rPr>
          <w:rtl w:val="true"/>
        </w:rPr>
        <w:t xml:space="preserve">، ص </w:t>
      </w:r>
      <w:r>
        <w:rPr/>
        <w:t>332</w:t>
      </w:r>
      <w:r>
        <w:rPr>
          <w:rtl w:val="true"/>
        </w:rPr>
        <w:t xml:space="preserve">، س </w:t>
      </w:r>
      <w:r>
        <w:rPr/>
        <w:t>17</w:t>
      </w:r>
      <w:r>
        <w:rPr>
          <w:rtl w:val="true"/>
        </w:rPr>
        <w:t>: «</w:t>
      </w:r>
      <w:r>
        <w:rPr>
          <w:rtl w:val="true"/>
        </w:rPr>
        <w:t>یمکن أن تحمل علی الاستحباب</w:t>
      </w:r>
      <w:r>
        <w:rPr>
          <w:rtl w:val="true"/>
        </w:rPr>
        <w:t>»</w:t>
      </w:r>
      <w:bookmarkEnd w:id="11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القاعدة هو تقیید المطلق بالموثقة اللهم إلا أن یقال إن المضمرة حیث کانت فی جواب السائل، کانت فی مقام البیان و ظهورها لامجال للتقیید، بل یکون الجمع بینهما بالتصرف فی الهیئة، فافهم</w:t>
      </w:r>
      <w:r>
        <w:rPr>
          <w:rFonts w:eastAsia="IRNazanin" w:cs="IRNazanin"/>
          <w:color w:val="111111"/>
          <w:sz w:val="28"/>
          <w:szCs w:val="28"/>
          <w:rtl w:val="true"/>
          <w:lang w:bidi="fa-IR"/>
        </w:rPr>
        <w:t>.</w:t>
      </w:r>
    </w:p>
    <w:p>
      <w:pPr>
        <w:pStyle w:val="Heading2"/>
        <w:numPr>
          <w:ilvl w:val="1"/>
          <w:numId w:val="1"/>
        </w:numPr>
        <w:rPr/>
      </w:pPr>
      <w:bookmarkStart w:id="1102" w:name="__RefHeading___Toc2711581_3381743652"/>
      <w:bookmarkStart w:id="1103" w:name="_Toc492"/>
      <w:bookmarkEnd w:id="1102"/>
      <w:r>
        <w:rPr>
          <w:rtl w:val="true"/>
        </w:rPr>
        <w:t xml:space="preserve">قوله فی ج </w:t>
      </w:r>
      <w:r>
        <w:rPr/>
        <w:t>1</w:t>
      </w:r>
      <w:r>
        <w:rPr>
          <w:rtl w:val="true"/>
        </w:rPr>
        <w:t xml:space="preserve">، ص </w:t>
      </w:r>
      <w:r>
        <w:rPr/>
        <w:t>333</w:t>
      </w:r>
      <w:r>
        <w:rPr>
          <w:rtl w:val="true"/>
        </w:rPr>
        <w:t xml:space="preserve">، س </w:t>
      </w:r>
      <w:r>
        <w:rPr/>
        <w:t>10</w:t>
      </w:r>
      <w:r>
        <w:rPr>
          <w:rtl w:val="true"/>
        </w:rPr>
        <w:t>: «</w:t>
      </w:r>
      <w:r>
        <w:rPr>
          <w:rtl w:val="true"/>
        </w:rPr>
        <w:t>من جهة حفظ استقبال القبلة</w:t>
      </w:r>
      <w:r>
        <w:rPr>
          <w:rtl w:val="true"/>
        </w:rPr>
        <w:t>»</w:t>
      </w:r>
      <w:bookmarkEnd w:id="110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دلالة موثقة عمار علی اعتبار الاستقبال بوجهه القبلة، و هی شاهدة علی اعتبار الاضطجاع علی جنبه الأیسر إن أمکن فهو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ما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لادلالة له علی جواز الصلوة کیف شاء لیکون مخیرا بین الکیفیات المقدورة، هذا مضافا إلی أنه لو سلم دلالة الموثقة علی جواز الصلوة</w:t>
      </w:r>
      <w:bookmarkStart w:id="1104" w:name="pg14019_138386"/>
    </w:p>
    <w:p>
      <w:pPr>
        <w:pStyle w:val="BookText"/>
        <w:rPr/>
      </w:pPr>
      <w:bookmarkEnd w:id="1104"/>
      <w:r>
        <w:rPr>
          <w:rFonts w:ascii="IRNazanin" w:hAnsi="IRNazanin" w:eastAsia="IRNazanin"/>
          <w:color w:val="111111"/>
          <w:sz w:val="28"/>
          <w:sz w:val="28"/>
          <w:szCs w:val="28"/>
          <w:rtl w:val="true"/>
          <w:lang w:bidi="fa-IR"/>
        </w:rPr>
        <w:t>کیف شاء بعد الفجر عن الاضطجاع علی الجنب الأیمن فمقتضی القاعدة هو تقیید الإطلاق المذکور بمثل مرسلة الفقیه، و الجمع بینهما بالتخییر لامجال له، بعد کون الموثقة مطلقة و المرسلة مقیدة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1105" w:name="__RefHeading___Toc2711583_3381743652"/>
      <w:bookmarkStart w:id="1106" w:name="_Toc493"/>
      <w:bookmarkEnd w:id="1105"/>
      <w:r>
        <w:rPr>
          <w:rtl w:val="true"/>
        </w:rPr>
        <w:t xml:space="preserve">قوله فی ج </w:t>
      </w:r>
      <w:r>
        <w:rPr/>
        <w:t>1</w:t>
      </w:r>
      <w:r>
        <w:rPr>
          <w:rtl w:val="true"/>
        </w:rPr>
        <w:t xml:space="preserve">، ص </w:t>
      </w:r>
      <w:r>
        <w:rPr/>
        <w:t>333</w:t>
      </w:r>
      <w:r>
        <w:rPr>
          <w:rtl w:val="true"/>
        </w:rPr>
        <w:t xml:space="preserve">، س </w:t>
      </w:r>
      <w:r>
        <w:rPr/>
        <w:t>11</w:t>
      </w:r>
      <w:r>
        <w:rPr>
          <w:rtl w:val="true"/>
        </w:rPr>
        <w:t>: «</w:t>
      </w:r>
      <w:r>
        <w:rPr>
          <w:rtl w:val="true"/>
        </w:rPr>
        <w:t>استحباب ما ذکر</w:t>
      </w:r>
      <w:r>
        <w:rPr>
          <w:rtl w:val="true"/>
        </w:rPr>
        <w:t>»</w:t>
      </w:r>
      <w:bookmarkEnd w:id="1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ذکر من التسریع قاعدا</w:t>
      </w:r>
      <w:r>
        <w:rPr>
          <w:rFonts w:eastAsia="IRNazanin" w:cs="IRNazanin"/>
          <w:color w:val="111111"/>
          <w:sz w:val="28"/>
          <w:szCs w:val="28"/>
          <w:rtl w:val="true"/>
          <w:lang w:bidi="fa-IR"/>
        </w:rPr>
        <w:t>.</w:t>
      </w:r>
    </w:p>
    <w:p>
      <w:pPr>
        <w:pStyle w:val="Heading2"/>
        <w:numPr>
          <w:ilvl w:val="1"/>
          <w:numId w:val="1"/>
        </w:numPr>
        <w:rPr/>
      </w:pPr>
      <w:bookmarkStart w:id="1107" w:name="__RefHeading___Toc2711585_3381743652"/>
      <w:bookmarkStart w:id="1108" w:name="_Toc494"/>
      <w:bookmarkEnd w:id="1107"/>
      <w:r>
        <w:rPr>
          <w:rtl w:val="true"/>
        </w:rPr>
        <w:t xml:space="preserve">قوله فی ج </w:t>
      </w:r>
      <w:r>
        <w:rPr/>
        <w:t>1</w:t>
      </w:r>
      <w:r>
        <w:rPr>
          <w:rtl w:val="true"/>
        </w:rPr>
        <w:t xml:space="preserve">، ص </w:t>
      </w:r>
      <w:r>
        <w:rPr/>
        <w:t>334</w:t>
      </w:r>
      <w:r>
        <w:rPr>
          <w:rtl w:val="true"/>
        </w:rPr>
        <w:t xml:space="preserve">، س </w:t>
      </w:r>
      <w:r>
        <w:rPr/>
        <w:t>21</w:t>
      </w:r>
      <w:r>
        <w:rPr>
          <w:rtl w:val="true"/>
        </w:rPr>
        <w:t>: «</w:t>
      </w:r>
      <w:r>
        <w:rPr>
          <w:rtl w:val="true"/>
        </w:rPr>
        <w:t>المستفاد من الأخبار</w:t>
      </w:r>
      <w:r>
        <w:rPr>
          <w:rtl w:val="true"/>
        </w:rPr>
        <w:t>»</w:t>
      </w:r>
      <w:bookmarkEnd w:id="11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المستفاد من کلام البلاغی فی آلاء الرحمن أن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 کما یقرأ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بقرائة القرآن علی ما یقرئه عامة الناس و نوعهم و هو القراءة الموجودة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ذیل الروایات من أنه إذا قام القائم علیه السلام قرء کتاب الله علی حده و أخرج المصحف الذی کتبه علی علیه السلام، لایوافق ما ذهب إلیه البلاغی فتدبر جیدا</w:t>
      </w:r>
      <w:r>
        <w:rPr>
          <w:rFonts w:eastAsia="IRNazanin" w:cs="IRNazanin"/>
          <w:color w:val="111111"/>
          <w:sz w:val="28"/>
          <w:szCs w:val="28"/>
          <w:rtl w:val="true"/>
          <w:lang w:bidi="fa-IR"/>
        </w:rPr>
        <w:t>.</w:t>
      </w:r>
    </w:p>
    <w:p>
      <w:pPr>
        <w:pStyle w:val="Heading2"/>
        <w:numPr>
          <w:ilvl w:val="1"/>
          <w:numId w:val="1"/>
        </w:numPr>
        <w:rPr/>
      </w:pPr>
      <w:bookmarkStart w:id="1109" w:name="__RefHeading___Toc2711587_3381743652"/>
      <w:bookmarkStart w:id="1110" w:name="_Toc495"/>
      <w:bookmarkEnd w:id="1109"/>
      <w:r>
        <w:rPr>
          <w:rtl w:val="true"/>
        </w:rPr>
        <w:t xml:space="preserve">قوله فی ج </w:t>
      </w:r>
      <w:r>
        <w:rPr/>
        <w:t>1</w:t>
      </w:r>
      <w:r>
        <w:rPr>
          <w:rtl w:val="true"/>
        </w:rPr>
        <w:t xml:space="preserve">، ص </w:t>
      </w:r>
      <w:r>
        <w:rPr/>
        <w:t>335</w:t>
      </w:r>
      <w:r>
        <w:rPr>
          <w:rtl w:val="true"/>
        </w:rPr>
        <w:t xml:space="preserve">، س </w:t>
      </w:r>
      <w:r>
        <w:rPr/>
        <w:t>9</w:t>
      </w:r>
      <w:r>
        <w:rPr>
          <w:rtl w:val="true"/>
        </w:rPr>
        <w:t>: «</w:t>
      </w:r>
      <w:r>
        <w:rPr>
          <w:rtl w:val="true"/>
        </w:rPr>
        <w:t>مشهوریة مجموع ما ادعی تواترها</w:t>
      </w:r>
      <w:r>
        <w:rPr>
          <w:rtl w:val="true"/>
        </w:rPr>
        <w:t>»</w:t>
      </w:r>
      <w:bookmarkEnd w:id="11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کالنافع المتوفی فی سنة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 ابن العلا المتوفی فی سنة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 حمزة المتوفی فی سنة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 الکسائی المتوفی فی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الروایات الدالة علی جواز القرائة کقرائة الناس صادرة علی الصادق علیه السلام المتوفی 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 علیه السلام المتوفی فی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هذا بخلاف قرائة ابن کثیر المتوفی فی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قرائة ابن عامر المتوفی فی سنة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قرائة عاصم المتوفی فی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هو الإقتصار علی قرائة هذه الثلثة کما أن القرآن المطبوع هو قرائة العاصم</w:t>
      </w:r>
      <w:r>
        <w:rPr>
          <w:rFonts w:eastAsia="IRNazanin" w:cs="IRNazanin"/>
          <w:color w:val="111111"/>
          <w:sz w:val="28"/>
          <w:szCs w:val="28"/>
          <w:rtl w:val="true"/>
          <w:lang w:bidi="fa-IR"/>
        </w:rPr>
        <w:t>.</w:t>
      </w:r>
      <w:bookmarkStart w:id="1111" w:name="pg14019_138388"/>
    </w:p>
    <w:p>
      <w:pPr>
        <w:pStyle w:val="Heading2"/>
        <w:numPr>
          <w:ilvl w:val="1"/>
          <w:numId w:val="1"/>
        </w:numPr>
        <w:rPr/>
      </w:pPr>
      <w:bookmarkStart w:id="1112" w:name="__RefHeading___Toc2711589_3381743652"/>
      <w:bookmarkStart w:id="1113" w:name="_Toc496"/>
      <w:bookmarkEnd w:id="1111"/>
      <w:bookmarkEnd w:id="1112"/>
      <w:r>
        <w:rPr>
          <w:rtl w:val="true"/>
        </w:rPr>
        <w:t xml:space="preserve">قوله فی ج </w:t>
      </w:r>
      <w:r>
        <w:rPr/>
        <w:t>1</w:t>
      </w:r>
      <w:r>
        <w:rPr>
          <w:rtl w:val="true"/>
        </w:rPr>
        <w:t xml:space="preserve">، ص </w:t>
      </w:r>
      <w:r>
        <w:rPr/>
        <w:t>335</w:t>
      </w:r>
      <w:r>
        <w:rPr>
          <w:rtl w:val="true"/>
        </w:rPr>
        <w:t xml:space="preserve">، س </w:t>
      </w:r>
      <w:r>
        <w:rPr/>
        <w:t>10</w:t>
      </w:r>
      <w:r>
        <w:rPr>
          <w:rtl w:val="true"/>
        </w:rPr>
        <w:t>: «</w:t>
      </w:r>
      <w:r>
        <w:rPr>
          <w:rtl w:val="true"/>
        </w:rPr>
        <w:t>الإجماع علی کفایة خصوص السبعة</w:t>
      </w:r>
      <w:r>
        <w:rPr>
          <w:rtl w:val="true"/>
        </w:rPr>
        <w:t>»</w:t>
      </w:r>
      <w:bookmarkEnd w:id="11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قدس سره فی التبیان من أن المعروف من مذهب الإمامیة و التطلع فی أخبارهم و روایاتهم أن القرآن نزل بحرف واحد علی نبی واحد غیر أنهم أجمعوا علی جواز القرائة بما یتداوله القراء و أن الانسان مخیر بأی قرائة شاء قرء و نحوه عن الطبرسی فی مجمع البیان</w:t>
      </w:r>
      <w:r>
        <w:rPr>
          <w:rFonts w:eastAsia="IRNazanin" w:cs="IRNazanin"/>
          <w:color w:val="111111"/>
          <w:sz w:val="28"/>
          <w:szCs w:val="28"/>
          <w:rtl w:val="true"/>
          <w:lang w:bidi="fa-IR"/>
        </w:rPr>
        <w:t>.</w:t>
      </w:r>
    </w:p>
    <w:p>
      <w:pPr>
        <w:pStyle w:val="Heading2"/>
        <w:numPr>
          <w:ilvl w:val="1"/>
          <w:numId w:val="1"/>
        </w:numPr>
        <w:rPr/>
      </w:pPr>
      <w:bookmarkStart w:id="1114" w:name="__RefHeading___Toc2711591_3381743652"/>
      <w:bookmarkStart w:id="1115" w:name="_Toc497"/>
      <w:bookmarkEnd w:id="1114"/>
      <w:r>
        <w:rPr>
          <w:rtl w:val="true"/>
        </w:rPr>
        <w:t xml:space="preserve">قوله فی ج </w:t>
      </w:r>
      <w:r>
        <w:rPr/>
        <w:t>1</w:t>
      </w:r>
      <w:r>
        <w:rPr>
          <w:rtl w:val="true"/>
        </w:rPr>
        <w:t xml:space="preserve">، ص </w:t>
      </w:r>
      <w:r>
        <w:rPr/>
        <w:t>335</w:t>
      </w:r>
      <w:r>
        <w:rPr>
          <w:rtl w:val="true"/>
        </w:rPr>
        <w:t xml:space="preserve">، س </w:t>
      </w:r>
      <w:r>
        <w:rPr/>
        <w:t>11</w:t>
      </w:r>
      <w:r>
        <w:rPr>
          <w:rtl w:val="true"/>
        </w:rPr>
        <w:t>: «</w:t>
      </w:r>
      <w:r>
        <w:rPr>
          <w:rtl w:val="true"/>
        </w:rPr>
        <w:t>الظاهر تسلم کفایة القراءات</w:t>
      </w:r>
      <w:r>
        <w:rPr>
          <w:rtl w:val="true"/>
        </w:rPr>
        <w:t>»</w:t>
      </w:r>
      <w:bookmarkEnd w:id="11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شهد به أخبار الفحلین العلمین الشیخ الطوسی و الشیخ الطبرسی قدس سرهما هذا مضافا إلی قیام السیرة علی القرائة بها بنحو یحصل القطع برضا الأئمة اللاحقة بذلک، ولکن معذلک لاوجه لاختصاص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إقرء کما یقرء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بالقراءات السبعة لأنه أعم منها</w:t>
      </w:r>
      <w:r>
        <w:rPr>
          <w:rFonts w:eastAsia="IRNazanin" w:cs="IRNazanin"/>
          <w:color w:val="111111"/>
          <w:sz w:val="28"/>
          <w:szCs w:val="28"/>
          <w:rtl w:val="true"/>
          <w:lang w:bidi="fa-IR"/>
        </w:rPr>
        <w:t>.</w:t>
      </w:r>
    </w:p>
    <w:p>
      <w:pPr>
        <w:pStyle w:val="Heading2"/>
        <w:numPr>
          <w:ilvl w:val="1"/>
          <w:numId w:val="1"/>
        </w:numPr>
        <w:rPr/>
      </w:pPr>
      <w:bookmarkStart w:id="1116" w:name="__RefHeading___Toc2711593_3381743652"/>
      <w:bookmarkStart w:id="1117" w:name="_Toc498"/>
      <w:bookmarkEnd w:id="1116"/>
      <w:r>
        <w:rPr>
          <w:rtl w:val="true"/>
        </w:rPr>
        <w:t xml:space="preserve">قوله فی ج </w:t>
      </w:r>
      <w:r>
        <w:rPr/>
        <w:t>1</w:t>
      </w:r>
      <w:r>
        <w:rPr>
          <w:rtl w:val="true"/>
        </w:rPr>
        <w:t xml:space="preserve">، ص </w:t>
      </w:r>
      <w:r>
        <w:rPr/>
        <w:t>335</w:t>
      </w:r>
      <w:r>
        <w:rPr>
          <w:rtl w:val="true"/>
        </w:rPr>
        <w:t xml:space="preserve">، س </w:t>
      </w:r>
      <w:r>
        <w:rPr/>
        <w:t>12</w:t>
      </w:r>
      <w:r>
        <w:rPr>
          <w:rtl w:val="true"/>
        </w:rPr>
        <w:t>: «</w:t>
      </w:r>
      <w:r>
        <w:rPr>
          <w:rtl w:val="true"/>
        </w:rPr>
        <w:t>لایجوز بعد الأخذ</w:t>
      </w:r>
      <w:r>
        <w:rPr>
          <w:rtl w:val="true"/>
        </w:rPr>
        <w:t>»</w:t>
      </w:r>
      <w:bookmarkEnd w:id="11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فالجمع بین القرائتین أو أزید لایوافق الاحتیاط، کالجمع بین الملک و المالک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ترجیح الطریقیة أیضا أن التخییر بین القراءات، ابتدائی فیختار أیهما شاء فی جمیع صلواته فی موارد إختلاف القراءات، لأن التخییر الإستمراری یوجب المخالفة القطعیة نعم لو ثبت الموضوعیة فلامانع من التخییر الإستمراری ولکنه لم یثبت</w:t>
      </w:r>
      <w:r>
        <w:rPr>
          <w:rFonts w:eastAsia="IRNazanin" w:cs="IRNazanin"/>
          <w:color w:val="111111"/>
          <w:sz w:val="28"/>
          <w:szCs w:val="28"/>
          <w:rtl w:val="true"/>
          <w:lang w:bidi="fa-IR"/>
        </w:rPr>
        <w:t>.</w:t>
      </w:r>
    </w:p>
    <w:p>
      <w:pPr>
        <w:pStyle w:val="Heading2"/>
        <w:numPr>
          <w:ilvl w:val="1"/>
          <w:numId w:val="1"/>
        </w:numPr>
        <w:rPr/>
      </w:pPr>
      <w:bookmarkStart w:id="1118" w:name="__RefHeading___Toc2711595_3381743652"/>
      <w:bookmarkStart w:id="1119" w:name="_Toc499"/>
      <w:bookmarkEnd w:id="1118"/>
      <w:r>
        <w:rPr>
          <w:rtl w:val="true"/>
        </w:rPr>
        <w:t xml:space="preserve">قوله فی ج </w:t>
      </w:r>
      <w:r>
        <w:rPr/>
        <w:t>1</w:t>
      </w:r>
      <w:r>
        <w:rPr>
          <w:rtl w:val="true"/>
        </w:rPr>
        <w:t xml:space="preserve">، ص </w:t>
      </w:r>
      <w:r>
        <w:rPr/>
        <w:t>335</w:t>
      </w:r>
      <w:r>
        <w:rPr>
          <w:rtl w:val="true"/>
        </w:rPr>
        <w:t xml:space="preserve">، س </w:t>
      </w:r>
      <w:r>
        <w:rPr/>
        <w:t>14</w:t>
      </w:r>
      <w:r>
        <w:rPr>
          <w:rtl w:val="true"/>
        </w:rPr>
        <w:t>: «</w:t>
      </w:r>
      <w:r>
        <w:rPr>
          <w:rtl w:val="true"/>
        </w:rPr>
        <w:t>و یؤید ذلک</w:t>
      </w:r>
      <w:r>
        <w:rPr>
          <w:rtl w:val="true"/>
        </w:rPr>
        <w:t>»</w:t>
      </w:r>
      <w:bookmarkEnd w:id="111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الموضوعیة</w:t>
      </w:r>
      <w:r>
        <w:rPr>
          <w:rFonts w:eastAsia="IRNazanin" w:cs="IRNazanin"/>
          <w:color w:val="111111"/>
          <w:sz w:val="28"/>
          <w:szCs w:val="28"/>
          <w:rtl w:val="true"/>
          <w:lang w:bidi="fa-IR"/>
        </w:rPr>
        <w:t>.</w:t>
      </w:r>
      <w:bookmarkStart w:id="1120" w:name="pg14019_138390"/>
    </w:p>
    <w:p>
      <w:pPr>
        <w:pStyle w:val="Heading2"/>
        <w:numPr>
          <w:ilvl w:val="1"/>
          <w:numId w:val="1"/>
        </w:numPr>
        <w:rPr/>
      </w:pPr>
      <w:bookmarkStart w:id="1121" w:name="__RefHeading___Toc2711597_3381743652"/>
      <w:bookmarkStart w:id="1122" w:name="_Toc500"/>
      <w:bookmarkEnd w:id="1120"/>
      <w:bookmarkEnd w:id="1121"/>
      <w:r>
        <w:rPr>
          <w:rtl w:val="true"/>
        </w:rPr>
        <w:t xml:space="preserve">قوله فی ج </w:t>
      </w:r>
      <w:r>
        <w:rPr/>
        <w:t>1</w:t>
      </w:r>
      <w:r>
        <w:rPr>
          <w:rtl w:val="true"/>
        </w:rPr>
        <w:t xml:space="preserve">، ص </w:t>
      </w:r>
      <w:r>
        <w:rPr/>
        <w:t>336</w:t>
      </w:r>
      <w:r>
        <w:rPr>
          <w:rtl w:val="true"/>
        </w:rPr>
        <w:t xml:space="preserve">، س </w:t>
      </w:r>
      <w:r>
        <w:rPr/>
        <w:t>18</w:t>
      </w:r>
      <w:r>
        <w:rPr>
          <w:rtl w:val="true"/>
        </w:rPr>
        <w:t>: «</w:t>
      </w:r>
      <w:r>
        <w:rPr>
          <w:rtl w:val="true"/>
        </w:rPr>
        <w:t>مضافا إلی إعراض الأصحاب</w:t>
      </w:r>
      <w:r>
        <w:rPr>
          <w:rtl w:val="true"/>
        </w:rPr>
        <w:t>»</w:t>
      </w:r>
      <w:bookmarkEnd w:id="11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العمدة فی عدم الأخذ بالأخبار المعارضة هو الإعراض، و إلا فیمکن الجمع بینها بحملها علی عدم وجوبها، و من المعلوم أن مع إمکان الجمع العرفی بینها لامجال للحمل علی التقیة</w:t>
      </w:r>
      <w:r>
        <w:rPr>
          <w:rFonts w:eastAsia="IRNazanin" w:cs="IRNazanin"/>
          <w:color w:val="111111"/>
          <w:sz w:val="28"/>
          <w:szCs w:val="28"/>
          <w:rtl w:val="true"/>
          <w:lang w:bidi="fa-IR"/>
        </w:rPr>
        <w:t>.</w:t>
      </w:r>
    </w:p>
    <w:p>
      <w:pPr>
        <w:pStyle w:val="Heading2"/>
        <w:numPr>
          <w:ilvl w:val="1"/>
          <w:numId w:val="1"/>
        </w:numPr>
        <w:rPr/>
      </w:pPr>
      <w:bookmarkStart w:id="1123" w:name="__RefHeading___Toc2711599_3381743652"/>
      <w:bookmarkStart w:id="1124" w:name="_Toc501"/>
      <w:bookmarkEnd w:id="1123"/>
      <w:r>
        <w:rPr>
          <w:rtl w:val="true"/>
        </w:rPr>
        <w:t xml:space="preserve">قوله فی ج </w:t>
      </w:r>
      <w:r>
        <w:rPr/>
        <w:t>1</w:t>
      </w:r>
      <w:r>
        <w:rPr>
          <w:rtl w:val="true"/>
        </w:rPr>
        <w:t xml:space="preserve">، ص </w:t>
      </w:r>
      <w:r>
        <w:rPr/>
        <w:t>337</w:t>
      </w:r>
      <w:r>
        <w:rPr>
          <w:rtl w:val="true"/>
        </w:rPr>
        <w:t xml:space="preserve">، س </w:t>
      </w:r>
      <w:r>
        <w:rPr/>
        <w:t>11</w:t>
      </w:r>
      <w:r>
        <w:rPr>
          <w:rtl w:val="true"/>
        </w:rPr>
        <w:t>: «</w:t>
      </w:r>
      <w:r>
        <w:rPr>
          <w:rtl w:val="true"/>
        </w:rPr>
        <w:t>و الاستکشاف مشکل</w:t>
      </w:r>
      <w:r>
        <w:rPr>
          <w:rtl w:val="true"/>
        </w:rPr>
        <w:t>»</w:t>
      </w:r>
      <w:bookmarkEnd w:id="11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بین إتیان الناقصة فی الوقت و القضاء فی خارجه بالکاملة</w:t>
      </w:r>
      <w:r>
        <w:rPr>
          <w:rFonts w:eastAsia="IRNazanin" w:cs="IRNazanin"/>
          <w:color w:val="111111"/>
          <w:sz w:val="28"/>
          <w:szCs w:val="28"/>
          <w:rtl w:val="true"/>
          <w:lang w:bidi="fa-IR"/>
        </w:rPr>
        <w:t>.</w:t>
      </w:r>
    </w:p>
    <w:p>
      <w:pPr>
        <w:pStyle w:val="Heading2"/>
        <w:numPr>
          <w:ilvl w:val="1"/>
          <w:numId w:val="1"/>
        </w:numPr>
        <w:rPr/>
      </w:pPr>
      <w:bookmarkStart w:id="1125" w:name="__RefHeading___Toc2711601_3381743652"/>
      <w:bookmarkStart w:id="1126" w:name="_Toc502"/>
      <w:bookmarkEnd w:id="1125"/>
      <w:r>
        <w:rPr>
          <w:rtl w:val="true"/>
        </w:rPr>
        <w:t xml:space="preserve">قوله فی ج </w:t>
      </w:r>
      <w:r>
        <w:rPr/>
        <w:t>1</w:t>
      </w:r>
      <w:r>
        <w:rPr>
          <w:rtl w:val="true"/>
        </w:rPr>
        <w:t xml:space="preserve">، ص </w:t>
      </w:r>
      <w:r>
        <w:rPr/>
        <w:t>338</w:t>
      </w:r>
      <w:r>
        <w:rPr>
          <w:rtl w:val="true"/>
        </w:rPr>
        <w:t xml:space="preserve">، س </w:t>
      </w:r>
      <w:r>
        <w:rPr/>
        <w:t>21</w:t>
      </w:r>
      <w:r>
        <w:rPr>
          <w:rtl w:val="true"/>
        </w:rPr>
        <w:t>: «</w:t>
      </w:r>
      <w:r>
        <w:rPr>
          <w:rtl w:val="true"/>
        </w:rPr>
        <w:t>الإجماع إن تم</w:t>
      </w:r>
      <w:r>
        <w:rPr>
          <w:rtl w:val="true"/>
        </w:rPr>
        <w:t>»</w:t>
      </w:r>
      <w:bookmarkEnd w:id="11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فمتقضی القاعدة هو الاحتیاط بالجمع بین إتیان الناقصة فی الوقت و إتیان الکاملة فی خارجه فی صورة التقصیر فی عدم التعلم، و أما فی صورة القصور فقد مر أن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صحته و کفایته</w:t>
      </w:r>
      <w:r>
        <w:rPr>
          <w:rFonts w:eastAsia="IRNazanin" w:cs="IRNazanin"/>
          <w:color w:val="111111"/>
          <w:sz w:val="28"/>
          <w:szCs w:val="28"/>
          <w:rtl w:val="true"/>
          <w:lang w:bidi="fa-IR"/>
        </w:rPr>
        <w:t>.</w:t>
      </w:r>
    </w:p>
    <w:p>
      <w:pPr>
        <w:pStyle w:val="Heading2"/>
        <w:numPr>
          <w:ilvl w:val="1"/>
          <w:numId w:val="1"/>
        </w:numPr>
        <w:rPr/>
      </w:pPr>
      <w:bookmarkStart w:id="1127" w:name="__RefHeading___Toc2711603_3381743652"/>
      <w:bookmarkStart w:id="1128" w:name="_Toc503"/>
      <w:bookmarkEnd w:id="1127"/>
      <w:r>
        <w:rPr>
          <w:rtl w:val="true"/>
        </w:rPr>
        <w:t xml:space="preserve">قوله فی ج </w:t>
      </w:r>
      <w:r>
        <w:rPr/>
        <w:t>1</w:t>
      </w:r>
      <w:r>
        <w:rPr>
          <w:rtl w:val="true"/>
        </w:rPr>
        <w:t xml:space="preserve">، ص </w:t>
      </w:r>
      <w:r>
        <w:rPr/>
        <w:t>339</w:t>
      </w:r>
      <w:r>
        <w:rPr>
          <w:rtl w:val="true"/>
        </w:rPr>
        <w:t xml:space="preserve">، س </w:t>
      </w:r>
      <w:r>
        <w:rPr/>
        <w:t>3</w:t>
      </w:r>
      <w:r>
        <w:rPr>
          <w:rtl w:val="true"/>
        </w:rPr>
        <w:t>: «</w:t>
      </w:r>
      <w:r>
        <w:rPr>
          <w:rtl w:val="true"/>
        </w:rPr>
        <w:t>ربما یظهر</w:t>
      </w:r>
      <w:r>
        <w:rPr>
          <w:rtl w:val="true"/>
        </w:rPr>
        <w:t>»</w:t>
      </w:r>
      <w:bookmarkEnd w:id="11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الاستظهار المذکور هو إطلاق الروایة و عدم تقییدها بصورة عدم التمکن من الائتمام</w:t>
      </w:r>
      <w:r>
        <w:rPr>
          <w:rFonts w:eastAsia="IRNazanin" w:cs="IRNazanin"/>
          <w:color w:val="111111"/>
          <w:sz w:val="28"/>
          <w:szCs w:val="28"/>
          <w:rtl w:val="true"/>
          <w:lang w:bidi="fa-IR"/>
        </w:rPr>
        <w:t>.</w:t>
      </w:r>
    </w:p>
    <w:p>
      <w:pPr>
        <w:pStyle w:val="Heading2"/>
        <w:numPr>
          <w:ilvl w:val="1"/>
          <w:numId w:val="1"/>
        </w:numPr>
        <w:rPr/>
      </w:pPr>
      <w:bookmarkStart w:id="1129" w:name="__RefHeading___Toc2711605_3381743652"/>
      <w:bookmarkStart w:id="1130" w:name="_Toc504"/>
      <w:bookmarkEnd w:id="1129"/>
      <w:r>
        <w:rPr>
          <w:rtl w:val="true"/>
        </w:rPr>
        <w:t xml:space="preserve">قوله فی ج </w:t>
      </w:r>
      <w:r>
        <w:rPr/>
        <w:t>1</w:t>
      </w:r>
      <w:r>
        <w:rPr>
          <w:rtl w:val="true"/>
        </w:rPr>
        <w:t xml:space="preserve">، ص </w:t>
      </w:r>
      <w:r>
        <w:rPr/>
        <w:t>339</w:t>
      </w:r>
      <w:r>
        <w:rPr>
          <w:rtl w:val="true"/>
        </w:rPr>
        <w:t xml:space="preserve">، س </w:t>
      </w:r>
      <w:r>
        <w:rPr/>
        <w:t>6</w:t>
      </w:r>
      <w:r>
        <w:rPr>
          <w:rtl w:val="true"/>
        </w:rPr>
        <w:t>: «</w:t>
      </w:r>
      <w:r>
        <w:rPr>
          <w:rtl w:val="true"/>
        </w:rPr>
        <w:t>التعدی إلی غیر العاجر</w:t>
      </w:r>
      <w:r>
        <w:rPr>
          <w:rtl w:val="true"/>
        </w:rPr>
        <w:t>»</w:t>
      </w:r>
      <w:bookmarkEnd w:id="11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کالتمکن من التعلم فی خارج الوقت</w:t>
      </w:r>
      <w:r>
        <w:rPr>
          <w:rFonts w:eastAsia="IRNazanin" w:cs="IRNazanin"/>
          <w:color w:val="111111"/>
          <w:sz w:val="28"/>
          <w:szCs w:val="28"/>
          <w:rtl w:val="true"/>
          <w:lang w:bidi="fa-IR"/>
        </w:rPr>
        <w:t>.</w:t>
      </w:r>
    </w:p>
    <w:p>
      <w:pPr>
        <w:pStyle w:val="Heading2"/>
        <w:numPr>
          <w:ilvl w:val="1"/>
          <w:numId w:val="1"/>
        </w:numPr>
        <w:rPr/>
      </w:pPr>
      <w:bookmarkStart w:id="1131" w:name="__RefHeading___Toc2711607_3381743652"/>
      <w:bookmarkStart w:id="1132" w:name="_Toc505"/>
      <w:bookmarkEnd w:id="1131"/>
      <w:r>
        <w:rPr>
          <w:rtl w:val="true"/>
        </w:rPr>
        <w:t xml:space="preserve">قوله فی ج </w:t>
      </w:r>
      <w:r>
        <w:rPr/>
        <w:t>1</w:t>
      </w:r>
      <w:r>
        <w:rPr>
          <w:rtl w:val="true"/>
        </w:rPr>
        <w:t xml:space="preserve">، ص </w:t>
      </w:r>
      <w:r>
        <w:rPr/>
        <w:t>340</w:t>
      </w:r>
      <w:r>
        <w:rPr>
          <w:rtl w:val="true"/>
        </w:rPr>
        <w:t xml:space="preserve">، س </w:t>
      </w:r>
      <w:r>
        <w:rPr/>
        <w:t>2</w:t>
      </w:r>
      <w:r>
        <w:rPr>
          <w:rtl w:val="true"/>
        </w:rPr>
        <w:t>: «</w:t>
      </w:r>
      <w:r>
        <w:rPr>
          <w:rtl w:val="true"/>
        </w:rPr>
        <w:t>لم یبق له ظهور</w:t>
      </w:r>
      <w:r>
        <w:rPr>
          <w:rtl w:val="true"/>
        </w:rPr>
        <w:t>»</w:t>
      </w:r>
      <w:bookmarkEnd w:id="113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یبق له ظهور فی لزوم غیر الفاتحة حتی یکون حجة علی المطلوب</w:t>
      </w:r>
      <w:r>
        <w:rPr>
          <w:rFonts w:eastAsia="IRNazanin" w:cs="IRNazanin"/>
          <w:color w:val="111111"/>
          <w:sz w:val="28"/>
          <w:szCs w:val="28"/>
          <w:rtl w:val="true"/>
          <w:lang w:bidi="fa-IR"/>
        </w:rPr>
        <w:t>.</w:t>
      </w:r>
      <w:bookmarkStart w:id="1133" w:name="pg14019_138392"/>
    </w:p>
    <w:p>
      <w:pPr>
        <w:pStyle w:val="Heading2"/>
        <w:numPr>
          <w:ilvl w:val="1"/>
          <w:numId w:val="1"/>
        </w:numPr>
        <w:rPr/>
      </w:pPr>
      <w:bookmarkStart w:id="1134" w:name="__RefHeading___Toc2711609_3381743652"/>
      <w:bookmarkStart w:id="1135" w:name="_Toc506"/>
      <w:bookmarkEnd w:id="1133"/>
      <w:bookmarkEnd w:id="1134"/>
      <w:r>
        <w:rPr>
          <w:rtl w:val="true"/>
        </w:rPr>
        <w:t xml:space="preserve">قوله فی ج </w:t>
      </w:r>
      <w:r>
        <w:rPr/>
        <w:t>1</w:t>
      </w:r>
      <w:r>
        <w:rPr>
          <w:rtl w:val="true"/>
        </w:rPr>
        <w:t xml:space="preserve">، ص </w:t>
      </w:r>
      <w:r>
        <w:rPr/>
        <w:t>340</w:t>
      </w:r>
      <w:r>
        <w:rPr>
          <w:rtl w:val="true"/>
        </w:rPr>
        <w:t xml:space="preserve">، س </w:t>
      </w:r>
      <w:r>
        <w:rPr/>
        <w:t>4</w:t>
      </w:r>
      <w:r>
        <w:rPr>
          <w:rtl w:val="true"/>
        </w:rPr>
        <w:t>: «</w:t>
      </w:r>
      <w:r>
        <w:rPr>
          <w:rtl w:val="true"/>
        </w:rPr>
        <w:t>فلازمه جواز الاکتفاء</w:t>
      </w:r>
      <w:r>
        <w:rPr>
          <w:rtl w:val="true"/>
        </w:rPr>
        <w:t>»</w:t>
      </w:r>
      <w:bookmarkEnd w:id="11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تعدد المطلوب لایستلزم جواز الاکتفاء بمطلق القرائة مع التمکن من قرائة الحمد، بل اللازم هو مراعاة المطلوبین و عدم جواز الاکتفاء بأحدهما، فافهم</w:t>
      </w:r>
      <w:r>
        <w:rPr>
          <w:rFonts w:eastAsia="IRNazanin" w:cs="IRNazanin"/>
          <w:color w:val="111111"/>
          <w:sz w:val="28"/>
          <w:szCs w:val="28"/>
          <w:rtl w:val="true"/>
          <w:lang w:bidi="fa-IR"/>
        </w:rPr>
        <w:t>.</w:t>
      </w:r>
    </w:p>
    <w:p>
      <w:pPr>
        <w:pStyle w:val="Heading2"/>
        <w:numPr>
          <w:ilvl w:val="1"/>
          <w:numId w:val="1"/>
        </w:numPr>
        <w:rPr/>
      </w:pPr>
      <w:bookmarkStart w:id="1136" w:name="__RefHeading___Toc2711611_3381743652"/>
      <w:bookmarkStart w:id="1137" w:name="_Toc507"/>
      <w:bookmarkEnd w:id="1136"/>
      <w:r>
        <w:rPr>
          <w:rtl w:val="true"/>
        </w:rPr>
        <w:t xml:space="preserve">قوله فی ج </w:t>
      </w:r>
      <w:r>
        <w:rPr/>
        <w:t>1</w:t>
      </w:r>
      <w:r>
        <w:rPr>
          <w:rtl w:val="true"/>
        </w:rPr>
        <w:t xml:space="preserve">، ص </w:t>
      </w:r>
      <w:r>
        <w:rPr/>
        <w:t>340</w:t>
      </w:r>
      <w:r>
        <w:rPr>
          <w:rtl w:val="true"/>
        </w:rPr>
        <w:t xml:space="preserve">، س </w:t>
      </w:r>
      <w:r>
        <w:rPr/>
        <w:t>6</w:t>
      </w:r>
      <w:r>
        <w:rPr>
          <w:rtl w:val="true"/>
        </w:rPr>
        <w:t>: «</w:t>
      </w:r>
      <w:r>
        <w:rPr>
          <w:rtl w:val="true"/>
        </w:rPr>
        <w:t>أنه یشکل التمسک</w:t>
      </w:r>
      <w:r>
        <w:rPr>
          <w:rtl w:val="true"/>
        </w:rPr>
        <w:t>»</w:t>
      </w:r>
      <w:bookmarkEnd w:id="11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الإشکال هو عدم دلالتها علی ما ذهب إلیه المشهور من لزوم مراعاة الترتیب بین وجوب التکبیر و التسبیح و عدم التمکن من غیر الفاتحة، فإن المستفاد من صحیحة ابن سنان هو جواز التکبیر و التسبیح بمجرد عدم حسن قرائة‌القرآن و إجزائه لالزومه و إجزائه، فتأمل</w:t>
      </w:r>
      <w:r>
        <w:rPr>
          <w:rFonts w:eastAsia="IRNazanin" w:cs="IRNazanin"/>
          <w:color w:val="111111"/>
          <w:sz w:val="28"/>
          <w:szCs w:val="28"/>
          <w:rtl w:val="true"/>
          <w:lang w:bidi="fa-IR"/>
        </w:rPr>
        <w:t>.</w:t>
      </w:r>
    </w:p>
    <w:p>
      <w:pPr>
        <w:pStyle w:val="Heading2"/>
        <w:numPr>
          <w:ilvl w:val="1"/>
          <w:numId w:val="1"/>
        </w:numPr>
        <w:rPr/>
      </w:pPr>
      <w:bookmarkStart w:id="1138" w:name="__RefHeading___Toc2711613_3381743652"/>
      <w:bookmarkStart w:id="1139" w:name="_Toc508"/>
      <w:bookmarkEnd w:id="1138"/>
      <w:r>
        <w:rPr>
          <w:rtl w:val="true"/>
        </w:rPr>
        <w:t xml:space="preserve">قوله فی ج </w:t>
      </w:r>
      <w:r>
        <w:rPr/>
        <w:t>1</w:t>
      </w:r>
      <w:r>
        <w:rPr>
          <w:rtl w:val="true"/>
        </w:rPr>
        <w:t xml:space="preserve">، ص </w:t>
      </w:r>
      <w:r>
        <w:rPr/>
        <w:t>340</w:t>
      </w:r>
      <w:r>
        <w:rPr>
          <w:rtl w:val="true"/>
        </w:rPr>
        <w:t xml:space="preserve">، س </w:t>
      </w:r>
      <w:r>
        <w:rPr/>
        <w:t>10</w:t>
      </w:r>
      <w:r>
        <w:rPr>
          <w:rtl w:val="true"/>
        </w:rPr>
        <w:t>: «</w:t>
      </w:r>
      <w:r>
        <w:rPr>
          <w:rtl w:val="true"/>
        </w:rPr>
        <w:t>إلا أن یقال</w:t>
      </w:r>
      <w:r>
        <w:rPr>
          <w:rtl w:val="true"/>
        </w:rPr>
        <w:t>»</w:t>
      </w:r>
      <w:bookmarkEnd w:id="11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لایحسن أن یقرء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بخصوص الفاتحة و السورة، فیکون المراد أنه لو أن رجلا لایحسن الحمد و السورة یجزیه التکبیر و التسبیح کما یجزیه غیر الحمد و السورة من القرآن من دون ترتیب، أو تکون المراد أنه یجزیه التکبیر و التسبیح من دون توقف و ترتب علی عدم التمکن من غیر الفاتحة و السورة، فتأمل</w:t>
      </w:r>
      <w:r>
        <w:rPr>
          <w:rFonts w:eastAsia="IRNazanin" w:cs="IRNazanin"/>
          <w:color w:val="111111"/>
          <w:sz w:val="28"/>
          <w:szCs w:val="28"/>
          <w:rtl w:val="true"/>
          <w:lang w:bidi="fa-IR"/>
        </w:rPr>
        <w:t>.</w:t>
      </w:r>
    </w:p>
    <w:p>
      <w:pPr>
        <w:pStyle w:val="Heading2"/>
        <w:numPr>
          <w:ilvl w:val="1"/>
          <w:numId w:val="1"/>
        </w:numPr>
        <w:rPr/>
      </w:pPr>
      <w:bookmarkStart w:id="1140" w:name="__RefHeading___Toc2711615_3381743652"/>
      <w:bookmarkStart w:id="1141" w:name="_Toc509"/>
      <w:bookmarkEnd w:id="1140"/>
      <w:r>
        <w:rPr>
          <w:rtl w:val="true"/>
        </w:rPr>
        <w:t xml:space="preserve">قوله فی ج </w:t>
      </w:r>
      <w:r>
        <w:rPr/>
        <w:t>1</w:t>
      </w:r>
      <w:r>
        <w:rPr>
          <w:rtl w:val="true"/>
        </w:rPr>
        <w:t xml:space="preserve">، ص </w:t>
      </w:r>
      <w:r>
        <w:rPr/>
        <w:t>340</w:t>
      </w:r>
      <w:r>
        <w:rPr>
          <w:rtl w:val="true"/>
        </w:rPr>
        <w:t xml:space="preserve">، س </w:t>
      </w:r>
      <w:r>
        <w:rPr/>
        <w:t>18</w:t>
      </w:r>
      <w:r>
        <w:rPr>
          <w:rtl w:val="true"/>
        </w:rPr>
        <w:t>: «</w:t>
      </w:r>
      <w:r>
        <w:rPr>
          <w:rtl w:val="true"/>
        </w:rPr>
        <w:t>علی خصوص المذکورات</w:t>
      </w:r>
      <w:r>
        <w:rPr>
          <w:rtl w:val="true"/>
        </w:rPr>
        <w:t>»</w:t>
      </w:r>
      <w:bookmarkEnd w:id="11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الروایة</w:t>
      </w:r>
      <w:r>
        <w:rPr>
          <w:rFonts w:eastAsia="IRNazanin" w:cs="IRNazanin"/>
          <w:color w:val="111111"/>
          <w:sz w:val="28"/>
          <w:szCs w:val="28"/>
          <w:rtl w:val="true"/>
          <w:lang w:bidi="fa-IR"/>
        </w:rPr>
        <w:t>.</w:t>
      </w:r>
      <w:bookmarkStart w:id="1142" w:name="pg14019_138394"/>
    </w:p>
    <w:p>
      <w:pPr>
        <w:pStyle w:val="Heading2"/>
        <w:numPr>
          <w:ilvl w:val="1"/>
          <w:numId w:val="1"/>
        </w:numPr>
        <w:rPr/>
      </w:pPr>
      <w:bookmarkStart w:id="1143" w:name="__RefHeading___Toc2711617_3381743652"/>
      <w:bookmarkStart w:id="1144" w:name="_Toc510"/>
      <w:bookmarkEnd w:id="1142"/>
      <w:bookmarkEnd w:id="1143"/>
      <w:r>
        <w:rPr>
          <w:rtl w:val="true"/>
        </w:rPr>
        <w:t xml:space="preserve">قوله فی ج </w:t>
      </w:r>
      <w:r>
        <w:rPr/>
        <w:t>1</w:t>
      </w:r>
      <w:r>
        <w:rPr>
          <w:rtl w:val="true"/>
        </w:rPr>
        <w:t xml:space="preserve">، ص </w:t>
      </w:r>
      <w:r>
        <w:rPr/>
        <w:t>340</w:t>
      </w:r>
      <w:r>
        <w:rPr>
          <w:rtl w:val="true"/>
        </w:rPr>
        <w:t xml:space="preserve">، س </w:t>
      </w:r>
      <w:r>
        <w:rPr/>
        <w:t>19</w:t>
      </w:r>
      <w:r>
        <w:rPr>
          <w:rtl w:val="true"/>
        </w:rPr>
        <w:t>: «</w:t>
      </w:r>
      <w:r>
        <w:rPr>
          <w:rtl w:val="true"/>
        </w:rPr>
        <w:t>فقد فسر بتعقل القراءة</w:t>
      </w:r>
      <w:r>
        <w:rPr>
          <w:rtl w:val="true"/>
        </w:rPr>
        <w:t>»</w:t>
      </w:r>
      <w:bookmarkEnd w:id="11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لامعانیها فإن قصدها غیر لازم فی الحکایة عن الألفاظ المقولة التی هی القرائة حتی للقادر للتکلم، فالمراد من عقد القلب بالقرائة هو تعقل القرائة تفصیلا أو إجمالا</w:t>
      </w:r>
      <w:r>
        <w:rPr>
          <w:rFonts w:eastAsia="IRNazanin" w:cs="IRNazanin"/>
          <w:color w:val="111111"/>
          <w:sz w:val="28"/>
          <w:szCs w:val="28"/>
          <w:rtl w:val="true"/>
          <w:lang w:bidi="fa-IR"/>
        </w:rPr>
        <w:t>.</w:t>
      </w:r>
    </w:p>
    <w:p>
      <w:pPr>
        <w:pStyle w:val="Heading2"/>
        <w:numPr>
          <w:ilvl w:val="1"/>
          <w:numId w:val="1"/>
        </w:numPr>
        <w:rPr/>
      </w:pPr>
      <w:bookmarkStart w:id="1145" w:name="__RefHeading___Toc2711619_3381743652"/>
      <w:bookmarkStart w:id="1146" w:name="_Toc511"/>
      <w:bookmarkEnd w:id="1145"/>
      <w:r>
        <w:rPr>
          <w:rtl w:val="true"/>
        </w:rPr>
        <w:t xml:space="preserve">قوله فی ج </w:t>
      </w:r>
      <w:r>
        <w:rPr/>
        <w:t>1</w:t>
      </w:r>
      <w:r>
        <w:rPr>
          <w:rtl w:val="true"/>
        </w:rPr>
        <w:t xml:space="preserve">، ص </w:t>
      </w:r>
      <w:r>
        <w:rPr/>
        <w:t>340</w:t>
      </w:r>
      <w:r>
        <w:rPr>
          <w:rtl w:val="true"/>
        </w:rPr>
        <w:t xml:space="preserve">، س </w:t>
      </w:r>
      <w:r>
        <w:rPr/>
        <w:t>23</w:t>
      </w:r>
      <w:r>
        <w:rPr>
          <w:rtl w:val="true"/>
        </w:rPr>
        <w:t>: «</w:t>
      </w:r>
      <w:r>
        <w:rPr>
          <w:rtl w:val="true"/>
        </w:rPr>
        <w:t>و أما التصور الاجمالی</w:t>
      </w:r>
      <w:r>
        <w:rPr>
          <w:rtl w:val="true"/>
        </w:rPr>
        <w:t>»</w:t>
      </w:r>
      <w:bookmarkEnd w:id="11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قصد الأخرس إلی فعل ما یفعله الناطق علی الوجه الذی یفعله</w:t>
      </w:r>
      <w:r>
        <w:rPr>
          <w:rFonts w:eastAsia="IRNazanin" w:cs="IRNazanin"/>
          <w:color w:val="111111"/>
          <w:sz w:val="28"/>
          <w:szCs w:val="28"/>
          <w:rtl w:val="true"/>
          <w:lang w:bidi="fa-IR"/>
        </w:rPr>
        <w:t>.</w:t>
      </w:r>
    </w:p>
    <w:p>
      <w:pPr>
        <w:pStyle w:val="Heading2"/>
        <w:numPr>
          <w:ilvl w:val="1"/>
          <w:numId w:val="1"/>
        </w:numPr>
        <w:rPr/>
      </w:pPr>
      <w:bookmarkStart w:id="1147" w:name="__RefHeading___Toc2711621_3381743652"/>
      <w:bookmarkStart w:id="1148" w:name="_Toc512"/>
      <w:bookmarkEnd w:id="1147"/>
      <w:r>
        <w:rPr>
          <w:rtl w:val="true"/>
        </w:rPr>
        <w:t xml:space="preserve">قوله فی ج </w:t>
      </w:r>
      <w:r>
        <w:rPr/>
        <w:t>1</w:t>
      </w:r>
      <w:r>
        <w:rPr>
          <w:rtl w:val="true"/>
        </w:rPr>
        <w:t xml:space="preserve">، ص </w:t>
      </w:r>
      <w:r>
        <w:rPr/>
        <w:t>341</w:t>
      </w:r>
      <w:r>
        <w:rPr>
          <w:rtl w:val="true"/>
        </w:rPr>
        <w:t xml:space="preserve">، س </w:t>
      </w:r>
      <w:r>
        <w:rPr/>
        <w:t>7</w:t>
      </w:r>
      <w:r>
        <w:rPr>
          <w:rtl w:val="true"/>
        </w:rPr>
        <w:t>: «</w:t>
      </w:r>
      <w:r>
        <w:rPr>
          <w:rtl w:val="true"/>
        </w:rPr>
        <w:t>فتأمل جیدا</w:t>
      </w:r>
      <w:r>
        <w:rPr>
          <w:rtl w:val="true"/>
        </w:rPr>
        <w:t>»</w:t>
      </w:r>
      <w:bookmarkEnd w:id="11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التأمل هو الإشکال فی شمول الحکم لمن لم یتمکن منه، فإنه تکلیف بما لایطاق، و 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إن القبیح هو شمول التکلف الشخصی لغیر المتمکن، و أما شمول التکلیف الذی هو علی نحو ضرب القانون فلاقبح فیه، فافهم</w:t>
      </w:r>
      <w:r>
        <w:rPr>
          <w:rFonts w:eastAsia="IRNazanin" w:cs="IRNazanin"/>
          <w:color w:val="111111"/>
          <w:sz w:val="28"/>
          <w:szCs w:val="28"/>
          <w:rtl w:val="true"/>
          <w:lang w:bidi="fa-IR"/>
        </w:rPr>
        <w:t>.</w:t>
      </w:r>
    </w:p>
    <w:p>
      <w:pPr>
        <w:pStyle w:val="Heading2"/>
        <w:numPr>
          <w:ilvl w:val="1"/>
          <w:numId w:val="1"/>
        </w:numPr>
        <w:rPr/>
      </w:pPr>
      <w:bookmarkStart w:id="1149" w:name="__RefHeading___Toc2711623_3381743652"/>
      <w:bookmarkStart w:id="1150" w:name="_Toc513"/>
      <w:bookmarkEnd w:id="1149"/>
      <w:r>
        <w:rPr>
          <w:rtl w:val="true"/>
        </w:rPr>
        <w:t xml:space="preserve">قوله فی ج </w:t>
      </w:r>
      <w:r>
        <w:rPr/>
        <w:t>1</w:t>
      </w:r>
      <w:r>
        <w:rPr>
          <w:rtl w:val="true"/>
        </w:rPr>
        <w:t xml:space="preserve">، ص </w:t>
      </w:r>
      <w:r>
        <w:rPr/>
        <w:t>341</w:t>
      </w:r>
      <w:r>
        <w:rPr>
          <w:rtl w:val="true"/>
        </w:rPr>
        <w:t xml:space="preserve">، س </w:t>
      </w:r>
      <w:r>
        <w:rPr/>
        <w:t>16</w:t>
      </w:r>
      <w:r>
        <w:rPr>
          <w:rtl w:val="true"/>
        </w:rPr>
        <w:t>: «</w:t>
      </w:r>
      <w:r>
        <w:rPr>
          <w:rtl w:val="true"/>
        </w:rPr>
        <w:t>فیمکن الحمل علی رجحان الإعادة</w:t>
      </w:r>
      <w:r>
        <w:rPr>
          <w:rtl w:val="true"/>
        </w:rPr>
        <w:t>»</w:t>
      </w:r>
      <w:bookmarkEnd w:id="11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إراده الوجوب و الاستحباب باختلاف الموارد، لأنه صیغة واحدة و لاینشاء بها أمران متضادان</w:t>
      </w:r>
      <w:r>
        <w:rPr>
          <w:rFonts w:eastAsia="IRNazanin" w:cs="IRNazanin"/>
          <w:color w:val="111111"/>
          <w:sz w:val="28"/>
          <w:szCs w:val="28"/>
          <w:rtl w:val="true"/>
          <w:lang w:bidi="fa-IR"/>
        </w:rPr>
        <w:t>.</w:t>
      </w:r>
    </w:p>
    <w:p>
      <w:pPr>
        <w:pStyle w:val="Heading2"/>
        <w:numPr>
          <w:ilvl w:val="1"/>
          <w:numId w:val="1"/>
        </w:numPr>
        <w:rPr/>
      </w:pPr>
      <w:bookmarkStart w:id="1151" w:name="__RefHeading___Toc2711625_3381743652"/>
      <w:bookmarkStart w:id="1152" w:name="_Toc514"/>
      <w:bookmarkEnd w:id="1151"/>
      <w:r>
        <w:rPr>
          <w:rtl w:val="true"/>
        </w:rPr>
        <w:t xml:space="preserve">قوله فی ج </w:t>
      </w:r>
      <w:r>
        <w:rPr/>
        <w:t>1</w:t>
      </w:r>
      <w:r>
        <w:rPr>
          <w:rtl w:val="true"/>
        </w:rPr>
        <w:t xml:space="preserve">، ص </w:t>
      </w:r>
      <w:r>
        <w:rPr/>
        <w:t>342</w:t>
      </w:r>
      <w:r>
        <w:rPr>
          <w:rtl w:val="true"/>
        </w:rPr>
        <w:t xml:space="preserve">، س </w:t>
      </w:r>
      <w:r>
        <w:rPr/>
        <w:t>18</w:t>
      </w:r>
      <w:r>
        <w:rPr>
          <w:rtl w:val="true"/>
        </w:rPr>
        <w:t>: «</w:t>
      </w:r>
      <w:r>
        <w:rPr>
          <w:rtl w:val="true"/>
        </w:rPr>
        <w:t>و ما نحن فیه لیس کذلک</w:t>
      </w:r>
      <w:r>
        <w:rPr>
          <w:rtl w:val="true"/>
        </w:rPr>
        <w:t>»</w:t>
      </w:r>
      <w:bookmarkEnd w:id="11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أن ما نحن فیه لیس کذلک، هو أن غایة هذا الاعتقاد هو الإتیان بالسورة، و الإتیان بها لیس مما لایجوز الوقوع فیه</w:t>
      </w:r>
      <w:r>
        <w:rPr>
          <w:rFonts w:eastAsia="IRNazanin" w:cs="IRNazanin"/>
          <w:color w:val="111111"/>
          <w:sz w:val="28"/>
          <w:szCs w:val="28"/>
          <w:rtl w:val="true"/>
          <w:lang w:bidi="fa-IR"/>
        </w:rPr>
        <w:t>.</w:t>
      </w:r>
      <w:bookmarkStart w:id="1153" w:name="pg14019_138396"/>
    </w:p>
    <w:p>
      <w:pPr>
        <w:pStyle w:val="Heading2"/>
        <w:numPr>
          <w:ilvl w:val="1"/>
          <w:numId w:val="1"/>
        </w:numPr>
        <w:rPr/>
      </w:pPr>
      <w:bookmarkStart w:id="1154" w:name="__RefHeading___Toc2711627_3381743652"/>
      <w:bookmarkStart w:id="1155" w:name="_Toc515"/>
      <w:bookmarkEnd w:id="1153"/>
      <w:bookmarkEnd w:id="1154"/>
      <w:r>
        <w:rPr>
          <w:rtl w:val="true"/>
        </w:rPr>
        <w:t xml:space="preserve">قوله فی ج </w:t>
      </w:r>
      <w:r>
        <w:rPr/>
        <w:t>1</w:t>
      </w:r>
      <w:r>
        <w:rPr>
          <w:rtl w:val="true"/>
        </w:rPr>
        <w:t xml:space="preserve">، ص </w:t>
      </w:r>
      <w:r>
        <w:rPr/>
        <w:t>342</w:t>
      </w:r>
      <w:r>
        <w:rPr>
          <w:rtl w:val="true"/>
        </w:rPr>
        <w:t xml:space="preserve">، س </w:t>
      </w:r>
      <w:r>
        <w:rPr/>
        <w:t>21</w:t>
      </w:r>
      <w:r>
        <w:rPr>
          <w:rtl w:val="true"/>
        </w:rPr>
        <w:t>: «</w:t>
      </w:r>
      <w:r>
        <w:rPr>
          <w:rtl w:val="true"/>
        </w:rPr>
        <w:t>و لو لا إعراض الأصحاب</w:t>
      </w:r>
      <w:r>
        <w:rPr>
          <w:rtl w:val="true"/>
        </w:rPr>
        <w:t>»</w:t>
      </w:r>
      <w:bookmarkEnd w:id="11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الإعراض أیضا یؤخذ بالأخبار السابقة، ولکن حیث لایتم دلالتها علی الوجوب فلایستفاد إلا الاستحباب، و فهم المشهور لا دلیل علیه فثبوت الإعراض و عدمه فی أن حکم السورة هو الاستحباب لا الوجوب سیان، هذا مضافا إلی إمکان منع الإعراض، لاحتمال أن یکون الروایات المجوزة محمولة عندهم علی حال المرض أو الاستعجال، کما حکی ذلک عن الشیخ و إن بعد عن مساق أخبار الجواز، و کیف کان فقد ذهب جماعة إلی عدم الوجوب کالإسکافی و ابن أبی عقیل و الدیلمی و المحق و العلامة و صاحب التنقیح و صاحب المدارک و صاحب الذخیرة و صاحب الکفایة و المفاتیح علی ما حکی عنهم، نعم ینبغی أن لایترک الاحتیاط لمخالفة المشهور من الأصحاب</w:t>
      </w:r>
      <w:r>
        <w:rPr>
          <w:rFonts w:eastAsia="IRNazanin" w:cs="IRNazanin"/>
          <w:color w:val="111111"/>
          <w:sz w:val="28"/>
          <w:szCs w:val="28"/>
          <w:rtl w:val="true"/>
          <w:lang w:bidi="fa-IR"/>
        </w:rPr>
        <w:t>.</w:t>
      </w:r>
    </w:p>
    <w:p>
      <w:pPr>
        <w:pStyle w:val="Heading2"/>
        <w:numPr>
          <w:ilvl w:val="1"/>
          <w:numId w:val="1"/>
        </w:numPr>
        <w:rPr/>
      </w:pPr>
      <w:bookmarkStart w:id="1156" w:name="__RefHeading___Toc2711629_3381743652"/>
      <w:bookmarkStart w:id="1157" w:name="_Toc516"/>
      <w:bookmarkEnd w:id="1156"/>
      <w:r>
        <w:rPr>
          <w:rtl w:val="true"/>
        </w:rPr>
        <w:t xml:space="preserve">قوله فی ج </w:t>
      </w:r>
      <w:r>
        <w:rPr/>
        <w:t>1</w:t>
      </w:r>
      <w:r>
        <w:rPr>
          <w:rtl w:val="true"/>
        </w:rPr>
        <w:t xml:space="preserve">، ص </w:t>
      </w:r>
      <w:r>
        <w:rPr/>
        <w:t>343</w:t>
      </w:r>
      <w:r>
        <w:rPr>
          <w:rtl w:val="true"/>
        </w:rPr>
        <w:t xml:space="preserve">، س </w:t>
      </w:r>
      <w:r>
        <w:rPr/>
        <w:t>9</w:t>
      </w:r>
      <w:r>
        <w:rPr>
          <w:rtl w:val="true"/>
        </w:rPr>
        <w:t>: «</w:t>
      </w:r>
      <w:r>
        <w:rPr>
          <w:rtl w:val="true"/>
        </w:rPr>
        <w:t>حکی جزء من السورة الخاصة</w:t>
      </w:r>
      <w:r>
        <w:rPr>
          <w:rtl w:val="true"/>
        </w:rPr>
        <w:t>»</w:t>
      </w:r>
      <w:bookmarkEnd w:id="11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یمنع بعض سرایة حکایة الکلی إلی الفرد، کما یظهر من قیاسها بحکایة اللفظ الموضوع للمعنی الکلی، فإن حکایته عنه لیست حکایة عن الفرد، و لااستعمال اللفظ فیه استعمالا له فی الفرد، فإذا أمر بقرائة سورة مع بسملتها أعنی الحصة الخاصة المصدرة بها السورة فی زمان نزولها لم یخرج عن عهدة التکلیف المذکور بحکایة الکلی الصادق علیها و علی غیرها من حصص البسملة انتهی، وفیه منع المقایسة فإن الحکایة من لوازم المعنی الکلی کالوضع، فحکایة اللفظ الموضوع للمعنی الکلی لیس حکایته عنه حکایة عن الفرد، ولکن حکایة الجزء المشترک عین حکایة جزء من السورة الخاصة و لذا یصدق قرائة القرآن علی حکایة الجامع بین الآیات المشترکة لأنها عین حکایة الحصص</w:t>
      </w:r>
      <w:r>
        <w:rPr>
          <w:rFonts w:eastAsia="IRNazanin" w:cs="IRNazanin"/>
          <w:color w:val="111111"/>
          <w:sz w:val="28"/>
          <w:szCs w:val="28"/>
          <w:rtl w:val="true"/>
          <w:lang w:bidi="fa-IR"/>
        </w:rPr>
        <w:t>.</w:t>
      </w:r>
      <w:bookmarkStart w:id="1158" w:name="pg14019_138398"/>
    </w:p>
    <w:p>
      <w:pPr>
        <w:pStyle w:val="Heading2"/>
        <w:numPr>
          <w:ilvl w:val="1"/>
          <w:numId w:val="1"/>
        </w:numPr>
        <w:rPr/>
      </w:pPr>
      <w:bookmarkStart w:id="1159" w:name="__RefHeading___Toc2711631_3381743652"/>
      <w:bookmarkStart w:id="1160" w:name="_Toc517"/>
      <w:bookmarkEnd w:id="1158"/>
      <w:bookmarkEnd w:id="1159"/>
      <w:r>
        <w:rPr>
          <w:rtl w:val="true"/>
        </w:rPr>
        <w:t xml:space="preserve">قوله فی ج </w:t>
      </w:r>
      <w:r>
        <w:rPr/>
        <w:t>1</w:t>
      </w:r>
      <w:r>
        <w:rPr>
          <w:rtl w:val="true"/>
        </w:rPr>
        <w:t xml:space="preserve">، ص </w:t>
      </w:r>
      <w:r>
        <w:rPr/>
        <w:t>345</w:t>
      </w:r>
      <w:r>
        <w:rPr>
          <w:rtl w:val="true"/>
        </w:rPr>
        <w:t xml:space="preserve">، س </w:t>
      </w:r>
      <w:r>
        <w:rPr/>
        <w:t>5</w:t>
      </w:r>
      <w:r>
        <w:rPr>
          <w:rtl w:val="true"/>
        </w:rPr>
        <w:t>: «</w:t>
      </w:r>
      <w:r>
        <w:rPr>
          <w:rtl w:val="true"/>
        </w:rPr>
        <w:t>یرجع إلی الأمر بإبطال الصلاة</w:t>
      </w:r>
      <w:r>
        <w:rPr>
          <w:rtl w:val="true"/>
        </w:rPr>
        <w:t>»</w:t>
      </w:r>
      <w:bookmarkEnd w:id="11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أنه محکوم بالحرمة بحکم العقل، فإن حرمة تفویت الغرض، لافرق فیها بین تفویته اختیارا و بین تعجیز النفس عنه بعد ثبوته</w:t>
      </w:r>
      <w:r>
        <w:rPr>
          <w:rFonts w:eastAsia="IRNazanin" w:cs="IRNazanin"/>
          <w:color w:val="111111"/>
          <w:sz w:val="28"/>
          <w:szCs w:val="28"/>
          <w:rtl w:val="true"/>
          <w:lang w:bidi="fa-IR"/>
        </w:rPr>
        <w:t>.</w:t>
      </w:r>
    </w:p>
    <w:p>
      <w:pPr>
        <w:pStyle w:val="Heading2"/>
        <w:numPr>
          <w:ilvl w:val="1"/>
          <w:numId w:val="1"/>
        </w:numPr>
        <w:rPr/>
      </w:pPr>
      <w:bookmarkStart w:id="1161" w:name="__RefHeading___Toc2711633_3381743652"/>
      <w:bookmarkStart w:id="1162" w:name="_Toc518"/>
      <w:bookmarkEnd w:id="1161"/>
      <w:r>
        <w:rPr>
          <w:rtl w:val="true"/>
        </w:rPr>
        <w:t xml:space="preserve">قوله فی ج </w:t>
      </w:r>
      <w:r>
        <w:rPr/>
        <w:t>1</w:t>
      </w:r>
      <w:r>
        <w:rPr>
          <w:rtl w:val="true"/>
        </w:rPr>
        <w:t xml:space="preserve">، ص </w:t>
      </w:r>
      <w:r>
        <w:rPr/>
        <w:t>345</w:t>
      </w:r>
      <w:r>
        <w:rPr>
          <w:rtl w:val="true"/>
        </w:rPr>
        <w:t xml:space="preserve">، س </w:t>
      </w:r>
      <w:r>
        <w:rPr/>
        <w:t>13</w:t>
      </w:r>
      <w:r>
        <w:rPr>
          <w:rtl w:val="true"/>
        </w:rPr>
        <w:t>: «</w:t>
      </w:r>
      <w:r>
        <w:rPr>
          <w:rtl w:val="true"/>
        </w:rPr>
        <w:t>هی محققة فی کل ضدین</w:t>
      </w:r>
      <w:r>
        <w:rPr>
          <w:rtl w:val="true"/>
        </w:rPr>
        <w:t>»</w:t>
      </w:r>
      <w:bookmarkEnd w:id="11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الأمر بإیجاد أحد الضدین لایرجع إلی الأمر بإبطال الضد الآخر، و بالجملة فلایزید المقام عن مطلق الضدین شیئا، فإن قلنا بأن الأمر بالشیء یقتضی النهی عن ضده أو عدم الأمر بضده نقول به فی المقام و إلا فلا</w:t>
      </w:r>
      <w:r>
        <w:rPr>
          <w:rFonts w:eastAsia="IRNazanin" w:cs="IRNazanin"/>
          <w:color w:val="111111"/>
          <w:sz w:val="28"/>
          <w:szCs w:val="28"/>
          <w:rtl w:val="true"/>
          <w:lang w:bidi="fa-IR"/>
        </w:rPr>
        <w:t>.</w:t>
      </w:r>
    </w:p>
    <w:p>
      <w:pPr>
        <w:pStyle w:val="Heading2"/>
        <w:numPr>
          <w:ilvl w:val="1"/>
          <w:numId w:val="1"/>
        </w:numPr>
        <w:rPr/>
      </w:pPr>
      <w:bookmarkStart w:id="1163" w:name="__RefHeading___Toc2711635_3381743652"/>
      <w:bookmarkStart w:id="1164" w:name="_Toc519"/>
      <w:bookmarkEnd w:id="1163"/>
      <w:r>
        <w:rPr>
          <w:rtl w:val="true"/>
        </w:rPr>
        <w:t xml:space="preserve">قوله فی ج </w:t>
      </w:r>
      <w:r>
        <w:rPr/>
        <w:t>1</w:t>
      </w:r>
      <w:r>
        <w:rPr>
          <w:rtl w:val="true"/>
        </w:rPr>
        <w:t xml:space="preserve">، ص </w:t>
      </w:r>
      <w:r>
        <w:rPr/>
        <w:t>346</w:t>
      </w:r>
      <w:r>
        <w:rPr>
          <w:rtl w:val="true"/>
        </w:rPr>
        <w:t xml:space="preserve">، س </w:t>
      </w:r>
      <w:r>
        <w:rPr/>
        <w:t>11</w:t>
      </w:r>
      <w:r>
        <w:rPr>
          <w:rtl w:val="true"/>
        </w:rPr>
        <w:t>: «</w:t>
      </w:r>
      <w:r>
        <w:rPr>
          <w:rtl w:val="true"/>
        </w:rPr>
        <w:t>فتأمل</w:t>
      </w:r>
      <w:r>
        <w:rPr>
          <w:rtl w:val="true"/>
        </w:rPr>
        <w:t>»</w:t>
      </w:r>
      <w:bookmarkEnd w:id="11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إشارة إلی بعد المناقشة المذکورة، لأن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یقوم فیقرء فاتحة الکتاب ثم یرکع و یسجد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فینساها حتی یرکع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الإطلاق، فإن النظر فی هذه الروایات و إن لم یکن إلی خصوص الفریضة، ولکن إطلاقها یشملها، إلا أن یقال إن هذه الأخبار إذا کانت مطلقة فلیجمع بینها و بین أخبار الناهیة بتقییدها بما إذا لم تکن الصلاة فریضة، لاختصاص أخبار الناهیة بالفریضة، فتقدم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فلامعارضة إلا بین صحیحة علی بن جعفر و أخبار الناهیة علی فرض تمامیة دلالتها، ولکن عرفت عدم تمامیة دلالتها علی ما ذهب إلیه المشهور، فإن غایة ما یستفاد من خبر زرارة هو النهی عن القراءة المؤدیة إلی إبطال الصلاة بواسطة السجدة و مع عدم التأدیة عصیانا أو نسیانا لادلیل علی البطلان ولکنه محمول علی الکراهة بمقتضی ظهور الموثقة کما مر</w:t>
      </w:r>
      <w:r>
        <w:rPr>
          <w:rFonts w:eastAsia="IRNazanin" w:cs="IRNazanin"/>
          <w:color w:val="111111"/>
          <w:sz w:val="28"/>
          <w:szCs w:val="28"/>
          <w:rtl w:val="true"/>
          <w:lang w:bidi="fa-IR"/>
        </w:rPr>
        <w:t>.</w:t>
      </w:r>
      <w:bookmarkStart w:id="1165" w:name="pg14019_138400"/>
    </w:p>
    <w:p>
      <w:pPr>
        <w:pStyle w:val="Heading2"/>
        <w:numPr>
          <w:ilvl w:val="1"/>
          <w:numId w:val="1"/>
        </w:numPr>
        <w:rPr/>
      </w:pPr>
      <w:bookmarkStart w:id="1166" w:name="__RefHeading___Toc2711637_3381743652"/>
      <w:bookmarkStart w:id="1167" w:name="_Toc520"/>
      <w:bookmarkEnd w:id="1165"/>
      <w:bookmarkEnd w:id="1166"/>
      <w:r>
        <w:rPr>
          <w:rtl w:val="true"/>
        </w:rPr>
        <w:t xml:space="preserve">قوله فی ج </w:t>
      </w:r>
      <w:r>
        <w:rPr/>
        <w:t>1</w:t>
      </w:r>
      <w:r>
        <w:rPr>
          <w:rtl w:val="true"/>
        </w:rPr>
        <w:t xml:space="preserve">، ص </w:t>
      </w:r>
      <w:r>
        <w:rPr/>
        <w:t>346</w:t>
      </w:r>
      <w:r>
        <w:rPr>
          <w:rtl w:val="true"/>
        </w:rPr>
        <w:t xml:space="preserve">، س </w:t>
      </w:r>
      <w:r>
        <w:rPr/>
        <w:t>21</w:t>
      </w:r>
      <w:r>
        <w:rPr>
          <w:rtl w:val="true"/>
        </w:rPr>
        <w:t>: «</w:t>
      </w:r>
      <w:r>
        <w:rPr>
          <w:rtl w:val="true"/>
        </w:rPr>
        <w:t>فإطلاق الصحیحة یشمل</w:t>
      </w:r>
      <w:r>
        <w:rPr>
          <w:rtl w:val="true"/>
        </w:rPr>
        <w:t>»</w:t>
      </w:r>
      <w:bookmarkEnd w:id="11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أخصیة أخبار الناهیة بالنسبة إلی إطلاق الصحیحة هو تقیید الصحیحة بما إذا لم تکن فریضة، ولکن التقیید المذکور مساوق لحملها علی النادر لأن موردها هو الإمامة و الإمامة فی غیر الفریضة نادرة و علیه فالمعارضة باقیة</w:t>
      </w:r>
      <w:r>
        <w:rPr>
          <w:rFonts w:eastAsia="IRNazanin" w:cs="IRNazanin"/>
          <w:color w:val="111111"/>
          <w:sz w:val="28"/>
          <w:szCs w:val="28"/>
          <w:rtl w:val="true"/>
          <w:lang w:bidi="fa-IR"/>
        </w:rPr>
        <w:t>.</w:t>
      </w:r>
    </w:p>
    <w:p>
      <w:pPr>
        <w:pStyle w:val="Heading2"/>
        <w:numPr>
          <w:ilvl w:val="1"/>
          <w:numId w:val="1"/>
        </w:numPr>
        <w:rPr/>
      </w:pPr>
      <w:bookmarkStart w:id="1168" w:name="__RefHeading___Toc2711639_3381743652"/>
      <w:bookmarkStart w:id="1169" w:name="_Toc521"/>
      <w:bookmarkEnd w:id="1168"/>
      <w:r>
        <w:rPr>
          <w:rtl w:val="true"/>
        </w:rPr>
        <w:t xml:space="preserve">قوله فی ج </w:t>
      </w:r>
      <w:r>
        <w:rPr/>
        <w:t>1</w:t>
      </w:r>
      <w:r>
        <w:rPr>
          <w:rtl w:val="true"/>
        </w:rPr>
        <w:t xml:space="preserve">، ص </w:t>
      </w:r>
      <w:r>
        <w:rPr/>
        <w:t>347</w:t>
      </w:r>
      <w:r>
        <w:rPr>
          <w:rtl w:val="true"/>
        </w:rPr>
        <w:t xml:space="preserve">، س </w:t>
      </w:r>
      <w:r>
        <w:rPr/>
        <w:t>12</w:t>
      </w:r>
      <w:r>
        <w:rPr>
          <w:rtl w:val="true"/>
        </w:rPr>
        <w:t>: «</w:t>
      </w:r>
      <w:r>
        <w:rPr>
          <w:rtl w:val="true"/>
        </w:rPr>
        <w:t>منها خبر علی بن حنظلة</w:t>
      </w:r>
      <w:r>
        <w:rPr>
          <w:rtl w:val="true"/>
        </w:rPr>
        <w:t>»</w:t>
      </w:r>
      <w:bookmarkEnd w:id="11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بالموثقة فی المستمسک</w:t>
      </w:r>
      <w:r>
        <w:rPr>
          <w:rFonts w:eastAsia="IRNazanin" w:cs="IRNazanin"/>
          <w:color w:val="111111"/>
          <w:sz w:val="28"/>
          <w:szCs w:val="28"/>
          <w:rtl w:val="true"/>
          <w:lang w:bidi="fa-IR"/>
        </w:rPr>
        <w:t>.</w:t>
      </w:r>
    </w:p>
    <w:p>
      <w:pPr>
        <w:pStyle w:val="Heading2"/>
        <w:numPr>
          <w:ilvl w:val="1"/>
          <w:numId w:val="1"/>
        </w:numPr>
        <w:rPr/>
      </w:pPr>
      <w:bookmarkStart w:id="1170" w:name="__RefHeading___Toc2711641_3381743652"/>
      <w:bookmarkStart w:id="1171" w:name="_Toc522"/>
      <w:bookmarkEnd w:id="1170"/>
      <w:r>
        <w:rPr>
          <w:rtl w:val="true"/>
        </w:rPr>
        <w:t xml:space="preserve">قوله فی ج </w:t>
      </w:r>
      <w:r>
        <w:rPr/>
        <w:t>1</w:t>
      </w:r>
      <w:r>
        <w:rPr>
          <w:rtl w:val="true"/>
        </w:rPr>
        <w:t xml:space="preserve">، ص </w:t>
      </w:r>
      <w:r>
        <w:rPr/>
        <w:t>347</w:t>
      </w:r>
      <w:r>
        <w:rPr>
          <w:rtl w:val="true"/>
        </w:rPr>
        <w:t xml:space="preserve">، س </w:t>
      </w:r>
      <w:r>
        <w:rPr/>
        <w:t>20</w:t>
      </w:r>
      <w:r>
        <w:rPr>
          <w:rtl w:val="true"/>
        </w:rPr>
        <w:t>: «</w:t>
      </w:r>
      <w:r>
        <w:rPr>
          <w:rtl w:val="true"/>
        </w:rPr>
        <w:t>لکنها معارضة بصحیحة معاویة بن عمار</w:t>
      </w:r>
      <w:r>
        <w:rPr>
          <w:rtl w:val="true"/>
        </w:rPr>
        <w:t>»</w:t>
      </w:r>
      <w:bookmarkEnd w:id="11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یقال من ضعف خبر الحسین بن حماد</w:t>
      </w:r>
      <w:r>
        <w:rPr>
          <w:rFonts w:eastAsia="IRNazanin" w:cs="IRNazanin"/>
          <w:color w:val="111111"/>
          <w:sz w:val="28"/>
          <w:szCs w:val="28"/>
          <w:rtl w:val="true"/>
          <w:lang w:bidi="fa-IR"/>
        </w:rPr>
        <w:t>.</w:t>
      </w:r>
    </w:p>
    <w:p>
      <w:pPr>
        <w:pStyle w:val="Heading2"/>
        <w:numPr>
          <w:ilvl w:val="1"/>
          <w:numId w:val="1"/>
        </w:numPr>
        <w:rPr/>
      </w:pPr>
      <w:bookmarkStart w:id="1172" w:name="__RefHeading___Toc2711643_3381743652"/>
      <w:bookmarkStart w:id="1173" w:name="_Toc523"/>
      <w:bookmarkEnd w:id="1172"/>
      <w:r>
        <w:rPr>
          <w:rtl w:val="true"/>
        </w:rPr>
        <w:t xml:space="preserve">قوله فی ج </w:t>
      </w:r>
      <w:r>
        <w:rPr/>
        <w:t>1</w:t>
      </w:r>
      <w:r>
        <w:rPr>
          <w:rtl w:val="true"/>
        </w:rPr>
        <w:t xml:space="preserve">، ص </w:t>
      </w:r>
      <w:r>
        <w:rPr/>
        <w:t>348</w:t>
      </w:r>
      <w:r>
        <w:rPr>
          <w:rtl w:val="true"/>
        </w:rPr>
        <w:t xml:space="preserve">، س </w:t>
      </w:r>
      <w:r>
        <w:rPr/>
        <w:t>10</w:t>
      </w:r>
      <w:r>
        <w:rPr>
          <w:rtl w:val="true"/>
        </w:rPr>
        <w:t>: «</w:t>
      </w:r>
      <w:r>
        <w:rPr>
          <w:rtl w:val="true"/>
        </w:rPr>
        <w:t>القراءة منصرفة إلی القراءة المعهودة</w:t>
      </w:r>
      <w:r>
        <w:rPr>
          <w:rtl w:val="true"/>
        </w:rPr>
        <w:t>»</w:t>
      </w:r>
      <w:bookmarkEnd w:id="11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مقتضی الإنصراف، هو القول به فی الروایة أیضا فإن الأمر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إقرء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القرائة المنسیة فی الرکعتین الأولیین و هی مع السورة بناء علی الإنصراف المذکور فلاوجه للفرق بین الروایة و الصحیحة فافهم</w:t>
      </w:r>
      <w:r>
        <w:rPr>
          <w:rFonts w:eastAsia="IRNazanin" w:cs="IRNazanin"/>
          <w:color w:val="111111"/>
          <w:sz w:val="28"/>
          <w:szCs w:val="28"/>
          <w:rtl w:val="true"/>
          <w:lang w:bidi="fa-IR"/>
        </w:rPr>
        <w:t>.</w:t>
      </w:r>
    </w:p>
    <w:p>
      <w:pPr>
        <w:pStyle w:val="Heading2"/>
        <w:numPr>
          <w:ilvl w:val="1"/>
          <w:numId w:val="1"/>
        </w:numPr>
        <w:rPr/>
      </w:pPr>
      <w:bookmarkStart w:id="1174" w:name="__RefHeading___Toc2711645_3381743652"/>
      <w:bookmarkStart w:id="1175" w:name="_Toc524"/>
      <w:bookmarkEnd w:id="1174"/>
      <w:r>
        <w:rPr>
          <w:rtl w:val="true"/>
        </w:rPr>
        <w:t xml:space="preserve">قوله فی ج </w:t>
      </w:r>
      <w:r>
        <w:rPr/>
        <w:t>1</w:t>
      </w:r>
      <w:r>
        <w:rPr>
          <w:rtl w:val="true"/>
        </w:rPr>
        <w:t xml:space="preserve">، ص </w:t>
      </w:r>
      <w:r>
        <w:rPr/>
        <w:t>348</w:t>
      </w:r>
      <w:r>
        <w:rPr>
          <w:rtl w:val="true"/>
        </w:rPr>
        <w:t xml:space="preserve">، س </w:t>
      </w:r>
      <w:r>
        <w:rPr/>
        <w:t>16</w:t>
      </w:r>
      <w:r>
        <w:rPr>
          <w:rtl w:val="true"/>
        </w:rPr>
        <w:t>: «</w:t>
      </w:r>
      <w:r>
        <w:rPr>
          <w:rtl w:val="true"/>
        </w:rPr>
        <w:t>المعارضة بین الخبرین و عدم الترجیح</w:t>
      </w:r>
      <w:r>
        <w:rPr>
          <w:rtl w:val="true"/>
        </w:rPr>
        <w:t>»</w:t>
      </w:r>
      <w:bookmarkEnd w:id="11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روایة حسین بن حماد و صحیحة معاویة بن عمار، و قد عرفت ضعف روایة حسین بن حماد فلاتصلح للمعارضة</w:t>
      </w:r>
      <w:r>
        <w:rPr>
          <w:rFonts w:eastAsia="IRNazanin" w:cs="IRNazanin"/>
          <w:color w:val="111111"/>
          <w:sz w:val="28"/>
          <w:szCs w:val="28"/>
          <w:rtl w:val="true"/>
          <w:lang w:bidi="fa-IR"/>
        </w:rPr>
        <w:t>.</w:t>
      </w:r>
    </w:p>
    <w:p>
      <w:pPr>
        <w:pStyle w:val="Heading2"/>
        <w:numPr>
          <w:ilvl w:val="1"/>
          <w:numId w:val="1"/>
        </w:numPr>
        <w:rPr/>
      </w:pPr>
      <w:bookmarkStart w:id="1176" w:name="__RefHeading___Toc2711647_3381743652"/>
      <w:bookmarkStart w:id="1177" w:name="_Toc525"/>
      <w:bookmarkEnd w:id="1176"/>
      <w:r>
        <w:rPr>
          <w:rtl w:val="true"/>
        </w:rPr>
        <w:t xml:space="preserve">قوله فی ج </w:t>
      </w:r>
      <w:r>
        <w:rPr/>
        <w:t>1</w:t>
      </w:r>
      <w:r>
        <w:rPr>
          <w:rtl w:val="true"/>
        </w:rPr>
        <w:t xml:space="preserve">، ص </w:t>
      </w:r>
      <w:r>
        <w:rPr/>
        <w:t>348</w:t>
      </w:r>
      <w:r>
        <w:rPr>
          <w:rtl w:val="true"/>
        </w:rPr>
        <w:t xml:space="preserve">، س </w:t>
      </w:r>
      <w:r>
        <w:rPr/>
        <w:t>22</w:t>
      </w:r>
      <w:r>
        <w:rPr>
          <w:rtl w:val="true"/>
        </w:rPr>
        <w:t>: «</w:t>
      </w:r>
      <w:r>
        <w:rPr>
          <w:rtl w:val="true"/>
        </w:rPr>
        <w:t>و علی هذا</w:t>
      </w:r>
      <w:r>
        <w:rPr>
          <w:rtl w:val="true"/>
        </w:rPr>
        <w:t>»</w:t>
      </w:r>
      <w:bookmarkEnd w:id="117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علی فرض کون العمومات فی عرض الخاص المتعارض</w:t>
      </w:r>
      <w:r>
        <w:rPr>
          <w:rFonts w:eastAsia="IRNazanin" w:cs="IRNazanin"/>
          <w:color w:val="111111"/>
          <w:sz w:val="28"/>
          <w:szCs w:val="28"/>
          <w:rtl w:val="true"/>
          <w:lang w:bidi="fa-IR"/>
        </w:rPr>
        <w:t>.</w:t>
      </w:r>
      <w:bookmarkStart w:id="1178" w:name="pg14019_138402"/>
    </w:p>
    <w:p>
      <w:pPr>
        <w:pStyle w:val="Heading2"/>
        <w:numPr>
          <w:ilvl w:val="1"/>
          <w:numId w:val="1"/>
        </w:numPr>
        <w:rPr/>
      </w:pPr>
      <w:bookmarkStart w:id="1179" w:name="__RefHeading___Toc2711649_3381743652"/>
      <w:bookmarkStart w:id="1180" w:name="_Toc526"/>
      <w:bookmarkEnd w:id="1178"/>
      <w:bookmarkEnd w:id="1179"/>
      <w:r>
        <w:rPr>
          <w:rtl w:val="true"/>
        </w:rPr>
        <w:t xml:space="preserve">قوله فی ج </w:t>
      </w:r>
      <w:r>
        <w:rPr/>
        <w:t>1</w:t>
      </w:r>
      <w:r>
        <w:rPr>
          <w:rtl w:val="true"/>
        </w:rPr>
        <w:t xml:space="preserve">، ص </w:t>
      </w:r>
      <w:r>
        <w:rPr/>
        <w:t>349</w:t>
      </w:r>
      <w:r>
        <w:rPr>
          <w:rtl w:val="true"/>
        </w:rPr>
        <w:t xml:space="preserve">، س </w:t>
      </w:r>
      <w:r>
        <w:rPr/>
        <w:t>21</w:t>
      </w:r>
      <w:r>
        <w:rPr>
          <w:rtl w:val="true"/>
        </w:rPr>
        <w:t>: «</w:t>
      </w:r>
      <w:r>
        <w:rPr>
          <w:rtl w:val="true"/>
        </w:rPr>
        <w:t>أنه لامجال للجمع</w:t>
      </w:r>
      <w:r>
        <w:rPr>
          <w:rtl w:val="true"/>
        </w:rPr>
        <w:t>»</w:t>
      </w:r>
      <w:bookmarkEnd w:id="11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بین تعیین القرائة و تعیین التسبیح لاجمع عرفی، و هکذا لاجمع بین لزوم القرائة علی الإمام فی الأخیرتین مع عدم لزوم القرائة فیهما، و هکذا لاجمع بین تعیین القرائة و التسویة بین القرائة و التسبیح</w:t>
      </w:r>
      <w:r>
        <w:rPr>
          <w:rFonts w:eastAsia="IRNazanin" w:cs="IRNazanin"/>
          <w:color w:val="111111"/>
          <w:sz w:val="28"/>
          <w:szCs w:val="28"/>
          <w:rtl w:val="true"/>
          <w:lang w:bidi="fa-IR"/>
        </w:rPr>
        <w:t>.</w:t>
      </w:r>
    </w:p>
    <w:p>
      <w:pPr>
        <w:pStyle w:val="Heading2"/>
        <w:numPr>
          <w:ilvl w:val="1"/>
          <w:numId w:val="1"/>
        </w:numPr>
        <w:rPr/>
      </w:pPr>
      <w:bookmarkStart w:id="1181" w:name="__RefHeading___Toc2711651_3381743652"/>
      <w:bookmarkStart w:id="1182" w:name="_Toc527"/>
      <w:bookmarkEnd w:id="1181"/>
      <w:r>
        <w:rPr>
          <w:rtl w:val="true"/>
        </w:rPr>
        <w:t xml:space="preserve">قوله فی ج </w:t>
      </w:r>
      <w:r>
        <w:rPr/>
        <w:t>1</w:t>
      </w:r>
      <w:r>
        <w:rPr>
          <w:rtl w:val="true"/>
        </w:rPr>
        <w:t xml:space="preserve">، ص </w:t>
      </w:r>
      <w:r>
        <w:rPr/>
        <w:t>350</w:t>
      </w:r>
      <w:r>
        <w:rPr>
          <w:rtl w:val="true"/>
        </w:rPr>
        <w:t xml:space="preserve">، س </w:t>
      </w:r>
      <w:r>
        <w:rPr/>
        <w:t>1</w:t>
      </w:r>
      <w:r>
        <w:rPr>
          <w:rtl w:val="true"/>
        </w:rPr>
        <w:t>: «</w:t>
      </w:r>
      <w:r>
        <w:rPr>
          <w:rtl w:val="true"/>
        </w:rPr>
        <w:t>و القدر المسلم</w:t>
      </w:r>
      <w:r>
        <w:rPr>
          <w:rtl w:val="true"/>
        </w:rPr>
        <w:t>»</w:t>
      </w:r>
      <w:bookmarkEnd w:id="11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ما عرفت من فقدان الجمع العرفی تکون الأخبار متعارضة، و مع التعارض و عدم الترجیح، فالحکم هو التخییر و إجزاء کل من القرائة و التسبیح، لایقال؛ إن التخییر فیه ابتدائی کما فی سایر موارد تعارض الأخبار، و معه فلایجزی إلا ما اختاره ابتداء، لأنا نقول أولا إن الأخبار المعارضة لاتنحصر بما دل علی تعیین القرائة و ما دل علی تعیین التسبیح، بل من أطراف المعارضة هو ما دل علی التسویة، کما عرفت فی موثق علی بن حنظلة، و معه فیمکن الأخذ به و یحکم بالتخییر و التسویة و إجزاء کل من القرائة و التسبیح، و ثانیا إن الأقوال بین استحباب التسبیح و استحباب القرائة، و لا قول بلزوم أحد الطرفین و معه فیجزی کل واحد کما لایخفی</w:t>
      </w:r>
      <w:r>
        <w:rPr>
          <w:rFonts w:eastAsia="IRNazanin" w:cs="IRNazanin"/>
          <w:color w:val="111111"/>
          <w:sz w:val="28"/>
          <w:szCs w:val="28"/>
          <w:rtl w:val="true"/>
          <w:lang w:bidi="fa-IR"/>
        </w:rPr>
        <w:t>.</w:t>
      </w:r>
    </w:p>
    <w:p>
      <w:pPr>
        <w:pStyle w:val="Heading2"/>
        <w:numPr>
          <w:ilvl w:val="1"/>
          <w:numId w:val="1"/>
        </w:numPr>
        <w:rPr/>
      </w:pPr>
      <w:bookmarkStart w:id="1183" w:name="__RefHeading___Toc2711653_3381743652"/>
      <w:bookmarkStart w:id="1184" w:name="_Toc528"/>
      <w:bookmarkEnd w:id="1183"/>
      <w:r>
        <w:rPr>
          <w:rtl w:val="true"/>
        </w:rPr>
        <w:t xml:space="preserve">قوله فی ج </w:t>
      </w:r>
      <w:r>
        <w:rPr/>
        <w:t>1</w:t>
      </w:r>
      <w:r>
        <w:rPr>
          <w:rtl w:val="true"/>
        </w:rPr>
        <w:t xml:space="preserve">، ص </w:t>
      </w:r>
      <w:r>
        <w:rPr/>
        <w:t>350</w:t>
      </w:r>
      <w:r>
        <w:rPr>
          <w:rtl w:val="true"/>
        </w:rPr>
        <w:t xml:space="preserve">، س </w:t>
      </w:r>
      <w:r>
        <w:rPr/>
        <w:t>2</w:t>
      </w:r>
      <w:r>
        <w:rPr>
          <w:rtl w:val="true"/>
        </w:rPr>
        <w:t>: «</w:t>
      </w:r>
      <w:r>
        <w:rPr>
          <w:rtl w:val="true"/>
        </w:rPr>
        <w:t>یبقی التخییر</w:t>
      </w:r>
      <w:r>
        <w:rPr>
          <w:rtl w:val="true"/>
        </w:rPr>
        <w:t>»</w:t>
      </w:r>
      <w:bookmarkEnd w:id="11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لتعارض ما دل علی أفضلیة التسبیح مع ما دل علی أفضلیة القرائة کخبر محمد بن حکیم</w:t>
      </w:r>
      <w:r>
        <w:rPr>
          <w:rFonts w:eastAsia="IRNazanin" w:cs="IRNazanin"/>
          <w:color w:val="111111"/>
          <w:sz w:val="28"/>
          <w:szCs w:val="28"/>
          <w:rtl w:val="true"/>
          <w:lang w:bidi="fa-IR"/>
        </w:rPr>
        <w:t>.</w:t>
      </w:r>
      <w:r>
        <w:rPr>
          <w:rStyle w:val="FootnoteAnchor"/>
          <w:rtl w:val="true"/>
        </w:rPr>
        <w:footnoteReference w:id="11"/>
      </w:r>
      <w:bookmarkStart w:id="1185" w:name="pg14019_138404"/>
    </w:p>
    <w:p>
      <w:pPr>
        <w:pStyle w:val="Heading2"/>
        <w:numPr>
          <w:ilvl w:val="1"/>
          <w:numId w:val="1"/>
        </w:numPr>
        <w:rPr/>
      </w:pPr>
      <w:bookmarkStart w:id="1186" w:name="__RefHeading___Toc2711655_3381743652"/>
      <w:bookmarkStart w:id="1187" w:name="_Toc529"/>
      <w:bookmarkEnd w:id="1185"/>
      <w:bookmarkEnd w:id="1186"/>
      <w:r>
        <w:rPr>
          <w:rtl w:val="true"/>
        </w:rPr>
        <w:t xml:space="preserve">قوله فی ج </w:t>
      </w:r>
      <w:r>
        <w:rPr/>
        <w:t>1</w:t>
      </w:r>
      <w:r>
        <w:rPr>
          <w:rtl w:val="true"/>
        </w:rPr>
        <w:t xml:space="preserve">، ص </w:t>
      </w:r>
      <w:r>
        <w:rPr/>
        <w:t>350</w:t>
      </w:r>
      <w:r>
        <w:rPr>
          <w:rtl w:val="true"/>
        </w:rPr>
        <w:t xml:space="preserve">، س </w:t>
      </w:r>
      <w:r>
        <w:rPr/>
        <w:t>3</w:t>
      </w:r>
      <w:r>
        <w:rPr>
          <w:rtl w:val="true"/>
        </w:rPr>
        <w:t>: «</w:t>
      </w:r>
      <w:r>
        <w:rPr>
          <w:rtl w:val="true"/>
        </w:rPr>
        <w:t>أفضلیتها من المسلمات</w:t>
      </w:r>
      <w:r>
        <w:rPr>
          <w:rtl w:val="true"/>
        </w:rPr>
        <w:t>»</w:t>
      </w:r>
      <w:bookmarkEnd w:id="11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سئل الرواة عن وجه الأفضلیة فإنه یدل علی مفروغیتها عندهم کما فی روایة محمد بن عمران و محمد بن أبی حمزة عن أبی عبدالله علیه السلام لأی علة صار التسبیح فی الرکعتین الأخیرتین أفضل من القرائة؟ الحدیث،</w:t>
      </w:r>
      <w:r>
        <w:rPr>
          <w:rStyle w:val="FootnoteAnchor"/>
          <w:rtl w:val="true"/>
        </w:rPr>
        <w:footnoteReference w:id="12"/>
      </w:r>
      <w:r>
        <w:rPr>
          <w:rFonts w:ascii="IRNazanin" w:hAnsi="IRNazanin" w:eastAsia="IRNazanin"/>
          <w:color w:val="111111"/>
          <w:sz w:val="28"/>
          <w:sz w:val="28"/>
          <w:szCs w:val="28"/>
          <w:rtl w:val="true"/>
          <w:lang w:bidi="fa-IR"/>
        </w:rPr>
        <w:t xml:space="preserve">هذا مضافا إلی حکایة سیرة علی علیه السلام من اختیار التسبیح کخبر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القرائة</w:t>
      </w:r>
      <w:r>
        <w:rPr>
          <w:rFonts w:eastAsia="IRNazanin" w:cs="IRNazanin"/>
          <w:color w:val="111111"/>
          <w:sz w:val="28"/>
          <w:szCs w:val="28"/>
          <w:rtl w:val="true"/>
          <w:lang w:bidi="fa-IR"/>
        </w:rPr>
        <w:t>].</w:t>
      </w:r>
    </w:p>
    <w:p>
      <w:pPr>
        <w:pStyle w:val="Heading2"/>
        <w:numPr>
          <w:ilvl w:val="1"/>
          <w:numId w:val="1"/>
        </w:numPr>
        <w:rPr/>
      </w:pPr>
      <w:bookmarkStart w:id="1188" w:name="__RefHeading___Toc2711657_3381743652"/>
      <w:bookmarkStart w:id="1189" w:name="_Toc530"/>
      <w:bookmarkEnd w:id="1188"/>
      <w:r>
        <w:rPr>
          <w:rtl w:val="true"/>
        </w:rPr>
        <w:t xml:space="preserve">قوله فی ج </w:t>
      </w:r>
      <w:r>
        <w:rPr/>
        <w:t>1</w:t>
      </w:r>
      <w:r>
        <w:rPr>
          <w:rtl w:val="true"/>
        </w:rPr>
        <w:t xml:space="preserve">، ص </w:t>
      </w:r>
      <w:r>
        <w:rPr/>
        <w:t>350</w:t>
      </w:r>
      <w:r>
        <w:rPr>
          <w:rtl w:val="true"/>
        </w:rPr>
        <w:t xml:space="preserve">، س </w:t>
      </w:r>
      <w:r>
        <w:rPr/>
        <w:t>8</w:t>
      </w:r>
      <w:r>
        <w:rPr>
          <w:rtl w:val="true"/>
        </w:rPr>
        <w:t>: «</w:t>
      </w:r>
      <w:r>
        <w:rPr>
          <w:rtl w:val="true"/>
        </w:rPr>
        <w:t>یدل علی الأول</w:t>
      </w:r>
      <w:r>
        <w:rPr>
          <w:rtl w:val="true"/>
        </w:rPr>
        <w:t>»</w:t>
      </w:r>
      <w:bookmarkEnd w:id="11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الوجوب و الأمر غیر ظاهرین فی الوجوب الاصطلاحی إلا بالإطلاق و هو مفقود لعدم سوق الکلام للتشریع، و لو سلم فالعلة فی الأولین استحبابیة لاتصلح لإثبات الوجوب مع أنهما غیر شاملین لغیر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فالعمدة هی صحیحة زرارة ولکن یمکن منع عدم الدلالة لأن مادة الأمر وصیغة الأمر ظاهرتان فی الوجوب و لاحاجة لهما إلی مقدمات الإطلاق، هذا مضافا إلی منع عدم سوق الکلام لتشریع الجهر، فافهم</w:t>
      </w:r>
      <w:r>
        <w:rPr>
          <w:rFonts w:eastAsia="IRNazanin" w:cs="IRNazanin"/>
          <w:color w:val="111111"/>
          <w:sz w:val="28"/>
          <w:szCs w:val="28"/>
          <w:rtl w:val="true"/>
          <w:lang w:bidi="fa-IR"/>
        </w:rPr>
        <w:t>.</w:t>
      </w:r>
    </w:p>
    <w:p>
      <w:pPr>
        <w:pStyle w:val="Heading2"/>
        <w:numPr>
          <w:ilvl w:val="1"/>
          <w:numId w:val="1"/>
        </w:numPr>
        <w:rPr/>
      </w:pPr>
      <w:bookmarkStart w:id="1190" w:name="__RefHeading___Toc2711659_3381743652"/>
      <w:bookmarkStart w:id="1191" w:name="_Toc531"/>
      <w:bookmarkEnd w:id="1190"/>
      <w:r>
        <w:rPr>
          <w:rtl w:val="true"/>
        </w:rPr>
        <w:t xml:space="preserve">قوله فی ج </w:t>
      </w:r>
      <w:r>
        <w:rPr/>
        <w:t>1</w:t>
      </w:r>
      <w:r>
        <w:rPr>
          <w:rtl w:val="true"/>
        </w:rPr>
        <w:t xml:space="preserve">، ص </w:t>
      </w:r>
      <w:r>
        <w:rPr/>
        <w:t>350</w:t>
      </w:r>
      <w:r>
        <w:rPr>
          <w:rtl w:val="true"/>
        </w:rPr>
        <w:t xml:space="preserve">، س </w:t>
      </w:r>
      <w:r>
        <w:rPr/>
        <w:t>18</w:t>
      </w:r>
      <w:r>
        <w:rPr>
          <w:rtl w:val="true"/>
        </w:rPr>
        <w:t>: «</w:t>
      </w:r>
      <w:r>
        <w:rPr>
          <w:rtl w:val="true"/>
        </w:rPr>
        <w:t>رجل جهر بالقراءة فیما لاینبغی</w:t>
      </w:r>
      <w:r>
        <w:rPr>
          <w:rtl w:val="true"/>
        </w:rPr>
        <w:t>»</w:t>
      </w:r>
      <w:bookmarkEnd w:id="119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الروایة بالقرائة یوجب اختصاص الجهر بها و لایشمل الأذکار، ولکن حیث کان فی کلام الراوی لاینافی لزوم الإخفات أو الجهر فی غیرها إن دل دلیل علیه، ولکنه لادلیل علیه إذ الأدلة إما متعرضة للجهر أو الإخفات باعتبار النسبة أو تکون فی مقام بیان العلة</w:t>
      </w:r>
      <w:r>
        <w:rPr>
          <w:rFonts w:eastAsia="IRNazanin" w:cs="IRNazanin"/>
          <w:color w:val="111111"/>
          <w:sz w:val="28"/>
          <w:szCs w:val="28"/>
          <w:rtl w:val="true"/>
          <w:lang w:bidi="fa-IR"/>
        </w:rPr>
        <w:t>.</w:t>
      </w:r>
      <w:bookmarkStart w:id="1192" w:name="pg14019_138406"/>
    </w:p>
    <w:p>
      <w:pPr>
        <w:pStyle w:val="Heading2"/>
        <w:numPr>
          <w:ilvl w:val="1"/>
          <w:numId w:val="1"/>
        </w:numPr>
        <w:rPr/>
      </w:pPr>
      <w:bookmarkStart w:id="1193" w:name="__RefHeading___Toc2711661_3381743652"/>
      <w:bookmarkStart w:id="1194" w:name="_Toc532"/>
      <w:bookmarkEnd w:id="1192"/>
      <w:bookmarkEnd w:id="1193"/>
      <w:r>
        <w:rPr>
          <w:rtl w:val="true"/>
        </w:rPr>
        <w:t xml:space="preserve">قوله فی ج </w:t>
      </w:r>
      <w:r>
        <w:rPr/>
        <w:t>1</w:t>
      </w:r>
      <w:r>
        <w:rPr>
          <w:rtl w:val="true"/>
        </w:rPr>
        <w:t xml:space="preserve">، ص </w:t>
      </w:r>
      <w:r>
        <w:rPr/>
        <w:t>351</w:t>
      </w:r>
      <w:r>
        <w:rPr>
          <w:rtl w:val="true"/>
        </w:rPr>
        <w:t xml:space="preserve">، س </w:t>
      </w:r>
      <w:r>
        <w:rPr/>
        <w:t>16</w:t>
      </w:r>
      <w:r>
        <w:rPr>
          <w:rtl w:val="true"/>
        </w:rPr>
        <w:t>: «</w:t>
      </w:r>
      <w:r>
        <w:rPr>
          <w:rtl w:val="true"/>
        </w:rPr>
        <w:t>مع الشک فی وجوب الجهر</w:t>
      </w:r>
      <w:r>
        <w:rPr>
          <w:rtl w:val="true"/>
        </w:rPr>
        <w:t>»</w:t>
      </w:r>
      <w:bookmarkEnd w:id="11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کون الأمر به فی مقام توهم الحظر لایدل علی الوجوب، لایطرد فی الجمیع، ولکنه مردود لأن مع حرمة الجهر فی غیر یوم الجمعة توهم الاطراد غیر بعید</w:t>
      </w:r>
      <w:r>
        <w:rPr>
          <w:rFonts w:eastAsia="IRNazanin" w:cs="IRNazanin"/>
          <w:color w:val="111111"/>
          <w:sz w:val="28"/>
          <w:szCs w:val="28"/>
          <w:rtl w:val="true"/>
          <w:lang w:bidi="fa-IR"/>
        </w:rPr>
        <w:t>.</w:t>
      </w:r>
    </w:p>
    <w:p>
      <w:pPr>
        <w:pStyle w:val="Heading2"/>
        <w:numPr>
          <w:ilvl w:val="1"/>
          <w:numId w:val="1"/>
        </w:numPr>
        <w:rPr/>
      </w:pPr>
      <w:bookmarkStart w:id="1195" w:name="__RefHeading___Toc2711663_3381743652"/>
      <w:bookmarkStart w:id="1196" w:name="_Toc533"/>
      <w:bookmarkEnd w:id="1195"/>
      <w:r>
        <w:rPr>
          <w:rtl w:val="true"/>
        </w:rPr>
        <w:t xml:space="preserve">قوله فی ج </w:t>
      </w:r>
      <w:r>
        <w:rPr/>
        <w:t>1</w:t>
      </w:r>
      <w:r>
        <w:rPr>
          <w:rtl w:val="true"/>
        </w:rPr>
        <w:t xml:space="preserve">، ص </w:t>
      </w:r>
      <w:r>
        <w:rPr/>
        <w:t>351</w:t>
      </w:r>
      <w:r>
        <w:rPr>
          <w:rtl w:val="true"/>
        </w:rPr>
        <w:t xml:space="preserve">، س </w:t>
      </w:r>
      <w:r>
        <w:rPr/>
        <w:t>16</w:t>
      </w:r>
      <w:r>
        <w:rPr>
          <w:rtl w:val="true"/>
        </w:rPr>
        <w:t>: «</w:t>
      </w:r>
      <w:r>
        <w:rPr>
          <w:rtl w:val="true"/>
        </w:rPr>
        <w:t>یکفی الأصل لنفیه</w:t>
      </w:r>
      <w:r>
        <w:rPr>
          <w:rtl w:val="true"/>
        </w:rPr>
        <w:t>»</w:t>
      </w:r>
      <w:bookmarkEnd w:id="11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مع الشک فی الوجوب یحمل علی الاستحباب بقرینة الإجماع المدعی فی کلام الجماعة، ولکنه مردود بأن کلام الأصحاب لاتصریح فیه بالنسبة إلی الوجوب، و عدمه کما صرح به فی الجواهر، هذا مضافا إلی ما فی کشف اللثام من أن أکثر الأصحاب ذکروا الجهر فیهما علی وجه یحتمل الوجوب علی أن الإجماع مع کونه محتمل المدرک لایکفی، فالذی یکفی لرفع الوجوب هو الأصل، بعد کون المأمور به هو القرائة و هی تحقق بالإخفات فیشک فی الزائد و هو الإجهار</w:t>
      </w:r>
      <w:r>
        <w:rPr>
          <w:rFonts w:eastAsia="IRNazanin" w:cs="IRNazanin"/>
          <w:color w:val="111111"/>
          <w:sz w:val="28"/>
          <w:szCs w:val="28"/>
          <w:rtl w:val="true"/>
          <w:lang w:bidi="fa-IR"/>
        </w:rPr>
        <w:t>.</w:t>
      </w:r>
    </w:p>
    <w:p>
      <w:pPr>
        <w:pStyle w:val="Heading2"/>
        <w:numPr>
          <w:ilvl w:val="1"/>
          <w:numId w:val="1"/>
        </w:numPr>
        <w:rPr/>
      </w:pPr>
      <w:bookmarkStart w:id="1197" w:name="__RefHeading___Toc2711665_3381743652"/>
      <w:bookmarkStart w:id="1198" w:name="_Toc534"/>
      <w:bookmarkEnd w:id="1197"/>
      <w:r>
        <w:rPr>
          <w:rtl w:val="true"/>
        </w:rPr>
        <w:t xml:space="preserve">قوله فی ج </w:t>
      </w:r>
      <w:r>
        <w:rPr/>
        <w:t>1</w:t>
      </w:r>
      <w:r>
        <w:rPr>
          <w:rtl w:val="true"/>
        </w:rPr>
        <w:t xml:space="preserve">، ص </w:t>
      </w:r>
      <w:r>
        <w:rPr/>
        <w:t>352</w:t>
      </w:r>
      <w:r>
        <w:rPr>
          <w:rtl w:val="true"/>
        </w:rPr>
        <w:t xml:space="preserve">، س </w:t>
      </w:r>
      <w:r>
        <w:rPr/>
        <w:t>3</w:t>
      </w:r>
      <w:r>
        <w:rPr>
          <w:rtl w:val="true"/>
        </w:rPr>
        <w:t>: «</w:t>
      </w:r>
      <w:r>
        <w:rPr>
          <w:rtl w:val="true"/>
        </w:rPr>
        <w:t>تعارضها صحیحة جمیل</w:t>
      </w:r>
      <w:r>
        <w:rPr>
          <w:rtl w:val="true"/>
        </w:rPr>
        <w:t>»</w:t>
      </w:r>
      <w:bookmarkEnd w:id="119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التعارض قد یقال یحمل النهی عن الجهر علی نفی الوجوب، بناءاً علی وجوبه فی صلاة الجمعة، أو علی نفی تأکد الاستحباب بناء علی استحبابه فی صلاة الجمعة، ولکنه غیر ظاهر لظهور صحیحة جمیل و صحیحة محمد بن مسلم، فی کون الظهر فی یوم الجمعة کالظهر فی غیر یوم الجمعة، فکما لایجوز الجهر فی الظهر فی غیر یوم الجمعه کذلک لایجوز فی الظهر فی یوم الجمعة، فاللازم هو معاملة المعارضة من التخییر أو الترجیح إن لم یصح حمل الأخبار</w:t>
      </w:r>
      <w:bookmarkStart w:id="1199" w:name="pg14019_138408"/>
    </w:p>
    <w:p>
      <w:pPr>
        <w:pStyle w:val="BookText"/>
        <w:rPr/>
      </w:pPr>
      <w:bookmarkEnd w:id="1199"/>
      <w:r>
        <w:rPr>
          <w:rFonts w:ascii="IRNazanin" w:hAnsi="IRNazanin" w:eastAsia="IRNazanin"/>
          <w:color w:val="111111"/>
          <w:sz w:val="28"/>
          <w:sz w:val="28"/>
          <w:szCs w:val="28"/>
          <w:rtl w:val="true"/>
          <w:lang w:bidi="fa-IR"/>
        </w:rPr>
        <w:t>الناهیة علی التقیة، أی تقیة السائل لاتقیة الإمام فیؤخذ بالأخبار السابقة التی تکون معولا علیها عند الأصحاب، لکن دلالتها علی الوجوب محل منع لأن الوجوب لو کان لبان و شاع، فالأقوی هو عدم وجوب الجهر فی ظهر یوم الجمعة لاحتمال کون الأوامر واردة مورد توهم الحظر أولاً، و لأنه لو کان واجبا لبان و شاع ثانیاً، بل الأحوط ترکه لتعارضها مع صحیحة جمیل و محمد بن مسلم الناهتین عن الجهر فیه، و تنزیل الظهر فیه بمنزلته فی غیر یوم الجمعة، و إن کان الأقوی جوازه بعد ترجیح الأخبار الدالة‌علی جواز الجهر أو الأخذ بها</w:t>
      </w:r>
      <w:r>
        <w:rPr>
          <w:rFonts w:eastAsia="IRNazanin" w:cs="IRNazanin"/>
          <w:color w:val="111111"/>
          <w:sz w:val="28"/>
          <w:szCs w:val="28"/>
          <w:rtl w:val="true"/>
          <w:lang w:bidi="fa-IR"/>
        </w:rPr>
        <w:t>.</w:t>
      </w:r>
    </w:p>
    <w:p>
      <w:pPr>
        <w:pStyle w:val="Heading2"/>
        <w:numPr>
          <w:ilvl w:val="1"/>
          <w:numId w:val="1"/>
        </w:numPr>
        <w:rPr/>
      </w:pPr>
      <w:bookmarkStart w:id="1200" w:name="__RefHeading___Toc2711667_3381743652"/>
      <w:bookmarkStart w:id="1201" w:name="_Toc535"/>
      <w:bookmarkEnd w:id="1200"/>
      <w:r>
        <w:rPr>
          <w:rtl w:val="true"/>
        </w:rPr>
        <w:t xml:space="preserve">قوله فی ج </w:t>
      </w:r>
      <w:r>
        <w:rPr/>
        <w:t>1</w:t>
      </w:r>
      <w:r>
        <w:rPr>
          <w:rtl w:val="true"/>
        </w:rPr>
        <w:t xml:space="preserve">، ص </w:t>
      </w:r>
      <w:r>
        <w:rPr/>
        <w:t>354</w:t>
      </w:r>
      <w:r>
        <w:rPr>
          <w:rtl w:val="true"/>
        </w:rPr>
        <w:t xml:space="preserve">، س </w:t>
      </w:r>
      <w:r>
        <w:rPr/>
        <w:t>13</w:t>
      </w:r>
      <w:r>
        <w:rPr>
          <w:rtl w:val="true"/>
        </w:rPr>
        <w:t>: «</w:t>
      </w:r>
      <w:r>
        <w:rPr>
          <w:rtl w:val="true"/>
        </w:rPr>
        <w:t>و أیضا قد تعرضوا</w:t>
      </w:r>
      <w:r>
        <w:rPr>
          <w:rtl w:val="true"/>
        </w:rPr>
        <w:t>»</w:t>
      </w:r>
      <w:bookmarkEnd w:id="12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فرض تسلیم المؤاخذة</w:t>
      </w:r>
      <w:r>
        <w:rPr>
          <w:rFonts w:eastAsia="IRNazanin" w:cs="IRNazanin"/>
          <w:color w:val="111111"/>
          <w:sz w:val="28"/>
          <w:szCs w:val="28"/>
          <w:rtl w:val="true"/>
          <w:lang w:bidi="fa-IR"/>
        </w:rPr>
        <w:t>.</w:t>
      </w:r>
    </w:p>
    <w:p>
      <w:pPr>
        <w:pStyle w:val="Heading2"/>
        <w:numPr>
          <w:ilvl w:val="1"/>
          <w:numId w:val="1"/>
        </w:numPr>
        <w:rPr/>
      </w:pPr>
      <w:bookmarkStart w:id="1202" w:name="__RefHeading___Toc2711669_3381743652"/>
      <w:bookmarkStart w:id="1203" w:name="_Toc536"/>
      <w:bookmarkEnd w:id="1202"/>
      <w:r>
        <w:rPr>
          <w:rtl w:val="true"/>
        </w:rPr>
        <w:t xml:space="preserve">قوله فی ج </w:t>
      </w:r>
      <w:r>
        <w:rPr/>
        <w:t>1</w:t>
      </w:r>
      <w:r>
        <w:rPr>
          <w:rtl w:val="true"/>
        </w:rPr>
        <w:t xml:space="preserve">، ص </w:t>
      </w:r>
      <w:r>
        <w:rPr/>
        <w:t>355</w:t>
      </w:r>
      <w:r>
        <w:rPr>
          <w:rtl w:val="true"/>
        </w:rPr>
        <w:t xml:space="preserve">، س </w:t>
      </w:r>
      <w:r>
        <w:rPr/>
        <w:t>5</w:t>
      </w:r>
      <w:r>
        <w:rPr>
          <w:rtl w:val="true"/>
        </w:rPr>
        <w:t>: «</w:t>
      </w:r>
      <w:r>
        <w:rPr>
          <w:rtl w:val="true"/>
        </w:rPr>
        <w:t>لا یدل علی الوجوب</w:t>
      </w:r>
      <w:r>
        <w:rPr>
          <w:rtl w:val="true"/>
        </w:rPr>
        <w:t>»</w:t>
      </w:r>
      <w:bookmarkEnd w:id="12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دل علی الاجتزاء، و لذا یمکن القول بأن احدی الروایتین من خبر الرجاء أو خبر زرارة معمول بها لذهاب الأکثر الی الاجتزاء</w:t>
      </w:r>
      <w:r>
        <w:rPr>
          <w:rFonts w:eastAsia="IRNazanin" w:cs="IRNazanin"/>
          <w:color w:val="111111"/>
          <w:sz w:val="28"/>
          <w:szCs w:val="28"/>
          <w:rtl w:val="true"/>
          <w:lang w:bidi="fa-IR"/>
        </w:rPr>
        <w:t>.</w:t>
      </w:r>
    </w:p>
    <w:p>
      <w:pPr>
        <w:pStyle w:val="Heading2"/>
        <w:numPr>
          <w:ilvl w:val="1"/>
          <w:numId w:val="1"/>
        </w:numPr>
        <w:rPr/>
      </w:pPr>
      <w:bookmarkStart w:id="1204" w:name="__RefHeading___Toc2711671_3381743652"/>
      <w:bookmarkStart w:id="1205" w:name="_Toc537"/>
      <w:bookmarkEnd w:id="1204"/>
      <w:r>
        <w:rPr>
          <w:rtl w:val="true"/>
        </w:rPr>
        <w:t xml:space="preserve">قوله فی ج </w:t>
      </w:r>
      <w:r>
        <w:rPr/>
        <w:t>1</w:t>
      </w:r>
      <w:r>
        <w:rPr>
          <w:rtl w:val="true"/>
        </w:rPr>
        <w:t xml:space="preserve">، ص </w:t>
      </w:r>
      <w:r>
        <w:rPr/>
        <w:t>355</w:t>
      </w:r>
      <w:r>
        <w:rPr>
          <w:rtl w:val="true"/>
        </w:rPr>
        <w:t xml:space="preserve">، س </w:t>
      </w:r>
      <w:r>
        <w:rPr/>
        <w:t>11</w:t>
      </w:r>
      <w:r>
        <w:rPr>
          <w:rtl w:val="true"/>
        </w:rPr>
        <w:t>: «</w:t>
      </w:r>
      <w:r>
        <w:rPr>
          <w:rtl w:val="true"/>
        </w:rPr>
        <w:t>هذا أولی من الجمع</w:t>
      </w:r>
      <w:r>
        <w:rPr>
          <w:rtl w:val="true"/>
        </w:rPr>
        <w:t>»</w:t>
      </w:r>
      <w:bookmarkEnd w:id="120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لما ذکره فی المستمسک، من أن تعرض الإمام لبیان التکبیر للرکوع مع أنه غیر مسؤول عنه و الأمر بالرکوع بعده الظاهر فی عدم وجوب شیء زائد علیه، ظاهر ظهورا تاما فی عدم وجوب التکرار، و إلا لتعرض لبیانه فإنه أولی من بیان التکبیر المستحب</w:t>
      </w:r>
      <w:r>
        <w:rPr>
          <w:rFonts w:eastAsia="IRNazanin" w:cs="IRNazanin"/>
          <w:color w:val="111111"/>
          <w:sz w:val="28"/>
          <w:szCs w:val="28"/>
          <w:rtl w:val="true"/>
          <w:lang w:bidi="fa-IR"/>
        </w:rPr>
        <w:t>.</w:t>
      </w:r>
      <w:bookmarkStart w:id="1206" w:name="pg14019_138410"/>
    </w:p>
    <w:p>
      <w:pPr>
        <w:pStyle w:val="Heading2"/>
        <w:numPr>
          <w:ilvl w:val="1"/>
          <w:numId w:val="1"/>
        </w:numPr>
        <w:rPr/>
      </w:pPr>
      <w:bookmarkStart w:id="1207" w:name="__RefHeading___Toc2711673_3381743652"/>
      <w:bookmarkStart w:id="1208" w:name="_Toc538"/>
      <w:bookmarkEnd w:id="1206"/>
      <w:bookmarkEnd w:id="1207"/>
      <w:r>
        <w:rPr>
          <w:rtl w:val="true"/>
        </w:rPr>
        <w:t xml:space="preserve">قوله فی ج </w:t>
      </w:r>
      <w:r>
        <w:rPr/>
        <w:t>1</w:t>
      </w:r>
      <w:r>
        <w:rPr>
          <w:rtl w:val="true"/>
        </w:rPr>
        <w:t xml:space="preserve">، ص </w:t>
      </w:r>
      <w:r>
        <w:rPr/>
        <w:t>355</w:t>
      </w:r>
      <w:r>
        <w:rPr>
          <w:rtl w:val="true"/>
        </w:rPr>
        <w:t xml:space="preserve">، س </w:t>
      </w:r>
      <w:r>
        <w:rPr/>
        <w:t>15</w:t>
      </w:r>
      <w:r>
        <w:rPr>
          <w:rtl w:val="true"/>
        </w:rPr>
        <w:t>: «</w:t>
      </w:r>
      <w:r>
        <w:rPr>
          <w:rtl w:val="true"/>
        </w:rPr>
        <w:t>لامجال لهذه المناقشة</w:t>
      </w:r>
      <w:r>
        <w:rPr>
          <w:rtl w:val="true"/>
        </w:rPr>
        <w:t>»</w:t>
      </w:r>
      <w:bookmarkEnd w:id="12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نسبة الفتوی بکفایة المرة إلی الأشهر أو إلی مذهب الأکثر و مضافا إلی استظهار الإجماع علیه، کما عن المصابیح، و معه تکون الروایة الدالة علی کفایة المرة معمولا بها إذ لا روایة تدل علی کفایة التسبیحات الأربعة مرة إلا هذه الصحیحة</w:t>
      </w:r>
      <w:r>
        <w:rPr>
          <w:rFonts w:eastAsia="IRNazanin" w:cs="IRNazanin"/>
          <w:color w:val="111111"/>
          <w:sz w:val="28"/>
          <w:szCs w:val="28"/>
          <w:rtl w:val="true"/>
          <w:lang w:bidi="fa-IR"/>
        </w:rPr>
        <w:t>.</w:t>
      </w:r>
    </w:p>
    <w:p>
      <w:pPr>
        <w:pStyle w:val="Heading2"/>
        <w:numPr>
          <w:ilvl w:val="1"/>
          <w:numId w:val="1"/>
        </w:numPr>
        <w:rPr/>
      </w:pPr>
      <w:bookmarkStart w:id="1209" w:name="__RefHeading___Toc2711675_3381743652"/>
      <w:bookmarkStart w:id="1210" w:name="_Toc539"/>
      <w:bookmarkEnd w:id="1209"/>
      <w:r>
        <w:rPr>
          <w:rtl w:val="true"/>
        </w:rPr>
        <w:t xml:space="preserve">قوله فی ج </w:t>
      </w:r>
      <w:r>
        <w:rPr/>
        <w:t>1</w:t>
      </w:r>
      <w:r>
        <w:rPr>
          <w:rtl w:val="true"/>
        </w:rPr>
        <w:t xml:space="preserve">، ص </w:t>
      </w:r>
      <w:r>
        <w:rPr/>
        <w:t>356</w:t>
      </w:r>
      <w:r>
        <w:rPr>
          <w:rtl w:val="true"/>
        </w:rPr>
        <w:t xml:space="preserve">، س </w:t>
      </w:r>
      <w:r>
        <w:rPr/>
        <w:t>17</w:t>
      </w:r>
      <w:r>
        <w:rPr>
          <w:rtl w:val="true"/>
        </w:rPr>
        <w:t>: «</w:t>
      </w:r>
      <w:r>
        <w:rPr>
          <w:rtl w:val="true"/>
        </w:rPr>
        <w:t>أن عموم الإخفات فی الفریضة</w:t>
      </w:r>
      <w:r>
        <w:rPr>
          <w:rtl w:val="true"/>
        </w:rPr>
        <w:t>»</w:t>
      </w:r>
      <w:bookmarkEnd w:id="12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صلاة النهار بالإخفات و السنة فی صلاة اللیل بالإجهار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و مثل قول علی بن موسی الرضا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الصلاتان اللتان لایجهر فیهما إنما هما بالنهار فی أوقات مضئیة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الاستدلال هو بأن یقال إن مقتضی إطلاقهما کون تسبیح صلاة النهار أیضا کذلک، فیلحق به تسبیح غیر صلاة النهار من الصلوات الجهریة لعدم القول بالفصل و فیه تأمل لأن السنة لاتدل علی الوجوب کما أن شمول الأخیر للتسبیح غیر واضح، هذا مضافا إلی معارضته مع ما دل علی کون صلاة اللیل جهریة، بضمیمة عدم القول بالفصل</w:t>
      </w:r>
      <w:r>
        <w:rPr>
          <w:rFonts w:eastAsia="IRNazanin" w:cs="IRNazanin"/>
          <w:color w:val="111111"/>
          <w:sz w:val="28"/>
          <w:szCs w:val="28"/>
          <w:rtl w:val="true"/>
          <w:lang w:bidi="fa-IR"/>
        </w:rPr>
        <w:t>.</w:t>
      </w:r>
    </w:p>
    <w:p>
      <w:pPr>
        <w:pStyle w:val="Heading2"/>
        <w:numPr>
          <w:ilvl w:val="1"/>
          <w:numId w:val="1"/>
        </w:numPr>
        <w:rPr/>
      </w:pPr>
      <w:bookmarkStart w:id="1211" w:name="__RefHeading___Toc2711677_3381743652"/>
      <w:bookmarkStart w:id="1212" w:name="_Toc540"/>
      <w:bookmarkEnd w:id="1211"/>
      <w:r>
        <w:rPr>
          <w:rtl w:val="true"/>
        </w:rPr>
        <w:t xml:space="preserve">قوله فی ج </w:t>
      </w:r>
      <w:r>
        <w:rPr/>
        <w:t>1</w:t>
      </w:r>
      <w:r>
        <w:rPr>
          <w:rtl w:val="true"/>
        </w:rPr>
        <w:t xml:space="preserve">، ص </w:t>
      </w:r>
      <w:r>
        <w:rPr/>
        <w:t>357</w:t>
      </w:r>
      <w:r>
        <w:rPr>
          <w:rtl w:val="true"/>
        </w:rPr>
        <w:t xml:space="preserve">، س </w:t>
      </w:r>
      <w:r>
        <w:rPr/>
        <w:t>5</w:t>
      </w:r>
      <w:r>
        <w:rPr>
          <w:rtl w:val="true"/>
        </w:rPr>
        <w:t>: «</w:t>
      </w:r>
      <w:r>
        <w:rPr>
          <w:rtl w:val="true"/>
        </w:rPr>
        <w:t>أصل الانحناء حقیقة الرکوع</w:t>
      </w:r>
      <w:r>
        <w:rPr>
          <w:rtl w:val="true"/>
        </w:rPr>
        <w:t>»</w:t>
      </w:r>
      <w:bookmarkEnd w:id="121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لایخفی علیک أن الرکوع العرفی أخص من أصل الانحناء، و سیصرح المصنف فی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صدق الراکع عرفا علی مجرد المنحنی بمقدار لایصدق علیه القائم، و کیف کان فمجرد الانحناء لایکفی فی صدق الرکوع عرفا و حقیقة بل یحتاج إلی الانحناء المخصوص و لو لم یکن بالحد الشرعی کما لایخفی</w:t>
      </w:r>
      <w:r>
        <w:rPr>
          <w:rFonts w:eastAsia="IRNazanin" w:cs="IRNazanin"/>
          <w:color w:val="111111"/>
          <w:sz w:val="28"/>
          <w:szCs w:val="28"/>
          <w:rtl w:val="true"/>
          <w:lang w:bidi="fa-IR"/>
        </w:rPr>
        <w:t>.</w:t>
      </w:r>
      <w:bookmarkStart w:id="1213" w:name="pg14019_138411"/>
    </w:p>
    <w:p>
      <w:pPr>
        <w:pStyle w:val="BookText"/>
        <w:rPr/>
      </w:pPr>
      <w:bookmarkEnd w:id="1213"/>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1214" w:name="__RefHeading___Toc2711679_3381743652"/>
      <w:bookmarkStart w:id="1215" w:name="_Toc541"/>
      <w:bookmarkEnd w:id="1214"/>
      <w:r>
        <w:rPr>
          <w:rtl w:val="true"/>
        </w:rPr>
        <w:t xml:space="preserve">قوله فی ج </w:t>
      </w:r>
      <w:r>
        <w:rPr/>
        <w:t>1</w:t>
      </w:r>
      <w:r>
        <w:rPr>
          <w:rtl w:val="true"/>
        </w:rPr>
        <w:t xml:space="preserve">، ص </w:t>
      </w:r>
      <w:r>
        <w:rPr/>
        <w:t>358</w:t>
      </w:r>
      <w:r>
        <w:rPr>
          <w:rtl w:val="true"/>
        </w:rPr>
        <w:t xml:space="preserve">، س </w:t>
      </w:r>
      <w:r>
        <w:rPr/>
        <w:t>7</w:t>
      </w:r>
      <w:r>
        <w:rPr>
          <w:rtl w:val="true"/>
        </w:rPr>
        <w:t>: «</w:t>
      </w:r>
      <w:r>
        <w:rPr>
          <w:rtl w:val="true"/>
        </w:rPr>
        <w:t>و لو شککنا فی الاعتبار یجری الأصل</w:t>
      </w:r>
      <w:r>
        <w:rPr>
          <w:rtl w:val="true"/>
        </w:rPr>
        <w:t>»</w:t>
      </w:r>
      <w:bookmarkEnd w:id="12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شککنا فی اعتبار التمکن من إیصال الراحة من الرکبتین، فمقتضی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المراد من الأصل هو أصالة البرائة أو استصحاب عدم اعتبار شیء آخر فی أجزاء المرکب و شرائطها، و هو حسن إذا قلنا بأن الصلاة هی هذه الأجزاء و الشرائط کما هو کذلک، لا أن الصلاة أمر حاصل من الأجزاء و الشرائط کالقرب و المعراج، فإن الشک حینئذ یکون فی المحصل، و مقتضی الإشتغال الیقینی بالمحصَل بالفتح هو الاحتیاط فی المحصِل بالکسر، ولکنه محل تأمل بل نظر، لأن المأمور به هو تلک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التسلیم تجری البرائة فی المحصل الشرعی لأن أمر بیانه بید الشارع فلاتغفل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فإجراء أصالة البرائة عنه کما فی الجواهر مما لایجوز بعد کون کیفیة الصلاة ثابتة بعمل النبی صلی الله علیه و آله و سلم، و لم یعهد منه صلی الله علیه و آله و سلم أنه هوی إلی قتل العقرب و نظائره ثم قصد الرکوع من غیر انتصاب کما هو واضح، انتهی، ولکنه لایخلو عن تأمل، لأن الکیفیة المذکورة ثابتة من باب بیان الأجزاء و الشرائط مع قطع النظر عن العوارض و لم‌یکن فی مقام نفی غیر هذه الصورة مما یمکن فرضها بعروض العوارض، نعم لو استظهر من بعض النصوص لزوم الانحناء إلی حد یمکن وصول الراحة إلی الرکبة فلاکلام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ادعی فی نهایة التقریر استظهار ذلک من صحیحة زرارة فراجع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pStyle w:val="Heading2"/>
        <w:numPr>
          <w:ilvl w:val="1"/>
          <w:numId w:val="1"/>
        </w:numPr>
        <w:rPr/>
      </w:pPr>
      <w:bookmarkStart w:id="1216" w:name="__RefHeading___Toc2711681_3381743652"/>
      <w:bookmarkStart w:id="1217" w:name="_Toc542"/>
      <w:bookmarkEnd w:id="1216"/>
      <w:r>
        <w:rPr>
          <w:rtl w:val="true"/>
        </w:rPr>
        <w:t xml:space="preserve">قوله فی ج </w:t>
      </w:r>
      <w:r>
        <w:rPr/>
        <w:t>1</w:t>
      </w:r>
      <w:r>
        <w:rPr>
          <w:rtl w:val="true"/>
        </w:rPr>
        <w:t xml:space="preserve">، ص </w:t>
      </w:r>
      <w:r>
        <w:rPr/>
        <w:t>359</w:t>
      </w:r>
      <w:r>
        <w:rPr>
          <w:rtl w:val="true"/>
        </w:rPr>
        <w:t xml:space="preserve">، س </w:t>
      </w:r>
      <w:r>
        <w:rPr/>
        <w:t>1</w:t>
      </w:r>
      <w:r>
        <w:rPr>
          <w:rtl w:val="true"/>
        </w:rPr>
        <w:t>: «</w:t>
      </w:r>
      <w:r>
        <w:rPr>
          <w:rtl w:val="true"/>
        </w:rPr>
        <w:t>الحمل علی الشأنیة</w:t>
      </w:r>
      <w:r>
        <w:rPr>
          <w:rtl w:val="true"/>
        </w:rPr>
        <w:t>»</w:t>
      </w:r>
      <w:bookmarkEnd w:id="121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حمل وصول کفیه إلی الرکبة علی التمکن لا علی الوصول الفعلی</w:t>
      </w:r>
      <w:r>
        <w:rPr>
          <w:rFonts w:eastAsia="IRNazanin" w:cs="IRNazanin"/>
          <w:color w:val="111111"/>
          <w:sz w:val="28"/>
          <w:szCs w:val="28"/>
          <w:rtl w:val="true"/>
          <w:lang w:bidi="fa-IR"/>
        </w:rPr>
        <w:t>.</w:t>
      </w:r>
      <w:bookmarkStart w:id="1218" w:name="pg14019_138414"/>
    </w:p>
    <w:p>
      <w:pPr>
        <w:pStyle w:val="Heading2"/>
        <w:numPr>
          <w:ilvl w:val="1"/>
          <w:numId w:val="1"/>
        </w:numPr>
        <w:rPr/>
      </w:pPr>
      <w:bookmarkStart w:id="1219" w:name="__RefHeading___Toc2711683_3381743652"/>
      <w:bookmarkStart w:id="1220" w:name="_Toc543"/>
      <w:bookmarkEnd w:id="1218"/>
      <w:bookmarkEnd w:id="1219"/>
      <w:r>
        <w:rPr>
          <w:rtl w:val="true"/>
        </w:rPr>
        <w:t xml:space="preserve">قوله فی ج </w:t>
      </w:r>
      <w:r>
        <w:rPr/>
        <w:t>1</w:t>
      </w:r>
      <w:r>
        <w:rPr>
          <w:rtl w:val="true"/>
        </w:rPr>
        <w:t xml:space="preserve">، ص </w:t>
      </w:r>
      <w:r>
        <w:rPr/>
        <w:t>359</w:t>
      </w:r>
      <w:r>
        <w:rPr>
          <w:rtl w:val="true"/>
        </w:rPr>
        <w:t xml:space="preserve">، س </w:t>
      </w:r>
      <w:r>
        <w:rPr/>
        <w:t>10</w:t>
      </w:r>
      <w:r>
        <w:rPr>
          <w:rtl w:val="true"/>
        </w:rPr>
        <w:t>: «</w:t>
      </w:r>
      <w:r>
        <w:rPr>
          <w:rtl w:val="true"/>
        </w:rPr>
        <w:t>لا ظهور له فی الوجوب</w:t>
      </w:r>
      <w:r>
        <w:rPr>
          <w:rtl w:val="true"/>
        </w:rPr>
        <w:t>»</w:t>
      </w:r>
      <w:bookmarkEnd w:id="1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قیام الدلیل علی استحباب بعض الأمور لایوجب رفع الید عن ظهور الأمر فی الوجوب بالنسبة إلی الباقی، و لعله لذلک ذهب إلی الاحتیاط فی تعلیقة العروة فافهم</w:t>
      </w:r>
      <w:r>
        <w:rPr>
          <w:rFonts w:eastAsia="IRNazanin" w:cs="IRNazanin"/>
          <w:color w:val="111111"/>
          <w:sz w:val="28"/>
          <w:szCs w:val="28"/>
          <w:rtl w:val="true"/>
          <w:lang w:bidi="fa-IR"/>
        </w:rPr>
        <w:t>.</w:t>
      </w:r>
    </w:p>
    <w:p>
      <w:pPr>
        <w:pStyle w:val="Heading2"/>
        <w:numPr>
          <w:ilvl w:val="1"/>
          <w:numId w:val="1"/>
        </w:numPr>
        <w:rPr/>
      </w:pPr>
      <w:bookmarkStart w:id="1221" w:name="__RefHeading___Toc2711685_3381743652"/>
      <w:bookmarkStart w:id="1222" w:name="_Toc544"/>
      <w:bookmarkEnd w:id="1221"/>
      <w:r>
        <w:rPr>
          <w:rtl w:val="true"/>
        </w:rPr>
        <w:t xml:space="preserve">قوله فی ج </w:t>
      </w:r>
      <w:r>
        <w:rPr/>
        <w:t>1</w:t>
      </w:r>
      <w:r>
        <w:rPr>
          <w:rtl w:val="true"/>
        </w:rPr>
        <w:t xml:space="preserve">، ص </w:t>
      </w:r>
      <w:r>
        <w:rPr/>
        <w:t>359</w:t>
      </w:r>
      <w:r>
        <w:rPr>
          <w:rtl w:val="true"/>
        </w:rPr>
        <w:t xml:space="preserve">، س </w:t>
      </w:r>
      <w:r>
        <w:rPr/>
        <w:t>20</w:t>
      </w:r>
      <w:r>
        <w:rPr>
          <w:rtl w:val="true"/>
        </w:rPr>
        <w:t>: «</w:t>
      </w:r>
      <w:r>
        <w:rPr>
          <w:rtl w:val="true"/>
        </w:rPr>
        <w:t>فیمکن أن یستدل له بإطلاقات أدلة الرکوع</w:t>
      </w:r>
      <w:r>
        <w:rPr>
          <w:rtl w:val="true"/>
        </w:rPr>
        <w:t>»</w:t>
      </w:r>
      <w:bookmarkEnd w:id="12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الرکوع و السجود هل نزل فی القرآن قال نعم قول الله تعالی یا أیها الذین آمنوا ارکعوا و اسجدوا الحدیث</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الرکوع و السجود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عبدالله بن سنان و زرارة و محمد بن قیس</w:t>
      </w:r>
      <w:r>
        <w:rPr>
          <w:rStyle w:val="FootnoteAnchor"/>
          <w:rtl w:val="true"/>
        </w:rPr>
        <w:footnoteReference w:id="15"/>
      </w:r>
      <w:r>
        <w:rPr>
          <w:rFonts w:ascii="IRNazanin" w:hAnsi="IRNazanin" w:eastAsia="IRNazanin"/>
          <w:color w:val="111111"/>
          <w:sz w:val="28"/>
          <w:sz w:val="28"/>
          <w:szCs w:val="28"/>
          <w:rtl w:val="true"/>
          <w:lang w:bidi="fa-IR"/>
        </w:rPr>
        <w:t xml:space="preserve">ولکن فی إطلاق بعض هذه تأمل، لأنه لیس فی مقام بیان شرائط الرکوع و خصوصیاته، و لعل من ذلک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الرکوع،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223" w:name="__RefHeading___Toc2711687_3381743652"/>
      <w:bookmarkStart w:id="1224" w:name="_Toc545"/>
      <w:bookmarkEnd w:id="1223"/>
      <w:r>
        <w:rPr>
          <w:rtl w:val="true"/>
        </w:rPr>
        <w:t xml:space="preserve">قوله فی ج </w:t>
      </w:r>
      <w:r>
        <w:rPr/>
        <w:t>1</w:t>
      </w:r>
      <w:r>
        <w:rPr>
          <w:rtl w:val="true"/>
        </w:rPr>
        <w:t xml:space="preserve">، ص </w:t>
      </w:r>
      <w:r>
        <w:rPr/>
        <w:t>360</w:t>
      </w:r>
      <w:r>
        <w:rPr>
          <w:rtl w:val="true"/>
        </w:rPr>
        <w:t xml:space="preserve">، س </w:t>
      </w:r>
      <w:r>
        <w:rPr/>
        <w:t>7</w:t>
      </w:r>
      <w:r>
        <w:rPr>
          <w:rtl w:val="true"/>
        </w:rPr>
        <w:t>: «</w:t>
      </w:r>
      <w:r>
        <w:rPr>
          <w:rtl w:val="true"/>
        </w:rPr>
        <w:t>مع الصدق لاوجه للاقتصار</w:t>
      </w:r>
      <w:r>
        <w:rPr>
          <w:rtl w:val="true"/>
        </w:rPr>
        <w:t>»</w:t>
      </w:r>
      <w:bookmarkEnd w:id="12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الأدلة الدالة علی لزوم إیصال أطراف الأصابع أو وضع الراحة علی الرکبة منصرفة إلی المتمکن من ذلک، إذ الأمر بذلک علی من لم‌یتمکن من الرکوع إلی هذا الحد أمر بما لایطاق، فمثل قوله إذا رکعت فضع کفیک علی رکبتیک منصرف عمن لم یتمکن، بل المفروض فی الشرط هو تمکن</w:t>
      </w:r>
      <w:bookmarkStart w:id="1225" w:name="pg14019_138415"/>
    </w:p>
    <w:p>
      <w:pPr>
        <w:pStyle w:val="BookText"/>
        <w:rPr/>
      </w:pPr>
      <w:bookmarkEnd w:id="1225"/>
      <w:r>
        <w:rPr>
          <w:rFonts w:ascii="IRNazanin" w:hAnsi="IRNazanin" w:eastAsia="IRNazanin"/>
          <w:color w:val="111111"/>
          <w:sz w:val="28"/>
          <w:sz w:val="28"/>
          <w:szCs w:val="28"/>
          <w:rtl w:val="true"/>
          <w:lang w:bidi="fa-IR"/>
        </w:rPr>
        <w:t>الرکوع و هکذا المنصرف فی مثل صحیحة زرارة و موثقة عمار هو المتمکن، و لاأقل من الشک فیؤخذ بالمتیقن و هو صورة القدرة، و یقید المطلقات الدالة علی لزوم الرکوع فی الصلوة بها فی هذه الصورة، و أما مع عدم القدرة فلادلیل علی التقیید فلاوجه لرفع الید عن المطلقات لو کانت فلاتغفل، ثم لایکفی مجرد الانحناء بدون صدق الرکوع عرفا فإن المأمور به هو الرکوع فاللازم هو الانحناء بمقدار یصدق عرفا عنوان الرکوع، و لو لم یصدق الحد الشرعی المذکور للقادر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لم نقل بأن التحدید المذکور واجب أخر غیر واجب الرکوع و إلا فلا إشکال فی سقوط هذا التحدید بتعدزه و بقاء الواجب الأخر من الرکوع العرفی لو لم یدل دلیل شرعی علی الإیماء بدل الرکوع الشرعی کما هو المحتمل</w:t>
      </w:r>
      <w:r>
        <w:rPr>
          <w:rFonts w:eastAsia="IRNazanin" w:cs="IRNazanin"/>
          <w:color w:val="111111"/>
          <w:sz w:val="28"/>
          <w:szCs w:val="28"/>
          <w:rtl w:val="true"/>
          <w:lang w:bidi="fa-IR"/>
        </w:rPr>
        <w:t>.</w:t>
      </w:r>
    </w:p>
    <w:p>
      <w:pPr>
        <w:pStyle w:val="Heading2"/>
        <w:numPr>
          <w:ilvl w:val="1"/>
          <w:numId w:val="1"/>
        </w:numPr>
        <w:rPr/>
      </w:pPr>
      <w:bookmarkStart w:id="1226" w:name="__RefHeading___Toc2711689_3381743652"/>
      <w:bookmarkStart w:id="1227" w:name="_Toc546"/>
      <w:bookmarkEnd w:id="1226"/>
      <w:r>
        <w:rPr>
          <w:rtl w:val="true"/>
        </w:rPr>
        <w:t xml:space="preserve">قوله فی ج </w:t>
      </w:r>
      <w:r>
        <w:rPr/>
        <w:t>1</w:t>
      </w:r>
      <w:r>
        <w:rPr>
          <w:rtl w:val="true"/>
        </w:rPr>
        <w:t xml:space="preserve">، ص </w:t>
      </w:r>
      <w:r>
        <w:rPr/>
        <w:t>360</w:t>
      </w:r>
      <w:r>
        <w:rPr>
          <w:rtl w:val="true"/>
        </w:rPr>
        <w:t xml:space="preserve">، س </w:t>
      </w:r>
      <w:r>
        <w:rPr/>
        <w:t>9</w:t>
      </w:r>
      <w:r>
        <w:rPr>
          <w:rtl w:val="true"/>
        </w:rPr>
        <w:t>: «</w:t>
      </w:r>
      <w:r>
        <w:rPr>
          <w:rtl w:val="true"/>
        </w:rPr>
        <w:t>هذا الاقتصار بالمرتبة الدانیة</w:t>
      </w:r>
      <w:r>
        <w:rPr>
          <w:rtl w:val="true"/>
        </w:rPr>
        <w:t>»</w:t>
      </w:r>
      <w:bookmarkEnd w:id="12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المرتبة الدانیة لو کانت مما لایصدق علیها الرکوع عرفا فلایجوز الاقتصار علیها، و أما مع صدقه علیها فهو مخیر بین مراتبها لو لم یکن إجماع علی الخلاف کما هو ظاهر کلام المحقق قدس سره، هذا کله بناء علی عدم دلالة الأخبار علی أن بمجرد عدم التمکن من الرکوع و السجود یکون الإیماء بدلا، و أما مع دلالتها فلایبقی مجال للمراتب المذکورة أصلا اللهم إلا أن یدعی الإجماع کما یؤیده ذهاب المعروف إلی الاکتفاء بالمیسور فافهم</w:t>
      </w:r>
      <w:r>
        <w:rPr>
          <w:rFonts w:eastAsia="IRNazanin" w:cs="IRNazanin"/>
          <w:color w:val="111111"/>
          <w:sz w:val="28"/>
          <w:szCs w:val="28"/>
          <w:rtl w:val="true"/>
          <w:lang w:bidi="fa-IR"/>
        </w:rPr>
        <w:t>.</w:t>
      </w:r>
    </w:p>
    <w:p>
      <w:pPr>
        <w:pStyle w:val="Heading2"/>
        <w:numPr>
          <w:ilvl w:val="1"/>
          <w:numId w:val="1"/>
        </w:numPr>
        <w:rPr/>
      </w:pPr>
      <w:bookmarkStart w:id="1228" w:name="__RefHeading___Toc2711691_3381743652"/>
      <w:bookmarkStart w:id="1229" w:name="_Toc547"/>
      <w:bookmarkEnd w:id="1228"/>
      <w:r>
        <w:rPr>
          <w:rtl w:val="true"/>
        </w:rPr>
        <w:t xml:space="preserve">قوله فی ج </w:t>
      </w:r>
      <w:r>
        <w:rPr/>
        <w:t>1</w:t>
      </w:r>
      <w:r>
        <w:rPr>
          <w:rtl w:val="true"/>
        </w:rPr>
        <w:t xml:space="preserve">، ص </w:t>
      </w:r>
      <w:r>
        <w:rPr/>
        <w:t>361</w:t>
      </w:r>
      <w:r>
        <w:rPr>
          <w:rtl w:val="true"/>
        </w:rPr>
        <w:t xml:space="preserve">، س </w:t>
      </w:r>
      <w:r>
        <w:rPr/>
        <w:t>1</w:t>
      </w:r>
      <w:r>
        <w:rPr>
          <w:rtl w:val="true"/>
        </w:rPr>
        <w:t>: «</w:t>
      </w:r>
      <w:r>
        <w:rPr>
          <w:rtl w:val="true"/>
        </w:rPr>
        <w:t>فیدخل تحت عنوان العاجز</w:t>
      </w:r>
      <w:r>
        <w:rPr>
          <w:rtl w:val="true"/>
        </w:rPr>
        <w:t>»</w:t>
      </w:r>
      <w:bookmarkEnd w:id="12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فسیأتی بوظیفة العاجز من الإیماء</w:t>
      </w:r>
      <w:r>
        <w:rPr>
          <w:rFonts w:eastAsia="IRNazanin" w:cs="IRNazanin"/>
          <w:color w:val="111111"/>
          <w:sz w:val="28"/>
          <w:szCs w:val="28"/>
          <w:rtl w:val="true"/>
          <w:lang w:bidi="fa-IR"/>
        </w:rPr>
        <w:t>.</w:t>
      </w:r>
      <w:bookmarkStart w:id="1230" w:name="pg14019_138417"/>
    </w:p>
    <w:p>
      <w:pPr>
        <w:pStyle w:val="Heading2"/>
        <w:numPr>
          <w:ilvl w:val="1"/>
          <w:numId w:val="1"/>
        </w:numPr>
        <w:rPr/>
      </w:pPr>
      <w:bookmarkStart w:id="1231" w:name="__RefHeading___Toc2711693_3381743652"/>
      <w:bookmarkStart w:id="1232" w:name="_Toc548"/>
      <w:bookmarkEnd w:id="1230"/>
      <w:bookmarkEnd w:id="1231"/>
      <w:r>
        <w:rPr>
          <w:rtl w:val="true"/>
        </w:rPr>
        <w:t xml:space="preserve">قوله فی ج </w:t>
      </w:r>
      <w:r>
        <w:rPr/>
        <w:t>1</w:t>
      </w:r>
      <w:r>
        <w:rPr>
          <w:rtl w:val="true"/>
        </w:rPr>
        <w:t xml:space="preserve">، ص </w:t>
      </w:r>
      <w:r>
        <w:rPr/>
        <w:t>361</w:t>
      </w:r>
      <w:r>
        <w:rPr>
          <w:rtl w:val="true"/>
        </w:rPr>
        <w:t xml:space="preserve">، س </w:t>
      </w:r>
      <w:r>
        <w:rPr/>
        <w:t>12</w:t>
      </w:r>
      <w:r>
        <w:rPr>
          <w:rtl w:val="true"/>
        </w:rPr>
        <w:t>: «</w:t>
      </w:r>
      <w:r>
        <w:rPr>
          <w:rtl w:val="true"/>
        </w:rPr>
        <w:t>القول بتعین الإیماء</w:t>
      </w:r>
      <w:r>
        <w:rPr>
          <w:rtl w:val="true"/>
        </w:rPr>
        <w:t>»</w:t>
      </w:r>
      <w:bookmarkEnd w:id="123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 الإیماء یحصل بالانحناء أیضا فلاوجه لتعین الإیماء المجرد عن الانحناء، و لذلک استدل علی وجوب الانحناء بمقدار الممکن بالأولویة، قال فی نهایة التقریر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الانحناء بمقدار یتمکن بلا خلاف، بل حکی عن المعتبر، دعوی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الاستدلال علیه مضافا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بدلیة الإیماء عن الرکوع فیما لو عجز عنه إنما هو لاشتمال الإیماء علی خفض و رفع الذی هو نظیر الانحناء و الانتصاب، فلو کان قادرا علی الانحناء بمقدار یسیر غیر بالغ للحد الشرعی فلا اجتزاء به مع صدق معنی الرکوع علیه کما عرفت أولی من الانتقال إلی الایماء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یمکن أن یقال إن الاولویة المذکورة إن کانت أولویة لفظیة و أما إن کانت أولویة ملاکیة فهی ظنیة لایوجب القطع،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بحث آخر و هو أنه إذا دار الأمر بین الصلوة قائما مؤمیا أو جالسا مع الرکوع و السجود هل یجب الأول أو الثانی؟ ذهب فی الجواهر فی أول کلامه علی المحکی إلی تعین الأول، لاشتراط الجلوس بتعذر القیام فی النصوص، و لأن الخطاب بأجزاء الصلاة مرتب فیراعی کل جزء حالَ الخطاب به بالنسبة إلیه و بدله، ثم الجزء الثانی و هکذا، و لما کان القیام أول أفعالها وجب الإتیان به مع القدرة علیه فإذا جاء وقت الرکوع و السجود خوطب بهما فان استطاع و إلا فبدلهما، ثم قوی فی آخر العبارة المحکیة تقدم الجلوس مستدلا بأن الرکوع و السجود أهم من القیام خصوصا بعد أن ورد أن الصلاة ثلث طهور و ثلث رکوع و ثلث سجود و لأن أجزاء الصلاة و إن کانت مرتبة فی الوقوع إلا أن الخطاب بالجمیع واحد حاصل من الأمر بالصلاة فمع فرض تعذر الإتیان بها کما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اختیارا وجب الانتقال إلی بدلها الاضطراری، و لما کان متعددا ضرورة کونه إما القیام وحده أو الجلوس مع استیفاء باقی الأفعال وجب الترجیح بمرجح شرعی، و لعل الأهمیة و نحوها منه و أنها أولی بالمراعاة من السبق لما عرفت، و مع فرض عدم المرجح یتجه التخییر، هذا و یمکن أن یقال قوله فی صحیح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یصلی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ترجیح القول الأول فإن الموضوع المأخوذ فی الحکم مبین لا إجمال فیه، و مع کونه قادرا علی القیام وظیفته هو القیام فلایجوز له أن یترک القیام، بل علیه أن یأتی بالرکوع مؤمیا، و لامجال لما فی المستمسک 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القدرة شرط شرعی لوجوب القیام و الرکوع و السجود و غیرها من الأجزاء الاختیاریة فیجب تقدیم السابق علی اللاحق، و إن کان اللاحق أهم لحصول القدرة علی السابق فی حاله، فیثبت وجوبه و لایزاحم بوجوب اللاحق، لعدم وجوب إبقاء القدرة علیه إلی زمان فعله، لأن الوجوب المشروط لایقتضی حفظ شرطه، أو القدرة شرط عقلی لتنجز التکلیف بالجزء الأول لاغیر، فیجیئ الإشکال لأن التکلیف بالجزء الأول یقتضی صرف قدرة المکلف فیه، و التکلیف بالجزء الثانی یقتضی أیضا حفظ القدرة لتصرف فیه فإن کان مرجح لأحد الاقتضائین لأهمیة الملاک قدم، و إن کان متأخرا زمانا، و إلا 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 الزمانی لا أثر له فی الترجیح فی نظر العقل إلخ، و ذلک لوضوح وجوب القیام علی الصحیح و من قدر علیه بحسب الأدلة الشرعیة، و لاإجمال فی موضوع الحکم حتی یجیئ فیه ما ذکر، و الأصل فی الموضوع هو خصوصیة الموضوع و حمله علی الإرشاد إلی ما عند العقل من القدرة العقلیة خلاف الظاهر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فالمتعین هو تقدم</w:t>
      </w:r>
      <w:bookmarkStart w:id="1233" w:name="pg14019_138421"/>
    </w:p>
    <w:p>
      <w:pPr>
        <w:pStyle w:val="BookText"/>
        <w:rPr/>
      </w:pPr>
      <w:bookmarkEnd w:id="1233"/>
      <w:r>
        <w:rPr>
          <w:rFonts w:ascii="IRNazanin" w:hAnsi="IRNazanin" w:eastAsia="IRNazanin"/>
          <w:color w:val="111111"/>
          <w:sz w:val="28"/>
          <w:sz w:val="28"/>
          <w:szCs w:val="28"/>
          <w:rtl w:val="true"/>
          <w:lang w:bidi="fa-IR"/>
        </w:rPr>
        <w:t>القیام و الإیماء علی الجلوس و الرکوع، و سیجیئ شطر آخر من الکلام فی الفرع الآتی مما إذا دار الأمر بین الرکوع القیام بلاطمأنینة أو الرکوع الجلوس مع الطمأنینة فانتظر</w:t>
      </w:r>
      <w:r>
        <w:rPr>
          <w:rFonts w:eastAsia="IRNazanin" w:cs="IRNazanin"/>
          <w:color w:val="111111"/>
          <w:sz w:val="28"/>
          <w:szCs w:val="28"/>
          <w:rtl w:val="true"/>
          <w:lang w:bidi="fa-IR"/>
        </w:rPr>
        <w:t>.</w:t>
      </w:r>
    </w:p>
    <w:p>
      <w:pPr>
        <w:pStyle w:val="Heading2"/>
        <w:numPr>
          <w:ilvl w:val="1"/>
          <w:numId w:val="1"/>
        </w:numPr>
        <w:rPr/>
      </w:pPr>
      <w:bookmarkStart w:id="1234" w:name="__RefHeading___Toc2711695_3381743652"/>
      <w:bookmarkStart w:id="1235" w:name="_Toc549"/>
      <w:bookmarkEnd w:id="1234"/>
      <w:r>
        <w:rPr>
          <w:rtl w:val="true"/>
        </w:rPr>
        <w:t xml:space="preserve">قوله فی ج </w:t>
      </w:r>
      <w:r>
        <w:rPr/>
        <w:t>1</w:t>
      </w:r>
      <w:r>
        <w:rPr>
          <w:rtl w:val="true"/>
        </w:rPr>
        <w:t xml:space="preserve">، ص </w:t>
      </w:r>
      <w:r>
        <w:rPr/>
        <w:t>362</w:t>
      </w:r>
      <w:r>
        <w:rPr>
          <w:rtl w:val="true"/>
        </w:rPr>
        <w:t xml:space="preserve">، س </w:t>
      </w:r>
      <w:r>
        <w:rPr/>
        <w:t>5</w:t>
      </w:r>
      <w:r>
        <w:rPr>
          <w:rtl w:val="true"/>
        </w:rPr>
        <w:t>: «</w:t>
      </w:r>
      <w:r>
        <w:rPr>
          <w:rtl w:val="true"/>
        </w:rPr>
        <w:t>لایبعد الخروج</w:t>
      </w:r>
      <w:r>
        <w:rPr>
          <w:rtl w:val="true"/>
        </w:rPr>
        <w:t>»</w:t>
      </w:r>
      <w:bookmarkEnd w:id="12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بأن وجوب الانتقال من حال القیام إلی الرکوع فی غیر المنحنی ربما یدل علی أنه یعتبر فی الصلاة التی هی عبارة عن الخضوع و الخشوع فی مقابل المولی بعد حال القیام، تغییر الکیفیة و الخضوع بنحو آخر ربما یکون أکمل من الحالة الأولی، و هذا المعنی لایتحقق فی المنحنی إلا بعد أن ینحنی بمقدار زائد علی انحنائه الأصلی، انتهی، و فیه منع الدلالة المذکورة بالدلالة اللفظیة</w:t>
      </w:r>
      <w:r>
        <w:rPr>
          <w:rFonts w:eastAsia="IRNazanin" w:cs="IRNazanin"/>
          <w:color w:val="111111"/>
          <w:sz w:val="28"/>
          <w:szCs w:val="28"/>
          <w:rtl w:val="true"/>
          <w:lang w:bidi="fa-IR"/>
        </w:rPr>
        <w:t>.</w:t>
      </w:r>
    </w:p>
    <w:p>
      <w:pPr>
        <w:pStyle w:val="Heading2"/>
        <w:numPr>
          <w:ilvl w:val="1"/>
          <w:numId w:val="1"/>
        </w:numPr>
        <w:rPr/>
      </w:pPr>
      <w:bookmarkStart w:id="1236" w:name="__RefHeading___Toc2711697_3381743652"/>
      <w:bookmarkStart w:id="1237" w:name="_Toc550"/>
      <w:bookmarkEnd w:id="1236"/>
      <w:r>
        <w:rPr>
          <w:rtl w:val="true"/>
        </w:rPr>
        <w:t xml:space="preserve">قوله فی ج </w:t>
      </w:r>
      <w:r>
        <w:rPr/>
        <w:t>1</w:t>
      </w:r>
      <w:r>
        <w:rPr>
          <w:rtl w:val="true"/>
        </w:rPr>
        <w:t xml:space="preserve">، ص </w:t>
      </w:r>
      <w:r>
        <w:rPr/>
        <w:t>362</w:t>
      </w:r>
      <w:r>
        <w:rPr>
          <w:rtl w:val="true"/>
        </w:rPr>
        <w:t xml:space="preserve">، س </w:t>
      </w:r>
      <w:r>
        <w:rPr/>
        <w:t>8</w:t>
      </w:r>
      <w:r>
        <w:rPr>
          <w:rtl w:val="true"/>
        </w:rPr>
        <w:t>: «</w:t>
      </w:r>
      <w:r>
        <w:rPr>
          <w:rtl w:val="true"/>
        </w:rPr>
        <w:t>من فعل النبی صلی الله علیه و آله و سلم</w:t>
      </w:r>
      <w:r>
        <w:rPr>
          <w:rtl w:val="true"/>
        </w:rPr>
        <w:t>»</w:t>
      </w:r>
      <w:bookmarkEnd w:id="12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الفعل أعم من الوجوب، اللهم إلا أن یکون المقصود هو الفعل الذی یکون بیانا عملیا لأجزاء الصلاة و شرائطها</w:t>
      </w:r>
      <w:r>
        <w:rPr>
          <w:rFonts w:eastAsia="IRNazanin" w:cs="IRNazanin"/>
          <w:color w:val="111111"/>
          <w:sz w:val="28"/>
          <w:szCs w:val="28"/>
          <w:rtl w:val="true"/>
          <w:lang w:bidi="fa-IR"/>
        </w:rPr>
        <w:t>.</w:t>
      </w:r>
    </w:p>
    <w:p>
      <w:pPr>
        <w:pStyle w:val="Heading2"/>
        <w:numPr>
          <w:ilvl w:val="1"/>
          <w:numId w:val="1"/>
        </w:numPr>
        <w:rPr/>
      </w:pPr>
      <w:bookmarkStart w:id="1238" w:name="__RefHeading___Toc2711699_3381743652"/>
      <w:bookmarkStart w:id="1239" w:name="_Toc551"/>
      <w:bookmarkEnd w:id="1238"/>
      <w:r>
        <w:rPr>
          <w:rtl w:val="true"/>
        </w:rPr>
        <w:t xml:space="preserve">قوله فی ج </w:t>
      </w:r>
      <w:r>
        <w:rPr/>
        <w:t>1</w:t>
      </w:r>
      <w:r>
        <w:rPr>
          <w:rtl w:val="true"/>
        </w:rPr>
        <w:t xml:space="preserve">، ص </w:t>
      </w:r>
      <w:r>
        <w:rPr/>
        <w:t>362</w:t>
      </w:r>
      <w:r>
        <w:rPr>
          <w:rtl w:val="true"/>
        </w:rPr>
        <w:t xml:space="preserve">، س </w:t>
      </w:r>
      <w:r>
        <w:rPr/>
        <w:t>15</w:t>
      </w:r>
      <w:r>
        <w:rPr>
          <w:rtl w:val="true"/>
        </w:rPr>
        <w:t>: «</w:t>
      </w:r>
      <w:r>
        <w:rPr>
          <w:rtl w:val="true"/>
        </w:rPr>
        <w:t>و بأخبار اخر</w:t>
      </w:r>
      <w:r>
        <w:rPr>
          <w:rtl w:val="true"/>
        </w:rPr>
        <w:t>»</w:t>
      </w:r>
      <w:bookmarkEnd w:id="123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کمصح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صلی الله علیه و آله و سلم جالس فی المسجد إذ دخل رجل فقام یصلی فلم یتم رکوعه و لاسجوده فقال صلی الله علیه و آله و سلم نقر کنقر الغراب لئن مات هذا و هذه صلاته لیموتن علی غیر دینی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و نحوه خبر عبدالله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أورد علیهما بأنهما یدلان علی وجوب الاستمرار راکعا بمقدار</w:t>
      </w:r>
      <w:bookmarkStart w:id="1240" w:name="pg14019_138423"/>
    </w:p>
    <w:p>
      <w:pPr>
        <w:pStyle w:val="BookText"/>
        <w:rPr/>
      </w:pPr>
      <w:bookmarkEnd w:id="1240"/>
      <w:r>
        <w:rPr>
          <w:rFonts w:ascii="IRNazanin" w:hAnsi="IRNazanin" w:eastAsia="IRNazanin"/>
          <w:color w:val="111111"/>
          <w:sz w:val="28"/>
          <w:sz w:val="28"/>
          <w:szCs w:val="28"/>
          <w:rtl w:val="true"/>
          <w:lang w:bidi="fa-IR"/>
        </w:rPr>
        <w:t xml:space="preserve">الذکر، و لو کان بحیث یتمایل عن أحد الجانبین إلی الآخر فی قبال الاستعجال برفع الرأس الذی به یکون رکوعه، کنقر الغراب و لایرتبط بما نحن فیه فلایدل علی الطمأنینة التی هی محل الکلام، نعم خبر بکر بن محمد الازدی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رکع فلتیمکن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یدل علی اشتراط الطمأنینة فیه، ولکن لایدل علی مقدارها، و هذا الإشکال سار فی مرسلة الذکری أیضا کما لایخفی و لعل المراد و هو اشتراط الطمأنینة فی أصل الرکوع لا فی ذکره فاستفادة ما ذهب إلیه الأصحاب من الطمأنینة بقدر الذکر الواجب من الأخبار، مشکلة و العمدة هی الإجماع فافهم، و لعله لذلک فسر فی نهایة التقریر الطمأنینة بعدم رفع رأسه فورا قبل إتمام الذکر، لا استقرار الأعضاء فراجع</w:t>
      </w:r>
      <w:r>
        <w:rPr>
          <w:rFonts w:eastAsia="IRNazanin" w:cs="IRNazanin"/>
          <w:color w:val="111111"/>
          <w:sz w:val="28"/>
          <w:szCs w:val="28"/>
          <w:rtl w:val="true"/>
          <w:lang w:bidi="fa-IR"/>
        </w:rPr>
        <w:t>.</w:t>
      </w:r>
    </w:p>
    <w:p>
      <w:pPr>
        <w:pStyle w:val="Heading2"/>
        <w:numPr>
          <w:ilvl w:val="1"/>
          <w:numId w:val="1"/>
        </w:numPr>
        <w:rPr/>
      </w:pPr>
      <w:bookmarkStart w:id="1241" w:name="__RefHeading___Toc2711701_3381743652"/>
      <w:bookmarkStart w:id="1242" w:name="_Toc552"/>
      <w:bookmarkEnd w:id="1241"/>
      <w:r>
        <w:rPr>
          <w:rtl w:val="true"/>
        </w:rPr>
        <w:t xml:space="preserve">قوله فی ج </w:t>
      </w:r>
      <w:r>
        <w:rPr/>
        <w:t>1</w:t>
      </w:r>
      <w:r>
        <w:rPr>
          <w:rtl w:val="true"/>
        </w:rPr>
        <w:t xml:space="preserve">، ص </w:t>
      </w:r>
      <w:r>
        <w:rPr/>
        <w:t>362</w:t>
      </w:r>
      <w:r>
        <w:rPr>
          <w:rtl w:val="true"/>
        </w:rPr>
        <w:t xml:space="preserve">، س </w:t>
      </w:r>
      <w:r>
        <w:rPr/>
        <w:t>19</w:t>
      </w:r>
      <w:r>
        <w:rPr>
          <w:rtl w:val="true"/>
        </w:rPr>
        <w:t>: «</w:t>
      </w:r>
      <w:r>
        <w:rPr>
          <w:rtl w:val="true"/>
        </w:rPr>
        <w:t>مع انجبار المرسل المذکور فی الذکری</w:t>
      </w:r>
      <w:r>
        <w:rPr>
          <w:rtl w:val="true"/>
        </w:rPr>
        <w:t>»</w:t>
      </w:r>
      <w:bookmarkEnd w:id="12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الانجبار غیر معلوم، و مع التسلیم فإطلاقه لحالتی العمد و السهو غیر ثابت</w:t>
      </w:r>
      <w:r>
        <w:rPr>
          <w:rFonts w:eastAsia="IRNazanin" w:cs="IRNazanin"/>
          <w:color w:val="111111"/>
          <w:sz w:val="28"/>
          <w:szCs w:val="28"/>
          <w:rtl w:val="true"/>
          <w:lang w:bidi="fa-IR"/>
        </w:rPr>
        <w:t>.</w:t>
      </w:r>
    </w:p>
    <w:p>
      <w:pPr>
        <w:pStyle w:val="Heading2"/>
        <w:numPr>
          <w:ilvl w:val="1"/>
          <w:numId w:val="1"/>
        </w:numPr>
        <w:rPr/>
      </w:pPr>
      <w:bookmarkStart w:id="1243" w:name="__RefHeading___Toc2711703_3381743652"/>
      <w:bookmarkStart w:id="1244" w:name="_Toc553"/>
      <w:bookmarkEnd w:id="1243"/>
      <w:r>
        <w:rPr>
          <w:rtl w:val="true"/>
        </w:rPr>
        <w:t xml:space="preserve">قوله فی ج </w:t>
      </w:r>
      <w:r>
        <w:rPr/>
        <w:t>1</w:t>
      </w:r>
      <w:r>
        <w:rPr>
          <w:rtl w:val="true"/>
        </w:rPr>
        <w:t xml:space="preserve">، ص </w:t>
      </w:r>
      <w:r>
        <w:rPr/>
        <w:t>362</w:t>
      </w:r>
      <w:r>
        <w:rPr>
          <w:rtl w:val="true"/>
        </w:rPr>
        <w:t xml:space="preserve">، س </w:t>
      </w:r>
      <w:r>
        <w:rPr/>
        <w:t>22</w:t>
      </w:r>
      <w:r>
        <w:rPr>
          <w:rtl w:val="true"/>
        </w:rPr>
        <w:t>: «</w:t>
      </w:r>
      <w:r>
        <w:rPr>
          <w:rtl w:val="true"/>
        </w:rPr>
        <w:t>فلا من جهة دخولها فی المستثنی</w:t>
      </w:r>
      <w:r>
        <w:rPr>
          <w:rtl w:val="true"/>
        </w:rPr>
        <w:t>»</w:t>
      </w:r>
      <w:bookmarkEnd w:id="12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آخر الصفحة الآتیة عدم کون السهو موجبا للبطلان فی هذه الصورة أیضا</w:t>
      </w:r>
      <w:r>
        <w:rPr>
          <w:rFonts w:eastAsia="IRNazanin" w:cs="IRNazanin"/>
          <w:color w:val="111111"/>
          <w:sz w:val="28"/>
          <w:szCs w:val="28"/>
          <w:rtl w:val="true"/>
          <w:lang w:bidi="fa-IR"/>
        </w:rPr>
        <w:t>.</w:t>
      </w:r>
    </w:p>
    <w:p>
      <w:pPr>
        <w:pStyle w:val="Heading2"/>
        <w:numPr>
          <w:ilvl w:val="1"/>
          <w:numId w:val="1"/>
        </w:numPr>
        <w:rPr/>
      </w:pPr>
      <w:bookmarkStart w:id="1245" w:name="__RefHeading___Toc2711705_3381743652"/>
      <w:bookmarkStart w:id="1246" w:name="_Toc554"/>
      <w:bookmarkEnd w:id="1245"/>
      <w:r>
        <w:rPr>
          <w:rtl w:val="true"/>
        </w:rPr>
        <w:t xml:space="preserve">قوله فی ج </w:t>
      </w:r>
      <w:r>
        <w:rPr/>
        <w:t>1</w:t>
      </w:r>
      <w:r>
        <w:rPr>
          <w:rtl w:val="true"/>
        </w:rPr>
        <w:t xml:space="preserve">، ص </w:t>
      </w:r>
      <w:r>
        <w:rPr/>
        <w:t>363</w:t>
      </w:r>
      <w:r>
        <w:rPr>
          <w:rtl w:val="true"/>
        </w:rPr>
        <w:t xml:space="preserve">، س </w:t>
      </w:r>
      <w:r>
        <w:rPr/>
        <w:t>7</w:t>
      </w:r>
      <w:r>
        <w:rPr>
          <w:rtl w:val="true"/>
        </w:rPr>
        <w:t>: «</w:t>
      </w:r>
      <w:r>
        <w:rPr>
          <w:rtl w:val="true"/>
        </w:rPr>
        <w:t>مختصة بحال الالتفات</w:t>
      </w:r>
      <w:r>
        <w:rPr>
          <w:rtl w:val="true"/>
        </w:rPr>
        <w:t>»</w:t>
      </w:r>
      <w:bookmarkEnd w:id="124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bookmarkStart w:id="1247" w:name="pg14019_138425"/>
    </w:p>
    <w:p>
      <w:pPr>
        <w:pStyle w:val="Heading2"/>
        <w:numPr>
          <w:ilvl w:val="1"/>
          <w:numId w:val="1"/>
        </w:numPr>
        <w:rPr/>
      </w:pPr>
      <w:bookmarkStart w:id="1248" w:name="__RefHeading___Toc2711707_3381743652"/>
      <w:bookmarkStart w:id="1249" w:name="_Toc555"/>
      <w:bookmarkEnd w:id="1247"/>
      <w:bookmarkEnd w:id="1248"/>
      <w:r>
        <w:rPr>
          <w:rtl w:val="true"/>
        </w:rPr>
        <w:t xml:space="preserve">قوله فی ج </w:t>
      </w:r>
      <w:r>
        <w:rPr/>
        <w:t>1</w:t>
      </w:r>
      <w:r>
        <w:rPr>
          <w:rtl w:val="true"/>
        </w:rPr>
        <w:t xml:space="preserve">، ص </w:t>
      </w:r>
      <w:r>
        <w:rPr/>
        <w:t>363</w:t>
      </w:r>
      <w:r>
        <w:rPr>
          <w:rtl w:val="true"/>
        </w:rPr>
        <w:t xml:space="preserve">، س </w:t>
      </w:r>
      <w:r>
        <w:rPr/>
        <w:t>20</w:t>
      </w:r>
      <w:r>
        <w:rPr>
          <w:rtl w:val="true"/>
        </w:rPr>
        <w:t>: «</w:t>
      </w:r>
      <w:r>
        <w:rPr>
          <w:rtl w:val="true"/>
        </w:rPr>
        <w:t>فی المقام شبهة اخری</w:t>
      </w:r>
      <w:r>
        <w:rPr>
          <w:rtl w:val="true"/>
        </w:rPr>
        <w:t>»</w:t>
      </w:r>
      <w:bookmarkEnd w:id="1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الشبهة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یرفع الإشکال عن المطلقات الدالة علی اشتراط الطمأنینة، و مع هذه الشبهة یمکن التمسک بإطلاق لاتعاد سواءکان الطمانینة شرطا فی الرکوع أو شرطا فی الصلاة، لأن الطمأنینة لیست من الأجزاء المقومة للرکوع، کما لایخفی بل یظهر من المستمسک،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صحة الصلاة و لو شک فی دخولها فی مفهوم الرکوع عرفا، إذ مع إجمال المفهوم یرجع إلی أصل البرائة و یحکم بصحة الصلاة بفواتها فراجع و تأمل</w:t>
      </w:r>
      <w:r>
        <w:rPr>
          <w:rFonts w:eastAsia="IRNazanin" w:cs="IRNazanin"/>
          <w:color w:val="111111"/>
          <w:sz w:val="28"/>
          <w:szCs w:val="28"/>
          <w:rtl w:val="true"/>
          <w:lang w:bidi="fa-IR"/>
        </w:rPr>
        <w:t>.</w:t>
      </w:r>
    </w:p>
    <w:p>
      <w:pPr>
        <w:pStyle w:val="Heading2"/>
        <w:numPr>
          <w:ilvl w:val="1"/>
          <w:numId w:val="1"/>
        </w:numPr>
        <w:rPr/>
      </w:pPr>
      <w:bookmarkStart w:id="1250" w:name="__RefHeading___Toc2711709_3381743652"/>
      <w:bookmarkStart w:id="1251" w:name="_Toc556"/>
      <w:bookmarkEnd w:id="1250"/>
      <w:r>
        <w:rPr>
          <w:rtl w:val="true"/>
        </w:rPr>
        <w:t xml:space="preserve">قوله فی ج </w:t>
      </w:r>
      <w:r>
        <w:rPr/>
        <w:t>1</w:t>
      </w:r>
      <w:r>
        <w:rPr>
          <w:rtl w:val="true"/>
        </w:rPr>
        <w:t xml:space="preserve">، ص </w:t>
      </w:r>
      <w:r>
        <w:rPr/>
        <w:t>364</w:t>
      </w:r>
      <w:r>
        <w:rPr>
          <w:rtl w:val="true"/>
        </w:rPr>
        <w:t xml:space="preserve">، س </w:t>
      </w:r>
      <w:r>
        <w:rPr/>
        <w:t>1</w:t>
      </w:r>
      <w:r>
        <w:rPr>
          <w:rtl w:val="true"/>
        </w:rPr>
        <w:t>: «</w:t>
      </w:r>
      <w:r>
        <w:rPr>
          <w:rtl w:val="true"/>
        </w:rPr>
        <w:t>فعلی کل تقدیر</w:t>
      </w:r>
      <w:r>
        <w:rPr>
          <w:rtl w:val="true"/>
        </w:rPr>
        <w:t>»</w:t>
      </w:r>
      <w:bookmarkEnd w:id="12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سواء کانت الطمأنینة شرطا للصلاة أو شرطا للرکوع، فلاوجه للتفصیل کما لایخفی، اللهم إلا أن یمنع إطلاق المستثنی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نهایة التقریر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 علیه فالمرجع هو نفس الأدلة الدالة علی اعتبار الرکوع و السجود،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تتمة ذلک فی تعلیقه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w:t>
      </w:r>
      <w:r>
        <w:rPr>
          <w:rFonts w:eastAsia="IRNazanin" w:cs="IRNazanin"/>
          <w:color w:val="111111"/>
          <w:sz w:val="28"/>
          <w:szCs w:val="28"/>
          <w:rtl w:val="true"/>
          <w:lang w:bidi="fa-IR"/>
        </w:rPr>
        <w:t>.</w:t>
      </w:r>
    </w:p>
    <w:p>
      <w:pPr>
        <w:pStyle w:val="Heading2"/>
        <w:numPr>
          <w:ilvl w:val="1"/>
          <w:numId w:val="1"/>
        </w:numPr>
        <w:rPr/>
      </w:pPr>
      <w:bookmarkStart w:id="1252" w:name="__RefHeading___Toc2711711_3381743652"/>
      <w:bookmarkStart w:id="1253" w:name="_Toc557"/>
      <w:bookmarkEnd w:id="1252"/>
      <w:r>
        <w:rPr>
          <w:rtl w:val="true"/>
        </w:rPr>
        <w:t xml:space="preserve">قوله فی ج </w:t>
      </w:r>
      <w:r>
        <w:rPr/>
        <w:t>1</w:t>
      </w:r>
      <w:r>
        <w:rPr>
          <w:rtl w:val="true"/>
        </w:rPr>
        <w:t xml:space="preserve">، ص </w:t>
      </w:r>
      <w:r>
        <w:rPr/>
        <w:t>364</w:t>
      </w:r>
      <w:r>
        <w:rPr>
          <w:rtl w:val="true"/>
        </w:rPr>
        <w:t xml:space="preserve">، س </w:t>
      </w:r>
      <w:r>
        <w:rPr/>
        <w:t>6</w:t>
      </w:r>
      <w:r>
        <w:rPr>
          <w:rtl w:val="true"/>
        </w:rPr>
        <w:t>: «</w:t>
      </w:r>
      <w:r>
        <w:rPr>
          <w:rtl w:val="true"/>
        </w:rPr>
        <w:t>و یقع الإشکال فی وجهه</w:t>
      </w:r>
      <w:r>
        <w:rPr>
          <w:rtl w:val="true"/>
        </w:rPr>
        <w:t>»</w:t>
      </w:r>
      <w:bookmarkEnd w:id="12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مقتضی قوله علیه السلام فی صحیحة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یصلی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جمیل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ترجیح الرکوع الإیمائی مع القیام علی الجلوس مع الرکوع، إذ مع کونه قادرا علی القیام وظیفته هو القیام فلایجوز له أن یترک القیام، بل علیه أن یأتی بالرکوع مؤمیا و لو کان الرکوع أهم من القیام، لأن الموضوع لوجوب القیام، هو المتمکن عن القیام فیجب، و حمل الموضوع علی الإرشاد إلی ما عند العقل من القدرة العقلیة، و تقدیم الأهم و هو</w:t>
      </w:r>
      <w:bookmarkStart w:id="1254" w:name="pg14019_138427"/>
    </w:p>
    <w:p>
      <w:pPr>
        <w:pStyle w:val="BookText"/>
        <w:rPr/>
      </w:pPr>
      <w:bookmarkEnd w:id="1254"/>
      <w:r>
        <w:rPr>
          <w:rFonts w:ascii="IRNazanin" w:hAnsi="IRNazanin" w:eastAsia="IRNazanin"/>
          <w:color w:val="111111"/>
          <w:sz w:val="28"/>
          <w:sz w:val="28"/>
          <w:szCs w:val="28"/>
          <w:rtl w:val="true"/>
          <w:lang w:bidi="fa-IR"/>
        </w:rPr>
        <w:t>الرکوع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حکم المقام بالأولویة لأن الرکوع أیضا مقدور مع القیام، و إنما غیر المقدور هو الطمأنینة فقط، فیجب القیام مع الرکوع بدون الطمأنینة بإطلاق دلیل القیام فیجیئ الإشکال بأن مقتضی إطلاق دلیل الطمأنینة أیضا هو إتیان الرکوع جالسا معها، ولکن فی إطلاق دلیل الطمأنینة تأمل و إشکال، سواء کانت الطمأنینة شرطا للصلاة حال الرکوع أو قیدا لنفس الرکوع مع کونها خارجة عن حقیقة الرکوع، فلاإطلاق لدلیل الطمأنینة حتی یعارض إطلاق دلیل القیام، خصوصا مع ما عرفت من أن العمدة فی دلیل الطمأنینة هو الإجماع، و من المعلوم أنه لا إطلاق له لأنه دلیل لبی، فلاتغفل، هذا مضافا إلی أن تعارض الإطلاقین لو ثبتا یرجع فی المقام إلی التزاحم، لأن رفع الید عن أحدهما من جهة العجز لا من جهة عدم الصدور، و من المعلوم أن الأهم هو القیام و الرکوع فی حاله، فیقدم علی الجلوس مع 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فلامجال لما سیذکره المصنف بعد وضوح ما ذکر</w:t>
      </w:r>
      <w:r>
        <w:rPr>
          <w:rFonts w:eastAsia="IRNazanin" w:cs="IRNazanin"/>
          <w:color w:val="111111"/>
          <w:sz w:val="28"/>
          <w:szCs w:val="28"/>
          <w:rtl w:val="true"/>
          <w:lang w:bidi="fa-IR"/>
        </w:rPr>
        <w:t>.</w:t>
      </w:r>
    </w:p>
    <w:p>
      <w:pPr>
        <w:pStyle w:val="Heading2"/>
        <w:numPr>
          <w:ilvl w:val="1"/>
          <w:numId w:val="1"/>
        </w:numPr>
        <w:rPr/>
      </w:pPr>
      <w:bookmarkStart w:id="1255" w:name="__RefHeading___Toc2711713_3381743652"/>
      <w:bookmarkStart w:id="1256" w:name="_Toc558"/>
      <w:bookmarkEnd w:id="1255"/>
      <w:r>
        <w:rPr>
          <w:rtl w:val="true"/>
        </w:rPr>
        <w:t xml:space="preserve">قوله فی ج </w:t>
      </w:r>
      <w:r>
        <w:rPr/>
        <w:t>1</w:t>
      </w:r>
      <w:r>
        <w:rPr>
          <w:rtl w:val="true"/>
        </w:rPr>
        <w:t xml:space="preserve">، ص </w:t>
      </w:r>
      <w:r>
        <w:rPr/>
        <w:t>364</w:t>
      </w:r>
      <w:r>
        <w:rPr>
          <w:rtl w:val="true"/>
        </w:rPr>
        <w:t xml:space="preserve">، س </w:t>
      </w:r>
      <w:r>
        <w:rPr/>
        <w:t>23</w:t>
      </w:r>
      <w:r>
        <w:rPr>
          <w:rtl w:val="true"/>
        </w:rPr>
        <w:t>: «</w:t>
      </w:r>
      <w:r>
        <w:rPr>
          <w:rtl w:val="true"/>
        </w:rPr>
        <w:t>بل من المحتمل</w:t>
      </w:r>
      <w:r>
        <w:rPr>
          <w:rtl w:val="true"/>
        </w:rPr>
        <w:t>»</w:t>
      </w:r>
      <w:bookmarkEnd w:id="12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w:t>
      </w:r>
    </w:p>
    <w:p>
      <w:pPr>
        <w:pStyle w:val="Heading2"/>
        <w:numPr>
          <w:ilvl w:val="1"/>
          <w:numId w:val="1"/>
        </w:numPr>
        <w:rPr/>
      </w:pPr>
      <w:bookmarkStart w:id="1257" w:name="__RefHeading___Toc2711715_3381743652"/>
      <w:bookmarkStart w:id="1258" w:name="_Toc559"/>
      <w:bookmarkEnd w:id="1257"/>
      <w:r>
        <w:rPr>
          <w:rtl w:val="true"/>
        </w:rPr>
        <w:t xml:space="preserve">قوله فی ج </w:t>
      </w:r>
      <w:r>
        <w:rPr/>
        <w:t>1</w:t>
      </w:r>
      <w:r>
        <w:rPr>
          <w:rtl w:val="true"/>
        </w:rPr>
        <w:t xml:space="preserve">، ص </w:t>
      </w:r>
      <w:r>
        <w:rPr/>
        <w:t>365</w:t>
      </w:r>
      <w:r>
        <w:rPr>
          <w:rtl w:val="true"/>
        </w:rPr>
        <w:t xml:space="preserve">، س </w:t>
      </w:r>
      <w:r>
        <w:rPr/>
        <w:t>3</w:t>
      </w:r>
      <w:r>
        <w:rPr>
          <w:rtl w:val="true"/>
        </w:rPr>
        <w:t>: «</w:t>
      </w:r>
      <w:r>
        <w:rPr>
          <w:rtl w:val="true"/>
        </w:rPr>
        <w:t>إذا ورد دلیل علی طهارة</w:t>
      </w:r>
      <w:r>
        <w:rPr>
          <w:rtl w:val="true"/>
        </w:rPr>
        <w:t>»</w:t>
      </w:r>
      <w:bookmarkEnd w:id="12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التخصیص</w:t>
      </w:r>
      <w:r>
        <w:rPr>
          <w:rFonts w:eastAsia="IRNazanin" w:cs="IRNazanin"/>
          <w:color w:val="111111"/>
          <w:sz w:val="28"/>
          <w:szCs w:val="28"/>
          <w:rtl w:val="true"/>
          <w:lang w:bidi="fa-IR"/>
        </w:rPr>
        <w:t>.</w:t>
      </w:r>
    </w:p>
    <w:p>
      <w:pPr>
        <w:pStyle w:val="Heading2"/>
        <w:numPr>
          <w:ilvl w:val="1"/>
          <w:numId w:val="1"/>
        </w:numPr>
        <w:rPr/>
      </w:pPr>
      <w:bookmarkStart w:id="1259" w:name="__RefHeading___Toc2711717_3381743652"/>
      <w:bookmarkStart w:id="1260" w:name="_Toc560"/>
      <w:bookmarkEnd w:id="1259"/>
      <w:r>
        <w:rPr>
          <w:rtl w:val="true"/>
        </w:rPr>
        <w:t xml:space="preserve">قوله فی ج </w:t>
      </w:r>
      <w:r>
        <w:rPr/>
        <w:t>1</w:t>
      </w:r>
      <w:r>
        <w:rPr>
          <w:rtl w:val="true"/>
        </w:rPr>
        <w:t xml:space="preserve">، ص </w:t>
      </w:r>
      <w:r>
        <w:rPr/>
        <w:t>365</w:t>
      </w:r>
      <w:r>
        <w:rPr>
          <w:rtl w:val="true"/>
        </w:rPr>
        <w:t xml:space="preserve">، س </w:t>
      </w:r>
      <w:r>
        <w:rPr/>
        <w:t>4</w:t>
      </w:r>
      <w:r>
        <w:rPr>
          <w:rtl w:val="true"/>
        </w:rPr>
        <w:t>: «</w:t>
      </w:r>
      <w:r>
        <w:rPr>
          <w:rtl w:val="true"/>
        </w:rPr>
        <w:t>و دل دلیل عام</w:t>
      </w:r>
      <w:r>
        <w:rPr>
          <w:rtl w:val="true"/>
        </w:rPr>
        <w:t>»</w:t>
      </w:r>
      <w:bookmarkEnd w:id="12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العام الأول الدال علی نجاسة الخمر</w:t>
      </w:r>
      <w:r>
        <w:rPr>
          <w:rFonts w:eastAsia="IRNazanin" w:cs="IRNazanin"/>
          <w:color w:val="111111"/>
          <w:sz w:val="28"/>
          <w:szCs w:val="28"/>
          <w:rtl w:val="true"/>
          <w:lang w:bidi="fa-IR"/>
        </w:rPr>
        <w:t>.</w:t>
      </w:r>
      <w:bookmarkStart w:id="1261" w:name="pg14019_138429"/>
    </w:p>
    <w:p>
      <w:pPr>
        <w:pStyle w:val="Heading2"/>
        <w:numPr>
          <w:ilvl w:val="1"/>
          <w:numId w:val="1"/>
        </w:numPr>
        <w:rPr/>
      </w:pPr>
      <w:bookmarkStart w:id="1262" w:name="__RefHeading___Toc2711719_3381743652"/>
      <w:bookmarkStart w:id="1263" w:name="_Toc561"/>
      <w:bookmarkEnd w:id="1261"/>
      <w:bookmarkEnd w:id="1262"/>
      <w:r>
        <w:rPr>
          <w:rtl w:val="true"/>
        </w:rPr>
        <w:t xml:space="preserve">قوله فی ج </w:t>
      </w:r>
      <w:r>
        <w:rPr/>
        <w:t>1</w:t>
      </w:r>
      <w:r>
        <w:rPr>
          <w:rtl w:val="true"/>
        </w:rPr>
        <w:t xml:space="preserve">، ص </w:t>
      </w:r>
      <w:r>
        <w:rPr/>
        <w:t>365</w:t>
      </w:r>
      <w:r>
        <w:rPr>
          <w:rtl w:val="true"/>
        </w:rPr>
        <w:t xml:space="preserve">، س </w:t>
      </w:r>
      <w:r>
        <w:rPr/>
        <w:t>4</w:t>
      </w:r>
      <w:r>
        <w:rPr>
          <w:rtl w:val="true"/>
        </w:rPr>
        <w:t>: «</w:t>
      </w:r>
      <w:r>
        <w:rPr>
          <w:rtl w:val="true"/>
        </w:rPr>
        <w:t>و دلیل کذلک</w:t>
      </w:r>
      <w:r>
        <w:rPr>
          <w:rtl w:val="true"/>
        </w:rPr>
        <w:t>»</w:t>
      </w:r>
      <w:bookmarkEnd w:id="12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العام الثانی الدال علی منجسیة کل نجس</w:t>
      </w:r>
      <w:r>
        <w:rPr>
          <w:rFonts w:eastAsia="IRNazanin" w:cs="IRNazanin"/>
          <w:color w:val="111111"/>
          <w:sz w:val="28"/>
          <w:szCs w:val="28"/>
          <w:rtl w:val="true"/>
          <w:lang w:bidi="fa-IR"/>
        </w:rPr>
        <w:t>.</w:t>
      </w:r>
    </w:p>
    <w:p>
      <w:pPr>
        <w:pStyle w:val="Heading2"/>
        <w:numPr>
          <w:ilvl w:val="1"/>
          <w:numId w:val="1"/>
        </w:numPr>
        <w:rPr/>
      </w:pPr>
      <w:bookmarkStart w:id="1264" w:name="__RefHeading___Toc2711721_3381743652"/>
      <w:bookmarkStart w:id="1265" w:name="_Toc562"/>
      <w:bookmarkEnd w:id="1264"/>
      <w:r>
        <w:rPr>
          <w:rtl w:val="true"/>
        </w:rPr>
        <w:t xml:space="preserve">قوله فی ج </w:t>
      </w:r>
      <w:r>
        <w:rPr/>
        <w:t>1</w:t>
      </w:r>
      <w:r>
        <w:rPr>
          <w:rtl w:val="true"/>
        </w:rPr>
        <w:t xml:space="preserve">، ص </w:t>
      </w:r>
      <w:r>
        <w:rPr/>
        <w:t>365</w:t>
      </w:r>
      <w:r>
        <w:rPr>
          <w:rtl w:val="true"/>
        </w:rPr>
        <w:t xml:space="preserve">، س </w:t>
      </w:r>
      <w:r>
        <w:rPr/>
        <w:t>5</w:t>
      </w:r>
      <w:r>
        <w:rPr>
          <w:rtl w:val="true"/>
        </w:rPr>
        <w:t>: «</w:t>
      </w:r>
      <w:r>
        <w:rPr>
          <w:rtl w:val="true"/>
        </w:rPr>
        <w:t>و دلیل کذلک</w:t>
      </w:r>
      <w:r>
        <w:rPr>
          <w:rtl w:val="true"/>
        </w:rPr>
        <w:t>»</w:t>
      </w:r>
      <w:bookmarkEnd w:id="12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العام الثالث الدال علی عدم تطهر عین النجاسة</w:t>
      </w:r>
      <w:r>
        <w:rPr>
          <w:rFonts w:eastAsia="IRNazanin" w:cs="IRNazanin"/>
          <w:color w:val="111111"/>
          <w:sz w:val="28"/>
          <w:szCs w:val="28"/>
          <w:rtl w:val="true"/>
          <w:lang w:bidi="fa-IR"/>
        </w:rPr>
        <w:t>.</w:t>
      </w:r>
    </w:p>
    <w:p>
      <w:pPr>
        <w:pStyle w:val="Heading2"/>
        <w:numPr>
          <w:ilvl w:val="1"/>
          <w:numId w:val="1"/>
        </w:numPr>
        <w:rPr/>
      </w:pPr>
      <w:bookmarkStart w:id="1266" w:name="__RefHeading___Toc2711723_3381743652"/>
      <w:bookmarkStart w:id="1267" w:name="_Toc563"/>
      <w:bookmarkEnd w:id="1266"/>
      <w:r>
        <w:rPr>
          <w:rtl w:val="true"/>
        </w:rPr>
        <w:t xml:space="preserve">قوله فی ج </w:t>
      </w:r>
      <w:r>
        <w:rPr/>
        <w:t>1</w:t>
      </w:r>
      <w:r>
        <w:rPr>
          <w:rtl w:val="true"/>
        </w:rPr>
        <w:t xml:space="preserve">، ص </w:t>
      </w:r>
      <w:r>
        <w:rPr/>
        <w:t>365</w:t>
      </w:r>
      <w:r>
        <w:rPr>
          <w:rtl w:val="true"/>
        </w:rPr>
        <w:t xml:space="preserve">، س </w:t>
      </w:r>
      <w:r>
        <w:rPr/>
        <w:t>7</w:t>
      </w:r>
      <w:r>
        <w:rPr>
          <w:rtl w:val="true"/>
        </w:rPr>
        <w:t>: «</w:t>
      </w:r>
      <w:r>
        <w:rPr>
          <w:rtl w:val="true"/>
        </w:rPr>
        <w:t>حیث یقطع بخلافه</w:t>
      </w:r>
      <w:r>
        <w:rPr>
          <w:rtl w:val="true"/>
        </w:rPr>
        <w:t>»</w:t>
      </w:r>
      <w:bookmarkEnd w:id="12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یقطع بعد مسلمیة طهارة بصاق شارب الخمر</w:t>
      </w:r>
      <w:r>
        <w:rPr>
          <w:rFonts w:eastAsia="IRNazanin" w:cs="IRNazanin"/>
          <w:color w:val="111111"/>
          <w:sz w:val="28"/>
          <w:szCs w:val="28"/>
          <w:rtl w:val="true"/>
          <w:lang w:bidi="fa-IR"/>
        </w:rPr>
        <w:t>.</w:t>
      </w:r>
    </w:p>
    <w:p>
      <w:pPr>
        <w:pStyle w:val="Heading2"/>
        <w:numPr>
          <w:ilvl w:val="1"/>
          <w:numId w:val="1"/>
        </w:numPr>
        <w:rPr/>
      </w:pPr>
      <w:bookmarkStart w:id="1268" w:name="__RefHeading___Toc2711725_3381743652"/>
      <w:bookmarkStart w:id="1269" w:name="_Toc564"/>
      <w:bookmarkEnd w:id="1268"/>
      <w:r>
        <w:rPr>
          <w:rtl w:val="true"/>
        </w:rPr>
        <w:t xml:space="preserve">قوله فی ج </w:t>
      </w:r>
      <w:r>
        <w:rPr/>
        <w:t>1</w:t>
      </w:r>
      <w:r>
        <w:rPr>
          <w:rtl w:val="true"/>
        </w:rPr>
        <w:t xml:space="preserve">، ص </w:t>
      </w:r>
      <w:r>
        <w:rPr/>
        <w:t>365</w:t>
      </w:r>
      <w:r>
        <w:rPr>
          <w:rtl w:val="true"/>
        </w:rPr>
        <w:t xml:space="preserve">، س </w:t>
      </w:r>
      <w:r>
        <w:rPr/>
        <w:t>13</w:t>
      </w:r>
      <w:r>
        <w:rPr>
          <w:rtl w:val="true"/>
        </w:rPr>
        <w:t>: «</w:t>
      </w:r>
      <w:r>
        <w:rPr>
          <w:rtl w:val="true"/>
        </w:rPr>
        <w:t>تحت القاعدة التی ذکرناها</w:t>
      </w:r>
      <w:r>
        <w:rPr>
          <w:rtl w:val="true"/>
        </w:rPr>
        <w:t>»</w:t>
      </w:r>
      <w:bookmarkEnd w:id="12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التی أشار إلیها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عموما طولیة إلخ</w:t>
      </w:r>
      <w:r>
        <w:rPr>
          <w:rFonts w:eastAsia="IRNazanin" w:cs="IRNazanin"/>
          <w:color w:val="111111"/>
          <w:sz w:val="28"/>
          <w:szCs w:val="28"/>
          <w:rtl w:val="true"/>
          <w:lang w:bidi="fa-IR"/>
        </w:rPr>
        <w:t>».</w:t>
      </w:r>
    </w:p>
    <w:p>
      <w:pPr>
        <w:pStyle w:val="Heading2"/>
        <w:numPr>
          <w:ilvl w:val="1"/>
          <w:numId w:val="1"/>
        </w:numPr>
        <w:rPr/>
      </w:pPr>
      <w:bookmarkStart w:id="1270" w:name="__RefHeading___Toc2711727_3381743652"/>
      <w:bookmarkStart w:id="1271" w:name="_Toc565"/>
      <w:bookmarkEnd w:id="1270"/>
      <w:r>
        <w:rPr>
          <w:rtl w:val="true"/>
        </w:rPr>
        <w:t xml:space="preserve">قوله فی ج </w:t>
      </w:r>
      <w:r>
        <w:rPr/>
        <w:t>1</w:t>
      </w:r>
      <w:r>
        <w:rPr>
          <w:rtl w:val="true"/>
        </w:rPr>
        <w:t xml:space="preserve">، ص </w:t>
      </w:r>
      <w:r>
        <w:rPr/>
        <w:t>365</w:t>
      </w:r>
      <w:r>
        <w:rPr>
          <w:rtl w:val="true"/>
        </w:rPr>
        <w:t xml:space="preserve">، س </w:t>
      </w:r>
      <w:r>
        <w:rPr/>
        <w:t>16</w:t>
      </w:r>
      <w:r>
        <w:rPr>
          <w:rtl w:val="true"/>
        </w:rPr>
        <w:t>: «</w:t>
      </w:r>
      <w:r>
        <w:rPr>
          <w:rtl w:val="true"/>
        </w:rPr>
        <w:t>و کذلک فی مسألة طهارة بصاق</w:t>
      </w:r>
      <w:r>
        <w:rPr>
          <w:rtl w:val="true"/>
        </w:rPr>
        <w:t>»</w:t>
      </w:r>
      <w:bookmarkEnd w:id="12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تطهر عین النجاسة مرفوع قطعا، إما من جهة‌عدم الموضوع أو من جهة التخصیص</w:t>
      </w:r>
      <w:r>
        <w:rPr>
          <w:rFonts w:eastAsia="IRNazanin" w:cs="IRNazanin"/>
          <w:color w:val="111111"/>
          <w:sz w:val="28"/>
          <w:szCs w:val="28"/>
          <w:rtl w:val="true"/>
          <w:lang w:bidi="fa-IR"/>
        </w:rPr>
        <w:t>.</w:t>
      </w:r>
    </w:p>
    <w:p>
      <w:pPr>
        <w:pStyle w:val="Heading2"/>
        <w:numPr>
          <w:ilvl w:val="1"/>
          <w:numId w:val="1"/>
        </w:numPr>
        <w:rPr/>
      </w:pPr>
      <w:bookmarkStart w:id="1272" w:name="__RefHeading___Toc2711729_3381743652"/>
      <w:bookmarkStart w:id="1273" w:name="_Toc566"/>
      <w:bookmarkEnd w:id="1272"/>
      <w:r>
        <w:rPr>
          <w:rtl w:val="true"/>
        </w:rPr>
        <w:t xml:space="preserve">قوله فی ج </w:t>
      </w:r>
      <w:r>
        <w:rPr/>
        <w:t>1</w:t>
      </w:r>
      <w:r>
        <w:rPr>
          <w:rtl w:val="true"/>
        </w:rPr>
        <w:t xml:space="preserve">، ص </w:t>
      </w:r>
      <w:r>
        <w:rPr/>
        <w:t>366</w:t>
      </w:r>
      <w:r>
        <w:rPr>
          <w:rtl w:val="true"/>
        </w:rPr>
        <w:t xml:space="preserve">، س </w:t>
      </w:r>
      <w:r>
        <w:rPr/>
        <w:t>5</w:t>
      </w:r>
      <w:r>
        <w:rPr>
          <w:rtl w:val="true"/>
        </w:rPr>
        <w:t>: «</w:t>
      </w:r>
      <w:r>
        <w:rPr>
          <w:rtl w:val="true"/>
        </w:rPr>
        <w:t>دعوی الإجماع علیه</w:t>
      </w:r>
      <w:r>
        <w:rPr>
          <w:rtl w:val="true"/>
        </w:rPr>
        <w:t>»</w:t>
      </w:r>
      <w:bookmarkEnd w:id="12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 الإجماع محتمل المدرک، فالأحوط هو مراعاة الطمانینة حال الانتصاب، و إن کان الأقوی عدم لزومها، کما أن الأقوی عدم اعتبارها حال الذکر علی ما مر، فراجع</w:t>
      </w:r>
      <w:r>
        <w:rPr>
          <w:rFonts w:eastAsia="IRNazanin" w:cs="IRNazanin"/>
          <w:color w:val="111111"/>
          <w:sz w:val="28"/>
          <w:szCs w:val="28"/>
          <w:rtl w:val="true"/>
          <w:lang w:bidi="fa-IR"/>
        </w:rPr>
        <w:t>.</w:t>
      </w:r>
      <w:bookmarkStart w:id="1274" w:name="pg14019_138431"/>
    </w:p>
    <w:p>
      <w:pPr>
        <w:pStyle w:val="Heading2"/>
        <w:numPr>
          <w:ilvl w:val="1"/>
          <w:numId w:val="1"/>
        </w:numPr>
        <w:rPr/>
      </w:pPr>
      <w:bookmarkStart w:id="1275" w:name="__RefHeading___Toc2711731_3381743652"/>
      <w:bookmarkStart w:id="1276" w:name="_Toc567"/>
      <w:bookmarkEnd w:id="1274"/>
      <w:bookmarkEnd w:id="1275"/>
      <w:r>
        <w:rPr>
          <w:rtl w:val="true"/>
        </w:rPr>
        <w:t xml:space="preserve">قوله فی ج </w:t>
      </w:r>
      <w:r>
        <w:rPr/>
        <w:t>1</w:t>
      </w:r>
      <w:r>
        <w:rPr>
          <w:rtl w:val="true"/>
        </w:rPr>
        <w:t xml:space="preserve">، ص </w:t>
      </w:r>
      <w:r>
        <w:rPr/>
        <w:t>366</w:t>
      </w:r>
      <w:r>
        <w:rPr>
          <w:rtl w:val="true"/>
        </w:rPr>
        <w:t xml:space="preserve">، س </w:t>
      </w:r>
      <w:r>
        <w:rPr/>
        <w:t>6</w:t>
      </w:r>
      <w:r>
        <w:rPr>
          <w:rtl w:val="true"/>
        </w:rPr>
        <w:t>: «</w:t>
      </w:r>
      <w:r>
        <w:rPr>
          <w:rtl w:val="true"/>
        </w:rPr>
        <w:t>لعدم ظهور الأخبار الواردة</w:t>
      </w:r>
      <w:r>
        <w:rPr>
          <w:rtl w:val="true"/>
        </w:rPr>
        <w:t>»</w:t>
      </w:r>
      <w:bookmarkEnd w:id="12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تعتدل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لایدل علی الطمانینة لأنها أمر زائد علی الاعتدال، 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صلبک فإنه لاصلاة لمن لایقیم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إلا علی رفع الرأس و الانتصاب، و هو غیر الطمانینة حال الانتصاب کما لایخفی</w:t>
      </w:r>
      <w:r>
        <w:rPr>
          <w:rFonts w:eastAsia="IRNazanin" w:cs="IRNazanin"/>
          <w:color w:val="111111"/>
          <w:sz w:val="28"/>
          <w:szCs w:val="28"/>
          <w:rtl w:val="true"/>
          <w:lang w:bidi="fa-IR"/>
        </w:rPr>
        <w:t>.</w:t>
      </w:r>
    </w:p>
    <w:p>
      <w:pPr>
        <w:pStyle w:val="Heading2"/>
        <w:numPr>
          <w:ilvl w:val="1"/>
          <w:numId w:val="1"/>
        </w:numPr>
        <w:rPr/>
      </w:pPr>
      <w:bookmarkStart w:id="1277" w:name="__RefHeading___Toc2711733_3381743652"/>
      <w:bookmarkStart w:id="1278" w:name="_Toc568"/>
      <w:bookmarkEnd w:id="1277"/>
      <w:r>
        <w:rPr>
          <w:rtl w:val="true"/>
        </w:rPr>
        <w:t xml:space="preserve">قوله فی ج </w:t>
      </w:r>
      <w:r>
        <w:rPr/>
        <w:t>1</w:t>
      </w:r>
      <w:r>
        <w:rPr>
          <w:rtl w:val="true"/>
        </w:rPr>
        <w:t xml:space="preserve">، ص </w:t>
      </w:r>
      <w:r>
        <w:rPr/>
        <w:t>366</w:t>
      </w:r>
      <w:r>
        <w:rPr>
          <w:rtl w:val="true"/>
        </w:rPr>
        <w:t xml:space="preserve">، س </w:t>
      </w:r>
      <w:r>
        <w:rPr/>
        <w:t>20</w:t>
      </w:r>
      <w:r>
        <w:rPr>
          <w:rtl w:val="true"/>
        </w:rPr>
        <w:t>: «</w:t>
      </w:r>
      <w:r>
        <w:rPr>
          <w:rtl w:val="true"/>
        </w:rPr>
        <w:t>إلا أن یقال</w:t>
      </w:r>
      <w:r>
        <w:rPr>
          <w:rtl w:val="true"/>
        </w:rPr>
        <w:t>:»</w:t>
      </w:r>
      <w:bookmarkEnd w:id="12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 و إن کان الاحتیاط مما لاینبغی ترکه</w:t>
      </w:r>
      <w:r>
        <w:rPr>
          <w:rFonts w:eastAsia="IRNazanin" w:cs="IRNazanin"/>
          <w:color w:val="111111"/>
          <w:sz w:val="28"/>
          <w:szCs w:val="28"/>
          <w:rtl w:val="true"/>
          <w:lang w:bidi="fa-IR"/>
        </w:rPr>
        <w:t>.</w:t>
      </w:r>
    </w:p>
    <w:p>
      <w:pPr>
        <w:pStyle w:val="Heading2"/>
        <w:numPr>
          <w:ilvl w:val="1"/>
          <w:numId w:val="1"/>
        </w:numPr>
        <w:rPr/>
      </w:pPr>
      <w:bookmarkStart w:id="1279" w:name="__RefHeading___Toc2711735_3381743652"/>
      <w:bookmarkStart w:id="1280" w:name="_Toc569"/>
      <w:bookmarkEnd w:id="1279"/>
      <w:r>
        <w:rPr>
          <w:rtl w:val="true"/>
        </w:rPr>
        <w:t xml:space="preserve">قوله فی ج </w:t>
      </w:r>
      <w:r>
        <w:rPr/>
        <w:t>1</w:t>
      </w:r>
      <w:r>
        <w:rPr>
          <w:rtl w:val="true"/>
        </w:rPr>
        <w:t xml:space="preserve">، ص </w:t>
      </w:r>
      <w:r>
        <w:rPr/>
        <w:t>366</w:t>
      </w:r>
      <w:r>
        <w:rPr>
          <w:rtl w:val="true"/>
        </w:rPr>
        <w:t xml:space="preserve">، س </w:t>
      </w:r>
      <w:r>
        <w:rPr/>
        <w:t>22</w:t>
      </w:r>
      <w:r>
        <w:rPr>
          <w:rtl w:val="true"/>
        </w:rPr>
        <w:t>: «</w:t>
      </w:r>
      <w:r>
        <w:rPr>
          <w:rtl w:val="true"/>
        </w:rPr>
        <w:t>لروایة مسمع</w:t>
      </w:r>
      <w:r>
        <w:rPr>
          <w:rtl w:val="true"/>
        </w:rPr>
        <w:t>»</w:t>
      </w:r>
      <w:bookmarkEnd w:id="12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حسنة</w:t>
      </w:r>
      <w:r>
        <w:rPr>
          <w:rFonts w:eastAsia="IRNazanin" w:cs="IRNazanin"/>
          <w:color w:val="111111"/>
          <w:sz w:val="28"/>
          <w:szCs w:val="28"/>
          <w:rtl w:val="true"/>
          <w:lang w:bidi="fa-IR"/>
        </w:rPr>
        <w:t>.</w:t>
      </w:r>
    </w:p>
    <w:p>
      <w:pPr>
        <w:pStyle w:val="Heading2"/>
        <w:numPr>
          <w:ilvl w:val="1"/>
          <w:numId w:val="1"/>
        </w:numPr>
        <w:rPr/>
      </w:pPr>
      <w:bookmarkStart w:id="1281" w:name="__RefHeading___Toc2711737_3381743652"/>
      <w:bookmarkStart w:id="1282" w:name="_Toc570"/>
      <w:bookmarkEnd w:id="1281"/>
      <w:r>
        <w:rPr>
          <w:rtl w:val="true"/>
        </w:rPr>
        <w:t xml:space="preserve">قوله فی ج </w:t>
      </w:r>
      <w:r>
        <w:rPr/>
        <w:t>1</w:t>
      </w:r>
      <w:r>
        <w:rPr>
          <w:rtl w:val="true"/>
        </w:rPr>
        <w:t xml:space="preserve">، ص </w:t>
      </w:r>
      <w:r>
        <w:rPr/>
        <w:t>367</w:t>
      </w:r>
      <w:r>
        <w:rPr>
          <w:rtl w:val="true"/>
        </w:rPr>
        <w:t xml:space="preserve">، س </w:t>
      </w:r>
      <w:r>
        <w:rPr/>
        <w:t>4</w:t>
      </w:r>
      <w:r>
        <w:rPr>
          <w:rtl w:val="true"/>
        </w:rPr>
        <w:t>: «</w:t>
      </w:r>
      <w:r>
        <w:rPr>
          <w:rtl w:val="true"/>
        </w:rPr>
        <w:t>یقع التعارض بین هذه الروایة</w:t>
      </w:r>
      <w:r>
        <w:rPr>
          <w:rtl w:val="true"/>
        </w:rPr>
        <w:t>»</w:t>
      </w:r>
      <w:bookmarkEnd w:id="12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تقدیم ما دل علی کفایة التسبیحة الکبری، لوضوح دلالته، فتحمل الروایة الدالة علی عدم الإجزاء فی مقام درک الفضل، کما هو المشهور بل المسلم من عمل المسلمین من صدر الإسلام، کما نص علیه فی نهایة التقریر</w:t>
      </w:r>
      <w:r>
        <w:rPr>
          <w:rFonts w:eastAsia="IRNazanin" w:cs="IRNazanin"/>
          <w:color w:val="111111"/>
          <w:sz w:val="28"/>
          <w:szCs w:val="28"/>
          <w:rtl w:val="true"/>
          <w:lang w:bidi="fa-IR"/>
        </w:rPr>
        <w:t>.</w:t>
      </w:r>
    </w:p>
    <w:p>
      <w:pPr>
        <w:pStyle w:val="Heading2"/>
        <w:numPr>
          <w:ilvl w:val="1"/>
          <w:numId w:val="1"/>
        </w:numPr>
        <w:rPr/>
      </w:pPr>
      <w:bookmarkStart w:id="1283" w:name="__RefHeading___Toc2711739_3381743652"/>
      <w:bookmarkStart w:id="1284" w:name="_Toc571"/>
      <w:bookmarkEnd w:id="1283"/>
      <w:r>
        <w:rPr>
          <w:rtl w:val="true"/>
        </w:rPr>
        <w:t xml:space="preserve">قوله فی ج </w:t>
      </w:r>
      <w:r>
        <w:rPr/>
        <w:t>1</w:t>
      </w:r>
      <w:r>
        <w:rPr>
          <w:rtl w:val="true"/>
        </w:rPr>
        <w:t xml:space="preserve">، ص </w:t>
      </w:r>
      <w:r>
        <w:rPr/>
        <w:t>367</w:t>
      </w:r>
      <w:r>
        <w:rPr>
          <w:rtl w:val="true"/>
        </w:rPr>
        <w:t xml:space="preserve">، س </w:t>
      </w:r>
      <w:r>
        <w:rPr/>
        <w:t>10</w:t>
      </w:r>
      <w:r>
        <w:rPr>
          <w:rtl w:val="true"/>
        </w:rPr>
        <w:t>: «</w:t>
      </w:r>
      <w:r>
        <w:rPr>
          <w:rtl w:val="true"/>
        </w:rPr>
        <w:t>و یعارضها أیضا صحیحة علی بن یقطین</w:t>
      </w:r>
      <w:r>
        <w:rPr>
          <w:rtl w:val="true"/>
        </w:rPr>
        <w:t>»</w:t>
      </w:r>
      <w:bookmarkEnd w:id="12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من هذه المعارضه هو تعارض الروایة المذکورة مع الصحیحتین الدالتین بإطلاقهما علی کفایة تسبیحة واحدة من الصغری، و قد یحمل التسبیح فیهما علی الکبری، لشیوع استعمال التسبیح فی الأذکار المصدرة</w:t>
      </w:r>
      <w:bookmarkStart w:id="1285" w:name="pg14019_138433"/>
    </w:p>
    <w:p>
      <w:pPr>
        <w:pStyle w:val="BookText"/>
        <w:rPr/>
      </w:pPr>
      <w:bookmarkEnd w:id="1285"/>
      <w:r>
        <w:rPr>
          <w:rFonts w:ascii="IRNazanin" w:hAnsi="IRNazanin" w:eastAsia="IRNazanin"/>
          <w:color w:val="111111"/>
          <w:sz w:val="28"/>
          <w:sz w:val="28"/>
          <w:szCs w:val="28"/>
          <w:rtl w:val="true"/>
          <w:lang w:bidi="fa-IR"/>
        </w:rPr>
        <w:t>به کالتسبیحات، و أجاب عنه المصنف قدس سره؛ بأن الشیوع المذکور لایوجب رفع الید عن إطلاق التسبیح بالنسبة إلی الصغری، فالمعارضة بین الصحیحتین و الروایة بالنسبة إلی الصغری باقیة</w:t>
      </w:r>
      <w:r>
        <w:rPr>
          <w:rFonts w:eastAsia="IRNazanin" w:cs="IRNazanin"/>
          <w:color w:val="111111"/>
          <w:sz w:val="28"/>
          <w:szCs w:val="28"/>
          <w:rtl w:val="true"/>
          <w:lang w:bidi="fa-IR"/>
        </w:rPr>
        <w:t>.</w:t>
      </w:r>
    </w:p>
    <w:p>
      <w:pPr>
        <w:pStyle w:val="Heading2"/>
        <w:numPr>
          <w:ilvl w:val="1"/>
          <w:numId w:val="1"/>
        </w:numPr>
        <w:rPr/>
      </w:pPr>
      <w:bookmarkStart w:id="1286" w:name="__RefHeading___Toc2711741_3381743652"/>
      <w:bookmarkStart w:id="1287" w:name="_Toc572"/>
      <w:bookmarkEnd w:id="1286"/>
      <w:r>
        <w:rPr>
          <w:rtl w:val="true"/>
        </w:rPr>
        <w:t xml:space="preserve">قوله فی ج </w:t>
      </w:r>
      <w:r>
        <w:rPr/>
        <w:t>1</w:t>
      </w:r>
      <w:r>
        <w:rPr>
          <w:rtl w:val="true"/>
        </w:rPr>
        <w:t xml:space="preserve">، ص </w:t>
      </w:r>
      <w:r>
        <w:rPr/>
        <w:t>367</w:t>
      </w:r>
      <w:r>
        <w:rPr>
          <w:rtl w:val="true"/>
        </w:rPr>
        <w:t xml:space="preserve">، س </w:t>
      </w:r>
      <w:r>
        <w:rPr/>
        <w:t>14</w:t>
      </w:r>
      <w:r>
        <w:rPr>
          <w:rtl w:val="true"/>
        </w:rPr>
        <w:t>: «</w:t>
      </w:r>
      <w:r>
        <w:rPr>
          <w:rtl w:val="true"/>
        </w:rPr>
        <w:t>و قد حمل التسبیح التام</w:t>
      </w:r>
      <w:r>
        <w:rPr>
          <w:rtl w:val="true"/>
        </w:rPr>
        <w:t>»</w:t>
      </w:r>
      <w:bookmarkEnd w:id="128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یقال إن روایة علی بن یقطین لاتعرض فیها لبیان کیفیة التسبیح لأن السؤال فیها إنما هو عن الکمیة، و هذا یدل علی کون الکیفیة معلومة عند السائل، بحیث لم یکن یحتاج إلی السؤال عنها فالتمسک بإطلاقها لِکافیة الواحدة الصغری، غیر صحیح، لعدم کونها واردة فی مقام بیان هذه الجهة، و هو شرط لجواز التمسک بالإطلاق، فلایدل علی اجتزاء الواحدة الصغیرة کما لایخفی؛ و أما روایة زرارة، فالظاهر أن المراد بالواحدة التامة فیها فی التسبیحة الکبری لاستمرار عمل المسلمین من صدر الإسلام إلی زماننا هذا علی قرائتها فی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أنه لاإشکال فی الإکتفاء بتسبیحة واحدة کبری کما هو مقتضی روایتی أبی بکر الحضرمی و هشام بن سالم، و لاتعارض بین ما یدل علی الاجتزاء بتسبیحة کبری، و ما یدل علی أدنی ما یجری من التسبیح ثلث تسبیحات، لأنه مضافا إلی إمکان منع الإطلاق فیها لابد من حملها علی التسبیحة الصغری، للأخبار الدالة علی کفایة الواحدة، ثم إن مقتضی روایة هشام بن سالم هو جواز الاکتفاء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السجدة بدون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کونها إشارة إلی ما هو المعروف بین المسلمین لم‌یثبت</w:t>
      </w:r>
      <w:r>
        <w:rPr>
          <w:rFonts w:eastAsia="IRNazanin" w:cs="IRNazanin"/>
          <w:color w:val="111111"/>
          <w:sz w:val="28"/>
          <w:szCs w:val="28"/>
          <w:rtl w:val="true"/>
          <w:lang w:bidi="fa-IR"/>
        </w:rPr>
        <w:t>.</w:t>
      </w:r>
      <w:bookmarkStart w:id="1288" w:name="pg14019_138435"/>
    </w:p>
    <w:p>
      <w:pPr>
        <w:pStyle w:val="Heading2"/>
        <w:numPr>
          <w:ilvl w:val="1"/>
          <w:numId w:val="1"/>
        </w:numPr>
        <w:rPr/>
      </w:pPr>
      <w:bookmarkStart w:id="1289" w:name="__RefHeading___Toc2711743_3381743652"/>
      <w:bookmarkStart w:id="1290" w:name="_Toc573"/>
      <w:bookmarkEnd w:id="1288"/>
      <w:bookmarkEnd w:id="1289"/>
      <w:r>
        <w:rPr>
          <w:rtl w:val="true"/>
        </w:rPr>
        <w:t xml:space="preserve">قوله فی ج </w:t>
      </w:r>
      <w:r>
        <w:rPr/>
        <w:t>1</w:t>
      </w:r>
      <w:r>
        <w:rPr>
          <w:rtl w:val="true"/>
        </w:rPr>
        <w:t xml:space="preserve">، ص </w:t>
      </w:r>
      <w:r>
        <w:rPr/>
        <w:t>367</w:t>
      </w:r>
      <w:r>
        <w:rPr>
          <w:rtl w:val="true"/>
        </w:rPr>
        <w:t xml:space="preserve">، س </w:t>
      </w:r>
      <w:r>
        <w:rPr/>
        <w:t>16</w:t>
      </w:r>
      <w:r>
        <w:rPr>
          <w:rtl w:val="true"/>
        </w:rPr>
        <w:t>: «</w:t>
      </w:r>
      <w:r>
        <w:rPr>
          <w:rtl w:val="true"/>
        </w:rPr>
        <w:t>رفع الید عن الإطلاق</w:t>
      </w:r>
      <w:r>
        <w:rPr>
          <w:rtl w:val="true"/>
        </w:rPr>
        <w:t>»</w:t>
      </w:r>
      <w:bookmarkEnd w:id="12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إطلاق التسبیح فیشمل الصغیرة أیضا</w:t>
      </w:r>
      <w:r>
        <w:rPr>
          <w:rFonts w:eastAsia="IRNazanin" w:cs="IRNazanin"/>
          <w:color w:val="111111"/>
          <w:sz w:val="28"/>
          <w:szCs w:val="28"/>
          <w:rtl w:val="true"/>
          <w:lang w:bidi="fa-IR"/>
        </w:rPr>
        <w:t>.</w:t>
      </w:r>
    </w:p>
    <w:p>
      <w:pPr>
        <w:pStyle w:val="Heading2"/>
        <w:numPr>
          <w:ilvl w:val="1"/>
          <w:numId w:val="1"/>
        </w:numPr>
        <w:rPr/>
      </w:pPr>
      <w:bookmarkStart w:id="1291" w:name="__RefHeading___Toc2711745_3381743652"/>
      <w:bookmarkStart w:id="1292" w:name="_Toc574"/>
      <w:bookmarkEnd w:id="1291"/>
      <w:r>
        <w:rPr>
          <w:rtl w:val="true"/>
        </w:rPr>
        <w:t xml:space="preserve">قوله فی ج </w:t>
      </w:r>
      <w:r>
        <w:rPr/>
        <w:t>1</w:t>
      </w:r>
      <w:r>
        <w:rPr>
          <w:rtl w:val="true"/>
        </w:rPr>
        <w:t xml:space="preserve">، ص </w:t>
      </w:r>
      <w:r>
        <w:rPr/>
        <w:t>367</w:t>
      </w:r>
      <w:r>
        <w:rPr>
          <w:rtl w:val="true"/>
        </w:rPr>
        <w:t xml:space="preserve">، س </w:t>
      </w:r>
      <w:r>
        <w:rPr/>
        <w:t>16</w:t>
      </w:r>
      <w:r>
        <w:rPr>
          <w:rtl w:val="true"/>
        </w:rPr>
        <w:t>: «</w:t>
      </w:r>
      <w:r>
        <w:rPr>
          <w:rtl w:val="true"/>
        </w:rPr>
        <w:t>لو لاخوف مخالفة المشهور</w:t>
      </w:r>
      <w:r>
        <w:rPr>
          <w:rtl w:val="true"/>
        </w:rPr>
        <w:t>»</w:t>
      </w:r>
      <w:bookmarkEnd w:id="12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الإکتفاء بالواحدة فی الصغیرة</w:t>
      </w:r>
      <w:r>
        <w:rPr>
          <w:rFonts w:eastAsia="IRNazanin" w:cs="IRNazanin"/>
          <w:color w:val="111111"/>
          <w:sz w:val="28"/>
          <w:szCs w:val="28"/>
          <w:rtl w:val="true"/>
          <w:lang w:bidi="fa-IR"/>
        </w:rPr>
        <w:t>.</w:t>
      </w:r>
    </w:p>
    <w:p>
      <w:pPr>
        <w:pStyle w:val="Heading2"/>
        <w:numPr>
          <w:ilvl w:val="1"/>
          <w:numId w:val="1"/>
        </w:numPr>
        <w:rPr/>
      </w:pPr>
      <w:bookmarkStart w:id="1293" w:name="__RefHeading___Toc2711747_3381743652"/>
      <w:bookmarkStart w:id="1294" w:name="_Toc575"/>
      <w:bookmarkEnd w:id="1293"/>
      <w:r>
        <w:rPr>
          <w:rtl w:val="true"/>
        </w:rPr>
        <w:t xml:space="preserve">قوله فی ج </w:t>
      </w:r>
      <w:r>
        <w:rPr/>
        <w:t>1</w:t>
      </w:r>
      <w:r>
        <w:rPr>
          <w:rtl w:val="true"/>
        </w:rPr>
        <w:t xml:space="preserve">، ص </w:t>
      </w:r>
      <w:r>
        <w:rPr/>
        <w:t>368</w:t>
      </w:r>
      <w:r>
        <w:rPr>
          <w:rtl w:val="true"/>
        </w:rPr>
        <w:t xml:space="preserve">، س </w:t>
      </w:r>
      <w:r>
        <w:rPr/>
        <w:t>1</w:t>
      </w:r>
      <w:r>
        <w:rPr>
          <w:rtl w:val="true"/>
        </w:rPr>
        <w:t>: «</w:t>
      </w:r>
      <w:r>
        <w:rPr>
          <w:rtl w:val="true"/>
        </w:rPr>
        <w:t>و استدل علیه بصحیحة معاویة بن عمار</w:t>
      </w:r>
      <w:r>
        <w:rPr>
          <w:rtl w:val="true"/>
        </w:rPr>
        <w:t>»</w:t>
      </w:r>
      <w:bookmarkEnd w:id="12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لایبعد أن یقال بأن هذه الروایة من تتمة روایة معاویة المتقدمة لاروایة مستقلة، و هی روایة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أخف ما یکون من التسبیح فی الصلاة قال ثلث تسبیحات تقول سبحان الله سبحان الله سبحان الله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علیه فالظاهر من قوله تسبیحة واحدة هی الواحدة الصغری و لایخفی علیک أن دعوی الجزم بکونه من تتمة روایة معاویة غیر ثابتة، کما أن استدلال من ذهب إلی جواز الاکتفاء بالواحدة من الصغری بها عند الضرورة کالمرض، غیر واضح بعد شیوع استعمال التسبیح فی الکبری، و هکذا لاوجه للاستدلال باکتفاء الواحدة من الصغری بالمرسل المحکی عن الهدایة مع ضعف السند فاللازم هو تکرر الصغری ثلاثا مطلقا</w:t>
      </w:r>
      <w:r>
        <w:rPr>
          <w:rFonts w:eastAsia="IRNazanin" w:cs="IRNazanin"/>
          <w:color w:val="111111"/>
          <w:sz w:val="28"/>
          <w:szCs w:val="28"/>
          <w:rtl w:val="true"/>
          <w:lang w:bidi="fa-IR"/>
        </w:rPr>
        <w:t>.</w:t>
      </w:r>
    </w:p>
    <w:p>
      <w:pPr>
        <w:pStyle w:val="Heading2"/>
        <w:numPr>
          <w:ilvl w:val="1"/>
          <w:numId w:val="1"/>
        </w:numPr>
        <w:rPr/>
      </w:pPr>
      <w:bookmarkStart w:id="1295" w:name="__RefHeading___Toc2711749_3381743652"/>
      <w:bookmarkStart w:id="1296" w:name="_Toc576"/>
      <w:bookmarkEnd w:id="1295"/>
      <w:r>
        <w:rPr>
          <w:rtl w:val="true"/>
        </w:rPr>
        <w:t xml:space="preserve">قوله فی ج </w:t>
      </w:r>
      <w:r>
        <w:rPr/>
        <w:t>1</w:t>
      </w:r>
      <w:r>
        <w:rPr>
          <w:rtl w:val="true"/>
        </w:rPr>
        <w:t xml:space="preserve">، ص </w:t>
      </w:r>
      <w:r>
        <w:rPr/>
        <w:t>368</w:t>
      </w:r>
      <w:r>
        <w:rPr>
          <w:rtl w:val="true"/>
        </w:rPr>
        <w:t xml:space="preserve">، س </w:t>
      </w:r>
      <w:r>
        <w:rPr/>
        <w:t>8</w:t>
      </w:r>
      <w:r>
        <w:rPr>
          <w:rtl w:val="true"/>
        </w:rPr>
        <w:t>: «</w:t>
      </w:r>
      <w:r>
        <w:rPr>
          <w:rtl w:val="true"/>
        </w:rPr>
        <w:t>ما ورد فیه الأمر</w:t>
      </w:r>
      <w:r>
        <w:rPr>
          <w:rtl w:val="true"/>
        </w:rPr>
        <w:t>»</w:t>
      </w:r>
      <w:bookmarkEnd w:id="12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العبارة مسامحة و الأولی أن یعبر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ما ورد فیه الأمر مشتملا علی کثیر من المستحبات فلایبقی ظهور للأمر فی الوجوب</w:t>
      </w:r>
      <w:r>
        <w:rPr>
          <w:rFonts w:eastAsia="IRNazanin" w:cs="IRNazanin"/>
          <w:color w:val="111111"/>
          <w:sz w:val="28"/>
          <w:szCs w:val="28"/>
          <w:rtl w:val="true"/>
          <w:lang w:bidi="fa-IR"/>
        </w:rPr>
        <w:t>».</w:t>
      </w:r>
      <w:bookmarkStart w:id="1297" w:name="pg14019_138437"/>
    </w:p>
    <w:p>
      <w:pPr>
        <w:pStyle w:val="Heading2"/>
        <w:numPr>
          <w:ilvl w:val="1"/>
          <w:numId w:val="1"/>
        </w:numPr>
        <w:rPr/>
      </w:pPr>
      <w:bookmarkStart w:id="1298" w:name="__RefHeading___Toc2711751_3381743652"/>
      <w:bookmarkStart w:id="1299" w:name="_Toc577"/>
      <w:bookmarkEnd w:id="1297"/>
      <w:bookmarkEnd w:id="1298"/>
      <w:r>
        <w:rPr>
          <w:rtl w:val="true"/>
        </w:rPr>
        <w:t xml:space="preserve">قوله فی ج </w:t>
      </w:r>
      <w:r>
        <w:rPr/>
        <w:t>1</w:t>
      </w:r>
      <w:r>
        <w:rPr>
          <w:rtl w:val="true"/>
        </w:rPr>
        <w:t xml:space="preserve">، ص </w:t>
      </w:r>
      <w:r>
        <w:rPr/>
        <w:t>368</w:t>
      </w:r>
      <w:r>
        <w:rPr>
          <w:rtl w:val="true"/>
        </w:rPr>
        <w:t xml:space="preserve">، س </w:t>
      </w:r>
      <w:r>
        <w:rPr/>
        <w:t>8</w:t>
      </w:r>
      <w:r>
        <w:rPr>
          <w:rtl w:val="true"/>
        </w:rPr>
        <w:t>: «</w:t>
      </w:r>
      <w:r>
        <w:rPr>
          <w:rtl w:val="true"/>
        </w:rPr>
        <w:t>فلاییبقی ظهور للأمر فی الوجوب</w:t>
      </w:r>
      <w:r>
        <w:rPr>
          <w:rtl w:val="true"/>
        </w:rPr>
        <w:t>»</w:t>
      </w:r>
      <w:bookmarkEnd w:id="12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قیام القرینة علی الاستحباب فیما عدی التکبیر لایوجب رفع ظهور الأمر فی الوجوب بالنسبة إلی الأمر بالتکبیر، نعم ترفع الید عن ظهوره بمثل موثقة أبی بصیر فلاتغفل</w:t>
      </w:r>
      <w:r>
        <w:rPr>
          <w:rFonts w:eastAsia="IRNazanin" w:cs="IRNazanin"/>
          <w:color w:val="111111"/>
          <w:sz w:val="28"/>
          <w:szCs w:val="28"/>
          <w:rtl w:val="true"/>
          <w:lang w:bidi="fa-IR"/>
        </w:rPr>
        <w:t>.</w:t>
      </w:r>
    </w:p>
    <w:p>
      <w:pPr>
        <w:pStyle w:val="Heading2"/>
        <w:numPr>
          <w:ilvl w:val="1"/>
          <w:numId w:val="1"/>
        </w:numPr>
        <w:rPr/>
      </w:pPr>
      <w:bookmarkStart w:id="1300" w:name="__RefHeading___Toc2711753_3381743652"/>
      <w:bookmarkStart w:id="1301" w:name="_Toc578"/>
      <w:bookmarkEnd w:id="1300"/>
      <w:r>
        <w:rPr>
          <w:rtl w:val="true"/>
        </w:rPr>
        <w:t xml:space="preserve">قوله فی ج </w:t>
      </w:r>
      <w:r>
        <w:rPr/>
        <w:t>1</w:t>
      </w:r>
      <w:r>
        <w:rPr>
          <w:rtl w:val="true"/>
        </w:rPr>
        <w:t xml:space="preserve">، ص </w:t>
      </w:r>
      <w:r>
        <w:rPr/>
        <w:t>368</w:t>
      </w:r>
      <w:r>
        <w:rPr>
          <w:rtl w:val="true"/>
        </w:rPr>
        <w:t xml:space="preserve">، س </w:t>
      </w:r>
      <w:r>
        <w:rPr/>
        <w:t>17</w:t>
      </w:r>
      <w:r>
        <w:rPr>
          <w:rtl w:val="true"/>
        </w:rPr>
        <w:t>: «</w:t>
      </w:r>
      <w:r>
        <w:rPr>
          <w:rtl w:val="true"/>
        </w:rPr>
        <w:t>من جهة الأخذ بالإطلاق</w:t>
      </w:r>
      <w:r>
        <w:rPr>
          <w:rtl w:val="true"/>
        </w:rPr>
        <w:t>»</w:t>
      </w:r>
      <w:bookmarkEnd w:id="13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إمکان منع الإطلاق لأن الروایة فی مقام بیان کفایة التسبیحات الأربعة مکان الحمد فلاإطلاق لها بالنسبة إلی خصوصیات التکبیر و الرکوع، فالواجب هو مراعات کون التکبیر فی حال الانتصاب کما ذهب إلیه المشهور</w:t>
      </w:r>
      <w:r>
        <w:rPr>
          <w:rFonts w:eastAsia="IRNazanin" w:cs="IRNazanin"/>
          <w:color w:val="111111"/>
          <w:sz w:val="28"/>
          <w:szCs w:val="28"/>
          <w:rtl w:val="true"/>
          <w:lang w:bidi="fa-IR"/>
        </w:rPr>
        <w:t>.</w:t>
      </w:r>
    </w:p>
    <w:p>
      <w:pPr>
        <w:pStyle w:val="Heading2"/>
        <w:numPr>
          <w:ilvl w:val="1"/>
          <w:numId w:val="1"/>
        </w:numPr>
        <w:rPr/>
      </w:pPr>
      <w:bookmarkStart w:id="1302" w:name="__RefHeading___Toc2711755_3381743652"/>
      <w:bookmarkStart w:id="1303" w:name="_Toc579"/>
      <w:bookmarkEnd w:id="1302"/>
      <w:r>
        <w:rPr>
          <w:rtl w:val="true"/>
        </w:rPr>
        <w:t xml:space="preserve">قوله فی ج </w:t>
      </w:r>
      <w:r>
        <w:rPr/>
        <w:t>1</w:t>
      </w:r>
      <w:r>
        <w:rPr>
          <w:rtl w:val="true"/>
        </w:rPr>
        <w:t xml:space="preserve">، ص </w:t>
      </w:r>
      <w:r>
        <w:rPr/>
        <w:t>369</w:t>
      </w:r>
      <w:r>
        <w:rPr>
          <w:rtl w:val="true"/>
        </w:rPr>
        <w:t xml:space="preserve">، س </w:t>
      </w:r>
      <w:r>
        <w:rPr/>
        <w:t>8</w:t>
      </w:r>
      <w:r>
        <w:rPr>
          <w:rtl w:val="true"/>
        </w:rPr>
        <w:t>: «</w:t>
      </w:r>
      <w:r>
        <w:rPr>
          <w:rtl w:val="true"/>
        </w:rPr>
        <w:t>و أما استحباب وضع الیدین</w:t>
      </w:r>
      <w:r>
        <w:rPr>
          <w:rtl w:val="true"/>
        </w:rPr>
        <w:t>»</w:t>
      </w:r>
      <w:bookmarkEnd w:id="130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السابق إمکان الإستدلال لوجوب وضع الکفین علی الرکبتین،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رکعت فضع کفیک علی رکبتیک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لصحیحة زرارة الدالة علی إجزاء وصول أطراف الأصابع فی الرکوع إلی الرکبتین، و لصحیحة الحاکیة بفعل الإمام علیه السلام تعلیما لحماد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رکع و ملأکفیه من رکبتیه،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هکذا صل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ولکن عرفت تأمل المصنف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 إلی ذلک أن هذا لو کان واجبا لشاع و لبان، و معذلک ذهب المصنف فی تعلیقة العروة إلی الاحتیاط</w:t>
      </w:r>
      <w:r>
        <w:rPr>
          <w:rFonts w:eastAsia="IRNazanin" w:cs="IRNazanin"/>
          <w:color w:val="111111"/>
          <w:sz w:val="28"/>
          <w:szCs w:val="28"/>
          <w:rtl w:val="true"/>
          <w:lang w:bidi="fa-IR"/>
        </w:rPr>
        <w:t>.</w:t>
      </w:r>
      <w:bookmarkStart w:id="1304" w:name="pg14019_138439"/>
    </w:p>
    <w:p>
      <w:pPr>
        <w:pStyle w:val="BookText"/>
        <w:rPr/>
      </w:pPr>
      <w:bookmarkEnd w:id="1304"/>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1305" w:name="__RefHeading___Toc2711757_3381743652"/>
      <w:bookmarkStart w:id="1306" w:name="_Toc580"/>
      <w:bookmarkEnd w:id="1305"/>
      <w:r>
        <w:rPr>
          <w:rtl w:val="true"/>
        </w:rPr>
        <w:t xml:space="preserve">قوله فی ج </w:t>
      </w:r>
      <w:r>
        <w:rPr/>
        <w:t>1</w:t>
      </w:r>
      <w:r>
        <w:rPr>
          <w:rtl w:val="true"/>
        </w:rPr>
        <w:t xml:space="preserve">، ص </w:t>
      </w:r>
      <w:r>
        <w:rPr/>
        <w:t>370</w:t>
      </w:r>
      <w:r>
        <w:rPr>
          <w:rtl w:val="true"/>
        </w:rPr>
        <w:t xml:space="preserve">، س </w:t>
      </w:r>
      <w:r>
        <w:rPr/>
        <w:t>1</w:t>
      </w:r>
      <w:r>
        <w:rPr>
          <w:rtl w:val="true"/>
        </w:rPr>
        <w:t>: «</w:t>
      </w:r>
      <w:r>
        <w:rPr>
          <w:rtl w:val="true"/>
        </w:rPr>
        <w:t>و هل یعتبر فیه وضع الجبهة</w:t>
      </w:r>
      <w:r>
        <w:rPr>
          <w:rtl w:val="true"/>
        </w:rPr>
        <w:t>»</w:t>
      </w:r>
      <w:bookmarkEnd w:id="13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فیه إن کان من جهة الاعتبار الشرعی بعد وضوح معناه العرفی فیرجع فیه إلی الأصل العملی، سواء کان الشک فی اعتباره فی حقیقة السجود أو فی اعتباره فی المحقق الشرعی، لأن فی کلا التقدیرین یکون البیان علی الشارع و حیث لم یبین یرجع إلی الأصل العملی هذا بخلاف ما إذا کان الشک من جهة الإعتبار العرفی فمقتضی القاعدة هو عدم جواز الاکتفاء به فیما وجب من السجود، بعد کونه من المصادیق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لافرق فیه بین أن یکون الشک فی حقیقة السجود عرفا أو یکون الشک فی محققه عرفا بعد تبین حقیقة السجود عرفا، نعم لو کان الشک من جهة احتمال قید مقوم فی السجدة المحرمة فمقتضی الأصل هو البرائة و مما ذکر یظهر ما فی إطلاق المصنف من أن المرجع هو الأصل</w:t>
      </w:r>
      <w:r>
        <w:rPr>
          <w:rFonts w:eastAsia="IRNazanin" w:cs="IRNazanin"/>
          <w:color w:val="111111"/>
          <w:sz w:val="28"/>
          <w:szCs w:val="28"/>
          <w:rtl w:val="true"/>
          <w:lang w:bidi="fa-IR"/>
        </w:rPr>
        <w:t>.</w:t>
      </w:r>
    </w:p>
    <w:p>
      <w:pPr>
        <w:pStyle w:val="Heading2"/>
        <w:numPr>
          <w:ilvl w:val="1"/>
          <w:numId w:val="1"/>
        </w:numPr>
        <w:rPr/>
      </w:pPr>
      <w:bookmarkStart w:id="1307" w:name="__RefHeading___Toc2711759_3381743652"/>
      <w:bookmarkStart w:id="1308" w:name="_Toc581"/>
      <w:bookmarkEnd w:id="1307"/>
      <w:r>
        <w:rPr>
          <w:rtl w:val="true"/>
        </w:rPr>
        <w:t xml:space="preserve">قوله فی ج </w:t>
      </w:r>
      <w:r>
        <w:rPr/>
        <w:t>1</w:t>
      </w:r>
      <w:r>
        <w:rPr>
          <w:rtl w:val="true"/>
        </w:rPr>
        <w:t xml:space="preserve">، ص </w:t>
      </w:r>
      <w:r>
        <w:rPr/>
        <w:t>370</w:t>
      </w:r>
      <w:r>
        <w:rPr>
          <w:rtl w:val="true"/>
        </w:rPr>
        <w:t xml:space="preserve">، س </w:t>
      </w:r>
      <w:r>
        <w:rPr/>
        <w:t>1</w:t>
      </w:r>
      <w:r>
        <w:rPr>
          <w:rtl w:val="true"/>
        </w:rPr>
        <w:t>: «</w:t>
      </w:r>
      <w:r>
        <w:rPr>
          <w:rtl w:val="true"/>
        </w:rPr>
        <w:t>أو یکفی مطلق الانکباب</w:t>
      </w:r>
      <w:r>
        <w:rPr>
          <w:rtl w:val="true"/>
        </w:rPr>
        <w:t>»</w:t>
      </w:r>
      <w:bookmarkEnd w:id="13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لو بوضع الخد و نحوه</w:t>
      </w:r>
      <w:r>
        <w:rPr>
          <w:rFonts w:eastAsia="IRNazanin" w:cs="IRNazanin"/>
          <w:color w:val="111111"/>
          <w:sz w:val="28"/>
          <w:szCs w:val="28"/>
          <w:rtl w:val="true"/>
          <w:lang w:bidi="fa-IR"/>
        </w:rPr>
        <w:t>.</w:t>
      </w:r>
    </w:p>
    <w:p>
      <w:pPr>
        <w:pStyle w:val="Heading2"/>
        <w:numPr>
          <w:ilvl w:val="1"/>
          <w:numId w:val="1"/>
        </w:numPr>
        <w:rPr/>
      </w:pPr>
      <w:bookmarkStart w:id="1309" w:name="__RefHeading___Toc2711761_3381743652"/>
      <w:bookmarkStart w:id="1310" w:name="_Toc582"/>
      <w:bookmarkEnd w:id="1309"/>
      <w:r>
        <w:rPr>
          <w:rtl w:val="true"/>
        </w:rPr>
        <w:t xml:space="preserve">قوله فی ج </w:t>
      </w:r>
      <w:r>
        <w:rPr/>
        <w:t>1</w:t>
      </w:r>
      <w:r>
        <w:rPr>
          <w:rtl w:val="true"/>
        </w:rPr>
        <w:t xml:space="preserve">، ص </w:t>
      </w:r>
      <w:r>
        <w:rPr/>
        <w:t>370</w:t>
      </w:r>
      <w:r>
        <w:rPr>
          <w:rtl w:val="true"/>
        </w:rPr>
        <w:t xml:space="preserve">، س </w:t>
      </w:r>
      <w:r>
        <w:rPr/>
        <w:t>1</w:t>
      </w:r>
      <w:r>
        <w:rPr>
          <w:rtl w:val="true"/>
        </w:rPr>
        <w:t>: «</w:t>
      </w:r>
      <w:r>
        <w:rPr>
          <w:rtl w:val="true"/>
        </w:rPr>
        <w:t>کل منها محتمل</w:t>
      </w:r>
      <w:r>
        <w:rPr>
          <w:rtl w:val="true"/>
        </w:rPr>
        <w:t>»</w:t>
      </w:r>
      <w:bookmarkEnd w:id="1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محتمل، بعد عدم اعتبار الوضع علی خصوص الأرض أو ما انبتته فی المفهوم العرفی</w:t>
      </w:r>
      <w:r>
        <w:rPr>
          <w:rFonts w:eastAsia="IRNazanin" w:cs="IRNazanin"/>
          <w:color w:val="111111"/>
          <w:sz w:val="28"/>
          <w:szCs w:val="28"/>
          <w:rtl w:val="true"/>
          <w:lang w:bidi="fa-IR"/>
        </w:rPr>
        <w:t>.</w:t>
      </w:r>
    </w:p>
    <w:p>
      <w:pPr>
        <w:pStyle w:val="Heading2"/>
        <w:numPr>
          <w:ilvl w:val="1"/>
          <w:numId w:val="1"/>
        </w:numPr>
        <w:rPr/>
      </w:pPr>
      <w:bookmarkStart w:id="1311" w:name="__RefHeading___Toc2711763_3381743652"/>
      <w:bookmarkStart w:id="1312" w:name="_Toc583"/>
      <w:bookmarkEnd w:id="1311"/>
      <w:r>
        <w:rPr>
          <w:rtl w:val="true"/>
        </w:rPr>
        <w:t xml:space="preserve">قوله فی ج </w:t>
      </w:r>
      <w:r>
        <w:rPr/>
        <w:t>1</w:t>
      </w:r>
      <w:r>
        <w:rPr>
          <w:rtl w:val="true"/>
        </w:rPr>
        <w:t xml:space="preserve">، ص </w:t>
      </w:r>
      <w:r>
        <w:rPr/>
        <w:t>370</w:t>
      </w:r>
      <w:r>
        <w:rPr>
          <w:rtl w:val="true"/>
        </w:rPr>
        <w:t xml:space="preserve">، س </w:t>
      </w:r>
      <w:r>
        <w:rPr/>
        <w:t>2</w:t>
      </w:r>
      <w:r>
        <w:rPr>
          <w:rtl w:val="true"/>
        </w:rPr>
        <w:t>: «</w:t>
      </w:r>
      <w:r>
        <w:rPr>
          <w:rtl w:val="true"/>
        </w:rPr>
        <w:t>من غیر إعتبار أمر آخر</w:t>
      </w:r>
      <w:r>
        <w:rPr>
          <w:rtl w:val="true"/>
        </w:rPr>
        <w:t>»</w:t>
      </w:r>
      <w:bookmarkEnd w:id="131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کسجدة الشکر أو التلاوة</w:t>
      </w:r>
      <w:r>
        <w:rPr>
          <w:rFonts w:eastAsia="IRNazanin" w:cs="IRNazanin"/>
          <w:color w:val="111111"/>
          <w:sz w:val="28"/>
          <w:szCs w:val="28"/>
          <w:rtl w:val="true"/>
          <w:lang w:bidi="fa-IR"/>
        </w:rPr>
        <w:t>.</w:t>
      </w:r>
      <w:bookmarkStart w:id="1313" w:name="pg14019_138441"/>
    </w:p>
    <w:p>
      <w:pPr>
        <w:pStyle w:val="Heading2"/>
        <w:numPr>
          <w:ilvl w:val="1"/>
          <w:numId w:val="1"/>
        </w:numPr>
        <w:rPr/>
      </w:pPr>
      <w:bookmarkStart w:id="1314" w:name="__RefHeading___Toc2711765_3381743652"/>
      <w:bookmarkStart w:id="1315" w:name="_Toc584"/>
      <w:bookmarkEnd w:id="1313"/>
      <w:bookmarkEnd w:id="1314"/>
      <w:r>
        <w:rPr>
          <w:rtl w:val="true"/>
        </w:rPr>
        <w:t xml:space="preserve">قوله فی ج </w:t>
      </w:r>
      <w:r>
        <w:rPr/>
        <w:t>1</w:t>
      </w:r>
      <w:r>
        <w:rPr>
          <w:rtl w:val="true"/>
        </w:rPr>
        <w:t xml:space="preserve">، ص </w:t>
      </w:r>
      <w:r>
        <w:rPr/>
        <w:t>370</w:t>
      </w:r>
      <w:r>
        <w:rPr>
          <w:rtl w:val="true"/>
        </w:rPr>
        <w:t xml:space="preserve">، س </w:t>
      </w:r>
      <w:r>
        <w:rPr/>
        <w:t>6</w:t>
      </w:r>
      <w:r>
        <w:rPr>
          <w:rtl w:val="true"/>
        </w:rPr>
        <w:t>: «</w:t>
      </w:r>
      <w:r>
        <w:rPr>
          <w:rtl w:val="true"/>
        </w:rPr>
        <w:t>و قد یفرق بین الصورتین</w:t>
      </w:r>
      <w:r>
        <w:rPr>
          <w:rtl w:val="true"/>
        </w:rPr>
        <w:t>»</w:t>
      </w:r>
      <w:bookmarkEnd w:id="13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إلی قول المحقق الیزدی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بتبین المفهوم و رجوع الشبهة إلی المحقق کما أنه من المحتمل أن یکون السجدة عبارة عن کمال الخضوع، و یختلف ذلک باختلاف الساجدین و یشک فی دخل وضع الجبهة فی سجدة الإنسان، فمقتضی القاعدة عدم الاکتفاء بالمصداق المشکوک فی الشبهة الوجوبیة، نعم فی الشبهة التحریمیة مقتضی الأصل البرائة انتهی، و لایخفی علیک أن التفصیل المذکور صحیح بالنسبة إلی ما إذا کان الشک فی الاعتبار العرفی، و أما إذا کان الشک فی الاعتبار الشرعی بعد صدق السجدة عرفا أو بعد صدق محققها فلامجال للتفصیل، بل مقتضی الأصل فی الشبهة الوجوبیة أو الشبهة التحریمیة کلیهما هو عدم الاعتبار کما لایخفی</w:t>
      </w:r>
      <w:r>
        <w:rPr>
          <w:rFonts w:eastAsia="IRNazanin" w:cs="IRNazanin"/>
          <w:color w:val="111111"/>
          <w:sz w:val="28"/>
          <w:szCs w:val="28"/>
          <w:rtl w:val="true"/>
          <w:lang w:bidi="fa-IR"/>
        </w:rPr>
        <w:t>.</w:t>
      </w:r>
    </w:p>
    <w:p>
      <w:pPr>
        <w:pStyle w:val="Heading2"/>
        <w:numPr>
          <w:ilvl w:val="1"/>
          <w:numId w:val="1"/>
        </w:numPr>
        <w:rPr/>
      </w:pPr>
      <w:bookmarkStart w:id="1316" w:name="__RefHeading___Toc2711767_3381743652"/>
      <w:bookmarkStart w:id="1317" w:name="_Toc585"/>
      <w:bookmarkEnd w:id="1316"/>
      <w:r>
        <w:rPr>
          <w:rtl w:val="true"/>
        </w:rPr>
        <w:t xml:space="preserve">قوله فی ج </w:t>
      </w:r>
      <w:r>
        <w:rPr/>
        <w:t>1</w:t>
      </w:r>
      <w:r>
        <w:rPr>
          <w:rtl w:val="true"/>
        </w:rPr>
        <w:t xml:space="preserve">، ص </w:t>
      </w:r>
      <w:r>
        <w:rPr/>
        <w:t>371</w:t>
      </w:r>
      <w:r>
        <w:rPr>
          <w:rtl w:val="true"/>
        </w:rPr>
        <w:t xml:space="preserve">، س </w:t>
      </w:r>
      <w:r>
        <w:rPr/>
        <w:t>17</w:t>
      </w:r>
      <w:r>
        <w:rPr>
          <w:rtl w:val="true"/>
        </w:rPr>
        <w:t>: «</w:t>
      </w:r>
      <w:r>
        <w:rPr>
          <w:rtl w:val="true"/>
        </w:rPr>
        <w:t>لاخصوص جزئه الواقع</w:t>
      </w:r>
      <w:r>
        <w:rPr>
          <w:rtl w:val="true"/>
        </w:rPr>
        <w:t>»</w:t>
      </w:r>
      <w:bookmarkEnd w:id="13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بالخط المتوهم من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الحاجبین المتصل لطرف الانف الأعلی مصعدا الی الناصیة کما فی صلوة الحاج الشیخ قدس سره</w:t>
      </w:r>
      <w:r>
        <w:rPr>
          <w:rFonts w:eastAsia="IRNazanin" w:cs="IRNazanin"/>
          <w:color w:val="111111"/>
          <w:sz w:val="28"/>
          <w:szCs w:val="28"/>
          <w:rtl w:val="true"/>
          <w:lang w:bidi="fa-IR"/>
        </w:rPr>
        <w:t>.</w:t>
      </w:r>
    </w:p>
    <w:p>
      <w:pPr>
        <w:pStyle w:val="Heading2"/>
        <w:numPr>
          <w:ilvl w:val="1"/>
          <w:numId w:val="1"/>
        </w:numPr>
        <w:rPr/>
      </w:pPr>
      <w:bookmarkStart w:id="1318" w:name="__RefHeading___Toc2711769_3381743652"/>
      <w:bookmarkStart w:id="1319" w:name="_Toc586"/>
      <w:bookmarkEnd w:id="1318"/>
      <w:r>
        <w:rPr>
          <w:rtl w:val="true"/>
        </w:rPr>
        <w:t xml:space="preserve">قوله فی ج </w:t>
      </w:r>
      <w:r>
        <w:rPr/>
        <w:t>1</w:t>
      </w:r>
      <w:r>
        <w:rPr>
          <w:rtl w:val="true"/>
        </w:rPr>
        <w:t xml:space="preserve">، ص </w:t>
      </w:r>
      <w:r>
        <w:rPr/>
        <w:t>372</w:t>
      </w:r>
      <w:r>
        <w:rPr>
          <w:rtl w:val="true"/>
        </w:rPr>
        <w:t xml:space="preserve">، س </w:t>
      </w:r>
      <w:r>
        <w:rPr/>
        <w:t>3</w:t>
      </w:r>
      <w:r>
        <w:rPr>
          <w:rtl w:val="true"/>
        </w:rPr>
        <w:t>: «</w:t>
      </w:r>
      <w:r>
        <w:rPr>
          <w:rtl w:val="true"/>
        </w:rPr>
        <w:t>لامجموع ما بین الطرفین</w:t>
      </w:r>
      <w:r>
        <w:rPr>
          <w:rtl w:val="true"/>
        </w:rPr>
        <w:t>»</w:t>
      </w:r>
      <w:bookmarkEnd w:id="131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المراد تمام مقدار الحاجبین لزم جواز السجود علی طرفی الحاجب المائلین إلی الصدغ مع أن الالتزام بجوازه مشکل، فالأقوی هو الاکتفاء بما یصدق علیه الجبهه، و من المعلوم أنها لاتختص بالخط المتوهم من طرف کل من الحاجبین المتصل لطرف الأنف الأعلی مصعدا إلی الناصیة، و إجمال القصاص فی بعض الأخبار من جهة اختصاصه بالناصیة و عدمه، لایسری إلی ما</w:t>
      </w:r>
      <w:bookmarkStart w:id="1320" w:name="pg14019_138443"/>
    </w:p>
    <w:p>
      <w:pPr>
        <w:pStyle w:val="BookText"/>
        <w:rPr/>
      </w:pPr>
      <w:bookmarkEnd w:id="1320"/>
      <w:r>
        <w:rPr>
          <w:rFonts w:ascii="IRNazanin" w:hAnsi="IRNazanin" w:eastAsia="IRNazanin"/>
          <w:color w:val="111111"/>
          <w:sz w:val="28"/>
          <w:sz w:val="28"/>
          <w:szCs w:val="28"/>
          <w:rtl w:val="true"/>
          <w:lang w:bidi="fa-IR"/>
        </w:rPr>
        <w:t>یدل علی وجوب السجدة علی الجبهة کما لایخفی ثم إنه یکفی إصابة بعض الجبهة و لو کان بمقدار طرف الأنملة کما نص علیه فی صحیحة زرارة</w:t>
      </w:r>
      <w:r>
        <w:rPr>
          <w:rStyle w:val="FootnoteAnchor"/>
          <w:rtl w:val="true"/>
        </w:rPr>
        <w:footnoteReference w:id="21"/>
      </w:r>
      <w:r>
        <w:rPr>
          <w:rFonts w:ascii="IRNazanin" w:hAnsi="IRNazanin" w:eastAsia="IRNazanin"/>
          <w:color w:val="111111"/>
          <w:sz w:val="28"/>
          <w:sz w:val="28"/>
          <w:szCs w:val="28"/>
          <w:rtl w:val="true"/>
          <w:lang w:bidi="fa-IR"/>
        </w:rPr>
        <w:t>ثم لایلزم الاتصال بل یصح السجدة علی مثل الحصی و السبحات المجتمعة إذا صدق وضع الجبهة علی الأرض</w:t>
      </w:r>
      <w:r>
        <w:rPr>
          <w:rFonts w:eastAsia="IRNazanin" w:cs="IRNazanin"/>
          <w:color w:val="111111"/>
          <w:sz w:val="28"/>
          <w:szCs w:val="28"/>
          <w:rtl w:val="true"/>
          <w:lang w:bidi="fa-IR"/>
        </w:rPr>
        <w:t>.</w:t>
      </w:r>
    </w:p>
    <w:p>
      <w:pPr>
        <w:pStyle w:val="Heading2"/>
        <w:numPr>
          <w:ilvl w:val="1"/>
          <w:numId w:val="1"/>
        </w:numPr>
        <w:rPr/>
      </w:pPr>
      <w:bookmarkStart w:id="1321" w:name="__RefHeading___Toc2711771_3381743652"/>
      <w:bookmarkStart w:id="1322" w:name="_Toc587"/>
      <w:bookmarkEnd w:id="1321"/>
      <w:r>
        <w:rPr>
          <w:rtl w:val="true"/>
        </w:rPr>
        <w:t xml:space="preserve">قوله فی ج </w:t>
      </w:r>
      <w:r>
        <w:rPr/>
        <w:t>1</w:t>
      </w:r>
      <w:r>
        <w:rPr>
          <w:rtl w:val="true"/>
        </w:rPr>
        <w:t xml:space="preserve">، ص </w:t>
      </w:r>
      <w:r>
        <w:rPr/>
        <w:t>373</w:t>
      </w:r>
      <w:r>
        <w:rPr>
          <w:rtl w:val="true"/>
        </w:rPr>
        <w:t xml:space="preserve">، س </w:t>
      </w:r>
      <w:r>
        <w:rPr/>
        <w:t>20</w:t>
      </w:r>
      <w:r>
        <w:rPr>
          <w:rtl w:val="true"/>
        </w:rPr>
        <w:t>: «</w:t>
      </w:r>
      <w:r>
        <w:rPr>
          <w:rtl w:val="true"/>
        </w:rPr>
        <w:t>لایلتزم بالاستیعاب</w:t>
      </w:r>
      <w:r>
        <w:rPr>
          <w:rtl w:val="true"/>
        </w:rPr>
        <w:t>»</w:t>
      </w:r>
      <w:bookmarkEnd w:id="13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المسمی و لو بوضع بعض الکفین، ولکن 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فی الکفین الاستیعاب أم لا؟ الظاهر الوجوب لأن الاعتماد علی الکفین إنما یتحقق بوضع مجموع باطنهما، نعم لایعتبر الاستیعاب الحقیقی بل یکفی الاستیعاب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 إمکان منع لزوم الاعتماد بعد صدق مسمی السجود، منع عدم تحقق الاعتماد إلا بمجموع باطن الکفین لإمکان الاعتماد بمعظمه أو نصفه و لا دلیل علی أزید من اعتمادها علیها کما لایخفی</w:t>
      </w:r>
      <w:r>
        <w:rPr>
          <w:rFonts w:eastAsia="IRNazanin" w:cs="IRNazanin"/>
          <w:color w:val="111111"/>
          <w:sz w:val="28"/>
          <w:szCs w:val="28"/>
          <w:rtl w:val="true"/>
          <w:lang w:bidi="fa-IR"/>
        </w:rPr>
        <w:t>.</w:t>
      </w:r>
    </w:p>
    <w:p>
      <w:pPr>
        <w:pStyle w:val="Heading2"/>
        <w:numPr>
          <w:ilvl w:val="1"/>
          <w:numId w:val="1"/>
        </w:numPr>
        <w:rPr/>
      </w:pPr>
      <w:bookmarkStart w:id="1323" w:name="__RefHeading___Toc2711773_3381743652"/>
      <w:bookmarkStart w:id="1324" w:name="_Toc588"/>
      <w:bookmarkEnd w:id="1323"/>
      <w:r>
        <w:rPr>
          <w:rtl w:val="true"/>
        </w:rPr>
        <w:t xml:space="preserve">قوله فی ج </w:t>
      </w:r>
      <w:r>
        <w:rPr/>
        <w:t>1</w:t>
      </w:r>
      <w:r>
        <w:rPr>
          <w:rtl w:val="true"/>
        </w:rPr>
        <w:t xml:space="preserve">، ص </w:t>
      </w:r>
      <w:r>
        <w:rPr/>
        <w:t>374</w:t>
      </w:r>
      <w:r>
        <w:rPr>
          <w:rtl w:val="true"/>
        </w:rPr>
        <w:t xml:space="preserve">، س </w:t>
      </w:r>
      <w:r>
        <w:rPr/>
        <w:t>10</w:t>
      </w:r>
      <w:r>
        <w:rPr>
          <w:rtl w:val="true"/>
        </w:rPr>
        <w:t>: «</w:t>
      </w:r>
      <w:r>
        <w:rPr>
          <w:rtl w:val="true"/>
        </w:rPr>
        <w:t>خبر حماد لایدل علی التعیین</w:t>
      </w:r>
      <w:r>
        <w:rPr>
          <w:rtl w:val="true"/>
        </w:rPr>
        <w:t>»</w:t>
      </w:r>
      <w:bookmarkEnd w:id="132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المستمسک، من أن الظاهر من الأنملة عرفا و لغة أنها العقدة، فلامجال لاستفادة لزوم طرف الإبهام من الصحیح، نعم یمکن الاستدلال له بأنه المنصرف من الأمر بالسجود علی الإبهام، لکن الانصراف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لایصلح لتقیید إطلاق غیره مما دل علی وجوب السجود علی الإبهامین لما فی ذیله فی روایة الکافی من ذکر الإبهامین بدل أناملهما فلاحظه، و</w:t>
      </w:r>
      <w:bookmarkStart w:id="1325" w:name="pg14019_138445"/>
    </w:p>
    <w:p>
      <w:pPr>
        <w:pStyle w:val="BookText"/>
        <w:rPr/>
      </w:pPr>
      <w:bookmarkEnd w:id="1325"/>
      <w:r>
        <w:rPr>
          <w:rFonts w:ascii="IRNazanin" w:hAnsi="IRNazanin" w:eastAsia="IRNazanin"/>
          <w:color w:val="111111"/>
          <w:sz w:val="28"/>
          <w:sz w:val="28"/>
          <w:szCs w:val="28"/>
          <w:rtl w:val="true"/>
          <w:lang w:bidi="fa-IR"/>
        </w:rPr>
        <w:t>لأجل ذلک کان المحکی عن المحقق و الشهید الثانیین و صاحب المدارک و غیرهم الاجتزاء بکل من طرف الإبهام و ظاهره و باطنه</w:t>
      </w:r>
      <w:r>
        <w:rPr>
          <w:rFonts w:eastAsia="IRNazanin" w:cs="IRNazanin"/>
          <w:color w:val="111111"/>
          <w:sz w:val="28"/>
          <w:szCs w:val="28"/>
          <w:rtl w:val="true"/>
          <w:lang w:bidi="fa-IR"/>
        </w:rPr>
        <w:t>.</w:t>
      </w:r>
    </w:p>
    <w:p>
      <w:pPr>
        <w:pStyle w:val="Heading2"/>
        <w:numPr>
          <w:ilvl w:val="1"/>
          <w:numId w:val="1"/>
        </w:numPr>
        <w:rPr/>
      </w:pPr>
      <w:bookmarkStart w:id="1326" w:name="__RefHeading___Toc2711775_3381743652"/>
      <w:bookmarkStart w:id="1327" w:name="_Toc589"/>
      <w:bookmarkEnd w:id="1326"/>
      <w:r>
        <w:rPr>
          <w:rtl w:val="true"/>
        </w:rPr>
        <w:t xml:space="preserve">قوله فی ج </w:t>
      </w:r>
      <w:r>
        <w:rPr/>
        <w:t>1</w:t>
      </w:r>
      <w:r>
        <w:rPr>
          <w:rtl w:val="true"/>
        </w:rPr>
        <w:t xml:space="preserve">، ص </w:t>
      </w:r>
      <w:r>
        <w:rPr/>
        <w:t>374</w:t>
      </w:r>
      <w:r>
        <w:rPr>
          <w:rtl w:val="true"/>
        </w:rPr>
        <w:t xml:space="preserve">، س </w:t>
      </w:r>
      <w:r>
        <w:rPr/>
        <w:t>17</w:t>
      </w:r>
      <w:r>
        <w:rPr>
          <w:rtl w:val="true"/>
        </w:rPr>
        <w:t>: «</w:t>
      </w:r>
      <w:r>
        <w:rPr>
          <w:rtl w:val="true"/>
        </w:rPr>
        <w:t>لامجال لاحتمال کون الإرغام</w:t>
      </w:r>
      <w:r>
        <w:rPr>
          <w:rtl w:val="true"/>
        </w:rPr>
        <w:t>»</w:t>
      </w:r>
      <w:bookmarkEnd w:id="13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کان الإرغام واجبا فی الصلوة أو فی السجود لکان اللازم مع عموم الابتلاء به لکل أحد، أن یکون وجوبه ضروریا فضلا عن أن تکون السیرة علی خلافه، فالشهرة الفتوائیة أیضا قائمة علی الخلاف</w:t>
      </w:r>
      <w:r>
        <w:rPr>
          <w:rFonts w:eastAsia="IRNazanin" w:cs="IRNazanin"/>
          <w:color w:val="111111"/>
          <w:sz w:val="28"/>
          <w:szCs w:val="28"/>
          <w:rtl w:val="true"/>
          <w:lang w:bidi="fa-IR"/>
        </w:rPr>
        <w:t>.</w:t>
      </w:r>
    </w:p>
    <w:p>
      <w:pPr>
        <w:pStyle w:val="Heading2"/>
        <w:numPr>
          <w:ilvl w:val="1"/>
          <w:numId w:val="1"/>
        </w:numPr>
        <w:rPr/>
      </w:pPr>
      <w:bookmarkStart w:id="1328" w:name="__RefHeading___Toc2711777_3381743652"/>
      <w:bookmarkStart w:id="1329" w:name="_Toc590"/>
      <w:bookmarkEnd w:id="1328"/>
      <w:r>
        <w:rPr>
          <w:rtl w:val="true"/>
        </w:rPr>
        <w:t xml:space="preserve">قوله فی ج </w:t>
      </w:r>
      <w:r>
        <w:rPr/>
        <w:t>1</w:t>
      </w:r>
      <w:r>
        <w:rPr>
          <w:rtl w:val="true"/>
        </w:rPr>
        <w:t xml:space="preserve">، ص </w:t>
      </w:r>
      <w:r>
        <w:rPr/>
        <w:t>375</w:t>
      </w:r>
      <w:r>
        <w:rPr>
          <w:rtl w:val="true"/>
        </w:rPr>
        <w:t xml:space="preserve">، س </w:t>
      </w:r>
      <w:r>
        <w:rPr/>
        <w:t>1</w:t>
      </w:r>
      <w:r>
        <w:rPr>
          <w:rtl w:val="true"/>
        </w:rPr>
        <w:t>: «</w:t>
      </w:r>
      <w:r>
        <w:rPr>
          <w:rtl w:val="true"/>
        </w:rPr>
        <w:t>و مع الشک فی الصدق</w:t>
      </w:r>
      <w:r>
        <w:rPr>
          <w:rtl w:val="true"/>
        </w:rPr>
        <w:t>»</w:t>
      </w:r>
      <w:bookmarkEnd w:id="13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لصوق ما یصح السجدة علی الجبهة إن لم یصدق السجدة عرفا بوضع الجبهة اللاصقة بما یصح السجود علی الأرض، لزم علیه الانفصال حتی یصدق السجدة، و أما مع صدق السجدة کما لایبعد فالشک فی اعتبار انفصال الجبهة حین الهوی للسجود عن الموضوع علیه، و مقتضی القاعدة فیه کما فی صلوة الحاج الشیخ قدس سره هو أصالة عدم اعتباره، فلاوجه للزوم الاحتیاط، و إلیه ذهب فی نهایة التقریر أیضا، و منع اعتبار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إن اللازم هو حدوث وضع الجبهة علی ما یصح السجود علیه و هو مع تلویث الجبهة بالطین لایصدق کما ذهب إلیه فی المستمسک و الإمام الخمینی قدس سرهما فی تعلیقته علی العروة، اللهم إلا أن یقال إن اللازم هو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بوضع الجبهة علی الأرض تفسیر غالبی فلاینافی صدق السجدة بدون وضع الجبهة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حکم غیر الجبهة من سایر المساجد فإن الظاهر صدق السجدة مع وضع الجبهة ولو کان بعض أعضاء الآخر</w:t>
      </w:r>
      <w:bookmarkStart w:id="1330" w:name="pg14019_138446"/>
    </w:p>
    <w:p>
      <w:pPr>
        <w:pStyle w:val="BookText"/>
        <w:rPr/>
      </w:pPr>
      <w:bookmarkEnd w:id="1330"/>
      <w:r>
        <w:rPr>
          <w:rFonts w:ascii="IRNazanin" w:hAnsi="IRNazanin" w:eastAsia="IRNazanin"/>
          <w:color w:val="111111"/>
          <w:sz w:val="28"/>
          <w:sz w:val="28"/>
          <w:szCs w:val="28"/>
          <w:rtl w:val="true"/>
          <w:lang w:bidi="fa-IR"/>
        </w:rPr>
        <w:t>غیر مرتفع عن الأرض اللهم إلا أن یقال إن اللازم هو وضع سایر الأعضا علی الأرض، ولکنه غیر ثابت نعم یمکن التمسک بما رواه البزنطی بناء علی ظهور النقص فی الإعادة فتأمل</w:t>
      </w:r>
      <w:r>
        <w:rPr>
          <w:rFonts w:eastAsia="IRNazanin" w:cs="IRNazanin"/>
          <w:color w:val="111111"/>
          <w:sz w:val="28"/>
          <w:szCs w:val="28"/>
          <w:rtl w:val="true"/>
          <w:lang w:bidi="fa-IR"/>
        </w:rPr>
        <w:t>.</w:t>
      </w:r>
    </w:p>
    <w:p>
      <w:pPr>
        <w:pStyle w:val="Heading2"/>
        <w:numPr>
          <w:ilvl w:val="1"/>
          <w:numId w:val="1"/>
        </w:numPr>
        <w:rPr/>
      </w:pPr>
      <w:bookmarkStart w:id="1331" w:name="__RefHeading___Toc2711779_3381743652"/>
      <w:bookmarkStart w:id="1332" w:name="_Toc591"/>
      <w:bookmarkEnd w:id="1331"/>
      <w:r>
        <w:rPr>
          <w:rtl w:val="true"/>
        </w:rPr>
        <w:t xml:space="preserve">قوله فی ج </w:t>
      </w:r>
      <w:r>
        <w:rPr/>
        <w:t>1</w:t>
      </w:r>
      <w:r>
        <w:rPr>
          <w:rtl w:val="true"/>
        </w:rPr>
        <w:t xml:space="preserve">، ص </w:t>
      </w:r>
      <w:r>
        <w:rPr/>
        <w:t>375</w:t>
      </w:r>
      <w:r>
        <w:rPr>
          <w:rtl w:val="true"/>
        </w:rPr>
        <w:t xml:space="preserve">، س </w:t>
      </w:r>
      <w:r>
        <w:rPr/>
        <w:t>14</w:t>
      </w:r>
      <w:r>
        <w:rPr>
          <w:rtl w:val="true"/>
        </w:rPr>
        <w:t>: «</w:t>
      </w:r>
      <w:r>
        <w:rPr>
          <w:rtl w:val="true"/>
        </w:rPr>
        <w:t>تقدیره بالمقدار المذکور</w:t>
      </w:r>
      <w:r>
        <w:rPr>
          <w:rtl w:val="true"/>
        </w:rPr>
        <w:t>»</w:t>
      </w:r>
      <w:bookmarkEnd w:id="13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قدر بأربع أصابع مضمونة، و یؤیده اللبن الموجودة فی أبنیة بنی عباس فی سر من رأی فإنها بهذا المقدار تقریبا</w:t>
      </w:r>
      <w:r>
        <w:rPr>
          <w:rFonts w:eastAsia="IRNazanin" w:cs="IRNazanin"/>
          <w:color w:val="111111"/>
          <w:sz w:val="28"/>
          <w:szCs w:val="28"/>
          <w:rtl w:val="true"/>
          <w:lang w:bidi="fa-IR"/>
        </w:rPr>
        <w:t>.</w:t>
      </w:r>
    </w:p>
    <w:p>
      <w:pPr>
        <w:pStyle w:val="Heading2"/>
        <w:numPr>
          <w:ilvl w:val="1"/>
          <w:numId w:val="1"/>
        </w:numPr>
        <w:rPr/>
      </w:pPr>
      <w:bookmarkStart w:id="1333" w:name="__RefHeading___Toc2711781_3381743652"/>
      <w:bookmarkStart w:id="1334" w:name="_Toc592"/>
      <w:bookmarkEnd w:id="1333"/>
      <w:r>
        <w:rPr>
          <w:rtl w:val="true"/>
        </w:rPr>
        <w:t xml:space="preserve">قوله فی ج </w:t>
      </w:r>
      <w:r>
        <w:rPr/>
        <w:t>1</w:t>
      </w:r>
      <w:r>
        <w:rPr>
          <w:rtl w:val="true"/>
        </w:rPr>
        <w:t xml:space="preserve">، ص </w:t>
      </w:r>
      <w:r>
        <w:rPr/>
        <w:t>375</w:t>
      </w:r>
      <w:r>
        <w:rPr>
          <w:rtl w:val="true"/>
        </w:rPr>
        <w:t xml:space="preserve">، س </w:t>
      </w:r>
      <w:r>
        <w:rPr/>
        <w:t>14</w:t>
      </w:r>
      <w:r>
        <w:rPr>
          <w:rtl w:val="true"/>
        </w:rPr>
        <w:t>: «</w:t>
      </w:r>
      <w:r>
        <w:rPr>
          <w:rtl w:val="true"/>
        </w:rPr>
        <w:t>و استدل علیه بما عن الشیخ</w:t>
      </w:r>
      <w:r>
        <w:rPr>
          <w:rtl w:val="true"/>
        </w:rPr>
        <w:t>»</w:t>
      </w:r>
      <w:bookmarkEnd w:id="13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متصف بالحسن بناء علی أن النهدی الذی یکون فی سلسلة رواة هذا الخبر، هو الهیثم بن مسروق بقرینة روایة ابن محبوب عنه، مضافا إلی کونه مدرکا لفتوی الأعاظم، و إلیه ذهب فی نهایة التقریر أیضا</w:t>
      </w:r>
      <w:r>
        <w:rPr>
          <w:rFonts w:eastAsia="IRNazanin" w:cs="IRNazanin"/>
          <w:color w:val="111111"/>
          <w:sz w:val="28"/>
          <w:szCs w:val="28"/>
          <w:rtl w:val="true"/>
          <w:lang w:bidi="fa-IR"/>
        </w:rPr>
        <w:t>.</w:t>
      </w:r>
    </w:p>
    <w:p>
      <w:pPr>
        <w:pStyle w:val="Heading2"/>
        <w:numPr>
          <w:ilvl w:val="1"/>
          <w:numId w:val="1"/>
        </w:numPr>
        <w:rPr/>
      </w:pPr>
      <w:bookmarkStart w:id="1335" w:name="__RefHeading___Toc2711783_3381743652"/>
      <w:bookmarkStart w:id="1336" w:name="_Toc593"/>
      <w:bookmarkEnd w:id="1335"/>
      <w:r>
        <w:rPr>
          <w:rtl w:val="true"/>
        </w:rPr>
        <w:t xml:space="preserve">قوله فی ج </w:t>
      </w:r>
      <w:r>
        <w:rPr/>
        <w:t>1</w:t>
      </w:r>
      <w:r>
        <w:rPr>
          <w:rtl w:val="true"/>
        </w:rPr>
        <w:t xml:space="preserve">، ص </w:t>
      </w:r>
      <w:r>
        <w:rPr/>
        <w:t>376</w:t>
      </w:r>
      <w:r>
        <w:rPr>
          <w:rtl w:val="true"/>
        </w:rPr>
        <w:t xml:space="preserve">، س </w:t>
      </w:r>
      <w:r>
        <w:rPr/>
        <w:t>12</w:t>
      </w:r>
      <w:r>
        <w:rPr>
          <w:rtl w:val="true"/>
        </w:rPr>
        <w:t>: «</w:t>
      </w:r>
      <w:r>
        <w:rPr>
          <w:rtl w:val="true"/>
        </w:rPr>
        <w:t>و هو موثقة عمار</w:t>
      </w:r>
      <w:r>
        <w:rPr>
          <w:rtl w:val="true"/>
        </w:rPr>
        <w:t>»</w:t>
      </w:r>
      <w:bookmarkEnd w:id="133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فی قبال الموثقة ما رواه فی الوسائل عن الشیخ قدس سره بإسناده عن محمد بن أحمد بن یحیی عن محمد بن عیسی عن صفوان بن محمد بن عبدالله عن الرضا علیه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ساله عمن یصلی وحده فیکون موضع سجوده أسفل من مقامه فقال إذا کان وحده فلاباس</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التقیید فیه بالوحدة لعله للفرار عن کون مسجد الماموم أخفض من مسجد الإمام و کیف کان فدلالة هذا</w:t>
      </w:r>
      <w:bookmarkStart w:id="1337" w:name="pg14019_138448"/>
    </w:p>
    <w:p>
      <w:pPr>
        <w:pStyle w:val="BookText"/>
        <w:rPr/>
      </w:pPr>
      <w:bookmarkEnd w:id="1337"/>
      <w:r>
        <w:rPr>
          <w:rFonts w:ascii="IRNazanin" w:hAnsi="IRNazanin" w:eastAsia="IRNazanin"/>
          <w:color w:val="111111"/>
          <w:sz w:val="28"/>
          <w:sz w:val="28"/>
          <w:szCs w:val="28"/>
          <w:rtl w:val="true"/>
          <w:lang w:bidi="fa-IR"/>
        </w:rPr>
        <w:t>الخبر أقوی من دلالة موثق عمار المذکورة فی المتن، لعدم ظهور نفی الاستقامة فی المنع، فلایصلح لتقیید خبر صفوان بما إذا لم یکن الانخفاض أزید من مقدار اللبنة و لذلک حکی عن الأردبیلی و من تأخر عنه الجواز و ینسب إلی الأکثر بل عن التذکرة الإجماع علی جواز الانخفاض، و لولا الإجماع یمکن أن یقال فی الارتفاع أیضا بالجواز لموثقة أبی بصیر قال سألت أباعبدالله علیه السلام عن الرجل یرفع موضع جبهته فی المسجد، فقال إنی أحب أن أضع وجهی فی موضع قدمی وکرهه</w:t>
      </w:r>
      <w:r>
        <w:rPr>
          <w:rStyle w:val="FootnoteAnchor"/>
          <w:rtl w:val="true"/>
        </w:rPr>
        <w:footnoteReference w:id="23"/>
      </w:r>
      <w:r>
        <w:rPr>
          <w:rFonts w:ascii="IRNazanin" w:hAnsi="IRNazanin" w:eastAsia="IRNazanin"/>
          <w:color w:val="111111"/>
          <w:sz w:val="28"/>
          <w:sz w:val="28"/>
          <w:szCs w:val="28"/>
          <w:rtl w:val="true"/>
          <w:lang w:bidi="fa-IR"/>
        </w:rPr>
        <w:t>إذ ظاهره الجواز مع الکراهة فتساوی موضع الجبهة مع موضع القدم مستحب فیحمل علیه ما یکون ظاهره الوجوب و یحمل ما یکون ظاهره النهی عن الارتفاع علی الکراهة کصحیحة عبدالله بن سنان و حسنته فافهم</w:t>
      </w:r>
      <w:r>
        <w:rPr>
          <w:rFonts w:eastAsia="IRNazanin" w:cs="IRNazanin"/>
          <w:color w:val="111111"/>
          <w:sz w:val="28"/>
          <w:szCs w:val="28"/>
          <w:rtl w:val="true"/>
          <w:lang w:bidi="fa-IR"/>
        </w:rPr>
        <w:t>.</w:t>
      </w:r>
    </w:p>
    <w:p>
      <w:pPr>
        <w:pStyle w:val="Heading2"/>
        <w:numPr>
          <w:ilvl w:val="1"/>
          <w:numId w:val="1"/>
        </w:numPr>
        <w:rPr/>
      </w:pPr>
      <w:bookmarkStart w:id="1338" w:name="__RefHeading___Toc2711785_3381743652"/>
      <w:bookmarkStart w:id="1339" w:name="_Toc594"/>
      <w:bookmarkEnd w:id="1338"/>
      <w:r>
        <w:rPr>
          <w:rtl w:val="true"/>
        </w:rPr>
        <w:t xml:space="preserve">قوله فی ج </w:t>
      </w:r>
      <w:r>
        <w:rPr/>
        <w:t>1</w:t>
      </w:r>
      <w:r>
        <w:rPr>
          <w:rtl w:val="true"/>
        </w:rPr>
        <w:t xml:space="preserve">، ص </w:t>
      </w:r>
      <w:r>
        <w:rPr/>
        <w:t>376</w:t>
      </w:r>
      <w:r>
        <w:rPr>
          <w:rtl w:val="true"/>
        </w:rPr>
        <w:t xml:space="preserve">، س </w:t>
      </w:r>
      <w:r>
        <w:rPr/>
        <w:t>17</w:t>
      </w:r>
      <w:r>
        <w:rPr>
          <w:rtl w:val="true"/>
        </w:rPr>
        <w:t>: «</w:t>
      </w:r>
      <w:r>
        <w:rPr>
          <w:rtl w:val="true"/>
        </w:rPr>
        <w:t>هو الکلام فی ذکر الرکوع</w:t>
      </w:r>
      <w:r>
        <w:rPr>
          <w:rtl w:val="true"/>
        </w:rPr>
        <w:t>»</w:t>
      </w:r>
      <w:bookmarkEnd w:id="133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المحقق الأول قدس سره عکس کلامه فی الرکوع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فی السجود الذکر فیه، و قیل یختص بالتسبیح کما قلناه فی الرکوع مع أنه قال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الخامس التسبیح، و قیل یکفی الذکر،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فالذکر عنده فی السجود واضح دون الرکوع، ولکن الانصاف عدم الفرق فی الرکوع و السجود بالنسبة إلی کفایة الذکر، فإن کان کافیا کفی فی کلیهما و إن لم یکن کافیا لم یکف فی کلیهما، فالفرق لاو جه له لأن دلیل الکفایة واحد</w:t>
      </w:r>
      <w:r>
        <w:rPr>
          <w:rFonts w:eastAsia="IRNazanin" w:cs="IRNazanin"/>
          <w:color w:val="111111"/>
          <w:sz w:val="28"/>
          <w:szCs w:val="28"/>
          <w:rtl w:val="true"/>
          <w:lang w:bidi="fa-IR"/>
        </w:rPr>
        <w:t>.</w:t>
      </w:r>
      <w:bookmarkStart w:id="1340" w:name="pg14019_138450"/>
    </w:p>
    <w:p>
      <w:pPr>
        <w:pStyle w:val="Heading2"/>
        <w:numPr>
          <w:ilvl w:val="1"/>
          <w:numId w:val="1"/>
        </w:numPr>
        <w:rPr/>
      </w:pPr>
      <w:bookmarkStart w:id="1341" w:name="__RefHeading___Toc2711787_3381743652"/>
      <w:bookmarkStart w:id="1342" w:name="_Toc595"/>
      <w:bookmarkEnd w:id="1340"/>
      <w:bookmarkEnd w:id="1341"/>
      <w:r>
        <w:rPr>
          <w:rtl w:val="true"/>
        </w:rPr>
        <w:t xml:space="preserve">قوله فی ج </w:t>
      </w:r>
      <w:r>
        <w:rPr/>
        <w:t>1</w:t>
      </w:r>
      <w:r>
        <w:rPr>
          <w:rtl w:val="true"/>
        </w:rPr>
        <w:t xml:space="preserve">، ص </w:t>
      </w:r>
      <w:r>
        <w:rPr/>
        <w:t>376</w:t>
      </w:r>
      <w:r>
        <w:rPr>
          <w:rtl w:val="true"/>
        </w:rPr>
        <w:t xml:space="preserve">، س </w:t>
      </w:r>
      <w:r>
        <w:rPr/>
        <w:t>20</w:t>
      </w:r>
      <w:r>
        <w:rPr>
          <w:rtl w:val="true"/>
        </w:rPr>
        <w:t>: «</w:t>
      </w:r>
      <w:r>
        <w:rPr>
          <w:rtl w:val="true"/>
        </w:rPr>
        <w:t>و یدل علیه فی الجملة</w:t>
      </w:r>
      <w:r>
        <w:rPr>
          <w:rtl w:val="true"/>
        </w:rPr>
        <w:t>»</w:t>
      </w:r>
      <w:bookmarkEnd w:id="13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دلالة الأخبار علی الطمأنینة و السکونة حال الذکر تأمل، لقوة احتمال دلالتها علی الطمأنینة بمعنی عدم رفع الرأس عن السجدة قبل إتمام الذکر، و قد مر الإشارة إلیه و هکذا الأمر فی دلالة خبر موسی الهمدانی و صحیحة علی بن یقطین مع کونها فی مقام بیان کفایة تسبیحة واحدة، و لذا تأمل الحاج الشیخ قدس سره فی دلالة الأخبار علی وجوب الطمأنینة المفسرة بسکون جمیع أعضاء السجدة</w:t>
      </w:r>
      <w:r>
        <w:rPr>
          <w:rFonts w:eastAsia="IRNazanin" w:cs="IRNazanin"/>
          <w:color w:val="111111"/>
          <w:sz w:val="28"/>
          <w:szCs w:val="28"/>
          <w:rtl w:val="true"/>
          <w:lang w:bidi="fa-IR"/>
        </w:rPr>
        <w:t>.</w:t>
      </w:r>
    </w:p>
    <w:p>
      <w:pPr>
        <w:pStyle w:val="Heading2"/>
        <w:numPr>
          <w:ilvl w:val="1"/>
          <w:numId w:val="1"/>
        </w:numPr>
        <w:rPr/>
      </w:pPr>
      <w:bookmarkStart w:id="1343" w:name="__RefHeading___Toc2711789_3381743652"/>
      <w:bookmarkStart w:id="1344" w:name="_Toc596"/>
      <w:bookmarkEnd w:id="1343"/>
      <w:r>
        <w:rPr>
          <w:rtl w:val="true"/>
        </w:rPr>
        <w:t xml:space="preserve">قوله فی ج </w:t>
      </w:r>
      <w:r>
        <w:rPr/>
        <w:t>1</w:t>
      </w:r>
      <w:r>
        <w:rPr>
          <w:rtl w:val="true"/>
        </w:rPr>
        <w:t xml:space="preserve">، ص </w:t>
      </w:r>
      <w:r>
        <w:rPr/>
        <w:t>377</w:t>
      </w:r>
      <w:r>
        <w:rPr>
          <w:rtl w:val="true"/>
        </w:rPr>
        <w:t xml:space="preserve">، س </w:t>
      </w:r>
      <w:r>
        <w:rPr/>
        <w:t>2</w:t>
      </w:r>
      <w:r>
        <w:rPr>
          <w:rtl w:val="true"/>
        </w:rPr>
        <w:t>: «</w:t>
      </w:r>
      <w:r>
        <w:rPr>
          <w:rtl w:val="true"/>
        </w:rPr>
        <w:t>و بعد تسلیم لزوم الطمأنینة</w:t>
      </w:r>
      <w:r>
        <w:rPr>
          <w:rtl w:val="true"/>
        </w:rPr>
        <w:t>»</w:t>
      </w:r>
      <w:bookmarkEnd w:id="13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تسلیم لزوم الطمأنینة عند الأصحاب لاضرر الخدشة و الدلالة لثبوت الطمأنینة بمعنی سکونة جمیع الأعضاء حال الذکر عندهم فافهم</w:t>
      </w:r>
      <w:r>
        <w:rPr>
          <w:rFonts w:eastAsia="IRNazanin" w:cs="IRNazanin"/>
          <w:color w:val="111111"/>
          <w:sz w:val="28"/>
          <w:szCs w:val="28"/>
          <w:rtl w:val="true"/>
          <w:lang w:bidi="fa-IR"/>
        </w:rPr>
        <w:t>.</w:t>
      </w:r>
    </w:p>
    <w:p>
      <w:pPr>
        <w:pStyle w:val="Heading2"/>
        <w:numPr>
          <w:ilvl w:val="1"/>
          <w:numId w:val="1"/>
        </w:numPr>
        <w:rPr/>
      </w:pPr>
      <w:bookmarkStart w:id="1345" w:name="__RefHeading___Toc2711791_3381743652"/>
      <w:bookmarkStart w:id="1346" w:name="_Toc597"/>
      <w:bookmarkEnd w:id="1345"/>
      <w:r>
        <w:rPr>
          <w:rtl w:val="true"/>
        </w:rPr>
        <w:t xml:space="preserve">قوله فی ج </w:t>
      </w:r>
      <w:r>
        <w:rPr/>
        <w:t>1</w:t>
      </w:r>
      <w:r>
        <w:rPr>
          <w:rtl w:val="true"/>
        </w:rPr>
        <w:t xml:space="preserve">، ص </w:t>
      </w:r>
      <w:r>
        <w:rPr/>
        <w:t>377</w:t>
      </w:r>
      <w:r>
        <w:rPr>
          <w:rtl w:val="true"/>
        </w:rPr>
        <w:t xml:space="preserve">، س </w:t>
      </w:r>
      <w:r>
        <w:rPr/>
        <w:t>5</w:t>
      </w:r>
      <w:r>
        <w:rPr>
          <w:rtl w:val="true"/>
        </w:rPr>
        <w:t>: «</w:t>
      </w:r>
      <w:r>
        <w:rPr>
          <w:rtl w:val="true"/>
        </w:rPr>
        <w:t>هو الکلام فیها فی الرکوع</w:t>
      </w:r>
      <w:r>
        <w:rPr>
          <w:rtl w:val="true"/>
        </w:rPr>
        <w:t>»</w:t>
      </w:r>
      <w:bookmarkEnd w:id="13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 الطمأنینة بالمعنی المعروف لیست داخلة فی حقیقة الرکوع أو السجود، و علیه فالإخلال بها نسیانا لایوجب الإخلال بالرکوع أو السجدة حتی لاتجری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فالإخلال بالطمأنینة لایوجب بطلان الصلاة لتمامیة أجزاء أرکانها</w:t>
      </w:r>
      <w:r>
        <w:rPr>
          <w:rFonts w:eastAsia="IRNazanin" w:cs="IRNazanin"/>
          <w:color w:val="111111"/>
          <w:sz w:val="28"/>
          <w:szCs w:val="28"/>
          <w:rtl w:val="true"/>
          <w:lang w:bidi="fa-IR"/>
        </w:rPr>
        <w:t>.</w:t>
      </w:r>
    </w:p>
    <w:p>
      <w:pPr>
        <w:pStyle w:val="Heading2"/>
        <w:numPr>
          <w:ilvl w:val="1"/>
          <w:numId w:val="1"/>
        </w:numPr>
        <w:rPr/>
      </w:pPr>
      <w:bookmarkStart w:id="1347" w:name="__RefHeading___Toc2711793_3381743652"/>
      <w:bookmarkStart w:id="1348" w:name="_Toc598"/>
      <w:bookmarkEnd w:id="1347"/>
      <w:r>
        <w:rPr>
          <w:rtl w:val="true"/>
        </w:rPr>
        <w:t xml:space="preserve">قوله فی ج </w:t>
      </w:r>
      <w:r>
        <w:rPr/>
        <w:t>1</w:t>
      </w:r>
      <w:r>
        <w:rPr>
          <w:rtl w:val="true"/>
        </w:rPr>
        <w:t xml:space="preserve">، ص </w:t>
      </w:r>
      <w:r>
        <w:rPr/>
        <w:t>377</w:t>
      </w:r>
      <w:r>
        <w:rPr>
          <w:rtl w:val="true"/>
        </w:rPr>
        <w:t xml:space="preserve">، س </w:t>
      </w:r>
      <w:r>
        <w:rPr/>
        <w:t>9</w:t>
      </w:r>
      <w:r>
        <w:rPr>
          <w:rtl w:val="true"/>
        </w:rPr>
        <w:t>: «</w:t>
      </w:r>
      <w:r>
        <w:rPr>
          <w:rtl w:val="true"/>
        </w:rPr>
        <w:t>هذا مذهب علمائنا</w:t>
      </w:r>
      <w:r>
        <w:rPr>
          <w:rtl w:val="true"/>
        </w:rPr>
        <w:t>»</w:t>
      </w:r>
      <w:bookmarkEnd w:id="134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مخالفة مذهب علمائنا فللخدشة مجال، لأن الاستواء جلوسا أعم من الطمأنینة بمعنی سکونة الأعضاء و الجوارح</w:t>
      </w:r>
      <w:r>
        <w:rPr>
          <w:rFonts w:eastAsia="IRNazanin" w:cs="IRNazanin"/>
          <w:color w:val="111111"/>
          <w:sz w:val="28"/>
          <w:szCs w:val="28"/>
          <w:rtl w:val="true"/>
          <w:lang w:bidi="fa-IR"/>
        </w:rPr>
        <w:t>.</w:t>
      </w:r>
      <w:bookmarkStart w:id="1349" w:name="pg14019_138452"/>
    </w:p>
    <w:p>
      <w:pPr>
        <w:pStyle w:val="Heading2"/>
        <w:numPr>
          <w:ilvl w:val="1"/>
          <w:numId w:val="1"/>
        </w:numPr>
        <w:rPr/>
      </w:pPr>
      <w:bookmarkStart w:id="1350" w:name="__RefHeading___Toc2711795_3381743652"/>
      <w:bookmarkStart w:id="1351" w:name="_Toc599"/>
      <w:bookmarkEnd w:id="1349"/>
      <w:bookmarkEnd w:id="1350"/>
      <w:r>
        <w:rPr>
          <w:rtl w:val="true"/>
        </w:rPr>
        <w:t xml:space="preserve">قوله فی ج </w:t>
      </w:r>
      <w:r>
        <w:rPr/>
        <w:t>1</w:t>
      </w:r>
      <w:r>
        <w:rPr>
          <w:rtl w:val="true"/>
        </w:rPr>
        <w:t xml:space="preserve">، ص </w:t>
      </w:r>
      <w:r>
        <w:rPr/>
        <w:t>378</w:t>
      </w:r>
      <w:r>
        <w:rPr>
          <w:rtl w:val="true"/>
        </w:rPr>
        <w:t xml:space="preserve">، س </w:t>
      </w:r>
      <w:r>
        <w:rPr/>
        <w:t>1</w:t>
      </w:r>
      <w:r>
        <w:rPr>
          <w:rtl w:val="true"/>
        </w:rPr>
        <w:t>: «</w:t>
      </w:r>
      <w:r>
        <w:rPr>
          <w:rtl w:val="true"/>
        </w:rPr>
        <w:t>و قد عمل المشهور</w:t>
      </w:r>
      <w:r>
        <w:rPr>
          <w:rtl w:val="true"/>
        </w:rPr>
        <w:t>»</w:t>
      </w:r>
      <w:bookmarkEnd w:id="13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الشیخ و العلامة العمل به وقد یستدل له، کما فی المستمسک، ببعض المطلقات المشرعة للتکبیر و عدم حمله علی المقید لکونه من المندوبات، کصحیحة زرارة قال قلت لأبی جعفر علیه السلام ما یجزی من القول فی الرکعتین الأخیرتین قال أن تقول سبحان الله و الحمدلله و لا إله إلا الله و الله اکبر، و تکبر و ترکع</w:t>
      </w:r>
      <w:r>
        <w:rPr>
          <w:rStyle w:val="FootnoteAnchor"/>
          <w:rtl w:val="true"/>
        </w:rPr>
        <w:footnoteReference w:id="24"/>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الأبواب و قال زرارة قال أبوجعفر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اردت أن ترکع و تسجد فارفع یدیک و کبر ثم ارکع و اسجد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هذا ولکنه محل منع لأن هذه الروایات فی مقام بیان حکم آخر من جواز الاکتفاء بالتسبیحات مکان القرائة فی الرکعتین الأخیرتین أو فی مقام استحباب رفع الید حین التکبیر فلا إطلاق لها کما لایخفی</w:t>
      </w:r>
      <w:r>
        <w:rPr>
          <w:rFonts w:eastAsia="IRNazanin" w:cs="IRNazanin"/>
          <w:color w:val="111111"/>
          <w:sz w:val="28"/>
          <w:szCs w:val="28"/>
          <w:rtl w:val="true"/>
          <w:lang w:bidi="fa-IR"/>
        </w:rPr>
        <w:t>.</w:t>
      </w:r>
    </w:p>
    <w:p>
      <w:pPr>
        <w:pStyle w:val="Heading2"/>
        <w:numPr>
          <w:ilvl w:val="1"/>
          <w:numId w:val="1"/>
        </w:numPr>
        <w:rPr/>
      </w:pPr>
      <w:bookmarkStart w:id="1352" w:name="__RefHeading___Toc2711797_3381743652"/>
      <w:bookmarkStart w:id="1353" w:name="_Toc600"/>
      <w:bookmarkEnd w:id="1352"/>
      <w:r>
        <w:rPr>
          <w:rtl w:val="true"/>
        </w:rPr>
        <w:t xml:space="preserve">قوله فی ج </w:t>
      </w:r>
      <w:r>
        <w:rPr/>
        <w:t>1</w:t>
      </w:r>
      <w:r>
        <w:rPr>
          <w:rtl w:val="true"/>
        </w:rPr>
        <w:t xml:space="preserve">، ص </w:t>
      </w:r>
      <w:r>
        <w:rPr/>
        <w:t>378</w:t>
      </w:r>
      <w:r>
        <w:rPr>
          <w:rtl w:val="true"/>
        </w:rPr>
        <w:t xml:space="preserve">، س </w:t>
      </w:r>
      <w:r>
        <w:rPr/>
        <w:t>6</w:t>
      </w:r>
      <w:r>
        <w:rPr>
          <w:rtl w:val="true"/>
        </w:rPr>
        <w:t>: «</w:t>
      </w:r>
      <w:r>
        <w:rPr>
          <w:rtl w:val="true"/>
        </w:rPr>
        <w:t>سجوده مساویا أو أخفض</w:t>
      </w:r>
      <w:r>
        <w:rPr>
          <w:rtl w:val="true"/>
        </w:rPr>
        <w:t>»</w:t>
      </w:r>
      <w:bookmarkEnd w:id="1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موضع موقفه</w:t>
      </w:r>
      <w:r>
        <w:rPr>
          <w:rFonts w:eastAsia="IRNazanin" w:cs="IRNazanin"/>
          <w:color w:val="111111"/>
          <w:sz w:val="28"/>
          <w:szCs w:val="28"/>
          <w:rtl w:val="true"/>
          <w:lang w:bidi="fa-IR"/>
        </w:rPr>
        <w:t>.</w:t>
      </w:r>
    </w:p>
    <w:p>
      <w:pPr>
        <w:pStyle w:val="Heading2"/>
        <w:numPr>
          <w:ilvl w:val="1"/>
          <w:numId w:val="1"/>
        </w:numPr>
        <w:rPr/>
      </w:pPr>
      <w:bookmarkStart w:id="1354" w:name="__RefHeading___Toc2711799_3381743652"/>
      <w:bookmarkStart w:id="1355" w:name="_Toc601"/>
      <w:bookmarkEnd w:id="1354"/>
      <w:r>
        <w:rPr>
          <w:rtl w:val="true"/>
        </w:rPr>
        <w:t xml:space="preserve">قوله فی ج </w:t>
      </w:r>
      <w:r>
        <w:rPr/>
        <w:t>1</w:t>
      </w:r>
      <w:r>
        <w:rPr>
          <w:rtl w:val="true"/>
        </w:rPr>
        <w:t xml:space="preserve">، ص </w:t>
      </w:r>
      <w:r>
        <w:rPr/>
        <w:t>378</w:t>
      </w:r>
      <w:r>
        <w:rPr>
          <w:rtl w:val="true"/>
        </w:rPr>
        <w:t xml:space="preserve">، س </w:t>
      </w:r>
      <w:r>
        <w:rPr/>
        <w:t>21</w:t>
      </w:r>
      <w:r>
        <w:rPr>
          <w:rtl w:val="true"/>
        </w:rPr>
        <w:t>: «</w:t>
      </w:r>
      <w:r>
        <w:rPr>
          <w:rtl w:val="true"/>
        </w:rPr>
        <w:t>و هو عمدة ما استدل به</w:t>
      </w:r>
      <w:r>
        <w:rPr>
          <w:rtl w:val="true"/>
        </w:rPr>
        <w:t>»</w:t>
      </w:r>
      <w:bookmarkEnd w:id="135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تمکن المناقشة فی أدلة الوجوب بمنع الإجماع و بأن الأمر بالاستواء جالسا فی الموثق وارد مورد توهم عدم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فیه منع واضح إذ لاوجه للتوهم المذکور بعد کون المسألة خلافیة بین العامة أیضا</w:t>
      </w:r>
      <w:r>
        <w:rPr>
          <w:rFonts w:eastAsia="IRNazanin" w:cs="IRNazanin"/>
          <w:color w:val="111111"/>
          <w:sz w:val="28"/>
          <w:szCs w:val="28"/>
          <w:rtl w:val="true"/>
          <w:lang w:bidi="fa-IR"/>
        </w:rPr>
        <w:t>.</w:t>
      </w:r>
      <w:bookmarkStart w:id="1356" w:name="pg14019_138454"/>
    </w:p>
    <w:p>
      <w:pPr>
        <w:pStyle w:val="Heading2"/>
        <w:numPr>
          <w:ilvl w:val="1"/>
          <w:numId w:val="1"/>
        </w:numPr>
        <w:rPr/>
      </w:pPr>
      <w:bookmarkStart w:id="1357" w:name="__RefHeading___Toc2711801_3381743652"/>
      <w:bookmarkStart w:id="1358" w:name="_Toc602"/>
      <w:bookmarkEnd w:id="1356"/>
      <w:bookmarkEnd w:id="1357"/>
      <w:r>
        <w:rPr>
          <w:rtl w:val="true"/>
        </w:rPr>
        <w:t xml:space="preserve">قوله فی ج </w:t>
      </w:r>
      <w:r>
        <w:rPr/>
        <w:t>1</w:t>
      </w:r>
      <w:r>
        <w:rPr>
          <w:rtl w:val="true"/>
        </w:rPr>
        <w:t xml:space="preserve">، ص </w:t>
      </w:r>
      <w:r>
        <w:rPr/>
        <w:t>379</w:t>
      </w:r>
      <w:r>
        <w:rPr>
          <w:rtl w:val="true"/>
        </w:rPr>
        <w:t xml:space="preserve">، س </w:t>
      </w:r>
      <w:r>
        <w:rPr/>
        <w:t>4</w:t>
      </w:r>
      <w:r>
        <w:rPr>
          <w:rtl w:val="true"/>
        </w:rPr>
        <w:t>: «</w:t>
      </w:r>
      <w:r>
        <w:rPr>
          <w:rtl w:val="true"/>
        </w:rPr>
        <w:t>و مقتضی الجمع حمل الأمر</w:t>
      </w:r>
      <w:r>
        <w:rPr>
          <w:rtl w:val="true"/>
        </w:rPr>
        <w:t>»</w:t>
      </w:r>
      <w:bookmarkEnd w:id="13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الروایة کما فی نهایة التقریر، نص فی جواز الترک و عدم الوجوب فترفع الید بسببها عن ظهور أکثر الأخبار المتقدمة فی الوجوب</w:t>
      </w:r>
      <w:r>
        <w:rPr>
          <w:rFonts w:eastAsia="IRNazanin" w:cs="IRNazanin"/>
          <w:color w:val="111111"/>
          <w:sz w:val="28"/>
          <w:szCs w:val="28"/>
          <w:rtl w:val="true"/>
          <w:lang w:bidi="fa-IR"/>
        </w:rPr>
        <w:t>.</w:t>
      </w:r>
    </w:p>
    <w:p>
      <w:pPr>
        <w:pStyle w:val="Heading2"/>
        <w:numPr>
          <w:ilvl w:val="1"/>
          <w:numId w:val="1"/>
        </w:numPr>
        <w:rPr/>
      </w:pPr>
      <w:bookmarkStart w:id="1359" w:name="__RefHeading___Toc2711803_3381743652"/>
      <w:bookmarkStart w:id="1360" w:name="_Toc603"/>
      <w:bookmarkEnd w:id="1359"/>
      <w:r>
        <w:rPr>
          <w:rtl w:val="true"/>
        </w:rPr>
        <w:t xml:space="preserve">قوله فی ج </w:t>
      </w:r>
      <w:r>
        <w:rPr/>
        <w:t>1</w:t>
      </w:r>
      <w:r>
        <w:rPr>
          <w:rtl w:val="true"/>
        </w:rPr>
        <w:t xml:space="preserve">، ص </w:t>
      </w:r>
      <w:r>
        <w:rPr/>
        <w:t>379</w:t>
      </w:r>
      <w:r>
        <w:rPr>
          <w:rtl w:val="true"/>
        </w:rPr>
        <w:t xml:space="preserve">، س </w:t>
      </w:r>
      <w:r>
        <w:rPr/>
        <w:t>11</w:t>
      </w:r>
      <w:r>
        <w:rPr>
          <w:rtl w:val="true"/>
        </w:rPr>
        <w:t>: «</w:t>
      </w:r>
      <w:r>
        <w:rPr>
          <w:rtl w:val="true"/>
        </w:rPr>
        <w:t>و علی تقدیر الاشعار</w:t>
      </w:r>
      <w:r>
        <w:rPr>
          <w:rtl w:val="true"/>
        </w:rPr>
        <w:t>»</w:t>
      </w:r>
      <w:bookmarkEnd w:id="13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المحقق الیزدی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أن الروایة إن صحت فهی محمولة علی رؤیة زرارة فعلهما علیهماالسلام فی وقت من الأوقات و إن کان مخالفا لظاهر التعبیر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المدارک بعد ما نقل احتجاج العلامة قدس سره فی المختلف بالموثق السابق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معارض بما رواه الشیخ عن زرارة إلی أن قال ثم قال و السندان متقاربان إلی أن قال و یؤید الاستحباب أیضا ما رواه الشیخ فی التهذیب عن رحیم قال 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أراک إذا صلیت فرفعت رأسک من السجود فی الرکعة الأولی و الثالثة تسوی جالسا ثم تقوم فنصنع کما تصنع؟ قال علیه السلام لاتنظروا إلی ما أصنع أنا، اصنعوا ما تؤمرون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انتهی، قال فی نهایة التقریر یمکن أن یکون الوجه فیه کون الراوی من زمرة العوام،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الرجل العامی یعمل غالبا علی طبق ما هو المتعارف بین الناس من الفتاوی فأمر بمتابعة ما یؤمر به و لایلزم الإغراء بالجهل لعدم وجوبه</w:t>
      </w:r>
      <w:r>
        <w:rPr>
          <w:rFonts w:eastAsia="IRNazanin" w:cs="IRNazanin"/>
          <w:color w:val="111111"/>
          <w:sz w:val="28"/>
          <w:szCs w:val="28"/>
          <w:rtl w:val="true"/>
          <w:lang w:bidi="fa-IR"/>
        </w:rPr>
        <w:t>.</w:t>
      </w:r>
    </w:p>
    <w:p>
      <w:pPr>
        <w:pStyle w:val="Heading2"/>
        <w:numPr>
          <w:ilvl w:val="1"/>
          <w:numId w:val="1"/>
        </w:numPr>
        <w:rPr/>
      </w:pPr>
      <w:bookmarkStart w:id="1361" w:name="__RefHeading___Toc2711805_3381743652"/>
      <w:bookmarkStart w:id="1362" w:name="_Toc604"/>
      <w:bookmarkEnd w:id="1361"/>
      <w:r>
        <w:rPr>
          <w:rtl w:val="true"/>
        </w:rPr>
        <w:t xml:space="preserve">قوله فی ج </w:t>
      </w:r>
      <w:r>
        <w:rPr/>
        <w:t>1</w:t>
      </w:r>
      <w:r>
        <w:rPr>
          <w:rtl w:val="true"/>
        </w:rPr>
        <w:t xml:space="preserve">، ص </w:t>
      </w:r>
      <w:r>
        <w:rPr/>
        <w:t>379</w:t>
      </w:r>
      <w:r>
        <w:rPr>
          <w:rtl w:val="true"/>
        </w:rPr>
        <w:t xml:space="preserve">، س </w:t>
      </w:r>
      <w:r>
        <w:rPr/>
        <w:t>14</w:t>
      </w:r>
      <w:r>
        <w:rPr>
          <w:rtl w:val="true"/>
        </w:rPr>
        <w:t>: «</w:t>
      </w:r>
      <w:r>
        <w:rPr>
          <w:rtl w:val="true"/>
        </w:rPr>
        <w:t>بعید جدا</w:t>
      </w:r>
      <w:r>
        <w:rPr>
          <w:rtl w:val="true"/>
        </w:rPr>
        <w:t>»</w:t>
      </w:r>
      <w:bookmarkEnd w:id="136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لما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و قد یحمل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ولکن لاوجه له، بعد ما عرفت من کون المسألة بین العامة من الصحابة و التابعین</w:t>
      </w:r>
      <w:bookmarkStart w:id="1363" w:name="pg14019_138456"/>
    </w:p>
    <w:p>
      <w:pPr>
        <w:pStyle w:val="BookText"/>
        <w:rPr/>
      </w:pPr>
      <w:bookmarkEnd w:id="1363"/>
      <w:r>
        <w:rPr>
          <w:rFonts w:ascii="IRNazanin" w:hAnsi="IRNazanin" w:eastAsia="IRNazanin"/>
          <w:color w:val="111111"/>
          <w:sz w:val="28"/>
          <w:sz w:val="28"/>
          <w:szCs w:val="28"/>
          <w:rtl w:val="true"/>
          <w:lang w:bidi="fa-IR"/>
        </w:rPr>
        <w:t>اختلافیة خصوصا بعد حکایتهم عن النبی صلی الله علیه و آله و سلم أنه کان إذا رفع رأسه من السجدة الأخیرة فی الرکعة الأولی استوی قاعدا ثم قام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ذهب جمیع من الصحابة علی ما حکی عنهم فی کتاب الخلاف إلی الاستحباب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فالمسألة کانت موردا لاختلاف المسلمین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الاستحباب أنه لو کانت جلسة الاستراحة واجبة لکان اللازم أن یکون وجوبها ضروریا لعموم الابتلاء بها</w:t>
      </w:r>
      <w:r>
        <w:rPr>
          <w:rFonts w:eastAsia="IRNazanin" w:cs="IRNazanin"/>
          <w:color w:val="111111"/>
          <w:sz w:val="28"/>
          <w:szCs w:val="28"/>
          <w:rtl w:val="true"/>
          <w:lang w:bidi="fa-IR"/>
        </w:rPr>
        <w:t>.</w:t>
      </w:r>
    </w:p>
    <w:p>
      <w:pPr>
        <w:pStyle w:val="Heading2"/>
        <w:numPr>
          <w:ilvl w:val="1"/>
          <w:numId w:val="1"/>
        </w:numPr>
        <w:rPr/>
      </w:pPr>
      <w:bookmarkStart w:id="1364" w:name="__RefHeading___Toc2711807_3381743652"/>
      <w:bookmarkStart w:id="1365" w:name="_Toc605"/>
      <w:bookmarkEnd w:id="1364"/>
      <w:r>
        <w:rPr>
          <w:rtl w:val="true"/>
        </w:rPr>
        <w:t xml:space="preserve">قوله فی ج </w:t>
      </w:r>
      <w:r>
        <w:rPr/>
        <w:t>1</w:t>
      </w:r>
      <w:r>
        <w:rPr>
          <w:rtl w:val="true"/>
        </w:rPr>
        <w:t xml:space="preserve">، ص </w:t>
      </w:r>
      <w:r>
        <w:rPr/>
        <w:t>379</w:t>
      </w:r>
      <w:r>
        <w:rPr>
          <w:rtl w:val="true"/>
        </w:rPr>
        <w:t xml:space="preserve">، س </w:t>
      </w:r>
      <w:r>
        <w:rPr/>
        <w:t>17</w:t>
      </w:r>
      <w:r>
        <w:rPr>
          <w:rtl w:val="true"/>
        </w:rPr>
        <w:t>: «</w:t>
      </w:r>
      <w:r>
        <w:rPr>
          <w:rtl w:val="true"/>
        </w:rPr>
        <w:t>یدل علیه صحیحة أبی بکر الحضرمی</w:t>
      </w:r>
      <w:r>
        <w:rPr>
          <w:rtl w:val="true"/>
        </w:rPr>
        <w:t>»</w:t>
      </w:r>
      <w:bookmarkEnd w:id="13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أبی بصیر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نهضت فقل بحول الله و قوته أقوم و أقعد، فإن علیا علیه السلام هکذا کان یفعل</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1366" w:name="__RefHeading___Toc2711809_3381743652"/>
      <w:bookmarkStart w:id="1367" w:name="_Toc606"/>
      <w:bookmarkEnd w:id="1366"/>
      <w:r>
        <w:rPr>
          <w:rtl w:val="true"/>
        </w:rPr>
        <w:t xml:space="preserve">قوله فی ج </w:t>
      </w:r>
      <w:r>
        <w:rPr/>
        <w:t>1</w:t>
      </w:r>
      <w:r>
        <w:rPr>
          <w:rtl w:val="true"/>
        </w:rPr>
        <w:t xml:space="preserve">، ص </w:t>
      </w:r>
      <w:r>
        <w:rPr/>
        <w:t>380</w:t>
      </w:r>
      <w:r>
        <w:rPr>
          <w:rtl w:val="true"/>
        </w:rPr>
        <w:t xml:space="preserve">، س </w:t>
      </w:r>
      <w:r>
        <w:rPr/>
        <w:t>9</w:t>
      </w:r>
      <w:r>
        <w:rPr>
          <w:rtl w:val="true"/>
        </w:rPr>
        <w:t>: «</w:t>
      </w:r>
      <w:r>
        <w:rPr>
          <w:rtl w:val="true"/>
        </w:rPr>
        <w:t>صحیحة الحلبی عن أبی عبدالله علیه السلام</w:t>
      </w:r>
      <w:r>
        <w:rPr>
          <w:rtl w:val="true"/>
        </w:rPr>
        <w:t>»</w:t>
      </w:r>
      <w:bookmarkEnd w:id="13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کمصحح ابن أبی عمیر عن عمر و بن جمیع قال قال أبو عبدالله علیه السلام لابأس بالإقعاء فی الصلاة بین السجدتین و بین الرکعة الأولی و الثانیة و بین الرکعة الثالثة و الرابعة الحدیث</w:t>
      </w:r>
      <w:r>
        <w:rPr>
          <w:rStyle w:val="FootnoteAnchor"/>
          <w:rtl w:val="true"/>
        </w:rPr>
        <w:footnoteReference w:id="28"/>
      </w:r>
      <w:r>
        <w:rPr>
          <w:rFonts w:ascii="IRNazanin" w:hAnsi="IRNazanin" w:eastAsia="IRNazanin"/>
          <w:color w:val="111111"/>
          <w:sz w:val="28"/>
          <w:sz w:val="28"/>
          <w:szCs w:val="28"/>
          <w:rtl w:val="true"/>
          <w:lang w:bidi="fa-IR"/>
        </w:rPr>
        <w:t>و کمروی فی آخر السرائر نقلا من کتاب حریز بن عبدالله عن زرارة عن أبی جعفر علیه السلام قال لابأس بالإقعاء فیما بین السجدتین</w:t>
      </w:r>
      <w:r>
        <w:rPr>
          <w:rFonts w:eastAsia="IRNazanin" w:cs="IRNazanin"/>
          <w:color w:val="111111"/>
          <w:sz w:val="28"/>
          <w:szCs w:val="28"/>
          <w:rtl w:val="true"/>
          <w:lang w:bidi="fa-IR"/>
        </w:rPr>
        <w:t>.</w:t>
      </w:r>
      <w:r>
        <w:rPr>
          <w:rStyle w:val="FootnoteAnchor"/>
          <w:rtl w:val="true"/>
        </w:rPr>
        <w:footnoteReference w:id="29"/>
      </w:r>
      <w:bookmarkStart w:id="1368" w:name="pg14019_138458"/>
    </w:p>
    <w:p>
      <w:pPr>
        <w:pStyle w:val="Heading2"/>
        <w:numPr>
          <w:ilvl w:val="1"/>
          <w:numId w:val="1"/>
        </w:numPr>
        <w:rPr/>
      </w:pPr>
      <w:bookmarkStart w:id="1369" w:name="__RefHeading___Toc2711811_3381743652"/>
      <w:bookmarkStart w:id="1370" w:name="_Toc607"/>
      <w:bookmarkEnd w:id="1368"/>
      <w:bookmarkEnd w:id="1369"/>
      <w:r>
        <w:rPr>
          <w:rtl w:val="true"/>
        </w:rPr>
        <w:t xml:space="preserve">قوله فی ج </w:t>
      </w:r>
      <w:r>
        <w:rPr/>
        <w:t>1</w:t>
      </w:r>
      <w:r>
        <w:rPr>
          <w:rtl w:val="true"/>
        </w:rPr>
        <w:t xml:space="preserve">، ص </w:t>
      </w:r>
      <w:r>
        <w:rPr/>
        <w:t>380</w:t>
      </w:r>
      <w:r>
        <w:rPr>
          <w:rtl w:val="true"/>
        </w:rPr>
        <w:t xml:space="preserve">، س </w:t>
      </w:r>
      <w:r>
        <w:rPr/>
        <w:t>14</w:t>
      </w:r>
      <w:r>
        <w:rPr>
          <w:rtl w:val="true"/>
        </w:rPr>
        <w:t>: «</w:t>
      </w:r>
      <w:r>
        <w:rPr>
          <w:rtl w:val="true"/>
        </w:rPr>
        <w:t>لیس هو الإقعاء علی القدمین</w:t>
      </w:r>
      <w:r>
        <w:rPr>
          <w:rtl w:val="true"/>
        </w:rPr>
        <w:t>»</w:t>
      </w:r>
      <w:bookmarkEnd w:id="13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الجلوس علی الألیین عندهم</w:t>
      </w:r>
      <w:r>
        <w:rPr>
          <w:rFonts w:eastAsia="IRNazanin" w:cs="IRNazanin"/>
          <w:color w:val="111111"/>
          <w:sz w:val="28"/>
          <w:szCs w:val="28"/>
          <w:rtl w:val="true"/>
          <w:lang w:bidi="fa-IR"/>
        </w:rPr>
        <w:t>.</w:t>
      </w:r>
    </w:p>
    <w:p>
      <w:pPr>
        <w:pStyle w:val="Heading2"/>
        <w:numPr>
          <w:ilvl w:val="1"/>
          <w:numId w:val="1"/>
        </w:numPr>
        <w:rPr/>
      </w:pPr>
      <w:bookmarkStart w:id="1371" w:name="__RefHeading___Toc2711813_3381743652"/>
      <w:bookmarkStart w:id="1372" w:name="_Toc608"/>
      <w:bookmarkEnd w:id="1371"/>
      <w:r>
        <w:rPr>
          <w:rtl w:val="true"/>
        </w:rPr>
        <w:t xml:space="preserve">قوله فی ج </w:t>
      </w:r>
      <w:r>
        <w:rPr/>
        <w:t>1</w:t>
      </w:r>
      <w:r>
        <w:rPr>
          <w:rtl w:val="true"/>
        </w:rPr>
        <w:t xml:space="preserve">، ص </w:t>
      </w:r>
      <w:r>
        <w:rPr/>
        <w:t>380</w:t>
      </w:r>
      <w:r>
        <w:rPr>
          <w:rtl w:val="true"/>
        </w:rPr>
        <w:t xml:space="preserve">، س </w:t>
      </w:r>
      <w:r>
        <w:rPr/>
        <w:t>16</w:t>
      </w:r>
      <w:r>
        <w:rPr>
          <w:rtl w:val="true"/>
        </w:rPr>
        <w:t>: «</w:t>
      </w:r>
      <w:r>
        <w:rPr>
          <w:rtl w:val="true"/>
        </w:rPr>
        <w:t>مما لاینطبق</w:t>
      </w:r>
      <w:r>
        <w:rPr>
          <w:rtl w:val="true"/>
        </w:rPr>
        <w:t>»</w:t>
      </w:r>
      <w:bookmarkEnd w:id="13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لاتأذی فیما نسب إلی أهل اللغة من الجلوس علی الألیین</w:t>
      </w:r>
      <w:r>
        <w:rPr>
          <w:rFonts w:eastAsia="IRNazanin" w:cs="IRNazanin"/>
          <w:color w:val="111111"/>
          <w:sz w:val="28"/>
          <w:szCs w:val="28"/>
          <w:rtl w:val="true"/>
          <w:lang w:bidi="fa-IR"/>
        </w:rPr>
        <w:t>.</w:t>
      </w:r>
    </w:p>
    <w:p>
      <w:pPr>
        <w:pStyle w:val="Heading2"/>
        <w:numPr>
          <w:ilvl w:val="1"/>
          <w:numId w:val="1"/>
        </w:numPr>
        <w:rPr/>
      </w:pPr>
      <w:bookmarkStart w:id="1373" w:name="__RefHeading___Toc2711815_3381743652"/>
      <w:bookmarkStart w:id="1374" w:name="_Toc609"/>
      <w:bookmarkEnd w:id="1373"/>
      <w:r>
        <w:rPr>
          <w:rtl w:val="true"/>
        </w:rPr>
        <w:t xml:space="preserve">قوله فی ج </w:t>
      </w:r>
      <w:r>
        <w:rPr/>
        <w:t>1</w:t>
      </w:r>
      <w:r>
        <w:rPr>
          <w:rtl w:val="true"/>
        </w:rPr>
        <w:t xml:space="preserve">، ص </w:t>
      </w:r>
      <w:r>
        <w:rPr/>
        <w:t>381</w:t>
      </w:r>
      <w:r>
        <w:rPr>
          <w:rtl w:val="true"/>
        </w:rPr>
        <w:t xml:space="preserve">، س </w:t>
      </w:r>
      <w:r>
        <w:rPr/>
        <w:t>8</w:t>
      </w:r>
      <w:r>
        <w:rPr>
          <w:rtl w:val="true"/>
        </w:rPr>
        <w:t>: «</w:t>
      </w:r>
      <w:r>
        <w:rPr>
          <w:rtl w:val="true"/>
        </w:rPr>
        <w:t>فوجه التأمل فیه</w:t>
      </w:r>
      <w:r>
        <w:rPr>
          <w:rtl w:val="true"/>
        </w:rPr>
        <w:t>»</w:t>
      </w:r>
      <w:bookmarkEnd w:id="13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تفسیر أهل اللغة لایساعد التأمل المذکور لأنهم فسروه بوضع ألیتیه و إلصاقهما علی الأرض و نصب الساقین و تساندهما إلی الظهر أو نصب الساقین مع وضع الیدین علی الأرض، کما حکی عن الصحاح و تاج العروس و القاموس و الأزهری و أبو عبیدة معمر بن المثنی و غیرهم و فی محکی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أهل اللغة فالإقعاء عندهم أن یلصق الرجل ألیتیه بالأرض و ینصب ساقیه و فخذیه و یضع یدیه علی الأرض، کما یقعی الکلب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علیه فالإقعاء بتفسیر الفقهاء له نسبة إلی القدمین و أما بملاحظة تفسیر أهل اللغة فلانسبة له الی القدمین، کما لایخفی لأنه حینئذ الجلوس علی الألیتین فالقرینة الأولی صحیحة و أیضا مع احتمال کون العبارة ولاتقع علی قدمیک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 من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لایساعد مع ما ذهب إلیه أهل اللغة لأنه الوقوع علی الألیتین لا علی القدمین فافهم</w:t>
      </w:r>
      <w:r>
        <w:rPr>
          <w:rFonts w:eastAsia="IRNazanin" w:cs="IRNazanin"/>
          <w:color w:val="111111"/>
          <w:sz w:val="28"/>
          <w:szCs w:val="28"/>
          <w:rtl w:val="true"/>
          <w:lang w:bidi="fa-IR"/>
        </w:rPr>
        <w:t>.</w:t>
      </w:r>
    </w:p>
    <w:p>
      <w:pPr>
        <w:pStyle w:val="Heading2"/>
        <w:numPr>
          <w:ilvl w:val="1"/>
          <w:numId w:val="1"/>
        </w:numPr>
        <w:rPr/>
      </w:pPr>
      <w:bookmarkStart w:id="1375" w:name="__RefHeading___Toc2711817_3381743652"/>
      <w:bookmarkStart w:id="1376" w:name="_Toc610"/>
      <w:bookmarkEnd w:id="1375"/>
      <w:r>
        <w:rPr>
          <w:rtl w:val="true"/>
        </w:rPr>
        <w:t xml:space="preserve">قوله فی ج </w:t>
      </w:r>
      <w:r>
        <w:rPr/>
        <w:t>1</w:t>
      </w:r>
      <w:r>
        <w:rPr>
          <w:rtl w:val="true"/>
        </w:rPr>
        <w:t xml:space="preserve">، ص </w:t>
      </w:r>
      <w:r>
        <w:rPr/>
        <w:t>381</w:t>
      </w:r>
      <w:r>
        <w:rPr>
          <w:rtl w:val="true"/>
        </w:rPr>
        <w:t xml:space="preserve">، س </w:t>
      </w:r>
      <w:r>
        <w:rPr/>
        <w:t>17</w:t>
      </w:r>
      <w:r>
        <w:rPr>
          <w:rtl w:val="true"/>
        </w:rPr>
        <w:t>: «</w:t>
      </w:r>
      <w:r>
        <w:rPr>
          <w:rtl w:val="true"/>
        </w:rPr>
        <w:t>فی صحیح زرارة</w:t>
      </w:r>
      <w:r>
        <w:rPr>
          <w:rtl w:val="true"/>
        </w:rPr>
        <w:t>»</w:t>
      </w:r>
      <w:bookmarkEnd w:id="13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الوسائل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الأول من أبواب أفعال الصلاة</w:t>
      </w:r>
      <w:r>
        <w:rPr>
          <w:rFonts w:eastAsia="IRNazanin" w:cs="IRNazanin"/>
          <w:color w:val="111111"/>
          <w:sz w:val="28"/>
          <w:szCs w:val="28"/>
          <w:rtl w:val="true"/>
          <w:lang w:bidi="fa-IR"/>
        </w:rPr>
        <w:t>.</w:t>
      </w:r>
      <w:bookmarkStart w:id="1377" w:name="pg14019_138460"/>
    </w:p>
    <w:p>
      <w:pPr>
        <w:pStyle w:val="Heading2"/>
        <w:numPr>
          <w:ilvl w:val="1"/>
          <w:numId w:val="1"/>
        </w:numPr>
        <w:rPr/>
      </w:pPr>
      <w:bookmarkStart w:id="1378" w:name="__RefHeading___Toc2711819_3381743652"/>
      <w:bookmarkStart w:id="1379" w:name="_Toc611"/>
      <w:bookmarkEnd w:id="1377"/>
      <w:bookmarkEnd w:id="1378"/>
      <w:r>
        <w:rPr>
          <w:rtl w:val="true"/>
        </w:rPr>
        <w:t xml:space="preserve">قوله فی ج </w:t>
      </w:r>
      <w:r>
        <w:rPr/>
        <w:t>1</w:t>
      </w:r>
      <w:r>
        <w:rPr>
          <w:rtl w:val="true"/>
        </w:rPr>
        <w:t xml:space="preserve">، ص </w:t>
      </w:r>
      <w:r>
        <w:rPr/>
        <w:t>381</w:t>
      </w:r>
      <w:r>
        <w:rPr>
          <w:rtl w:val="true"/>
        </w:rPr>
        <w:t xml:space="preserve">، س </w:t>
      </w:r>
      <w:r>
        <w:rPr/>
        <w:t>21</w:t>
      </w:r>
      <w:r>
        <w:rPr>
          <w:rtl w:val="true"/>
        </w:rPr>
        <w:t>: «</w:t>
      </w:r>
      <w:r>
        <w:rPr>
          <w:rtl w:val="true"/>
        </w:rPr>
        <w:t>لایبعد الکراهة</w:t>
      </w:r>
      <w:r>
        <w:rPr>
          <w:rtl w:val="true"/>
        </w:rPr>
        <w:t>»</w:t>
      </w:r>
      <w:bookmarkEnd w:id="13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 نعم یمکن القول بکراهة القعود علی القدمین سواء کان مع وضع الألیتین علی الأرض أو بدونه، لإطلاق صحیحة زرارة و إیاک و القعود علی قدمیک</w:t>
      </w:r>
      <w:r>
        <w:rPr>
          <w:rStyle w:val="FootnoteAnchor"/>
          <w:rtl w:val="true"/>
        </w:rPr>
        <w:footnoteReference w:id="30"/>
      </w:r>
      <w:r>
        <w:rPr>
          <w:rFonts w:ascii="IRNazanin" w:hAnsi="IRNazanin" w:eastAsia="IRNazanin"/>
          <w:color w:val="111111"/>
          <w:sz w:val="28"/>
          <w:sz w:val="28"/>
          <w:szCs w:val="28"/>
          <w:rtl w:val="true"/>
          <w:lang w:bidi="fa-IR"/>
        </w:rPr>
        <w:t>فتأمل بل لعل إطلاقه یشمل ما ذهب إلیه الفقهاء لأنه الجلوس علی القدمین أیضا، و علیه فالمکروه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وضع الألیتین علی العقبین معتمدا علی صدر القدمین لصدق القعود علی القدمین و لو بصدرهما و الثانی؛ إلصاق الألیة بالأرض و نصب الساقین و الفخدین لأن القدمین حینئذ، أیضا علی الأرض ولکن صدق القعود علی القدمین محل تأمل بل یصدق الجلوس علی الألیتین حینئذ و الثالث؛ هو الجلوس علی القدمین من دون إلصاق الألیتین بالأرض کالجلسة عند قضاء الحاجة، و لکن صحیح زرارة مختصة بحال التشهد فلایشمل غیر حال التشهد فلاتغفل</w:t>
      </w:r>
      <w:r>
        <w:rPr>
          <w:rFonts w:eastAsia="IRNazanin" w:cs="IRNazanin"/>
          <w:color w:val="111111"/>
          <w:sz w:val="28"/>
          <w:szCs w:val="28"/>
          <w:rtl w:val="true"/>
          <w:lang w:bidi="fa-IR"/>
        </w:rPr>
        <w:t>.</w:t>
      </w:r>
    </w:p>
    <w:p>
      <w:pPr>
        <w:pStyle w:val="Heading2"/>
        <w:numPr>
          <w:ilvl w:val="1"/>
          <w:numId w:val="1"/>
        </w:numPr>
        <w:rPr/>
      </w:pPr>
      <w:bookmarkStart w:id="1380" w:name="__RefHeading___Toc2711821_3381743652"/>
      <w:bookmarkStart w:id="1381" w:name="_Toc612"/>
      <w:bookmarkEnd w:id="1380"/>
      <w:r>
        <w:rPr>
          <w:rtl w:val="true"/>
        </w:rPr>
        <w:t xml:space="preserve">قوله فی ج </w:t>
      </w:r>
      <w:r>
        <w:rPr/>
        <w:t>1</w:t>
      </w:r>
      <w:r>
        <w:rPr>
          <w:rtl w:val="true"/>
        </w:rPr>
        <w:t xml:space="preserve">، ص </w:t>
      </w:r>
      <w:r>
        <w:rPr/>
        <w:t>382</w:t>
      </w:r>
      <w:r>
        <w:rPr>
          <w:rtl w:val="true"/>
        </w:rPr>
        <w:t xml:space="preserve">، س </w:t>
      </w:r>
      <w:r>
        <w:rPr/>
        <w:t>13</w:t>
      </w:r>
      <w:r>
        <w:rPr>
          <w:rtl w:val="true"/>
        </w:rPr>
        <w:t>: «</w:t>
      </w:r>
      <w:r>
        <w:rPr>
          <w:rtl w:val="true"/>
        </w:rPr>
        <w:t>و لم یعلم استناد المشهور</w:t>
      </w:r>
      <w:r>
        <w:rPr>
          <w:rtl w:val="true"/>
        </w:rPr>
        <w:t>»</w:t>
      </w:r>
      <w:bookmarkEnd w:id="13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أما مع الإرسال کما هو کذلک فلایصلح للاستدلال مع عدم العلم باستناد المشهور فی السجدة علی الذقن بهذه الروایة بل الظاهر عدم العمل بها حیث ذهبوا إلی تقدیم الجبینین</w:t>
      </w:r>
      <w:r>
        <w:rPr>
          <w:rFonts w:eastAsia="IRNazanin" w:cs="IRNazanin"/>
          <w:color w:val="111111"/>
          <w:sz w:val="28"/>
          <w:szCs w:val="28"/>
          <w:rtl w:val="true"/>
          <w:lang w:bidi="fa-IR"/>
        </w:rPr>
        <w:t>.</w:t>
      </w:r>
    </w:p>
    <w:p>
      <w:pPr>
        <w:pStyle w:val="Heading2"/>
        <w:numPr>
          <w:ilvl w:val="1"/>
          <w:numId w:val="1"/>
        </w:numPr>
        <w:rPr/>
      </w:pPr>
      <w:bookmarkStart w:id="1382" w:name="__RefHeading___Toc2711823_3381743652"/>
      <w:bookmarkStart w:id="1383" w:name="_Toc613"/>
      <w:bookmarkEnd w:id="1382"/>
      <w:r>
        <w:rPr>
          <w:rtl w:val="true"/>
        </w:rPr>
        <w:t xml:space="preserve">قوله فی ج </w:t>
      </w:r>
      <w:r>
        <w:rPr/>
        <w:t>1</w:t>
      </w:r>
      <w:r>
        <w:rPr>
          <w:rtl w:val="true"/>
        </w:rPr>
        <w:t xml:space="preserve">، ص </w:t>
      </w:r>
      <w:r>
        <w:rPr/>
        <w:t>382</w:t>
      </w:r>
      <w:r>
        <w:rPr>
          <w:rtl w:val="true"/>
        </w:rPr>
        <w:t xml:space="preserve">، س </w:t>
      </w:r>
      <w:r>
        <w:rPr/>
        <w:t>20</w:t>
      </w:r>
      <w:r>
        <w:rPr>
          <w:rtl w:val="true"/>
        </w:rPr>
        <w:t>: «</w:t>
      </w:r>
      <w:r>
        <w:rPr>
          <w:rtl w:val="true"/>
        </w:rPr>
        <w:t>و لایخفی ما فیه</w:t>
      </w:r>
      <w:r>
        <w:rPr>
          <w:rtl w:val="true"/>
        </w:rPr>
        <w:t>»</w:t>
      </w:r>
      <w:bookmarkEnd w:id="13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حمل السجدة علی الحاجب علی السجدة علی الجبینین کما تری، و علیه فالروایة بمضمونها غیر معمول بها، فلایبقی فی المسألة إلا الإجماع و الشهرة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ذلک من خبر مصادف فإن قوله لااستطیع أن اسجد من أجل الدمل فانما أسجد منحرفا و جواب الإمام علیه السلام لاتفعل ذلک احفر حفیرة</w:t>
      </w:r>
      <w:r>
        <w:rPr>
          <w:rStyle w:val="FootnoteAnchor"/>
          <w:rtl w:val="true"/>
        </w:rPr>
        <w:footnoteReference w:id="31"/>
      </w:r>
      <w:r>
        <w:rPr>
          <w:rFonts w:ascii="IRNazanin" w:hAnsi="IRNazanin" w:eastAsia="IRNazanin"/>
          <w:color w:val="111111"/>
          <w:sz w:val="28"/>
          <w:sz w:val="28"/>
          <w:szCs w:val="28"/>
          <w:rtl w:val="true"/>
          <w:lang w:bidi="fa-IR"/>
        </w:rPr>
        <w:t>یستفاد منهما أنه علیه السلام قرره علی أن العاجز عن السجود علی الجبهة یجزئه السجود علی الجانب أو علی الانحراف لکنه علیه السلام دله علی طریق للاستطاعة لم یکن متنبها له، 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استفادة ذلک من خبر مصادف مبنی علی أن یکون مراد السائل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أسجد علی جانب السجدة علی الجبین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الذی نسب إلی بعض أهل اللغة أعنی ناحیة الجبهة من محاذاة النزعة الی الصدغ، ولکن کلامه غیر ظاهر فی ذلک، فان السجدة علی جانب أو منحرفا، یصدق علی السجدة علی ما فوق الحاجبین الذی من أجزاء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بأنه لو کان ذاک فلامعنی للانحراف، نعم انتقال وظیفة السجدة من الجبهة إلی الجانب أو الجبین مع عدم إمکان الجبهة ینافیه إطلاق روایة علی بن محمد، حیث اکتفی فیها فی الانتقال الی الذقن بمجرد عدم إمکان السجدة علی الجبهة،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خبر مصادف الدال علی تقریر الإمام للسجدة علی الجانب عند عدم إمکان السجدة علی الجبهة و بین ما دل علی الانتقال الی الذقن هو عدم لزوم مراعات السجدة علی الجانب بل یجوز السجدة علیه کما یجوز علی الذقن لأن السجدة تحققت بکل واحد منهما ولکنه خلاف ما ذهب إلیه الأصحاب من وجوب السجدة علی الجبین فافهم</w:t>
      </w:r>
      <w:r>
        <w:rPr>
          <w:rFonts w:eastAsia="IRNazanin" w:cs="IRNazanin"/>
          <w:color w:val="111111"/>
          <w:sz w:val="28"/>
          <w:szCs w:val="28"/>
          <w:rtl w:val="true"/>
          <w:lang w:bidi="fa-IR"/>
        </w:rPr>
        <w:t>.</w:t>
      </w:r>
      <w:bookmarkStart w:id="1384" w:name="pg14019_138463"/>
    </w:p>
    <w:p>
      <w:pPr>
        <w:pStyle w:val="Heading2"/>
        <w:numPr>
          <w:ilvl w:val="1"/>
          <w:numId w:val="1"/>
        </w:numPr>
        <w:rPr/>
      </w:pPr>
      <w:bookmarkStart w:id="1385" w:name="__RefHeading___Toc2711825_3381743652"/>
      <w:bookmarkStart w:id="1386" w:name="_Toc614"/>
      <w:bookmarkEnd w:id="1384"/>
      <w:bookmarkEnd w:id="1385"/>
      <w:r>
        <w:rPr>
          <w:rtl w:val="true"/>
        </w:rPr>
        <w:t xml:space="preserve">قوله فی ج </w:t>
      </w:r>
      <w:r>
        <w:rPr/>
        <w:t>1</w:t>
      </w:r>
      <w:r>
        <w:rPr>
          <w:rtl w:val="true"/>
        </w:rPr>
        <w:t xml:space="preserve">، ص </w:t>
      </w:r>
      <w:r>
        <w:rPr/>
        <w:t>383</w:t>
      </w:r>
      <w:r>
        <w:rPr>
          <w:rtl w:val="true"/>
        </w:rPr>
        <w:t xml:space="preserve">، س </w:t>
      </w:r>
      <w:r>
        <w:rPr/>
        <w:t>1</w:t>
      </w:r>
      <w:r>
        <w:rPr>
          <w:rtl w:val="true"/>
        </w:rPr>
        <w:t>: «</w:t>
      </w:r>
      <w:r>
        <w:rPr>
          <w:rtl w:val="true"/>
        </w:rPr>
        <w:t>بقصد الاحتیاط لم یستلزم الزیادة</w:t>
      </w:r>
      <w:r>
        <w:rPr>
          <w:rtl w:val="true"/>
        </w:rPr>
        <w:t>»</w:t>
      </w:r>
      <w:bookmarkEnd w:id="13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مقتضی خبر زرارة فی باب قرائة العزائم هو استلزام الزیادة و لو لم یکن بقصد السجدة الصلاتیة، عن زرارة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لاتقرء فی المکتوبة بشیء من العزائم فان السجود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مع أن السجدة للعزائم لیست من السجدة الصلاتیة و لاتکون ماحیة لصورة الصلاة فافهم</w:t>
      </w:r>
      <w:r>
        <w:rPr>
          <w:rFonts w:eastAsia="IRNazanin" w:cs="IRNazanin"/>
          <w:color w:val="111111"/>
          <w:sz w:val="28"/>
          <w:szCs w:val="28"/>
          <w:rtl w:val="true"/>
          <w:lang w:bidi="fa-IR"/>
        </w:rPr>
        <w:t>.</w:t>
      </w:r>
    </w:p>
    <w:p>
      <w:pPr>
        <w:pStyle w:val="Heading2"/>
        <w:numPr>
          <w:ilvl w:val="1"/>
          <w:numId w:val="1"/>
        </w:numPr>
        <w:rPr/>
      </w:pPr>
      <w:bookmarkStart w:id="1387" w:name="__RefHeading___Toc2711827_3381743652"/>
      <w:bookmarkStart w:id="1388" w:name="_Toc615"/>
      <w:bookmarkEnd w:id="1387"/>
      <w:r>
        <w:rPr>
          <w:rtl w:val="true"/>
        </w:rPr>
        <w:t xml:space="preserve">قوله فی ج </w:t>
      </w:r>
      <w:r>
        <w:rPr/>
        <w:t>1</w:t>
      </w:r>
      <w:r>
        <w:rPr>
          <w:rtl w:val="true"/>
        </w:rPr>
        <w:t xml:space="preserve">، ص </w:t>
      </w:r>
      <w:r>
        <w:rPr/>
        <w:t>383</w:t>
      </w:r>
      <w:r>
        <w:rPr>
          <w:rtl w:val="true"/>
        </w:rPr>
        <w:t xml:space="preserve">، س </w:t>
      </w:r>
      <w:r>
        <w:rPr/>
        <w:t>5</w:t>
      </w:r>
      <w:r>
        <w:rPr>
          <w:rtl w:val="true"/>
        </w:rPr>
        <w:t>: «</w:t>
      </w:r>
      <w:r>
        <w:rPr>
          <w:rtl w:val="true"/>
        </w:rPr>
        <w:t>و حم تنزیل</w:t>
      </w:r>
      <w:r>
        <w:rPr>
          <w:rtl w:val="true"/>
        </w:rPr>
        <w:t>»</w:t>
      </w:r>
      <w:bookmarkEnd w:id="1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بعض الروایات عن ائمتنا علیهم السلام أن السجدة، 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إیاه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881</w:t>
      </w:r>
      <w:r>
        <w:rPr>
          <w:rFonts w:eastAsia="IRNazanin" w:cs="IRNazanin"/>
          <w:color w:val="111111"/>
          <w:sz w:val="28"/>
          <w:szCs w:val="28"/>
          <w:rtl w:val="true"/>
          <w:lang w:bidi="fa-IR"/>
        </w:rPr>
        <w:t>).</w:t>
      </w:r>
    </w:p>
    <w:p>
      <w:pPr>
        <w:pStyle w:val="Heading2"/>
        <w:numPr>
          <w:ilvl w:val="1"/>
          <w:numId w:val="1"/>
        </w:numPr>
        <w:rPr/>
      </w:pPr>
      <w:bookmarkStart w:id="1389" w:name="__RefHeading___Toc2711829_3381743652"/>
      <w:bookmarkStart w:id="1390" w:name="_Toc616"/>
      <w:bookmarkEnd w:id="1389"/>
      <w:r>
        <w:rPr>
          <w:rtl w:val="true"/>
        </w:rPr>
        <w:t xml:space="preserve">قوله فی ج </w:t>
      </w:r>
      <w:r>
        <w:rPr/>
        <w:t>1</w:t>
      </w:r>
      <w:r>
        <w:rPr>
          <w:rtl w:val="true"/>
        </w:rPr>
        <w:t xml:space="preserve">، ص </w:t>
      </w:r>
      <w:r>
        <w:rPr/>
        <w:t>383</w:t>
      </w:r>
      <w:r>
        <w:rPr>
          <w:rtl w:val="true"/>
        </w:rPr>
        <w:t xml:space="preserve">، س </w:t>
      </w:r>
      <w:r>
        <w:rPr/>
        <w:t>6</w:t>
      </w:r>
      <w:r>
        <w:rPr>
          <w:rtl w:val="true"/>
        </w:rPr>
        <w:t>: «</w:t>
      </w:r>
      <w:r>
        <w:rPr>
          <w:rtl w:val="true"/>
        </w:rPr>
        <w:t>الاعراف</w:t>
      </w:r>
      <w:r>
        <w:rPr>
          <w:rtl w:val="true"/>
        </w:rPr>
        <w:t>»</w:t>
      </w:r>
      <w:bookmarkEnd w:id="13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2"/>
        <w:numPr>
          <w:ilvl w:val="1"/>
          <w:numId w:val="1"/>
        </w:numPr>
        <w:rPr/>
      </w:pPr>
      <w:bookmarkStart w:id="1391" w:name="__RefHeading___Toc2711831_3381743652"/>
      <w:bookmarkStart w:id="1392" w:name="_Toc617"/>
      <w:bookmarkEnd w:id="1391"/>
      <w:r>
        <w:rPr>
          <w:rtl w:val="true"/>
        </w:rPr>
        <w:t xml:space="preserve">قوله فی ج </w:t>
      </w:r>
      <w:r>
        <w:rPr/>
        <w:t>1</w:t>
      </w:r>
      <w:r>
        <w:rPr>
          <w:rtl w:val="true"/>
        </w:rPr>
        <w:t xml:space="preserve">، ص </w:t>
      </w:r>
      <w:r>
        <w:rPr/>
        <w:t>383</w:t>
      </w:r>
      <w:r>
        <w:rPr>
          <w:rtl w:val="true"/>
        </w:rPr>
        <w:t xml:space="preserve">، س </w:t>
      </w:r>
      <w:r>
        <w:rPr/>
        <w:t>6</w:t>
      </w:r>
      <w:r>
        <w:rPr>
          <w:rtl w:val="true"/>
        </w:rPr>
        <w:t>: «</w:t>
      </w:r>
      <w:r>
        <w:rPr>
          <w:rtl w:val="true"/>
        </w:rPr>
        <w:t>الرعد</w:t>
      </w:r>
      <w:r>
        <w:rPr>
          <w:rtl w:val="true"/>
        </w:rPr>
        <w:t>»</w:t>
      </w:r>
      <w:bookmarkEnd w:id="13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1393" w:name="__RefHeading___Toc2711833_3381743652"/>
      <w:bookmarkStart w:id="1394" w:name="_Toc618"/>
      <w:bookmarkEnd w:id="1393"/>
      <w:r>
        <w:rPr>
          <w:rtl w:val="true"/>
        </w:rPr>
        <w:t xml:space="preserve">قوله فی ج </w:t>
      </w:r>
      <w:r>
        <w:rPr/>
        <w:t>1</w:t>
      </w:r>
      <w:r>
        <w:rPr>
          <w:rtl w:val="true"/>
        </w:rPr>
        <w:t xml:space="preserve">، ص </w:t>
      </w:r>
      <w:r>
        <w:rPr/>
        <w:t>383</w:t>
      </w:r>
      <w:r>
        <w:rPr>
          <w:rtl w:val="true"/>
        </w:rPr>
        <w:t xml:space="preserve">، س </w:t>
      </w:r>
      <w:r>
        <w:rPr/>
        <w:t>6</w:t>
      </w:r>
      <w:r>
        <w:rPr>
          <w:rtl w:val="true"/>
        </w:rPr>
        <w:t>: «</w:t>
      </w:r>
      <w:r>
        <w:rPr>
          <w:rtl w:val="true"/>
        </w:rPr>
        <w:t>النحل</w:t>
      </w:r>
      <w:r>
        <w:rPr>
          <w:rtl w:val="true"/>
        </w:rPr>
        <w:t>»</w:t>
      </w:r>
      <w:bookmarkEnd w:id="13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2"/>
        <w:numPr>
          <w:ilvl w:val="1"/>
          <w:numId w:val="1"/>
        </w:numPr>
        <w:rPr/>
      </w:pPr>
      <w:bookmarkStart w:id="1395" w:name="__RefHeading___Toc2711835_3381743652"/>
      <w:bookmarkStart w:id="1396" w:name="_Toc619"/>
      <w:bookmarkEnd w:id="1395"/>
      <w:r>
        <w:rPr>
          <w:rtl w:val="true"/>
        </w:rPr>
        <w:t xml:space="preserve">قوله فی ج </w:t>
      </w:r>
      <w:r>
        <w:rPr/>
        <w:t>1</w:t>
      </w:r>
      <w:r>
        <w:rPr>
          <w:rtl w:val="true"/>
        </w:rPr>
        <w:t xml:space="preserve">، ص </w:t>
      </w:r>
      <w:r>
        <w:rPr/>
        <w:t>383</w:t>
      </w:r>
      <w:r>
        <w:rPr>
          <w:rtl w:val="true"/>
        </w:rPr>
        <w:t xml:space="preserve">، س </w:t>
      </w:r>
      <w:r>
        <w:rPr/>
        <w:t>6</w:t>
      </w:r>
      <w:r>
        <w:rPr>
          <w:rtl w:val="true"/>
        </w:rPr>
        <w:t>: «</w:t>
      </w:r>
      <w:r>
        <w:rPr>
          <w:rtl w:val="true"/>
        </w:rPr>
        <w:t>بنی إسرائیل</w:t>
      </w:r>
      <w:r>
        <w:rPr>
          <w:rtl w:val="true"/>
        </w:rPr>
        <w:t>»</w:t>
      </w:r>
      <w:bookmarkEnd w:id="139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عنه بسورة الإسراء</w:t>
      </w:r>
      <w:r>
        <w:rPr>
          <w:rFonts w:eastAsia="IRNazanin" w:cs="IRNazanin"/>
          <w:color w:val="111111"/>
          <w:sz w:val="28"/>
          <w:szCs w:val="28"/>
          <w:rtl w:val="true"/>
          <w:lang w:bidi="fa-IR"/>
        </w:rPr>
        <w:t>)</w:t>
      </w:r>
      <w:bookmarkStart w:id="1397" w:name="pg14019_138465"/>
    </w:p>
    <w:p>
      <w:pPr>
        <w:pStyle w:val="Heading2"/>
        <w:numPr>
          <w:ilvl w:val="1"/>
          <w:numId w:val="1"/>
        </w:numPr>
        <w:rPr/>
      </w:pPr>
      <w:bookmarkStart w:id="1398" w:name="__RefHeading___Toc2711837_3381743652"/>
      <w:bookmarkStart w:id="1399" w:name="_Toc620"/>
      <w:bookmarkEnd w:id="1397"/>
      <w:bookmarkEnd w:id="1398"/>
      <w:r>
        <w:rPr>
          <w:rtl w:val="true"/>
        </w:rPr>
        <w:t xml:space="preserve">قوله فی ج </w:t>
      </w:r>
      <w:r>
        <w:rPr/>
        <w:t>1</w:t>
      </w:r>
      <w:r>
        <w:rPr>
          <w:rtl w:val="true"/>
        </w:rPr>
        <w:t xml:space="preserve">، ص </w:t>
      </w:r>
      <w:r>
        <w:rPr/>
        <w:t>383</w:t>
      </w:r>
      <w:r>
        <w:rPr>
          <w:rtl w:val="true"/>
        </w:rPr>
        <w:t xml:space="preserve">، س </w:t>
      </w:r>
      <w:r>
        <w:rPr/>
        <w:t>6</w:t>
      </w:r>
      <w:r>
        <w:rPr>
          <w:rtl w:val="true"/>
        </w:rPr>
        <w:t>: «</w:t>
      </w:r>
      <w:r>
        <w:rPr>
          <w:rtl w:val="true"/>
        </w:rPr>
        <w:t>مریم</w:t>
      </w:r>
      <w:r>
        <w:rPr>
          <w:rtl w:val="true"/>
        </w:rPr>
        <w:t>»</w:t>
      </w:r>
      <w:bookmarkEnd w:id="13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2"/>
        <w:numPr>
          <w:ilvl w:val="1"/>
          <w:numId w:val="1"/>
        </w:numPr>
        <w:rPr/>
      </w:pPr>
      <w:bookmarkStart w:id="1400" w:name="__RefHeading___Toc2711839_3381743652"/>
      <w:bookmarkStart w:id="1401" w:name="_Toc621"/>
      <w:bookmarkEnd w:id="1400"/>
      <w:r>
        <w:rPr>
          <w:rtl w:val="true"/>
        </w:rPr>
        <w:t xml:space="preserve">قوله فی ج </w:t>
      </w:r>
      <w:r>
        <w:rPr/>
        <w:t>1</w:t>
      </w:r>
      <w:r>
        <w:rPr>
          <w:rtl w:val="true"/>
        </w:rPr>
        <w:t xml:space="preserve">، ص </w:t>
      </w:r>
      <w:r>
        <w:rPr/>
        <w:t>383</w:t>
      </w:r>
      <w:r>
        <w:rPr>
          <w:rtl w:val="true"/>
        </w:rPr>
        <w:t xml:space="preserve">، س </w:t>
      </w:r>
      <w:r>
        <w:rPr/>
        <w:t>6</w:t>
      </w:r>
      <w:r>
        <w:rPr>
          <w:rtl w:val="true"/>
        </w:rPr>
        <w:t>: «</w:t>
      </w:r>
      <w:r>
        <w:rPr>
          <w:rtl w:val="true"/>
        </w:rPr>
        <w:t>الحج</w:t>
      </w:r>
      <w:r>
        <w:rPr>
          <w:rtl w:val="true"/>
        </w:rPr>
        <w:t>»</w:t>
      </w:r>
      <w:bookmarkEnd w:id="14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1402" w:name="__RefHeading___Toc2711841_3381743652"/>
      <w:bookmarkStart w:id="1403" w:name="_Toc622"/>
      <w:bookmarkEnd w:id="1402"/>
      <w:r>
        <w:rPr>
          <w:rtl w:val="true"/>
        </w:rPr>
        <w:t xml:space="preserve">قوله فی ج </w:t>
      </w:r>
      <w:r>
        <w:rPr/>
        <w:t>1</w:t>
      </w:r>
      <w:r>
        <w:rPr>
          <w:rtl w:val="true"/>
        </w:rPr>
        <w:t xml:space="preserve">، ص </w:t>
      </w:r>
      <w:r>
        <w:rPr/>
        <w:t>383</w:t>
      </w:r>
      <w:r>
        <w:rPr>
          <w:rtl w:val="true"/>
        </w:rPr>
        <w:t xml:space="preserve">، س </w:t>
      </w:r>
      <w:r>
        <w:rPr/>
        <w:t>7</w:t>
      </w:r>
      <w:r>
        <w:rPr>
          <w:rtl w:val="true"/>
        </w:rPr>
        <w:t>: «</w:t>
      </w:r>
      <w:r>
        <w:rPr>
          <w:rtl w:val="true"/>
        </w:rPr>
        <w:t>الفرقان</w:t>
      </w:r>
      <w:r>
        <w:rPr>
          <w:rtl w:val="true"/>
        </w:rPr>
        <w:t>»</w:t>
      </w:r>
      <w:bookmarkEnd w:id="14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2"/>
        <w:numPr>
          <w:ilvl w:val="1"/>
          <w:numId w:val="1"/>
        </w:numPr>
        <w:rPr/>
      </w:pPr>
      <w:bookmarkStart w:id="1404" w:name="__RefHeading___Toc2711843_3381743652"/>
      <w:bookmarkStart w:id="1405" w:name="_Toc623"/>
      <w:bookmarkEnd w:id="1404"/>
      <w:r>
        <w:rPr>
          <w:rtl w:val="true"/>
        </w:rPr>
        <w:t xml:space="preserve">قوله فی ج </w:t>
      </w:r>
      <w:r>
        <w:rPr/>
        <w:t>1</w:t>
      </w:r>
      <w:r>
        <w:rPr>
          <w:rtl w:val="true"/>
        </w:rPr>
        <w:t xml:space="preserve">، ص </w:t>
      </w:r>
      <w:r>
        <w:rPr/>
        <w:t>383</w:t>
      </w:r>
      <w:r>
        <w:rPr>
          <w:rtl w:val="true"/>
        </w:rPr>
        <w:t xml:space="preserve">، س </w:t>
      </w:r>
      <w:r>
        <w:rPr/>
        <w:t>7</w:t>
      </w:r>
      <w:r>
        <w:rPr>
          <w:rtl w:val="true"/>
        </w:rPr>
        <w:t>: «</w:t>
      </w:r>
      <w:r>
        <w:rPr>
          <w:rtl w:val="true"/>
        </w:rPr>
        <w:t>النمل</w:t>
      </w:r>
      <w:r>
        <w:rPr>
          <w:rtl w:val="true"/>
        </w:rPr>
        <w:t>»</w:t>
      </w:r>
      <w:bookmarkEnd w:id="14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1406" w:name="__RefHeading___Toc2711845_3381743652"/>
      <w:bookmarkStart w:id="1407" w:name="_Toc624"/>
      <w:bookmarkEnd w:id="1406"/>
      <w:r>
        <w:rPr>
          <w:rtl w:val="true"/>
        </w:rPr>
        <w:t xml:space="preserve">قوله فی ج </w:t>
      </w:r>
      <w:r>
        <w:rPr/>
        <w:t>1</w:t>
      </w:r>
      <w:r>
        <w:rPr>
          <w:rtl w:val="true"/>
        </w:rPr>
        <w:t xml:space="preserve">، ص </w:t>
      </w:r>
      <w:r>
        <w:rPr/>
        <w:t>383</w:t>
      </w:r>
      <w:r>
        <w:rPr>
          <w:rtl w:val="true"/>
        </w:rPr>
        <w:t xml:space="preserve">، س </w:t>
      </w:r>
      <w:r>
        <w:rPr/>
        <w:t>7</w:t>
      </w:r>
      <w:r>
        <w:rPr>
          <w:rtl w:val="true"/>
        </w:rPr>
        <w:t>: «</w:t>
      </w:r>
      <w:r>
        <w:rPr>
          <w:rtl w:val="true"/>
        </w:rPr>
        <w:t>ص</w:t>
      </w:r>
      <w:r>
        <w:rPr>
          <w:rtl w:val="true"/>
        </w:rPr>
        <w:t>»</w:t>
      </w:r>
      <w:bookmarkEnd w:id="14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2"/>
        <w:numPr>
          <w:ilvl w:val="1"/>
          <w:numId w:val="1"/>
        </w:numPr>
        <w:rPr/>
      </w:pPr>
      <w:bookmarkStart w:id="1408" w:name="__RefHeading___Toc2711847_3381743652"/>
      <w:bookmarkStart w:id="1409" w:name="_Toc625"/>
      <w:bookmarkEnd w:id="1408"/>
      <w:r>
        <w:rPr>
          <w:rtl w:val="true"/>
        </w:rPr>
        <w:t xml:space="preserve">قوله فی ج </w:t>
      </w:r>
      <w:r>
        <w:rPr/>
        <w:t>1</w:t>
      </w:r>
      <w:r>
        <w:rPr>
          <w:rtl w:val="true"/>
        </w:rPr>
        <w:t xml:space="preserve">، ص </w:t>
      </w:r>
      <w:r>
        <w:rPr/>
        <w:t>383</w:t>
      </w:r>
      <w:r>
        <w:rPr>
          <w:rtl w:val="true"/>
        </w:rPr>
        <w:t xml:space="preserve">، س </w:t>
      </w:r>
      <w:r>
        <w:rPr/>
        <w:t>7</w:t>
      </w:r>
      <w:r>
        <w:rPr>
          <w:rtl w:val="true"/>
        </w:rPr>
        <w:t>: «</w:t>
      </w:r>
      <w:r>
        <w:rPr>
          <w:rtl w:val="true"/>
        </w:rPr>
        <w:t>إذا السماء انشقت</w:t>
      </w:r>
      <w:r>
        <w:rPr>
          <w:rtl w:val="true"/>
        </w:rPr>
        <w:t>»</w:t>
      </w:r>
      <w:bookmarkEnd w:id="1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1410" w:name="__RefHeading___Toc2711849_3381743652"/>
      <w:bookmarkStart w:id="1411" w:name="_Toc626"/>
      <w:bookmarkEnd w:id="1410"/>
      <w:r>
        <w:rPr>
          <w:rtl w:val="true"/>
        </w:rPr>
        <w:t xml:space="preserve">قوله فی ج </w:t>
      </w:r>
      <w:r>
        <w:rPr/>
        <w:t>1</w:t>
      </w:r>
      <w:r>
        <w:rPr>
          <w:rtl w:val="true"/>
        </w:rPr>
        <w:t xml:space="preserve">، ص </w:t>
      </w:r>
      <w:r>
        <w:rPr/>
        <w:t>384</w:t>
      </w:r>
      <w:r>
        <w:rPr>
          <w:rtl w:val="true"/>
        </w:rPr>
        <w:t xml:space="preserve">، س </w:t>
      </w:r>
      <w:r>
        <w:rPr/>
        <w:t>11</w:t>
      </w:r>
      <w:r>
        <w:rPr>
          <w:rtl w:val="true"/>
        </w:rPr>
        <w:t>: «</w:t>
      </w:r>
      <w:r>
        <w:rPr>
          <w:rtl w:val="true"/>
        </w:rPr>
        <w:t>و غیرها من الأخبار</w:t>
      </w:r>
      <w:r>
        <w:rPr>
          <w:rtl w:val="true"/>
        </w:rPr>
        <w:t>»</w:t>
      </w:r>
      <w:bookmarkEnd w:id="141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کخبر علی بن جعفر فی کتابه عن أخیه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فی صلاته فیقرأ إنسان السجدة کیف یصنع؟ قال یسجد إذا سمع شیئا من العزائم الأربع ثم یقوم فیتم صلاته إلا أن یکون فی فریضة فیؤمی برأسه إیماءا</w:t>
      </w:r>
      <w:r>
        <w:rPr>
          <w:rFonts w:eastAsia="IRNazanin" w:cs="IRNazanin"/>
          <w:color w:val="111111"/>
          <w:sz w:val="28"/>
          <w:szCs w:val="28"/>
          <w:rtl w:val="true"/>
          <w:lang w:bidi="fa-IR"/>
        </w:rPr>
        <w:t>».</w:t>
      </w:r>
      <w:r>
        <w:rPr>
          <w:rStyle w:val="FootnoteAnchor"/>
          <w:rtl w:val="true"/>
        </w:rPr>
        <w:footnoteReference w:id="32"/>
      </w:r>
      <w:bookmarkStart w:id="1412" w:name="pg14019_138467"/>
    </w:p>
    <w:p>
      <w:pPr>
        <w:pStyle w:val="Heading2"/>
        <w:numPr>
          <w:ilvl w:val="1"/>
          <w:numId w:val="1"/>
        </w:numPr>
        <w:rPr/>
      </w:pPr>
      <w:bookmarkStart w:id="1413" w:name="__RefHeading___Toc2711851_3381743652"/>
      <w:bookmarkStart w:id="1414" w:name="_Toc627"/>
      <w:bookmarkEnd w:id="1412"/>
      <w:bookmarkEnd w:id="1413"/>
      <w:r>
        <w:rPr>
          <w:rtl w:val="true"/>
        </w:rPr>
        <w:t xml:space="preserve">قوله فی ج </w:t>
      </w:r>
      <w:r>
        <w:rPr/>
        <w:t>1</w:t>
      </w:r>
      <w:r>
        <w:rPr>
          <w:rtl w:val="true"/>
        </w:rPr>
        <w:t xml:space="preserve">، ص </w:t>
      </w:r>
      <w:r>
        <w:rPr/>
        <w:t>384</w:t>
      </w:r>
      <w:r>
        <w:rPr>
          <w:rtl w:val="true"/>
        </w:rPr>
        <w:t xml:space="preserve">، س </w:t>
      </w:r>
      <w:r>
        <w:rPr/>
        <w:t>16</w:t>
      </w:r>
      <w:r>
        <w:rPr>
          <w:rtl w:val="true"/>
        </w:rPr>
        <w:t>: «</w:t>
      </w:r>
      <w:r>
        <w:rPr>
          <w:rtl w:val="true"/>
        </w:rPr>
        <w:t>فمن جهة ما فیه من الصلاة</w:t>
      </w:r>
      <w:r>
        <w:rPr>
          <w:rtl w:val="true"/>
        </w:rPr>
        <w:t>»</w:t>
      </w:r>
      <w:bookmarkEnd w:id="14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التفصیل فیه بین المأموم السامع و غیره لم‌یقل به أحد، و من جهة عمومه للعزیمة و غیرها، فیعارض بما سبق مما دل بإطلاقه علی وجوبه علی السامع فی العزیمة بالعموم من وجه، و الترجیح للأخیر للشهرة و موافقته لإجماع السرائر، و أجاب فی المستمسک عن الأول بأن اشتمال الخبر علی ما ذکر مما لانقول به غیر قادح فی حجیته فی غیره، و عن الثانی بأن المعارضة و إن کانت بالعموم من وجه إلا أن المرجع فی مورد المعارضة أصالة البرائة لا المرجحات کما حرر فی محله</w:t>
      </w:r>
      <w:r>
        <w:rPr>
          <w:rFonts w:eastAsia="IRNazanin" w:cs="IRNazanin"/>
          <w:color w:val="111111"/>
          <w:sz w:val="28"/>
          <w:szCs w:val="28"/>
          <w:rtl w:val="true"/>
          <w:lang w:bidi="fa-IR"/>
        </w:rPr>
        <w:t>.</w:t>
      </w:r>
    </w:p>
    <w:p>
      <w:pPr>
        <w:pStyle w:val="Heading2"/>
        <w:numPr>
          <w:ilvl w:val="1"/>
          <w:numId w:val="1"/>
        </w:numPr>
        <w:rPr/>
      </w:pPr>
      <w:bookmarkStart w:id="1415" w:name="__RefHeading___Toc2711853_3381743652"/>
      <w:bookmarkStart w:id="1416" w:name="_Toc628"/>
      <w:bookmarkEnd w:id="1415"/>
      <w:r>
        <w:rPr>
          <w:rtl w:val="true"/>
        </w:rPr>
        <w:t xml:space="preserve">قوله فی ج </w:t>
      </w:r>
      <w:r>
        <w:rPr/>
        <w:t>1</w:t>
      </w:r>
      <w:r>
        <w:rPr>
          <w:rtl w:val="true"/>
        </w:rPr>
        <w:t xml:space="preserve">، ص </w:t>
      </w:r>
      <w:r>
        <w:rPr/>
        <w:t>384</w:t>
      </w:r>
      <w:r>
        <w:rPr>
          <w:rtl w:val="true"/>
        </w:rPr>
        <w:t xml:space="preserve">، س </w:t>
      </w:r>
      <w:r>
        <w:rPr/>
        <w:t>20</w:t>
      </w:r>
      <w:r>
        <w:rPr>
          <w:rtl w:val="true"/>
        </w:rPr>
        <w:t>: «</w:t>
      </w:r>
      <w:r>
        <w:rPr>
          <w:rtl w:val="true"/>
        </w:rPr>
        <w:t>فلا بأس بالجمع بین الصحیحة</w:t>
      </w:r>
      <w:r>
        <w:rPr>
          <w:rtl w:val="true"/>
        </w:rPr>
        <w:t>»</w:t>
      </w:r>
      <w:bookmarkEnd w:id="141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فی المستمسک بأن الصحیح لا یشمل غیر المصلی لما فی ذیله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یکون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إما ظاهر فی کونه بیانا للمأتی من المستثنی منه بعد الاستثناء فیختص بالمصلی أو صالح للقرینیة علی ذلک فلایبقی للصدر إطلاق یشمل غیره و حینئذ لامجال لرفع الید عن إطلاق ما دل علی وجوب السجود للسامع بالإضافة إلی غیر المصلی و لم یثبت عدم الفصل بین المصلی و غیره کی یتعدی من أحدهما إلی الآخر انتهی، و فیه منع عدم الإطلاق بعد کون السؤال مطلقا و کان الإمام فی مقام الجواب عنه، و الذیل بعد کونه معطوفا بکملة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لایوجب تقیید الصدر بعد کونه مطلقا کما لایخفی ولکن الأحوط هو عدم ترک السجدة عند السماع</w:t>
      </w:r>
      <w:r>
        <w:rPr>
          <w:rFonts w:eastAsia="IRNazanin" w:cs="IRNazanin"/>
          <w:color w:val="111111"/>
          <w:sz w:val="28"/>
          <w:szCs w:val="28"/>
          <w:rtl w:val="true"/>
          <w:lang w:bidi="fa-IR"/>
        </w:rPr>
        <w:t>.</w:t>
      </w:r>
      <w:bookmarkStart w:id="1417" w:name="pg14019_138469"/>
    </w:p>
    <w:p>
      <w:pPr>
        <w:pStyle w:val="Heading2"/>
        <w:numPr>
          <w:ilvl w:val="1"/>
          <w:numId w:val="1"/>
        </w:numPr>
        <w:rPr/>
      </w:pPr>
      <w:bookmarkStart w:id="1418" w:name="__RefHeading___Toc2711855_3381743652"/>
      <w:bookmarkStart w:id="1419" w:name="_Toc629"/>
      <w:bookmarkEnd w:id="1417"/>
      <w:bookmarkEnd w:id="1418"/>
      <w:r>
        <w:rPr>
          <w:rtl w:val="true"/>
        </w:rPr>
        <w:t xml:space="preserve">قوله فی ج </w:t>
      </w:r>
      <w:r>
        <w:rPr/>
        <w:t>1</w:t>
      </w:r>
      <w:r>
        <w:rPr>
          <w:rtl w:val="true"/>
        </w:rPr>
        <w:t xml:space="preserve">، ص </w:t>
      </w:r>
      <w:r>
        <w:rPr/>
        <w:t>385</w:t>
      </w:r>
      <w:r>
        <w:rPr>
          <w:rtl w:val="true"/>
        </w:rPr>
        <w:t xml:space="preserve">، س </w:t>
      </w:r>
      <w:r>
        <w:rPr/>
        <w:t>15</w:t>
      </w:r>
      <w:r>
        <w:rPr>
          <w:rtl w:val="true"/>
        </w:rPr>
        <w:t>: «</w:t>
      </w:r>
      <w:r>
        <w:rPr>
          <w:rtl w:val="true"/>
        </w:rPr>
        <w:t>فیمکن أن یستدل له بخبر أبی بصیر</w:t>
      </w:r>
      <w:r>
        <w:rPr>
          <w:rtl w:val="true"/>
        </w:rPr>
        <w:t>»</w:t>
      </w:r>
      <w:bookmarkEnd w:id="141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یستدل بما روی عن عبدالله بن سنان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العزائم الم تنزیل و حم السجدة و النجم و اقرأ باسم ربک و ما عداها فی جمیع القرآن مسنون و لیس بمفروض انتهی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هو أعم من السامع ولکنه مرسل اللهم إلا أن یقال إن ضعفه منجبر بعمل الأصحاب واتفاقهم، و یمکن أیضا أن یستدل بصدر صحیحة محمد بن مسلم المرویة عن مستطرفات السرائر قال سألته عن الرجل یقرأ بالسورة فیها السجدة فینسی فیرکع و یسجد سجدتین ثم یذکر بعد قال یسجد إذا کانت من العزائم و العزائم أربع ألم تنزیل و حم السجدة و النجم واقرأ بأسم ربک الحدیث</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فإن مقتضی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من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لزوم السجدة بعد التذکر لقرائة غیر العزائم ولکن مورده القاری لاالسامع هذا مضافا إلی أن عدم لزوم السجدة أعم من الاستحباب کما أن قوله أنت بالخیار إن شئت سجدت و إن شئت لم‌تسجد لایدل علی الاستحباب، اللهم إلا أن یکون المقصود من الاستدلال هو نفی الوجوب، وأما استحبابها فیمکن الاستشهاد بالمرسل المذکور أو النبوی المذکور فی الذکری عن عبدالله بن عمرو بن العاص أقرأنی رسول‌الله صلی الله علیه و آله و سلم خمس عشرة سجدة منها ثلاث عشرة فی المفصل و سجدتان فی الحج</w:t>
      </w:r>
      <w:r>
        <w:rPr>
          <w:rFonts w:eastAsia="IRNazanin" w:cs="IRNazanin"/>
          <w:color w:val="111111"/>
          <w:sz w:val="28"/>
          <w:szCs w:val="28"/>
          <w:rtl w:val="true"/>
          <w:lang w:bidi="fa-IR"/>
        </w:rPr>
        <w:t>.</w:t>
      </w:r>
      <w:bookmarkStart w:id="1420" w:name="pg14019_138471"/>
    </w:p>
    <w:p>
      <w:pPr>
        <w:pStyle w:val="Heading2"/>
        <w:numPr>
          <w:ilvl w:val="1"/>
          <w:numId w:val="1"/>
        </w:numPr>
        <w:rPr/>
      </w:pPr>
      <w:bookmarkStart w:id="1421" w:name="__RefHeading___Toc2711857_3381743652"/>
      <w:bookmarkStart w:id="1422" w:name="_Toc630"/>
      <w:bookmarkEnd w:id="1420"/>
      <w:bookmarkEnd w:id="1421"/>
      <w:r>
        <w:rPr>
          <w:rtl w:val="true"/>
        </w:rPr>
        <w:t xml:space="preserve">قوله فی ج </w:t>
      </w:r>
      <w:r>
        <w:rPr/>
        <w:t>1</w:t>
      </w:r>
      <w:r>
        <w:rPr>
          <w:rtl w:val="true"/>
        </w:rPr>
        <w:t xml:space="preserve">، ص </w:t>
      </w:r>
      <w:r>
        <w:rPr/>
        <w:t>386</w:t>
      </w:r>
      <w:r>
        <w:rPr>
          <w:rtl w:val="true"/>
        </w:rPr>
        <w:t xml:space="preserve">، س </w:t>
      </w:r>
      <w:r>
        <w:rPr/>
        <w:t>1</w:t>
      </w:r>
      <w:r>
        <w:rPr>
          <w:rtl w:val="true"/>
        </w:rPr>
        <w:t>: «</w:t>
      </w:r>
      <w:r>
        <w:rPr>
          <w:rtl w:val="true"/>
        </w:rPr>
        <w:t>الدلیل</w:t>
      </w:r>
      <w:r>
        <w:rPr>
          <w:rtl w:val="true"/>
        </w:rPr>
        <w:t>»</w:t>
      </w:r>
      <w:bookmarkEnd w:id="14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 اعتبار عدم علو موضع الجبهة‌عن موضع البدن، و القول بأن الأدلة الدالة علی اعتبار ذلک منصرفة إلی السجدة الصلاتیة غیر مسموع،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دلیل اعتبار وضع الجبهة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أیضا الکلام فی وضع سائر المساجد فالأمر یدور بین مراعات جمیع ما یعتبر فی السجدة عدی ما خرج، کالطهارة عن الحدث بقسمیه بمنع الانصراف و عدم مراعاتها بالانصراف، والتفکیک والتفرقة بین الأمور المذکورة لاوجه له، فالأحوط هو مراعاتها جمیعا، و إن کان الأقوی، هو عدم اللزوم کما یؤیده حکایة الإجماع علی عدم لزوم مراعات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قیل من انصراف إطلاق الأدلة فی المقام إلی خصوصیة الکیفیة المعتبرة فی سجود الصلاة کما یقال ذلک فی شرائط النوافل، فلادلیل له، ثم لایخفی علیک أن الأمر أظهر فیما لادلیل علیه إلا الإجماع لأنه دلیل لبی یقتصر فیه علی مورده، و لعل من ذلک إباحة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یظهر من حاشیة الإمام الخمینی قدس سره لزوم مراعات مایصح السجود و لعل وجهه هو ما رواه الصدوق فی العلل فی بیان علة السجدة علی ما یصح السجود علیه کما فی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و مقتضی تعمیم التعلیل هو سرایته إلی سایر أقسام السجود فراجع و تأمل</w:t>
      </w:r>
      <w:r>
        <w:rPr>
          <w:rFonts w:eastAsia="IRNazanin" w:cs="IRNazanin"/>
          <w:color w:val="111111"/>
          <w:sz w:val="28"/>
          <w:szCs w:val="28"/>
          <w:rtl w:val="true"/>
          <w:lang w:bidi="fa-IR"/>
        </w:rPr>
        <w:t>.</w:t>
      </w:r>
    </w:p>
    <w:p>
      <w:pPr>
        <w:pStyle w:val="Heading2"/>
        <w:numPr>
          <w:ilvl w:val="1"/>
          <w:numId w:val="1"/>
        </w:numPr>
        <w:rPr/>
      </w:pPr>
      <w:bookmarkStart w:id="1423" w:name="__RefHeading___Toc2711859_3381743652"/>
      <w:bookmarkStart w:id="1424" w:name="_Toc631"/>
      <w:bookmarkEnd w:id="1423"/>
      <w:r>
        <w:rPr>
          <w:rtl w:val="true"/>
        </w:rPr>
        <w:t xml:space="preserve">قوله فی ج </w:t>
      </w:r>
      <w:r>
        <w:rPr/>
        <w:t>1</w:t>
      </w:r>
      <w:r>
        <w:rPr>
          <w:rtl w:val="true"/>
        </w:rPr>
        <w:t xml:space="preserve">، ص </w:t>
      </w:r>
      <w:r>
        <w:rPr/>
        <w:t>386</w:t>
      </w:r>
      <w:r>
        <w:rPr>
          <w:rtl w:val="true"/>
        </w:rPr>
        <w:t xml:space="preserve">، س </w:t>
      </w:r>
      <w:r>
        <w:rPr/>
        <w:t>11</w:t>
      </w:r>
      <w:r>
        <w:rPr>
          <w:rtl w:val="true"/>
        </w:rPr>
        <w:t>: «</w:t>
      </w:r>
      <w:r>
        <w:rPr>
          <w:rtl w:val="true"/>
        </w:rPr>
        <w:t>و یشکل الجمع بینهما و بینها</w:t>
      </w:r>
      <w:r>
        <w:rPr>
          <w:rtl w:val="true"/>
        </w:rPr>
        <w:t>»</w:t>
      </w:r>
      <w:bookmarkEnd w:id="142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بما عن المنتقی من حملهما علی غیر العزائم لعمومهما و اختصاص ما سبق بالعزائم و حمل علی التقیة بعد عدم إمکان الجمع بینهما و</w:t>
      </w:r>
      <w:bookmarkStart w:id="1425" w:name="pg14019_138473"/>
    </w:p>
    <w:p>
      <w:pPr>
        <w:pStyle w:val="BookText"/>
        <w:rPr/>
      </w:pPr>
      <w:bookmarkEnd w:id="1425"/>
      <w:r>
        <w:rPr>
          <w:rFonts w:ascii="IRNazanin" w:hAnsi="IRNazanin" w:eastAsia="IRNazanin"/>
          <w:color w:val="111111"/>
          <w:sz w:val="28"/>
          <w:sz w:val="28"/>
          <w:szCs w:val="28"/>
          <w:rtl w:val="true"/>
          <w:lang w:bidi="fa-IR"/>
        </w:rPr>
        <w:t>المفروض هو إمکانه بما حکی فیجب علیها السجدة فی العزائم، و لو لم تکن طاهرة، و أما فی غیر العزائم فهی منهی عن القرائة و السجدة و حیث کانت قرائة غیر العزائم مکروهة، فالنهی هو تنزیهی</w:t>
      </w:r>
      <w:r>
        <w:rPr>
          <w:rFonts w:eastAsia="IRNazanin" w:cs="IRNazanin"/>
          <w:color w:val="111111"/>
          <w:sz w:val="28"/>
          <w:szCs w:val="28"/>
          <w:rtl w:val="true"/>
          <w:lang w:bidi="fa-IR"/>
        </w:rPr>
        <w:t>.</w:t>
      </w:r>
    </w:p>
    <w:p>
      <w:pPr>
        <w:pStyle w:val="Heading2"/>
        <w:numPr>
          <w:ilvl w:val="1"/>
          <w:numId w:val="1"/>
        </w:numPr>
        <w:rPr/>
      </w:pPr>
      <w:bookmarkStart w:id="1426" w:name="__RefHeading___Toc2711861_3381743652"/>
      <w:bookmarkStart w:id="1427" w:name="_Toc632"/>
      <w:bookmarkEnd w:id="1426"/>
      <w:r>
        <w:rPr>
          <w:rtl w:val="true"/>
        </w:rPr>
        <w:t xml:space="preserve">قوله فی ج </w:t>
      </w:r>
      <w:r>
        <w:rPr/>
        <w:t>1</w:t>
      </w:r>
      <w:r>
        <w:rPr>
          <w:rtl w:val="true"/>
        </w:rPr>
        <w:t xml:space="preserve">، ص </w:t>
      </w:r>
      <w:r>
        <w:rPr/>
        <w:t>387</w:t>
      </w:r>
      <w:r>
        <w:rPr>
          <w:rtl w:val="true"/>
        </w:rPr>
        <w:t xml:space="preserve">، س </w:t>
      </w:r>
      <w:r>
        <w:rPr/>
        <w:t>1</w:t>
      </w:r>
      <w:r>
        <w:rPr>
          <w:rtl w:val="true"/>
        </w:rPr>
        <w:t>: «</w:t>
      </w:r>
      <w:r>
        <w:rPr>
          <w:rtl w:val="true"/>
        </w:rPr>
        <w:t>من هنا یظهر أیضا</w:t>
      </w:r>
      <w:r>
        <w:rPr>
          <w:rtl w:val="true"/>
        </w:rPr>
        <w:t>»</w:t>
      </w:r>
      <w:bookmarkEnd w:id="14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التکبیر بعد رفع الرأس واجبا لأشیر إلیه مع کونه فی مقام البیان مع أنه لم یشر إلیه، هذا مضافا إلی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أبوعبدالله علیه السلام عن الرجل إذا قرأ العزائم کیف یصنع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تکبیر إذا سجدت و لا إذا قمت ولکن إذا سجدت قلت ما تقول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صریح فی نفی لزوم التکبیر، کما لایخفی</w:t>
      </w:r>
      <w:r>
        <w:rPr>
          <w:rFonts w:eastAsia="IRNazanin" w:cs="IRNazanin"/>
          <w:color w:val="111111"/>
          <w:sz w:val="28"/>
          <w:szCs w:val="28"/>
          <w:rtl w:val="true"/>
          <w:lang w:bidi="fa-IR"/>
        </w:rPr>
        <w:t>.</w:t>
      </w:r>
    </w:p>
    <w:p>
      <w:pPr>
        <w:pStyle w:val="Heading2"/>
        <w:numPr>
          <w:ilvl w:val="1"/>
          <w:numId w:val="1"/>
        </w:numPr>
        <w:rPr/>
      </w:pPr>
      <w:bookmarkStart w:id="1428" w:name="__RefHeading___Toc2711863_3381743652"/>
      <w:bookmarkStart w:id="1429" w:name="_Toc633"/>
      <w:bookmarkEnd w:id="1428"/>
      <w:r>
        <w:rPr>
          <w:rtl w:val="true"/>
        </w:rPr>
        <w:t xml:space="preserve">قوله فی ج </w:t>
      </w:r>
      <w:r>
        <w:rPr/>
        <w:t>1</w:t>
      </w:r>
      <w:r>
        <w:rPr>
          <w:rtl w:val="true"/>
        </w:rPr>
        <w:t xml:space="preserve">، ص </w:t>
      </w:r>
      <w:r>
        <w:rPr/>
        <w:t>387</w:t>
      </w:r>
      <w:r>
        <w:rPr>
          <w:rtl w:val="true"/>
        </w:rPr>
        <w:t xml:space="preserve">، س </w:t>
      </w:r>
      <w:r>
        <w:rPr/>
        <w:t>14</w:t>
      </w:r>
      <w:r>
        <w:rPr>
          <w:rtl w:val="true"/>
        </w:rPr>
        <w:t>: «</w:t>
      </w:r>
      <w:r>
        <w:rPr>
          <w:rtl w:val="true"/>
        </w:rPr>
        <w:t>الظاهر عدم الخلاف</w:t>
      </w:r>
      <w:r>
        <w:rPr>
          <w:rtl w:val="true"/>
        </w:rPr>
        <w:t>»</w:t>
      </w:r>
      <w:bookmarkEnd w:id="14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صلوة المحقق الیزدی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التشهد واجب بإجماع العلماء کافة</w:t>
      </w:r>
      <w:r>
        <w:rPr>
          <w:rFonts w:eastAsia="IRNazanin" w:cs="IRNazanin"/>
          <w:color w:val="111111"/>
          <w:sz w:val="28"/>
          <w:szCs w:val="28"/>
          <w:rtl w:val="true"/>
          <w:lang w:bidi="fa-IR"/>
        </w:rPr>
        <w:t>.</w:t>
      </w:r>
    </w:p>
    <w:p>
      <w:pPr>
        <w:pStyle w:val="Heading2"/>
        <w:numPr>
          <w:ilvl w:val="1"/>
          <w:numId w:val="1"/>
        </w:numPr>
        <w:rPr/>
      </w:pPr>
      <w:bookmarkStart w:id="1430" w:name="__RefHeading___Toc2711865_3381743652"/>
      <w:bookmarkStart w:id="1431" w:name="_Toc634"/>
      <w:bookmarkEnd w:id="1430"/>
      <w:r>
        <w:rPr>
          <w:rtl w:val="true"/>
        </w:rPr>
        <w:t xml:space="preserve">قوله فی ج </w:t>
      </w:r>
      <w:r>
        <w:rPr/>
        <w:t>1</w:t>
      </w:r>
      <w:r>
        <w:rPr>
          <w:rtl w:val="true"/>
        </w:rPr>
        <w:t xml:space="preserve">، ص </w:t>
      </w:r>
      <w:r>
        <w:rPr/>
        <w:t>387</w:t>
      </w:r>
      <w:r>
        <w:rPr>
          <w:rtl w:val="true"/>
        </w:rPr>
        <w:t xml:space="preserve">، س </w:t>
      </w:r>
      <w:r>
        <w:rPr/>
        <w:t>15</w:t>
      </w:r>
      <w:r>
        <w:rPr>
          <w:rtl w:val="true"/>
        </w:rPr>
        <w:t>: «</w:t>
      </w:r>
      <w:r>
        <w:rPr>
          <w:rtl w:val="true"/>
        </w:rPr>
        <w:t>یشهد له جملة من الأخبار</w:t>
      </w:r>
      <w:r>
        <w:rPr>
          <w:rtl w:val="true"/>
        </w:rPr>
        <w:t>»</w:t>
      </w:r>
      <w:bookmarkEnd w:id="14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استمرار عمل النبی صلی الله علیه و آله و سلم و الائمة علیهم السلام</w:t>
      </w:r>
      <w:r>
        <w:rPr>
          <w:rFonts w:eastAsia="IRNazanin" w:cs="IRNazanin"/>
          <w:color w:val="111111"/>
          <w:sz w:val="28"/>
          <w:szCs w:val="28"/>
          <w:rtl w:val="true"/>
          <w:lang w:bidi="fa-IR"/>
        </w:rPr>
        <w:t>.</w:t>
      </w:r>
    </w:p>
    <w:p>
      <w:pPr>
        <w:pStyle w:val="Heading2"/>
        <w:numPr>
          <w:ilvl w:val="1"/>
          <w:numId w:val="1"/>
        </w:numPr>
        <w:rPr/>
      </w:pPr>
      <w:bookmarkStart w:id="1432" w:name="__RefHeading___Toc2711867_3381743652"/>
      <w:bookmarkStart w:id="1433" w:name="_Toc635"/>
      <w:bookmarkEnd w:id="1432"/>
      <w:r>
        <w:rPr>
          <w:rtl w:val="true"/>
        </w:rPr>
        <w:t xml:space="preserve">قوله فی ج </w:t>
      </w:r>
      <w:r>
        <w:rPr/>
        <w:t>1</w:t>
      </w:r>
      <w:r>
        <w:rPr>
          <w:rtl w:val="true"/>
        </w:rPr>
        <w:t xml:space="preserve">، ص </w:t>
      </w:r>
      <w:r>
        <w:rPr/>
        <w:t>388</w:t>
      </w:r>
      <w:r>
        <w:rPr>
          <w:rtl w:val="true"/>
        </w:rPr>
        <w:t xml:space="preserve">، س </w:t>
      </w:r>
      <w:r>
        <w:rPr/>
        <w:t>1</w:t>
      </w:r>
      <w:r>
        <w:rPr>
          <w:rtl w:val="true"/>
        </w:rPr>
        <w:t>: «</w:t>
      </w:r>
      <w:r>
        <w:rPr>
          <w:rtl w:val="true"/>
        </w:rPr>
        <w:t>ورد علمها إلی أهله</w:t>
      </w:r>
      <w:r>
        <w:rPr>
          <w:rtl w:val="true"/>
        </w:rPr>
        <w:t>»</w:t>
      </w:r>
      <w:bookmarkEnd w:id="14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المستمسک لکنها إن دلت علی خروج التشهد فقد دلت علی الخروج بغیر التسلیم، فیعارضها ما دل علی تعین الخروج به لکنها لیست دالة إلا علی عدم قدح الحدث فی الفرض بقرینة الأمر فیها بالتشهد فتعاضد ما دل علی وجوبه و التعلیل بأنه سنة لاینافی الوجوب کما یشیر إلیه تطبیق السنة علیه و علی القرائة فی</w:t>
      </w:r>
      <w:bookmarkStart w:id="1434" w:name="pg14019_138475"/>
    </w:p>
    <w:p>
      <w:pPr>
        <w:pStyle w:val="BookText"/>
        <w:rPr/>
      </w:pPr>
      <w:bookmarkEnd w:id="1434"/>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فالنصوص المذکورة مخالفة لما دل علی قدح الحدث فی أثناء الصلاة، و سیأتی إن شاء الله فی المبطلات التعرض لها</w:t>
      </w:r>
      <w:r>
        <w:rPr>
          <w:rFonts w:eastAsia="IRNazanin" w:cs="IRNazanin"/>
          <w:color w:val="111111"/>
          <w:sz w:val="28"/>
          <w:szCs w:val="28"/>
          <w:rtl w:val="true"/>
          <w:lang w:bidi="fa-IR"/>
        </w:rPr>
        <w:t>.</w:t>
      </w:r>
    </w:p>
    <w:p>
      <w:pPr>
        <w:pStyle w:val="Heading2"/>
        <w:numPr>
          <w:ilvl w:val="1"/>
          <w:numId w:val="1"/>
        </w:numPr>
        <w:rPr/>
      </w:pPr>
      <w:bookmarkStart w:id="1435" w:name="__RefHeading___Toc2711869_3381743652"/>
      <w:bookmarkStart w:id="1436" w:name="_Toc636"/>
      <w:bookmarkEnd w:id="1435"/>
      <w:r>
        <w:rPr>
          <w:rtl w:val="true"/>
        </w:rPr>
        <w:t xml:space="preserve">قوله فی ج </w:t>
      </w:r>
      <w:r>
        <w:rPr/>
        <w:t>1</w:t>
      </w:r>
      <w:r>
        <w:rPr>
          <w:rtl w:val="true"/>
        </w:rPr>
        <w:t xml:space="preserve">، ص </w:t>
      </w:r>
      <w:r>
        <w:rPr/>
        <w:t>388</w:t>
      </w:r>
      <w:r>
        <w:rPr>
          <w:rtl w:val="true"/>
        </w:rPr>
        <w:t xml:space="preserve">، س </w:t>
      </w:r>
      <w:r>
        <w:rPr/>
        <w:t>11</w:t>
      </w:r>
      <w:r>
        <w:rPr>
          <w:rtl w:val="true"/>
        </w:rPr>
        <w:t>: «</w:t>
      </w:r>
      <w:r>
        <w:rPr>
          <w:rtl w:val="true"/>
        </w:rPr>
        <w:t>الأخبار المخالفة لامجال للعمل بها</w:t>
      </w:r>
      <w:r>
        <w:rPr>
          <w:rtl w:val="true"/>
        </w:rPr>
        <w:t>»</w:t>
      </w:r>
      <w:bookmarkEnd w:id="143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زرارة الدال علی إجزاء الشهادة الواحدة فی التشهد الأول و هو و إن کان بحسب السند صحیحا، ولکنه لم یعمل به، ولذلک قال فی نهایة التقریر بعد نقل الروایة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 صلاحیتها للمعارضة مع الأخبار الدالة علی لزوم الشهادتین، و ذلک لکون الروایة فی غایة الشذوذ بحیث لم ینقل عن أحد من الأصحاب العمل علی طبقها، و الفتوی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حکی فی الذکری عن الجعفی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عمل علی طبق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الی اجتزاء شهادة واحدة فی التشهد الأول، و لکن هذا لایخرجها عن الشذوذ خصوصا بعد کون العامل بها بعیدا عن المجامع العلمیة لأنه کان مقیما بمصر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ثم لایقدح فیما ذکر من لزوم الشهادتین فی الرکعة الثانیة و الرکعة الأخیرة من الثلاثیة و الرباعیة، ما ورد من الاجتزاء بذکر بسم الله فقط عند نسیان التشهد أو بذکر الشهادة الأولی فإن مثلهما فی مقام عدم ضرر السهو و النسیان، لاکفایة المذکورات عن التشهد فی 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عدم اختصاصهما بالتشهد الأول کما لایقدح فیما ذکر مثل خبر حبیب الخثعمی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 الرجل للتشهد فحمدالله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أجزأه لأنه کما فی المستمسک یحتمل الاجتزاء بالتحمید عما یقترن بالشهادتین من الذکر نعم ظاهر صحیح الفضلاء</w:t>
      </w:r>
      <w:bookmarkStart w:id="1437" w:name="pg14019_138477"/>
    </w:p>
    <w:p>
      <w:pPr>
        <w:pStyle w:val="BookText"/>
        <w:rPr/>
      </w:pPr>
      <w:bookmarkEnd w:id="1437"/>
      <w:r>
        <w:rPr>
          <w:rFonts w:ascii="IRNazanin" w:hAnsi="IRNazanin" w:eastAsia="IRNazanin"/>
          <w:color w:val="111111"/>
          <w:sz w:val="28"/>
          <w:sz w:val="28"/>
          <w:szCs w:val="28"/>
          <w:rtl w:val="true"/>
          <w:lang w:bidi="fa-IR"/>
        </w:rPr>
        <w:t>المروی فی أبواب أفعال الصلاة</w:t>
      </w:r>
      <w:r>
        <w:rPr>
          <w:rStyle w:val="FootnoteAnchor"/>
          <w:rtl w:val="true"/>
        </w:rPr>
        <w:footnoteReference w:id="35"/>
      </w:r>
      <w:r>
        <w:rPr>
          <w:rFonts w:ascii="IRNazanin" w:hAnsi="IRNazanin" w:eastAsia="IRNazanin"/>
          <w:color w:val="111111"/>
          <w:sz w:val="28"/>
          <w:sz w:val="28"/>
          <w:szCs w:val="28"/>
          <w:rtl w:val="true"/>
          <w:lang w:bidi="fa-IR"/>
        </w:rPr>
        <w:t>، هو کفایة بسم الله و بالله لا اله إلا الله و الاسماء الحسنی کلها لله عن التشهد، فانه لم یذکر فیه بعد ما ذکر الا الصلاة و السلام، ولکنه لایقاوم ما دل علی لزوم الشهادتین، مع أن الظهور المذکور ظهور سکوتی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1438" w:name="__RefHeading___Toc2711871_3381743652"/>
      <w:bookmarkStart w:id="1439" w:name="_Toc637"/>
      <w:bookmarkEnd w:id="1438"/>
      <w:r>
        <w:rPr>
          <w:rtl w:val="true"/>
        </w:rPr>
        <w:t xml:space="preserve">قوله فی ج </w:t>
      </w:r>
      <w:r>
        <w:rPr/>
        <w:t>1</w:t>
      </w:r>
      <w:r>
        <w:rPr>
          <w:rtl w:val="true"/>
        </w:rPr>
        <w:t xml:space="preserve">، ص </w:t>
      </w:r>
      <w:r>
        <w:rPr/>
        <w:t>389</w:t>
      </w:r>
      <w:r>
        <w:rPr>
          <w:rtl w:val="true"/>
        </w:rPr>
        <w:t xml:space="preserve">، س </w:t>
      </w:r>
      <w:r>
        <w:rPr/>
        <w:t>8</w:t>
      </w:r>
      <w:r>
        <w:rPr>
          <w:rtl w:val="true"/>
        </w:rPr>
        <w:t>: «</w:t>
      </w:r>
      <w:r>
        <w:rPr>
          <w:rtl w:val="true"/>
        </w:rPr>
        <w:t>توهن دلالتها علی المطلوب</w:t>
      </w:r>
      <w:r>
        <w:rPr>
          <w:rtl w:val="true"/>
        </w:rPr>
        <w:t>»</w:t>
      </w:r>
      <w:bookmarkEnd w:id="14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الیزدی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فرض التعدد تحمل الأولی علی نفی الکمال بقرینة الثانیة</w:t>
      </w:r>
      <w:r>
        <w:rPr>
          <w:rFonts w:eastAsia="IRNazanin" w:cs="IRNazanin"/>
          <w:color w:val="111111"/>
          <w:sz w:val="28"/>
          <w:szCs w:val="28"/>
          <w:rtl w:val="true"/>
          <w:lang w:bidi="fa-IR"/>
        </w:rPr>
        <w:t>».</w:t>
      </w:r>
    </w:p>
    <w:p>
      <w:pPr>
        <w:pStyle w:val="Heading2"/>
        <w:numPr>
          <w:ilvl w:val="1"/>
          <w:numId w:val="1"/>
        </w:numPr>
        <w:rPr/>
      </w:pPr>
      <w:bookmarkStart w:id="1440" w:name="__RefHeading___Toc2711873_3381743652"/>
      <w:bookmarkStart w:id="1441" w:name="_Toc638"/>
      <w:bookmarkEnd w:id="1440"/>
      <w:r>
        <w:rPr>
          <w:rtl w:val="true"/>
        </w:rPr>
        <w:t xml:space="preserve">قوله فی ج </w:t>
      </w:r>
      <w:r>
        <w:rPr/>
        <w:t>1</w:t>
      </w:r>
      <w:r>
        <w:rPr>
          <w:rtl w:val="true"/>
        </w:rPr>
        <w:t xml:space="preserve">، ص </w:t>
      </w:r>
      <w:r>
        <w:rPr/>
        <w:t>389</w:t>
      </w:r>
      <w:r>
        <w:rPr>
          <w:rtl w:val="true"/>
        </w:rPr>
        <w:t xml:space="preserve">، س </w:t>
      </w:r>
      <w:r>
        <w:rPr/>
        <w:t>11</w:t>
      </w:r>
      <w:r>
        <w:rPr>
          <w:rtl w:val="true"/>
        </w:rPr>
        <w:t>: «</w:t>
      </w:r>
      <w:r>
        <w:rPr>
          <w:rtl w:val="true"/>
        </w:rPr>
        <w:t>و من طرق الخاصة أخبار</w:t>
      </w:r>
      <w:r>
        <w:rPr>
          <w:rtl w:val="true"/>
        </w:rPr>
        <w:t>»</w:t>
      </w:r>
      <w:bookmarkEnd w:id="14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موثقة عبدالملک بن عمرو الأحول عن أبی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التشهد فی الرکعتین الأولتین الحمدلله أشهد أن لا إله الا الله وحده لاشریک له و أشهد أن محمدا عبده و رسوله اللهم صل علی محمد و آل محمد و تقبل شفاعته و ارفع درجته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اشتمالها علی ما قام الدلیل علی عدم وجوبه لایضر بالاستدلال بها علی الوجوب بالنسبة إلی ما لم یقم الدلیل علی عدم وجوبه،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إشکال فی کفایة الکیفیة المذکورة</w:t>
      </w:r>
      <w:r>
        <w:rPr>
          <w:rFonts w:eastAsia="IRNazanin" w:cs="IRNazanin"/>
          <w:color w:val="111111"/>
          <w:sz w:val="28"/>
          <w:szCs w:val="28"/>
          <w:rtl w:val="true"/>
          <w:lang w:bidi="fa-IR"/>
        </w:rPr>
        <w:t>.</w:t>
      </w:r>
    </w:p>
    <w:p>
      <w:pPr>
        <w:pStyle w:val="Heading2"/>
        <w:numPr>
          <w:ilvl w:val="1"/>
          <w:numId w:val="1"/>
        </w:numPr>
        <w:rPr/>
      </w:pPr>
      <w:bookmarkStart w:id="1442" w:name="__RefHeading___Toc2711875_3381743652"/>
      <w:bookmarkStart w:id="1443" w:name="_Toc639"/>
      <w:bookmarkEnd w:id="1442"/>
      <w:r>
        <w:rPr>
          <w:rtl w:val="true"/>
        </w:rPr>
        <w:t xml:space="preserve">قوله فی ج </w:t>
      </w:r>
      <w:r>
        <w:rPr/>
        <w:t>1</w:t>
      </w:r>
      <w:r>
        <w:rPr>
          <w:rtl w:val="true"/>
        </w:rPr>
        <w:t xml:space="preserve">، ص </w:t>
      </w:r>
      <w:r>
        <w:rPr/>
        <w:t>389</w:t>
      </w:r>
      <w:r>
        <w:rPr>
          <w:rtl w:val="true"/>
        </w:rPr>
        <w:t xml:space="preserve">، س </w:t>
      </w:r>
      <w:r>
        <w:rPr/>
        <w:t>12</w:t>
      </w:r>
      <w:r>
        <w:rPr>
          <w:rtl w:val="true"/>
        </w:rPr>
        <w:t>: «</w:t>
      </w:r>
      <w:r>
        <w:rPr>
          <w:rtl w:val="true"/>
        </w:rPr>
        <w:t>منها ما عن أبان بن تغلب</w:t>
      </w:r>
      <w:r>
        <w:rPr>
          <w:rtl w:val="true"/>
        </w:rPr>
        <w:t>»</w:t>
      </w:r>
      <w:bookmarkEnd w:id="144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تضمن الصلاة علی النبی صلی الله علیه و آله و سلم عند ذکره فالاستدلال به علی الوجوب لایتم بناء علی استحبابه، کما هو المشهور المدعی</w:t>
      </w:r>
      <w:bookmarkStart w:id="1444" w:name="pg14019_138479"/>
    </w:p>
    <w:p>
      <w:pPr>
        <w:pStyle w:val="BookText"/>
        <w:rPr/>
      </w:pPr>
      <w:bookmarkEnd w:id="1444"/>
      <w:r>
        <w:rPr>
          <w:rFonts w:ascii="IRNazanin" w:hAnsi="IRNazanin" w:eastAsia="IRNazanin"/>
          <w:color w:val="111111"/>
          <w:sz w:val="28"/>
          <w:sz w:val="28"/>
          <w:szCs w:val="28"/>
          <w:rtl w:val="true"/>
          <w:lang w:bidi="fa-IR"/>
        </w:rPr>
        <w:t>علیه الإجماع فی کلام جماعة‌مع أنه لاتثبت الجزئیة للصلاة فإذا العمدة فی المقام الإجماع المحکی عن الغنیة إلخ</w:t>
      </w:r>
      <w:r>
        <w:rPr>
          <w:rFonts w:eastAsia="IRNazanin" w:cs="IRNazanin"/>
          <w:color w:val="111111"/>
          <w:sz w:val="28"/>
          <w:szCs w:val="28"/>
          <w:rtl w:val="true"/>
          <w:lang w:bidi="fa-IR"/>
        </w:rPr>
        <w:t>.</w:t>
      </w:r>
    </w:p>
    <w:p>
      <w:pPr>
        <w:pStyle w:val="Heading2"/>
        <w:numPr>
          <w:ilvl w:val="1"/>
          <w:numId w:val="1"/>
        </w:numPr>
        <w:rPr/>
      </w:pPr>
      <w:bookmarkStart w:id="1445" w:name="__RefHeading___Toc2711877_3381743652"/>
      <w:bookmarkStart w:id="1446" w:name="_Toc640"/>
      <w:bookmarkEnd w:id="1445"/>
      <w:r>
        <w:rPr>
          <w:rtl w:val="true"/>
        </w:rPr>
        <w:t xml:space="preserve">قوله فی ج </w:t>
      </w:r>
      <w:r>
        <w:rPr/>
        <w:t>1</w:t>
      </w:r>
      <w:r>
        <w:rPr>
          <w:rtl w:val="true"/>
        </w:rPr>
        <w:t xml:space="preserve">، ص </w:t>
      </w:r>
      <w:r>
        <w:rPr/>
        <w:t>390</w:t>
      </w:r>
      <w:r>
        <w:rPr>
          <w:rtl w:val="true"/>
        </w:rPr>
        <w:t xml:space="preserve">، س </w:t>
      </w:r>
      <w:r>
        <w:rPr/>
        <w:t>13</w:t>
      </w:r>
      <w:r>
        <w:rPr>
          <w:rtl w:val="true"/>
        </w:rPr>
        <w:t>: «</w:t>
      </w:r>
      <w:r>
        <w:rPr>
          <w:rtl w:val="true"/>
        </w:rPr>
        <w:t>فما وجه تعرض الإمام للکیفیة</w:t>
      </w:r>
      <w:r>
        <w:rPr>
          <w:rtl w:val="true"/>
        </w:rPr>
        <w:t>»</w:t>
      </w:r>
      <w:bookmarkEnd w:id="14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من باب التفضل</w:t>
      </w:r>
      <w:r>
        <w:rPr>
          <w:rFonts w:eastAsia="IRNazanin" w:cs="IRNazanin"/>
          <w:color w:val="111111"/>
          <w:sz w:val="28"/>
          <w:szCs w:val="28"/>
          <w:rtl w:val="true"/>
          <w:lang w:bidi="fa-IR"/>
        </w:rPr>
        <w:t>.</w:t>
      </w:r>
    </w:p>
    <w:p>
      <w:pPr>
        <w:pStyle w:val="Heading2"/>
        <w:numPr>
          <w:ilvl w:val="1"/>
          <w:numId w:val="1"/>
        </w:numPr>
        <w:rPr/>
      </w:pPr>
      <w:bookmarkStart w:id="1447" w:name="__RefHeading___Toc2711879_3381743652"/>
      <w:bookmarkStart w:id="1448" w:name="_Toc641"/>
      <w:bookmarkEnd w:id="1447"/>
      <w:r>
        <w:rPr>
          <w:rtl w:val="true"/>
        </w:rPr>
        <w:t xml:space="preserve">قوله فی ج </w:t>
      </w:r>
      <w:r>
        <w:rPr/>
        <w:t>1</w:t>
      </w:r>
      <w:r>
        <w:rPr>
          <w:rtl w:val="true"/>
        </w:rPr>
        <w:t xml:space="preserve">، ص </w:t>
      </w:r>
      <w:r>
        <w:rPr/>
        <w:t>390</w:t>
      </w:r>
      <w:r>
        <w:rPr>
          <w:rtl w:val="true"/>
        </w:rPr>
        <w:t xml:space="preserve">، س </w:t>
      </w:r>
      <w:r>
        <w:rPr/>
        <w:t>13</w:t>
      </w:r>
      <w:r>
        <w:rPr>
          <w:rtl w:val="true"/>
        </w:rPr>
        <w:t>: «</w:t>
      </w:r>
      <w:r>
        <w:rPr>
          <w:rtl w:val="true"/>
        </w:rPr>
        <w:t>نظیر هذا السؤال</w:t>
      </w:r>
      <w:r>
        <w:rPr>
          <w:rtl w:val="true"/>
        </w:rPr>
        <w:t>»</w:t>
      </w:r>
      <w:bookmarkEnd w:id="14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کونه نظیرا تأمل، بعد وجود السؤال عن الکیفیة فی الذیل</w:t>
      </w:r>
      <w:r>
        <w:rPr>
          <w:rFonts w:eastAsia="IRNazanin" w:cs="IRNazanin"/>
          <w:color w:val="111111"/>
          <w:sz w:val="28"/>
          <w:szCs w:val="28"/>
          <w:rtl w:val="true"/>
          <w:lang w:bidi="fa-IR"/>
        </w:rPr>
        <w:t>.</w:t>
      </w:r>
    </w:p>
    <w:p>
      <w:pPr>
        <w:pStyle w:val="Heading2"/>
        <w:numPr>
          <w:ilvl w:val="1"/>
          <w:numId w:val="1"/>
        </w:numPr>
        <w:rPr/>
      </w:pPr>
      <w:bookmarkStart w:id="1449" w:name="__RefHeading___Toc2711881_3381743652"/>
      <w:bookmarkStart w:id="1450" w:name="_Toc642"/>
      <w:bookmarkEnd w:id="1449"/>
      <w:r>
        <w:rPr>
          <w:rtl w:val="true"/>
        </w:rPr>
        <w:t xml:space="preserve">قوله فی ج </w:t>
      </w:r>
      <w:r>
        <w:rPr/>
        <w:t>1</w:t>
      </w:r>
      <w:r>
        <w:rPr>
          <w:rtl w:val="true"/>
        </w:rPr>
        <w:t xml:space="preserve">، ص </w:t>
      </w:r>
      <w:r>
        <w:rPr/>
        <w:t>390</w:t>
      </w:r>
      <w:r>
        <w:rPr>
          <w:rtl w:val="true"/>
        </w:rPr>
        <w:t xml:space="preserve">، س </w:t>
      </w:r>
      <w:r>
        <w:rPr/>
        <w:t>19</w:t>
      </w:r>
      <w:r>
        <w:rPr>
          <w:rtl w:val="true"/>
        </w:rPr>
        <w:t>: «</w:t>
      </w:r>
      <w:r>
        <w:rPr>
          <w:rtl w:val="true"/>
        </w:rPr>
        <w:t>فیحمل الشهادتان علی المعهودة</w:t>
      </w:r>
      <w:r>
        <w:rPr>
          <w:rtl w:val="true"/>
        </w:rPr>
        <w:t>»</w:t>
      </w:r>
      <w:bookmarkEnd w:id="14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 من ذهب إلی لزوم مراعاة الصورة الثانیة، حمل الشهادتین علی المعهودة من الصورة‌الثانیة التی تدل علیها صحیحة محمد بن مسلم</w:t>
      </w:r>
      <w:r>
        <w:rPr>
          <w:rFonts w:eastAsia="IRNazanin" w:cs="IRNazanin"/>
          <w:color w:val="111111"/>
          <w:sz w:val="28"/>
          <w:szCs w:val="28"/>
          <w:rtl w:val="true"/>
          <w:lang w:bidi="fa-IR"/>
        </w:rPr>
        <w:t>.</w:t>
      </w:r>
    </w:p>
    <w:p>
      <w:pPr>
        <w:pStyle w:val="Heading2"/>
        <w:numPr>
          <w:ilvl w:val="1"/>
          <w:numId w:val="1"/>
        </w:numPr>
        <w:rPr/>
      </w:pPr>
      <w:bookmarkStart w:id="1451" w:name="__RefHeading___Toc2711883_3381743652"/>
      <w:bookmarkStart w:id="1452" w:name="_Toc643"/>
      <w:bookmarkEnd w:id="1451"/>
      <w:r>
        <w:rPr>
          <w:rtl w:val="true"/>
        </w:rPr>
        <w:t xml:space="preserve">قوله فی ج </w:t>
      </w:r>
      <w:r>
        <w:rPr/>
        <w:t>1</w:t>
      </w:r>
      <w:r>
        <w:rPr>
          <w:rtl w:val="true"/>
        </w:rPr>
        <w:t xml:space="preserve">، ص </w:t>
      </w:r>
      <w:r>
        <w:rPr/>
        <w:t>391</w:t>
      </w:r>
      <w:r>
        <w:rPr>
          <w:rtl w:val="true"/>
        </w:rPr>
        <w:t xml:space="preserve">، س </w:t>
      </w:r>
      <w:r>
        <w:rPr/>
        <w:t>12</w:t>
      </w:r>
      <w:r>
        <w:rPr>
          <w:rtl w:val="true"/>
        </w:rPr>
        <w:t>: «</w:t>
      </w:r>
      <w:r>
        <w:rPr>
          <w:rtl w:val="true"/>
        </w:rPr>
        <w:t>إن هذه الروایة یشکل العمل بها</w:t>
      </w:r>
      <w:r>
        <w:rPr>
          <w:rtl w:val="true"/>
        </w:rPr>
        <w:t>»</w:t>
      </w:r>
      <w:bookmarkEnd w:id="14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المشار إلیه بقوله هذه، هی روایة إسحاق بن عمار، فان فیه لم تتکرر الشهادة، و لیس المشار إلیه بقوله هذه هی روایة الحسن بن الجهم، فان الشهادة فیها مکررة،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فی إشکال الروایة الأخیرة فلاتغفل، ولکن المحکی عن بعض نسخة، سقوط کلمة أشهد الثانیة فی روایة الحسن بن الجهم، و علیه فروایة الحسن بن الجهم أیضا تشتمل علی ما یشکل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الجواب عنه کما فی المتن بعدم المانع من الأخذ به بعد عدم تحقق الإجماع</w:t>
      </w:r>
      <w:r>
        <w:rPr>
          <w:rFonts w:eastAsia="IRNazanin" w:cs="IRNazanin"/>
          <w:color w:val="111111"/>
          <w:sz w:val="28"/>
          <w:szCs w:val="28"/>
          <w:rtl w:val="true"/>
          <w:lang w:bidi="fa-IR"/>
        </w:rPr>
        <w:t>.</w:t>
      </w:r>
      <w:bookmarkStart w:id="1453" w:name="pg14019_138481"/>
    </w:p>
    <w:p>
      <w:pPr>
        <w:pStyle w:val="BookText"/>
        <w:rPr/>
      </w:pPr>
      <w:bookmarkEnd w:id="1453"/>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1454" w:name="__RefHeading___Toc2711885_3381743652"/>
      <w:bookmarkStart w:id="1455" w:name="_Toc644"/>
      <w:bookmarkEnd w:id="1454"/>
      <w:r>
        <w:rPr>
          <w:rtl w:val="true"/>
        </w:rPr>
        <w:t xml:space="preserve">قوله فی ج </w:t>
      </w:r>
      <w:r>
        <w:rPr/>
        <w:t>1</w:t>
      </w:r>
      <w:r>
        <w:rPr>
          <w:rtl w:val="true"/>
        </w:rPr>
        <w:t xml:space="preserve">، ص </w:t>
      </w:r>
      <w:r>
        <w:rPr/>
        <w:t>391</w:t>
      </w:r>
      <w:r>
        <w:rPr>
          <w:rtl w:val="true"/>
        </w:rPr>
        <w:t xml:space="preserve">، س </w:t>
      </w:r>
      <w:r>
        <w:rPr/>
        <w:t>17</w:t>
      </w:r>
      <w:r>
        <w:rPr>
          <w:rtl w:val="true"/>
        </w:rPr>
        <w:t>: «</w:t>
      </w:r>
      <w:r>
        <w:rPr>
          <w:rtl w:val="true"/>
        </w:rPr>
        <w:t>توجه الإشکال</w:t>
      </w:r>
      <w:r>
        <w:rPr>
          <w:rtl w:val="true"/>
        </w:rPr>
        <w:t>»</w:t>
      </w:r>
      <w:bookmarkEnd w:id="14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الإنصراف</w:t>
      </w:r>
      <w:r>
        <w:rPr>
          <w:rFonts w:eastAsia="IRNazanin" w:cs="IRNazanin"/>
          <w:color w:val="111111"/>
          <w:sz w:val="28"/>
          <w:szCs w:val="28"/>
          <w:rtl w:val="true"/>
          <w:lang w:bidi="fa-IR"/>
        </w:rPr>
        <w:t>.</w:t>
      </w:r>
    </w:p>
    <w:p>
      <w:pPr>
        <w:pStyle w:val="Heading2"/>
        <w:numPr>
          <w:ilvl w:val="1"/>
          <w:numId w:val="1"/>
        </w:numPr>
        <w:rPr/>
      </w:pPr>
      <w:bookmarkStart w:id="1456" w:name="__RefHeading___Toc2711887_3381743652"/>
      <w:bookmarkStart w:id="1457" w:name="_Toc645"/>
      <w:bookmarkEnd w:id="1456"/>
      <w:r>
        <w:rPr>
          <w:rtl w:val="true"/>
        </w:rPr>
        <w:t xml:space="preserve">قوله فی ج </w:t>
      </w:r>
      <w:r>
        <w:rPr/>
        <w:t>1</w:t>
      </w:r>
      <w:r>
        <w:rPr>
          <w:rtl w:val="true"/>
        </w:rPr>
        <w:t xml:space="preserve">، ص </w:t>
      </w:r>
      <w:r>
        <w:rPr/>
        <w:t>391</w:t>
      </w:r>
      <w:r>
        <w:rPr>
          <w:rtl w:val="true"/>
        </w:rPr>
        <w:t xml:space="preserve">، س </w:t>
      </w:r>
      <w:r>
        <w:rPr/>
        <w:t>23</w:t>
      </w:r>
      <w:r>
        <w:rPr>
          <w:rtl w:val="true"/>
        </w:rPr>
        <w:t>: «</w:t>
      </w:r>
      <w:r>
        <w:rPr>
          <w:rtl w:val="true"/>
        </w:rPr>
        <w:t>و مع عدم الترجیح، المرجع الأصل</w:t>
      </w:r>
      <w:r>
        <w:rPr>
          <w:rtl w:val="true"/>
        </w:rPr>
        <w:t>»</w:t>
      </w:r>
      <w:bookmarkEnd w:id="14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المرجع الأصل فی اعتبار زیادة وحده لا شریک له فی الشهادة الأولی، و فی لزوم التعبیر عن الشهادة الثانیة بأشهد أن محمدا عبده و رسوله، و إن کان الاجتزاء بهما مسلما</w:t>
      </w:r>
      <w:r>
        <w:rPr>
          <w:rFonts w:eastAsia="IRNazanin" w:cs="IRNazanin"/>
          <w:color w:val="111111"/>
          <w:sz w:val="28"/>
          <w:szCs w:val="28"/>
          <w:rtl w:val="true"/>
          <w:lang w:bidi="fa-IR"/>
        </w:rPr>
        <w:t>.</w:t>
      </w:r>
    </w:p>
    <w:p>
      <w:pPr>
        <w:pStyle w:val="Heading2"/>
        <w:numPr>
          <w:ilvl w:val="1"/>
          <w:numId w:val="1"/>
        </w:numPr>
        <w:rPr/>
      </w:pPr>
      <w:bookmarkStart w:id="1458" w:name="__RefHeading___Toc2711889_3381743652"/>
      <w:bookmarkStart w:id="1459" w:name="_Toc646"/>
      <w:bookmarkEnd w:id="1458"/>
      <w:r>
        <w:rPr>
          <w:rtl w:val="true"/>
        </w:rPr>
        <w:t xml:space="preserve">قوله فی ج </w:t>
      </w:r>
      <w:r>
        <w:rPr/>
        <w:t>1</w:t>
      </w:r>
      <w:r>
        <w:rPr>
          <w:rtl w:val="true"/>
        </w:rPr>
        <w:t xml:space="preserve">، ص </w:t>
      </w:r>
      <w:r>
        <w:rPr/>
        <w:t>392</w:t>
      </w:r>
      <w:r>
        <w:rPr>
          <w:rtl w:val="true"/>
        </w:rPr>
        <w:t xml:space="preserve">، س </w:t>
      </w:r>
      <w:r>
        <w:rPr/>
        <w:t>6</w:t>
      </w:r>
      <w:r>
        <w:rPr>
          <w:rtl w:val="true"/>
        </w:rPr>
        <w:t>: «</w:t>
      </w:r>
      <w:r>
        <w:rPr>
          <w:rtl w:val="true"/>
        </w:rPr>
        <w:t>لا مانع من الأخذ بإطلاقها</w:t>
      </w:r>
      <w:r>
        <w:rPr>
          <w:rtl w:val="true"/>
        </w:rPr>
        <w:t>»</w:t>
      </w:r>
      <w:bookmarkEnd w:id="14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کونها مطلقة فلاتتعین الصیغة المذکورة</w:t>
      </w:r>
      <w:r>
        <w:rPr>
          <w:rFonts w:eastAsia="IRNazanin" w:cs="IRNazanin"/>
          <w:color w:val="111111"/>
          <w:sz w:val="28"/>
          <w:szCs w:val="28"/>
          <w:rtl w:val="true"/>
          <w:lang w:bidi="fa-IR"/>
        </w:rPr>
        <w:t>.</w:t>
      </w:r>
    </w:p>
    <w:p>
      <w:pPr>
        <w:pStyle w:val="Heading2"/>
        <w:numPr>
          <w:ilvl w:val="1"/>
          <w:numId w:val="1"/>
        </w:numPr>
        <w:rPr/>
      </w:pPr>
      <w:bookmarkStart w:id="1460" w:name="__RefHeading___Toc2711891_3381743652"/>
      <w:bookmarkStart w:id="1461" w:name="_Toc647"/>
      <w:bookmarkEnd w:id="1460"/>
      <w:r>
        <w:rPr>
          <w:rtl w:val="true"/>
        </w:rPr>
        <w:t xml:space="preserve">قوله فی ج </w:t>
      </w:r>
      <w:r>
        <w:rPr/>
        <w:t>1</w:t>
      </w:r>
      <w:r>
        <w:rPr>
          <w:rtl w:val="true"/>
        </w:rPr>
        <w:t xml:space="preserve">، ص </w:t>
      </w:r>
      <w:r>
        <w:rPr/>
        <w:t>393</w:t>
      </w:r>
      <w:r>
        <w:rPr>
          <w:rtl w:val="true"/>
        </w:rPr>
        <w:t xml:space="preserve">، س </w:t>
      </w:r>
      <w:r>
        <w:rPr/>
        <w:t>1</w:t>
      </w:r>
      <w:r>
        <w:rPr>
          <w:rtl w:val="true"/>
        </w:rPr>
        <w:t>: «</w:t>
      </w:r>
      <w:r>
        <w:rPr>
          <w:rtl w:val="true"/>
        </w:rPr>
        <w:t>و یدل علیه روایة مسعدة بن صدقة</w:t>
      </w:r>
      <w:r>
        <w:rPr>
          <w:rtl w:val="true"/>
        </w:rPr>
        <w:t>»</w:t>
      </w:r>
      <w:bookmarkEnd w:id="14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تشمل صورة القصور بخلاف صورة التقصیر، و العاجز قاصر</w:t>
      </w:r>
      <w:r>
        <w:rPr>
          <w:rFonts w:eastAsia="IRNazanin" w:cs="IRNazanin"/>
          <w:color w:val="111111"/>
          <w:sz w:val="28"/>
          <w:szCs w:val="28"/>
          <w:rtl w:val="true"/>
          <w:lang w:bidi="fa-IR"/>
        </w:rPr>
        <w:t>.</w:t>
      </w:r>
    </w:p>
    <w:p>
      <w:pPr>
        <w:pStyle w:val="Heading2"/>
        <w:numPr>
          <w:ilvl w:val="1"/>
          <w:numId w:val="1"/>
        </w:numPr>
        <w:rPr/>
      </w:pPr>
      <w:bookmarkStart w:id="1462" w:name="__RefHeading___Toc2711893_3381743652"/>
      <w:bookmarkStart w:id="1463" w:name="_Toc648"/>
      <w:bookmarkEnd w:id="1462"/>
      <w:r>
        <w:rPr>
          <w:rtl w:val="true"/>
        </w:rPr>
        <w:t xml:space="preserve">قوله فی ج </w:t>
      </w:r>
      <w:r>
        <w:rPr/>
        <w:t>1</w:t>
      </w:r>
      <w:r>
        <w:rPr>
          <w:rtl w:val="true"/>
        </w:rPr>
        <w:t xml:space="preserve">، ص </w:t>
      </w:r>
      <w:r>
        <w:rPr/>
        <w:t>393</w:t>
      </w:r>
      <w:r>
        <w:rPr>
          <w:rtl w:val="true"/>
        </w:rPr>
        <w:t xml:space="preserve">، س </w:t>
      </w:r>
      <w:r>
        <w:rPr/>
        <w:t>6</w:t>
      </w:r>
      <w:r>
        <w:rPr>
          <w:rtl w:val="true"/>
        </w:rPr>
        <w:t>: «</w:t>
      </w:r>
      <w:r>
        <w:rPr>
          <w:rtl w:val="true"/>
        </w:rPr>
        <w:t>فالکلام فیه هو الکلام</w:t>
      </w:r>
      <w:r>
        <w:rPr>
          <w:rtl w:val="true"/>
        </w:rPr>
        <w:t>»</w:t>
      </w:r>
      <w:bookmarkEnd w:id="14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جهة الاجتزاء به و عدم وجوب القضاء، أو عدم الاجتزاء و وجوب القضاء</w:t>
      </w:r>
      <w:r>
        <w:rPr>
          <w:rFonts w:eastAsia="IRNazanin" w:cs="IRNazanin"/>
          <w:color w:val="111111"/>
          <w:sz w:val="28"/>
          <w:szCs w:val="28"/>
          <w:rtl w:val="true"/>
          <w:lang w:bidi="fa-IR"/>
        </w:rPr>
        <w:t>.</w:t>
      </w:r>
    </w:p>
    <w:p>
      <w:pPr>
        <w:pStyle w:val="Heading2"/>
        <w:numPr>
          <w:ilvl w:val="1"/>
          <w:numId w:val="1"/>
        </w:numPr>
        <w:rPr/>
      </w:pPr>
      <w:bookmarkStart w:id="1464" w:name="__RefHeading___Toc2711895_3381743652"/>
      <w:bookmarkStart w:id="1465" w:name="_Toc649"/>
      <w:bookmarkEnd w:id="1464"/>
      <w:r>
        <w:rPr>
          <w:rtl w:val="true"/>
        </w:rPr>
        <w:t xml:space="preserve">قوله فی ج </w:t>
      </w:r>
      <w:r>
        <w:rPr/>
        <w:t>1</w:t>
      </w:r>
      <w:r>
        <w:rPr>
          <w:rtl w:val="true"/>
        </w:rPr>
        <w:t xml:space="preserve">، ص </w:t>
      </w:r>
      <w:r>
        <w:rPr/>
        <w:t>393</w:t>
      </w:r>
      <w:r>
        <w:rPr>
          <w:rtl w:val="true"/>
        </w:rPr>
        <w:t xml:space="preserve">، س </w:t>
      </w:r>
      <w:r>
        <w:rPr/>
        <w:t>6</w:t>
      </w:r>
      <w:r>
        <w:rPr>
          <w:rtl w:val="true"/>
        </w:rPr>
        <w:t>: «</w:t>
      </w:r>
      <w:r>
        <w:rPr>
          <w:rtl w:val="true"/>
        </w:rPr>
        <w:t>و قد سبق</w:t>
      </w:r>
      <w:r>
        <w:rPr>
          <w:rtl w:val="true"/>
        </w:rPr>
        <w:t>»</w:t>
      </w:r>
      <w:bookmarkEnd w:id="146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337</w:t>
      </w:r>
      <w:r>
        <w:rPr>
          <w:rFonts w:eastAsia="IRNazanin" w:cs="IRNazanin"/>
          <w:color w:val="111111"/>
          <w:sz w:val="28"/>
          <w:szCs w:val="28"/>
          <w:rtl w:val="true"/>
          <w:lang w:bidi="fa-IR"/>
        </w:rPr>
        <w:t>.</w:t>
      </w:r>
      <w:bookmarkStart w:id="1466" w:name="pg14019_138483"/>
    </w:p>
    <w:p>
      <w:pPr>
        <w:pStyle w:val="Heading2"/>
        <w:numPr>
          <w:ilvl w:val="1"/>
          <w:numId w:val="1"/>
        </w:numPr>
        <w:rPr/>
      </w:pPr>
      <w:bookmarkStart w:id="1467" w:name="__RefHeading___Toc2711897_3381743652"/>
      <w:bookmarkStart w:id="1468" w:name="_Toc650"/>
      <w:bookmarkEnd w:id="1466"/>
      <w:bookmarkEnd w:id="1467"/>
      <w:r>
        <w:rPr>
          <w:rtl w:val="true"/>
        </w:rPr>
        <w:t xml:space="preserve">قوله فی ج </w:t>
      </w:r>
      <w:r>
        <w:rPr/>
        <w:t>1</w:t>
      </w:r>
      <w:r>
        <w:rPr>
          <w:rtl w:val="true"/>
        </w:rPr>
        <w:t xml:space="preserve">، ص </w:t>
      </w:r>
      <w:r>
        <w:rPr/>
        <w:t>393</w:t>
      </w:r>
      <w:r>
        <w:rPr>
          <w:rtl w:val="true"/>
        </w:rPr>
        <w:t xml:space="preserve">، س </w:t>
      </w:r>
      <w:r>
        <w:rPr/>
        <w:t>8</w:t>
      </w:r>
      <w:r>
        <w:rPr>
          <w:rtl w:val="true"/>
        </w:rPr>
        <w:t>: «</w:t>
      </w:r>
      <w:r>
        <w:rPr>
          <w:rtl w:val="true"/>
        </w:rPr>
        <w:t>و استدل للوجوب بالأخبار الکثیرة</w:t>
      </w:r>
      <w:r>
        <w:rPr>
          <w:rtl w:val="true"/>
        </w:rPr>
        <w:t>»</w:t>
      </w:r>
      <w:bookmarkEnd w:id="14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موثقة أبی بصیر قال سمعت أباعبدالله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صلی الصبح فلما جلس فی الرکعتین قبل أن یتشهد رعف قال فلیخرج فلیغسل أنفه ثم لیرجع فلیتم صلاته فإن آخِر الصلاة التسلیم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منها صحیحة الحلبی،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خلف الإمام فیطیل الإمام التشهد فقال یسلم مَن خلفه و یمضی فی حاجته إن أحب</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منها موثقة عمار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التسلیم ما هو قال هو إذن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منها حسنة فضل بن شاذان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جعل التسلیم تحلیل الصلاة، و لم یجعل بدلها تکبیرا أو تسبیحا أو ضربا آخر لأنه لما کان الدخول فی الصلاة تحریم الکلام للمخلوقین و التوجه إلی الخالق کان تحلیلها کلام المخلوقین و الانتقال عنها و ابتداء المخلوقین فی الکلام أولاً بالتسلیم</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الأخبار</w:t>
      </w:r>
      <w:r>
        <w:rPr>
          <w:rFonts w:eastAsia="IRNazanin" w:cs="IRNazanin"/>
          <w:color w:val="111111"/>
          <w:sz w:val="28"/>
          <w:szCs w:val="28"/>
          <w:rtl w:val="true"/>
          <w:lang w:bidi="fa-IR"/>
        </w:rPr>
        <w:t>.</w:t>
      </w:r>
    </w:p>
    <w:p>
      <w:pPr>
        <w:pStyle w:val="Heading2"/>
        <w:numPr>
          <w:ilvl w:val="1"/>
          <w:numId w:val="1"/>
        </w:numPr>
        <w:rPr/>
      </w:pPr>
      <w:bookmarkStart w:id="1469" w:name="__RefHeading___Toc2711899_3381743652"/>
      <w:bookmarkStart w:id="1470" w:name="_Toc651"/>
      <w:bookmarkEnd w:id="1469"/>
      <w:r>
        <w:rPr>
          <w:rtl w:val="true"/>
        </w:rPr>
        <w:t xml:space="preserve">قوله فی ج </w:t>
      </w:r>
      <w:r>
        <w:rPr/>
        <w:t>1</w:t>
      </w:r>
      <w:r>
        <w:rPr>
          <w:rtl w:val="true"/>
        </w:rPr>
        <w:t xml:space="preserve">، ص </w:t>
      </w:r>
      <w:r>
        <w:rPr/>
        <w:t>393</w:t>
      </w:r>
      <w:r>
        <w:rPr>
          <w:rtl w:val="true"/>
        </w:rPr>
        <w:t xml:space="preserve">، س </w:t>
      </w:r>
      <w:r>
        <w:rPr/>
        <w:t>11</w:t>
      </w:r>
      <w:r>
        <w:rPr>
          <w:rtl w:val="true"/>
        </w:rPr>
        <w:t>: «</w:t>
      </w:r>
      <w:r>
        <w:rPr>
          <w:rtl w:val="true"/>
        </w:rPr>
        <w:t>لامجال للخدشة من جهة السند</w:t>
      </w:r>
      <w:r>
        <w:rPr>
          <w:rtl w:val="true"/>
        </w:rPr>
        <w:t>»</w:t>
      </w:r>
      <w:bookmarkEnd w:id="147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المنتهی؛ أن هذا الخبر تلقته الأمة بالقبول، و نقله الخاص و العام</w:t>
      </w:r>
      <w:r>
        <w:rPr>
          <w:rFonts w:eastAsia="IRNazanin" w:cs="IRNazanin"/>
          <w:color w:val="111111"/>
          <w:sz w:val="28"/>
          <w:szCs w:val="28"/>
          <w:rtl w:val="true"/>
          <w:lang w:bidi="fa-IR"/>
        </w:rPr>
        <w:t>.</w:t>
      </w:r>
      <w:bookmarkStart w:id="1471" w:name="pg14019_138484"/>
    </w:p>
    <w:p>
      <w:pPr>
        <w:pStyle w:val="Heading2"/>
        <w:numPr>
          <w:ilvl w:val="1"/>
          <w:numId w:val="1"/>
        </w:numPr>
        <w:rPr/>
      </w:pPr>
      <w:bookmarkStart w:id="1472" w:name="__RefHeading___Toc2711901_3381743652"/>
      <w:bookmarkStart w:id="1473" w:name="_Toc652"/>
      <w:bookmarkEnd w:id="1471"/>
      <w:bookmarkEnd w:id="1472"/>
      <w:r>
        <w:rPr>
          <w:rtl w:val="true"/>
        </w:rPr>
        <w:t xml:space="preserve">قوله فی ج </w:t>
      </w:r>
      <w:r>
        <w:rPr/>
        <w:t>1</w:t>
      </w:r>
      <w:r>
        <w:rPr>
          <w:rtl w:val="true"/>
        </w:rPr>
        <w:t xml:space="preserve">، ص </w:t>
      </w:r>
      <w:r>
        <w:rPr/>
        <w:t>393</w:t>
      </w:r>
      <w:r>
        <w:rPr>
          <w:rtl w:val="true"/>
        </w:rPr>
        <w:t xml:space="preserve">، س </w:t>
      </w:r>
      <w:r>
        <w:rPr/>
        <w:t>13</w:t>
      </w:r>
      <w:r>
        <w:rPr>
          <w:rtl w:val="true"/>
        </w:rPr>
        <w:t>: «</w:t>
      </w:r>
      <w:r>
        <w:rPr>
          <w:rtl w:val="true"/>
        </w:rPr>
        <w:t>لظهور هذا الترکیب فیه</w:t>
      </w:r>
      <w:r>
        <w:rPr>
          <w:rtl w:val="true"/>
        </w:rPr>
        <w:t>»</w:t>
      </w:r>
      <w:bookmarkEnd w:id="14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أن المصدر المضاف یفید العموم، فیکون جمیع أفراد التحلیل مصادیق التسلیم، و إما من جهة أن التسلیم حیث وقع خبرا فلایصح أن یکون أخص، فلابد أن یکون مساویا أو أعم، و إما من جهة أن الظاهر أن التحلیل خبر مقدم لأنه عارض للتسلیم لا أن التسلیم عارض للتحلیل، فیناسب کون التسلیم مبتدءً موخراً، و تقدیم الخبر یفید الحصر فی المبتدء، و علی أی حال ظهور العبارة فی حصر التحلیل فی التسلیم کظهور العبارة السابقة علیها، فی حصر التحریم فی التکبیر، واضح غیر قابل للمناقشة</w:t>
      </w:r>
      <w:r>
        <w:rPr>
          <w:rFonts w:eastAsia="IRNazanin" w:cs="IRNazanin"/>
          <w:color w:val="111111"/>
          <w:sz w:val="28"/>
          <w:szCs w:val="28"/>
          <w:rtl w:val="true"/>
          <w:lang w:bidi="fa-IR"/>
        </w:rPr>
        <w:t>.</w:t>
      </w:r>
    </w:p>
    <w:p>
      <w:pPr>
        <w:pStyle w:val="Heading2"/>
        <w:numPr>
          <w:ilvl w:val="1"/>
          <w:numId w:val="1"/>
        </w:numPr>
        <w:rPr/>
      </w:pPr>
      <w:bookmarkStart w:id="1474" w:name="__RefHeading___Toc2711903_3381743652"/>
      <w:bookmarkStart w:id="1475" w:name="_Toc653"/>
      <w:bookmarkEnd w:id="1474"/>
      <w:r>
        <w:rPr>
          <w:rtl w:val="true"/>
        </w:rPr>
        <w:t xml:space="preserve">قوله فی ج </w:t>
      </w:r>
      <w:r>
        <w:rPr/>
        <w:t>1</w:t>
      </w:r>
      <w:r>
        <w:rPr>
          <w:rtl w:val="true"/>
        </w:rPr>
        <w:t xml:space="preserve">، ص </w:t>
      </w:r>
      <w:r>
        <w:rPr/>
        <w:t>394</w:t>
      </w:r>
      <w:r>
        <w:rPr>
          <w:rtl w:val="true"/>
        </w:rPr>
        <w:t xml:space="preserve">، س </w:t>
      </w:r>
      <w:r>
        <w:rPr/>
        <w:t>2</w:t>
      </w:r>
      <w:r>
        <w:rPr>
          <w:rtl w:val="true"/>
        </w:rPr>
        <w:t>: «</w:t>
      </w:r>
      <w:r>
        <w:rPr>
          <w:rtl w:val="true"/>
        </w:rPr>
        <w:t>یکفی</w:t>
      </w:r>
      <w:r>
        <w:rPr>
          <w:rtl w:val="true"/>
        </w:rPr>
        <w:t>»</w:t>
      </w:r>
      <w:bookmarkEnd w:id="14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یکفی فی إثبات وجوب السلام</w:t>
      </w:r>
      <w:r>
        <w:rPr>
          <w:rFonts w:eastAsia="IRNazanin" w:cs="IRNazanin"/>
          <w:color w:val="111111"/>
          <w:sz w:val="28"/>
          <w:szCs w:val="28"/>
          <w:rtl w:val="true"/>
          <w:lang w:bidi="fa-IR"/>
        </w:rPr>
        <w:t>.</w:t>
      </w:r>
    </w:p>
    <w:p>
      <w:pPr>
        <w:pStyle w:val="Heading2"/>
        <w:numPr>
          <w:ilvl w:val="1"/>
          <w:numId w:val="1"/>
        </w:numPr>
        <w:rPr/>
      </w:pPr>
      <w:bookmarkStart w:id="1476" w:name="__RefHeading___Toc2711905_3381743652"/>
      <w:bookmarkStart w:id="1477" w:name="_Toc654"/>
      <w:bookmarkEnd w:id="1476"/>
      <w:r>
        <w:rPr>
          <w:rtl w:val="true"/>
        </w:rPr>
        <w:t xml:space="preserve">قوله فی ج </w:t>
      </w:r>
      <w:r>
        <w:rPr/>
        <w:t>1</w:t>
      </w:r>
      <w:r>
        <w:rPr>
          <w:rtl w:val="true"/>
        </w:rPr>
        <w:t xml:space="preserve">، ص </w:t>
      </w:r>
      <w:r>
        <w:rPr/>
        <w:t>394</w:t>
      </w:r>
      <w:r>
        <w:rPr>
          <w:rtl w:val="true"/>
        </w:rPr>
        <w:t xml:space="preserve">، س </w:t>
      </w:r>
      <w:r>
        <w:rPr/>
        <w:t>8</w:t>
      </w:r>
      <w:r>
        <w:rPr>
          <w:rtl w:val="true"/>
        </w:rPr>
        <w:t>: «</w:t>
      </w:r>
      <w:r>
        <w:rPr>
          <w:rtl w:val="true"/>
        </w:rPr>
        <w:t>من الأخبار الداله علی تمامیة الصلاة</w:t>
      </w:r>
      <w:r>
        <w:rPr>
          <w:rtl w:val="true"/>
        </w:rPr>
        <w:t>»</w:t>
      </w:r>
      <w:bookmarkEnd w:id="147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علی بن جعفر عن أخیه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یکون خلف الإمام فیطول الإمام بالتشهد فیأخذ الرجل البول أو یتخوف علی شیء یفوت أو یعرض له وجع کیف یصنع؟ قال علیه السلام یتشهد هو و ینصرف و یدع الإمام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ولکن المحکی عن الفقیه و موضع من التهذیب یسلم و ینصرف، هذا مضافا إلی تداول استعمال التشهد فیما یعم التسلیم</w:t>
      </w:r>
      <w:r>
        <w:rPr>
          <w:rFonts w:eastAsia="IRNazanin" w:cs="IRNazanin"/>
          <w:color w:val="111111"/>
          <w:sz w:val="28"/>
          <w:szCs w:val="28"/>
          <w:rtl w:val="true"/>
          <w:lang w:bidi="fa-IR"/>
        </w:rPr>
        <w:t>.</w:t>
      </w:r>
      <w:bookmarkStart w:id="1478" w:name="pg14019_138486"/>
    </w:p>
    <w:p>
      <w:pPr>
        <w:pStyle w:val="Heading2"/>
        <w:numPr>
          <w:ilvl w:val="1"/>
          <w:numId w:val="1"/>
        </w:numPr>
        <w:rPr/>
      </w:pPr>
      <w:bookmarkStart w:id="1479" w:name="__RefHeading___Toc2711907_3381743652"/>
      <w:bookmarkStart w:id="1480" w:name="_Toc655"/>
      <w:bookmarkEnd w:id="1478"/>
      <w:bookmarkEnd w:id="1479"/>
      <w:r>
        <w:rPr>
          <w:rtl w:val="true"/>
        </w:rPr>
        <w:t xml:space="preserve">قوله فی ج </w:t>
      </w:r>
      <w:r>
        <w:rPr/>
        <w:t>1</w:t>
      </w:r>
      <w:r>
        <w:rPr>
          <w:rtl w:val="true"/>
        </w:rPr>
        <w:t xml:space="preserve">، ص </w:t>
      </w:r>
      <w:r>
        <w:rPr/>
        <w:t>394</w:t>
      </w:r>
      <w:r>
        <w:rPr>
          <w:rtl w:val="true"/>
        </w:rPr>
        <w:t xml:space="preserve">، س </w:t>
      </w:r>
      <w:r>
        <w:rPr/>
        <w:t>9</w:t>
      </w:r>
      <w:r>
        <w:rPr>
          <w:rtl w:val="true"/>
        </w:rPr>
        <w:t>: «</w:t>
      </w:r>
      <w:r>
        <w:rPr>
          <w:rtl w:val="true"/>
        </w:rPr>
        <w:t>الأخبار المستفیضة</w:t>
      </w:r>
      <w:r>
        <w:rPr>
          <w:rtl w:val="true"/>
        </w:rPr>
        <w:t>»</w:t>
      </w:r>
      <w:bookmarkEnd w:id="14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کموثق غالب بن عثمان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یصلی المکتوبة فیقضی صلاته و یتشهد ثم ینام قبل أن یسلم قال تمت صلاته و إن کان رعافا غسله ثم رجع فسلم</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1481" w:name="__RefHeading___Toc2711909_3381743652"/>
      <w:bookmarkStart w:id="1482" w:name="_Toc656"/>
      <w:bookmarkEnd w:id="1481"/>
      <w:r>
        <w:rPr>
          <w:rtl w:val="true"/>
        </w:rPr>
        <w:t xml:space="preserve">قوله فی ج </w:t>
      </w:r>
      <w:r>
        <w:rPr/>
        <w:t>1</w:t>
      </w:r>
      <w:r>
        <w:rPr>
          <w:rtl w:val="true"/>
        </w:rPr>
        <w:t xml:space="preserve">، ص </w:t>
      </w:r>
      <w:r>
        <w:rPr/>
        <w:t>394</w:t>
      </w:r>
      <w:r>
        <w:rPr>
          <w:rtl w:val="true"/>
        </w:rPr>
        <w:t xml:space="preserve">، س </w:t>
      </w:r>
      <w:r>
        <w:rPr/>
        <w:t>13</w:t>
      </w:r>
      <w:r>
        <w:rPr>
          <w:rtl w:val="true"/>
        </w:rPr>
        <w:t>: «</w:t>
      </w:r>
      <w:r>
        <w:rPr>
          <w:rtl w:val="true"/>
        </w:rPr>
        <w:t>و یؤید ما ورد</w:t>
      </w:r>
      <w:r>
        <w:rPr>
          <w:rtl w:val="true"/>
        </w:rPr>
        <w:t>»</w:t>
      </w:r>
      <w:bookmarkEnd w:id="14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یؤیده، بل یشهد له ما رواه فی الکافی عن الحلبی قال قال أبوعبدالله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ذکرت الله عزوجل به و النبی صلی الله علیه و آله و سلم فهو من الصلاة و إن قلت السلام علینا و علی عبادالله الصالحین فقد انصرفت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هو ظاهر فی بقاء الصلاة ما لم یأت بالسلام فالسلام هو المخرج و ما به الانصراف، و یؤیده أیضا أخبار أخری الواردة لحکم نسیان السلام راجع الباب الثالث من أبواب التسلیم</w:t>
      </w:r>
      <w:r>
        <w:rPr>
          <w:rFonts w:eastAsia="IRNazanin" w:cs="IRNazanin"/>
          <w:color w:val="111111"/>
          <w:sz w:val="28"/>
          <w:szCs w:val="28"/>
          <w:rtl w:val="true"/>
          <w:lang w:bidi="fa-IR"/>
        </w:rPr>
        <w:t>.</w:t>
      </w:r>
    </w:p>
    <w:p>
      <w:pPr>
        <w:pStyle w:val="Heading2"/>
        <w:numPr>
          <w:ilvl w:val="1"/>
          <w:numId w:val="1"/>
        </w:numPr>
        <w:rPr/>
      </w:pPr>
      <w:bookmarkStart w:id="1483" w:name="__RefHeading___Toc2711911_3381743652"/>
      <w:bookmarkStart w:id="1484" w:name="_Toc657"/>
      <w:bookmarkEnd w:id="1483"/>
      <w:r>
        <w:rPr>
          <w:rtl w:val="true"/>
        </w:rPr>
        <w:t xml:space="preserve">قوله فی ج </w:t>
      </w:r>
      <w:r>
        <w:rPr/>
        <w:t>1</w:t>
      </w:r>
      <w:r>
        <w:rPr>
          <w:rtl w:val="true"/>
        </w:rPr>
        <w:t xml:space="preserve">، ص </w:t>
      </w:r>
      <w:r>
        <w:rPr/>
        <w:t>395</w:t>
      </w:r>
      <w:r>
        <w:rPr>
          <w:rtl w:val="true"/>
        </w:rPr>
        <w:t xml:space="preserve">، س </w:t>
      </w:r>
      <w:r>
        <w:rPr/>
        <w:t>7</w:t>
      </w:r>
      <w:r>
        <w:rPr>
          <w:rtl w:val="true"/>
        </w:rPr>
        <w:t>: «</w:t>
      </w:r>
      <w:r>
        <w:rPr>
          <w:rtl w:val="true"/>
        </w:rPr>
        <w:t>لایوجب رفع الید</w:t>
      </w:r>
      <w:r>
        <w:rPr>
          <w:rtl w:val="true"/>
        </w:rPr>
        <w:t>»</w:t>
      </w:r>
      <w:bookmarkEnd w:id="14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مقتضی الجمع بینه و بین ما دل علی محقق الانصراف الشرعی هو رفع الید عن المعنی الحقیقی، کما لایخفی فمن هذه الجهة یمکن رفع المعارضة بین الأخبار ولکن تبقی سایر الجهات</w:t>
      </w:r>
      <w:r>
        <w:rPr>
          <w:rFonts w:eastAsia="IRNazanin" w:cs="IRNazanin"/>
          <w:color w:val="111111"/>
          <w:sz w:val="28"/>
          <w:szCs w:val="28"/>
          <w:rtl w:val="true"/>
          <w:lang w:bidi="fa-IR"/>
        </w:rPr>
        <w:t>.</w:t>
      </w:r>
      <w:bookmarkStart w:id="1485" w:name="pg14019_138488"/>
    </w:p>
    <w:p>
      <w:pPr>
        <w:pStyle w:val="Heading2"/>
        <w:numPr>
          <w:ilvl w:val="1"/>
          <w:numId w:val="1"/>
        </w:numPr>
        <w:rPr/>
      </w:pPr>
      <w:bookmarkStart w:id="1486" w:name="__RefHeading___Toc2711913_3381743652"/>
      <w:bookmarkStart w:id="1487" w:name="_Toc658"/>
      <w:bookmarkEnd w:id="1485"/>
      <w:bookmarkEnd w:id="1486"/>
      <w:r>
        <w:rPr>
          <w:rtl w:val="true"/>
        </w:rPr>
        <w:t xml:space="preserve">قوله فی ج </w:t>
      </w:r>
      <w:r>
        <w:rPr/>
        <w:t>1</w:t>
      </w:r>
      <w:r>
        <w:rPr>
          <w:rtl w:val="true"/>
        </w:rPr>
        <w:t xml:space="preserve">، ص </w:t>
      </w:r>
      <w:r>
        <w:rPr/>
        <w:t>395</w:t>
      </w:r>
      <w:r>
        <w:rPr>
          <w:rtl w:val="true"/>
        </w:rPr>
        <w:t xml:space="preserve">، س </w:t>
      </w:r>
      <w:r>
        <w:rPr/>
        <w:t>9</w:t>
      </w:r>
      <w:r>
        <w:rPr>
          <w:rtl w:val="true"/>
        </w:rPr>
        <w:t>: «</w:t>
      </w:r>
      <w:r>
        <w:rPr>
          <w:rtl w:val="true"/>
        </w:rPr>
        <w:t>و اجیب عن الاستدلال</w:t>
      </w:r>
      <w:r>
        <w:rPr>
          <w:rtl w:val="true"/>
        </w:rPr>
        <w:t>»</w:t>
      </w:r>
      <w:bookmarkEnd w:id="14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عمن ذهب إلی وجوب التسلیم و علیه فهو عطف علی قوله فی الصفحة السابقة، و أجیب عن الصحیحة الأولی بأن إلی أن قال و عن الثانیة إلی آخر ما قال</w:t>
      </w:r>
      <w:r>
        <w:rPr>
          <w:rFonts w:eastAsia="IRNazanin" w:cs="IRNazanin"/>
          <w:color w:val="111111"/>
          <w:sz w:val="28"/>
          <w:szCs w:val="28"/>
          <w:rtl w:val="true"/>
          <w:lang w:bidi="fa-IR"/>
        </w:rPr>
        <w:t>.</w:t>
      </w:r>
    </w:p>
    <w:p>
      <w:pPr>
        <w:pStyle w:val="Heading2"/>
        <w:numPr>
          <w:ilvl w:val="1"/>
          <w:numId w:val="1"/>
        </w:numPr>
        <w:rPr/>
      </w:pPr>
      <w:bookmarkStart w:id="1488" w:name="__RefHeading___Toc2711915_3381743652"/>
      <w:bookmarkStart w:id="1489" w:name="_Toc659"/>
      <w:bookmarkEnd w:id="1488"/>
      <w:r>
        <w:rPr>
          <w:rtl w:val="true"/>
        </w:rPr>
        <w:t xml:space="preserve">قوله فی ج </w:t>
      </w:r>
      <w:r>
        <w:rPr/>
        <w:t>1</w:t>
      </w:r>
      <w:r>
        <w:rPr>
          <w:rtl w:val="true"/>
        </w:rPr>
        <w:t xml:space="preserve">، ص </w:t>
      </w:r>
      <w:r>
        <w:rPr/>
        <w:t>396</w:t>
      </w:r>
      <w:r>
        <w:rPr>
          <w:rtl w:val="true"/>
        </w:rPr>
        <w:t xml:space="preserve">، س </w:t>
      </w:r>
      <w:r>
        <w:rPr/>
        <w:t>3</w:t>
      </w:r>
      <w:r>
        <w:rPr>
          <w:rtl w:val="true"/>
        </w:rPr>
        <w:t>: «</w:t>
      </w:r>
      <w:r>
        <w:rPr>
          <w:rtl w:val="true"/>
        </w:rPr>
        <w:t>ختم الصلاة بالتسلیم</w:t>
      </w:r>
      <w:r>
        <w:rPr>
          <w:rtl w:val="true"/>
        </w:rPr>
        <w:t>»</w:t>
      </w:r>
      <w:bookmarkEnd w:id="14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کمصحح علی بن اسباط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یفتتح بالتکبیر و یختتم بالتسلیم</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1490" w:name="__RefHeading___Toc2711917_3381743652"/>
      <w:bookmarkStart w:id="1491" w:name="_Toc660"/>
      <w:bookmarkEnd w:id="1490"/>
      <w:r>
        <w:rPr>
          <w:rtl w:val="true"/>
        </w:rPr>
        <w:t xml:space="preserve">قوله فی ج </w:t>
      </w:r>
      <w:r>
        <w:rPr/>
        <w:t>1</w:t>
      </w:r>
      <w:r>
        <w:rPr>
          <w:rtl w:val="true"/>
        </w:rPr>
        <w:t xml:space="preserve">، ص </w:t>
      </w:r>
      <w:r>
        <w:rPr/>
        <w:t>396</w:t>
      </w:r>
      <w:r>
        <w:rPr>
          <w:rtl w:val="true"/>
        </w:rPr>
        <w:t xml:space="preserve">، س </w:t>
      </w:r>
      <w:r>
        <w:rPr/>
        <w:t>4</w:t>
      </w:r>
      <w:r>
        <w:rPr>
          <w:rtl w:val="true"/>
        </w:rPr>
        <w:t>: «</w:t>
      </w:r>
      <w:r>
        <w:rPr>
          <w:rtl w:val="true"/>
        </w:rPr>
        <w:t>وآخر الصلاة التسلیم</w:t>
      </w:r>
      <w:r>
        <w:rPr>
          <w:rtl w:val="true"/>
        </w:rPr>
        <w:t>»</w:t>
      </w:r>
      <w:bookmarkEnd w:id="14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موثقة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الأول من أبواب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هکذا ما دل علی الفراغ من الصلاة یحصل بقول السلام علینا و علی عبادالله الصالحین</w:t>
      </w:r>
      <w:r>
        <w:rPr>
          <w:rFonts w:eastAsia="IRNazanin" w:cs="IRNazanin"/>
          <w:color w:val="111111"/>
          <w:sz w:val="28"/>
          <w:szCs w:val="28"/>
          <w:rtl w:val="true"/>
          <w:lang w:bidi="fa-IR"/>
        </w:rPr>
        <w:t>.</w:t>
      </w:r>
      <w:r>
        <w:rPr>
          <w:rStyle w:val="FootnoteAnchor"/>
          <w:rtl w:val="true"/>
        </w:rPr>
        <w:footnoteReference w:id="45"/>
      </w:r>
    </w:p>
    <w:p>
      <w:pPr>
        <w:pStyle w:val="Heading2"/>
        <w:numPr>
          <w:ilvl w:val="1"/>
          <w:numId w:val="1"/>
        </w:numPr>
        <w:rPr/>
      </w:pPr>
      <w:bookmarkStart w:id="1492" w:name="__RefHeading___Toc2711919_3381743652"/>
      <w:bookmarkStart w:id="1493" w:name="_Toc661"/>
      <w:bookmarkEnd w:id="1492"/>
      <w:r>
        <w:rPr>
          <w:rtl w:val="true"/>
        </w:rPr>
        <w:t xml:space="preserve">قوله فی ج </w:t>
      </w:r>
      <w:r>
        <w:rPr/>
        <w:t>1</w:t>
      </w:r>
      <w:r>
        <w:rPr>
          <w:rtl w:val="true"/>
        </w:rPr>
        <w:t xml:space="preserve">، ص </w:t>
      </w:r>
      <w:r>
        <w:rPr/>
        <w:t>396</w:t>
      </w:r>
      <w:r>
        <w:rPr>
          <w:rtl w:val="true"/>
        </w:rPr>
        <w:t xml:space="preserve">، س </w:t>
      </w:r>
      <w:r>
        <w:rPr/>
        <w:t>11</w:t>
      </w:r>
      <w:r>
        <w:rPr>
          <w:rtl w:val="true"/>
        </w:rPr>
        <w:t>: «</w:t>
      </w:r>
      <w:r>
        <w:rPr>
          <w:rtl w:val="true"/>
        </w:rPr>
        <w:t>من الترجیح و التخییر</w:t>
      </w:r>
      <w:r>
        <w:rPr>
          <w:rtl w:val="true"/>
        </w:rPr>
        <w:t>»</w:t>
      </w:r>
      <w:bookmarkEnd w:id="14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المستمسک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عدم کون الحمل علی الاستحباب عرفیا فیتعین الرجوع إلی الترجیح و هو مع نصوص التحلیل لمخالفتها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w:t>
      </w:r>
      <w:bookmarkStart w:id="1494" w:name="pg14019_138490"/>
    </w:p>
    <w:p>
      <w:pPr>
        <w:pStyle w:val="Heading2"/>
        <w:numPr>
          <w:ilvl w:val="1"/>
          <w:numId w:val="1"/>
        </w:numPr>
        <w:rPr/>
      </w:pPr>
      <w:bookmarkStart w:id="1495" w:name="__RefHeading___Toc2711921_3381743652"/>
      <w:bookmarkStart w:id="1496" w:name="_Toc662"/>
      <w:bookmarkEnd w:id="1494"/>
      <w:bookmarkEnd w:id="1495"/>
      <w:r>
        <w:rPr>
          <w:rtl w:val="true"/>
        </w:rPr>
        <w:t xml:space="preserve">قوله فی ج </w:t>
      </w:r>
      <w:r>
        <w:rPr/>
        <w:t>1</w:t>
      </w:r>
      <w:r>
        <w:rPr>
          <w:rtl w:val="true"/>
        </w:rPr>
        <w:t xml:space="preserve">، ص </w:t>
      </w:r>
      <w:r>
        <w:rPr/>
        <w:t>396</w:t>
      </w:r>
      <w:r>
        <w:rPr>
          <w:rtl w:val="true"/>
        </w:rPr>
        <w:t xml:space="preserve">، س </w:t>
      </w:r>
      <w:r>
        <w:rPr/>
        <w:t>13</w:t>
      </w:r>
      <w:r>
        <w:rPr>
          <w:rtl w:val="true"/>
        </w:rPr>
        <w:t>: «</w:t>
      </w:r>
      <w:r>
        <w:rPr>
          <w:rtl w:val="true"/>
        </w:rPr>
        <w:t>ولکن مخالفة الأعاظم مشکلة</w:t>
      </w:r>
      <w:r>
        <w:rPr>
          <w:rtl w:val="true"/>
        </w:rPr>
        <w:t>»</w:t>
      </w:r>
      <w:bookmarkEnd w:id="14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فالعمدة هی الإجماع و الضرورة، و قال فی نهایة التقریر بعد الإشارة إلی الأبواب المتفرقة، لایبقی للناظر فیها الارتیاب فی کون التسلیم فی آخر الصلوة أمرا مفروغا عنه بین الإمامیة فی مقام العمل و من المعلوم أن هذا النحو من الاستمرار أی استمرار المسلمین فی مقام العمل یکشف عن مداومة النبی صلی الله علیه و آله و سلم علی ذلک، و بالجملة فاستقرار عمل النبی صلی الله علیه و آله و سلم و المسلمین بعده مما لایکاد یمکن انکاره</w:t>
      </w:r>
      <w:r>
        <w:rPr>
          <w:rFonts w:eastAsia="IRNazanin" w:cs="IRNazanin"/>
          <w:color w:val="111111"/>
          <w:sz w:val="28"/>
          <w:szCs w:val="28"/>
          <w:rtl w:val="true"/>
          <w:lang w:bidi="fa-IR"/>
        </w:rPr>
        <w:t>.</w:t>
      </w:r>
    </w:p>
    <w:p>
      <w:pPr>
        <w:pStyle w:val="Heading2"/>
        <w:numPr>
          <w:ilvl w:val="1"/>
          <w:numId w:val="1"/>
        </w:numPr>
        <w:rPr/>
      </w:pPr>
      <w:bookmarkStart w:id="1497" w:name="__RefHeading___Toc2711923_3381743652"/>
      <w:bookmarkStart w:id="1498" w:name="_Toc663"/>
      <w:bookmarkEnd w:id="1497"/>
      <w:r>
        <w:rPr>
          <w:rtl w:val="true"/>
        </w:rPr>
        <w:t xml:space="preserve">قوله فی ج </w:t>
      </w:r>
      <w:r>
        <w:rPr/>
        <w:t>1</w:t>
      </w:r>
      <w:r>
        <w:rPr>
          <w:rtl w:val="true"/>
        </w:rPr>
        <w:t xml:space="preserve">، ص </w:t>
      </w:r>
      <w:r>
        <w:rPr/>
        <w:t>397</w:t>
      </w:r>
      <w:r>
        <w:rPr>
          <w:rtl w:val="true"/>
        </w:rPr>
        <w:t xml:space="preserve">، س </w:t>
      </w:r>
      <w:r>
        <w:rPr/>
        <w:t>14</w:t>
      </w:r>
      <w:r>
        <w:rPr>
          <w:rtl w:val="true"/>
        </w:rPr>
        <w:t>: «</w:t>
      </w:r>
      <w:r>
        <w:rPr>
          <w:rtl w:val="true"/>
        </w:rPr>
        <w:t>الحدیث</w:t>
      </w:r>
      <w:r>
        <w:rPr>
          <w:rtl w:val="true"/>
        </w:rPr>
        <w:t>»</w:t>
      </w:r>
      <w:bookmarkEnd w:id="14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آخره السلام علیکم</w:t>
      </w:r>
      <w:r>
        <w:rPr>
          <w:rFonts w:eastAsia="IRNazanin" w:cs="IRNazanin"/>
          <w:color w:val="111111"/>
          <w:sz w:val="28"/>
          <w:szCs w:val="28"/>
          <w:rtl w:val="true"/>
          <w:lang w:bidi="fa-IR"/>
        </w:rPr>
        <w:t>.</w:t>
      </w:r>
    </w:p>
    <w:p>
      <w:pPr>
        <w:pStyle w:val="Heading2"/>
        <w:numPr>
          <w:ilvl w:val="1"/>
          <w:numId w:val="1"/>
        </w:numPr>
        <w:rPr/>
      </w:pPr>
      <w:bookmarkStart w:id="1499" w:name="__RefHeading___Toc2711925_3381743652"/>
      <w:bookmarkStart w:id="1500" w:name="_Toc664"/>
      <w:bookmarkEnd w:id="1499"/>
      <w:r>
        <w:rPr>
          <w:rtl w:val="true"/>
        </w:rPr>
        <w:t xml:space="preserve">قوله فی ج </w:t>
      </w:r>
      <w:r>
        <w:rPr/>
        <w:t>1</w:t>
      </w:r>
      <w:r>
        <w:rPr>
          <w:rtl w:val="true"/>
        </w:rPr>
        <w:t xml:space="preserve">، ص </w:t>
      </w:r>
      <w:r>
        <w:rPr/>
        <w:t>397</w:t>
      </w:r>
      <w:r>
        <w:rPr>
          <w:rtl w:val="true"/>
        </w:rPr>
        <w:t xml:space="preserve">، س </w:t>
      </w:r>
      <w:r>
        <w:rPr/>
        <w:t>16</w:t>
      </w:r>
      <w:r>
        <w:rPr>
          <w:rtl w:val="true"/>
        </w:rPr>
        <w:t>: «</w:t>
      </w:r>
      <w:r>
        <w:rPr>
          <w:rtl w:val="true"/>
        </w:rPr>
        <w:t>لایخفی عدم الإطلاق فی الأدلة</w:t>
      </w:r>
      <w:r>
        <w:rPr>
          <w:rtl w:val="true"/>
        </w:rPr>
        <w:t>»</w:t>
      </w:r>
      <w:bookmarkEnd w:id="150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مثل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التسلیم، مطلق من جهة ضمیمة رحمة الله و برکاته، حیث کان فی مقام البیان و اکتفی بالسلام علیکم، و هکذا موثق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لاینافی الإطلاق المذکور فی هذه الروایات ما حکی عن فعل النبی صلی الله علیه و آله و سلم فی صحیح المعراج، أو ما حکی من فعل موسی بن جعفر علیهماالسلام، لأنه عمل مجمل کما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لاریب فی إمکان الإطلاق من جهته دون جهة أخری فیؤخذ بما فیه، صح الإطلاق و إن کان الأحوط هو الضمیمة</w:t>
      </w:r>
      <w:r>
        <w:rPr>
          <w:rFonts w:eastAsia="IRNazanin" w:cs="IRNazanin"/>
          <w:color w:val="111111"/>
          <w:sz w:val="28"/>
          <w:szCs w:val="28"/>
          <w:rtl w:val="true"/>
          <w:lang w:bidi="fa-IR"/>
        </w:rPr>
        <w:t>.</w:t>
      </w:r>
      <w:bookmarkStart w:id="1501" w:name="pg14019_138492"/>
    </w:p>
    <w:p>
      <w:pPr>
        <w:pStyle w:val="Heading2"/>
        <w:numPr>
          <w:ilvl w:val="1"/>
          <w:numId w:val="1"/>
        </w:numPr>
        <w:rPr/>
      </w:pPr>
      <w:bookmarkStart w:id="1502" w:name="__RefHeading___Toc2711927_3381743652"/>
      <w:bookmarkStart w:id="1503" w:name="_Toc665"/>
      <w:bookmarkEnd w:id="1501"/>
      <w:bookmarkEnd w:id="1502"/>
      <w:r>
        <w:rPr>
          <w:rtl w:val="true"/>
        </w:rPr>
        <w:t xml:space="preserve">قوله فی ج </w:t>
      </w:r>
      <w:r>
        <w:rPr/>
        <w:t>1</w:t>
      </w:r>
      <w:r>
        <w:rPr>
          <w:rtl w:val="true"/>
        </w:rPr>
        <w:t xml:space="preserve">، ص </w:t>
      </w:r>
      <w:r>
        <w:rPr/>
        <w:t>397</w:t>
      </w:r>
      <w:r>
        <w:rPr>
          <w:rtl w:val="true"/>
        </w:rPr>
        <w:t xml:space="preserve">، س </w:t>
      </w:r>
      <w:r>
        <w:rPr/>
        <w:t>18</w:t>
      </w:r>
      <w:r>
        <w:rPr>
          <w:rtl w:val="true"/>
        </w:rPr>
        <w:t>: «</w:t>
      </w:r>
      <w:r>
        <w:rPr>
          <w:rtl w:val="true"/>
        </w:rPr>
        <w:t>أو بالأصل</w:t>
      </w:r>
      <w:r>
        <w:rPr>
          <w:rtl w:val="true"/>
        </w:rPr>
        <w:t>»</w:t>
      </w:r>
      <w:bookmarkEnd w:id="15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البرائة إنما ینفی الجزئیة أو الشرطیة و لایثبت المحللیة، فالمرجع استصحاب بقاء التحریم حتی یثبت المحلل إنتهی، و فیه أن مع الإتیان بقوله السلام علینا و علی عبادالله الصالحین قطع بإتیان المحلل، لأنه محلل فلامجال للاستصحاب، هذا مضافا إلی أن مع إطلاق الأدلة من جهة ضمیمة رحمة الله و برکاته، حیث لم یؤمر بهما فیها، بل اکتفی بدونهما یکفی فی عدم جریان الاستصحاب کما لایخفی</w:t>
      </w:r>
      <w:r>
        <w:rPr>
          <w:rFonts w:eastAsia="IRNazanin" w:cs="IRNazanin"/>
          <w:color w:val="111111"/>
          <w:sz w:val="28"/>
          <w:szCs w:val="28"/>
          <w:rtl w:val="true"/>
          <w:lang w:bidi="fa-IR"/>
        </w:rPr>
        <w:t>.</w:t>
      </w:r>
    </w:p>
    <w:p>
      <w:pPr>
        <w:pStyle w:val="Heading2"/>
        <w:numPr>
          <w:ilvl w:val="1"/>
          <w:numId w:val="1"/>
        </w:numPr>
        <w:rPr/>
      </w:pPr>
      <w:bookmarkStart w:id="1504" w:name="__RefHeading___Toc2711929_3381743652"/>
      <w:bookmarkStart w:id="1505" w:name="_Toc666"/>
      <w:bookmarkEnd w:id="1504"/>
      <w:r>
        <w:rPr>
          <w:rtl w:val="true"/>
        </w:rPr>
        <w:t xml:space="preserve">قوله فی ج </w:t>
      </w:r>
      <w:r>
        <w:rPr/>
        <w:t>1</w:t>
      </w:r>
      <w:r>
        <w:rPr>
          <w:rtl w:val="true"/>
        </w:rPr>
        <w:t xml:space="preserve">، ص </w:t>
      </w:r>
      <w:r>
        <w:rPr/>
        <w:t>398</w:t>
      </w:r>
      <w:r>
        <w:rPr>
          <w:rtl w:val="true"/>
        </w:rPr>
        <w:t xml:space="preserve">، س </w:t>
      </w:r>
      <w:r>
        <w:rPr/>
        <w:t>12</w:t>
      </w:r>
      <w:r>
        <w:rPr>
          <w:rtl w:val="true"/>
        </w:rPr>
        <w:t>: «</w:t>
      </w:r>
      <w:r>
        <w:rPr>
          <w:rtl w:val="true"/>
        </w:rPr>
        <w:t>نسبة السهو إلی ترک التسلیم</w:t>
      </w:r>
      <w:r>
        <w:rPr>
          <w:rtl w:val="true"/>
        </w:rPr>
        <w:t>»</w:t>
      </w:r>
      <w:bookmarkEnd w:id="150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الإتیان بالمنافی عمدا بعد السهو عن التسلیم لایکون السهوان حتی تکون نسبة السهو إلی ترک التسلیم و وقوع المنافی علی حد سواء، بأن یکون السهوان فی مرتبة واحدة و علیه فسهو التسلیم مقدما یوجب العفو عنه فیکون المنافی بعد السهو و العفو عنه واقعا خارج الصلاة، و مثله لاتبطل الصلاة، فإذا کان عمدا المنافی لایوجب البطلان، کان سهو المنافی کذلک بالأولویة أو بعدم الفصل، و مما ذکر یظهر الجواب عما أورد علی الاحتمال الأول فانه ینتهی أیضا علی وحدة مرتبة السهوین فافهم، و ذهب فی نهایة التقریر إلی التفصیل بین استمرار السهو إلی أن فات بسببه الموالات ثم صدور المنافی و بین عدم الاستمرار و صدور المنافی فحکم بالبطلان فی الثانی دون الأول،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یدفعه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ذکره من التفصیل مع قطع النظر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معه فلامجال له، و ما قاله 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الإخلال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بالتسلیم لم یکن مسببا عن السهو عنه فقط، بل عنه و عن الإتیان بالمنافی لأنه صار سببا لعدم إمکان لحوقه بباقی الأجزاء و إلا فلو فرض عدم کونه منافیا لم یکن هنا ما یمنع عن لحوقه و اتصافه بجزئیته للصلوة لعدم استمرار سهو إلی حد فوت الموالات، و حینئذ فلیس هنا ما یدل علی سقوط التسلیم عن الجزئیة حتی یقال بأن مقتضاه وقوع المنافی بعد الصلاة لا فی أثنائها، فالظاهر البطلان و وجوب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منظورفیه، فان مع السهو الفعلی عن التسلیم 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شموله له و العفو عنه فهو غیر حاصل لأنه أخر جزء من الصلاة فبعد خروجه عن الصلاة لامجال لإضرار المنافی بالصلوة لأن المفروض هو الفراغ عنها بمجرد السهو الفعلی و لاینافیه ما فرضه من التذکار التعلیقی من أنه لو تذکر و أتی به لم یکن مانع من لحوقه بها کما لایخفی؛ و المعیار هو الخروج عن الصلاة و لو کان مقارنا مع الإتیان بالمنافی فان مع الخروج عن الصلوة لایقع المنافی فی حال الصلاة، و المنافی مناف إذا وقع حال الصلوة و أثنائها، و المفروض هو وقوعها حال عدم کون المصلی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الظاهر من المستمسک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لاتدل إلا علی صحة الصلاة من جهة نقص التسلیم، و صحتها من هذه الجهة لاتلازم صحتها من وجود المحلل و إنما تکون الملازمة بین صحة الصلاة من جمیع الجهات فی حال نسیان التسلیم و بین ثبوت المحلل لکن صحتها کذلک لیس منظورا إلیها فی الحدیث، و یمکن أن یقال إن حیثیة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التسلیم لیس أمرا مغفولا عنه، فان التسلیم هو المحلل، و مع العفو عنه حال النسیان یستفاد منه عرفا أن التحلیل لایحتاج إلی التسلیم بل هو حاصل بدونه فمع</w:t>
      </w:r>
      <w:bookmarkStart w:id="1506" w:name="pg14019_138496"/>
    </w:p>
    <w:p>
      <w:pPr>
        <w:pStyle w:val="BookText"/>
        <w:rPr/>
      </w:pPr>
      <w:bookmarkEnd w:id="1506"/>
      <w:r>
        <w:rPr>
          <w:rFonts w:ascii="IRNazanin" w:hAnsi="IRNazanin" w:eastAsia="IRNazanin"/>
          <w:color w:val="111111"/>
          <w:sz w:val="28"/>
          <w:sz w:val="28"/>
          <w:szCs w:val="28"/>
          <w:rtl w:val="true"/>
          <w:lang w:bidi="fa-IR"/>
        </w:rPr>
        <w:t>وقوع التحلیل بالسهو فما وقع من المنافی وقع بعد الخروج عن الصلاة، فتدبر جیدا و الأحوط فی المسألة هو السجدة السهو و الإعادة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1507" w:name="__RefHeading___Toc2711931_3381743652"/>
      <w:bookmarkStart w:id="1508" w:name="_Toc667"/>
      <w:bookmarkEnd w:id="1507"/>
      <w:r>
        <w:rPr>
          <w:rtl w:val="true"/>
        </w:rPr>
        <w:t xml:space="preserve">قوله فی ج </w:t>
      </w:r>
      <w:r>
        <w:rPr/>
        <w:t>1</w:t>
      </w:r>
      <w:r>
        <w:rPr>
          <w:rtl w:val="true"/>
        </w:rPr>
        <w:t xml:space="preserve">، ص </w:t>
      </w:r>
      <w:r>
        <w:rPr/>
        <w:t>399</w:t>
      </w:r>
      <w:r>
        <w:rPr>
          <w:rtl w:val="true"/>
        </w:rPr>
        <w:t xml:space="preserve">، س </w:t>
      </w:r>
      <w:r>
        <w:rPr/>
        <w:t>9</w:t>
      </w:r>
      <w:r>
        <w:rPr>
          <w:rtl w:val="true"/>
        </w:rPr>
        <w:t>: «</w:t>
      </w:r>
      <w:r>
        <w:rPr>
          <w:rtl w:val="true"/>
        </w:rPr>
        <w:t>و قدینافیها صحیحة علی بن جعفر علیه السلام</w:t>
      </w:r>
      <w:r>
        <w:rPr>
          <w:rtl w:val="true"/>
        </w:rPr>
        <w:t>»</w:t>
      </w:r>
      <w:bookmarkEnd w:id="15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مفاد صحیحة عبدالحمید و خبر أبی بصیر</w:t>
      </w:r>
      <w:r>
        <w:rPr>
          <w:rStyle w:val="FootnoteAnchor"/>
          <w:rtl w:val="true"/>
        </w:rPr>
        <w:footnoteReference w:id="46"/>
      </w:r>
      <w:r>
        <w:rPr>
          <w:rFonts w:ascii="IRNazanin" w:hAnsi="IRNazanin" w:eastAsia="IRNazanin"/>
          <w:color w:val="111111"/>
          <w:sz w:val="28"/>
          <w:sz w:val="28"/>
          <w:szCs w:val="28"/>
          <w:rtl w:val="true"/>
          <w:lang w:bidi="fa-IR"/>
        </w:rPr>
        <w:t>هو إجزاء الواحدة مستقبل القبلة فیما إذا کان وحده، و مفاد صحیحة علی بن جعفر علیه السلام هو رؤیة موسی بن جعفر أنه یسلم تسلیمین عن الیمین و عن الشمال و بإطلاقه یشمل حال الوحدة و لا منافاة بینهما إذ لعل الأفضل للمنفرد هو التسلمین عن الیمین و عن الشمال، و هکذا یمکن الجمع بین صحیحة علی بن جعفر و خبر أبی بصیر إذا کنت وحدک فسلم تسلیمة واحدة عن یمینک، نعم یبقی المنافاة بین صحیحة عبدالحمید و غیرها من جهة تقییدها بالاستقبال و عدم تقیید غیرها، بل الظاهر منه هو الإیماء بصفحة الوجه إلی الیمین و الیسار اللهم إلا أن یجمع بینهما بالإیماء بمؤخر عینه إلی الیمین و الیسار، هذا کله لو لم یکن المشهور علی الخلاف فافهم</w:t>
      </w:r>
      <w:r>
        <w:rPr>
          <w:rFonts w:eastAsia="IRNazanin" w:cs="IRNazanin"/>
          <w:color w:val="111111"/>
          <w:sz w:val="28"/>
          <w:szCs w:val="28"/>
          <w:rtl w:val="true"/>
          <w:lang w:bidi="fa-IR"/>
        </w:rPr>
        <w:t>.</w:t>
      </w:r>
    </w:p>
    <w:p>
      <w:pPr>
        <w:pStyle w:val="Heading2"/>
        <w:numPr>
          <w:ilvl w:val="1"/>
          <w:numId w:val="1"/>
        </w:numPr>
        <w:rPr/>
      </w:pPr>
      <w:bookmarkStart w:id="1509" w:name="__RefHeading___Toc2711933_3381743652"/>
      <w:bookmarkStart w:id="1510" w:name="_Toc668"/>
      <w:bookmarkEnd w:id="1509"/>
      <w:r>
        <w:rPr>
          <w:rtl w:val="true"/>
        </w:rPr>
        <w:t xml:space="preserve">قوله فی ج </w:t>
      </w:r>
      <w:r>
        <w:rPr/>
        <w:t>1</w:t>
      </w:r>
      <w:r>
        <w:rPr>
          <w:rtl w:val="true"/>
        </w:rPr>
        <w:t xml:space="preserve">، ص </w:t>
      </w:r>
      <w:r>
        <w:rPr/>
        <w:t>399</w:t>
      </w:r>
      <w:r>
        <w:rPr>
          <w:rtl w:val="true"/>
        </w:rPr>
        <w:t xml:space="preserve">، س </w:t>
      </w:r>
      <w:r>
        <w:rPr/>
        <w:t>19</w:t>
      </w:r>
      <w:r>
        <w:rPr>
          <w:rtl w:val="true"/>
        </w:rPr>
        <w:t>: «</w:t>
      </w:r>
      <w:r>
        <w:rPr>
          <w:rtl w:val="true"/>
        </w:rPr>
        <w:t>قد یستظهر من بعض الأخبار خلافه</w:t>
      </w:r>
      <w:r>
        <w:rPr>
          <w:rtl w:val="true"/>
        </w:rPr>
        <w:t>»</w:t>
      </w:r>
      <w:bookmarkEnd w:id="151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صحیحة علی بن جعفر</w:t>
      </w:r>
      <w:r>
        <w:rPr>
          <w:rStyle w:val="FootnoteAnchor"/>
          <w:rtl w:val="true"/>
        </w:rPr>
        <w:footnoteReference w:id="47"/>
      </w:r>
      <w:r>
        <w:rPr>
          <w:rFonts w:ascii="IRNazanin" w:hAnsi="IRNazanin" w:eastAsia="IRNazanin"/>
          <w:color w:val="111111"/>
          <w:sz w:val="28"/>
          <w:sz w:val="28"/>
          <w:szCs w:val="28"/>
          <w:rtl w:val="true"/>
          <w:lang w:bidi="fa-IR"/>
        </w:rPr>
        <w:t>، فإنها بإطلاقها یشمل حال الإمامة، أو صحیحة محمد بن مسلم</w:t>
      </w:r>
      <w:r>
        <w:rPr>
          <w:rStyle w:val="FootnoteAnchor"/>
          <w:rtl w:val="true"/>
        </w:rPr>
        <w:footnoteReference w:id="48"/>
      </w:r>
      <w:r>
        <w:rPr>
          <w:rFonts w:ascii="IRNazanin" w:hAnsi="IRNazanin" w:eastAsia="IRNazanin"/>
          <w:color w:val="111111"/>
          <w:sz w:val="28"/>
          <w:sz w:val="28"/>
          <w:szCs w:val="28"/>
          <w:rtl w:val="true"/>
          <w:lang w:bidi="fa-IR"/>
        </w:rPr>
        <w:t>بالنسبة إلی المأموم، هذا مضافا إلی خبر محمد بن مسلم</w:t>
      </w:r>
      <w:r>
        <w:rPr>
          <w:rStyle w:val="FootnoteAnchor"/>
          <w:rtl w:val="true"/>
        </w:rPr>
        <w:footnoteReference w:id="49"/>
      </w:r>
      <w:r>
        <w:rPr>
          <w:rFonts w:ascii="IRNazanin" w:hAnsi="IRNazanin" w:eastAsia="IRNazanin"/>
          <w:color w:val="111111"/>
          <w:sz w:val="28"/>
          <w:sz w:val="28"/>
          <w:szCs w:val="28"/>
          <w:rtl w:val="true"/>
          <w:lang w:bidi="fa-IR"/>
        </w:rPr>
        <w:t>الذی یدل علی لزوم الاستقبال للإمام، و خبر أبی بکر الحضرمی الذی یدل</w:t>
      </w:r>
      <w:bookmarkStart w:id="1511" w:name="pg14019_138498"/>
    </w:p>
    <w:p>
      <w:pPr>
        <w:pStyle w:val="BookText"/>
        <w:rPr/>
      </w:pPr>
      <w:bookmarkEnd w:id="1511"/>
      <w:r>
        <w:rPr>
          <w:rFonts w:ascii="IRNazanin" w:hAnsi="IRNazanin" w:eastAsia="IRNazanin"/>
          <w:color w:val="111111"/>
          <w:sz w:val="28"/>
          <w:sz w:val="28"/>
          <w:szCs w:val="28"/>
          <w:rtl w:val="true"/>
          <w:lang w:bidi="fa-IR"/>
        </w:rPr>
        <w:t>علی النهی عن الالتفات للإمام، و خبر أبی یعفور</w:t>
      </w:r>
      <w:r>
        <w:rPr>
          <w:rStyle w:val="FootnoteAnchor"/>
          <w:rtl w:val="true"/>
        </w:rPr>
        <w:footnoteReference w:id="50"/>
      </w:r>
      <w:r>
        <w:rPr>
          <w:rFonts w:ascii="IRNazanin" w:hAnsi="IRNazanin" w:eastAsia="IRNazanin"/>
          <w:color w:val="111111"/>
          <w:sz w:val="28"/>
          <w:sz w:val="28"/>
          <w:szCs w:val="28"/>
          <w:rtl w:val="true"/>
          <w:lang w:bidi="fa-IR"/>
        </w:rPr>
        <w:t>الذی یدل علی لزوم الاستقبال للإمام، و لعله لذلک ذهب الشیخ علی ما حکی إلی لزوم مراعاة الاستقبال فی الإمام و المنفرد، ولکن المنسوب إلی المشهور هو جواز الإیماء بصفحة الوجه عن الیمین، هذا کله مع ورود روایات تدل علی أن التسلیمین فی المأموم فیما إذا کان فی شماله و یمینه غیره من المأمومین، و إلا فإن لم یکن عن شماله أحد یسلم واحدة عن یمینه، و کیف کان فلامانع من الالتفات إلی الیمین و الشمال بالنسبة إلی المأموم</w:t>
      </w:r>
      <w:r>
        <w:rPr>
          <w:rFonts w:eastAsia="IRNazanin" w:cs="IRNazanin"/>
          <w:color w:val="111111"/>
          <w:sz w:val="28"/>
          <w:szCs w:val="28"/>
          <w:rtl w:val="true"/>
          <w:lang w:bidi="fa-IR"/>
        </w:rPr>
        <w:t>.</w:t>
      </w:r>
    </w:p>
    <w:p>
      <w:pPr>
        <w:pStyle w:val="Heading2"/>
        <w:numPr>
          <w:ilvl w:val="1"/>
          <w:numId w:val="1"/>
        </w:numPr>
        <w:rPr/>
      </w:pPr>
      <w:bookmarkStart w:id="1512" w:name="__RefHeading___Toc2711935_3381743652"/>
      <w:bookmarkStart w:id="1513" w:name="_Toc669"/>
      <w:bookmarkEnd w:id="1512"/>
      <w:r>
        <w:rPr>
          <w:rtl w:val="true"/>
        </w:rPr>
        <w:t xml:space="preserve">قوله فی ج </w:t>
      </w:r>
      <w:r>
        <w:rPr/>
        <w:t>1</w:t>
      </w:r>
      <w:r>
        <w:rPr>
          <w:rtl w:val="true"/>
        </w:rPr>
        <w:t xml:space="preserve">، ص </w:t>
      </w:r>
      <w:r>
        <w:rPr/>
        <w:t>401</w:t>
      </w:r>
      <w:r>
        <w:rPr>
          <w:rtl w:val="true"/>
        </w:rPr>
        <w:t xml:space="preserve">، س </w:t>
      </w:r>
      <w:r>
        <w:rPr/>
        <w:t>13</w:t>
      </w:r>
      <w:r>
        <w:rPr>
          <w:rtl w:val="true"/>
        </w:rPr>
        <w:t>: «</w:t>
      </w:r>
      <w:r>
        <w:rPr>
          <w:rtl w:val="true"/>
        </w:rPr>
        <w:t>حمل الاولی منها</w:t>
      </w:r>
      <w:r>
        <w:rPr>
          <w:rtl w:val="true"/>
        </w:rPr>
        <w:t>»</w:t>
      </w:r>
      <w:bookmarkEnd w:id="15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الطائفة الأولی</w:t>
      </w:r>
      <w:r>
        <w:rPr>
          <w:rFonts w:eastAsia="IRNazanin" w:cs="IRNazanin"/>
          <w:color w:val="111111"/>
          <w:sz w:val="28"/>
          <w:szCs w:val="28"/>
          <w:rtl w:val="true"/>
          <w:lang w:bidi="fa-IR"/>
        </w:rPr>
        <w:t>.</w:t>
      </w:r>
    </w:p>
    <w:p>
      <w:pPr>
        <w:pStyle w:val="Heading2"/>
        <w:numPr>
          <w:ilvl w:val="1"/>
          <w:numId w:val="1"/>
        </w:numPr>
        <w:rPr/>
      </w:pPr>
      <w:bookmarkStart w:id="1514" w:name="__RefHeading___Toc2711937_3381743652"/>
      <w:bookmarkStart w:id="1515" w:name="_Toc670"/>
      <w:bookmarkEnd w:id="1514"/>
      <w:r>
        <w:rPr>
          <w:rtl w:val="true"/>
        </w:rPr>
        <w:t xml:space="preserve">قوله فی ج </w:t>
      </w:r>
      <w:r>
        <w:rPr/>
        <w:t>1</w:t>
      </w:r>
      <w:r>
        <w:rPr>
          <w:rtl w:val="true"/>
        </w:rPr>
        <w:t xml:space="preserve">، ص </w:t>
      </w:r>
      <w:r>
        <w:rPr/>
        <w:t>401</w:t>
      </w:r>
      <w:r>
        <w:rPr>
          <w:rtl w:val="true"/>
        </w:rPr>
        <w:t xml:space="preserve">، س </w:t>
      </w:r>
      <w:r>
        <w:rPr/>
        <w:t>13</w:t>
      </w:r>
      <w:r>
        <w:rPr>
          <w:rtl w:val="true"/>
        </w:rPr>
        <w:t>: «</w:t>
      </w:r>
      <w:r>
        <w:rPr>
          <w:rtl w:val="true"/>
        </w:rPr>
        <w:t>و الثانیة</w:t>
      </w:r>
      <w:r>
        <w:rPr>
          <w:rtl w:val="true"/>
        </w:rPr>
        <w:t>»</w:t>
      </w:r>
      <w:bookmarkEnd w:id="15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الطائفة الثانیة</w:t>
      </w:r>
      <w:r>
        <w:rPr>
          <w:rFonts w:eastAsia="IRNazanin" w:cs="IRNazanin"/>
          <w:color w:val="111111"/>
          <w:sz w:val="28"/>
          <w:szCs w:val="28"/>
          <w:rtl w:val="true"/>
          <w:lang w:bidi="fa-IR"/>
        </w:rPr>
        <w:t>.</w:t>
      </w:r>
    </w:p>
    <w:p>
      <w:pPr>
        <w:pStyle w:val="Heading2"/>
        <w:numPr>
          <w:ilvl w:val="1"/>
          <w:numId w:val="1"/>
        </w:numPr>
        <w:rPr/>
      </w:pPr>
      <w:bookmarkStart w:id="1516" w:name="__RefHeading___Toc2711939_3381743652"/>
      <w:bookmarkStart w:id="1517" w:name="_Toc671"/>
      <w:bookmarkEnd w:id="1516"/>
      <w:r>
        <w:rPr>
          <w:rtl w:val="true"/>
        </w:rPr>
        <w:t xml:space="preserve">قوله فی ج </w:t>
      </w:r>
      <w:r>
        <w:rPr/>
        <w:t>1</w:t>
      </w:r>
      <w:r>
        <w:rPr>
          <w:rtl w:val="true"/>
        </w:rPr>
        <w:t xml:space="preserve">، ص </w:t>
      </w:r>
      <w:r>
        <w:rPr/>
        <w:t>402</w:t>
      </w:r>
      <w:r>
        <w:rPr>
          <w:rtl w:val="true"/>
        </w:rPr>
        <w:t xml:space="preserve">، س </w:t>
      </w:r>
      <w:r>
        <w:rPr/>
        <w:t>2</w:t>
      </w:r>
      <w:r>
        <w:rPr>
          <w:rtl w:val="true"/>
        </w:rPr>
        <w:t>: «</w:t>
      </w:r>
      <w:r>
        <w:rPr>
          <w:rtl w:val="true"/>
        </w:rPr>
        <w:t>نعم بعض الأخبار</w:t>
      </w:r>
      <w:r>
        <w:rPr>
          <w:rtl w:val="true"/>
        </w:rPr>
        <w:t>»</w:t>
      </w:r>
      <w:bookmarkEnd w:id="15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ما دل علی أن من وجد فی بطنه أذی أو غمزا و هو فی صلاته، ینصرف و یخرج لقضاء حاجته بین الصلاة اختیارا، کروایة فضیل و روایة أبی سعید القماط الدالتین علی عدم مبطلیة الفصل الطویل و الفعل الکثیر الماحی لصورة الصلاة و الانحراف عن القبلة کما صرح بذلک فی صلوة الحاج الشیخ قدس سره، و صرح به السید البروجردی قدس سره فی نهایة التقریر،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فیبعد أن تکون الروایتان مستندتین لفتوی الأصحاب القائلین بلزوم البناء بعد التوضی لأن مورد</w:t>
      </w:r>
      <w:bookmarkStart w:id="1518" w:name="pg14019_138500"/>
    </w:p>
    <w:p>
      <w:pPr>
        <w:pStyle w:val="BookText"/>
        <w:rPr/>
      </w:pPr>
      <w:bookmarkEnd w:id="1518"/>
      <w:r>
        <w:rPr>
          <w:rFonts w:ascii="IRNazanin" w:hAnsi="IRNazanin" w:eastAsia="IRNazanin"/>
          <w:color w:val="111111"/>
          <w:sz w:val="28"/>
          <w:sz w:val="28"/>
          <w:szCs w:val="28"/>
          <w:rtl w:val="true"/>
          <w:lang w:bidi="fa-IR"/>
        </w:rPr>
        <w:t>فتویهم هو من سبقه الحدث، و الظاهر منه صورة خروجه سهوا، فاختلف الموردان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روایة فضیل تدل علی أنه لاباس بالتکلم ناسیا و کذا لابأس بالاستدبار کما أن روایة أبی سعید نفت البأس عن قلب الوجه عن القبله، و حینئذ فیحتمل لأجل ذلک صدور کل منهما تقیة خصوصا مع الاستدلال فی الروایة الأخیرة بسهو النبی صلی الله علیه و آله و سلم، و لذلک قال فی المستمسک فیتعین طرحهما أو حملهما علی التقیة</w:t>
      </w:r>
      <w:r>
        <w:rPr>
          <w:rFonts w:eastAsia="IRNazanin" w:cs="IRNazanin"/>
          <w:color w:val="111111"/>
          <w:sz w:val="28"/>
          <w:szCs w:val="28"/>
          <w:rtl w:val="true"/>
          <w:lang w:bidi="fa-IR"/>
        </w:rPr>
        <w:t>.</w:t>
      </w:r>
    </w:p>
    <w:p>
      <w:pPr>
        <w:pStyle w:val="Heading2"/>
        <w:numPr>
          <w:ilvl w:val="1"/>
          <w:numId w:val="1"/>
        </w:numPr>
        <w:rPr/>
      </w:pPr>
      <w:bookmarkStart w:id="1519" w:name="__RefHeading___Toc2711941_3381743652"/>
      <w:bookmarkStart w:id="1520" w:name="_Toc672"/>
      <w:bookmarkEnd w:id="1519"/>
      <w:r>
        <w:rPr>
          <w:rtl w:val="true"/>
        </w:rPr>
        <w:t xml:space="preserve">قوله فی ج </w:t>
      </w:r>
      <w:r>
        <w:rPr/>
        <w:t>1</w:t>
      </w:r>
      <w:r>
        <w:rPr>
          <w:rtl w:val="true"/>
        </w:rPr>
        <w:t xml:space="preserve">، ص </w:t>
      </w:r>
      <w:r>
        <w:rPr/>
        <w:t>403</w:t>
      </w:r>
      <w:r>
        <w:rPr>
          <w:rtl w:val="true"/>
        </w:rPr>
        <w:t xml:space="preserve">، س </w:t>
      </w:r>
      <w:r>
        <w:rPr/>
        <w:t>1</w:t>
      </w:r>
      <w:r>
        <w:rPr>
          <w:rtl w:val="true"/>
        </w:rPr>
        <w:t>: «</w:t>
      </w:r>
      <w:r>
        <w:rPr>
          <w:rtl w:val="true"/>
        </w:rPr>
        <w:t>و الاستباحة الحاصلة بالتیمم</w:t>
      </w:r>
      <w:r>
        <w:rPr>
          <w:rtl w:val="true"/>
        </w:rPr>
        <w:t>»</w:t>
      </w:r>
      <w:bookmarkEnd w:id="15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إنما الاستباحة الحاصلة بالتیمم قد ارتفعت إلخ</w:t>
      </w:r>
      <w:r>
        <w:rPr>
          <w:rFonts w:eastAsia="IRNazanin" w:cs="IRNazanin"/>
          <w:color w:val="111111"/>
          <w:sz w:val="28"/>
          <w:szCs w:val="28"/>
          <w:rtl w:val="true"/>
          <w:lang w:bidi="fa-IR"/>
        </w:rPr>
        <w:t>.</w:t>
      </w:r>
    </w:p>
    <w:p>
      <w:pPr>
        <w:pStyle w:val="Heading2"/>
        <w:numPr>
          <w:ilvl w:val="1"/>
          <w:numId w:val="1"/>
        </w:numPr>
        <w:rPr/>
      </w:pPr>
      <w:bookmarkStart w:id="1521" w:name="__RefHeading___Toc2711943_3381743652"/>
      <w:bookmarkStart w:id="1522" w:name="_Toc673"/>
      <w:bookmarkEnd w:id="1521"/>
      <w:r>
        <w:rPr>
          <w:rtl w:val="true"/>
        </w:rPr>
        <w:t xml:space="preserve">قوله فی ج </w:t>
      </w:r>
      <w:r>
        <w:rPr/>
        <w:t>1</w:t>
      </w:r>
      <w:r>
        <w:rPr>
          <w:rtl w:val="true"/>
        </w:rPr>
        <w:t xml:space="preserve">، ص </w:t>
      </w:r>
      <w:r>
        <w:rPr/>
        <w:t>403</w:t>
      </w:r>
      <w:r>
        <w:rPr>
          <w:rtl w:val="true"/>
        </w:rPr>
        <w:t xml:space="preserve">، س </w:t>
      </w:r>
      <w:r>
        <w:rPr/>
        <w:t>2</w:t>
      </w:r>
      <w:r>
        <w:rPr>
          <w:rtl w:val="true"/>
        </w:rPr>
        <w:t>: «</w:t>
      </w:r>
      <w:r>
        <w:rPr>
          <w:rtl w:val="true"/>
        </w:rPr>
        <w:t>الإشکال المذکور</w:t>
      </w:r>
      <w:r>
        <w:rPr>
          <w:rtl w:val="true"/>
        </w:rPr>
        <w:t>»</w:t>
      </w:r>
      <w:bookmarkEnd w:id="15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أخصیة الدلیل عن المدعی</w:t>
      </w:r>
      <w:r>
        <w:rPr>
          <w:rFonts w:eastAsia="IRNazanin" w:cs="IRNazanin"/>
          <w:color w:val="111111"/>
          <w:sz w:val="28"/>
          <w:szCs w:val="28"/>
          <w:rtl w:val="true"/>
          <w:lang w:bidi="fa-IR"/>
        </w:rPr>
        <w:t>.</w:t>
      </w:r>
    </w:p>
    <w:p>
      <w:pPr>
        <w:pStyle w:val="Heading2"/>
        <w:numPr>
          <w:ilvl w:val="1"/>
          <w:numId w:val="1"/>
        </w:numPr>
        <w:rPr/>
      </w:pPr>
      <w:bookmarkStart w:id="1523" w:name="__RefHeading___Toc2711945_3381743652"/>
      <w:bookmarkStart w:id="1524" w:name="_Toc674"/>
      <w:bookmarkEnd w:id="1523"/>
      <w:r>
        <w:rPr>
          <w:rtl w:val="true"/>
        </w:rPr>
        <w:t xml:space="preserve">قوله فی ج </w:t>
      </w:r>
      <w:r>
        <w:rPr/>
        <w:t>1</w:t>
      </w:r>
      <w:r>
        <w:rPr>
          <w:rtl w:val="true"/>
        </w:rPr>
        <w:t xml:space="preserve">، ص </w:t>
      </w:r>
      <w:r>
        <w:rPr/>
        <w:t>403</w:t>
      </w:r>
      <w:r>
        <w:rPr>
          <w:rtl w:val="true"/>
        </w:rPr>
        <w:t xml:space="preserve">، س </w:t>
      </w:r>
      <w:r>
        <w:rPr/>
        <w:t>3</w:t>
      </w:r>
      <w:r>
        <w:rPr>
          <w:rtl w:val="true"/>
        </w:rPr>
        <w:t>: «</w:t>
      </w:r>
      <w:r>
        <w:rPr>
          <w:rtl w:val="true"/>
        </w:rPr>
        <w:t>فی مورد الروایتین</w:t>
      </w:r>
      <w:r>
        <w:rPr>
          <w:rtl w:val="true"/>
        </w:rPr>
        <w:t>»</w:t>
      </w:r>
      <w:bookmarkEnd w:id="15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صحیحة زرارة الدالة علی حدوث الحدث بعد رفع الرأس عن السجدة الأخیره، و قبل أن یتشهد، و من صحیحته الأخری الدالة علی حکم تجدد الحدث بعد التیمم، و لایخفی علیک أن سبب عدم جواز العمل بهما مع إمکان الجمع العرفی بینهما و بین إطلاق النصوص الدالة علی البطلان بالتقیید، إعراض المشهور عنها و بناؤهم علی طرحها مع ما هی علیه من صحة السند و قوة الدلالة، حتی التجاؤا الی التاویلات البعیدة، لایقال کلمة أحدث لایشمل الحدث السهوی لظهور باب الإفعال فی کون صدوره عن قصد و إرادة، و من المعلوم أن ما دل علی صحة الصلوة فی صورة العمد معرض عنه و أجنبی عن الحدث السهوی، لأنا نقول</w:t>
      </w:r>
      <w:bookmarkStart w:id="1525" w:name="pg14019_138501"/>
    </w:p>
    <w:p>
      <w:pPr>
        <w:pStyle w:val="BookText"/>
        <w:rPr/>
      </w:pPr>
      <w:bookmarkEnd w:id="1525"/>
      <w:r>
        <w:rPr>
          <w:rFonts w:ascii="IRNazanin" w:hAnsi="IRNazanin" w:eastAsia="IRNazanin"/>
          <w:color w:val="111111"/>
          <w:sz w:val="28"/>
          <w:sz w:val="28"/>
          <w:szCs w:val="28"/>
          <w:rtl w:val="true"/>
          <w:lang w:bidi="fa-IR"/>
        </w:rPr>
        <w:t>کما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قولنا أحدث من باب الإفعال لیس علی حد غیره من سایر أفعال هذا الباب من جهة الظهور المذکور، بل یقال فلان أحدث و لو مع خروج الحدث سهوا عنه ثم مما ذکر یظهر ما فی نهایة التقریر حیث ذهب إلی أن النسبة بین الروایتین و ما دل علی البطلان هو التعارض، حیث قال فیتحقق التعارض بینها و بین الروایات الدالة علی البطلان لأن المستفاد من تلک الروایات أن الطهارة المعتبرة للأکوان الصلوتیة تبطل بسبق الحدث و خروجه سهوا و توجب بطلان الصلاة من أول الأمر بحیث یجب التوضی ثم الاستیناف، فإذا کان الأمر فی الطهارة المائیة هکذا فالطهارة الترابیة أولی بذلک، و من الواضح أن الواجب الأخذ بتلک الروایات لکونها مطابقة لفتوی المشهور انتهی، ما عرفت من أن النسبة بینهما هو الإطلاق و التقیید، و السبب فی عدم العمل بهما هو إعراض المشهور عنهما، نعم لو لم یثبت الإعراض لأمکن العمل بهما ولکن الأحوط خلافه</w:t>
      </w:r>
      <w:r>
        <w:rPr>
          <w:rFonts w:eastAsia="IRNazanin" w:cs="IRNazanin"/>
          <w:color w:val="111111"/>
          <w:sz w:val="28"/>
          <w:szCs w:val="28"/>
          <w:rtl w:val="true"/>
          <w:lang w:bidi="fa-IR"/>
        </w:rPr>
        <w:t>.</w:t>
      </w:r>
    </w:p>
    <w:p>
      <w:pPr>
        <w:pStyle w:val="Heading2"/>
        <w:numPr>
          <w:ilvl w:val="1"/>
          <w:numId w:val="1"/>
        </w:numPr>
        <w:rPr/>
      </w:pPr>
      <w:bookmarkStart w:id="1526" w:name="__RefHeading___Toc2711947_3381743652"/>
      <w:bookmarkStart w:id="1527" w:name="_Toc675"/>
      <w:bookmarkEnd w:id="1526"/>
      <w:r>
        <w:rPr>
          <w:rtl w:val="true"/>
        </w:rPr>
        <w:t xml:space="preserve">قوله فی ج </w:t>
      </w:r>
      <w:r>
        <w:rPr/>
        <w:t>1</w:t>
      </w:r>
      <w:r>
        <w:rPr>
          <w:rtl w:val="true"/>
        </w:rPr>
        <w:t xml:space="preserve">، ص </w:t>
      </w:r>
      <w:r>
        <w:rPr/>
        <w:t>403</w:t>
      </w:r>
      <w:r>
        <w:rPr>
          <w:rtl w:val="true"/>
        </w:rPr>
        <w:t xml:space="preserve">، س </w:t>
      </w:r>
      <w:r>
        <w:rPr/>
        <w:t>14</w:t>
      </w:r>
      <w:r>
        <w:rPr>
          <w:rtl w:val="true"/>
        </w:rPr>
        <w:t>: «</w:t>
      </w:r>
      <w:r>
        <w:rPr>
          <w:rtl w:val="true"/>
        </w:rPr>
        <w:t>بل التعلیل یرشد إلی الکراهة</w:t>
      </w:r>
      <w:r>
        <w:rPr>
          <w:rtl w:val="true"/>
        </w:rPr>
        <w:t>»</w:t>
      </w:r>
      <w:bookmarkEnd w:id="152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بعض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التکفیر من فعل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بناظر إلی حرمته من جهة التشبه بالمجوس، بل النظر فیه إلی رد العامة القائلین باستمرار عمل النبی صلی الله علیه و آله و سلم علی ذلک، و أنه لیس منه بل منشأه من المجوس فلایکون من سنن الصلوة أصلا، هذا مضافا إلی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محمد بن مسلم فی أن التکفیر یوجب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الصلوة بحیث تصیر فاسدة، و یوجب عدم انطباق الصلوة علی المأتی به من الأفعال، فالنهی إرشادی فیمکن أن تصیر الروایة منشأ لدعوی الإجماع علی بطلان الصلوة بالتکفیر، کما عن السید و غیره بناء علی مبناهم فی دعوی الإجماع إنتهی، و علیه</w:t>
      </w:r>
      <w:bookmarkStart w:id="1528" w:name="pg14019_138503"/>
    </w:p>
    <w:p>
      <w:pPr>
        <w:pStyle w:val="BookText"/>
        <w:rPr/>
      </w:pPr>
      <w:bookmarkEnd w:id="1528"/>
      <w:r>
        <w:rPr>
          <w:rFonts w:ascii="IRNazanin" w:hAnsi="IRNazanin" w:eastAsia="IRNazanin"/>
          <w:color w:val="111111"/>
          <w:sz w:val="28"/>
          <w:sz w:val="28"/>
          <w:szCs w:val="28"/>
          <w:rtl w:val="true"/>
          <w:lang w:bidi="fa-IR"/>
        </w:rPr>
        <w:t>فالأقوی هو الفساد و إطلاق التکفیر یکفی فی ممنوعیته علی أی وجه کان، نعم لو کان لغرض آخر، کالحک و نحوه فلابأس به للانصراف إلی ما علم من غرض التعظیم، و أما حرمة التکفیر فی حد نفسه فغیر ثابتة و إن کان من جهة استلزامه لقطع الصلاة محرما</w:t>
      </w:r>
      <w:r>
        <w:rPr>
          <w:rFonts w:eastAsia="IRNazanin" w:cs="IRNazanin"/>
          <w:color w:val="111111"/>
          <w:sz w:val="28"/>
          <w:szCs w:val="28"/>
          <w:rtl w:val="true"/>
          <w:lang w:bidi="fa-IR"/>
        </w:rPr>
        <w:t>.</w:t>
      </w:r>
    </w:p>
    <w:p>
      <w:pPr>
        <w:pStyle w:val="Heading2"/>
        <w:numPr>
          <w:ilvl w:val="1"/>
          <w:numId w:val="1"/>
        </w:numPr>
        <w:rPr/>
      </w:pPr>
      <w:bookmarkStart w:id="1529" w:name="__RefHeading___Toc2711949_3381743652"/>
      <w:bookmarkStart w:id="1530" w:name="_Toc676"/>
      <w:bookmarkEnd w:id="1529"/>
      <w:r>
        <w:rPr>
          <w:rtl w:val="true"/>
        </w:rPr>
        <w:t xml:space="preserve">قوله فی ج </w:t>
      </w:r>
      <w:r>
        <w:rPr/>
        <w:t>1</w:t>
      </w:r>
      <w:r>
        <w:rPr>
          <w:rtl w:val="true"/>
        </w:rPr>
        <w:t xml:space="preserve">، ص </w:t>
      </w:r>
      <w:r>
        <w:rPr/>
        <w:t>404</w:t>
      </w:r>
      <w:r>
        <w:rPr>
          <w:rtl w:val="true"/>
        </w:rPr>
        <w:t xml:space="preserve">، س </w:t>
      </w:r>
      <w:r>
        <w:rPr/>
        <w:t>11</w:t>
      </w:r>
      <w:r>
        <w:rPr>
          <w:rtl w:val="true"/>
        </w:rPr>
        <w:t>: «</w:t>
      </w:r>
      <w:r>
        <w:rPr>
          <w:rtl w:val="true"/>
        </w:rPr>
        <w:t>من جهة غلبة الابتلاء</w:t>
      </w:r>
      <w:r>
        <w:rPr>
          <w:rtl w:val="true"/>
        </w:rPr>
        <w:t>»</w:t>
      </w:r>
      <w:bookmarkEnd w:id="15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 أن المنع یکون وضعیا</w:t>
      </w:r>
      <w:r>
        <w:rPr>
          <w:rFonts w:eastAsia="IRNazanin" w:cs="IRNazanin"/>
          <w:color w:val="111111"/>
          <w:sz w:val="28"/>
          <w:szCs w:val="28"/>
          <w:rtl w:val="true"/>
          <w:lang w:bidi="fa-IR"/>
        </w:rPr>
        <w:t>.</w:t>
      </w:r>
    </w:p>
    <w:p>
      <w:pPr>
        <w:pStyle w:val="Heading2"/>
        <w:numPr>
          <w:ilvl w:val="1"/>
          <w:numId w:val="1"/>
        </w:numPr>
        <w:rPr/>
      </w:pPr>
      <w:bookmarkStart w:id="1531" w:name="__RefHeading___Toc2711951_3381743652"/>
      <w:bookmarkStart w:id="1532" w:name="_Toc677"/>
      <w:bookmarkEnd w:id="1531"/>
      <w:r>
        <w:rPr>
          <w:rtl w:val="true"/>
        </w:rPr>
        <w:t xml:space="preserve">قوله فی ج </w:t>
      </w:r>
      <w:r>
        <w:rPr/>
        <w:t>1</w:t>
      </w:r>
      <w:r>
        <w:rPr>
          <w:rtl w:val="true"/>
        </w:rPr>
        <w:t xml:space="preserve">، ص </w:t>
      </w:r>
      <w:r>
        <w:rPr/>
        <w:t>404</w:t>
      </w:r>
      <w:r>
        <w:rPr>
          <w:rtl w:val="true"/>
        </w:rPr>
        <w:t xml:space="preserve">، س </w:t>
      </w:r>
      <w:r>
        <w:rPr/>
        <w:t>19</w:t>
      </w:r>
      <w:r>
        <w:rPr>
          <w:rtl w:val="true"/>
        </w:rPr>
        <w:t>: «</w:t>
      </w:r>
      <w:r>
        <w:rPr>
          <w:rtl w:val="true"/>
        </w:rPr>
        <w:t>فلقائل أن یقول</w:t>
      </w:r>
      <w:r>
        <w:rPr>
          <w:rtl w:val="true"/>
        </w:rPr>
        <w:t>»</w:t>
      </w:r>
      <w:bookmarkEnd w:id="15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فبعد عدم شمول الدلیل المذکور لما نحن فیه یمکن أن نأخذ للبطلان بإطلاق الأخبار</w:t>
      </w:r>
      <w:r>
        <w:rPr>
          <w:rFonts w:eastAsia="IRNazanin" w:cs="IRNazanin"/>
          <w:color w:val="111111"/>
          <w:sz w:val="28"/>
          <w:szCs w:val="28"/>
          <w:rtl w:val="true"/>
          <w:lang w:bidi="fa-IR"/>
        </w:rPr>
        <w:t>.</w:t>
      </w:r>
    </w:p>
    <w:p>
      <w:pPr>
        <w:pStyle w:val="Heading2"/>
        <w:numPr>
          <w:ilvl w:val="1"/>
          <w:numId w:val="1"/>
        </w:numPr>
        <w:rPr/>
      </w:pPr>
      <w:bookmarkStart w:id="1533" w:name="__RefHeading___Toc2711953_3381743652"/>
      <w:bookmarkStart w:id="1534" w:name="_Toc678"/>
      <w:bookmarkEnd w:id="1533"/>
      <w:r>
        <w:rPr>
          <w:rtl w:val="true"/>
        </w:rPr>
        <w:t xml:space="preserve">قوله فی ج </w:t>
      </w:r>
      <w:r>
        <w:rPr/>
        <w:t>1</w:t>
      </w:r>
      <w:r>
        <w:rPr>
          <w:rtl w:val="true"/>
        </w:rPr>
        <w:t xml:space="preserve">، ص </w:t>
      </w:r>
      <w:r>
        <w:rPr/>
        <w:t>404</w:t>
      </w:r>
      <w:r>
        <w:rPr>
          <w:rtl w:val="true"/>
        </w:rPr>
        <w:t xml:space="preserve">، س </w:t>
      </w:r>
      <w:r>
        <w:rPr/>
        <w:t>20</w:t>
      </w:r>
      <w:r>
        <w:rPr>
          <w:rtl w:val="true"/>
        </w:rPr>
        <w:t>: «</w:t>
      </w:r>
      <w:r>
        <w:rPr>
          <w:rtl w:val="true"/>
        </w:rPr>
        <w:t>نأخذ بإطلاق الأخبار</w:t>
      </w:r>
      <w:r>
        <w:rPr>
          <w:rtl w:val="true"/>
        </w:rPr>
        <w:t>»</w:t>
      </w:r>
      <w:bookmarkEnd w:id="153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إطلاق الفاحش یقید بالالتفات بالکل أی بکل البدن و بالالتفات بالخلف، کما دل علیه صحیحة علی بن جعفر،</w:t>
      </w:r>
      <w:r>
        <w:rPr>
          <w:rStyle w:val="FootnoteAnchor"/>
          <w:rtl w:val="true"/>
        </w:rPr>
        <w:footnoteReference w:id="51"/>
      </w:r>
      <w:r>
        <w:rPr>
          <w:rFonts w:ascii="IRNazanin" w:hAnsi="IRNazanin" w:eastAsia="IRNazanin"/>
          <w:color w:val="111111"/>
          <w:sz w:val="28"/>
          <w:sz w:val="28"/>
          <w:szCs w:val="28"/>
          <w:rtl w:val="true"/>
          <w:lang w:bidi="fa-IR"/>
        </w:rPr>
        <w:t>لما هو المقرر فی الجمع العرفی بین القضایا الشرطیة، حیث إن المقید الأول أعم مطلقا من کل من الأخیرین فیتعین حمله علیهما، و لأجل أن بین الأخیرین عموما من وجه یتعین الأخذ بإطلاق کل واحد منهما و القول بقادحیة الالتفات بالکل مطلقا و لو کان إلی الیمین أو الیسار، و قادحیة الالتفات إلی الخلف مطلقا، و لو کان بوجهه لابکله علی ما هو المقرر فی الجمع العرفی بین القضایا الشرطیة التی یتحد جزائها و یتعدد شرطها، من أنه إذا کان بین الشرطین عموم مطلق یحمل العام علی</w:t>
      </w:r>
      <w:bookmarkStart w:id="1535" w:name="pg14019_138505"/>
    </w:p>
    <w:p>
      <w:pPr>
        <w:pStyle w:val="BookText"/>
        <w:rPr/>
      </w:pPr>
      <w:bookmarkEnd w:id="1535"/>
      <w:r>
        <w:rPr>
          <w:rFonts w:ascii="IRNazanin" w:hAnsi="IRNazanin" w:eastAsia="IRNazanin"/>
          <w:color w:val="111111"/>
          <w:sz w:val="28"/>
          <w:sz w:val="28"/>
          <w:szCs w:val="28"/>
          <w:rtl w:val="true"/>
          <w:lang w:bidi="fa-IR"/>
        </w:rPr>
        <w:t>الخاص، مثل إن کان زید عالما فأکرمه و إن کان زید عالما عادلا فأکرمه و إن کان بینهما عموم من وجه یؤخذ بإطلاق کل واحد منهما مثل إن کان زید عالما فأکرمه، و إن کان زید عادلا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المتسمسک</w:t>
      </w:r>
      <w:r>
        <w:rPr>
          <w:rFonts w:eastAsia="IRNazanin" w:cs="IRNazanin"/>
          <w:color w:val="111111"/>
          <w:sz w:val="28"/>
          <w:szCs w:val="28"/>
          <w:rtl w:val="true"/>
          <w:lang w:bidi="fa-IR"/>
        </w:rPr>
        <w:t>.</w:t>
      </w:r>
    </w:p>
    <w:p>
      <w:pPr>
        <w:pStyle w:val="Heading2"/>
        <w:numPr>
          <w:ilvl w:val="1"/>
          <w:numId w:val="1"/>
        </w:numPr>
        <w:rPr/>
      </w:pPr>
      <w:bookmarkStart w:id="1536" w:name="__RefHeading___Toc2711955_3381743652"/>
      <w:bookmarkStart w:id="1537" w:name="_Toc679"/>
      <w:bookmarkEnd w:id="1536"/>
      <w:r>
        <w:rPr>
          <w:rtl w:val="true"/>
        </w:rPr>
        <w:t xml:space="preserve">قوله فی ج </w:t>
      </w:r>
      <w:r>
        <w:rPr/>
        <w:t>1</w:t>
      </w:r>
      <w:r>
        <w:rPr>
          <w:rtl w:val="true"/>
        </w:rPr>
        <w:t xml:space="preserve">، ص </w:t>
      </w:r>
      <w:r>
        <w:rPr/>
        <w:t>405</w:t>
      </w:r>
      <w:r>
        <w:rPr>
          <w:rtl w:val="true"/>
        </w:rPr>
        <w:t xml:space="preserve">، س </w:t>
      </w:r>
      <w:r>
        <w:rPr/>
        <w:t>5</w:t>
      </w:r>
      <w:r>
        <w:rPr>
          <w:rtl w:val="true"/>
        </w:rPr>
        <w:t>: «</w:t>
      </w:r>
      <w:r>
        <w:rPr>
          <w:rtl w:val="true"/>
        </w:rPr>
        <w:t>و ینبغی لمن یفعل ذلک</w:t>
      </w:r>
      <w:r>
        <w:rPr>
          <w:rtl w:val="true"/>
        </w:rPr>
        <w:t>»</w:t>
      </w:r>
      <w:bookmarkEnd w:id="15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من تتمة الروایة علی المحکی من الخصال</w:t>
      </w:r>
      <w:r>
        <w:rPr>
          <w:rFonts w:eastAsia="IRNazanin" w:cs="IRNazanin"/>
          <w:color w:val="111111"/>
          <w:sz w:val="28"/>
          <w:szCs w:val="28"/>
          <w:rtl w:val="true"/>
          <w:lang w:bidi="fa-IR"/>
        </w:rPr>
        <w:t>.</w:t>
      </w:r>
    </w:p>
    <w:p>
      <w:pPr>
        <w:pStyle w:val="Heading2"/>
        <w:numPr>
          <w:ilvl w:val="1"/>
          <w:numId w:val="1"/>
        </w:numPr>
        <w:rPr/>
      </w:pPr>
      <w:bookmarkStart w:id="1538" w:name="__RefHeading___Toc2711957_3381743652"/>
      <w:bookmarkStart w:id="1539" w:name="_Toc680"/>
      <w:bookmarkEnd w:id="1538"/>
      <w:r>
        <w:rPr>
          <w:rtl w:val="true"/>
        </w:rPr>
        <w:t xml:space="preserve">قوله فی ج </w:t>
      </w:r>
      <w:r>
        <w:rPr/>
        <w:t>1</w:t>
      </w:r>
      <w:r>
        <w:rPr>
          <w:rtl w:val="true"/>
        </w:rPr>
        <w:t xml:space="preserve">، ص </w:t>
      </w:r>
      <w:r>
        <w:rPr/>
        <w:t>405</w:t>
      </w:r>
      <w:r>
        <w:rPr>
          <w:rtl w:val="true"/>
        </w:rPr>
        <w:t xml:space="preserve">، س </w:t>
      </w:r>
      <w:r>
        <w:rPr/>
        <w:t>6</w:t>
      </w:r>
      <w:r>
        <w:rPr>
          <w:rtl w:val="true"/>
        </w:rPr>
        <w:t>: «</w:t>
      </w:r>
      <w:r>
        <w:rPr>
          <w:rtl w:val="true"/>
        </w:rPr>
        <w:t>إن کان الإلتفات عن عمد</w:t>
      </w:r>
      <w:r>
        <w:rPr>
          <w:rtl w:val="true"/>
        </w:rPr>
        <w:t>»</w:t>
      </w:r>
      <w:bookmarkEnd w:id="15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الالتفات العمدی المبطل بعد حمل مطلق المقیدات علی مقیدها هو الالتفات بکل البدن إلی الیمین و الیسار أو إلی الخلف أو الالتفات إلی الخلف و لو بالوجه إلی حیث یری ما خلفه، و أما إذا لم یکن بکل البدن و لم‌یکن إلی خلفه فلایضر عمدا فضلا عن السهو، و إن کان فاحشا، و مما ذکر یظهر ما فی إطلاق العبارة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الالتفات عن عمد فمقتضی الأخبار البطلان</w:t>
      </w:r>
      <w:r>
        <w:rPr>
          <w:rFonts w:eastAsia="IRNazanin" w:cs="IRNazanin"/>
          <w:color w:val="111111"/>
          <w:sz w:val="28"/>
          <w:szCs w:val="28"/>
          <w:rtl w:val="true"/>
          <w:lang w:bidi="fa-IR"/>
        </w:rPr>
        <w:t>».</w:t>
      </w:r>
    </w:p>
    <w:p>
      <w:pPr>
        <w:pStyle w:val="Heading2"/>
        <w:numPr>
          <w:ilvl w:val="1"/>
          <w:numId w:val="1"/>
        </w:numPr>
        <w:rPr/>
      </w:pPr>
      <w:bookmarkStart w:id="1540" w:name="__RefHeading___Toc2711959_3381743652"/>
      <w:bookmarkStart w:id="1541" w:name="_Toc681"/>
      <w:bookmarkEnd w:id="1540"/>
      <w:r>
        <w:rPr>
          <w:rtl w:val="true"/>
        </w:rPr>
        <w:t xml:space="preserve">قوله فی ج </w:t>
      </w:r>
      <w:r>
        <w:rPr/>
        <w:t>1</w:t>
      </w:r>
      <w:r>
        <w:rPr>
          <w:rtl w:val="true"/>
        </w:rPr>
        <w:t xml:space="preserve">، ص </w:t>
      </w:r>
      <w:r>
        <w:rPr/>
        <w:t>405</w:t>
      </w:r>
      <w:r>
        <w:rPr>
          <w:rtl w:val="true"/>
        </w:rPr>
        <w:t xml:space="preserve">، س </w:t>
      </w:r>
      <w:r>
        <w:rPr/>
        <w:t>6</w:t>
      </w:r>
      <w:r>
        <w:rPr>
          <w:rtl w:val="true"/>
        </w:rPr>
        <w:t>: «</w:t>
      </w:r>
      <w:r>
        <w:rPr>
          <w:rtl w:val="true"/>
        </w:rPr>
        <w:t>فمقتضی الأخبار البطلان</w:t>
      </w:r>
      <w:r>
        <w:rPr>
          <w:rtl w:val="true"/>
        </w:rPr>
        <w:t>»</w:t>
      </w:r>
      <w:bookmarkEnd w:id="15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الأخبار المذکورة</w:t>
      </w:r>
      <w:r>
        <w:rPr>
          <w:rFonts w:eastAsia="IRNazanin" w:cs="IRNazanin"/>
          <w:color w:val="111111"/>
          <w:sz w:val="28"/>
          <w:szCs w:val="28"/>
          <w:rtl w:val="true"/>
          <w:lang w:bidi="fa-IR"/>
        </w:rPr>
        <w:t>.</w:t>
      </w:r>
    </w:p>
    <w:p>
      <w:pPr>
        <w:pStyle w:val="Heading2"/>
        <w:numPr>
          <w:ilvl w:val="1"/>
          <w:numId w:val="1"/>
        </w:numPr>
        <w:rPr/>
      </w:pPr>
      <w:bookmarkStart w:id="1542" w:name="__RefHeading___Toc2711961_3381743652"/>
      <w:bookmarkStart w:id="1543" w:name="_Toc682"/>
      <w:bookmarkEnd w:id="1542"/>
      <w:r>
        <w:rPr>
          <w:rtl w:val="true"/>
        </w:rPr>
        <w:t xml:space="preserve">قوله فی ج </w:t>
      </w:r>
      <w:r>
        <w:rPr/>
        <w:t>1</w:t>
      </w:r>
      <w:r>
        <w:rPr>
          <w:rtl w:val="true"/>
        </w:rPr>
        <w:t xml:space="preserve">، ص </w:t>
      </w:r>
      <w:r>
        <w:rPr/>
        <w:t>405</w:t>
      </w:r>
      <w:r>
        <w:rPr>
          <w:rtl w:val="true"/>
        </w:rPr>
        <w:t xml:space="preserve">، س </w:t>
      </w:r>
      <w:r>
        <w:rPr/>
        <w:t>9</w:t>
      </w:r>
      <w:r>
        <w:rPr>
          <w:rtl w:val="true"/>
        </w:rPr>
        <w:t>: «</w:t>
      </w:r>
      <w:r>
        <w:rPr>
          <w:rtl w:val="true"/>
        </w:rPr>
        <w:t>و نسب إلی المشهور</w:t>
      </w:r>
      <w:r>
        <w:rPr>
          <w:rtl w:val="true"/>
        </w:rPr>
        <w:t>»</w:t>
      </w:r>
      <w:bookmarkEnd w:id="15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المحکی عن البیان نسبة عدم بطلان الصلاة بالاستدبار سهوا، إلی ظاهر أکثر الأصحاب، و المحکی عن الدروس نسبة عدم</w:t>
      </w:r>
      <w:bookmarkStart w:id="1544" w:name="pg14019_138507"/>
    </w:p>
    <w:p>
      <w:pPr>
        <w:pStyle w:val="BookText"/>
        <w:rPr/>
      </w:pPr>
      <w:bookmarkEnd w:id="1544"/>
      <w:r>
        <w:rPr>
          <w:rFonts w:ascii="IRNazanin" w:hAnsi="IRNazanin" w:eastAsia="IRNazanin"/>
          <w:color w:val="111111"/>
          <w:sz w:val="28"/>
          <w:sz w:val="28"/>
          <w:szCs w:val="28"/>
          <w:rtl w:val="true"/>
          <w:lang w:bidi="fa-IR"/>
        </w:rPr>
        <w:t>بطلان الصلاة بالاستدبار سهوا إلی الشهرة، و المحکی عن ظاهر کثیر من القدماء و المتأخرین التعمیم</w:t>
      </w:r>
      <w:r>
        <w:rPr>
          <w:rFonts w:eastAsia="IRNazanin" w:cs="IRNazanin"/>
          <w:color w:val="111111"/>
          <w:sz w:val="28"/>
          <w:szCs w:val="28"/>
          <w:rtl w:val="true"/>
          <w:lang w:bidi="fa-IR"/>
        </w:rPr>
        <w:t>.</w:t>
      </w:r>
    </w:p>
    <w:p>
      <w:pPr>
        <w:pStyle w:val="Heading2"/>
        <w:numPr>
          <w:ilvl w:val="1"/>
          <w:numId w:val="1"/>
        </w:numPr>
        <w:rPr/>
      </w:pPr>
      <w:bookmarkStart w:id="1545" w:name="__RefHeading___Toc2711963_3381743652"/>
      <w:bookmarkStart w:id="1546" w:name="_Toc683"/>
      <w:bookmarkEnd w:id="1545"/>
      <w:r>
        <w:rPr>
          <w:rtl w:val="true"/>
        </w:rPr>
        <w:t xml:space="preserve">قوله فی ج </w:t>
      </w:r>
      <w:r>
        <w:rPr/>
        <w:t>1</w:t>
      </w:r>
      <w:r>
        <w:rPr>
          <w:rtl w:val="true"/>
        </w:rPr>
        <w:t xml:space="preserve">، ص </w:t>
      </w:r>
      <w:r>
        <w:rPr/>
        <w:t>405</w:t>
      </w:r>
      <w:r>
        <w:rPr>
          <w:rtl w:val="true"/>
        </w:rPr>
        <w:t xml:space="preserve">، س </w:t>
      </w:r>
      <w:r>
        <w:rPr/>
        <w:t>9</w:t>
      </w:r>
      <w:r>
        <w:rPr>
          <w:rtl w:val="true"/>
        </w:rPr>
        <w:t>: «</w:t>
      </w:r>
      <w:r>
        <w:rPr>
          <w:rtl w:val="true"/>
        </w:rPr>
        <w:t>إذا کان الالتفات لاعن عمد</w:t>
      </w:r>
      <w:r>
        <w:rPr>
          <w:rtl w:val="true"/>
        </w:rPr>
        <w:t>»</w:t>
      </w:r>
      <w:bookmarkEnd w:id="15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الانحراف خارجا عما بین المشرق و المغرب إذ قد مر حکم ما لم‌یخرج الالتفات عنهما و لم یکن عن عمد</w:t>
      </w:r>
      <w:r>
        <w:rPr>
          <w:rFonts w:eastAsia="IRNazanin" w:cs="IRNazanin"/>
          <w:color w:val="111111"/>
          <w:sz w:val="28"/>
          <w:szCs w:val="28"/>
          <w:rtl w:val="true"/>
          <w:lang w:bidi="fa-IR"/>
        </w:rPr>
        <w:t>.</w:t>
      </w:r>
    </w:p>
    <w:p>
      <w:pPr>
        <w:pStyle w:val="Heading2"/>
        <w:numPr>
          <w:ilvl w:val="1"/>
          <w:numId w:val="1"/>
        </w:numPr>
        <w:rPr/>
      </w:pPr>
      <w:bookmarkStart w:id="1547" w:name="__RefHeading___Toc2711965_3381743652"/>
      <w:bookmarkStart w:id="1548" w:name="_Toc684"/>
      <w:bookmarkEnd w:id="1547"/>
      <w:r>
        <w:rPr>
          <w:rtl w:val="true"/>
        </w:rPr>
        <w:t xml:space="preserve">قوله فی ج </w:t>
      </w:r>
      <w:r>
        <w:rPr/>
        <w:t>1</w:t>
      </w:r>
      <w:r>
        <w:rPr>
          <w:rtl w:val="true"/>
        </w:rPr>
        <w:t xml:space="preserve">، ص </w:t>
      </w:r>
      <w:r>
        <w:rPr/>
        <w:t>405</w:t>
      </w:r>
      <w:r>
        <w:rPr>
          <w:rtl w:val="true"/>
        </w:rPr>
        <w:t xml:space="preserve">، س </w:t>
      </w:r>
      <w:r>
        <w:rPr/>
        <w:t>11</w:t>
      </w:r>
      <w:r>
        <w:rPr>
          <w:rtl w:val="true"/>
        </w:rPr>
        <w:t>: «</w:t>
      </w:r>
      <w:r>
        <w:rPr>
          <w:rtl w:val="true"/>
        </w:rPr>
        <w:t>دون خصوص المؤاخذة</w:t>
      </w:r>
      <w:r>
        <w:rPr>
          <w:rtl w:val="true"/>
        </w:rPr>
        <w:t>»</w:t>
      </w:r>
      <w:bookmarkEnd w:id="15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الأعظم قدس سره حیث ذهب إلی ظهور حدیث الرفع فی رفع المؤاخذة</w:t>
      </w:r>
      <w:r>
        <w:rPr>
          <w:rFonts w:eastAsia="IRNazanin" w:cs="IRNazanin"/>
          <w:color w:val="111111"/>
          <w:sz w:val="28"/>
          <w:szCs w:val="28"/>
          <w:rtl w:val="true"/>
          <w:lang w:bidi="fa-IR"/>
        </w:rPr>
        <w:t>.</w:t>
      </w:r>
    </w:p>
    <w:p>
      <w:pPr>
        <w:pStyle w:val="Heading2"/>
        <w:numPr>
          <w:ilvl w:val="1"/>
          <w:numId w:val="1"/>
        </w:numPr>
        <w:rPr/>
      </w:pPr>
      <w:bookmarkStart w:id="1549" w:name="__RefHeading___Toc2711967_3381743652"/>
      <w:bookmarkStart w:id="1550" w:name="_Toc685"/>
      <w:bookmarkEnd w:id="1549"/>
      <w:r>
        <w:rPr>
          <w:rtl w:val="true"/>
        </w:rPr>
        <w:t xml:space="preserve">قوله فی ج </w:t>
      </w:r>
      <w:r>
        <w:rPr/>
        <w:t>1</w:t>
      </w:r>
      <w:r>
        <w:rPr>
          <w:rtl w:val="true"/>
        </w:rPr>
        <w:t xml:space="preserve">، ص </w:t>
      </w:r>
      <w:r>
        <w:rPr/>
        <w:t>406</w:t>
      </w:r>
      <w:r>
        <w:rPr>
          <w:rtl w:val="true"/>
        </w:rPr>
        <w:t xml:space="preserve">، س </w:t>
      </w:r>
      <w:r>
        <w:rPr/>
        <w:t>2</w:t>
      </w:r>
      <w:r>
        <w:rPr>
          <w:rtl w:val="true"/>
        </w:rPr>
        <w:t>: «</w:t>
      </w:r>
      <w:r>
        <w:rPr>
          <w:rtl w:val="true"/>
        </w:rPr>
        <w:t>نعم یشکل التمسک</w:t>
      </w:r>
      <w:r>
        <w:rPr>
          <w:rtl w:val="true"/>
        </w:rPr>
        <w:t>»</w:t>
      </w:r>
      <w:bookmarkEnd w:id="15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الرفع فلایصلح لإثبات صحة المأتی به، انتهی، و هذا الإشکال لیس بوارد إذ لاتحتاج فی أداء الواجب الی إثبات الصحة و إنما یکفیه إثبات عدم عروض المبطل فی المأتی الواجب</w:t>
      </w:r>
      <w:r>
        <w:rPr>
          <w:rFonts w:eastAsia="IRNazanin" w:cs="IRNazanin"/>
          <w:color w:val="111111"/>
          <w:sz w:val="28"/>
          <w:szCs w:val="28"/>
          <w:rtl w:val="true"/>
          <w:lang w:bidi="fa-IR"/>
        </w:rPr>
        <w:t>.</w:t>
      </w:r>
    </w:p>
    <w:p>
      <w:pPr>
        <w:pStyle w:val="Heading2"/>
        <w:numPr>
          <w:ilvl w:val="1"/>
          <w:numId w:val="1"/>
        </w:numPr>
        <w:rPr/>
      </w:pPr>
      <w:bookmarkStart w:id="1551" w:name="__RefHeading___Toc2711969_3381743652"/>
      <w:bookmarkStart w:id="1552" w:name="_Toc686"/>
      <w:bookmarkEnd w:id="1551"/>
      <w:r>
        <w:rPr>
          <w:rtl w:val="true"/>
        </w:rPr>
        <w:t xml:space="preserve">قوله فی ج </w:t>
      </w:r>
      <w:r>
        <w:rPr/>
        <w:t>1</w:t>
      </w:r>
      <w:r>
        <w:rPr>
          <w:rtl w:val="true"/>
        </w:rPr>
        <w:t xml:space="preserve">، ص </w:t>
      </w:r>
      <w:r>
        <w:rPr/>
        <w:t>406</w:t>
      </w:r>
      <w:r>
        <w:rPr>
          <w:rtl w:val="true"/>
        </w:rPr>
        <w:t xml:space="preserve">، س </w:t>
      </w:r>
      <w:r>
        <w:rPr/>
        <w:t>7</w:t>
      </w:r>
      <w:r>
        <w:rPr>
          <w:rtl w:val="true"/>
        </w:rPr>
        <w:t>: «</w:t>
      </w:r>
      <w:r>
        <w:rPr>
          <w:rtl w:val="true"/>
        </w:rPr>
        <w:t>بناء علی شموله لصورة الالتفات</w:t>
      </w:r>
      <w:r>
        <w:rPr>
          <w:rtl w:val="true"/>
        </w:rPr>
        <w:t>»</w:t>
      </w:r>
      <w:bookmarkEnd w:id="155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الإطلاق لما دل علی أن ما بین المشرق و المغرب قبلة، و القدر المتیقن منه غیر ما نحن فیه و هو صورة وقوع الصلاة إلی القبلة مع الالتفات منها بمقدار لم یخرج عما بین المشرق و المغرب و علیه فلامعارضة کما لایخفی هذا مضافا إلی أن المعارضة المذکورة مبتنیة علی انقلاب النسبة الموقوف علی تقدیم حدیث الرفع فی التخصیص، علی ما دل علی أن ما بین المشرق و</w:t>
      </w:r>
      <w:bookmarkStart w:id="1553" w:name="pg14019_138509"/>
    </w:p>
    <w:p>
      <w:pPr>
        <w:pStyle w:val="BookText"/>
        <w:rPr/>
      </w:pPr>
      <w:bookmarkEnd w:id="1553"/>
      <w:r>
        <w:rPr>
          <w:rFonts w:ascii="IRNazanin" w:hAnsi="IRNazanin" w:eastAsia="IRNazanin"/>
          <w:color w:val="111111"/>
          <w:sz w:val="28"/>
          <w:sz w:val="28"/>
          <w:szCs w:val="28"/>
          <w:rtl w:val="true"/>
          <w:lang w:bidi="fa-IR"/>
        </w:rPr>
        <w:t>المغرب قبلة، مع احتمال العکس، و تقدیم ما دل علی أن ما بین المشرق و المغرب قبلة علی حدیث الرفع فی التخصیص، فیقع المعارضة بین حدیث الرفع و بین الأخبار المذکورة و مع عدم ترجیح أحد التخصیص تقع المعارضة بین الأخبار المذکورة و بین حدیث الرفع و ما دل علی أن ما بین المشرق و المغرب قبلة، لأن تخصیص الأخبار المذکورة بهما معا یوجب حمله علی الفرد النادر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التعارض بینهما تعارض المطلق و المقید لاتعارض المتباینین فالمرجع هو الأصل و هو البرائة و هو موافق لما ذهب إلیه المشهور علی المحکی فلایکون الالتفات بالوجه السهوی موجبا للبطلان، کما نسب إلی المشهور فلاتغفل</w:t>
      </w:r>
      <w:r>
        <w:rPr>
          <w:rFonts w:eastAsia="IRNazanin" w:cs="IRNazanin"/>
          <w:color w:val="111111"/>
          <w:sz w:val="28"/>
          <w:szCs w:val="28"/>
          <w:rtl w:val="true"/>
          <w:lang w:bidi="fa-IR"/>
        </w:rPr>
        <w:t>.</w:t>
      </w:r>
    </w:p>
    <w:p>
      <w:pPr>
        <w:pStyle w:val="Heading2"/>
        <w:numPr>
          <w:ilvl w:val="1"/>
          <w:numId w:val="1"/>
        </w:numPr>
        <w:rPr/>
      </w:pPr>
      <w:bookmarkStart w:id="1554" w:name="__RefHeading___Toc2711971_3381743652"/>
      <w:bookmarkStart w:id="1555" w:name="_Toc687"/>
      <w:bookmarkEnd w:id="1554"/>
      <w:r>
        <w:rPr>
          <w:rtl w:val="true"/>
        </w:rPr>
        <w:t xml:space="preserve">قوله فی ج </w:t>
      </w:r>
      <w:r>
        <w:rPr/>
        <w:t>1</w:t>
      </w:r>
      <w:r>
        <w:rPr>
          <w:rtl w:val="true"/>
        </w:rPr>
        <w:t xml:space="preserve">، ص </w:t>
      </w:r>
      <w:r>
        <w:rPr/>
        <w:t>406</w:t>
      </w:r>
      <w:r>
        <w:rPr>
          <w:rtl w:val="true"/>
        </w:rPr>
        <w:t xml:space="preserve">، س </w:t>
      </w:r>
      <w:r>
        <w:rPr/>
        <w:t>13</w:t>
      </w:r>
      <w:r>
        <w:rPr>
          <w:rtl w:val="true"/>
        </w:rPr>
        <w:t>: «</w:t>
      </w:r>
      <w:r>
        <w:rPr>
          <w:rtl w:val="true"/>
        </w:rPr>
        <w:t>قاطعیة الانحراف</w:t>
      </w:r>
      <w:r>
        <w:rPr>
          <w:rtl w:val="true"/>
        </w:rPr>
        <w:t>»</w:t>
      </w:r>
      <w:bookmarkEnd w:id="15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الالتفات فی الأکوان الصلاتی</w:t>
      </w:r>
      <w:r>
        <w:rPr>
          <w:rFonts w:eastAsia="IRNazanin" w:cs="IRNazanin"/>
          <w:color w:val="111111"/>
          <w:sz w:val="28"/>
          <w:szCs w:val="28"/>
          <w:rtl w:val="true"/>
          <w:lang w:bidi="fa-IR"/>
        </w:rPr>
        <w:t>.</w:t>
      </w:r>
    </w:p>
    <w:p>
      <w:pPr>
        <w:pStyle w:val="Heading2"/>
        <w:numPr>
          <w:ilvl w:val="1"/>
          <w:numId w:val="1"/>
        </w:numPr>
        <w:rPr/>
      </w:pPr>
      <w:bookmarkStart w:id="1556" w:name="__RefHeading___Toc2711973_3381743652"/>
      <w:bookmarkStart w:id="1557" w:name="_Toc688"/>
      <w:bookmarkEnd w:id="1556"/>
      <w:r>
        <w:rPr>
          <w:rtl w:val="true"/>
        </w:rPr>
        <w:t xml:space="preserve">قوله فی ج </w:t>
      </w:r>
      <w:r>
        <w:rPr/>
        <w:t>1</w:t>
      </w:r>
      <w:r>
        <w:rPr>
          <w:rtl w:val="true"/>
        </w:rPr>
        <w:t xml:space="preserve">، ص </w:t>
      </w:r>
      <w:r>
        <w:rPr/>
        <w:t>406</w:t>
      </w:r>
      <w:r>
        <w:rPr>
          <w:rtl w:val="true"/>
        </w:rPr>
        <w:t xml:space="preserve">، س </w:t>
      </w:r>
      <w:r>
        <w:rPr/>
        <w:t>13</w:t>
      </w:r>
      <w:r>
        <w:rPr>
          <w:rtl w:val="true"/>
        </w:rPr>
        <w:t>: «</w:t>
      </w:r>
      <w:r>
        <w:rPr>
          <w:rtl w:val="true"/>
        </w:rPr>
        <w:t>و وجهه الدخول فیما عدا الخمسة</w:t>
      </w:r>
      <w:r>
        <w:rPr>
          <w:rtl w:val="true"/>
        </w:rPr>
        <w:t>»</w:t>
      </w:r>
      <w:bookmarkEnd w:id="15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القبلة فی الأفعال داخلة فی الخمسة و أما القبلة فی‌الأکوان فهی داخلة فیما عدا الخمسة</w:t>
      </w:r>
      <w:r>
        <w:rPr>
          <w:rFonts w:eastAsia="IRNazanin" w:cs="IRNazanin"/>
          <w:color w:val="111111"/>
          <w:sz w:val="28"/>
          <w:szCs w:val="28"/>
          <w:rtl w:val="true"/>
          <w:lang w:bidi="fa-IR"/>
        </w:rPr>
        <w:t>.</w:t>
      </w:r>
    </w:p>
    <w:p>
      <w:pPr>
        <w:pStyle w:val="Heading2"/>
        <w:numPr>
          <w:ilvl w:val="1"/>
          <w:numId w:val="1"/>
        </w:numPr>
        <w:rPr/>
      </w:pPr>
      <w:bookmarkStart w:id="1558" w:name="__RefHeading___Toc2711975_3381743652"/>
      <w:bookmarkStart w:id="1559" w:name="_Toc689"/>
      <w:bookmarkEnd w:id="1558"/>
      <w:r>
        <w:rPr>
          <w:rtl w:val="true"/>
        </w:rPr>
        <w:t xml:space="preserve">قوله فی ج </w:t>
      </w:r>
      <w:r>
        <w:rPr/>
        <w:t>1</w:t>
      </w:r>
      <w:r>
        <w:rPr>
          <w:rtl w:val="true"/>
        </w:rPr>
        <w:t xml:space="preserve">، ص </w:t>
      </w:r>
      <w:r>
        <w:rPr/>
        <w:t>407</w:t>
      </w:r>
      <w:r>
        <w:rPr>
          <w:rtl w:val="true"/>
        </w:rPr>
        <w:t xml:space="preserve">، س </w:t>
      </w:r>
      <w:r>
        <w:rPr/>
        <w:t>7</w:t>
      </w:r>
      <w:r>
        <w:rPr>
          <w:rtl w:val="true"/>
        </w:rPr>
        <w:t>: «</w:t>
      </w:r>
      <w:r>
        <w:rPr>
          <w:rtl w:val="true"/>
        </w:rPr>
        <w:t>ولکن مع ذلک الإشکال</w:t>
      </w:r>
      <w:r>
        <w:rPr>
          <w:rtl w:val="true"/>
        </w:rPr>
        <w:t>»</w:t>
      </w:r>
      <w:bookmarkEnd w:id="155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الجواب عن الإشکال المذکور آنفا فراجع، و علیه فما نسب إلی المشهور من عدم بطلان الصلاة بالالتفات السهوی و لو کان خارجا عما کان بین المشرق و المغرب لا بأس به، و إن کان الأحوط هو الإتمام و الإعادة هذا إذا کان الالتفات فی خصوص الأکوان دون الأفعال و إلا فبطلانه واضح بعد کونه داخلا فی المستثنی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کان الالتفات فی الأفعال بین الیمین و</w:t>
      </w:r>
      <w:bookmarkStart w:id="1560" w:name="pg14019_138511"/>
    </w:p>
    <w:p>
      <w:pPr>
        <w:pStyle w:val="BookText"/>
        <w:rPr/>
      </w:pPr>
      <w:bookmarkEnd w:id="1560"/>
      <w:r>
        <w:rPr>
          <w:rFonts w:ascii="IRNazanin" w:hAnsi="IRNazanin" w:eastAsia="IRNazanin"/>
          <w:color w:val="111111"/>
          <w:sz w:val="28"/>
          <w:sz w:val="28"/>
          <w:szCs w:val="28"/>
          <w:rtl w:val="true"/>
          <w:lang w:bidi="fa-IR"/>
        </w:rPr>
        <w:t xml:space="preserve">الیسار، فقد ورد صحة صلاة الناسی و الجاهل بالقبلة، و هو یدل علی صحتها فیما إذا کان الالتفات المذکور فی الأکوان بطریق أولی کما لایخفی راجع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2"/>
        <w:numPr>
          <w:ilvl w:val="1"/>
          <w:numId w:val="1"/>
        </w:numPr>
        <w:rPr/>
      </w:pPr>
      <w:bookmarkStart w:id="1561" w:name="__RefHeading___Toc2711977_3381743652"/>
      <w:bookmarkStart w:id="1562" w:name="_Toc690"/>
      <w:bookmarkEnd w:id="1561"/>
      <w:r>
        <w:rPr>
          <w:rtl w:val="true"/>
        </w:rPr>
        <w:t xml:space="preserve">قوله فی ج </w:t>
      </w:r>
      <w:r>
        <w:rPr/>
        <w:t>1</w:t>
      </w:r>
      <w:r>
        <w:rPr>
          <w:rtl w:val="true"/>
        </w:rPr>
        <w:t xml:space="preserve">، ص </w:t>
      </w:r>
      <w:r>
        <w:rPr/>
        <w:t>407</w:t>
      </w:r>
      <w:r>
        <w:rPr>
          <w:rtl w:val="true"/>
        </w:rPr>
        <w:t xml:space="preserve">، س </w:t>
      </w:r>
      <w:r>
        <w:rPr/>
        <w:t>9</w:t>
      </w:r>
      <w:r>
        <w:rPr>
          <w:rtl w:val="true"/>
        </w:rPr>
        <w:t>: «</w:t>
      </w:r>
      <w:r>
        <w:rPr>
          <w:rtl w:val="true"/>
        </w:rPr>
        <w:t>منها صحیحة محمد بن مسلم</w:t>
      </w:r>
      <w:r>
        <w:rPr>
          <w:rtl w:val="true"/>
        </w:rPr>
        <w:t>»</w:t>
      </w:r>
      <w:bookmarkEnd w:id="15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موثقة أبی بصیر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تکلمت أو صرفت وجهک عن القبلة فأعد الصلاة</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صحیحة الفضیل بن یسار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علی ما مضی من صلاتک ما لم تنقض الصلاة بالکلام متعمدا و إن تکلمت ناسیا فلاشیء علیک الحدیث</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1563" w:name="__RefHeading___Toc2711979_3381743652"/>
      <w:bookmarkStart w:id="1564" w:name="_Toc691"/>
      <w:bookmarkEnd w:id="1563"/>
      <w:r>
        <w:rPr>
          <w:rtl w:val="true"/>
        </w:rPr>
        <w:t xml:space="preserve">قوله فی ج </w:t>
      </w:r>
      <w:r>
        <w:rPr/>
        <w:t>1</w:t>
      </w:r>
      <w:r>
        <w:rPr>
          <w:rtl w:val="true"/>
        </w:rPr>
        <w:t xml:space="preserve">، ص </w:t>
      </w:r>
      <w:r>
        <w:rPr/>
        <w:t>407</w:t>
      </w:r>
      <w:r>
        <w:rPr>
          <w:rtl w:val="true"/>
        </w:rPr>
        <w:t xml:space="preserve">، س </w:t>
      </w:r>
      <w:r>
        <w:rPr/>
        <w:t>23</w:t>
      </w:r>
      <w:r>
        <w:rPr>
          <w:rtl w:val="true"/>
        </w:rPr>
        <w:t>: «</w:t>
      </w:r>
      <w:r>
        <w:rPr>
          <w:rtl w:val="true"/>
        </w:rPr>
        <w:t>فاللفظ المهمل خارج</w:t>
      </w:r>
      <w:r>
        <w:rPr>
          <w:rtl w:val="true"/>
        </w:rPr>
        <w:t>»</w:t>
      </w:r>
      <w:bookmarkEnd w:id="1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لایصدق علیه الکلام و لو لغة و عرفا</w:t>
      </w:r>
      <w:r>
        <w:rPr>
          <w:rFonts w:eastAsia="IRNazanin" w:cs="IRNazanin"/>
          <w:color w:val="111111"/>
          <w:sz w:val="28"/>
          <w:szCs w:val="28"/>
          <w:rtl w:val="true"/>
          <w:lang w:bidi="fa-IR"/>
        </w:rPr>
        <w:t>.</w:t>
      </w:r>
    </w:p>
    <w:p>
      <w:pPr>
        <w:pStyle w:val="Heading2"/>
        <w:numPr>
          <w:ilvl w:val="1"/>
          <w:numId w:val="1"/>
        </w:numPr>
        <w:rPr/>
      </w:pPr>
      <w:bookmarkStart w:id="1565" w:name="__RefHeading___Toc2711981_3381743652"/>
      <w:bookmarkStart w:id="1566" w:name="_Toc692"/>
      <w:bookmarkEnd w:id="1565"/>
      <w:r>
        <w:rPr>
          <w:rtl w:val="true"/>
        </w:rPr>
        <w:t xml:space="preserve">قوله فی ج </w:t>
      </w:r>
      <w:r>
        <w:rPr/>
        <w:t>1</w:t>
      </w:r>
      <w:r>
        <w:rPr>
          <w:rtl w:val="true"/>
        </w:rPr>
        <w:t xml:space="preserve">، ص </w:t>
      </w:r>
      <w:r>
        <w:rPr/>
        <w:t>408</w:t>
      </w:r>
      <w:r>
        <w:rPr>
          <w:rtl w:val="true"/>
        </w:rPr>
        <w:t xml:space="preserve">، س </w:t>
      </w:r>
      <w:r>
        <w:rPr/>
        <w:t>1</w:t>
      </w:r>
      <w:r>
        <w:rPr>
          <w:rtl w:val="true"/>
        </w:rPr>
        <w:t>: «</w:t>
      </w:r>
      <w:r>
        <w:rPr>
          <w:rtl w:val="true"/>
        </w:rPr>
        <w:t>دعوی الإنصراف</w:t>
      </w:r>
      <w:r>
        <w:rPr>
          <w:rtl w:val="true"/>
        </w:rPr>
        <w:t>»</w:t>
      </w:r>
      <w:bookmarkEnd w:id="15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الإنصراف العرفی، و إن قیل بأن الکلام فی أصل اللغة یطلق علی کل حرف من حروف المعجم کان أو من حروف المعنی أو علی المرکب من حرفین فصاعدا، کما عن نجم الأئمة و یکون أشهر بین أهل اللغة</w:t>
      </w:r>
      <w:r>
        <w:rPr>
          <w:rFonts w:eastAsia="IRNazanin" w:cs="IRNazanin"/>
          <w:color w:val="111111"/>
          <w:sz w:val="28"/>
          <w:szCs w:val="28"/>
          <w:rtl w:val="true"/>
          <w:lang w:bidi="fa-IR"/>
        </w:rPr>
        <w:t>.</w:t>
      </w:r>
    </w:p>
    <w:p>
      <w:pPr>
        <w:pStyle w:val="Heading2"/>
        <w:numPr>
          <w:ilvl w:val="1"/>
          <w:numId w:val="1"/>
        </w:numPr>
        <w:rPr/>
      </w:pPr>
      <w:bookmarkStart w:id="1567" w:name="__RefHeading___Toc2711983_3381743652"/>
      <w:bookmarkStart w:id="1568" w:name="_Toc693"/>
      <w:bookmarkEnd w:id="1567"/>
      <w:r>
        <w:rPr>
          <w:rtl w:val="true"/>
        </w:rPr>
        <w:t xml:space="preserve">قوله فی ج </w:t>
      </w:r>
      <w:r>
        <w:rPr/>
        <w:t>1</w:t>
      </w:r>
      <w:r>
        <w:rPr>
          <w:rtl w:val="true"/>
        </w:rPr>
        <w:t xml:space="preserve">، ص </w:t>
      </w:r>
      <w:r>
        <w:rPr/>
        <w:t>408</w:t>
      </w:r>
      <w:r>
        <w:rPr>
          <w:rtl w:val="true"/>
        </w:rPr>
        <w:t xml:space="preserve">، س </w:t>
      </w:r>
      <w:r>
        <w:rPr/>
        <w:t>7</w:t>
      </w:r>
      <w:r>
        <w:rPr>
          <w:rtl w:val="true"/>
        </w:rPr>
        <w:t>: «</w:t>
      </w:r>
      <w:r>
        <w:rPr>
          <w:rtl w:val="true"/>
        </w:rPr>
        <w:t>مع ذلک لامناص</w:t>
      </w:r>
      <w:r>
        <w:rPr>
          <w:rtl w:val="true"/>
        </w:rPr>
        <w:t>»</w:t>
      </w:r>
      <w:bookmarkEnd w:id="15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إذ لایکشف الإجماع عن شیء بعد احتمال المذکور، هذا مضافا إلی ما فی نهایة التقریر؛ من أن الإجماع مجرد ادعاء بلا بینة و برهان بل</w:t>
      </w:r>
      <w:bookmarkStart w:id="1569" w:name="pg14019_138513"/>
    </w:p>
    <w:p>
      <w:pPr>
        <w:pStyle w:val="BookText"/>
        <w:rPr/>
      </w:pPr>
      <w:bookmarkEnd w:id="1569"/>
      <w:r>
        <w:rPr>
          <w:rFonts w:ascii="IRNazanin" w:hAnsi="IRNazanin" w:eastAsia="IRNazanin"/>
          <w:color w:val="111111"/>
          <w:sz w:val="28"/>
          <w:sz w:val="28"/>
          <w:szCs w:val="28"/>
          <w:rtl w:val="true"/>
          <w:lang w:bidi="fa-IR"/>
        </w:rPr>
        <w:t>التتبع و التفحص التام یقضی بخلافه، فإنه لم یوجد فی کلمات قدماء أصحابنا الإمامیة رضوان الله تعالی علیهم، التعرض لتحقیق الموضوع و أنه لم یتحقق إلی أن قال و کیف کان فدعوی الإجماع فی مثل المسألة مما لم یتعرض له القدماء مما لاسبیل إلی إثباتها کما هو واضح</w:t>
      </w:r>
      <w:r>
        <w:rPr>
          <w:rFonts w:eastAsia="IRNazanin" w:cs="IRNazanin"/>
          <w:color w:val="111111"/>
          <w:sz w:val="28"/>
          <w:szCs w:val="28"/>
          <w:rtl w:val="true"/>
          <w:lang w:bidi="fa-IR"/>
        </w:rPr>
        <w:t>.</w:t>
      </w:r>
    </w:p>
    <w:p>
      <w:pPr>
        <w:pStyle w:val="Heading2"/>
        <w:numPr>
          <w:ilvl w:val="1"/>
          <w:numId w:val="1"/>
        </w:numPr>
        <w:rPr/>
      </w:pPr>
      <w:bookmarkStart w:id="1570" w:name="__RefHeading___Toc2711985_3381743652"/>
      <w:bookmarkStart w:id="1571" w:name="_Toc694"/>
      <w:bookmarkEnd w:id="1570"/>
      <w:r>
        <w:rPr>
          <w:rtl w:val="true"/>
        </w:rPr>
        <w:t xml:space="preserve">قوله فی ج </w:t>
      </w:r>
      <w:r>
        <w:rPr/>
        <w:t>1</w:t>
      </w:r>
      <w:r>
        <w:rPr>
          <w:rtl w:val="true"/>
        </w:rPr>
        <w:t xml:space="preserve">، ص </w:t>
      </w:r>
      <w:r>
        <w:rPr/>
        <w:t>408</w:t>
      </w:r>
      <w:r>
        <w:rPr>
          <w:rtl w:val="true"/>
        </w:rPr>
        <w:t xml:space="preserve">، س </w:t>
      </w:r>
      <w:r>
        <w:rPr/>
        <w:t>9</w:t>
      </w:r>
      <w:r>
        <w:rPr>
          <w:rtl w:val="true"/>
        </w:rPr>
        <w:t>: «</w:t>
      </w:r>
      <w:r>
        <w:rPr>
          <w:rtl w:val="true"/>
        </w:rPr>
        <w:t>بل أمرا آخر</w:t>
      </w:r>
      <w:r>
        <w:rPr>
          <w:rtl w:val="true"/>
        </w:rPr>
        <w:t>»</w:t>
      </w:r>
      <w:bookmarkEnd w:id="15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الأمر الآخر کالتنبیه، هو الداعی علی التقرب بالذکر المخصوص و أما إذا لم یتقرب بالذکر أصلا، فهو غیر مشمول لمثل صحیحة الحلبی، و مرسلة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صحیحة معاویة فلا إطلاق فیها لکونها نقل فعل، نعم یمکن التمسک بترک الاستفصال فی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قصد التنبیه بنحو الداعی علی الداعی و قصد الذکر، و أما إذا قصد التنبیه من دون قصد الذکر أصلا بأن استعمله فی التنبیه و الدلالة، فقد یقال؛ فلا إشکال فی کونه مبطلا، ولکنه محل تأمل لاحتمال شمول موثقة عمار و لعدم صدق الذکر علیه و دخوله فی الکلام المنهی عنه</w:t>
      </w:r>
      <w:r>
        <w:rPr>
          <w:rFonts w:eastAsia="IRNazanin" w:cs="IRNazanin"/>
          <w:color w:val="111111"/>
          <w:sz w:val="28"/>
          <w:szCs w:val="28"/>
          <w:rtl w:val="true"/>
          <w:lang w:bidi="fa-IR"/>
        </w:rPr>
        <w:t>.</w:t>
      </w:r>
    </w:p>
    <w:p>
      <w:pPr>
        <w:pStyle w:val="Heading2"/>
        <w:numPr>
          <w:ilvl w:val="1"/>
          <w:numId w:val="1"/>
        </w:numPr>
        <w:rPr/>
      </w:pPr>
      <w:bookmarkStart w:id="1572" w:name="__RefHeading___Toc2711987_3381743652"/>
      <w:bookmarkStart w:id="1573" w:name="_Toc695"/>
      <w:bookmarkEnd w:id="1572"/>
      <w:r>
        <w:rPr>
          <w:rtl w:val="true"/>
        </w:rPr>
        <w:t xml:space="preserve">قوله فی ج </w:t>
      </w:r>
      <w:r>
        <w:rPr/>
        <w:t>1</w:t>
      </w:r>
      <w:r>
        <w:rPr>
          <w:rtl w:val="true"/>
        </w:rPr>
        <w:t xml:space="preserve">، ص </w:t>
      </w:r>
      <w:r>
        <w:rPr/>
        <w:t>409</w:t>
      </w:r>
      <w:r>
        <w:rPr>
          <w:rtl w:val="true"/>
        </w:rPr>
        <w:t xml:space="preserve">، س </w:t>
      </w:r>
      <w:r>
        <w:rPr/>
        <w:t>11</w:t>
      </w:r>
      <w:r>
        <w:rPr>
          <w:rtl w:val="true"/>
        </w:rPr>
        <w:t>: «</w:t>
      </w:r>
      <w:r>
        <w:rPr>
          <w:rtl w:val="true"/>
        </w:rPr>
        <w:t>و نظیر ذلک کتابة السلام علیکم</w:t>
      </w:r>
      <w:r>
        <w:rPr>
          <w:rtl w:val="true"/>
        </w:rPr>
        <w:t>»</w:t>
      </w:r>
      <w:bookmarkEnd w:id="157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تنظیر المقام بمسألة الکتابة محل نظر، بل منع فإنه لو سلم أن المکتوب إنما قصد به الحکایة عن السلام الملفوظ فهو أی الملفوظ إنما یکون ملفوظا للشخص الکاتب مندکا فی معناه الذی هو عبارة عن السلام ورد التحیة، بخلاف المقام الذی یکون الکلام المحکی صادرا عن الغیر قائما به بالقیام الصدوری، هذا مضافا إلی أنه لانسلم أن یکون المکتوب مقصودا</w:t>
      </w:r>
      <w:bookmarkStart w:id="1574" w:name="pg14019_138515"/>
    </w:p>
    <w:p>
      <w:pPr>
        <w:pStyle w:val="BookText"/>
        <w:rPr/>
      </w:pPr>
      <w:bookmarkEnd w:id="1574"/>
      <w:r>
        <w:rPr>
          <w:rFonts w:ascii="IRNazanin" w:hAnsi="IRNazanin" w:eastAsia="IRNazanin"/>
          <w:color w:val="111111"/>
          <w:sz w:val="28"/>
          <w:sz w:val="28"/>
          <w:szCs w:val="28"/>
          <w:rtl w:val="true"/>
          <w:lang w:bidi="fa-IR"/>
        </w:rPr>
        <w:t xml:space="preserve">به الحکایة عن الملفوظ، فان النقوش الکتابیة و إن کانت بحذاء الألفاظ، و الألفاظ موضوعة للمعانی بحیث لو أراد الإنسان أن یفهم معنی کلمة منقوشة یکون ذلک متوقفا أولا علی تطبیق الکلمة المنقوشة علی ملفوظها، و ثانیا علی العلم بمعنی ذلک الملفوظ إلا أن تلک النقوش إنما تجعل بدلا عن الألفاظ فی الدلالة علی معانیها لا أنها تقصد بها الألفاظ و تقصد من الألفاظ معانیها و بالجملة فالنقوش الکتابیة إنما هی طریق آخر لإفهام الأغراض، و إفادة المقصود فی عرض الألفاظ إلخ، و علیه فما اختاره المصنف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لایبعد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عن الإشکال المذکور لأن نفس اللفظ المقروء یدل علی التحیة لا المحکی باللفظ، نعم لیس مجرد اللفظ دالا علی التحیة حتی یلزم استعمال اللفظ الواحد فی المعنیین بل بما هو حاک عن المحکی، هذا مضافا إلی ما فی المستسمک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مستحبات القرائة 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لزوم إستعمال اللفظ فی التحیة للکفایة أن یتلفظ القاری، مستعملا لفظه فی اللفظ الجزئی الخاص حاکیا عنه حکایة استعمالیة جاعلا إیاه عبرة إلی معناه قاصدا الإخبار عنه أو إنشائه، کما فی الکنایات، فإن المعنی المکنی عنه مقصود للمتکلم الإخبار عنه، و معذلک لم یستعمل اللفظ فیه بل إنما استعمله فی المکنی به الذی لم یقصد الإخبار عنه فتقول زید کثیر الرماد و أنت تستعمل اللفظ فی معناه أعنی کثرة الرماد من دون أن تقصد الإخبار عنه بل تقصد الإخبار عن لازمه و هو أنه کریم و لم تستعمل اللفظ فیه إنتهی</w:t>
      </w:r>
      <w:r>
        <w:rPr>
          <w:rFonts w:eastAsia="IRNazanin" w:cs="IRNazanin"/>
          <w:color w:val="111111"/>
          <w:sz w:val="28"/>
          <w:szCs w:val="28"/>
          <w:rtl w:val="true"/>
          <w:lang w:bidi="fa-IR"/>
        </w:rPr>
        <w:t>.</w:t>
      </w:r>
    </w:p>
    <w:p>
      <w:pPr>
        <w:pStyle w:val="Heading2"/>
        <w:numPr>
          <w:ilvl w:val="1"/>
          <w:numId w:val="1"/>
        </w:numPr>
        <w:rPr/>
      </w:pPr>
      <w:bookmarkStart w:id="1575" w:name="__RefHeading___Toc2711989_3381743652"/>
      <w:bookmarkStart w:id="1576" w:name="_Toc696"/>
      <w:bookmarkEnd w:id="1575"/>
      <w:r>
        <w:rPr>
          <w:rtl w:val="true"/>
        </w:rPr>
        <w:t xml:space="preserve">قوله فی ج </w:t>
      </w:r>
      <w:r>
        <w:rPr/>
        <w:t>1</w:t>
      </w:r>
      <w:r>
        <w:rPr>
          <w:rtl w:val="true"/>
        </w:rPr>
        <w:t xml:space="preserve">، ص </w:t>
      </w:r>
      <w:r>
        <w:rPr/>
        <w:t>410</w:t>
      </w:r>
      <w:r>
        <w:rPr>
          <w:rtl w:val="true"/>
        </w:rPr>
        <w:t xml:space="preserve">، س </w:t>
      </w:r>
      <w:r>
        <w:rPr/>
        <w:t>6</w:t>
      </w:r>
      <w:r>
        <w:rPr>
          <w:rtl w:val="true"/>
        </w:rPr>
        <w:t>: «</w:t>
      </w:r>
      <w:r>
        <w:rPr>
          <w:rtl w:val="true"/>
        </w:rPr>
        <w:t>فالضحک المشتمل علی الصوت</w:t>
      </w:r>
      <w:r>
        <w:rPr>
          <w:rtl w:val="true"/>
        </w:rPr>
        <w:t>»</w:t>
      </w:r>
      <w:bookmarkEnd w:id="157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یخرج عن القهقهة الضحک المشتمل علی الصوت تقدیرا کما لو امتلأ جوفه ضحکا و أحمر وجهه لکن منع نفسه من إظهار الصوت، لأنه مادام</w:t>
      </w:r>
      <w:bookmarkStart w:id="1577" w:name="pg14019_138517"/>
    </w:p>
    <w:p>
      <w:pPr>
        <w:pStyle w:val="BookText"/>
        <w:rPr/>
      </w:pPr>
      <w:bookmarkEnd w:id="1577"/>
      <w:r>
        <w:rPr>
          <w:rFonts w:ascii="IRNazanin" w:hAnsi="IRNazanin" w:eastAsia="IRNazanin"/>
          <w:color w:val="111111"/>
          <w:sz w:val="28"/>
          <w:sz w:val="28"/>
          <w:szCs w:val="28"/>
          <w:rtl w:val="true"/>
          <w:lang w:bidi="fa-IR"/>
        </w:rPr>
        <w:t>لم‌یظهر الصوت مع قیوده اللازمة فی تحقق القهقهة لایصدق عنوان القهقهة و مقتضی الأصل هو عدم مبطلیته</w:t>
      </w:r>
      <w:r>
        <w:rPr>
          <w:rFonts w:eastAsia="IRNazanin" w:cs="IRNazanin"/>
          <w:color w:val="111111"/>
          <w:sz w:val="28"/>
          <w:szCs w:val="28"/>
          <w:rtl w:val="true"/>
          <w:lang w:bidi="fa-IR"/>
        </w:rPr>
        <w:t>.</w:t>
      </w:r>
    </w:p>
    <w:p>
      <w:pPr>
        <w:pStyle w:val="Heading2"/>
        <w:numPr>
          <w:ilvl w:val="1"/>
          <w:numId w:val="1"/>
        </w:numPr>
        <w:rPr/>
      </w:pPr>
      <w:bookmarkStart w:id="1578" w:name="__RefHeading___Toc2711991_3381743652"/>
      <w:bookmarkStart w:id="1579" w:name="_Toc697"/>
      <w:bookmarkEnd w:id="1578"/>
      <w:r>
        <w:rPr>
          <w:rtl w:val="true"/>
        </w:rPr>
        <w:t xml:space="preserve">قوله فی ج </w:t>
      </w:r>
      <w:r>
        <w:rPr/>
        <w:t>1</w:t>
      </w:r>
      <w:r>
        <w:rPr>
          <w:rtl w:val="true"/>
        </w:rPr>
        <w:t xml:space="preserve">، ص </w:t>
      </w:r>
      <w:r>
        <w:rPr/>
        <w:t>410</w:t>
      </w:r>
      <w:r>
        <w:rPr>
          <w:rtl w:val="true"/>
        </w:rPr>
        <w:t xml:space="preserve">، س </w:t>
      </w:r>
      <w:r>
        <w:rPr/>
        <w:t>13</w:t>
      </w:r>
      <w:r>
        <w:rPr>
          <w:rtl w:val="true"/>
        </w:rPr>
        <w:t>: «</w:t>
      </w:r>
      <w:r>
        <w:rPr>
          <w:rtl w:val="true"/>
        </w:rPr>
        <w:t>فلاحظ مضمرة ابن أبی عمیر الرفع</w:t>
      </w:r>
      <w:r>
        <w:rPr>
          <w:rtl w:val="true"/>
        </w:rPr>
        <w:t>»</w:t>
      </w:r>
      <w:bookmarkEnd w:id="15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عنها فی المستسمک بصحیح ابن أبی عمیر عن رهط سمعوه إلخ</w:t>
      </w:r>
      <w:r>
        <w:rPr>
          <w:rFonts w:eastAsia="IRNazanin" w:cs="IRNazanin"/>
          <w:color w:val="111111"/>
          <w:sz w:val="28"/>
          <w:szCs w:val="28"/>
          <w:rtl w:val="true"/>
          <w:lang w:bidi="fa-IR"/>
        </w:rPr>
        <w:t>.</w:t>
      </w:r>
    </w:p>
    <w:p>
      <w:pPr>
        <w:pStyle w:val="Heading2"/>
        <w:numPr>
          <w:ilvl w:val="1"/>
          <w:numId w:val="1"/>
        </w:numPr>
        <w:rPr/>
      </w:pPr>
      <w:bookmarkStart w:id="1580" w:name="__RefHeading___Toc2711993_3381743652"/>
      <w:bookmarkStart w:id="1581" w:name="_Toc698"/>
      <w:bookmarkEnd w:id="1580"/>
      <w:r>
        <w:rPr>
          <w:rtl w:val="true"/>
        </w:rPr>
        <w:t xml:space="preserve">قوله فی ج </w:t>
      </w:r>
      <w:r>
        <w:rPr/>
        <w:t>1</w:t>
      </w:r>
      <w:r>
        <w:rPr>
          <w:rtl w:val="true"/>
        </w:rPr>
        <w:t xml:space="preserve">، ص </w:t>
      </w:r>
      <w:r>
        <w:rPr/>
        <w:t>411</w:t>
      </w:r>
      <w:r>
        <w:rPr>
          <w:rtl w:val="true"/>
        </w:rPr>
        <w:t xml:space="preserve">، س </w:t>
      </w:r>
      <w:r>
        <w:rPr/>
        <w:t>2</w:t>
      </w:r>
      <w:r>
        <w:rPr>
          <w:rtl w:val="true"/>
        </w:rPr>
        <w:t>: «</w:t>
      </w:r>
      <w:r>
        <w:rPr>
          <w:rtl w:val="true"/>
        </w:rPr>
        <w:t>و لا یبعد التمسک بحدیث الرفع</w:t>
      </w:r>
      <w:r>
        <w:rPr>
          <w:rtl w:val="true"/>
        </w:rPr>
        <w:t>»</w:t>
      </w:r>
      <w:bookmarkEnd w:id="15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التمسک بحدیث الرفع فإنه لایصلح لإثبات الصحة انتهی، و لایخفی ما فیه فإنا لانحتاج فی إثبات الصحة إلی حدیث الرفع بل یکفی نفی المبطل مع وجود جمیع الأجزاء و الشرایط فی الحکم بالصحة</w:t>
      </w:r>
      <w:r>
        <w:rPr>
          <w:rFonts w:eastAsia="IRNazanin" w:cs="IRNazanin"/>
          <w:color w:val="111111"/>
          <w:sz w:val="28"/>
          <w:szCs w:val="28"/>
          <w:rtl w:val="true"/>
          <w:lang w:bidi="fa-IR"/>
        </w:rPr>
        <w:t>.</w:t>
      </w:r>
    </w:p>
    <w:p>
      <w:pPr>
        <w:pStyle w:val="Heading2"/>
        <w:numPr>
          <w:ilvl w:val="1"/>
          <w:numId w:val="1"/>
        </w:numPr>
        <w:rPr/>
      </w:pPr>
      <w:bookmarkStart w:id="1582" w:name="__RefHeading___Toc2711995_3381743652"/>
      <w:bookmarkStart w:id="1583" w:name="_Toc699"/>
      <w:bookmarkEnd w:id="1582"/>
      <w:r>
        <w:rPr>
          <w:rtl w:val="true"/>
        </w:rPr>
        <w:t xml:space="preserve">قوله فی ج </w:t>
      </w:r>
      <w:r>
        <w:rPr/>
        <w:t>1</w:t>
      </w:r>
      <w:r>
        <w:rPr>
          <w:rtl w:val="true"/>
        </w:rPr>
        <w:t xml:space="preserve">، ص </w:t>
      </w:r>
      <w:r>
        <w:rPr/>
        <w:t>411</w:t>
      </w:r>
      <w:r>
        <w:rPr>
          <w:rtl w:val="true"/>
        </w:rPr>
        <w:t xml:space="preserve">، س </w:t>
      </w:r>
      <w:r>
        <w:rPr/>
        <w:t>6</w:t>
      </w:r>
      <w:r>
        <w:rPr>
          <w:rtl w:val="true"/>
        </w:rPr>
        <w:t>: «</w:t>
      </w:r>
      <w:r>
        <w:rPr>
          <w:rtl w:val="true"/>
        </w:rPr>
        <w:t>لایبعد فی القهقهة</w:t>
      </w:r>
      <w:r>
        <w:rPr>
          <w:rtl w:val="true"/>
        </w:rPr>
        <w:t>»</w:t>
      </w:r>
      <w:bookmarkEnd w:id="158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ما فیه إذ النسبة بین القهقهة و ما یوجب محو الصلوة عموم من وجه فکلما کانت القهقهة موجبة لمحو الصلاة، و إلا فلاوجه لجریان حکم الماحیة للصلاة علیها، ثم إنه قد تلحق بالقهقهة الإضطراریة، القهقهة السهویة فی کونها لو کانت ماحیة للصلاة توجب بطلانها، ولکنه محل تأمل و منع، لأن مقتضی حدیث لاتعاد هو عدم مبطلیة القهقهة السهویة، و من جهة أن دلیل مبطلیة الماحیة للصلاة هو الإجماع فیقتصر فیه علی القدر المتیقن، اللهم إلا أن یقال إن مع کونها موجبة لمحو الصلاة، فلاتبقی الصلاة، ولکنه کما تری إذ مع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بعدم ما یوجب محو الصلاة تعبدا، هذا مع إمکان منع صدق المحو فی جمیع موارد القهقهة، علی أن المبطل للصلاة هو الفعل الکثیر کما سیأتی و لادلیل علی کونه الماحی للصلاة فلیتأمل</w:t>
      </w:r>
      <w:r>
        <w:rPr>
          <w:rFonts w:eastAsia="IRNazanin" w:cs="IRNazanin"/>
          <w:color w:val="111111"/>
          <w:sz w:val="28"/>
          <w:szCs w:val="28"/>
          <w:rtl w:val="true"/>
          <w:lang w:bidi="fa-IR"/>
        </w:rPr>
        <w:t>.</w:t>
      </w:r>
      <w:bookmarkStart w:id="1584" w:name="pg14019_138519"/>
    </w:p>
    <w:p>
      <w:pPr>
        <w:pStyle w:val="Heading2"/>
        <w:numPr>
          <w:ilvl w:val="1"/>
          <w:numId w:val="1"/>
        </w:numPr>
        <w:rPr/>
      </w:pPr>
      <w:bookmarkStart w:id="1585" w:name="__RefHeading___Toc2711997_3381743652"/>
      <w:bookmarkStart w:id="1586" w:name="_Toc700"/>
      <w:bookmarkEnd w:id="1584"/>
      <w:bookmarkEnd w:id="1585"/>
      <w:r>
        <w:rPr>
          <w:rtl w:val="true"/>
        </w:rPr>
        <w:t xml:space="preserve">قوله فی ج </w:t>
      </w:r>
      <w:r>
        <w:rPr/>
        <w:t>1</w:t>
      </w:r>
      <w:r>
        <w:rPr>
          <w:rtl w:val="true"/>
        </w:rPr>
        <w:t xml:space="preserve">، ص </w:t>
      </w:r>
      <w:r>
        <w:rPr/>
        <w:t>411</w:t>
      </w:r>
      <w:r>
        <w:rPr>
          <w:rtl w:val="true"/>
        </w:rPr>
        <w:t xml:space="preserve">، س </w:t>
      </w:r>
      <w:r>
        <w:rPr/>
        <w:t>8</w:t>
      </w:r>
      <w:r>
        <w:rPr>
          <w:rtl w:val="true"/>
        </w:rPr>
        <w:t>: «</w:t>
      </w:r>
      <w:r>
        <w:rPr>
          <w:rtl w:val="true"/>
        </w:rPr>
        <w:t>و الفعل الکثیر الخارج عن الصلاة</w:t>
      </w:r>
      <w:r>
        <w:rPr>
          <w:rtl w:val="true"/>
        </w:rPr>
        <w:t>»</w:t>
      </w:r>
      <w:bookmarkEnd w:id="15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ذکر التأمین من القواطع، و لعله عند المحقق لیس منها کما نسب إلیه القول بالکراهة فی المعتبر و یمکن أن یقال أن النواهی فی مقام الردع عما هو المتداول بین العامة، فإن کان المتداول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أنه مستحب نفسی بعد الفراغ من الحمد فی الصلاة فلایستفاد منها أزید من الحرمة التشریعیة، و إن کان المتداول عندهم هو القول بعنوان الجزئیة الاستحبابیة فاللازم حصول الزیادة العمدیة فیحکم بالبطلان من هذه الجهة، و إن لم یکن بعنوان الجزئیة فاللازم هو الحرمة التشریعیة، و لایضر بالصلاة إلا أن یقال إنه قول محرم و مصداق للفعل الماحی للصلاة،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صلاة المحقق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کما تری إذ لم یکن کل فعل محرم ماح للصلاة، و لذا لم یبطل الصلاة بالنظر إلی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w:t>
      </w:r>
    </w:p>
    <w:p>
      <w:pPr>
        <w:pStyle w:val="Heading2"/>
        <w:numPr>
          <w:ilvl w:val="1"/>
          <w:numId w:val="1"/>
        </w:numPr>
        <w:rPr/>
      </w:pPr>
      <w:bookmarkStart w:id="1587" w:name="__RefHeading___Toc2711999_3381743652"/>
      <w:bookmarkStart w:id="1588" w:name="_Toc701"/>
      <w:bookmarkEnd w:id="1587"/>
      <w:r>
        <w:rPr>
          <w:rtl w:val="true"/>
        </w:rPr>
        <w:t xml:space="preserve">قوله فی ج </w:t>
      </w:r>
      <w:r>
        <w:rPr/>
        <w:t>1</w:t>
      </w:r>
      <w:r>
        <w:rPr>
          <w:rtl w:val="true"/>
        </w:rPr>
        <w:t xml:space="preserve">، ص </w:t>
      </w:r>
      <w:r>
        <w:rPr/>
        <w:t>411</w:t>
      </w:r>
      <w:r>
        <w:rPr>
          <w:rtl w:val="true"/>
        </w:rPr>
        <w:t xml:space="preserve">، س </w:t>
      </w:r>
      <w:r>
        <w:rPr/>
        <w:t>8</w:t>
      </w:r>
      <w:r>
        <w:rPr>
          <w:rtl w:val="true"/>
        </w:rPr>
        <w:t>: «</w:t>
      </w:r>
      <w:r>
        <w:rPr>
          <w:rtl w:val="true"/>
        </w:rPr>
        <w:t>قد ادعی علیه الإجماع</w:t>
      </w:r>
      <w:r>
        <w:rPr>
          <w:rtl w:val="true"/>
        </w:rPr>
        <w:t>»</w:t>
      </w:r>
      <w:bookmarkEnd w:id="15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یستکشف من قیام الشهرة المحققة علی قاطعیة الفعل الکثیر، ثبوت نص دال بمنطوقه علی قاطعیة هذا العنوان، فلابد من الرجوع إلی العرف فی تشخیص موضوع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تقییده بما إذا فعل ذلک عمدا کما هو المشهور، ولکن یستفاد من کلمات کثیر من المتأخرین أن المستند فی ذلک لیس ثبوت نص دال بمنطوقه علی قاطعیة هذا العنوان بل المناط هو محو صورة الصلاة، ولکن لایخفی أنه بناء علیه لایکون وجه للتعبیر عن الفعل الماحی لصورة الصلاة بالفعل الکثیر کما أنه لایکون وجه للتفصیل بین صورتی السهو و العمد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استکشاف النص فی المسألة من الفتاوی مشکل لأنه لم یکن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لها تعرض فی أکثر الکتب فالأولی التمسک لذلک بأن المغروس فی أذهان المتشرعة أنه یعتبر فی الصلاة التوجه إلی الخالق المعبود بحیث ینافیه الاشتغال بالأعمال الخارجیة التی لاتکون من سنخ أجزاء الصلاة، نعم لابأس بالاشتغال بالأفعال الجزئیة الغیر المنافیة للتوجه فتدبر، و فیه أنه یکفی للاستکشاف ما فی الوسیلة فی بیان القواطع و أنها تسعة أشیاء، العمل الکثیر مما لیس من أفعال الصلاة و نحوه فی المبسوط و ما فی المنتهی من اتفاق أهل العلم کافة علی بطلان الصلاة به، و لعل ذلک یوجب المغروسیة المذکورة فی أذهان المتشرعة کما یوید ذلک کثرة السؤال فی الأخبار عن الأفعال الجزئیة التی مست الحاجة إلی فعلها فی أثناء الصلاة کقتل القمل و البق و البرغوث و نفخ موضع السجود و تسویة الحصی و غیر ذلک، إذ لیس علة السؤال إلا المغروسیة المذکورة من بطلان الصلاة بالفعل الکثیر، و کیف کان فلادلیل علی کون المبطل هو الماحی للصلاة مع خلو الفتاوی و النصوص عنه، و مما ذکر یظهر إمکان التفصیل بین العمد و السهو فی الفعل الکثیر بعد کون الدلیل هو الإجماع بل قد عرفت إمکانه أیضا إذا کان المبطل هو الماحی بمقتضی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اعتبار الماحی بمنزلة العدم تعبدا،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فتدل علیه صحیحة ابن مسلم عن أحدهما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دخل مع الإمام فی صلاته و قد سبقه الإمام برکعة فلما فرغ الإمام خرج مع الناس ثم ذکر أنه قد فاتته رکعة قال یعیدها رکعة واحدة یجوز له ذلک إذا لم یحول وجهه عن القبلة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ثم إن مقتضی إطلاق معقد الإجماع هو بطلان الصلاة بصدق الفعل الکثیر و لو لم یصدق محو الصلاة نعم مع الشک فی الصدق تجری البرائة</w:t>
      </w:r>
      <w:r>
        <w:rPr>
          <w:rFonts w:eastAsia="IRNazanin" w:cs="IRNazanin"/>
          <w:color w:val="111111"/>
          <w:sz w:val="28"/>
          <w:szCs w:val="28"/>
          <w:rtl w:val="true"/>
          <w:lang w:bidi="fa-IR"/>
        </w:rPr>
        <w:t>.</w:t>
      </w:r>
      <w:bookmarkStart w:id="1589" w:name="pg14019_138523"/>
    </w:p>
    <w:p>
      <w:pPr>
        <w:pStyle w:val="Heading2"/>
        <w:numPr>
          <w:ilvl w:val="1"/>
          <w:numId w:val="1"/>
        </w:numPr>
        <w:rPr/>
      </w:pPr>
      <w:bookmarkStart w:id="1590" w:name="__RefHeading___Toc2712001_3381743652"/>
      <w:bookmarkStart w:id="1591" w:name="_Toc702"/>
      <w:bookmarkEnd w:id="1589"/>
      <w:bookmarkEnd w:id="1590"/>
      <w:r>
        <w:rPr>
          <w:rtl w:val="true"/>
        </w:rPr>
        <w:t xml:space="preserve">قوله فی ج </w:t>
      </w:r>
      <w:r>
        <w:rPr/>
        <w:t>1</w:t>
      </w:r>
      <w:r>
        <w:rPr>
          <w:rtl w:val="true"/>
        </w:rPr>
        <w:t xml:space="preserve">، ص </w:t>
      </w:r>
      <w:r>
        <w:rPr/>
        <w:t>412</w:t>
      </w:r>
      <w:r>
        <w:rPr>
          <w:rtl w:val="true"/>
        </w:rPr>
        <w:t xml:space="preserve">، س </w:t>
      </w:r>
      <w:r>
        <w:rPr/>
        <w:t>14</w:t>
      </w:r>
      <w:r>
        <w:rPr>
          <w:rtl w:val="true"/>
        </w:rPr>
        <w:t>: «</w:t>
      </w:r>
      <w:r>
        <w:rPr>
          <w:rtl w:val="true"/>
        </w:rPr>
        <w:t>إن لم یحتمل نقل اللفظ</w:t>
      </w:r>
      <w:r>
        <w:rPr>
          <w:rtl w:val="true"/>
        </w:rPr>
        <w:t>»</w:t>
      </w:r>
      <w:bookmarkEnd w:id="15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فیما إذا ثبت تقدم النقل علی عصر صدور الکلام، و کیف کان فلو شک فی ذلک أو فی إطلاق الروایة من جهة شموله لغیر المشتمل علی الصوت فمقتضی القاعدة هو الأخذ بالمتیقن و إجراء بالبرائة فی الزائد، و إن کان الأحوط هو إلحاقه بالمشتمل، هذا کله فیما إذا قلنا بانجبار ضعف الروایة باستناد المشهور، و أما إذا قلنا بعدم إثبات الاستناد و احتمال کون المستند عندهم هو کونه فعلا کثیرا یوجب الخروج عن الصلاة فلادلیل علی البطلان، لأن البکاء و إن کان مع الصوت لایکون من الفعل الکثیر حتی یوجب الخروج عن الصلاة فکما، أن الضحک المستمر ما لم یکن قهقهة لایوجب البطلان، کذلک البکاء و قیاس البکاء بالقهقهة لاوجه له کما لایخفی، و معذلک لامجال للمخالفة مع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البکاء للدنیا مبطلة علی المشهور، کما أن البکاء للأخرة غیر مبطلة و یقع الکلام فی البکاء للحسین علیه السلام یمکن أن یقال إنه بکاء لله تعالی و لیس للدنیا فلادلیل علی کونها مبطلة، هذا مضافا إلی الشک فی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 میتا له فصلاته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لمثل هذا البکاء فیرجع إلی أصالة البرائة، ثم إن الکلام فی البکاء الأضطراری و السهوی هو الکلام فی القهقهة الاضطراریة و السهویة</w:t>
      </w:r>
      <w:r>
        <w:rPr>
          <w:rFonts w:eastAsia="IRNazanin" w:cs="IRNazanin"/>
          <w:color w:val="111111"/>
          <w:sz w:val="28"/>
          <w:szCs w:val="28"/>
          <w:rtl w:val="true"/>
          <w:lang w:bidi="fa-IR"/>
        </w:rPr>
        <w:t>.</w:t>
      </w:r>
    </w:p>
    <w:p>
      <w:pPr>
        <w:pStyle w:val="Heading2"/>
        <w:numPr>
          <w:ilvl w:val="1"/>
          <w:numId w:val="1"/>
        </w:numPr>
        <w:rPr/>
      </w:pPr>
      <w:bookmarkStart w:id="1592" w:name="__RefHeading___Toc2712003_3381743652"/>
      <w:bookmarkStart w:id="1593" w:name="_Toc703"/>
      <w:bookmarkEnd w:id="1592"/>
      <w:r>
        <w:rPr>
          <w:rtl w:val="true"/>
        </w:rPr>
        <w:t xml:space="preserve">قوله فی ج </w:t>
      </w:r>
      <w:r>
        <w:rPr/>
        <w:t>1</w:t>
      </w:r>
      <w:r>
        <w:rPr>
          <w:rtl w:val="true"/>
        </w:rPr>
        <w:t xml:space="preserve">، ص </w:t>
      </w:r>
      <w:r>
        <w:rPr/>
        <w:t>412</w:t>
      </w:r>
      <w:r>
        <w:rPr>
          <w:rtl w:val="true"/>
        </w:rPr>
        <w:t xml:space="preserve">، س </w:t>
      </w:r>
      <w:r>
        <w:rPr/>
        <w:t>20</w:t>
      </w:r>
      <w:r>
        <w:rPr>
          <w:rtl w:val="true"/>
        </w:rPr>
        <w:t>: «</w:t>
      </w:r>
      <w:r>
        <w:rPr>
          <w:rtl w:val="true"/>
        </w:rPr>
        <w:t>الاولی نصوص التحریم</w:t>
      </w:r>
      <w:r>
        <w:rPr>
          <w:rtl w:val="true"/>
        </w:rPr>
        <w:t>»</w:t>
      </w:r>
      <w:bookmarkEnd w:id="159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فی المستسمک بأن شمولها لما یجوز قطعه کالنافلة و غیرها، مانع من حمل التحریم و التحلیل علی المکلفین، فیتعین إما حملهما علی الوضعین، أو تخصیص تلک النصوص بخصوص الفریضة و الأول أولی</w:t>
      </w:r>
      <w:r>
        <w:rPr>
          <w:rFonts w:eastAsia="IRNazanin" w:cs="IRNazanin"/>
          <w:color w:val="111111"/>
          <w:sz w:val="28"/>
          <w:szCs w:val="28"/>
          <w:rtl w:val="true"/>
          <w:lang w:bidi="fa-IR"/>
        </w:rPr>
        <w:t>.</w:t>
      </w:r>
      <w:bookmarkStart w:id="1594" w:name="pg14019_138525"/>
    </w:p>
    <w:p>
      <w:pPr>
        <w:pStyle w:val="Heading2"/>
        <w:numPr>
          <w:ilvl w:val="1"/>
          <w:numId w:val="1"/>
        </w:numPr>
        <w:rPr/>
      </w:pPr>
      <w:bookmarkStart w:id="1595" w:name="__RefHeading___Toc2712005_3381743652"/>
      <w:bookmarkStart w:id="1596" w:name="_Toc704"/>
      <w:bookmarkEnd w:id="1594"/>
      <w:bookmarkEnd w:id="1595"/>
      <w:r>
        <w:rPr>
          <w:rtl w:val="true"/>
        </w:rPr>
        <w:t xml:space="preserve">قوله فی ج </w:t>
      </w:r>
      <w:r>
        <w:rPr/>
        <w:t>1</w:t>
      </w:r>
      <w:r>
        <w:rPr>
          <w:rtl w:val="true"/>
        </w:rPr>
        <w:t xml:space="preserve">، ص </w:t>
      </w:r>
      <w:r>
        <w:rPr/>
        <w:t>412</w:t>
      </w:r>
      <w:r>
        <w:rPr>
          <w:rtl w:val="true"/>
        </w:rPr>
        <w:t xml:space="preserve">، س </w:t>
      </w:r>
      <w:r>
        <w:rPr/>
        <w:t>23</w:t>
      </w:r>
      <w:r>
        <w:rPr>
          <w:rtl w:val="true"/>
        </w:rPr>
        <w:t>: «</w:t>
      </w:r>
      <w:r>
        <w:rPr>
          <w:rtl w:val="true"/>
        </w:rPr>
        <w:t>المرکبات الشرعیة</w:t>
      </w:r>
      <w:r>
        <w:rPr>
          <w:rtl w:val="true"/>
        </w:rPr>
        <w:t>»</w:t>
      </w:r>
      <w:bookmarkEnd w:id="15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کالغسل و الوضوء و الأذان و الإقامة</w:t>
      </w:r>
      <w:r>
        <w:rPr>
          <w:rFonts w:eastAsia="IRNazanin" w:cs="IRNazanin"/>
          <w:color w:val="111111"/>
          <w:sz w:val="28"/>
          <w:szCs w:val="28"/>
          <w:rtl w:val="true"/>
          <w:lang w:bidi="fa-IR"/>
        </w:rPr>
        <w:t>.</w:t>
      </w:r>
    </w:p>
    <w:p>
      <w:pPr>
        <w:pStyle w:val="Heading2"/>
        <w:numPr>
          <w:ilvl w:val="1"/>
          <w:numId w:val="1"/>
        </w:numPr>
        <w:rPr/>
      </w:pPr>
      <w:bookmarkStart w:id="1597" w:name="__RefHeading___Toc2712007_3381743652"/>
      <w:bookmarkStart w:id="1598" w:name="_Toc705"/>
      <w:bookmarkEnd w:id="1597"/>
      <w:r>
        <w:rPr>
          <w:rtl w:val="true"/>
        </w:rPr>
        <w:t xml:space="preserve">قوله فی ج </w:t>
      </w:r>
      <w:r>
        <w:rPr/>
        <w:t>1</w:t>
      </w:r>
      <w:r>
        <w:rPr>
          <w:rtl w:val="true"/>
        </w:rPr>
        <w:t xml:space="preserve">، ص </w:t>
      </w:r>
      <w:r>
        <w:rPr/>
        <w:t>412</w:t>
      </w:r>
      <w:r>
        <w:rPr>
          <w:rtl w:val="true"/>
        </w:rPr>
        <w:t xml:space="preserve">، س </w:t>
      </w:r>
      <w:r>
        <w:rPr/>
        <w:t>23</w:t>
      </w:r>
      <w:r>
        <w:rPr>
          <w:rtl w:val="true"/>
        </w:rPr>
        <w:t>: «</w:t>
      </w:r>
      <w:r>
        <w:rPr>
          <w:rtl w:val="true"/>
        </w:rPr>
        <w:t>مع أنه لم یعهد هذا الإطلاق</w:t>
      </w:r>
      <w:r>
        <w:rPr>
          <w:rtl w:val="true"/>
        </w:rPr>
        <w:t>»</w:t>
      </w:r>
      <w:bookmarkEnd w:id="15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یدل علی الحرمة التکلیفیة سواء اجتمعت مع الوضعیة کما فی قواطع الصلوة أم لا کما فی الغسل</w:t>
      </w:r>
      <w:r>
        <w:rPr>
          <w:rFonts w:eastAsia="IRNazanin" w:cs="IRNazanin"/>
          <w:color w:val="111111"/>
          <w:sz w:val="28"/>
          <w:szCs w:val="28"/>
          <w:rtl w:val="true"/>
          <w:lang w:bidi="fa-IR"/>
        </w:rPr>
        <w:t>.</w:t>
      </w:r>
    </w:p>
    <w:p>
      <w:pPr>
        <w:pStyle w:val="Heading2"/>
        <w:numPr>
          <w:ilvl w:val="1"/>
          <w:numId w:val="1"/>
        </w:numPr>
        <w:rPr/>
      </w:pPr>
      <w:bookmarkStart w:id="1599" w:name="__RefHeading___Toc2712009_3381743652"/>
      <w:bookmarkStart w:id="1600" w:name="_Toc706"/>
      <w:bookmarkEnd w:id="1599"/>
      <w:r>
        <w:rPr>
          <w:rtl w:val="true"/>
        </w:rPr>
        <w:t xml:space="preserve">قوله فی ج </w:t>
      </w:r>
      <w:r>
        <w:rPr/>
        <w:t>1</w:t>
      </w:r>
      <w:r>
        <w:rPr>
          <w:rtl w:val="true"/>
        </w:rPr>
        <w:t xml:space="preserve">، ص </w:t>
      </w:r>
      <w:r>
        <w:rPr/>
        <w:t>413</w:t>
      </w:r>
      <w:r>
        <w:rPr>
          <w:rtl w:val="true"/>
        </w:rPr>
        <w:t xml:space="preserve">، س </w:t>
      </w:r>
      <w:r>
        <w:rPr/>
        <w:t>14</w:t>
      </w:r>
      <w:r>
        <w:rPr>
          <w:rtl w:val="true"/>
        </w:rPr>
        <w:t>: «</w:t>
      </w:r>
      <w:r>
        <w:rPr>
          <w:rtl w:val="true"/>
        </w:rPr>
        <w:t>هو الموضوعیة</w:t>
      </w:r>
      <w:r>
        <w:rPr>
          <w:rtl w:val="true"/>
        </w:rPr>
        <w:t>»</w:t>
      </w:r>
      <w:bookmarkEnd w:id="16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فالقطع محرم لکونه موجبا للخروج عن الدین</w:t>
      </w:r>
      <w:r>
        <w:rPr>
          <w:rFonts w:eastAsia="IRNazanin" w:cs="IRNazanin"/>
          <w:color w:val="111111"/>
          <w:sz w:val="28"/>
          <w:szCs w:val="28"/>
          <w:rtl w:val="true"/>
          <w:lang w:bidi="fa-IR"/>
        </w:rPr>
        <w:t>.</w:t>
      </w:r>
    </w:p>
    <w:p>
      <w:pPr>
        <w:pStyle w:val="Heading2"/>
        <w:numPr>
          <w:ilvl w:val="1"/>
          <w:numId w:val="1"/>
        </w:numPr>
        <w:rPr/>
      </w:pPr>
      <w:bookmarkStart w:id="1601" w:name="__RefHeading___Toc2712011_3381743652"/>
      <w:bookmarkStart w:id="1602" w:name="_Toc707"/>
      <w:bookmarkEnd w:id="1601"/>
      <w:r>
        <w:rPr>
          <w:rtl w:val="true"/>
        </w:rPr>
        <w:t xml:space="preserve">قوله فی ج </w:t>
      </w:r>
      <w:r>
        <w:rPr/>
        <w:t>1</w:t>
      </w:r>
      <w:r>
        <w:rPr>
          <w:rtl w:val="true"/>
        </w:rPr>
        <w:t xml:space="preserve">، ص </w:t>
      </w:r>
      <w:r>
        <w:rPr/>
        <w:t>413</w:t>
      </w:r>
      <w:r>
        <w:rPr>
          <w:rtl w:val="true"/>
        </w:rPr>
        <w:t xml:space="preserve">، س </w:t>
      </w:r>
      <w:r>
        <w:rPr/>
        <w:t>14</w:t>
      </w:r>
      <w:r>
        <w:rPr>
          <w:rtl w:val="true"/>
        </w:rPr>
        <w:t>: «</w:t>
      </w:r>
      <w:r>
        <w:rPr>
          <w:rtl w:val="true"/>
        </w:rPr>
        <w:t>فلأن السرقة یحتاج</w:t>
      </w:r>
      <w:r>
        <w:rPr>
          <w:rtl w:val="true"/>
        </w:rPr>
        <w:t>»</w:t>
      </w:r>
      <w:bookmarkEnd w:id="16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السرقة فیه دلالة ظاهرة علی حرمة الإبطال للصلاة الشخصیة إما بترک ما یعتبر وجوده أو بفعل ما یعتبر عدمه</w:t>
      </w:r>
      <w:r>
        <w:rPr>
          <w:rFonts w:eastAsia="IRNazanin" w:cs="IRNazanin"/>
          <w:color w:val="111111"/>
          <w:sz w:val="28"/>
          <w:szCs w:val="28"/>
          <w:rtl w:val="true"/>
          <w:lang w:bidi="fa-IR"/>
        </w:rPr>
        <w:t>.</w:t>
      </w:r>
    </w:p>
    <w:p>
      <w:pPr>
        <w:pStyle w:val="Heading2"/>
        <w:numPr>
          <w:ilvl w:val="1"/>
          <w:numId w:val="1"/>
        </w:numPr>
        <w:rPr/>
      </w:pPr>
      <w:bookmarkStart w:id="1603" w:name="__RefHeading___Toc2712013_3381743652"/>
      <w:bookmarkStart w:id="1604" w:name="_Toc708"/>
      <w:bookmarkEnd w:id="1603"/>
      <w:r>
        <w:rPr>
          <w:rtl w:val="true"/>
        </w:rPr>
        <w:t xml:space="preserve">قوله فی ج </w:t>
      </w:r>
      <w:r>
        <w:rPr/>
        <w:t>1</w:t>
      </w:r>
      <w:r>
        <w:rPr>
          <w:rtl w:val="true"/>
        </w:rPr>
        <w:t xml:space="preserve">، ص </w:t>
      </w:r>
      <w:r>
        <w:rPr/>
        <w:t>413</w:t>
      </w:r>
      <w:r>
        <w:rPr>
          <w:rtl w:val="true"/>
        </w:rPr>
        <w:t xml:space="preserve">، س </w:t>
      </w:r>
      <w:r>
        <w:rPr/>
        <w:t>17</w:t>
      </w:r>
      <w:r>
        <w:rPr>
          <w:rtl w:val="true"/>
        </w:rPr>
        <w:t>: «</w:t>
      </w:r>
      <w:r>
        <w:rPr>
          <w:rtl w:val="true"/>
        </w:rPr>
        <w:t>التوبیخ علی إتیان المکلف</w:t>
      </w:r>
      <w:r>
        <w:rPr>
          <w:rtl w:val="true"/>
        </w:rPr>
        <w:t>»</w:t>
      </w:r>
      <w:bookmarkEnd w:id="16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فالتوبیخ لیس علی نفس الإتیان، بل علی عدم الإتیان بالواجب و الوفاء به علی ما هو علیه، و لیس هذا التوبیخ مستقرا إلا إذا لم یأت بالواجب فی تمام الوقت فلایشمل لمثل القطع و الإتیان به فی وقت آخر</w:t>
      </w:r>
      <w:r>
        <w:rPr>
          <w:rFonts w:eastAsia="IRNazanin" w:cs="IRNazanin"/>
          <w:color w:val="111111"/>
          <w:sz w:val="28"/>
          <w:szCs w:val="28"/>
          <w:rtl w:val="true"/>
          <w:lang w:bidi="fa-IR"/>
        </w:rPr>
        <w:t>.</w:t>
      </w:r>
    </w:p>
    <w:p>
      <w:pPr>
        <w:pStyle w:val="Heading2"/>
        <w:numPr>
          <w:ilvl w:val="1"/>
          <w:numId w:val="1"/>
        </w:numPr>
        <w:rPr/>
      </w:pPr>
      <w:bookmarkStart w:id="1605" w:name="__RefHeading___Toc2712015_3381743652"/>
      <w:bookmarkStart w:id="1606" w:name="_Toc709"/>
      <w:bookmarkEnd w:id="1605"/>
      <w:r>
        <w:rPr>
          <w:rtl w:val="true"/>
        </w:rPr>
        <w:t xml:space="preserve">قوله فی ج </w:t>
      </w:r>
      <w:r>
        <w:rPr/>
        <w:t>1</w:t>
      </w:r>
      <w:r>
        <w:rPr>
          <w:rtl w:val="true"/>
        </w:rPr>
        <w:t xml:space="preserve">، ص </w:t>
      </w:r>
      <w:r>
        <w:rPr/>
        <w:t>414</w:t>
      </w:r>
      <w:r>
        <w:rPr>
          <w:rtl w:val="true"/>
        </w:rPr>
        <w:t xml:space="preserve">، س </w:t>
      </w:r>
      <w:r>
        <w:rPr/>
        <w:t>11</w:t>
      </w:r>
      <w:r>
        <w:rPr>
          <w:rtl w:val="true"/>
        </w:rPr>
        <w:t>: «</w:t>
      </w:r>
      <w:r>
        <w:rPr>
          <w:rtl w:val="true"/>
        </w:rPr>
        <w:t>و إن لم تنحصر علة الجواز</w:t>
      </w:r>
      <w:r>
        <w:rPr>
          <w:rtl w:val="true"/>
        </w:rPr>
        <w:t>»</w:t>
      </w:r>
      <w:bookmarkEnd w:id="16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المفهوم للشرطیة المذکورة لأنها مسوقه لبیان تحقق الموضوع</w:t>
      </w:r>
      <w:r>
        <w:rPr>
          <w:rFonts w:eastAsia="IRNazanin" w:cs="IRNazanin"/>
          <w:color w:val="111111"/>
          <w:sz w:val="28"/>
          <w:szCs w:val="28"/>
          <w:rtl w:val="true"/>
          <w:lang w:bidi="fa-IR"/>
        </w:rPr>
        <w:t>.</w:t>
      </w:r>
      <w:bookmarkStart w:id="1607" w:name="pg14019_138526"/>
    </w:p>
    <w:p>
      <w:pPr>
        <w:pStyle w:val="Heading2"/>
        <w:numPr>
          <w:ilvl w:val="1"/>
          <w:numId w:val="1"/>
        </w:numPr>
        <w:rPr/>
      </w:pPr>
      <w:bookmarkStart w:id="1608" w:name="__RefHeading___Toc2712017_3381743652"/>
      <w:bookmarkStart w:id="1609" w:name="_Toc710"/>
      <w:bookmarkEnd w:id="1607"/>
      <w:bookmarkEnd w:id="1608"/>
      <w:r>
        <w:rPr>
          <w:rtl w:val="true"/>
        </w:rPr>
        <w:t xml:space="preserve">قوله فی ج </w:t>
      </w:r>
      <w:r>
        <w:rPr/>
        <w:t>1</w:t>
      </w:r>
      <w:r>
        <w:rPr>
          <w:rtl w:val="true"/>
        </w:rPr>
        <w:t xml:space="preserve">، ص </w:t>
      </w:r>
      <w:r>
        <w:rPr/>
        <w:t>414</w:t>
      </w:r>
      <w:r>
        <w:rPr>
          <w:rtl w:val="true"/>
        </w:rPr>
        <w:t xml:space="preserve">، س </w:t>
      </w:r>
      <w:r>
        <w:rPr/>
        <w:t>13</w:t>
      </w:r>
      <w:r>
        <w:rPr>
          <w:rtl w:val="true"/>
        </w:rPr>
        <w:t>: «</w:t>
      </w:r>
      <w:r>
        <w:rPr>
          <w:rtl w:val="true"/>
        </w:rPr>
        <w:t>و یمکن أن یقال</w:t>
      </w:r>
      <w:r>
        <w:rPr>
          <w:rtl w:val="true"/>
        </w:rPr>
        <w:t>:»</w:t>
      </w:r>
      <w:bookmarkEnd w:id="16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بعد مخدوشیة الطائفة الثانیة و الثالثة من الأخبار بما فی المتن، بل الطائفة الأولی بما ذکرناه فی التعلیقة لایبقی لحرمة القطع، إلا الإجماع و هو العمدة لولم یکن محتمل المدرک، فالأحوط هو حرمة القطع ولکنه دلیل لبی یقتصر فیه علی القدر المتیقن و هو الصلوات الواجبة و أما المندوبة فلایحرم قطعها، هذا مضافا إلی ما عن السرائر و قواعد الشهید من دعوی الإجماع علی جواز قطع العبادة المندوبة عدی الحج المندوب</w:t>
      </w:r>
      <w:r>
        <w:rPr>
          <w:rFonts w:eastAsia="IRNazanin" w:cs="IRNazanin"/>
          <w:color w:val="111111"/>
          <w:sz w:val="28"/>
          <w:szCs w:val="28"/>
          <w:rtl w:val="true"/>
          <w:lang w:bidi="fa-IR"/>
        </w:rPr>
        <w:t>.</w:t>
      </w:r>
    </w:p>
    <w:p>
      <w:pPr>
        <w:pStyle w:val="Heading2"/>
        <w:numPr>
          <w:ilvl w:val="1"/>
          <w:numId w:val="1"/>
        </w:numPr>
        <w:rPr/>
      </w:pPr>
      <w:bookmarkStart w:id="1610" w:name="__RefHeading___Toc2712019_3381743652"/>
      <w:bookmarkStart w:id="1611" w:name="_Toc711"/>
      <w:bookmarkEnd w:id="1610"/>
      <w:r>
        <w:rPr>
          <w:rtl w:val="true"/>
        </w:rPr>
        <w:t xml:space="preserve">قوله فی ج </w:t>
      </w:r>
      <w:r>
        <w:rPr/>
        <w:t>1</w:t>
      </w:r>
      <w:r>
        <w:rPr>
          <w:rtl w:val="true"/>
        </w:rPr>
        <w:t xml:space="preserve">، ص </w:t>
      </w:r>
      <w:r>
        <w:rPr/>
        <w:t>414</w:t>
      </w:r>
      <w:r>
        <w:rPr>
          <w:rtl w:val="true"/>
        </w:rPr>
        <w:t xml:space="preserve">، س </w:t>
      </w:r>
      <w:r>
        <w:rPr/>
        <w:t>17</w:t>
      </w:r>
      <w:r>
        <w:rPr>
          <w:rtl w:val="true"/>
        </w:rPr>
        <w:t>: «</w:t>
      </w:r>
      <w:r>
        <w:rPr>
          <w:rtl w:val="true"/>
        </w:rPr>
        <w:t>لعدم الشک فیما یمکن</w:t>
      </w:r>
      <w:r>
        <w:rPr>
          <w:rtl w:val="true"/>
        </w:rPr>
        <w:t>»</w:t>
      </w:r>
      <w:bookmarkEnd w:id="16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العلم بتحقق الشیء المشکوک سببیته مع القطع بعدم تحقق غیره حاصل فلامجال لاستصحاب عدم وجود المجوز کما لا أصل لإثبات عدم سببیة الموجود</w:t>
      </w:r>
      <w:r>
        <w:rPr>
          <w:rFonts w:eastAsia="IRNazanin" w:cs="IRNazanin"/>
          <w:color w:val="111111"/>
          <w:sz w:val="28"/>
          <w:szCs w:val="28"/>
          <w:rtl w:val="true"/>
          <w:lang w:bidi="fa-IR"/>
        </w:rPr>
        <w:t>.</w:t>
      </w:r>
    </w:p>
    <w:p>
      <w:pPr>
        <w:pStyle w:val="Heading2"/>
        <w:numPr>
          <w:ilvl w:val="1"/>
          <w:numId w:val="1"/>
        </w:numPr>
        <w:rPr/>
      </w:pPr>
      <w:bookmarkStart w:id="1612" w:name="__RefHeading___Toc2712021_3381743652"/>
      <w:bookmarkStart w:id="1613" w:name="_Toc712"/>
      <w:bookmarkEnd w:id="1612"/>
      <w:r>
        <w:rPr>
          <w:rtl w:val="true"/>
        </w:rPr>
        <w:t xml:space="preserve">قوله فی ج </w:t>
      </w:r>
      <w:r>
        <w:rPr/>
        <w:t>1</w:t>
      </w:r>
      <w:r>
        <w:rPr>
          <w:rtl w:val="true"/>
        </w:rPr>
        <w:t xml:space="preserve">، ص </w:t>
      </w:r>
      <w:r>
        <w:rPr/>
        <w:t>415</w:t>
      </w:r>
      <w:r>
        <w:rPr>
          <w:rtl w:val="true"/>
        </w:rPr>
        <w:t xml:space="preserve">، س </w:t>
      </w:r>
      <w:r>
        <w:rPr/>
        <w:t>4</w:t>
      </w:r>
      <w:r>
        <w:rPr>
          <w:rtl w:val="true"/>
        </w:rPr>
        <w:t>: «</w:t>
      </w:r>
      <w:r>
        <w:rPr>
          <w:rtl w:val="true"/>
        </w:rPr>
        <w:t>لاحاجة إلی التمسک بهذه الوجوه</w:t>
      </w:r>
      <w:r>
        <w:rPr>
          <w:rtl w:val="true"/>
        </w:rPr>
        <w:t>»</w:t>
      </w:r>
      <w:bookmarkEnd w:id="16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لامجال للتمسک بهذه الوجوه فیما لو کان الشک من جهة طرو عنوان یشک فی تجویزه للقطع، إذ التمسک بالأصل و القاعدة الظاهریة فیما إذا لم یکن دلیل، و مع قیام الدلیل علی محللیة التسلیم و استفادة الحصر لایبقی موضوع للأصول و القواعد الظاهریة</w:t>
      </w:r>
      <w:r>
        <w:rPr>
          <w:rFonts w:eastAsia="IRNazanin" w:cs="IRNazanin"/>
          <w:color w:val="111111"/>
          <w:sz w:val="28"/>
          <w:szCs w:val="28"/>
          <w:rtl w:val="true"/>
          <w:lang w:bidi="fa-IR"/>
        </w:rPr>
        <w:t>.</w:t>
      </w:r>
    </w:p>
    <w:p>
      <w:pPr>
        <w:pStyle w:val="Heading2"/>
        <w:numPr>
          <w:ilvl w:val="1"/>
          <w:numId w:val="1"/>
        </w:numPr>
        <w:rPr/>
      </w:pPr>
      <w:bookmarkStart w:id="1614" w:name="__RefHeading___Toc2712023_3381743652"/>
      <w:bookmarkStart w:id="1615" w:name="_Toc713"/>
      <w:bookmarkEnd w:id="1614"/>
      <w:r>
        <w:rPr>
          <w:rtl w:val="true"/>
        </w:rPr>
        <w:t xml:space="preserve">قوله فی ج </w:t>
      </w:r>
      <w:r>
        <w:rPr/>
        <w:t>1</w:t>
      </w:r>
      <w:r>
        <w:rPr>
          <w:rtl w:val="true"/>
        </w:rPr>
        <w:t xml:space="preserve">، ص </w:t>
      </w:r>
      <w:r>
        <w:rPr/>
        <w:t>415</w:t>
      </w:r>
      <w:r>
        <w:rPr>
          <w:rtl w:val="true"/>
        </w:rPr>
        <w:t xml:space="preserve">، س </w:t>
      </w:r>
      <w:r>
        <w:rPr/>
        <w:t>5</w:t>
      </w:r>
      <w:r>
        <w:rPr>
          <w:rtl w:val="true"/>
        </w:rPr>
        <w:t>: «</w:t>
      </w:r>
      <w:r>
        <w:rPr>
          <w:rtl w:val="true"/>
        </w:rPr>
        <w:t>فی مورد الضرورة</w:t>
      </w:r>
      <w:r>
        <w:rPr>
          <w:rtl w:val="true"/>
        </w:rPr>
        <w:t>»</w:t>
      </w:r>
      <w:bookmarkEnd w:id="161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إطلاق مثل موثقة سماعة، هو جواز القطع أیضا فی الحوائج العرفیة، و لو لم تکن من الضرورات أو من الضرریات إذ لم</w:t>
      </w:r>
      <w:bookmarkStart w:id="1616" w:name="pg14019_138528"/>
    </w:p>
    <w:p>
      <w:pPr>
        <w:pStyle w:val="BookText"/>
        <w:rPr/>
      </w:pPr>
      <w:bookmarkEnd w:id="1616"/>
      <w:r>
        <w:rPr>
          <w:rFonts w:ascii="IRNazanin" w:hAnsi="IRNazanin" w:eastAsia="IRNazanin"/>
          <w:color w:val="111111"/>
          <w:sz w:val="28"/>
          <w:sz w:val="28"/>
          <w:szCs w:val="28"/>
          <w:rtl w:val="true"/>
          <w:lang w:bidi="fa-IR"/>
        </w:rPr>
        <w:t>یفصل فی الکیس و المتاع أنه من الضرورات أو یوجب فقدانه ضررا أم لا، هذا مضافا إلی أن الدلیل هو الإجماع و هو لبی یقتصر فیه علی القدر المتیقن و هو فیما إذا لم یکن حاجة عرفیة کما حکی عن التذکرة و کشف الالتباس</w:t>
      </w:r>
      <w:r>
        <w:rPr>
          <w:rFonts w:eastAsia="IRNazanin" w:cs="IRNazanin"/>
          <w:color w:val="111111"/>
          <w:sz w:val="28"/>
          <w:szCs w:val="28"/>
          <w:rtl w:val="true"/>
          <w:lang w:bidi="fa-IR"/>
        </w:rPr>
        <w:t>.</w:t>
      </w:r>
    </w:p>
    <w:p>
      <w:pPr>
        <w:pStyle w:val="Heading2"/>
        <w:numPr>
          <w:ilvl w:val="1"/>
          <w:numId w:val="1"/>
        </w:numPr>
        <w:rPr/>
      </w:pPr>
      <w:bookmarkStart w:id="1617" w:name="__RefHeading___Toc2712025_3381743652"/>
      <w:bookmarkStart w:id="1618" w:name="_Toc714"/>
      <w:bookmarkEnd w:id="1617"/>
      <w:r>
        <w:rPr>
          <w:rtl w:val="true"/>
        </w:rPr>
        <w:t xml:space="preserve">قوله فی ج </w:t>
      </w:r>
      <w:r>
        <w:rPr/>
        <w:t>1</w:t>
      </w:r>
      <w:r>
        <w:rPr>
          <w:rtl w:val="true"/>
        </w:rPr>
        <w:t xml:space="preserve">، ص </w:t>
      </w:r>
      <w:r>
        <w:rPr/>
        <w:t>415</w:t>
      </w:r>
      <w:r>
        <w:rPr>
          <w:rtl w:val="true"/>
        </w:rPr>
        <w:t xml:space="preserve">، س </w:t>
      </w:r>
      <w:r>
        <w:rPr/>
        <w:t>13</w:t>
      </w:r>
      <w:r>
        <w:rPr>
          <w:rtl w:val="true"/>
        </w:rPr>
        <w:t>: «</w:t>
      </w:r>
      <w:r>
        <w:rPr>
          <w:rtl w:val="true"/>
        </w:rPr>
        <w:t>و ادعی علیه الإجماع و تبعه أکثر</w:t>
      </w:r>
      <w:r>
        <w:rPr>
          <w:rtl w:val="true"/>
        </w:rPr>
        <w:t>»</w:t>
      </w:r>
      <w:bookmarkEnd w:id="16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کلمات القدماء منهم خصوصا فی کتبهم المعدة لنقل الفتاوی المأثورة، تعرض لها أصلا، ثم قال بعد دعوی الشیخ الإجماع فی المسألة و کیف کان فدعویه الإجماع فی المسألة مبتنیة علی ملاحظة فتاوی الفقهاء من المسلمین المتعرضین لها، حیث إنها متطابقة علی المنع فی الفریضة، کما عرفت من کلامه فلایکون کاشفا عن وجود نص دال علی کون ذلک مبطلا فی الفریضة فلایکون الأکل و الشرب فی قبال الفعل الکثیر من المبطلات</w:t>
      </w:r>
      <w:r>
        <w:rPr>
          <w:rFonts w:eastAsia="IRNazanin" w:cs="IRNazanin"/>
          <w:color w:val="111111"/>
          <w:sz w:val="28"/>
          <w:szCs w:val="28"/>
          <w:rtl w:val="true"/>
          <w:lang w:bidi="fa-IR"/>
        </w:rPr>
        <w:t>.</w:t>
      </w:r>
    </w:p>
    <w:p>
      <w:pPr>
        <w:pStyle w:val="Heading2"/>
        <w:numPr>
          <w:ilvl w:val="1"/>
          <w:numId w:val="1"/>
        </w:numPr>
        <w:rPr/>
      </w:pPr>
      <w:bookmarkStart w:id="1619" w:name="__RefHeading___Toc2712027_3381743652"/>
      <w:bookmarkStart w:id="1620" w:name="_Toc715"/>
      <w:bookmarkEnd w:id="1619"/>
      <w:r>
        <w:rPr>
          <w:rtl w:val="true"/>
        </w:rPr>
        <w:t xml:space="preserve">قوله فی ج </w:t>
      </w:r>
      <w:r>
        <w:rPr/>
        <w:t>1</w:t>
      </w:r>
      <w:r>
        <w:rPr>
          <w:rtl w:val="true"/>
        </w:rPr>
        <w:t xml:space="preserve">، ص </w:t>
      </w:r>
      <w:r>
        <w:rPr/>
        <w:t>415</w:t>
      </w:r>
      <w:r>
        <w:rPr>
          <w:rtl w:val="true"/>
        </w:rPr>
        <w:t xml:space="preserve">، س </w:t>
      </w:r>
      <w:r>
        <w:rPr/>
        <w:t>16</w:t>
      </w:r>
      <w:r>
        <w:rPr>
          <w:rtl w:val="true"/>
        </w:rPr>
        <w:t>: «</w:t>
      </w:r>
      <w:r>
        <w:rPr>
          <w:rtl w:val="true"/>
        </w:rPr>
        <w:t>ولهذا صرحوا بعدم المانع</w:t>
      </w:r>
      <w:r>
        <w:rPr>
          <w:rtl w:val="true"/>
        </w:rPr>
        <w:t>»</w:t>
      </w:r>
      <w:bookmarkEnd w:id="162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وصرحوا أیضا بجواز قلیل من السکر الذی یذوب و ینزل شیئا فشیئا کما عن المنتهی لم تفسد صلاته عندنا و عند الجمهور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فالملاک هو الفعل الکثیر فإن صدق فهو، و إلا فلایوجب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دعوی أن مطلق الأکل و الشرب مما ینافیها عند المتشرعة‌کما فی نهایة التقریر، غیر ثابتة بل یدل علی خلافه المحکی عن المنتهی، فلاتغفل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فی نهایة التقریر أیضا بما یدل علی جواز الفصل بین الرکعة الأخیرة و الرکعتین فی صلاة الوتر یشرب الماء و غیره لأنه یدل علی أنه لو لا الفصل بالتسلیم لکان عدم جواز الشرب مسلما مفروغ عنه،</w:t>
      </w:r>
      <w:bookmarkStart w:id="1621" w:name="pg14019_138530"/>
    </w:p>
    <w:p>
      <w:pPr>
        <w:pStyle w:val="BookText"/>
        <w:rPr/>
      </w:pPr>
      <w:bookmarkEnd w:id="1621"/>
      <w:r>
        <w:rPr>
          <w:rFonts w:ascii="IRNazanin" w:hAnsi="IRNazanin" w:eastAsia="IRNazanin"/>
          <w:color w:val="111111"/>
          <w:sz w:val="28"/>
          <w:sz w:val="28"/>
          <w:szCs w:val="28"/>
          <w:rtl w:val="true"/>
          <w:lang w:bidi="fa-IR"/>
        </w:rPr>
        <w:t>فراجع، و فیه أنه یعارضه خبر سعید الاعرج فانه یدل علی جواز الشرب فی أثناء الصلاة بناء علی عدم اختصاصه بالوتر بل بالنافلة، کما سیأتی تقریبه</w:t>
      </w:r>
      <w:r>
        <w:rPr>
          <w:rFonts w:eastAsia="IRNazanin" w:cs="IRNazanin"/>
          <w:color w:val="111111"/>
          <w:sz w:val="28"/>
          <w:szCs w:val="28"/>
          <w:rtl w:val="true"/>
          <w:lang w:bidi="fa-IR"/>
        </w:rPr>
        <w:t>.</w:t>
      </w:r>
    </w:p>
    <w:p>
      <w:pPr>
        <w:pStyle w:val="Heading2"/>
        <w:numPr>
          <w:ilvl w:val="1"/>
          <w:numId w:val="1"/>
        </w:numPr>
        <w:rPr/>
      </w:pPr>
      <w:bookmarkStart w:id="1622" w:name="__RefHeading___Toc2712029_3381743652"/>
      <w:bookmarkStart w:id="1623" w:name="_Toc716"/>
      <w:bookmarkEnd w:id="1622"/>
      <w:r>
        <w:rPr>
          <w:rtl w:val="true"/>
        </w:rPr>
        <w:t xml:space="preserve">قوله فی ج </w:t>
      </w:r>
      <w:r>
        <w:rPr/>
        <w:t>1</w:t>
      </w:r>
      <w:r>
        <w:rPr>
          <w:rtl w:val="true"/>
        </w:rPr>
        <w:t xml:space="preserve">، ص </w:t>
      </w:r>
      <w:r>
        <w:rPr/>
        <w:t>415</w:t>
      </w:r>
      <w:r>
        <w:rPr>
          <w:rtl w:val="true"/>
        </w:rPr>
        <w:t xml:space="preserve">، س </w:t>
      </w:r>
      <w:r>
        <w:rPr/>
        <w:t>21</w:t>
      </w:r>
      <w:r>
        <w:rPr>
          <w:rtl w:val="true"/>
        </w:rPr>
        <w:t>: «</w:t>
      </w:r>
      <w:r>
        <w:rPr>
          <w:rtl w:val="true"/>
        </w:rPr>
        <w:t>احتمال مدخلیة الخصوصیات</w:t>
      </w:r>
      <w:r>
        <w:rPr>
          <w:rtl w:val="true"/>
        </w:rPr>
        <w:t>»</w:t>
      </w:r>
      <w:bookmarkEnd w:id="16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 جملتها کون الصلاة صلاة الوتر، فلایشمل غیرها کما ذهب إلیه المشهور علی ما حکی</w:t>
      </w:r>
      <w:r>
        <w:rPr>
          <w:rFonts w:eastAsia="IRNazanin" w:cs="IRNazanin"/>
          <w:color w:val="111111"/>
          <w:sz w:val="28"/>
          <w:szCs w:val="28"/>
          <w:rtl w:val="true"/>
          <w:lang w:bidi="fa-IR"/>
        </w:rPr>
        <w:t>.</w:t>
      </w:r>
    </w:p>
    <w:p>
      <w:pPr>
        <w:pStyle w:val="Heading2"/>
        <w:numPr>
          <w:ilvl w:val="1"/>
          <w:numId w:val="1"/>
        </w:numPr>
        <w:rPr/>
      </w:pPr>
      <w:bookmarkStart w:id="1624" w:name="__RefHeading___Toc2712031_3381743652"/>
      <w:bookmarkStart w:id="1625" w:name="_Toc717"/>
      <w:bookmarkEnd w:id="1624"/>
      <w:r>
        <w:rPr>
          <w:rtl w:val="true"/>
        </w:rPr>
        <w:t xml:space="preserve">قوله فی ج </w:t>
      </w:r>
      <w:r>
        <w:rPr/>
        <w:t>1</w:t>
      </w:r>
      <w:r>
        <w:rPr>
          <w:rtl w:val="true"/>
        </w:rPr>
        <w:t xml:space="preserve">، ص </w:t>
      </w:r>
      <w:r>
        <w:rPr/>
        <w:t>416</w:t>
      </w:r>
      <w:r>
        <w:rPr>
          <w:rtl w:val="true"/>
        </w:rPr>
        <w:t xml:space="preserve">، س </w:t>
      </w:r>
      <w:r>
        <w:rPr/>
        <w:t>4</w:t>
      </w:r>
      <w:r>
        <w:rPr>
          <w:rtl w:val="true"/>
        </w:rPr>
        <w:t>: «</w:t>
      </w:r>
      <w:r>
        <w:rPr>
          <w:rtl w:val="true"/>
        </w:rPr>
        <w:t>والشعر معقوص</w:t>
      </w:r>
      <w:r>
        <w:rPr>
          <w:rtl w:val="true"/>
        </w:rPr>
        <w:t>»</w:t>
      </w:r>
      <w:bookmarkEnd w:id="16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 الشعر و جعله فی وسط الرأس و شده</w:t>
      </w:r>
      <w:r>
        <w:rPr>
          <w:rFonts w:eastAsia="IRNazanin" w:cs="IRNazanin"/>
          <w:color w:val="111111"/>
          <w:sz w:val="28"/>
          <w:szCs w:val="28"/>
          <w:rtl w:val="true"/>
          <w:lang w:bidi="fa-IR"/>
        </w:rPr>
        <w:t>.</w:t>
      </w:r>
    </w:p>
    <w:p>
      <w:pPr>
        <w:pStyle w:val="Heading2"/>
        <w:numPr>
          <w:ilvl w:val="1"/>
          <w:numId w:val="1"/>
        </w:numPr>
        <w:rPr/>
      </w:pPr>
      <w:bookmarkStart w:id="1626" w:name="__RefHeading___Toc2712033_3381743652"/>
      <w:bookmarkStart w:id="1627" w:name="_Toc718"/>
      <w:bookmarkEnd w:id="1626"/>
      <w:r>
        <w:rPr>
          <w:rtl w:val="true"/>
        </w:rPr>
        <w:t xml:space="preserve">قوله فی ج </w:t>
      </w:r>
      <w:r>
        <w:rPr/>
        <w:t>1</w:t>
      </w:r>
      <w:r>
        <w:rPr>
          <w:rtl w:val="true"/>
        </w:rPr>
        <w:t xml:space="preserve">، ص </w:t>
      </w:r>
      <w:r>
        <w:rPr/>
        <w:t>416</w:t>
      </w:r>
      <w:r>
        <w:rPr>
          <w:rtl w:val="true"/>
        </w:rPr>
        <w:t xml:space="preserve">، س </w:t>
      </w:r>
      <w:r>
        <w:rPr/>
        <w:t>4</w:t>
      </w:r>
      <w:r>
        <w:rPr>
          <w:rtl w:val="true"/>
        </w:rPr>
        <w:t>: «</w:t>
      </w:r>
      <w:r>
        <w:rPr>
          <w:rtl w:val="true"/>
        </w:rPr>
        <w:t>استدل للقول بالحرمة</w:t>
      </w:r>
      <w:r>
        <w:rPr>
          <w:rtl w:val="true"/>
        </w:rPr>
        <w:t>»</w:t>
      </w:r>
      <w:bookmarkEnd w:id="16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استدل أیضا بالإجماع المدعی فی الخلاف، ولکنه کما فی المستمسک موهون بعدم ظهور الموافق</w:t>
      </w:r>
      <w:r>
        <w:rPr>
          <w:rFonts w:eastAsia="IRNazanin" w:cs="IRNazanin"/>
          <w:color w:val="111111"/>
          <w:sz w:val="28"/>
          <w:szCs w:val="28"/>
          <w:rtl w:val="true"/>
          <w:lang w:bidi="fa-IR"/>
        </w:rPr>
        <w:t>.</w:t>
      </w:r>
    </w:p>
    <w:p>
      <w:pPr>
        <w:pStyle w:val="Heading2"/>
        <w:numPr>
          <w:ilvl w:val="1"/>
          <w:numId w:val="1"/>
        </w:numPr>
        <w:rPr/>
      </w:pPr>
      <w:bookmarkStart w:id="1628" w:name="__RefHeading___Toc2712035_3381743652"/>
      <w:bookmarkStart w:id="1629" w:name="_Toc719"/>
      <w:bookmarkEnd w:id="1628"/>
      <w:r>
        <w:rPr>
          <w:rtl w:val="true"/>
        </w:rPr>
        <w:t xml:space="preserve">قوله فی ج </w:t>
      </w:r>
      <w:r>
        <w:rPr/>
        <w:t>1</w:t>
      </w:r>
      <w:r>
        <w:rPr>
          <w:rtl w:val="true"/>
        </w:rPr>
        <w:t xml:space="preserve">، ص </w:t>
      </w:r>
      <w:r>
        <w:rPr/>
        <w:t>416</w:t>
      </w:r>
      <w:r>
        <w:rPr>
          <w:rtl w:val="true"/>
        </w:rPr>
        <w:t xml:space="preserve">، س </w:t>
      </w:r>
      <w:r>
        <w:rPr/>
        <w:t>6</w:t>
      </w:r>
      <w:r>
        <w:rPr>
          <w:rtl w:val="true"/>
        </w:rPr>
        <w:t>: «</w:t>
      </w:r>
      <w:r>
        <w:rPr>
          <w:rtl w:val="true"/>
        </w:rPr>
        <w:t>اجیب بضعف السند</w:t>
      </w:r>
      <w:r>
        <w:rPr>
          <w:rtl w:val="true"/>
        </w:rPr>
        <w:t>»</w:t>
      </w:r>
      <w:bookmarkEnd w:id="16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بأن فی السند، الحسن بن محبوب الذی هو من أصحاب الإجماع، و معه فالخبر مصحح، و فیه أنه لایزید علی الصحیح فإذا کان الأصحاب أعرضوا عنه فلامجال للعمل به</w:t>
      </w:r>
      <w:r>
        <w:rPr>
          <w:rFonts w:eastAsia="IRNazanin" w:cs="IRNazanin"/>
          <w:color w:val="111111"/>
          <w:sz w:val="28"/>
          <w:szCs w:val="28"/>
          <w:rtl w:val="true"/>
          <w:lang w:bidi="fa-IR"/>
        </w:rPr>
        <w:t>.</w:t>
      </w:r>
    </w:p>
    <w:p>
      <w:pPr>
        <w:pStyle w:val="Heading2"/>
        <w:numPr>
          <w:ilvl w:val="1"/>
          <w:numId w:val="1"/>
        </w:numPr>
        <w:rPr/>
      </w:pPr>
      <w:bookmarkStart w:id="1630" w:name="__RefHeading___Toc2712037_3381743652"/>
      <w:bookmarkStart w:id="1631" w:name="_Toc720"/>
      <w:bookmarkEnd w:id="1630"/>
      <w:r>
        <w:rPr>
          <w:rtl w:val="true"/>
        </w:rPr>
        <w:t xml:space="preserve">قوله فی ج </w:t>
      </w:r>
      <w:r>
        <w:rPr/>
        <w:t>1</w:t>
      </w:r>
      <w:r>
        <w:rPr>
          <w:rtl w:val="true"/>
        </w:rPr>
        <w:t xml:space="preserve">، ص </w:t>
      </w:r>
      <w:r>
        <w:rPr/>
        <w:t>416</w:t>
      </w:r>
      <w:r>
        <w:rPr>
          <w:rtl w:val="true"/>
        </w:rPr>
        <w:t xml:space="preserve">، س </w:t>
      </w:r>
      <w:r>
        <w:rPr/>
        <w:t>9</w:t>
      </w:r>
      <w:r>
        <w:rPr>
          <w:rtl w:val="true"/>
        </w:rPr>
        <w:t>: «</w:t>
      </w:r>
      <w:r>
        <w:rPr>
          <w:rtl w:val="true"/>
        </w:rPr>
        <w:t>إذا کان فاحشا</w:t>
      </w:r>
      <w:r>
        <w:rPr>
          <w:rtl w:val="true"/>
        </w:rPr>
        <w:t>»</w:t>
      </w:r>
      <w:bookmarkEnd w:id="163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تقیید الفاحش بالالتفات بکل البدن أو بالالتفات إلی الخلف و لو بالوجه</w:t>
      </w:r>
      <w:r>
        <w:rPr>
          <w:rFonts w:eastAsia="IRNazanin" w:cs="IRNazanin"/>
          <w:color w:val="111111"/>
          <w:sz w:val="28"/>
          <w:szCs w:val="28"/>
          <w:rtl w:val="true"/>
          <w:lang w:bidi="fa-IR"/>
        </w:rPr>
        <w:t>.</w:t>
      </w:r>
      <w:bookmarkStart w:id="1632" w:name="pg14019_138532"/>
    </w:p>
    <w:p>
      <w:pPr>
        <w:pStyle w:val="Heading2"/>
        <w:numPr>
          <w:ilvl w:val="1"/>
          <w:numId w:val="1"/>
        </w:numPr>
        <w:rPr/>
      </w:pPr>
      <w:bookmarkStart w:id="1633" w:name="__RefHeading___Toc2712039_3381743652"/>
      <w:bookmarkStart w:id="1634" w:name="_Toc721"/>
      <w:bookmarkEnd w:id="1632"/>
      <w:bookmarkEnd w:id="1633"/>
      <w:r>
        <w:rPr>
          <w:rtl w:val="true"/>
        </w:rPr>
        <w:t xml:space="preserve">قوله فی ج </w:t>
      </w:r>
      <w:r>
        <w:rPr/>
        <w:t>1</w:t>
      </w:r>
      <w:r>
        <w:rPr>
          <w:rtl w:val="true"/>
        </w:rPr>
        <w:t xml:space="preserve">، ص </w:t>
      </w:r>
      <w:r>
        <w:rPr/>
        <w:t>416</w:t>
      </w:r>
      <w:r>
        <w:rPr>
          <w:rtl w:val="true"/>
        </w:rPr>
        <w:t xml:space="preserve">، س </w:t>
      </w:r>
      <w:r>
        <w:rPr/>
        <w:t>14</w:t>
      </w:r>
      <w:r>
        <w:rPr>
          <w:rtl w:val="true"/>
        </w:rPr>
        <w:t>: «</w:t>
      </w:r>
      <w:r>
        <w:rPr>
          <w:rtl w:val="true"/>
        </w:rPr>
        <w:t>و التثأب</w:t>
      </w:r>
      <w:r>
        <w:rPr>
          <w:rtl w:val="true"/>
        </w:rPr>
        <w:t>»</w:t>
      </w:r>
      <w:bookmarkEnd w:id="16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الاسترخاء و فتح الفاه واسعا من غیر قصد</w:t>
      </w:r>
      <w:r>
        <w:rPr>
          <w:rFonts w:eastAsia="IRNazanin" w:cs="IRNazanin"/>
          <w:color w:val="111111"/>
          <w:sz w:val="28"/>
          <w:szCs w:val="28"/>
          <w:rtl w:val="true"/>
          <w:lang w:bidi="fa-IR"/>
        </w:rPr>
        <w:t>.</w:t>
      </w:r>
    </w:p>
    <w:p>
      <w:pPr>
        <w:pStyle w:val="Heading2"/>
        <w:numPr>
          <w:ilvl w:val="1"/>
          <w:numId w:val="1"/>
        </w:numPr>
        <w:rPr/>
      </w:pPr>
      <w:bookmarkStart w:id="1635" w:name="__RefHeading___Toc2712041_3381743652"/>
      <w:bookmarkStart w:id="1636" w:name="_Toc722"/>
      <w:bookmarkEnd w:id="1635"/>
      <w:r>
        <w:rPr>
          <w:rtl w:val="true"/>
        </w:rPr>
        <w:t xml:space="preserve">قوله فی ج </w:t>
      </w:r>
      <w:r>
        <w:rPr/>
        <w:t>1</w:t>
      </w:r>
      <w:r>
        <w:rPr>
          <w:rtl w:val="true"/>
        </w:rPr>
        <w:t xml:space="preserve">، ص </w:t>
      </w:r>
      <w:r>
        <w:rPr/>
        <w:t>416</w:t>
      </w:r>
      <w:r>
        <w:rPr>
          <w:rtl w:val="true"/>
        </w:rPr>
        <w:t xml:space="preserve">، س </w:t>
      </w:r>
      <w:r>
        <w:rPr/>
        <w:t>14</w:t>
      </w:r>
      <w:r>
        <w:rPr>
          <w:rtl w:val="true"/>
        </w:rPr>
        <w:t>: «</w:t>
      </w:r>
      <w:r>
        <w:rPr>
          <w:rtl w:val="true"/>
        </w:rPr>
        <w:t>التمطی</w:t>
      </w:r>
      <w:r>
        <w:rPr>
          <w:rtl w:val="true"/>
        </w:rPr>
        <w:t>»</w:t>
      </w:r>
      <w:bookmarkEnd w:id="16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الأعضاء</w:t>
      </w:r>
      <w:r>
        <w:rPr>
          <w:rFonts w:eastAsia="IRNazanin" w:cs="IRNazanin"/>
          <w:color w:val="111111"/>
          <w:sz w:val="28"/>
          <w:szCs w:val="28"/>
          <w:rtl w:val="true"/>
          <w:lang w:bidi="fa-IR"/>
        </w:rPr>
        <w:t>.</w:t>
      </w:r>
    </w:p>
    <w:p>
      <w:pPr>
        <w:pStyle w:val="Heading2"/>
        <w:numPr>
          <w:ilvl w:val="1"/>
          <w:numId w:val="1"/>
        </w:numPr>
        <w:rPr/>
      </w:pPr>
      <w:bookmarkStart w:id="1637" w:name="__RefHeading___Toc2712043_3381743652"/>
      <w:bookmarkStart w:id="1638" w:name="_Toc723"/>
      <w:bookmarkEnd w:id="1637"/>
      <w:r>
        <w:rPr>
          <w:rtl w:val="true"/>
        </w:rPr>
        <w:t xml:space="preserve">قوله فی ج </w:t>
      </w:r>
      <w:r>
        <w:rPr/>
        <w:t>1</w:t>
      </w:r>
      <w:r>
        <w:rPr>
          <w:rtl w:val="true"/>
        </w:rPr>
        <w:t xml:space="preserve">، ص </w:t>
      </w:r>
      <w:r>
        <w:rPr/>
        <w:t>416</w:t>
      </w:r>
      <w:r>
        <w:rPr>
          <w:rtl w:val="true"/>
        </w:rPr>
        <w:t xml:space="preserve">، س </w:t>
      </w:r>
      <w:r>
        <w:rPr/>
        <w:t>14</w:t>
      </w:r>
      <w:r>
        <w:rPr>
          <w:rtl w:val="true"/>
        </w:rPr>
        <w:t>: «</w:t>
      </w:r>
      <w:r>
        <w:rPr>
          <w:rtl w:val="true"/>
        </w:rPr>
        <w:t>نفخ موضع السجود</w:t>
      </w:r>
      <w:r>
        <w:rPr>
          <w:rtl w:val="true"/>
        </w:rPr>
        <w:t>»</w:t>
      </w:r>
      <w:bookmarkEnd w:id="16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یتولد منه حرفان، و إلا فهو من المبطلات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کونه من المکروهات، کلام مذکور فی باب مکروهات السجود</w:t>
      </w:r>
      <w:r>
        <w:rPr>
          <w:rFonts w:eastAsia="IRNazanin" w:cs="IRNazanin"/>
          <w:color w:val="111111"/>
          <w:sz w:val="28"/>
          <w:szCs w:val="28"/>
          <w:rtl w:val="true"/>
          <w:lang w:bidi="fa-IR"/>
        </w:rPr>
        <w:t>.</w:t>
      </w:r>
    </w:p>
    <w:p>
      <w:pPr>
        <w:pStyle w:val="Heading2"/>
        <w:numPr>
          <w:ilvl w:val="1"/>
          <w:numId w:val="1"/>
        </w:numPr>
        <w:rPr/>
      </w:pPr>
      <w:bookmarkStart w:id="1639" w:name="__RefHeading___Toc2712045_3381743652"/>
      <w:bookmarkStart w:id="1640" w:name="_Toc724"/>
      <w:bookmarkEnd w:id="1639"/>
      <w:r>
        <w:rPr>
          <w:rtl w:val="true"/>
        </w:rPr>
        <w:t xml:space="preserve">قوله فی ج </w:t>
      </w:r>
      <w:r>
        <w:rPr/>
        <w:t>1</w:t>
      </w:r>
      <w:r>
        <w:rPr>
          <w:rtl w:val="true"/>
        </w:rPr>
        <w:t xml:space="preserve">، ص </w:t>
      </w:r>
      <w:r>
        <w:rPr/>
        <w:t>416</w:t>
      </w:r>
      <w:r>
        <w:rPr>
          <w:rtl w:val="true"/>
        </w:rPr>
        <w:t xml:space="preserve">، س </w:t>
      </w:r>
      <w:r>
        <w:rPr/>
        <w:t>15</w:t>
      </w:r>
      <w:r>
        <w:rPr>
          <w:rtl w:val="true"/>
        </w:rPr>
        <w:t>: «</w:t>
      </w:r>
      <w:r>
        <w:rPr>
          <w:rtl w:val="true"/>
        </w:rPr>
        <w:t>و لبس الخف ضیقا</w:t>
      </w:r>
      <w:r>
        <w:rPr>
          <w:rtl w:val="true"/>
        </w:rPr>
        <w:t>»</w:t>
      </w:r>
      <w:bookmarkEnd w:id="16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یذکر التلثم و الاحتفاز و هو الاستوا جالسا علی الرکبتین أو علی الورکین متهیئا للوثوب، و التفرج کتفرج البعیر و افتراش الذراع و حدیث النفس و اشتباک الأصابع و تغمیض العین و قص الظفر و الأخذ من الشعر و العض علیه إن لم یکن فعلا کثیرا و غیر ذلک من الأمور التی أشیر إلیها فی الأخبار</w:t>
      </w:r>
      <w:r>
        <w:rPr>
          <w:rFonts w:eastAsia="IRNazanin" w:cs="IRNazanin"/>
          <w:color w:val="111111"/>
          <w:sz w:val="28"/>
          <w:szCs w:val="28"/>
          <w:rtl w:val="true"/>
          <w:lang w:bidi="fa-IR"/>
        </w:rPr>
        <w:t>.</w:t>
      </w:r>
    </w:p>
    <w:p>
      <w:pPr>
        <w:pStyle w:val="Heading2"/>
        <w:numPr>
          <w:ilvl w:val="1"/>
          <w:numId w:val="1"/>
        </w:numPr>
        <w:rPr/>
      </w:pPr>
      <w:bookmarkStart w:id="1641" w:name="__RefHeading___Toc2712047_3381743652"/>
      <w:bookmarkStart w:id="1642" w:name="_Toc725"/>
      <w:bookmarkEnd w:id="1641"/>
      <w:r>
        <w:rPr>
          <w:rtl w:val="true"/>
        </w:rPr>
        <w:t xml:space="preserve">قوله فی ج </w:t>
      </w:r>
      <w:r>
        <w:rPr/>
        <w:t>1</w:t>
      </w:r>
      <w:r>
        <w:rPr>
          <w:rtl w:val="true"/>
        </w:rPr>
        <w:t xml:space="preserve">، ص </w:t>
      </w:r>
      <w:r>
        <w:rPr/>
        <w:t>417</w:t>
      </w:r>
      <w:r>
        <w:rPr>
          <w:rtl w:val="true"/>
        </w:rPr>
        <w:t xml:space="preserve">، س </w:t>
      </w:r>
      <w:r>
        <w:rPr/>
        <w:t>3</w:t>
      </w:r>
      <w:r>
        <w:rPr>
          <w:rtl w:val="true"/>
        </w:rPr>
        <w:t>: «</w:t>
      </w:r>
      <w:r>
        <w:rPr>
          <w:rtl w:val="true"/>
        </w:rPr>
        <w:t>و أما التأوه</w:t>
      </w:r>
      <w:r>
        <w:rPr>
          <w:rtl w:val="true"/>
        </w:rPr>
        <w:t>»</w:t>
      </w:r>
      <w:bookmarkEnd w:id="16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الأنین</w:t>
      </w:r>
      <w:r>
        <w:rPr>
          <w:rFonts w:eastAsia="IRNazanin" w:cs="IRNazanin"/>
          <w:color w:val="111111"/>
          <w:sz w:val="28"/>
          <w:szCs w:val="28"/>
          <w:rtl w:val="true"/>
          <w:lang w:bidi="fa-IR"/>
        </w:rPr>
        <w:t>.</w:t>
      </w:r>
    </w:p>
    <w:p>
      <w:pPr>
        <w:pStyle w:val="Heading2"/>
        <w:numPr>
          <w:ilvl w:val="1"/>
          <w:numId w:val="1"/>
        </w:numPr>
        <w:rPr/>
      </w:pPr>
      <w:bookmarkStart w:id="1643" w:name="__RefHeading___Toc2712049_3381743652"/>
      <w:bookmarkStart w:id="1644" w:name="_Toc726"/>
      <w:bookmarkEnd w:id="1643"/>
      <w:r>
        <w:rPr>
          <w:rtl w:val="true"/>
        </w:rPr>
        <w:t xml:space="preserve">قوله فی ج </w:t>
      </w:r>
      <w:r>
        <w:rPr/>
        <w:t>1</w:t>
      </w:r>
      <w:r>
        <w:rPr>
          <w:rtl w:val="true"/>
        </w:rPr>
        <w:t xml:space="preserve">، ص </w:t>
      </w:r>
      <w:r>
        <w:rPr/>
        <w:t>417</w:t>
      </w:r>
      <w:r>
        <w:rPr>
          <w:rtl w:val="true"/>
        </w:rPr>
        <w:t xml:space="preserve">، س </w:t>
      </w:r>
      <w:r>
        <w:rPr/>
        <w:t>19</w:t>
      </w:r>
      <w:r>
        <w:rPr>
          <w:rtl w:val="true"/>
        </w:rPr>
        <w:t>: «</w:t>
      </w:r>
      <w:r>
        <w:rPr>
          <w:rtl w:val="true"/>
        </w:rPr>
        <w:t>أما جواز التسمیت للمصلی</w:t>
      </w:r>
      <w:r>
        <w:rPr>
          <w:rtl w:val="true"/>
        </w:rPr>
        <w:t>»</w:t>
      </w:r>
      <w:bookmarkEnd w:id="16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جواز الابتداء بالسلام فی أثناء الصلاة لا دلیل علیه بالخصوص فإن قصد بقوله، سلام علیکم الدعاء و سئل من الله تعالی أن یسلمه لاینافی الصلاة، اللهم إلا أن یدعی الإجماع علی الخلاف، نعم لو لم یکن المقصود منه الدعاء فهو</w:t>
      </w:r>
      <w:bookmarkStart w:id="1645" w:name="pg14019_138533"/>
    </w:p>
    <w:p>
      <w:pPr>
        <w:pStyle w:val="BookText"/>
        <w:rPr/>
      </w:pPr>
      <w:bookmarkEnd w:id="1645"/>
      <w:r>
        <w:rPr>
          <w:rFonts w:ascii="IRNazanin" w:hAnsi="IRNazanin" w:eastAsia="IRNazanin"/>
          <w:color w:val="111111"/>
          <w:sz w:val="28"/>
          <w:sz w:val="28"/>
          <w:szCs w:val="28"/>
          <w:rtl w:val="true"/>
          <w:lang w:bidi="fa-IR"/>
        </w:rPr>
        <w:t>محل الإشکال، و لذلک 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أن الابتداء بالسلام فی أثناء الصلوة و کذا تسمیت العاطس یوجب البطلان إلا أن یرجع إلی الدعاء و المسألة منه تعالی</w:t>
      </w:r>
      <w:r>
        <w:rPr>
          <w:rFonts w:eastAsia="IRNazanin" w:cs="IRNazanin"/>
          <w:color w:val="111111"/>
          <w:sz w:val="28"/>
          <w:szCs w:val="28"/>
          <w:rtl w:val="true"/>
          <w:lang w:bidi="fa-IR"/>
        </w:rPr>
        <w:t>.</w:t>
      </w:r>
    </w:p>
    <w:p>
      <w:pPr>
        <w:pStyle w:val="Heading2"/>
        <w:numPr>
          <w:ilvl w:val="1"/>
          <w:numId w:val="1"/>
        </w:numPr>
        <w:rPr/>
      </w:pPr>
      <w:bookmarkStart w:id="1646" w:name="__RefHeading___Toc2712051_3381743652"/>
      <w:bookmarkStart w:id="1647" w:name="_Toc727"/>
      <w:bookmarkEnd w:id="1646"/>
      <w:r>
        <w:rPr>
          <w:rtl w:val="true"/>
        </w:rPr>
        <w:t xml:space="preserve">قوله فی ج </w:t>
      </w:r>
      <w:r>
        <w:rPr/>
        <w:t>1</w:t>
      </w:r>
      <w:r>
        <w:rPr>
          <w:rtl w:val="true"/>
        </w:rPr>
        <w:t xml:space="preserve">، ص </w:t>
      </w:r>
      <w:r>
        <w:rPr/>
        <w:t>418</w:t>
      </w:r>
      <w:r>
        <w:rPr>
          <w:rtl w:val="true"/>
        </w:rPr>
        <w:t xml:space="preserve">، س </w:t>
      </w:r>
      <w:r>
        <w:rPr/>
        <w:t>2</w:t>
      </w:r>
      <w:r>
        <w:rPr>
          <w:rtl w:val="true"/>
        </w:rPr>
        <w:t>: «</w:t>
      </w:r>
      <w:r>
        <w:rPr>
          <w:rtl w:val="true"/>
        </w:rPr>
        <w:t>و إن کان دعاء من جهة</w:t>
      </w:r>
      <w:r>
        <w:rPr>
          <w:rtl w:val="true"/>
        </w:rPr>
        <w:t>»</w:t>
      </w:r>
      <w:bookmarkEnd w:id="16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جهة أنه سؤال من الله تعالی أن یرحمه أو یسلمه، ولکن لایخفی علیک أن مع صدق الدعاء علیه، یمکن دعوی انصراف التکلم المنهی عنه فی الصلاه عنه، بناء علی أن الدلیل علی مبطلیة الکلام هو الأخبار الدالة علی النهی عن التکلم، کما یمکن دعوی أن الکلام المنهی فی الصلاة فی لسان المجمعین منصرف عن مثله أیضا؛ و بالجملة فالقدر المتیقن هو المکالمات التی لایکون مصداقا للدعاء و لاأقل من الشک فمقتضی الأصل هو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أراد بمثل سلام علیکم مجرد سلامة المخاطب أو مجرد إرادة أن یسلمه الله تعالی من دون طلب ذلک من الله فهو محل إشکال بل استظهر فی نهایة التقریر أنه داخل فی الکلام المبطل، اللهم إلا أن یقال إن الممنوع منه هو کلام الناس و صدق ذلک علی ما ذکر محل منع و لا أقل من الشک فیرجع إلی الأصل أیضا، لایقال إن عدم صدق کلام الناس لایفید مع عدم صدق الدعاء علیه فمع عدم صدق الدعاء فلایجوز فی الصلاة لأنا نقول إن المنهی هو کلام الناس و الآدمیین فیکفی عدم صدقه،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الاحتیاط هو الاجتناب</w:t>
      </w:r>
      <w:r>
        <w:rPr>
          <w:rFonts w:eastAsia="IRNazanin" w:cs="IRNazanin"/>
          <w:color w:val="111111"/>
          <w:sz w:val="28"/>
          <w:szCs w:val="28"/>
          <w:rtl w:val="true"/>
          <w:lang w:bidi="fa-IR"/>
        </w:rPr>
        <w:t>.</w:t>
      </w:r>
      <w:bookmarkStart w:id="1648" w:name="pg14019_138535"/>
    </w:p>
    <w:p>
      <w:pPr>
        <w:pStyle w:val="Heading2"/>
        <w:numPr>
          <w:ilvl w:val="1"/>
          <w:numId w:val="1"/>
        </w:numPr>
        <w:rPr/>
      </w:pPr>
      <w:bookmarkStart w:id="1649" w:name="__RefHeading___Toc2712053_3381743652"/>
      <w:bookmarkStart w:id="1650" w:name="_Toc728"/>
      <w:bookmarkEnd w:id="1648"/>
      <w:bookmarkEnd w:id="1649"/>
      <w:r>
        <w:rPr>
          <w:rtl w:val="true"/>
        </w:rPr>
        <w:t xml:space="preserve">قوله فی ج </w:t>
      </w:r>
      <w:r>
        <w:rPr/>
        <w:t>1</w:t>
      </w:r>
      <w:r>
        <w:rPr>
          <w:rtl w:val="true"/>
        </w:rPr>
        <w:t xml:space="preserve">، ص </w:t>
      </w:r>
      <w:r>
        <w:rPr/>
        <w:t>418</w:t>
      </w:r>
      <w:r>
        <w:rPr>
          <w:rtl w:val="true"/>
        </w:rPr>
        <w:t xml:space="preserve">، س </w:t>
      </w:r>
      <w:r>
        <w:rPr/>
        <w:t>4</w:t>
      </w:r>
      <w:r>
        <w:rPr>
          <w:rtl w:val="true"/>
        </w:rPr>
        <w:t>: «</w:t>
      </w:r>
      <w:r>
        <w:rPr>
          <w:rtl w:val="true"/>
        </w:rPr>
        <w:t>و أما جواز رد السلام</w:t>
      </w:r>
      <w:r>
        <w:rPr>
          <w:rtl w:val="true"/>
        </w:rPr>
        <w:t>»</w:t>
      </w:r>
      <w:bookmarkEnd w:id="16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قبال الأخبار المذکور، خبر مصدق بن صدقة عن جعفر بن محمد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لاتسلموا علی الیهود و لا النصاری إلی أن قال و لا علی المصلی، و ذلک لأن المصلی لایستطیع أن یرد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خبر منصور بن حازم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علیک الرجل و أنت تصلی قال ترد علیه خفیا کما قال</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خبر عمار بن موسی عن أبی عبدالله علیه السلام قال سألته عن السلام علی المصلی فقال إذا سلم علیک رجل من المسلمین و أنت فی الصلاة فرد علیه فیما بینک و بین نفسک و لاترفع صوتک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غیر ذلک من الأخبار ولکنها محمولة علی التقیة بعد ذهاب جمهور العامة الی حرمة رد السلام فی أثناء الصلاة کما فی نهایة التقریر فراجع</w:t>
      </w:r>
      <w:r>
        <w:rPr>
          <w:rFonts w:eastAsia="IRNazanin" w:cs="IRNazanin"/>
          <w:color w:val="111111"/>
          <w:sz w:val="28"/>
          <w:szCs w:val="28"/>
          <w:rtl w:val="true"/>
          <w:lang w:bidi="fa-IR"/>
        </w:rPr>
        <w:t>.</w:t>
      </w:r>
    </w:p>
    <w:p>
      <w:pPr>
        <w:pStyle w:val="Heading2"/>
        <w:numPr>
          <w:ilvl w:val="1"/>
          <w:numId w:val="1"/>
        </w:numPr>
        <w:rPr/>
      </w:pPr>
      <w:bookmarkStart w:id="1651" w:name="__RefHeading___Toc2712055_3381743652"/>
      <w:bookmarkStart w:id="1652" w:name="_Toc729"/>
      <w:bookmarkEnd w:id="1651"/>
      <w:r>
        <w:rPr>
          <w:rtl w:val="true"/>
        </w:rPr>
        <w:t xml:space="preserve">قوله فی ج </w:t>
      </w:r>
      <w:r>
        <w:rPr/>
        <w:t>1</w:t>
      </w:r>
      <w:r>
        <w:rPr>
          <w:rtl w:val="true"/>
        </w:rPr>
        <w:t xml:space="preserve">، ص </w:t>
      </w:r>
      <w:r>
        <w:rPr/>
        <w:t>418</w:t>
      </w:r>
      <w:r>
        <w:rPr>
          <w:rtl w:val="true"/>
        </w:rPr>
        <w:t xml:space="preserve">، س </w:t>
      </w:r>
      <w:r>
        <w:rPr/>
        <w:t>17</w:t>
      </w:r>
      <w:r>
        <w:rPr>
          <w:rtl w:val="true"/>
        </w:rPr>
        <w:t>: «</w:t>
      </w:r>
      <w:r>
        <w:rPr>
          <w:rtl w:val="true"/>
        </w:rPr>
        <w:t>ولکنه یرد الإشکال</w:t>
      </w:r>
      <w:r>
        <w:rPr>
          <w:rtl w:val="true"/>
        </w:rPr>
        <w:t>»</w:t>
      </w:r>
      <w:bookmarkEnd w:id="165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إن النسبة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یقل و علیکم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قال المسلم و علیکم السلام أو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مثل 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و الخصوص المطلق فإن الثانی فیما إذا قال المسلم و علیکم السلام دل علی لزوم المماثلة، فیخصص به موثقة سماعة، ولکنه محل نظر، لأن النسبة بینهما عموم من وجه لإطلاق کل واحد منهما من جهته، و معه یتعارضان</w:t>
      </w:r>
      <w:bookmarkStart w:id="1653" w:name="pg14019_138537"/>
    </w:p>
    <w:p>
      <w:pPr>
        <w:pStyle w:val="BookText"/>
        <w:rPr/>
      </w:pPr>
      <w:bookmarkEnd w:id="1653"/>
      <w:r>
        <w:rPr>
          <w:rFonts w:ascii="IRNazanin" w:hAnsi="IRNazanin" w:eastAsia="IRNazanin"/>
          <w:color w:val="111111"/>
          <w:sz w:val="28"/>
          <w:sz w:val="28"/>
          <w:szCs w:val="28"/>
          <w:rtl w:val="true"/>
          <w:lang w:bidi="fa-IR"/>
        </w:rPr>
        <w:t>فیتساقطان، و لامجال للتخیر بعد کون مورد التخییر هو التباین لا العموم من وجه، فحینئذ فإن قلنا بأن السلام من کلام الآدمیین فلایجوز و إن قلنا بعدمه فیجوز کما لایخفی</w:t>
      </w:r>
      <w:r>
        <w:rPr>
          <w:rFonts w:eastAsia="IRNazanin" w:cs="IRNazanin"/>
          <w:color w:val="111111"/>
          <w:sz w:val="28"/>
          <w:szCs w:val="28"/>
          <w:rtl w:val="true"/>
          <w:lang w:bidi="fa-IR"/>
        </w:rPr>
        <w:t>.</w:t>
      </w:r>
    </w:p>
    <w:p>
      <w:pPr>
        <w:pStyle w:val="Heading2"/>
        <w:numPr>
          <w:ilvl w:val="1"/>
          <w:numId w:val="1"/>
        </w:numPr>
        <w:rPr/>
      </w:pPr>
      <w:bookmarkStart w:id="1654" w:name="__RefHeading___Toc2712057_3381743652"/>
      <w:bookmarkStart w:id="1655" w:name="_Toc730"/>
      <w:bookmarkEnd w:id="1654"/>
      <w:r>
        <w:rPr>
          <w:rtl w:val="true"/>
        </w:rPr>
        <w:t xml:space="preserve">قوله فی ج </w:t>
      </w:r>
      <w:r>
        <w:rPr/>
        <w:t>1</w:t>
      </w:r>
      <w:r>
        <w:rPr>
          <w:rtl w:val="true"/>
        </w:rPr>
        <w:t xml:space="preserve">، ص </w:t>
      </w:r>
      <w:r>
        <w:rPr/>
        <w:t>419</w:t>
      </w:r>
      <w:r>
        <w:rPr>
          <w:rtl w:val="true"/>
        </w:rPr>
        <w:t xml:space="preserve">، س </w:t>
      </w:r>
      <w:r>
        <w:rPr/>
        <w:t>9</w:t>
      </w:r>
      <w:r>
        <w:rPr>
          <w:rtl w:val="true"/>
        </w:rPr>
        <w:t>: «</w:t>
      </w:r>
      <w:r>
        <w:rPr>
          <w:rtl w:val="true"/>
        </w:rPr>
        <w:t>و العمل علی المشهور</w:t>
      </w:r>
      <w:r>
        <w:rPr>
          <w:rtl w:val="true"/>
        </w:rPr>
        <w:t>»</w:t>
      </w:r>
      <w:bookmarkEnd w:id="16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لم یثبت قیام الإجماع أو الشهرة مع اعتراف العلامة بعدم تعرض الأکثر، و مع التسلیم فکیف یکون العمل مع المشهور مع کونه محتمل المدرک المخدوش</w:t>
      </w:r>
      <w:r>
        <w:rPr>
          <w:rFonts w:eastAsia="IRNazanin" w:cs="IRNazanin"/>
          <w:color w:val="111111"/>
          <w:sz w:val="28"/>
          <w:szCs w:val="28"/>
          <w:rtl w:val="true"/>
          <w:lang w:bidi="fa-IR"/>
        </w:rPr>
        <w:t>.</w:t>
      </w:r>
    </w:p>
    <w:p>
      <w:pPr>
        <w:pStyle w:val="Heading2"/>
        <w:numPr>
          <w:ilvl w:val="1"/>
          <w:numId w:val="1"/>
        </w:numPr>
        <w:rPr/>
      </w:pPr>
      <w:bookmarkStart w:id="1656" w:name="__RefHeading___Toc2712059_3381743652"/>
      <w:bookmarkStart w:id="1657" w:name="_Toc731"/>
      <w:bookmarkEnd w:id="1656"/>
      <w:r>
        <w:rPr>
          <w:rtl w:val="true"/>
        </w:rPr>
        <w:t xml:space="preserve">قوله فی ج </w:t>
      </w:r>
      <w:r>
        <w:rPr/>
        <w:t>1</w:t>
      </w:r>
      <w:r>
        <w:rPr>
          <w:rtl w:val="true"/>
        </w:rPr>
        <w:t xml:space="preserve">، ص </w:t>
      </w:r>
      <w:r>
        <w:rPr/>
        <w:t>421</w:t>
      </w:r>
      <w:r>
        <w:rPr>
          <w:rtl w:val="true"/>
        </w:rPr>
        <w:t xml:space="preserve">، س </w:t>
      </w:r>
      <w:r>
        <w:rPr/>
        <w:t>5</w:t>
      </w:r>
      <w:r>
        <w:rPr>
          <w:rtl w:val="true"/>
        </w:rPr>
        <w:t>: «</w:t>
      </w:r>
      <w:r>
        <w:rPr>
          <w:rtl w:val="true"/>
        </w:rPr>
        <w:t>الجاهل بالحکم</w:t>
      </w:r>
      <w:r>
        <w:rPr>
          <w:rtl w:val="true"/>
        </w:rPr>
        <w:t>»</w:t>
      </w:r>
      <w:bookmarkEnd w:id="16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الجاهل بالحکم جهلا مرکبا سواء کان عن تقصیر أو قصور، و أما الجاهل البسیط بالحکم أو الموضوع فلا إشکال فی وجوب التعلم علی الأول و وجوب الرجوع إلی القواعد المقررة للشاک فی الثانی، و أما الناسی للحکم فهو کالجاهل بالحکم فإن قلنا بدخوله فهو أیضا داخل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السهو و النسیان و الجهل المرکب بالنسبة إلی الموضوع فهو داخل کما لایخفی ثم إن الشاک الملتفت المستمسک بالبرائة العقلیة و النقلیة داخل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کشف الخلاف کما لایخفی</w:t>
      </w:r>
      <w:r>
        <w:rPr>
          <w:rFonts w:eastAsia="IRNazanin" w:cs="IRNazanin"/>
          <w:color w:val="111111"/>
          <w:sz w:val="28"/>
          <w:szCs w:val="28"/>
          <w:rtl w:val="true"/>
          <w:lang w:bidi="fa-IR"/>
        </w:rPr>
        <w:t>.</w:t>
      </w:r>
    </w:p>
    <w:p>
      <w:pPr>
        <w:pStyle w:val="Heading2"/>
        <w:numPr>
          <w:ilvl w:val="1"/>
          <w:numId w:val="1"/>
        </w:numPr>
        <w:rPr/>
      </w:pPr>
      <w:bookmarkStart w:id="1658" w:name="__RefHeading___Toc2712061_3381743652"/>
      <w:bookmarkStart w:id="1659" w:name="_Toc732"/>
      <w:bookmarkEnd w:id="1658"/>
      <w:r>
        <w:rPr>
          <w:rtl w:val="true"/>
        </w:rPr>
        <w:t xml:space="preserve">قوله فی ج </w:t>
      </w:r>
      <w:r>
        <w:rPr/>
        <w:t>1</w:t>
      </w:r>
      <w:r>
        <w:rPr>
          <w:rtl w:val="true"/>
        </w:rPr>
        <w:t xml:space="preserve">، ص </w:t>
      </w:r>
      <w:r>
        <w:rPr/>
        <w:t>421</w:t>
      </w:r>
      <w:r>
        <w:rPr>
          <w:rtl w:val="true"/>
        </w:rPr>
        <w:t xml:space="preserve">، س </w:t>
      </w:r>
      <w:r>
        <w:rPr/>
        <w:t>7</w:t>
      </w:r>
      <w:r>
        <w:rPr>
          <w:rtl w:val="true"/>
        </w:rPr>
        <w:t>: «</w:t>
      </w:r>
      <w:r>
        <w:rPr>
          <w:rtl w:val="true"/>
        </w:rPr>
        <w:t>لایشمل الإخلال العمدی قطعا</w:t>
      </w:r>
      <w:r>
        <w:rPr>
          <w:rtl w:val="true"/>
        </w:rPr>
        <w:t>»</w:t>
      </w:r>
      <w:bookmarkEnd w:id="16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 الدلیل عن مثل العامد الذی له داع إلی الإعادة و هکذا المتردد فی الصحة و الفساد</w:t>
      </w:r>
      <w:r>
        <w:rPr>
          <w:rFonts w:eastAsia="IRNazanin" w:cs="IRNazanin"/>
          <w:color w:val="111111"/>
          <w:sz w:val="28"/>
          <w:szCs w:val="28"/>
          <w:rtl w:val="true"/>
          <w:lang w:bidi="fa-IR"/>
        </w:rPr>
        <w:t>.</w:t>
      </w:r>
      <w:bookmarkStart w:id="1660" w:name="pg14019_138539"/>
    </w:p>
    <w:p>
      <w:pPr>
        <w:pStyle w:val="BookText"/>
        <w:rPr/>
      </w:pPr>
      <w:bookmarkEnd w:id="1660"/>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1661" w:name="__RefHeading___Toc2712063_3381743652"/>
      <w:bookmarkStart w:id="1662" w:name="_Toc733"/>
      <w:bookmarkEnd w:id="1661"/>
      <w:r>
        <w:rPr>
          <w:rtl w:val="true"/>
        </w:rPr>
        <w:t xml:space="preserve">قوله فی ج </w:t>
      </w:r>
      <w:r>
        <w:rPr/>
        <w:t>1</w:t>
      </w:r>
      <w:r>
        <w:rPr>
          <w:rtl w:val="true"/>
        </w:rPr>
        <w:t xml:space="preserve">، ص </w:t>
      </w:r>
      <w:r>
        <w:rPr/>
        <w:t>421</w:t>
      </w:r>
      <w:r>
        <w:rPr>
          <w:rtl w:val="true"/>
        </w:rPr>
        <w:t xml:space="preserve">، س </w:t>
      </w:r>
      <w:r>
        <w:rPr/>
        <w:t>8</w:t>
      </w:r>
      <w:r>
        <w:rPr>
          <w:rtl w:val="true"/>
        </w:rPr>
        <w:t>: «</w:t>
      </w:r>
      <w:r>
        <w:rPr>
          <w:rtl w:val="true"/>
        </w:rPr>
        <w:t>الغیر العمدی مطلقا</w:t>
      </w:r>
      <w:r>
        <w:rPr>
          <w:rtl w:val="true"/>
        </w:rPr>
        <w:t>»</w:t>
      </w:r>
      <w:bookmarkEnd w:id="16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 الفعل عن الجاهل بالحکم بل عن الجاهل بالموضوع غیر عمدی، فلان التعمد عرفا هو إتیان الشیء أو ترکه مع القصد الناشی عن العلم بعنوان الفعل و العمل، و لذا قال الإمام الخمینی قدس سره فی کتاب الخلل من قتل مؤمنا زاعما أنه کافر مهدور الدم لایصدق فی حقه أنه قتل مؤمنا متعمدا و إن صدق أنه قتل شخصا متعمدا و لاینطبق علیه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فَجَزاؤُهُ جَهَنَّمُ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663" w:name="__RefHeading___Toc2712065_3381743652"/>
      <w:bookmarkStart w:id="1664" w:name="_Toc734"/>
      <w:bookmarkEnd w:id="1663"/>
      <w:r>
        <w:rPr>
          <w:rtl w:val="true"/>
        </w:rPr>
        <w:t xml:space="preserve">قوله فی ج </w:t>
      </w:r>
      <w:r>
        <w:rPr/>
        <w:t>1</w:t>
      </w:r>
      <w:r>
        <w:rPr>
          <w:rtl w:val="true"/>
        </w:rPr>
        <w:t xml:space="preserve">، ص </w:t>
      </w:r>
      <w:r>
        <w:rPr/>
        <w:t>421</w:t>
      </w:r>
      <w:r>
        <w:rPr>
          <w:rtl w:val="true"/>
        </w:rPr>
        <w:t xml:space="preserve">، س </w:t>
      </w:r>
      <w:r>
        <w:rPr/>
        <w:t>11</w:t>
      </w:r>
      <w:r>
        <w:rPr>
          <w:rtl w:val="true"/>
        </w:rPr>
        <w:t>: «</w:t>
      </w:r>
      <w:r>
        <w:rPr>
          <w:rtl w:val="true"/>
        </w:rPr>
        <w:t>بأن ظاهر لاتعاد صحة الصلاة</w:t>
      </w:r>
      <w:r>
        <w:rPr>
          <w:rtl w:val="true"/>
        </w:rPr>
        <w:t>»</w:t>
      </w:r>
      <w:bookmarkEnd w:id="16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صلوة المحقق الیزدی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ظاهر الصحیحة، الحکم بصحة العمل واقعا و مقتضاها عدم کون المتروک جزء أو شرطا، و لایعقل أن تقید الجزئیة و الشرطیة بالعلم بهما بحیث لو صار عالما بعدمهما بالجهل المرکب لما کان الجزء جزء و لا الشرط شرطا، نعم یمکن علی نحو التصویب الذی ادعی الإجماع علی خلافه بمعنی أن المجعول الواقعی و هو المرکب التام یکون ثابتا لکل أحد، ولکن نسیان الحکم أو الغفلة عنه أو القطع بعدمه بالجهل المرکب صار سببا لحدوث مصلحة فی المرکب الناقص علی حد المصلحة فی التام، فیکون الإتیان به فی تلک الحالة مجزیا عن الواقع فیصح إطلاق التمامیة فی مقام الإمتثال علی الناقص الماتی به، و هذا الاحتمال مضافا إلی ظهور کونه خلاف الإجماع ینافیه ظهور الأخبار، فی أن عدم الإعادة لنقص بعض و لزومها فی بعض آخر، من جهة کون الأول سنة و الثانی فریضة،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صلاة</w:t>
      </w:r>
      <w:bookmarkStart w:id="1665" w:name="pg14019_138541"/>
    </w:p>
    <w:p>
      <w:pPr>
        <w:pStyle w:val="BookText"/>
        <w:rPr/>
      </w:pPr>
      <w:bookmarkEnd w:id="1665"/>
      <w:r>
        <w:rPr>
          <w:rFonts w:ascii="IRNazanin" w:hAnsi="IRNazanin" w:eastAsia="IRNazanin"/>
          <w:color w:val="111111"/>
          <w:sz w:val="28"/>
          <w:sz w:val="28"/>
          <w:szCs w:val="28"/>
          <w:rtl w:val="true"/>
          <w:lang w:bidi="fa-IR"/>
        </w:rPr>
        <w:t>الناسی و صلاة الذاکر مثل صلاة الحاضر و المسافر لا أن الناسی تعلق به تکلیفان أحدهما فی رتبة الذات و هو باق حتی فی حال نسیانه و الثانی فی مرتبة المتأخرة عنها، و فیه أنه یخالف ظواهر الأدلة الأولیة</w:t>
      </w:r>
      <w:r>
        <w:rPr>
          <w:rFonts w:eastAsia="IRNazanin" w:cs="IRNazanin"/>
          <w:color w:val="111111"/>
          <w:sz w:val="28"/>
          <w:szCs w:val="28"/>
          <w:rtl w:val="true"/>
          <w:lang w:bidi="fa-IR"/>
        </w:rPr>
        <w:t>.</w:t>
      </w:r>
    </w:p>
    <w:p>
      <w:pPr>
        <w:pStyle w:val="Heading2"/>
        <w:numPr>
          <w:ilvl w:val="1"/>
          <w:numId w:val="1"/>
        </w:numPr>
        <w:rPr/>
      </w:pPr>
      <w:bookmarkStart w:id="1666" w:name="__RefHeading___Toc2712067_3381743652"/>
      <w:bookmarkStart w:id="1667" w:name="_Toc735"/>
      <w:bookmarkEnd w:id="1666"/>
      <w:r>
        <w:rPr>
          <w:rtl w:val="true"/>
        </w:rPr>
        <w:t xml:space="preserve">قوله فی ج </w:t>
      </w:r>
      <w:r>
        <w:rPr/>
        <w:t>1</w:t>
      </w:r>
      <w:r>
        <w:rPr>
          <w:rtl w:val="true"/>
        </w:rPr>
        <w:t xml:space="preserve">، ص </w:t>
      </w:r>
      <w:r>
        <w:rPr/>
        <w:t>421</w:t>
      </w:r>
      <w:r>
        <w:rPr>
          <w:rtl w:val="true"/>
        </w:rPr>
        <w:t xml:space="preserve">، س </w:t>
      </w:r>
      <w:r>
        <w:rPr/>
        <w:t>13</w:t>
      </w:r>
      <w:r>
        <w:rPr>
          <w:rtl w:val="true"/>
        </w:rPr>
        <w:t>: «</w:t>
      </w:r>
      <w:r>
        <w:rPr>
          <w:rtl w:val="true"/>
        </w:rPr>
        <w:t>لامانع من الإطلاق</w:t>
      </w:r>
      <w:r>
        <w:rPr>
          <w:rtl w:val="true"/>
        </w:rPr>
        <w:t>»</w:t>
      </w:r>
      <w:bookmarkEnd w:id="16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عدم صدق العمد الذی انصرف عنه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لامانع من شمول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للجاهل مطلقا سواء کان بالحکم أو بالموضوع و سواء کان قاصرا أو مقصرا و سواء کان جاهلا بسیطا، متمسکا بالبرائة العقلیة و النقلیة للدخول فی الصلاة أو جاهلا مرکبا أو من قام له أمارة علی عدم الجزئیة أو الشرطیة، اللهم إلا أن یقال إن الجاهل المقصر ملحق بالعامد، فافهم، و لایترک الاحتیاط و إن کان مقتضی العموم هو شمول المقصر أیضا</w:t>
      </w:r>
      <w:r>
        <w:rPr>
          <w:rFonts w:eastAsia="IRNazanin" w:cs="IRNazanin"/>
          <w:color w:val="111111"/>
          <w:sz w:val="28"/>
          <w:szCs w:val="28"/>
          <w:rtl w:val="true"/>
          <w:lang w:bidi="fa-IR"/>
        </w:rPr>
        <w:t>.</w:t>
      </w:r>
    </w:p>
    <w:p>
      <w:pPr>
        <w:pStyle w:val="Heading2"/>
        <w:numPr>
          <w:ilvl w:val="1"/>
          <w:numId w:val="1"/>
        </w:numPr>
        <w:rPr/>
      </w:pPr>
      <w:bookmarkStart w:id="1668" w:name="__RefHeading___Toc2712069_3381743652"/>
      <w:bookmarkStart w:id="1669" w:name="_Toc736"/>
      <w:bookmarkEnd w:id="1668"/>
      <w:r>
        <w:rPr>
          <w:rtl w:val="true"/>
        </w:rPr>
        <w:t xml:space="preserve">قوله فی ج </w:t>
      </w:r>
      <w:r>
        <w:rPr/>
        <w:t>1</w:t>
      </w:r>
      <w:r>
        <w:rPr>
          <w:rtl w:val="true"/>
        </w:rPr>
        <w:t xml:space="preserve">، ص </w:t>
      </w:r>
      <w:r>
        <w:rPr/>
        <w:t>422</w:t>
      </w:r>
      <w:r>
        <w:rPr>
          <w:rtl w:val="true"/>
        </w:rPr>
        <w:t xml:space="preserve">، س </w:t>
      </w:r>
      <w:r>
        <w:rPr/>
        <w:t>5</w:t>
      </w:r>
      <w:r>
        <w:rPr>
          <w:rtl w:val="true"/>
        </w:rPr>
        <w:t>: «</w:t>
      </w:r>
      <w:r>
        <w:rPr>
          <w:rtl w:val="true"/>
        </w:rPr>
        <w:t>قد سبق ظاهرا</w:t>
      </w:r>
      <w:r>
        <w:rPr>
          <w:rtl w:val="true"/>
        </w:rPr>
        <w:t>»</w:t>
      </w:r>
      <w:bookmarkEnd w:id="16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أیضا الجواب عنه فراجع</w:t>
      </w:r>
      <w:r>
        <w:rPr>
          <w:rFonts w:eastAsia="IRNazanin" w:cs="IRNazanin"/>
          <w:color w:val="111111"/>
          <w:sz w:val="28"/>
          <w:szCs w:val="28"/>
          <w:rtl w:val="true"/>
          <w:lang w:bidi="fa-IR"/>
        </w:rPr>
        <w:t>.</w:t>
      </w:r>
    </w:p>
    <w:p>
      <w:pPr>
        <w:pStyle w:val="Heading2"/>
        <w:numPr>
          <w:ilvl w:val="1"/>
          <w:numId w:val="1"/>
        </w:numPr>
        <w:rPr/>
      </w:pPr>
      <w:bookmarkStart w:id="1670" w:name="__RefHeading___Toc2712071_3381743652"/>
      <w:bookmarkStart w:id="1671" w:name="_Toc737"/>
      <w:bookmarkEnd w:id="1670"/>
      <w:r>
        <w:rPr>
          <w:rtl w:val="true"/>
        </w:rPr>
        <w:t xml:space="preserve">قوله فی ج </w:t>
      </w:r>
      <w:r>
        <w:rPr/>
        <w:t>1</w:t>
      </w:r>
      <w:r>
        <w:rPr>
          <w:rtl w:val="true"/>
        </w:rPr>
        <w:t xml:space="preserve">، ص </w:t>
      </w:r>
      <w:r>
        <w:rPr/>
        <w:t>422</w:t>
      </w:r>
      <w:r>
        <w:rPr>
          <w:rtl w:val="true"/>
        </w:rPr>
        <w:t xml:space="preserve">، س </w:t>
      </w:r>
      <w:r>
        <w:rPr/>
        <w:t>19</w:t>
      </w:r>
      <w:r>
        <w:rPr>
          <w:rtl w:val="true"/>
        </w:rPr>
        <w:t>: «</w:t>
      </w:r>
      <w:r>
        <w:rPr>
          <w:rtl w:val="true"/>
        </w:rPr>
        <w:t>و فیه إشکال</w:t>
      </w:r>
      <w:r>
        <w:rPr>
          <w:rtl w:val="true"/>
        </w:rPr>
        <w:t>»</w:t>
      </w:r>
      <w:bookmarkEnd w:id="16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الزیادة لیست مقصودة و المقصود من إتیان المحقق هو الإتیان بالجزء الفائت لاتحقق الزیادة، فما لم تکن الزیادة مقصودة لیست عمدیة، لما عرفت من أن التعمد عرفا هو إتیان الشیء أو ترکه مع القصد الناشی عن العلم بعنوان الفعل أو العمل فمع بقاء المحل لامانع من وجوب الامتثال بعد حرمة القطع، و سیأتی من الماتن إمکان دعوی أنه بعد ملاحظة ورود النص فی کثیر من</w:t>
      </w:r>
      <w:bookmarkStart w:id="1672" w:name="pg14019_138543"/>
    </w:p>
    <w:p>
      <w:pPr>
        <w:pStyle w:val="BookText"/>
        <w:rPr/>
      </w:pPr>
      <w:bookmarkEnd w:id="1672"/>
      <w:r>
        <w:rPr>
          <w:rFonts w:ascii="IRNazanin" w:hAnsi="IRNazanin" w:eastAsia="IRNazanin"/>
          <w:color w:val="111111"/>
          <w:sz w:val="28"/>
          <w:sz w:val="28"/>
          <w:szCs w:val="28"/>
          <w:rtl w:val="true"/>
          <w:lang w:bidi="fa-IR"/>
        </w:rPr>
        <w:t xml:space="preserve">الموارد قبل الدخول فی رکن آخر بالصحة و لزوم التدارک یحصل القطع بعدم الضرر من جهة‌الزیادة الحاصلة بواسطة إعادة ما أتی به علی خلاف الترتیب و إن استشکل فیه فراجع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2"/>
        <w:numPr>
          <w:ilvl w:val="1"/>
          <w:numId w:val="1"/>
        </w:numPr>
        <w:rPr/>
      </w:pPr>
      <w:bookmarkStart w:id="1673" w:name="__RefHeading___Toc2712073_3381743652"/>
      <w:bookmarkStart w:id="1674" w:name="_Toc738"/>
      <w:bookmarkEnd w:id="1673"/>
      <w:r>
        <w:rPr>
          <w:rtl w:val="true"/>
        </w:rPr>
        <w:t xml:space="preserve">قوله فی ج </w:t>
      </w:r>
      <w:r>
        <w:rPr/>
        <w:t>1</w:t>
      </w:r>
      <w:r>
        <w:rPr>
          <w:rtl w:val="true"/>
        </w:rPr>
        <w:t xml:space="preserve">، ص </w:t>
      </w:r>
      <w:r>
        <w:rPr/>
        <w:t>422</w:t>
      </w:r>
      <w:r>
        <w:rPr>
          <w:rtl w:val="true"/>
        </w:rPr>
        <w:t xml:space="preserve">، س </w:t>
      </w:r>
      <w:r>
        <w:rPr/>
        <w:t>21</w:t>
      </w:r>
      <w:r>
        <w:rPr>
          <w:rtl w:val="true"/>
        </w:rPr>
        <w:t>: «</w:t>
      </w:r>
      <w:r>
        <w:rPr>
          <w:rtl w:val="true"/>
        </w:rPr>
        <w:t>کما أن عدم شمول</w:t>
      </w:r>
      <w:r>
        <w:rPr>
          <w:rtl w:val="true"/>
        </w:rPr>
        <w:t>»</w:t>
      </w:r>
      <w:bookmarkEnd w:id="16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سجدة التلاوة لیست بسجدة الصلاة فزیادتها لاتوجب زیادة فی السجدة الصلاة فالحکم بکون السجدة للتلاوة زیادة فی المکتوبة تنزیل و تعبد، یقتصر بمورده، فلایدل علی کبری عامة فی جمیع الموارد</w:t>
      </w:r>
      <w:r>
        <w:rPr>
          <w:rFonts w:eastAsia="IRNazanin" w:cs="IRNazanin"/>
          <w:color w:val="111111"/>
          <w:sz w:val="28"/>
          <w:szCs w:val="28"/>
          <w:rtl w:val="true"/>
          <w:lang w:bidi="fa-IR"/>
        </w:rPr>
        <w:t>.</w:t>
      </w:r>
    </w:p>
    <w:p>
      <w:pPr>
        <w:pStyle w:val="Heading2"/>
        <w:numPr>
          <w:ilvl w:val="1"/>
          <w:numId w:val="1"/>
        </w:numPr>
        <w:rPr/>
      </w:pPr>
      <w:bookmarkStart w:id="1675" w:name="__RefHeading___Toc2712075_3381743652"/>
      <w:bookmarkStart w:id="1676" w:name="_Toc739"/>
      <w:bookmarkEnd w:id="1675"/>
      <w:r>
        <w:rPr>
          <w:rtl w:val="true"/>
        </w:rPr>
        <w:t xml:space="preserve">قوله فی ج </w:t>
      </w:r>
      <w:r>
        <w:rPr/>
        <w:t>1</w:t>
      </w:r>
      <w:r>
        <w:rPr>
          <w:rtl w:val="true"/>
        </w:rPr>
        <w:t xml:space="preserve">، ص </w:t>
      </w:r>
      <w:r>
        <w:rPr/>
        <w:t>423</w:t>
      </w:r>
      <w:r>
        <w:rPr>
          <w:rtl w:val="true"/>
        </w:rPr>
        <w:t xml:space="preserve">، س </w:t>
      </w:r>
      <w:r>
        <w:rPr/>
        <w:t>4</w:t>
      </w:r>
      <w:r>
        <w:rPr>
          <w:rtl w:val="true"/>
        </w:rPr>
        <w:t>: «</w:t>
      </w:r>
      <w:r>
        <w:rPr>
          <w:rtl w:val="true"/>
        </w:rPr>
        <w:t>محل تأمل</w:t>
      </w:r>
      <w:r>
        <w:rPr>
          <w:rtl w:val="true"/>
        </w:rPr>
        <w:t>»</w:t>
      </w:r>
      <w:bookmarkEnd w:id="16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Heading2"/>
        <w:numPr>
          <w:ilvl w:val="1"/>
          <w:numId w:val="1"/>
        </w:numPr>
        <w:rPr/>
      </w:pPr>
      <w:bookmarkStart w:id="1677" w:name="__RefHeading___Toc2712077_3381743652"/>
      <w:bookmarkStart w:id="1678" w:name="_Toc740"/>
      <w:bookmarkEnd w:id="1677"/>
      <w:r>
        <w:rPr>
          <w:rtl w:val="true"/>
        </w:rPr>
        <w:t xml:space="preserve">قوله فی ج </w:t>
      </w:r>
      <w:r>
        <w:rPr/>
        <w:t>1</w:t>
      </w:r>
      <w:r>
        <w:rPr>
          <w:rtl w:val="true"/>
        </w:rPr>
        <w:t xml:space="preserve">، ص </w:t>
      </w:r>
      <w:r>
        <w:rPr/>
        <w:t>423</w:t>
      </w:r>
      <w:r>
        <w:rPr>
          <w:rtl w:val="true"/>
        </w:rPr>
        <w:t xml:space="preserve">، س </w:t>
      </w:r>
      <w:r>
        <w:rPr/>
        <w:t>5</w:t>
      </w:r>
      <w:r>
        <w:rPr>
          <w:rtl w:val="true"/>
        </w:rPr>
        <w:t>: «</w:t>
      </w:r>
      <w:r>
        <w:rPr>
          <w:rtl w:val="true"/>
        </w:rPr>
        <w:t>الصورة المفروضة فی المتن</w:t>
      </w:r>
      <w:r>
        <w:rPr>
          <w:rtl w:val="true"/>
        </w:rPr>
        <w:t>»</w:t>
      </w:r>
      <w:bookmarkEnd w:id="16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الخلل لسیدنا الإمام الخمینی قدس سره، قال بعد تحقیق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الفرضین الحقیقی و الادعائی فکما لاتوجب الإعادة و القضاء، لایجب الاستیناف، لو علم بالواقعة فی أثناء الفعل فلو زاد فی صلاته أو ترک جزءاً أو شرطاً و علم فی الأثناء، صحت صلاته و لایجب الاستیناف، بل لایجوز قطعها بل لو کان محل الإتیان باقیا أی علم بترک الجزء قبل وروده فی الرکن، لایجب العود لأن حال الجهل کان مرفوعا، و المیزان مراعاة حاله لا حال العلم بل علی فرض الرفع الحقیقی یعد الإتیان و بما بعده زیادة فی المکتوبة بل علی غیره أیضا</w:t>
      </w:r>
      <w:bookmarkStart w:id="1679" w:name="pg14019_138545"/>
    </w:p>
    <w:p>
      <w:pPr>
        <w:pStyle w:val="BookText"/>
        <w:rPr/>
      </w:pPr>
      <w:bookmarkEnd w:id="1679"/>
      <w:r>
        <w:rPr>
          <w:rFonts w:ascii="IRNazanin" w:hAnsi="IRNazanin" w:eastAsia="IRNazanin"/>
          <w:color w:val="111111"/>
          <w:sz w:val="28"/>
          <w:sz w:val="28"/>
          <w:szCs w:val="28"/>
          <w:rtl w:val="true"/>
          <w:lang w:bidi="fa-IR"/>
        </w:rPr>
        <w:t xml:space="preserve">زیادة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أن الالتزام به مشکل و لا أظن أن یلتزم أحد بجواز ذلک مع بقاء المحل و لعل وجهه انصراف حدیث الرفع عن مثل ذلک کما انصرف ما دل علی بطلان الصلاة بنسیان الرکوع عن صورة إمکان التدارک بلامحذور، کما إذا کان قبل الدخول فی شیء آخر، ولکن عرفت ما فیه</w:t>
      </w:r>
      <w:r>
        <w:rPr>
          <w:rFonts w:eastAsia="IRNazanin" w:cs="IRNazanin"/>
          <w:color w:val="111111"/>
          <w:sz w:val="28"/>
          <w:szCs w:val="28"/>
          <w:rtl w:val="true"/>
          <w:lang w:bidi="fa-IR"/>
        </w:rPr>
        <w:t>.</w:t>
      </w:r>
    </w:p>
    <w:p>
      <w:pPr>
        <w:pStyle w:val="Heading2"/>
        <w:numPr>
          <w:ilvl w:val="1"/>
          <w:numId w:val="1"/>
        </w:numPr>
        <w:rPr/>
      </w:pPr>
      <w:bookmarkStart w:id="1680" w:name="__RefHeading___Toc2712079_3381743652"/>
      <w:bookmarkStart w:id="1681" w:name="_Toc741"/>
      <w:bookmarkEnd w:id="1680"/>
      <w:r>
        <w:rPr>
          <w:rtl w:val="true"/>
        </w:rPr>
        <w:t xml:space="preserve">قوله فی ج </w:t>
      </w:r>
      <w:r>
        <w:rPr/>
        <w:t>1</w:t>
      </w:r>
      <w:r>
        <w:rPr>
          <w:rtl w:val="true"/>
        </w:rPr>
        <w:t xml:space="preserve">، ص </w:t>
      </w:r>
      <w:r>
        <w:rPr/>
        <w:t>423</w:t>
      </w:r>
      <w:r>
        <w:rPr>
          <w:rtl w:val="true"/>
        </w:rPr>
        <w:t xml:space="preserve">، س </w:t>
      </w:r>
      <w:r>
        <w:rPr/>
        <w:t>16</w:t>
      </w:r>
      <w:r>
        <w:rPr>
          <w:rtl w:val="true"/>
        </w:rPr>
        <w:t>: «</w:t>
      </w:r>
      <w:r>
        <w:rPr>
          <w:rtl w:val="true"/>
        </w:rPr>
        <w:t>مقتضی القاعدة المذکورة</w:t>
      </w:r>
      <w:r>
        <w:rPr>
          <w:rtl w:val="true"/>
        </w:rPr>
        <w:t>»</w:t>
      </w:r>
      <w:bookmarkEnd w:id="16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وقع السهو عنها و کان المحل باقیا لاموجب لبطلان الصلاة، بل یجب الإتیان و إعادة ما وقع فی غیر محله</w:t>
      </w:r>
      <w:r>
        <w:rPr>
          <w:rFonts w:eastAsia="IRNazanin" w:cs="IRNazanin"/>
          <w:color w:val="111111"/>
          <w:sz w:val="28"/>
          <w:szCs w:val="28"/>
          <w:rtl w:val="true"/>
          <w:lang w:bidi="fa-IR"/>
        </w:rPr>
        <w:t>.</w:t>
      </w:r>
    </w:p>
    <w:p>
      <w:pPr>
        <w:pStyle w:val="Heading2"/>
        <w:numPr>
          <w:ilvl w:val="1"/>
          <w:numId w:val="1"/>
        </w:numPr>
        <w:rPr/>
      </w:pPr>
      <w:bookmarkStart w:id="1682" w:name="__RefHeading___Toc2712081_3381743652"/>
      <w:bookmarkStart w:id="1683" w:name="_Toc742"/>
      <w:bookmarkEnd w:id="1682"/>
      <w:r>
        <w:rPr>
          <w:rtl w:val="true"/>
        </w:rPr>
        <w:t xml:space="preserve">قوله فی ج </w:t>
      </w:r>
      <w:r>
        <w:rPr/>
        <w:t>1</w:t>
      </w:r>
      <w:r>
        <w:rPr>
          <w:rtl w:val="true"/>
        </w:rPr>
        <w:t xml:space="preserve">، ص </w:t>
      </w:r>
      <w:r>
        <w:rPr/>
        <w:t>423</w:t>
      </w:r>
      <w:r>
        <w:rPr>
          <w:rtl w:val="true"/>
        </w:rPr>
        <w:t xml:space="preserve">، س </w:t>
      </w:r>
      <w:r>
        <w:rPr/>
        <w:t>18</w:t>
      </w:r>
      <w:r>
        <w:rPr>
          <w:rtl w:val="true"/>
        </w:rPr>
        <w:t>: «</w:t>
      </w:r>
      <w:r>
        <w:rPr>
          <w:rtl w:val="true"/>
        </w:rPr>
        <w:t>لاتوجب البطلان</w:t>
      </w:r>
      <w:r>
        <w:rPr>
          <w:rtl w:val="true"/>
        </w:rPr>
        <w:t>»</w:t>
      </w:r>
      <w:bookmarkEnd w:id="16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المناط فی ذلک هو استلزام العود للتدارک، للزیادة المبطلة، فاللازم صحة الصلاة فی مفروض المسألة و وجوب الرجوع للتدارک و لو قلنا بأن الملاک فی إمکان التدارک و عدمه هو أن الجزء المنسی لو کان اعتباره فی الکل الذی هو الصلاة علی نحو لایمکن الإتیان به بذلک النحو بعد نسیانه فی محله فهو لایمکن تدارکه و لو مع قطع النظر عن لزوم الزیادة المبطلة فاللازم ملاحظة حال السجود، و أن السجود المعتبر فی الصلاة القابل لأن یقع جزءا منها و متصفا بوصف الصحة التأهلیة، هی طبیعة السجود، و الترتیب بینه و بین الرکوع لایکون معتبرا فیه بل فی أصل الصلاة، أو أن السجود الذی هو من أجزائها هو السجود الذی وقع عقیب الرکوع و مترتبا علیه فعلی الأول لایکون التدارک ممکنا لوقوع السجود قابلا للجزئیة للصلاة صحیحا فتبطل الصلاة من جهة خلوها عن الرکن و علی الثانی یمکن التدارک لعدم محقق</w:t>
      </w:r>
      <w:bookmarkStart w:id="1684" w:name="pg14019_138547"/>
    </w:p>
    <w:p>
      <w:pPr>
        <w:pStyle w:val="BookText"/>
        <w:rPr/>
      </w:pPr>
      <w:bookmarkEnd w:id="1684"/>
      <w:r>
        <w:rPr>
          <w:rFonts w:ascii="IRNazanin" w:hAnsi="IRNazanin" w:eastAsia="IRNazanin"/>
          <w:color w:val="111111"/>
          <w:sz w:val="28"/>
          <w:sz w:val="28"/>
          <w:szCs w:val="28"/>
          <w:rtl w:val="true"/>
          <w:lang w:bidi="fa-IR"/>
        </w:rPr>
        <w:t>السجود الذی هو جزء للصلاة بعد عدم ترتبه علی الرکوع فیصح الصلاة و یجب العود لتدارک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فیه أنه لا دلیل علی اعتباره علی الأول فافهم</w:t>
      </w:r>
      <w:r>
        <w:rPr>
          <w:rFonts w:eastAsia="IRNazanin" w:cs="IRNazanin"/>
          <w:color w:val="111111"/>
          <w:sz w:val="28"/>
          <w:szCs w:val="28"/>
          <w:rtl w:val="true"/>
          <w:lang w:bidi="fa-IR"/>
        </w:rPr>
        <w:t>.</w:t>
      </w:r>
    </w:p>
    <w:p>
      <w:pPr>
        <w:pStyle w:val="Heading2"/>
        <w:numPr>
          <w:ilvl w:val="1"/>
          <w:numId w:val="1"/>
        </w:numPr>
        <w:rPr/>
      </w:pPr>
      <w:bookmarkStart w:id="1685" w:name="__RefHeading___Toc2712083_3381743652"/>
      <w:bookmarkStart w:id="1686" w:name="_Toc743"/>
      <w:bookmarkEnd w:id="1685"/>
      <w:r>
        <w:rPr>
          <w:rtl w:val="true"/>
        </w:rPr>
        <w:t xml:space="preserve">قوله فی ج </w:t>
      </w:r>
      <w:r>
        <w:rPr/>
        <w:t>1</w:t>
      </w:r>
      <w:r>
        <w:rPr>
          <w:rtl w:val="true"/>
        </w:rPr>
        <w:t xml:space="preserve">، ص </w:t>
      </w:r>
      <w:r>
        <w:rPr/>
        <w:t>423</w:t>
      </w:r>
      <w:r>
        <w:rPr>
          <w:rtl w:val="true"/>
        </w:rPr>
        <w:t xml:space="preserve">، س </w:t>
      </w:r>
      <w:r>
        <w:rPr/>
        <w:t>18</w:t>
      </w:r>
      <w:r>
        <w:rPr>
          <w:rtl w:val="true"/>
        </w:rPr>
        <w:t>: «</w:t>
      </w:r>
      <w:r>
        <w:rPr>
          <w:rtl w:val="true"/>
        </w:rPr>
        <w:t>ما ذکر من الإشکال</w:t>
      </w:r>
      <w:r>
        <w:rPr>
          <w:rtl w:val="true"/>
        </w:rPr>
        <w:t>»</w:t>
      </w:r>
      <w:bookmarkEnd w:id="16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الصفحة السابقة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 إلخ</w:t>
      </w:r>
      <w:r>
        <w:rPr>
          <w:rFonts w:eastAsia="IRNazanin" w:cs="IRNazanin"/>
          <w:color w:val="111111"/>
          <w:sz w:val="28"/>
          <w:szCs w:val="28"/>
          <w:rtl w:val="true"/>
          <w:lang w:bidi="fa-IR"/>
        </w:rPr>
        <w:t>».</w:t>
      </w:r>
    </w:p>
    <w:p>
      <w:pPr>
        <w:pStyle w:val="Heading2"/>
        <w:numPr>
          <w:ilvl w:val="1"/>
          <w:numId w:val="1"/>
        </w:numPr>
        <w:rPr/>
      </w:pPr>
      <w:bookmarkStart w:id="1687" w:name="__RefHeading___Toc2712085_3381743652"/>
      <w:bookmarkStart w:id="1688" w:name="_Toc744"/>
      <w:bookmarkEnd w:id="1687"/>
      <w:r>
        <w:rPr>
          <w:rtl w:val="true"/>
        </w:rPr>
        <w:t xml:space="preserve">قوله فی ج </w:t>
      </w:r>
      <w:r>
        <w:rPr/>
        <w:t>1</w:t>
      </w:r>
      <w:r>
        <w:rPr>
          <w:rtl w:val="true"/>
        </w:rPr>
        <w:t xml:space="preserve">، ص </w:t>
      </w:r>
      <w:r>
        <w:rPr/>
        <w:t>423</w:t>
      </w:r>
      <w:r>
        <w:rPr>
          <w:rtl w:val="true"/>
        </w:rPr>
        <w:t xml:space="preserve">، س </w:t>
      </w:r>
      <w:r>
        <w:rPr/>
        <w:t>19</w:t>
      </w:r>
      <w:r>
        <w:rPr>
          <w:rtl w:val="true"/>
        </w:rPr>
        <w:t>: «</w:t>
      </w:r>
      <w:r>
        <w:rPr>
          <w:rtl w:val="true"/>
        </w:rPr>
        <w:t>علی القاعدة</w:t>
      </w:r>
      <w:r>
        <w:rPr>
          <w:rtl w:val="true"/>
        </w:rPr>
        <w:t>»</w:t>
      </w:r>
      <w:bookmarkEnd w:id="16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الزیادة العمدیة و إن کان الإتصاف بها بالمحقق العمدی الأتی ولکن عرفت ما فیه</w:t>
      </w:r>
      <w:r>
        <w:rPr>
          <w:rFonts w:eastAsia="IRNazanin" w:cs="IRNazanin"/>
          <w:color w:val="111111"/>
          <w:sz w:val="28"/>
          <w:szCs w:val="28"/>
          <w:rtl w:val="true"/>
          <w:lang w:bidi="fa-IR"/>
        </w:rPr>
        <w:t>.</w:t>
      </w:r>
    </w:p>
    <w:p>
      <w:pPr>
        <w:pStyle w:val="Heading2"/>
        <w:numPr>
          <w:ilvl w:val="1"/>
          <w:numId w:val="1"/>
        </w:numPr>
        <w:rPr/>
      </w:pPr>
      <w:bookmarkStart w:id="1689" w:name="__RefHeading___Toc2712087_3381743652"/>
      <w:bookmarkStart w:id="1690" w:name="_Toc745"/>
      <w:bookmarkEnd w:id="1689"/>
      <w:r>
        <w:rPr>
          <w:rtl w:val="true"/>
        </w:rPr>
        <w:t xml:space="preserve">قوله فی ج </w:t>
      </w:r>
      <w:r>
        <w:rPr/>
        <w:t>1</w:t>
      </w:r>
      <w:r>
        <w:rPr>
          <w:rtl w:val="true"/>
        </w:rPr>
        <w:t xml:space="preserve">، ص </w:t>
      </w:r>
      <w:r>
        <w:rPr/>
        <w:t>425</w:t>
      </w:r>
      <w:r>
        <w:rPr>
          <w:rtl w:val="true"/>
        </w:rPr>
        <w:t xml:space="preserve">، س </w:t>
      </w:r>
      <w:r>
        <w:rPr/>
        <w:t>6</w:t>
      </w:r>
      <w:r>
        <w:rPr>
          <w:rtl w:val="true"/>
        </w:rPr>
        <w:t>: «</w:t>
      </w:r>
      <w:r>
        <w:rPr>
          <w:rtl w:val="true"/>
        </w:rPr>
        <w:t>و فیه إشکال کما اشیر إلیه</w:t>
      </w:r>
      <w:r>
        <w:rPr>
          <w:rtl w:val="true"/>
        </w:rPr>
        <w:t>»</w:t>
      </w:r>
      <w:bookmarkEnd w:id="16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لایفهم مما دل علی بطلان الصلاة بنسیان الرکوع، البطلان حتی مع إمکان التدارک بلامحذور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للانصراف فلا دلیل للبطلان</w:t>
      </w:r>
      <w:r>
        <w:rPr>
          <w:rFonts w:eastAsia="IRNazanin" w:cs="IRNazanin"/>
          <w:color w:val="111111"/>
          <w:sz w:val="28"/>
          <w:szCs w:val="28"/>
          <w:rtl w:val="true"/>
          <w:lang w:bidi="fa-IR"/>
        </w:rPr>
        <w:t>.</w:t>
      </w:r>
    </w:p>
    <w:p>
      <w:pPr>
        <w:pStyle w:val="Heading2"/>
        <w:numPr>
          <w:ilvl w:val="1"/>
          <w:numId w:val="1"/>
        </w:numPr>
        <w:rPr/>
      </w:pPr>
      <w:bookmarkStart w:id="1691" w:name="__RefHeading___Toc2712089_3381743652"/>
      <w:bookmarkStart w:id="1692" w:name="_Toc746"/>
      <w:bookmarkEnd w:id="1691"/>
      <w:r>
        <w:rPr>
          <w:rtl w:val="true"/>
        </w:rPr>
        <w:t xml:space="preserve">قوله فی ج </w:t>
      </w:r>
      <w:r>
        <w:rPr/>
        <w:t>1</w:t>
      </w:r>
      <w:r>
        <w:rPr>
          <w:rtl w:val="true"/>
        </w:rPr>
        <w:t xml:space="preserve">، ص </w:t>
      </w:r>
      <w:r>
        <w:rPr/>
        <w:t>425</w:t>
      </w:r>
      <w:r>
        <w:rPr>
          <w:rtl w:val="true"/>
        </w:rPr>
        <w:t xml:space="preserve">، س </w:t>
      </w:r>
      <w:r>
        <w:rPr/>
        <w:t>7</w:t>
      </w:r>
      <w:r>
        <w:rPr>
          <w:rtl w:val="true"/>
        </w:rPr>
        <w:t>: «</w:t>
      </w:r>
      <w:r>
        <w:rPr>
          <w:rtl w:val="true"/>
        </w:rPr>
        <w:t>من جهة الإشکال فی القاعدة</w:t>
      </w:r>
      <w:r>
        <w:rPr>
          <w:rtl w:val="true"/>
        </w:rPr>
        <w:t>»</w:t>
      </w:r>
      <w:bookmarkEnd w:id="16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مر فی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الجواب عنه فراجع و علیه فما ذهب إلیه المشهور هو الأقوی</w:t>
      </w:r>
      <w:r>
        <w:rPr>
          <w:rFonts w:eastAsia="IRNazanin" w:cs="IRNazanin"/>
          <w:color w:val="111111"/>
          <w:sz w:val="28"/>
          <w:szCs w:val="28"/>
          <w:rtl w:val="true"/>
          <w:lang w:bidi="fa-IR"/>
        </w:rPr>
        <w:t>.</w:t>
      </w:r>
    </w:p>
    <w:p>
      <w:pPr>
        <w:pStyle w:val="Heading2"/>
        <w:numPr>
          <w:ilvl w:val="1"/>
          <w:numId w:val="1"/>
        </w:numPr>
        <w:rPr/>
      </w:pPr>
      <w:bookmarkStart w:id="1693" w:name="__RefHeading___Toc2712091_3381743652"/>
      <w:bookmarkStart w:id="1694" w:name="_Toc747"/>
      <w:bookmarkEnd w:id="1693"/>
      <w:r>
        <w:rPr>
          <w:rtl w:val="true"/>
        </w:rPr>
        <w:t xml:space="preserve">قوله فی ج </w:t>
      </w:r>
      <w:r>
        <w:rPr/>
        <w:t>1</w:t>
      </w:r>
      <w:r>
        <w:rPr>
          <w:rtl w:val="true"/>
        </w:rPr>
        <w:t xml:space="preserve">، ص </w:t>
      </w:r>
      <w:r>
        <w:rPr/>
        <w:t>425</w:t>
      </w:r>
      <w:r>
        <w:rPr>
          <w:rtl w:val="true"/>
        </w:rPr>
        <w:t xml:space="preserve">، س </w:t>
      </w:r>
      <w:r>
        <w:rPr/>
        <w:t>8</w:t>
      </w:r>
      <w:r>
        <w:rPr>
          <w:rtl w:val="true"/>
        </w:rPr>
        <w:t>: «</w:t>
      </w:r>
      <w:r>
        <w:rPr>
          <w:rtl w:val="true"/>
        </w:rPr>
        <w:t>إن کان فی الأخیریتن</w:t>
      </w:r>
      <w:r>
        <w:rPr>
          <w:rtl w:val="true"/>
        </w:rPr>
        <w:t>»</w:t>
      </w:r>
      <w:bookmarkEnd w:id="16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کان الإخلال بالرکوع حتی سجد سجدتین</w:t>
      </w:r>
      <w:r>
        <w:rPr>
          <w:rFonts w:eastAsia="IRNazanin" w:cs="IRNazanin"/>
          <w:color w:val="111111"/>
          <w:sz w:val="28"/>
          <w:szCs w:val="28"/>
          <w:rtl w:val="true"/>
          <w:lang w:bidi="fa-IR"/>
        </w:rPr>
        <w:t>.</w:t>
      </w:r>
      <w:bookmarkStart w:id="1695" w:name="pg14019_138549"/>
    </w:p>
    <w:p>
      <w:pPr>
        <w:pStyle w:val="Heading2"/>
        <w:numPr>
          <w:ilvl w:val="1"/>
          <w:numId w:val="1"/>
        </w:numPr>
        <w:rPr/>
      </w:pPr>
      <w:bookmarkStart w:id="1696" w:name="__RefHeading___Toc2712093_3381743652"/>
      <w:bookmarkStart w:id="1697" w:name="_Toc748"/>
      <w:bookmarkEnd w:id="1695"/>
      <w:bookmarkEnd w:id="1696"/>
      <w:r>
        <w:rPr>
          <w:rtl w:val="true"/>
        </w:rPr>
        <w:t xml:space="preserve">قوله فی ج </w:t>
      </w:r>
      <w:r>
        <w:rPr/>
        <w:t>1</w:t>
      </w:r>
      <w:r>
        <w:rPr>
          <w:rtl w:val="true"/>
        </w:rPr>
        <w:t xml:space="preserve">، ص </w:t>
      </w:r>
      <w:r>
        <w:rPr/>
        <w:t>425</w:t>
      </w:r>
      <w:r>
        <w:rPr>
          <w:rtl w:val="true"/>
        </w:rPr>
        <w:t xml:space="preserve">، س </w:t>
      </w:r>
      <w:r>
        <w:rPr/>
        <w:t>22</w:t>
      </w:r>
      <w:r>
        <w:rPr>
          <w:rtl w:val="true"/>
        </w:rPr>
        <w:t>: «</w:t>
      </w:r>
      <w:r>
        <w:rPr>
          <w:rtl w:val="true"/>
        </w:rPr>
        <w:t>بأن ظاهرها الإطلاق</w:t>
      </w:r>
      <w:r>
        <w:rPr>
          <w:rtl w:val="true"/>
        </w:rPr>
        <w:t>»</w:t>
      </w:r>
      <w:bookmarkEnd w:id="16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 نسیان الرکوع فی الرکعتین الأولیین أو الأخیرتین</w:t>
      </w:r>
      <w:r>
        <w:rPr>
          <w:rFonts w:eastAsia="IRNazanin" w:cs="IRNazanin"/>
          <w:color w:val="111111"/>
          <w:sz w:val="28"/>
          <w:szCs w:val="28"/>
          <w:rtl w:val="true"/>
          <w:lang w:bidi="fa-IR"/>
        </w:rPr>
        <w:t>.</w:t>
      </w:r>
    </w:p>
    <w:p>
      <w:pPr>
        <w:pStyle w:val="Heading2"/>
        <w:numPr>
          <w:ilvl w:val="1"/>
          <w:numId w:val="1"/>
        </w:numPr>
        <w:rPr/>
      </w:pPr>
      <w:bookmarkStart w:id="1698" w:name="__RefHeading___Toc2712095_3381743652"/>
      <w:bookmarkStart w:id="1699" w:name="_Toc749"/>
      <w:bookmarkEnd w:id="1698"/>
      <w:r>
        <w:rPr>
          <w:rtl w:val="true"/>
        </w:rPr>
        <w:t xml:space="preserve">قوله فی ج </w:t>
      </w:r>
      <w:r>
        <w:rPr/>
        <w:t>1</w:t>
      </w:r>
      <w:r>
        <w:rPr>
          <w:rtl w:val="true"/>
        </w:rPr>
        <w:t xml:space="preserve">، ص </w:t>
      </w:r>
      <w:r>
        <w:rPr/>
        <w:t>426</w:t>
      </w:r>
      <w:r>
        <w:rPr>
          <w:rtl w:val="true"/>
        </w:rPr>
        <w:t xml:space="preserve">، س </w:t>
      </w:r>
      <w:r>
        <w:rPr/>
        <w:t>2</w:t>
      </w:r>
      <w:r>
        <w:rPr>
          <w:rtl w:val="true"/>
        </w:rPr>
        <w:t>: «</w:t>
      </w:r>
      <w:r>
        <w:rPr>
          <w:rtl w:val="true"/>
        </w:rPr>
        <w:t>إعراض المشهور عن العمل</w:t>
      </w:r>
      <w:r>
        <w:rPr>
          <w:rtl w:val="true"/>
        </w:rPr>
        <w:t>»</w:t>
      </w:r>
      <w:bookmarkEnd w:id="16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نهایة التقریر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حیث إن الصحیحة ساقطة عن الإعتبار، لإعراض الأصحاب عنها فلاتصلح لمعارضتها لسایر الأخبار فلابد من طرحها و الأخذ بغیرها</w:t>
      </w:r>
      <w:r>
        <w:rPr>
          <w:rFonts w:eastAsia="IRNazanin" w:cs="IRNazanin"/>
          <w:color w:val="111111"/>
          <w:sz w:val="28"/>
          <w:szCs w:val="28"/>
          <w:rtl w:val="true"/>
          <w:lang w:bidi="fa-IR"/>
        </w:rPr>
        <w:t>.</w:t>
      </w:r>
    </w:p>
    <w:p>
      <w:pPr>
        <w:pStyle w:val="Heading2"/>
        <w:numPr>
          <w:ilvl w:val="1"/>
          <w:numId w:val="1"/>
        </w:numPr>
        <w:rPr/>
      </w:pPr>
      <w:bookmarkStart w:id="1700" w:name="__RefHeading___Toc2712097_3381743652"/>
      <w:bookmarkStart w:id="1701" w:name="_Toc750"/>
      <w:bookmarkEnd w:id="1700"/>
      <w:r>
        <w:rPr>
          <w:rtl w:val="true"/>
        </w:rPr>
        <w:t xml:space="preserve">قوله فی ج </w:t>
      </w:r>
      <w:r>
        <w:rPr/>
        <w:t>1</w:t>
      </w:r>
      <w:r>
        <w:rPr>
          <w:rtl w:val="true"/>
        </w:rPr>
        <w:t xml:space="preserve">، ص </w:t>
      </w:r>
      <w:r>
        <w:rPr/>
        <w:t>426</w:t>
      </w:r>
      <w:r>
        <w:rPr>
          <w:rtl w:val="true"/>
        </w:rPr>
        <w:t xml:space="preserve">، س </w:t>
      </w:r>
      <w:r>
        <w:rPr/>
        <w:t>4</w:t>
      </w:r>
      <w:r>
        <w:rPr>
          <w:rtl w:val="true"/>
        </w:rPr>
        <w:t>: «</w:t>
      </w:r>
      <w:r>
        <w:rPr>
          <w:rtl w:val="true"/>
        </w:rPr>
        <w:t>و الأخبار السابقة</w:t>
      </w:r>
      <w:r>
        <w:rPr>
          <w:rtl w:val="true"/>
        </w:rPr>
        <w:t>»</w:t>
      </w:r>
      <w:bookmarkEnd w:id="17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الدالة علی الاستقبال و الاستیناف و الإعادة</w:t>
      </w:r>
      <w:r>
        <w:rPr>
          <w:rFonts w:eastAsia="IRNazanin" w:cs="IRNazanin"/>
          <w:color w:val="111111"/>
          <w:sz w:val="28"/>
          <w:szCs w:val="28"/>
          <w:rtl w:val="true"/>
          <w:lang w:bidi="fa-IR"/>
        </w:rPr>
        <w:t>.</w:t>
      </w:r>
    </w:p>
    <w:p>
      <w:pPr>
        <w:pStyle w:val="Heading2"/>
        <w:numPr>
          <w:ilvl w:val="1"/>
          <w:numId w:val="1"/>
        </w:numPr>
        <w:rPr/>
      </w:pPr>
      <w:bookmarkStart w:id="1702" w:name="__RefHeading___Toc2712099_3381743652"/>
      <w:bookmarkStart w:id="1703" w:name="_Toc751"/>
      <w:bookmarkEnd w:id="1702"/>
      <w:r>
        <w:rPr>
          <w:rtl w:val="true"/>
        </w:rPr>
        <w:t xml:space="preserve">قوله فی ج </w:t>
      </w:r>
      <w:r>
        <w:rPr/>
        <w:t>1</w:t>
      </w:r>
      <w:r>
        <w:rPr>
          <w:rtl w:val="true"/>
        </w:rPr>
        <w:t xml:space="preserve">، ص </w:t>
      </w:r>
      <w:r>
        <w:rPr/>
        <w:t>426</w:t>
      </w:r>
      <w:r>
        <w:rPr>
          <w:rtl w:val="true"/>
        </w:rPr>
        <w:t xml:space="preserve">، س </w:t>
      </w:r>
      <w:r>
        <w:rPr/>
        <w:t>4</w:t>
      </w:r>
      <w:r>
        <w:rPr>
          <w:rtl w:val="true"/>
        </w:rPr>
        <w:t>: «</w:t>
      </w:r>
      <w:r>
        <w:rPr>
          <w:rtl w:val="true"/>
        </w:rPr>
        <w:t>بحمل ما دل علی لزوم</w:t>
      </w:r>
      <w:r>
        <w:rPr>
          <w:rtl w:val="true"/>
        </w:rPr>
        <w:t>»</w:t>
      </w:r>
      <w:bookmarkEnd w:id="17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لأظهریة صحیحة محمد بن مسلم منهما، و مع الأظهریة المذکورة لامعارضة، بل یحمل الظاهر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توجیه الاستقبال بالرجوع للتدارک، ثم الإتمام لااستیناف، و الإتیان بها من رأس و غیر ذلک، فهو کما تری، خلاف الظاهر، مضافا إلی أنه لاحاجة إلیه، و مما ذکر یظهر ما فی نهایة التقریر، راجع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الثانی</w:t>
      </w:r>
      <w:r>
        <w:rPr>
          <w:rFonts w:eastAsia="IRNazanin" w:cs="IRNazanin"/>
          <w:color w:val="111111"/>
          <w:sz w:val="28"/>
          <w:szCs w:val="28"/>
          <w:rtl w:val="true"/>
          <w:lang w:bidi="fa-IR"/>
        </w:rPr>
        <w:t>.</w:t>
      </w:r>
    </w:p>
    <w:p>
      <w:pPr>
        <w:pStyle w:val="Heading2"/>
        <w:numPr>
          <w:ilvl w:val="1"/>
          <w:numId w:val="1"/>
        </w:numPr>
        <w:rPr/>
      </w:pPr>
      <w:bookmarkStart w:id="1704" w:name="__RefHeading___Toc2712101_3381743652"/>
      <w:bookmarkStart w:id="1705" w:name="_Toc752"/>
      <w:bookmarkEnd w:id="1704"/>
      <w:r>
        <w:rPr>
          <w:rtl w:val="true"/>
        </w:rPr>
        <w:t xml:space="preserve">قوله فی ج </w:t>
      </w:r>
      <w:r>
        <w:rPr/>
        <w:t>1</w:t>
      </w:r>
      <w:r>
        <w:rPr>
          <w:rtl w:val="true"/>
        </w:rPr>
        <w:t xml:space="preserve">، ص </w:t>
      </w:r>
      <w:r>
        <w:rPr/>
        <w:t>426</w:t>
      </w:r>
      <w:r>
        <w:rPr>
          <w:rtl w:val="true"/>
        </w:rPr>
        <w:t xml:space="preserve">، س </w:t>
      </w:r>
      <w:r>
        <w:rPr/>
        <w:t>8</w:t>
      </w:r>
      <w:r>
        <w:rPr>
          <w:rtl w:val="true"/>
        </w:rPr>
        <w:t>: «</w:t>
      </w:r>
      <w:r>
        <w:rPr>
          <w:rtl w:val="true"/>
        </w:rPr>
        <w:t>نعم قد یغلب علی الظن</w:t>
      </w:r>
      <w:r>
        <w:rPr>
          <w:rtl w:val="true"/>
        </w:rPr>
        <w:t>»</w:t>
      </w:r>
      <w:bookmarkEnd w:id="170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إلی بعض الفروض الأخر، التی صرح جماعة من القدماء علی عدم إبطاله، کما إذا علم بزیادة الرکوع الذی فیه قبل أن یرفع رأسه، فإن جماعة منهم کالشیخ و الکلینی و علم الهدی و</w:t>
      </w:r>
      <w:bookmarkStart w:id="1706" w:name="pg14019_138551"/>
    </w:p>
    <w:p>
      <w:pPr>
        <w:pStyle w:val="BookText"/>
        <w:rPr/>
      </w:pPr>
      <w:bookmarkEnd w:id="1706"/>
      <w:r>
        <w:rPr>
          <w:rFonts w:ascii="IRNazanin" w:hAnsi="IRNazanin" w:eastAsia="IRNazanin"/>
          <w:color w:val="111111"/>
          <w:sz w:val="28"/>
          <w:sz w:val="28"/>
          <w:szCs w:val="28"/>
          <w:rtl w:val="true"/>
          <w:lang w:bidi="fa-IR"/>
        </w:rPr>
        <w:t>ابن ادریس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حکی عن الغنیة دعوی الإجماع علیه، و قواه الشهید فی محکی الذکری قال و هو قوی، لأن ذلک و إن کان بصورة الرکوع إلا أنه فی الحقیقیة لیس برکوع، لیتبین خلافه، و الهوی إلی السجود مشتمل علیه، و هو واجب فیتأدی الهوی إلی السجود به، فلاتتحقق الزیادة و قال فی المدارک علی المحکی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ضعف هذا التوجیه نعم یمکن توجیهه بأن هذه الزیادة لم تقتض تغییر الهیئة الصلاة، و لاخروجا من الترتیب الموظف، فلاتکون مبطلة، و إن تحقق مسمی الرکوع، لانتفاء ما یدل علی بطلان الصلاة بزیادته علی هذا الوجه من نص أو إجماع، انتهی، ثم إن نهایة التقریر ذهب إلی تضعیف الوجوه المذکورة، و استظهر أن مستند القدماء هو النص الدال علی عدم البطلان و وجوب ارسال النفس إلی السجود، و کان مخصصا للقاعدة الأولیة الدالة علی بطلان الصلاة بزیادة الرکوع، انتهی، و کیف کان فلایشمل الإجماع للفرض المذکور و سیأتی بیان شمول بعض النصوص</w:t>
      </w:r>
      <w:r>
        <w:rPr>
          <w:rFonts w:eastAsia="IRNazanin" w:cs="IRNazanin"/>
          <w:color w:val="111111"/>
          <w:sz w:val="28"/>
          <w:szCs w:val="28"/>
          <w:rtl w:val="true"/>
          <w:lang w:bidi="fa-IR"/>
        </w:rPr>
        <w:t>.</w:t>
      </w:r>
    </w:p>
    <w:p>
      <w:pPr>
        <w:pStyle w:val="Heading2"/>
        <w:numPr>
          <w:ilvl w:val="1"/>
          <w:numId w:val="1"/>
        </w:numPr>
        <w:rPr/>
      </w:pPr>
      <w:bookmarkStart w:id="1707" w:name="__RefHeading___Toc2712103_3381743652"/>
      <w:bookmarkStart w:id="1708" w:name="_Toc753"/>
      <w:bookmarkEnd w:id="1707"/>
      <w:r>
        <w:rPr>
          <w:rtl w:val="true"/>
        </w:rPr>
        <w:t xml:space="preserve">قوله فی ج </w:t>
      </w:r>
      <w:r>
        <w:rPr/>
        <w:t>1</w:t>
      </w:r>
      <w:r>
        <w:rPr>
          <w:rtl w:val="true"/>
        </w:rPr>
        <w:t xml:space="preserve">، ص </w:t>
      </w:r>
      <w:r>
        <w:rPr/>
        <w:t>426</w:t>
      </w:r>
      <w:r>
        <w:rPr>
          <w:rtl w:val="true"/>
        </w:rPr>
        <w:t xml:space="preserve">، س </w:t>
      </w:r>
      <w:r>
        <w:rPr/>
        <w:t>10</w:t>
      </w:r>
      <w:r>
        <w:rPr>
          <w:rtl w:val="true"/>
        </w:rPr>
        <w:t>: «</w:t>
      </w:r>
      <w:r>
        <w:rPr>
          <w:rtl w:val="true"/>
        </w:rPr>
        <w:t>و استدل علیه مضافا</w:t>
      </w:r>
      <w:r>
        <w:rPr>
          <w:rtl w:val="true"/>
        </w:rPr>
        <w:t>»</w:t>
      </w:r>
      <w:bookmarkEnd w:id="17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یستدل بروایة منصور بن حازم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صلی فذکر أنه زاد سجدة قال لایعید صلاة من سجدة و یعیدها من رکعة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بناءاً علی ظهور کون المراد من الرکعة هو الرکوع، کما یشهد بذلک مقابلتها بالسجدة، الظاهرة فی السجدة الواحدة، و یدل علیه أن معنی الرکعة بحسب اللغة أیضا هو الرکوع الواحد و تسمیة المجموع المرکب منه و من السجدتین، و القرائة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هو باعتبار اشتماله علی الرکوع نحو هذه الروایة روایة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رجل شک فلم یدر أسجد اثنتین أم واحدة فسجد أخری ثم استیقن أنه قد زاد سجدة فقال لا و الله لاتفسد الصلاة بزیادة سجدة و قال لایعید صلاته من سجدة و یعیدها من رکعة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علیه فحکم زیادة الرکوع یستفاد من النصوص أیضا، و العجب من نهایة التقریر حیث ذهب بعد الاستظهار المذکور فی الروایتین فی موضع إلی المنع،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أن المتبادر من الرکعة عند المتشرعة، هی الرکعة المصطلحة التی هی عبارة عن مجموع القرائة أو التسبیحات و الرکوع و السجود، کما یستفاد من النص الدال علی اشتمال کل رکعة منها علی خمس و سبعین تسبیحة، و بالجملة فالظاهر أنه کان المتبادر فی الأزمنة المتقدمة من الرکعة ما هو المفهوم منها فی هذا الزمان فی عرف المتشرعة، نعم لا دلیل بالنسبة إلی السجدتین إلا من باب المفهوم اللقب باعتبار دلالة کلمة السجدة علی الوحدة، و هو کما تری، اللهم إلا أن یقال لاینبغی الإشکال فی فهم العرف من مثل هذه الجملة، و هذا القید المفهوم إذ لو کانت طبیعة السجدة غیر مبطلة لاوجه للتقیید بالوحدة و المیزان هو الفهم العرفی، و إن فرض إنکار المفهوم بحسب الصناعة، کما هو کذلک حتی فی مفهوم الشرط، و علی ذلک یمکن أن تکون تلک الروایة شاهدة علی أن المراد بالرکعة فی الصحیحة أیضا الرکوع، کما فی کتاب الخلل لسیدنا الإمام الخمینی قدس سره و زاد فی کتابه المذکور إمکان التمسک لبطلان الصلوة بزیادة الرکوع بصیحة إسماعیل بن جابر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نسی أن یسجد السجدة الثانیة حتی قام فذکر و هو قائم أنه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یسجد قال فلیسجد ما لم یرکع فإذا رکع فذکر بعد رکوعه انه لم یسجد فلیمض علی صلاته حتی یسلم ثم بسجدها فإنها قضاء</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بتقریب أن زیادة الرکوع لو لم‌تضر بالصلاة و کانت کزیادة القرائة لم یکن وجه للخروج به عن محل السجدة حتی یجب المضی و قضاء السجدة، و تمسک أیضا فیه لبطلان الصلوة بزیادة السجدتین بجملة من الروایات، منها صحیحة رفاعة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أن یرکع حتی یسجد و یقوم قال یستقبل</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بتقریب أنه لو لم یکن زیادتهما مبطلة لم یکن وجه للاستقبال بل کان یجب العود لتدارک الرکوع ثم السجدتین، انتهی، ثم بما دل علی بطلان الصلوة بزیادة الرکوع أو السجدتین ترفع الید عن إطلاق المستثنی منه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صحة الصلوة و لو کان الإخلال بالصلاة من جهة زیادة الرکوع أو السجدتین بناء علی شموله للزیادة و عدم اختصاصه بالنقصان، کما هو الأقوی، ثم بعد وضوح ثبوت الدلیل اللفظی فی المقام لامجال إلا للأخذ بإطلاقه و الحکم ببطلان الصلوة بزیادة الرکوع أو السجدتین سواء رفع رأسه عن الرکوع أم لم‌یرفع و سواء أتی بالرکوع أو السجدتین بعد الإتیان بهما مع کونهما واجدتین لجمیع الشرائط عمدا أو أتی بالرکوع أو السجدتین نسیانا قبل الإتیان بالسجدة أو الرکوع مع الشرائط لصدق الزیادة باتیانهما کما لایخفی، و یشهد له خبر رفاعه و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بأنه لادلیل فی المسألة إلا الإجماع فلا بأس بالأخذ بالقدر المتیقن، ولکنه عرفت وجود الدلیل اللفظی فی المقام فلاتغفل</w:t>
      </w:r>
      <w:r>
        <w:rPr>
          <w:rFonts w:eastAsia="IRNazanin" w:cs="IRNazanin"/>
          <w:color w:val="111111"/>
          <w:sz w:val="28"/>
          <w:szCs w:val="28"/>
          <w:rtl w:val="true"/>
          <w:lang w:bidi="fa-IR"/>
        </w:rPr>
        <w:t>.</w:t>
      </w:r>
      <w:bookmarkStart w:id="1709" w:name="pg14019_138557"/>
    </w:p>
    <w:p>
      <w:pPr>
        <w:pStyle w:val="Heading2"/>
        <w:numPr>
          <w:ilvl w:val="1"/>
          <w:numId w:val="1"/>
        </w:numPr>
        <w:rPr/>
      </w:pPr>
      <w:bookmarkStart w:id="1710" w:name="__RefHeading___Toc2712105_3381743652"/>
      <w:bookmarkStart w:id="1711" w:name="_Toc754"/>
      <w:bookmarkEnd w:id="1709"/>
      <w:bookmarkEnd w:id="1710"/>
      <w:r>
        <w:rPr>
          <w:rtl w:val="true"/>
        </w:rPr>
        <w:t xml:space="preserve">قوله فی ج </w:t>
      </w:r>
      <w:r>
        <w:rPr/>
        <w:t>1</w:t>
      </w:r>
      <w:r>
        <w:rPr>
          <w:rtl w:val="true"/>
        </w:rPr>
        <w:t xml:space="preserve">، ص </w:t>
      </w:r>
      <w:r>
        <w:rPr/>
        <w:t>427</w:t>
      </w:r>
      <w:r>
        <w:rPr>
          <w:rtl w:val="true"/>
        </w:rPr>
        <w:t xml:space="preserve">، س </w:t>
      </w:r>
      <w:r>
        <w:rPr/>
        <w:t>5</w:t>
      </w:r>
      <w:r>
        <w:rPr>
          <w:rtl w:val="true"/>
        </w:rPr>
        <w:t>: «</w:t>
      </w:r>
      <w:r>
        <w:rPr>
          <w:rtl w:val="true"/>
        </w:rPr>
        <w:t>فتأمل</w:t>
      </w:r>
      <w:r>
        <w:rPr>
          <w:rtl w:val="true"/>
        </w:rPr>
        <w:t>»</w:t>
      </w:r>
      <w:bookmarkEnd w:id="17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أن النهی لإفادة الکراهة لاالحرمة، بعد کون روایة زرارة معارضةً مع موثقة سماعة، و کون الزیادة زیادة تنزیلیة لاالحقیقیة، فإن الزیادة الحقیقیة متقومة بالإتیان بالسجدة للتلاوة بقصد الصلاة لابقصد آخر هذا، مضافا إلی أن الحکم خلاف الأصل فیقتصر فیه علی القدر المتیقن، فلایتعدی عن مورد قرائة العزائم</w:t>
      </w:r>
      <w:r>
        <w:rPr>
          <w:rFonts w:eastAsia="IRNazanin" w:cs="IRNazanin"/>
          <w:color w:val="111111"/>
          <w:sz w:val="28"/>
          <w:szCs w:val="28"/>
          <w:rtl w:val="true"/>
          <w:lang w:bidi="fa-IR"/>
        </w:rPr>
        <w:t>.</w:t>
      </w:r>
    </w:p>
    <w:p>
      <w:pPr>
        <w:pStyle w:val="Heading2"/>
        <w:numPr>
          <w:ilvl w:val="1"/>
          <w:numId w:val="1"/>
        </w:numPr>
        <w:rPr/>
      </w:pPr>
      <w:bookmarkStart w:id="1712" w:name="__RefHeading___Toc2712107_3381743652"/>
      <w:bookmarkStart w:id="1713" w:name="_Toc755"/>
      <w:bookmarkEnd w:id="1712"/>
      <w:r>
        <w:rPr>
          <w:rtl w:val="true"/>
        </w:rPr>
        <w:t xml:space="preserve">قوله فی ج </w:t>
      </w:r>
      <w:r>
        <w:rPr/>
        <w:t>1</w:t>
      </w:r>
      <w:r>
        <w:rPr>
          <w:rtl w:val="true"/>
        </w:rPr>
        <w:t xml:space="preserve">، ص </w:t>
      </w:r>
      <w:r>
        <w:rPr/>
        <w:t>428</w:t>
      </w:r>
      <w:r>
        <w:rPr>
          <w:rtl w:val="true"/>
        </w:rPr>
        <w:t xml:space="preserve">، س </w:t>
      </w:r>
      <w:r>
        <w:rPr/>
        <w:t>7</w:t>
      </w:r>
      <w:r>
        <w:rPr>
          <w:rtl w:val="true"/>
        </w:rPr>
        <w:t>: «</w:t>
      </w:r>
      <w:r>
        <w:rPr>
          <w:rtl w:val="true"/>
        </w:rPr>
        <w:t>و لامجال للجمع بین الطائفتین</w:t>
      </w:r>
      <w:r>
        <w:rPr>
          <w:rtl w:val="true"/>
        </w:rPr>
        <w:t>»</w:t>
      </w:r>
      <w:bookmarkEnd w:id="17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لاجمع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حول وجهه،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للتأمل مجال، لأن عدم عملهم بالطائفة الثانیة لو کان من جهة الأخذ بالتخییر فیما لاجمع له، لایدل علی إعراضهم عن الطائفة الثانیة، فمقتضی أدلة التخییر فی المتعارضین هو جواز الأخذ بالطائفة الثانیة، هذا مضافا إلی إمکان الجمع الدلالی حیث أن النهی عقیب توهم الوجوب لایدل إلا علی جواز الترک، و من المعلوم أن مقتضی الجمع بینه 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یستقبل الصلاة استقبالا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الوجوب، هو حمل الظاهر فی الوجوب علی الاستحباب، و الأحوط أن لایترک الإعادة و الاستقبال</w:t>
      </w:r>
      <w:r>
        <w:rPr>
          <w:rFonts w:eastAsia="IRNazanin" w:cs="IRNazanin"/>
          <w:color w:val="111111"/>
          <w:sz w:val="28"/>
          <w:szCs w:val="28"/>
          <w:rtl w:val="true"/>
          <w:lang w:bidi="fa-IR"/>
        </w:rPr>
        <w:t>.</w:t>
      </w:r>
    </w:p>
    <w:p>
      <w:pPr>
        <w:pStyle w:val="Heading2"/>
        <w:numPr>
          <w:ilvl w:val="1"/>
          <w:numId w:val="1"/>
        </w:numPr>
        <w:rPr/>
      </w:pPr>
      <w:bookmarkStart w:id="1714" w:name="__RefHeading___Toc2712109_3381743652"/>
      <w:bookmarkStart w:id="1715" w:name="_Toc756"/>
      <w:bookmarkEnd w:id="1714"/>
      <w:r>
        <w:rPr>
          <w:rtl w:val="true"/>
        </w:rPr>
        <w:t xml:space="preserve">قوله فی ج </w:t>
      </w:r>
      <w:r>
        <w:rPr/>
        <w:t>1</w:t>
      </w:r>
      <w:r>
        <w:rPr>
          <w:rtl w:val="true"/>
        </w:rPr>
        <w:t xml:space="preserve">، ص </w:t>
      </w:r>
      <w:r>
        <w:rPr/>
        <w:t>428</w:t>
      </w:r>
      <w:r>
        <w:rPr>
          <w:rtl w:val="true"/>
        </w:rPr>
        <w:t xml:space="preserve">، س </w:t>
      </w:r>
      <w:r>
        <w:rPr/>
        <w:t>17</w:t>
      </w:r>
      <w:r>
        <w:rPr>
          <w:rtl w:val="true"/>
        </w:rPr>
        <w:t>: «</w:t>
      </w:r>
      <w:r>
        <w:rPr>
          <w:rtl w:val="true"/>
        </w:rPr>
        <w:t>و الشبهة التی توجب التردد</w:t>
      </w:r>
      <w:r>
        <w:rPr>
          <w:rtl w:val="true"/>
        </w:rPr>
        <w:t>»</w:t>
      </w:r>
      <w:bookmarkEnd w:id="17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الشبهة الواردة فی هذه الروایات هی التی توجب التردد إلخ فلو کانت الروایات مطلقة من هذه الحیثیة، لزم القول بکون الماحی لصورة الصلاة غیر ماح فی حال السهو، و هو مشکل، مع ارتکاز المتشرعة بعدم الفرق فی</w:t>
      </w:r>
      <w:bookmarkStart w:id="1716" w:name="pg14019_138559"/>
    </w:p>
    <w:p>
      <w:pPr>
        <w:pStyle w:val="BookText"/>
        <w:rPr/>
      </w:pPr>
      <w:bookmarkEnd w:id="1716"/>
      <w:r>
        <w:rPr>
          <w:rFonts w:ascii="IRNazanin" w:hAnsi="IRNazanin" w:eastAsia="IRNazanin"/>
          <w:color w:val="111111"/>
          <w:sz w:val="28"/>
          <w:sz w:val="28"/>
          <w:szCs w:val="28"/>
          <w:rtl w:val="true"/>
          <w:lang w:bidi="fa-IR"/>
        </w:rPr>
        <w:t>الماحی بین العمد و السهو، و أما إن کانت الروایات مختصة بصورة عدم تحقق الماحی کما لو تکلم فلاحاجة إلی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إن غایة ما ذکر هو انصراف الأخبار إلی ما لم یفعل ما یوجب خروجه عن الصلاة فلایکون إشکالا فی الأخبار، کما أن موافقة الأخبار بعد الإرتکاز المذکور مع القاعدة أیضا لایضر بصحة الأخبار و جواز الأخذ بها و بالجملة فیما فرض الصورة الثالثة یکون الحکم ما ذهب إلیه المشهور من الصحة</w:t>
      </w:r>
      <w:r>
        <w:rPr>
          <w:rFonts w:eastAsia="IRNazanin" w:cs="IRNazanin"/>
          <w:color w:val="111111"/>
          <w:sz w:val="28"/>
          <w:szCs w:val="28"/>
          <w:rtl w:val="true"/>
          <w:lang w:bidi="fa-IR"/>
        </w:rPr>
        <w:t>.</w:t>
      </w:r>
    </w:p>
    <w:p>
      <w:pPr>
        <w:pStyle w:val="Heading2"/>
        <w:numPr>
          <w:ilvl w:val="1"/>
          <w:numId w:val="1"/>
        </w:numPr>
        <w:rPr/>
      </w:pPr>
      <w:bookmarkStart w:id="1717" w:name="__RefHeading___Toc2712111_3381743652"/>
      <w:bookmarkStart w:id="1718" w:name="_Toc757"/>
      <w:bookmarkEnd w:id="1717"/>
      <w:r>
        <w:rPr>
          <w:rtl w:val="true"/>
        </w:rPr>
        <w:t xml:space="preserve">قوله فی ج </w:t>
      </w:r>
      <w:r>
        <w:rPr/>
        <w:t>1</w:t>
      </w:r>
      <w:r>
        <w:rPr>
          <w:rtl w:val="true"/>
        </w:rPr>
        <w:t xml:space="preserve">، ص </w:t>
      </w:r>
      <w:r>
        <w:rPr/>
        <w:t>430</w:t>
      </w:r>
      <w:r>
        <w:rPr>
          <w:rtl w:val="true"/>
        </w:rPr>
        <w:t xml:space="preserve">، س </w:t>
      </w:r>
      <w:r>
        <w:rPr/>
        <w:t>6</w:t>
      </w:r>
      <w:r>
        <w:rPr>
          <w:rtl w:val="true"/>
        </w:rPr>
        <w:t>: «</w:t>
      </w:r>
      <w:r>
        <w:rPr>
          <w:rtl w:val="true"/>
        </w:rPr>
        <w:t>و فیه تأمل</w:t>
      </w:r>
      <w:r>
        <w:rPr>
          <w:rtl w:val="true"/>
        </w:rPr>
        <w:t>»</w:t>
      </w:r>
      <w:bookmarkEnd w:id="17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ما فیه، هذا مضافا إلی محکومیة إطلاق المرسلة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السهو کما لایخفی</w:t>
      </w:r>
      <w:r>
        <w:rPr>
          <w:rFonts w:eastAsia="IRNazanin" w:cs="IRNazanin"/>
          <w:color w:val="111111"/>
          <w:sz w:val="28"/>
          <w:szCs w:val="28"/>
          <w:rtl w:val="true"/>
          <w:lang w:bidi="fa-IR"/>
        </w:rPr>
        <w:t>.</w:t>
      </w:r>
    </w:p>
    <w:p>
      <w:pPr>
        <w:pStyle w:val="Heading2"/>
        <w:numPr>
          <w:ilvl w:val="1"/>
          <w:numId w:val="1"/>
        </w:numPr>
        <w:rPr/>
      </w:pPr>
      <w:bookmarkStart w:id="1719" w:name="__RefHeading___Toc2712113_3381743652"/>
      <w:bookmarkStart w:id="1720" w:name="_Toc758"/>
      <w:bookmarkEnd w:id="1719"/>
      <w:r>
        <w:rPr>
          <w:rtl w:val="true"/>
        </w:rPr>
        <w:t xml:space="preserve">قوله فی ج </w:t>
      </w:r>
      <w:r>
        <w:rPr/>
        <w:t>1</w:t>
      </w:r>
      <w:r>
        <w:rPr>
          <w:rtl w:val="true"/>
        </w:rPr>
        <w:t xml:space="preserve">، ص </w:t>
      </w:r>
      <w:r>
        <w:rPr/>
        <w:t>430</w:t>
      </w:r>
      <w:r>
        <w:rPr>
          <w:rtl w:val="true"/>
        </w:rPr>
        <w:t xml:space="preserve">، س </w:t>
      </w:r>
      <w:r>
        <w:rPr/>
        <w:t>9</w:t>
      </w:r>
      <w:r>
        <w:rPr>
          <w:rtl w:val="true"/>
        </w:rPr>
        <w:t>: «</w:t>
      </w:r>
      <w:r>
        <w:rPr>
          <w:rtl w:val="true"/>
        </w:rPr>
        <w:t>من جهة استظهارهم</w:t>
      </w:r>
      <w:r>
        <w:rPr>
          <w:rtl w:val="true"/>
        </w:rPr>
        <w:t>»</w:t>
      </w:r>
      <w:bookmarkEnd w:id="17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فی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ذلک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المقام شبهة اخری و هی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 علیه فلامانع من التمسک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الطمأنینة أیضا و الإعادة فیما إذا ترک أصل الرکوع و السجود لابشرائطهما، و انکار الإطلاق فی المستثنی کما تری</w:t>
      </w:r>
      <w:r>
        <w:rPr>
          <w:rFonts w:eastAsia="IRNazanin" w:cs="IRNazanin"/>
          <w:color w:val="111111"/>
          <w:sz w:val="28"/>
          <w:szCs w:val="28"/>
          <w:rtl w:val="true"/>
          <w:lang w:bidi="fa-IR"/>
        </w:rPr>
        <w:t>.</w:t>
      </w:r>
    </w:p>
    <w:p>
      <w:pPr>
        <w:pStyle w:val="Heading2"/>
        <w:numPr>
          <w:ilvl w:val="1"/>
          <w:numId w:val="1"/>
        </w:numPr>
        <w:rPr/>
      </w:pPr>
      <w:bookmarkStart w:id="1721" w:name="__RefHeading___Toc2712115_3381743652"/>
      <w:bookmarkStart w:id="1722" w:name="_Toc759"/>
      <w:bookmarkEnd w:id="1721"/>
      <w:r>
        <w:rPr>
          <w:rtl w:val="true"/>
        </w:rPr>
        <w:t xml:space="preserve">قوله فی ج </w:t>
      </w:r>
      <w:r>
        <w:rPr/>
        <w:t>1</w:t>
      </w:r>
      <w:r>
        <w:rPr>
          <w:rtl w:val="true"/>
        </w:rPr>
        <w:t xml:space="preserve">، ص </w:t>
      </w:r>
      <w:r>
        <w:rPr/>
        <w:t>430</w:t>
      </w:r>
      <w:r>
        <w:rPr>
          <w:rtl w:val="true"/>
        </w:rPr>
        <w:t xml:space="preserve">، س </w:t>
      </w:r>
      <w:r>
        <w:rPr/>
        <w:t>16</w:t>
      </w:r>
      <w:r>
        <w:rPr>
          <w:rtl w:val="true"/>
        </w:rPr>
        <w:t>: «</w:t>
      </w:r>
      <w:r>
        <w:rPr>
          <w:rtl w:val="true"/>
        </w:rPr>
        <w:t>محل نظر</w:t>
      </w:r>
      <w:r>
        <w:rPr>
          <w:rtl w:val="true"/>
        </w:rPr>
        <w:t>»</w:t>
      </w:r>
      <w:bookmarkEnd w:id="17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لأن ملاک إطلاق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الطمأنینة فی الرکوع جار بعینه فی السجود أیضا عدی وضع أصل الجهة، و أما التمسک بإطلاق ما دل علی اعتبار لزوم وضع المساجد السبعة، ففیه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علیه فی غیر ما له دخل فی تحقق مسمی السجود، اللهم إلا أن یقال إن الظاهر من الرکوع و السجود خصوص المأخوذین جزءً، لامطلقا فیصدق فوتهما بمجرد فوت شرطهما، ولکنه کما فی المستسمک ممنوع إذ لازمه عدم بطلان الصلاة بزیادة الرکوع بلاطمأنینة، و کذا زیادة السجدتین لأن ما تبطل الصلاة بزیادته هو الذی تبطل بنقصه، و هو خصوص المشروط، و لازمه أن نقول بوجوب تدارک الرکوع لو وقع منه بلاطمأنینة سهوا، و کذا فی السجدتین لو وقعا کذلک و یکون المأتی به منها بلاطمأنینة زیادة سهویة غیر قادحة مع أنه لم یقل به أحد؛ و أما ما فی نهایة التقریر من منع الإطلاق فی ناحیة المستثنی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معللا بأن الحدیث لایکون بصدد بیانه، بل المرجع فیها هی نفس الأدلة الدالة علی اعتبارها، و مقتضاها هو بطلان الصلاة فیما إذا أخل بالحد الشرعی فی الرکوع أو وضع جبهته علی موضع مرتفع عن اللبنة، ففیه أنه لاوجه لمنع الإطلاق و معه فالحدیث حاکم علی الأدلة الأولیة، هذا مضافا إلی ما فی کتاب الخلل لسیدنا الإمام الخمینی 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غیر أصل الرکوع و السجود من الشروط و غیرها لم یثبت وجوبها و شرطیتها بالکتاب و إنما ثبت بالسنة فلو انقضت الصلاة بترکها کان من نقض السنة للفریضة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یخالف قوله فی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القرائة سنة و التشهد سنة و لاتنقض السنة الفریضة بل الظاهر أن الرکوع و السجود بنفسهما معتبران فیها و الشرائط المعتبرة فیها اعتبارات زایدة فما قامت علیه القرینة هو أن کلا من الرکوع و السجود المعتبرین فی الصلاة مستثنی و أما الشرائط التی لها اعتبارات مستقلة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أخر ما قال فراجع</w:t>
      </w:r>
      <w:r>
        <w:rPr>
          <w:rFonts w:eastAsia="IRNazanin" w:cs="IRNazanin"/>
          <w:color w:val="111111"/>
          <w:sz w:val="28"/>
          <w:szCs w:val="28"/>
          <w:rtl w:val="true"/>
          <w:lang w:bidi="fa-IR"/>
        </w:rPr>
        <w:t>.</w:t>
      </w:r>
      <w:bookmarkStart w:id="1723" w:name="pg14019_138562"/>
    </w:p>
    <w:p>
      <w:pPr>
        <w:pStyle w:val="Heading2"/>
        <w:numPr>
          <w:ilvl w:val="1"/>
          <w:numId w:val="1"/>
        </w:numPr>
        <w:rPr/>
      </w:pPr>
      <w:bookmarkStart w:id="1724" w:name="__RefHeading___Toc2712117_3381743652"/>
      <w:bookmarkStart w:id="1725" w:name="_Toc760"/>
      <w:bookmarkEnd w:id="1723"/>
      <w:bookmarkEnd w:id="1724"/>
      <w:r>
        <w:rPr>
          <w:rtl w:val="true"/>
        </w:rPr>
        <w:t xml:space="preserve">قوله فی ج </w:t>
      </w:r>
      <w:r>
        <w:rPr/>
        <w:t>1</w:t>
      </w:r>
      <w:r>
        <w:rPr>
          <w:rtl w:val="true"/>
        </w:rPr>
        <w:t xml:space="preserve">، ص </w:t>
      </w:r>
      <w:r>
        <w:rPr/>
        <w:t>430</w:t>
      </w:r>
      <w:r>
        <w:rPr>
          <w:rtl w:val="true"/>
        </w:rPr>
        <w:t xml:space="preserve">، س </w:t>
      </w:r>
      <w:r>
        <w:rPr/>
        <w:t>19</w:t>
      </w:r>
      <w:r>
        <w:rPr>
          <w:rtl w:val="true"/>
        </w:rPr>
        <w:t>: «</w:t>
      </w:r>
      <w:r>
        <w:rPr>
          <w:rtl w:val="true"/>
        </w:rPr>
        <w:t>فی غیر ما ذکر</w:t>
      </w:r>
      <w:r>
        <w:rPr>
          <w:rtl w:val="true"/>
        </w:rPr>
        <w:t>»</w:t>
      </w:r>
      <w:bookmarkEnd w:id="17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نسی رفع الرأس من السجدة الثانیة من الرکعة الأخیرة حتی مضی بمقدار یخرج عن حال الصلاة فعلیه أن یقضی التشهد و یسجد سجدة السهو و یصح صلاته، نعم لو نسی ذلک فی غیر الرکعة الأخیرة بطلت الصلاة لاستلزامه لترک الرکن کما لایخفی</w:t>
      </w:r>
      <w:r>
        <w:rPr>
          <w:rFonts w:eastAsia="IRNazanin" w:cs="IRNazanin"/>
          <w:color w:val="111111"/>
          <w:sz w:val="28"/>
          <w:szCs w:val="28"/>
          <w:rtl w:val="true"/>
          <w:lang w:bidi="fa-IR"/>
        </w:rPr>
        <w:t>.</w:t>
      </w:r>
    </w:p>
    <w:p>
      <w:pPr>
        <w:pStyle w:val="Heading2"/>
        <w:numPr>
          <w:ilvl w:val="1"/>
          <w:numId w:val="1"/>
        </w:numPr>
        <w:rPr/>
      </w:pPr>
      <w:bookmarkStart w:id="1726" w:name="__RefHeading___Toc2712119_3381743652"/>
      <w:bookmarkStart w:id="1727" w:name="_Toc761"/>
      <w:bookmarkEnd w:id="1726"/>
      <w:r>
        <w:rPr>
          <w:rtl w:val="true"/>
        </w:rPr>
        <w:t xml:space="preserve">قوله فی ج </w:t>
      </w:r>
      <w:r>
        <w:rPr/>
        <w:t>1</w:t>
      </w:r>
      <w:r>
        <w:rPr>
          <w:rtl w:val="true"/>
        </w:rPr>
        <w:t xml:space="preserve">، ص </w:t>
      </w:r>
      <w:r>
        <w:rPr/>
        <w:t>431</w:t>
      </w:r>
      <w:r>
        <w:rPr>
          <w:rtl w:val="true"/>
        </w:rPr>
        <w:t xml:space="preserve">، س </w:t>
      </w:r>
      <w:r>
        <w:rPr/>
        <w:t>8</w:t>
      </w:r>
      <w:r>
        <w:rPr>
          <w:rtl w:val="true"/>
        </w:rPr>
        <w:t>: «</w:t>
      </w:r>
      <w:r>
        <w:rPr>
          <w:rtl w:val="true"/>
        </w:rPr>
        <w:t>قد مر الکلام فیه</w:t>
      </w:r>
      <w:r>
        <w:rPr>
          <w:rtl w:val="true"/>
        </w:rPr>
        <w:t>»</w:t>
      </w:r>
      <w:bookmarkEnd w:id="17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الجواب عن الإشکال الذی ذکره الماتن فی کون لزوم الإتیان مقتضی القاعدة فراجع</w:t>
      </w:r>
      <w:r>
        <w:rPr>
          <w:rFonts w:eastAsia="IRNazanin" w:cs="IRNazanin"/>
          <w:color w:val="111111"/>
          <w:sz w:val="28"/>
          <w:szCs w:val="28"/>
          <w:rtl w:val="true"/>
          <w:lang w:bidi="fa-IR"/>
        </w:rPr>
        <w:t>.</w:t>
      </w:r>
    </w:p>
    <w:p>
      <w:pPr>
        <w:pStyle w:val="Heading2"/>
        <w:numPr>
          <w:ilvl w:val="1"/>
          <w:numId w:val="1"/>
        </w:numPr>
        <w:rPr/>
      </w:pPr>
      <w:bookmarkStart w:id="1728" w:name="__RefHeading___Toc2712121_3381743652"/>
      <w:bookmarkStart w:id="1729" w:name="_Toc762"/>
      <w:bookmarkEnd w:id="1728"/>
      <w:r>
        <w:rPr>
          <w:rtl w:val="true"/>
        </w:rPr>
        <w:t xml:space="preserve">قوله فی ج </w:t>
      </w:r>
      <w:r>
        <w:rPr/>
        <w:t>1</w:t>
      </w:r>
      <w:r>
        <w:rPr>
          <w:rtl w:val="true"/>
        </w:rPr>
        <w:t xml:space="preserve">، ص </w:t>
      </w:r>
      <w:r>
        <w:rPr/>
        <w:t>431</w:t>
      </w:r>
      <w:r>
        <w:rPr>
          <w:rtl w:val="true"/>
        </w:rPr>
        <w:t xml:space="preserve">، س </w:t>
      </w:r>
      <w:r>
        <w:rPr/>
        <w:t>19</w:t>
      </w:r>
      <w:r>
        <w:rPr>
          <w:rtl w:val="true"/>
        </w:rPr>
        <w:t>: «</w:t>
      </w:r>
      <w:r>
        <w:rPr>
          <w:rtl w:val="true"/>
        </w:rPr>
        <w:t>علی التقدیر الأول</w:t>
      </w:r>
      <w:r>
        <w:rPr>
          <w:rtl w:val="true"/>
        </w:rPr>
        <w:t>»</w:t>
      </w:r>
      <w:bookmarkEnd w:id="17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کفایة الوصول الی الحد المخصوص، فی تحقق الرکوع إذا کان الهوی إلی ذلک عن قصد للرکوع</w:t>
      </w:r>
      <w:r>
        <w:rPr>
          <w:rFonts w:eastAsia="IRNazanin" w:cs="IRNazanin"/>
          <w:color w:val="111111"/>
          <w:sz w:val="28"/>
          <w:szCs w:val="28"/>
          <w:rtl w:val="true"/>
          <w:lang w:bidi="fa-IR"/>
        </w:rPr>
        <w:t>.</w:t>
      </w:r>
    </w:p>
    <w:p>
      <w:pPr>
        <w:pStyle w:val="Heading2"/>
        <w:numPr>
          <w:ilvl w:val="1"/>
          <w:numId w:val="1"/>
        </w:numPr>
        <w:rPr/>
      </w:pPr>
      <w:bookmarkStart w:id="1730" w:name="__RefHeading___Toc2712123_3381743652"/>
      <w:bookmarkStart w:id="1731" w:name="_Toc763"/>
      <w:bookmarkEnd w:id="1730"/>
      <w:r>
        <w:rPr>
          <w:rtl w:val="true"/>
        </w:rPr>
        <w:t xml:space="preserve">قوله فی ج </w:t>
      </w:r>
      <w:r>
        <w:rPr/>
        <w:t>1</w:t>
      </w:r>
      <w:r>
        <w:rPr>
          <w:rtl w:val="true"/>
        </w:rPr>
        <w:t xml:space="preserve">، ص </w:t>
      </w:r>
      <w:r>
        <w:rPr/>
        <w:t>431</w:t>
      </w:r>
      <w:r>
        <w:rPr>
          <w:rtl w:val="true"/>
        </w:rPr>
        <w:t xml:space="preserve">، س </w:t>
      </w:r>
      <w:r>
        <w:rPr/>
        <w:t>19</w:t>
      </w:r>
      <w:r>
        <w:rPr>
          <w:rtl w:val="true"/>
        </w:rPr>
        <w:t>: «</w:t>
      </w:r>
      <w:r>
        <w:rPr>
          <w:rtl w:val="true"/>
        </w:rPr>
        <w:t>فالقول بالقیام منحنیا</w:t>
      </w:r>
      <w:r>
        <w:rPr>
          <w:rtl w:val="true"/>
        </w:rPr>
        <w:t>»</w:t>
      </w:r>
      <w:bookmarkEnd w:id="17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مما نقله آنفا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حصل بعد الوصول إلی حد الراکع، فلایقوم منتصبا بل منحنیا إلی حد الرکوع</w:t>
      </w:r>
      <w:r>
        <w:rPr>
          <w:rFonts w:eastAsia="IRNazanin" w:cs="IRNazanin"/>
          <w:color w:val="111111"/>
          <w:sz w:val="28"/>
          <w:szCs w:val="28"/>
          <w:rtl w:val="true"/>
          <w:lang w:bidi="fa-IR"/>
        </w:rPr>
        <w:t>.</w:t>
      </w:r>
    </w:p>
    <w:p>
      <w:pPr>
        <w:pStyle w:val="Heading2"/>
        <w:numPr>
          <w:ilvl w:val="1"/>
          <w:numId w:val="1"/>
        </w:numPr>
        <w:rPr/>
      </w:pPr>
      <w:bookmarkStart w:id="1732" w:name="__RefHeading___Toc2712125_3381743652"/>
      <w:bookmarkStart w:id="1733" w:name="_Toc764"/>
      <w:bookmarkEnd w:id="1732"/>
      <w:r>
        <w:rPr>
          <w:rtl w:val="true"/>
        </w:rPr>
        <w:t xml:space="preserve">قوله فی ج </w:t>
      </w:r>
      <w:r>
        <w:rPr/>
        <w:t>1</w:t>
      </w:r>
      <w:r>
        <w:rPr>
          <w:rtl w:val="true"/>
        </w:rPr>
        <w:t xml:space="preserve">، ص </w:t>
      </w:r>
      <w:r>
        <w:rPr/>
        <w:t>431</w:t>
      </w:r>
      <w:r>
        <w:rPr>
          <w:rtl w:val="true"/>
        </w:rPr>
        <w:t xml:space="preserve">، س </w:t>
      </w:r>
      <w:r>
        <w:rPr/>
        <w:t>19</w:t>
      </w:r>
      <w:r>
        <w:rPr>
          <w:rtl w:val="true"/>
        </w:rPr>
        <w:t>: «</w:t>
      </w:r>
      <w:r>
        <w:rPr>
          <w:rtl w:val="true"/>
        </w:rPr>
        <w:t>یشکل من جهة لزوم زیادة</w:t>
      </w:r>
      <w:r>
        <w:rPr>
          <w:rtl w:val="true"/>
        </w:rPr>
        <w:t>»</w:t>
      </w:r>
      <w:bookmarkEnd w:id="173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تمنع الزیادة مع لزوم القیام المتصل بالرکوع فی تحققه</w:t>
      </w:r>
      <w:r>
        <w:rPr>
          <w:rFonts w:eastAsia="IRNazanin" w:cs="IRNazanin"/>
          <w:color w:val="111111"/>
          <w:sz w:val="28"/>
          <w:szCs w:val="28"/>
          <w:rtl w:val="true"/>
          <w:lang w:bidi="fa-IR"/>
        </w:rPr>
        <w:t>.</w:t>
      </w:r>
      <w:bookmarkStart w:id="1734" w:name="pg14019_138564"/>
    </w:p>
    <w:p>
      <w:pPr>
        <w:pStyle w:val="Heading2"/>
        <w:numPr>
          <w:ilvl w:val="1"/>
          <w:numId w:val="1"/>
        </w:numPr>
        <w:rPr/>
      </w:pPr>
      <w:bookmarkStart w:id="1735" w:name="__RefHeading___Toc2712127_3381743652"/>
      <w:bookmarkStart w:id="1736" w:name="_Toc765"/>
      <w:bookmarkEnd w:id="1734"/>
      <w:bookmarkEnd w:id="1735"/>
      <w:r>
        <w:rPr>
          <w:rtl w:val="true"/>
        </w:rPr>
        <w:t xml:space="preserve">قوله فی ج </w:t>
      </w:r>
      <w:r>
        <w:rPr/>
        <w:t>1</w:t>
      </w:r>
      <w:r>
        <w:rPr>
          <w:rtl w:val="true"/>
        </w:rPr>
        <w:t xml:space="preserve">، ص </w:t>
      </w:r>
      <w:r>
        <w:rPr/>
        <w:t>432</w:t>
      </w:r>
      <w:r>
        <w:rPr>
          <w:rtl w:val="true"/>
        </w:rPr>
        <w:t xml:space="preserve">، س </w:t>
      </w:r>
      <w:r>
        <w:rPr/>
        <w:t>4</w:t>
      </w:r>
      <w:r>
        <w:rPr>
          <w:rtl w:val="true"/>
        </w:rPr>
        <w:t>: «</w:t>
      </w:r>
      <w:r>
        <w:rPr>
          <w:rtl w:val="true"/>
        </w:rPr>
        <w:t>فلایبعد جریان الإستصحاب</w:t>
      </w:r>
      <w:r>
        <w:rPr>
          <w:rtl w:val="true"/>
        </w:rPr>
        <w:t>»</w:t>
      </w:r>
      <w:bookmarkEnd w:id="17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لایفید فیما نحن فیه من أنه دخیل فی حقیقة الرکوع أو لیس له دخالة، و إن کان واجبا فیه، بل یمکن الأخذ بإطلاق أدلة اعتبار الرکوع، و القول بعدم دخالة المکث و التوقف فیه بعد صدق الرکوع، اللهم إلا أن یقال إن مع عدم المکث و التوقف لایصدق الرکوع حتی یؤخذ بإطلاق أدلة اعتباره و ینفی دخالة المکث و التوقف فیه</w:t>
      </w:r>
      <w:r>
        <w:rPr>
          <w:rFonts w:eastAsia="IRNazanin" w:cs="IRNazanin"/>
          <w:color w:val="111111"/>
          <w:sz w:val="28"/>
          <w:szCs w:val="28"/>
          <w:rtl w:val="true"/>
          <w:lang w:bidi="fa-IR"/>
        </w:rPr>
        <w:t>.</w:t>
      </w:r>
    </w:p>
    <w:p>
      <w:pPr>
        <w:pStyle w:val="Heading2"/>
        <w:numPr>
          <w:ilvl w:val="1"/>
          <w:numId w:val="1"/>
        </w:numPr>
        <w:rPr/>
      </w:pPr>
      <w:bookmarkStart w:id="1737" w:name="__RefHeading___Toc2712129_3381743652"/>
      <w:bookmarkStart w:id="1738" w:name="_Toc766"/>
      <w:bookmarkEnd w:id="1737"/>
      <w:r>
        <w:rPr>
          <w:rtl w:val="true"/>
        </w:rPr>
        <w:t xml:space="preserve">قوله فی ج </w:t>
      </w:r>
      <w:r>
        <w:rPr/>
        <w:t>1</w:t>
      </w:r>
      <w:r>
        <w:rPr>
          <w:rtl w:val="true"/>
        </w:rPr>
        <w:t xml:space="preserve">، ص </w:t>
      </w:r>
      <w:r>
        <w:rPr/>
        <w:t>432</w:t>
      </w:r>
      <w:r>
        <w:rPr>
          <w:rtl w:val="true"/>
        </w:rPr>
        <w:t xml:space="preserve">، س </w:t>
      </w:r>
      <w:r>
        <w:rPr/>
        <w:t>6</w:t>
      </w:r>
      <w:r>
        <w:rPr>
          <w:rtl w:val="true"/>
        </w:rPr>
        <w:t>: «</w:t>
      </w:r>
      <w:r>
        <w:rPr>
          <w:rtl w:val="true"/>
        </w:rPr>
        <w:t>و احتمال شرطیة الطمأنینة یشکل</w:t>
      </w:r>
      <w:r>
        <w:rPr>
          <w:rtl w:val="true"/>
        </w:rPr>
        <w:t>»</w:t>
      </w:r>
      <w:bookmarkEnd w:id="17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إمکان الجواب عنه</w:t>
      </w:r>
      <w:r>
        <w:rPr>
          <w:rFonts w:eastAsia="IRNazanin" w:cs="IRNazanin"/>
          <w:color w:val="111111"/>
          <w:sz w:val="28"/>
          <w:szCs w:val="28"/>
          <w:rtl w:val="true"/>
          <w:lang w:bidi="fa-IR"/>
        </w:rPr>
        <w:t>.</w:t>
      </w:r>
    </w:p>
    <w:p>
      <w:pPr>
        <w:pStyle w:val="Heading2"/>
        <w:numPr>
          <w:ilvl w:val="1"/>
          <w:numId w:val="1"/>
        </w:numPr>
        <w:rPr/>
      </w:pPr>
      <w:bookmarkStart w:id="1739" w:name="__RefHeading___Toc2712131_3381743652"/>
      <w:bookmarkStart w:id="1740" w:name="_Toc767"/>
      <w:bookmarkEnd w:id="1739"/>
      <w:r>
        <w:rPr>
          <w:rtl w:val="true"/>
        </w:rPr>
        <w:t xml:space="preserve">قوله فی ج </w:t>
      </w:r>
      <w:r>
        <w:rPr/>
        <w:t>1</w:t>
      </w:r>
      <w:r>
        <w:rPr>
          <w:rtl w:val="true"/>
        </w:rPr>
        <w:t xml:space="preserve">، ص </w:t>
      </w:r>
      <w:r>
        <w:rPr/>
        <w:t>432</w:t>
      </w:r>
      <w:r>
        <w:rPr>
          <w:rtl w:val="true"/>
        </w:rPr>
        <w:t xml:space="preserve">، س </w:t>
      </w:r>
      <w:r>
        <w:rPr/>
        <w:t>13</w:t>
      </w:r>
      <w:r>
        <w:rPr>
          <w:rtl w:val="true"/>
        </w:rPr>
        <w:t>: «</w:t>
      </w:r>
      <w:r>
        <w:rPr>
          <w:rtl w:val="true"/>
        </w:rPr>
        <w:t>قد مضی التأمل فیه</w:t>
      </w:r>
      <w:r>
        <w:rPr>
          <w:rtl w:val="true"/>
        </w:rPr>
        <w:t>»</w:t>
      </w:r>
      <w:bookmarkEnd w:id="17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منه هو الإشکال الذی أورده علی وجوب الإتیان بالمنسی و إعادة ما وقع فی غیر محله بحسب القاعدة، و حاصله منع کون الزیادة سهویة، بعد کون محقق وصف الزیادة فیما أتی به أولا عمدیا؛ فراجع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منعنا العمدیة لعدم کون الزیادة مقصودة</w:t>
      </w:r>
      <w:r>
        <w:rPr>
          <w:rFonts w:eastAsia="IRNazanin" w:cs="IRNazanin"/>
          <w:color w:val="111111"/>
          <w:sz w:val="28"/>
          <w:szCs w:val="28"/>
          <w:rtl w:val="true"/>
          <w:lang w:bidi="fa-IR"/>
        </w:rPr>
        <w:t>.</w:t>
      </w:r>
    </w:p>
    <w:p>
      <w:pPr>
        <w:pStyle w:val="Heading2"/>
        <w:numPr>
          <w:ilvl w:val="1"/>
          <w:numId w:val="1"/>
        </w:numPr>
        <w:rPr/>
      </w:pPr>
      <w:bookmarkStart w:id="1741" w:name="__RefHeading___Toc2712133_3381743652"/>
      <w:bookmarkStart w:id="1742" w:name="_Toc768"/>
      <w:bookmarkEnd w:id="1741"/>
      <w:r>
        <w:rPr>
          <w:rtl w:val="true"/>
        </w:rPr>
        <w:t xml:space="preserve">قوله فی ج </w:t>
      </w:r>
      <w:r>
        <w:rPr/>
        <w:t>1</w:t>
      </w:r>
      <w:r>
        <w:rPr>
          <w:rtl w:val="true"/>
        </w:rPr>
        <w:t xml:space="preserve">، ص </w:t>
      </w:r>
      <w:r>
        <w:rPr/>
        <w:t>432</w:t>
      </w:r>
      <w:r>
        <w:rPr>
          <w:rtl w:val="true"/>
        </w:rPr>
        <w:t xml:space="preserve">، س </w:t>
      </w:r>
      <w:r>
        <w:rPr/>
        <w:t>16</w:t>
      </w:r>
      <w:r>
        <w:rPr>
          <w:rtl w:val="true"/>
        </w:rPr>
        <w:t>: «</w:t>
      </w:r>
      <w:r>
        <w:rPr>
          <w:rtl w:val="true"/>
        </w:rPr>
        <w:t>صدق الإخلال بالسجود</w:t>
      </w:r>
      <w:r>
        <w:rPr>
          <w:rtl w:val="true"/>
        </w:rPr>
        <w:t>»</w:t>
      </w:r>
      <w:bookmarkEnd w:id="174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من الماتن فی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تدارک الرکوع قبل أن یسجد، علی القاعدة، أنه لایفهم مما دل علی بطلان الصلاة بنسیان الرکوع، البطلان حتی مع إمکان التدارک بلامحذور، انتهی، و لعل ذلک یأتی هنا أیضا لأن الإتیان</w:t>
      </w:r>
      <w:bookmarkStart w:id="1743" w:name="pg14019_138566"/>
    </w:p>
    <w:p>
      <w:pPr>
        <w:pStyle w:val="BookText"/>
        <w:rPr/>
      </w:pPr>
      <w:bookmarkEnd w:id="1743"/>
      <w:r>
        <w:rPr>
          <w:rFonts w:ascii="IRNazanin" w:hAnsi="IRNazanin" w:eastAsia="IRNazanin"/>
          <w:color w:val="111111"/>
          <w:sz w:val="28"/>
          <w:sz w:val="28"/>
          <w:szCs w:val="28"/>
          <w:rtl w:val="true"/>
          <w:lang w:bidi="fa-IR"/>
        </w:rPr>
        <w:t>بالسجدتین قبل أن یرکع ممکن و لامحذور فیه، فما دل علی بطلان الصلاة بنسیان السجدتین منصرف عنه</w:t>
      </w:r>
      <w:r>
        <w:rPr>
          <w:rFonts w:eastAsia="IRNazanin" w:cs="IRNazanin"/>
          <w:color w:val="111111"/>
          <w:sz w:val="28"/>
          <w:szCs w:val="28"/>
          <w:rtl w:val="true"/>
          <w:lang w:bidi="fa-IR"/>
        </w:rPr>
        <w:t>.</w:t>
      </w:r>
    </w:p>
    <w:p>
      <w:pPr>
        <w:pStyle w:val="Heading2"/>
        <w:numPr>
          <w:ilvl w:val="1"/>
          <w:numId w:val="1"/>
        </w:numPr>
        <w:rPr/>
      </w:pPr>
      <w:bookmarkStart w:id="1744" w:name="__RefHeading___Toc2712135_3381743652"/>
      <w:bookmarkStart w:id="1745" w:name="_Toc769"/>
      <w:bookmarkEnd w:id="1744"/>
      <w:r>
        <w:rPr>
          <w:rtl w:val="true"/>
        </w:rPr>
        <w:t xml:space="preserve">قوله فی ج </w:t>
      </w:r>
      <w:r>
        <w:rPr/>
        <w:t>1</w:t>
      </w:r>
      <w:r>
        <w:rPr>
          <w:rtl w:val="true"/>
        </w:rPr>
        <w:t xml:space="preserve">، ص </w:t>
      </w:r>
      <w:r>
        <w:rPr/>
        <w:t>433</w:t>
      </w:r>
      <w:r>
        <w:rPr>
          <w:rtl w:val="true"/>
        </w:rPr>
        <w:t xml:space="preserve">، س </w:t>
      </w:r>
      <w:r>
        <w:rPr/>
        <w:t>1</w:t>
      </w:r>
      <w:r>
        <w:rPr>
          <w:rtl w:val="true"/>
        </w:rPr>
        <w:t>: «</w:t>
      </w:r>
      <w:r>
        <w:rPr>
          <w:rtl w:val="true"/>
        </w:rPr>
        <w:t>و لذا قیل</w:t>
      </w:r>
      <w:r>
        <w:rPr>
          <w:rtl w:val="true"/>
        </w:rPr>
        <w:t>»</w:t>
      </w:r>
      <w:bookmarkEnd w:id="17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أجیب عنه فی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المقام شبهة أخری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1746" w:name="__RefHeading___Toc2712137_3381743652"/>
      <w:bookmarkStart w:id="1747" w:name="_Toc770"/>
      <w:bookmarkEnd w:id="1746"/>
      <w:r>
        <w:rPr>
          <w:rtl w:val="true"/>
        </w:rPr>
        <w:t xml:space="preserve">قوله فی ج </w:t>
      </w:r>
      <w:r>
        <w:rPr/>
        <w:t>1</w:t>
      </w:r>
      <w:r>
        <w:rPr>
          <w:rtl w:val="true"/>
        </w:rPr>
        <w:t xml:space="preserve">، ص </w:t>
      </w:r>
      <w:r>
        <w:rPr/>
        <w:t>433</w:t>
      </w:r>
      <w:r>
        <w:rPr>
          <w:rtl w:val="true"/>
        </w:rPr>
        <w:t xml:space="preserve">، س </w:t>
      </w:r>
      <w:r>
        <w:rPr/>
        <w:t>4</w:t>
      </w:r>
      <w:r>
        <w:rPr>
          <w:rtl w:val="true"/>
        </w:rPr>
        <w:t>: «</w:t>
      </w:r>
      <w:r>
        <w:rPr>
          <w:rtl w:val="true"/>
        </w:rPr>
        <w:t>ألا تری أنه لو نسی الرکوع</w:t>
      </w:r>
      <w:r>
        <w:rPr>
          <w:rtl w:val="true"/>
        </w:rPr>
        <w:t>»</w:t>
      </w:r>
      <w:bookmarkEnd w:id="17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الاستشهاد بموثقة إسحاق بن عمار للضرر من الزیادة الحاصلة، من جهة إعادة ما أتی به علی خلاف الترتیب، معارض بما اتفق علیه من صورة نسیان التشهد و التذکر قبل أن یرکع مع أن الزیادة بالمعنی المذکور حاصلة فیها</w:t>
      </w:r>
      <w:r>
        <w:rPr>
          <w:rFonts w:eastAsia="IRNazanin" w:cs="IRNazanin"/>
          <w:color w:val="111111"/>
          <w:sz w:val="28"/>
          <w:szCs w:val="28"/>
          <w:rtl w:val="true"/>
          <w:lang w:bidi="fa-IR"/>
        </w:rPr>
        <w:t>.</w:t>
      </w:r>
    </w:p>
    <w:p>
      <w:pPr>
        <w:pStyle w:val="Heading2"/>
        <w:numPr>
          <w:ilvl w:val="1"/>
          <w:numId w:val="1"/>
        </w:numPr>
        <w:rPr/>
      </w:pPr>
      <w:bookmarkStart w:id="1748" w:name="__RefHeading___Toc2712139_3381743652"/>
      <w:bookmarkStart w:id="1749" w:name="_Toc771"/>
      <w:bookmarkEnd w:id="1748"/>
      <w:r>
        <w:rPr>
          <w:rtl w:val="true"/>
        </w:rPr>
        <w:t xml:space="preserve">قوله فی ج </w:t>
      </w:r>
      <w:r>
        <w:rPr/>
        <w:t>1</w:t>
      </w:r>
      <w:r>
        <w:rPr>
          <w:rtl w:val="true"/>
        </w:rPr>
        <w:t xml:space="preserve">، ص </w:t>
      </w:r>
      <w:r>
        <w:rPr/>
        <w:t>433</w:t>
      </w:r>
      <w:r>
        <w:rPr>
          <w:rtl w:val="true"/>
        </w:rPr>
        <w:t xml:space="preserve">، س </w:t>
      </w:r>
      <w:r>
        <w:rPr/>
        <w:t>5</w:t>
      </w:r>
      <w:r>
        <w:rPr>
          <w:rtl w:val="true"/>
        </w:rPr>
        <w:t>: «</w:t>
      </w:r>
      <w:r>
        <w:rPr>
          <w:rtl w:val="true"/>
        </w:rPr>
        <w:t>یحکم فیه بالبطلان علی المشهور</w:t>
      </w:r>
      <w:r>
        <w:rPr>
          <w:rtl w:val="true"/>
        </w:rPr>
        <w:t>»</w:t>
      </w:r>
      <w:bookmarkEnd w:id="17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المحقق الحلی فی المتن،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دخل فی آخر أعاد کمن أخل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بالرکوع حتی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2"/>
        <w:numPr>
          <w:ilvl w:val="1"/>
          <w:numId w:val="1"/>
        </w:numPr>
        <w:rPr/>
      </w:pPr>
      <w:bookmarkStart w:id="1750" w:name="__RefHeading___Toc2712141_3381743652"/>
      <w:bookmarkStart w:id="1751" w:name="_Toc772"/>
      <w:bookmarkEnd w:id="1750"/>
      <w:r>
        <w:rPr>
          <w:rtl w:val="true"/>
        </w:rPr>
        <w:t xml:space="preserve">قوله فی ج </w:t>
      </w:r>
      <w:r>
        <w:rPr/>
        <w:t>1</w:t>
      </w:r>
      <w:r>
        <w:rPr>
          <w:rtl w:val="true"/>
        </w:rPr>
        <w:t xml:space="preserve">، ص </w:t>
      </w:r>
      <w:r>
        <w:rPr/>
        <w:t>433</w:t>
      </w:r>
      <w:r>
        <w:rPr>
          <w:rtl w:val="true"/>
        </w:rPr>
        <w:t xml:space="preserve">، س </w:t>
      </w:r>
      <w:r>
        <w:rPr/>
        <w:t>5</w:t>
      </w:r>
      <w:r>
        <w:rPr>
          <w:rtl w:val="true"/>
        </w:rPr>
        <w:t>: «</w:t>
      </w:r>
      <w:r>
        <w:rPr>
          <w:rtl w:val="true"/>
        </w:rPr>
        <w:t>استفید من النص</w:t>
      </w:r>
      <w:r>
        <w:rPr>
          <w:rtl w:val="true"/>
        </w:rPr>
        <w:t>»</w:t>
      </w:r>
      <w:bookmarkEnd w:id="175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منه، هو موثقة إسحاق بن عمار سألت أبا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ینسی أن یرکع قال یستقبل حتی یضع کل شیء من ذلک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423</w:t>
      </w:r>
      <w:r>
        <w:rPr>
          <w:rFonts w:eastAsia="IRNazanin" w:cs="IRNazanin"/>
          <w:color w:val="111111"/>
          <w:sz w:val="28"/>
          <w:szCs w:val="28"/>
          <w:rtl w:val="true"/>
          <w:lang w:bidi="fa-IR"/>
        </w:rPr>
        <w:t>.</w:t>
      </w:r>
      <w:bookmarkStart w:id="1752" w:name="pg14019_138568"/>
    </w:p>
    <w:p>
      <w:pPr>
        <w:pStyle w:val="Heading2"/>
        <w:numPr>
          <w:ilvl w:val="1"/>
          <w:numId w:val="1"/>
        </w:numPr>
        <w:rPr/>
      </w:pPr>
      <w:bookmarkStart w:id="1753" w:name="__RefHeading___Toc2712143_3381743652"/>
      <w:bookmarkStart w:id="1754" w:name="_Toc773"/>
      <w:bookmarkEnd w:id="1752"/>
      <w:bookmarkEnd w:id="1753"/>
      <w:r>
        <w:rPr>
          <w:rtl w:val="true"/>
        </w:rPr>
        <w:t xml:space="preserve">قوله فی ج </w:t>
      </w:r>
      <w:r>
        <w:rPr/>
        <w:t>1</w:t>
      </w:r>
      <w:r>
        <w:rPr>
          <w:rtl w:val="true"/>
        </w:rPr>
        <w:t xml:space="preserve">، ص </w:t>
      </w:r>
      <w:r>
        <w:rPr/>
        <w:t>433</w:t>
      </w:r>
      <w:r>
        <w:rPr>
          <w:rtl w:val="true"/>
        </w:rPr>
        <w:t xml:space="preserve">، س </w:t>
      </w:r>
      <w:r>
        <w:rPr/>
        <w:t>20</w:t>
      </w:r>
      <w:r>
        <w:rPr>
          <w:rtl w:val="true"/>
        </w:rPr>
        <w:t>: «</w:t>
      </w:r>
      <w:r>
        <w:rPr>
          <w:rtl w:val="true"/>
        </w:rPr>
        <w:t>فلامجال لترک الاحتیاط</w:t>
      </w:r>
      <w:r>
        <w:rPr>
          <w:rtl w:val="true"/>
        </w:rPr>
        <w:t>»</w:t>
      </w:r>
      <w:bookmarkEnd w:id="17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الأقوی، عدم لزومه لاحتمال استنادهم إلی الوجوه المذکورة</w:t>
      </w:r>
      <w:r>
        <w:rPr>
          <w:rFonts w:eastAsia="IRNazanin" w:cs="IRNazanin"/>
          <w:color w:val="111111"/>
          <w:sz w:val="28"/>
          <w:szCs w:val="28"/>
          <w:rtl w:val="true"/>
          <w:lang w:bidi="fa-IR"/>
        </w:rPr>
        <w:t>.</w:t>
      </w:r>
    </w:p>
    <w:p>
      <w:pPr>
        <w:pStyle w:val="Heading2"/>
        <w:numPr>
          <w:ilvl w:val="1"/>
          <w:numId w:val="1"/>
        </w:numPr>
        <w:rPr/>
      </w:pPr>
      <w:bookmarkStart w:id="1755" w:name="__RefHeading___Toc2712145_3381743652"/>
      <w:bookmarkStart w:id="1756" w:name="_Toc774"/>
      <w:bookmarkEnd w:id="1755"/>
      <w:r>
        <w:rPr>
          <w:rtl w:val="true"/>
        </w:rPr>
        <w:t xml:space="preserve">قوله فی ج </w:t>
      </w:r>
      <w:r>
        <w:rPr/>
        <w:t>1</w:t>
      </w:r>
      <w:r>
        <w:rPr>
          <w:rtl w:val="true"/>
        </w:rPr>
        <w:t xml:space="preserve">، ص </w:t>
      </w:r>
      <w:r>
        <w:rPr/>
        <w:t>434</w:t>
      </w:r>
      <w:r>
        <w:rPr>
          <w:rtl w:val="true"/>
        </w:rPr>
        <w:t xml:space="preserve">، س </w:t>
      </w:r>
      <w:r>
        <w:rPr/>
        <w:t>13</w:t>
      </w:r>
      <w:r>
        <w:rPr>
          <w:rtl w:val="true"/>
        </w:rPr>
        <w:t>: «</w:t>
      </w:r>
      <w:r>
        <w:rPr>
          <w:rtl w:val="true"/>
        </w:rPr>
        <w:t>لعدم ما یمنع</w:t>
      </w:r>
      <w:r>
        <w:rPr>
          <w:rtl w:val="true"/>
        </w:rPr>
        <w:t>»</w:t>
      </w:r>
      <w:bookmarkEnd w:id="1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لصرف المطلق، فان الانصراف فی لسان الأخبار حاک عن الانصراف عن الصلاة، کقول أبی عبدالله علیه السلام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استویت جالسا فقل أشهد أن لا إله إلا الله وحده لاشریک له و أشهد أن محمدا عبده و رسوله ثم تنصرف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فافهم و سیأتی أیضا مرسلة معلی بن خنیس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سجد سجدتی السهو بعد انصرافه</w:t>
      </w:r>
      <w:r>
        <w:rPr>
          <w:rFonts w:eastAsia="IRNazanin" w:cs="IRNazanin"/>
          <w:color w:val="111111"/>
          <w:sz w:val="28"/>
          <w:szCs w:val="28"/>
          <w:rtl w:val="true"/>
          <w:lang w:bidi="fa-IR"/>
        </w:rPr>
        <w:t>».</w:t>
      </w:r>
    </w:p>
    <w:p>
      <w:pPr>
        <w:pStyle w:val="Heading2"/>
        <w:numPr>
          <w:ilvl w:val="1"/>
          <w:numId w:val="1"/>
        </w:numPr>
        <w:rPr/>
      </w:pPr>
      <w:bookmarkStart w:id="1757" w:name="__RefHeading___Toc2712147_3381743652"/>
      <w:bookmarkStart w:id="1758" w:name="_Toc775"/>
      <w:bookmarkEnd w:id="1757"/>
      <w:r>
        <w:rPr>
          <w:rtl w:val="true"/>
        </w:rPr>
        <w:t xml:space="preserve">قوله فی ج </w:t>
      </w:r>
      <w:r>
        <w:rPr/>
        <w:t>1</w:t>
      </w:r>
      <w:r>
        <w:rPr>
          <w:rtl w:val="true"/>
        </w:rPr>
        <w:t xml:space="preserve">، ص </w:t>
      </w:r>
      <w:r>
        <w:rPr/>
        <w:t>434</w:t>
      </w:r>
      <w:r>
        <w:rPr>
          <w:rtl w:val="true"/>
        </w:rPr>
        <w:t xml:space="preserve">، س </w:t>
      </w:r>
      <w:r>
        <w:rPr/>
        <w:t>15</w:t>
      </w:r>
      <w:r>
        <w:rPr>
          <w:rtl w:val="true"/>
        </w:rPr>
        <w:t>: «</w:t>
      </w:r>
      <w:r>
        <w:rPr>
          <w:rtl w:val="true"/>
        </w:rPr>
        <w:t>فلقائل أن یجعل</w:t>
      </w:r>
      <w:r>
        <w:rPr>
          <w:rtl w:val="true"/>
        </w:rPr>
        <w:t>»</w:t>
      </w:r>
      <w:bookmarkEnd w:id="17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المذکور یقول بوجوب قضاء التشهد و استحباب سجدتی السهو، ولکنه مردود، بأنه لایلتزم به إلا أن الحمل علی استحباب التشهد أیضا خلاف ما ذهب إلیه المعظم</w:t>
      </w:r>
      <w:r>
        <w:rPr>
          <w:rFonts w:eastAsia="IRNazanin" w:cs="IRNazanin"/>
          <w:color w:val="111111"/>
          <w:sz w:val="28"/>
          <w:szCs w:val="28"/>
          <w:rtl w:val="true"/>
          <w:lang w:bidi="fa-IR"/>
        </w:rPr>
        <w:t>.</w:t>
      </w:r>
    </w:p>
    <w:p>
      <w:pPr>
        <w:pStyle w:val="Heading2"/>
        <w:numPr>
          <w:ilvl w:val="1"/>
          <w:numId w:val="1"/>
        </w:numPr>
        <w:rPr/>
      </w:pPr>
      <w:bookmarkStart w:id="1759" w:name="__RefHeading___Toc2712149_3381743652"/>
      <w:bookmarkStart w:id="1760" w:name="_Toc776"/>
      <w:bookmarkEnd w:id="1759"/>
      <w:r>
        <w:rPr>
          <w:rtl w:val="true"/>
        </w:rPr>
        <w:t xml:space="preserve">قوله فی ج </w:t>
      </w:r>
      <w:r>
        <w:rPr/>
        <w:t>1</w:t>
      </w:r>
      <w:r>
        <w:rPr>
          <w:rtl w:val="true"/>
        </w:rPr>
        <w:t xml:space="preserve">، ص </w:t>
      </w:r>
      <w:r>
        <w:rPr/>
        <w:t>434</w:t>
      </w:r>
      <w:r>
        <w:rPr>
          <w:rtl w:val="true"/>
        </w:rPr>
        <w:t xml:space="preserve">، س </w:t>
      </w:r>
      <w:r>
        <w:rPr/>
        <w:t>19</w:t>
      </w:r>
      <w:r>
        <w:rPr>
          <w:rtl w:val="true"/>
        </w:rPr>
        <w:t>: «</w:t>
      </w:r>
      <w:r>
        <w:rPr>
          <w:rtl w:val="true"/>
        </w:rPr>
        <w:t>فهو بعیدجدا</w:t>
      </w:r>
      <w:r>
        <w:rPr>
          <w:rtl w:val="true"/>
        </w:rPr>
        <w:t>»</w:t>
      </w:r>
      <w:bookmarkEnd w:id="176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أن 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تشهد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تشهد السجدتین، غایة الأمر أنه ینوی به التشهد الذی فاته، و علیه فتکون الروایة مخالفة للمشهور</w:t>
      </w:r>
      <w:r>
        <w:rPr>
          <w:rFonts w:eastAsia="IRNazanin" w:cs="IRNazanin"/>
          <w:color w:val="111111"/>
          <w:sz w:val="28"/>
          <w:szCs w:val="28"/>
          <w:rtl w:val="true"/>
          <w:lang w:bidi="fa-IR"/>
        </w:rPr>
        <w:t>.</w:t>
      </w:r>
      <w:bookmarkStart w:id="1761" w:name="pg14019_138570"/>
    </w:p>
    <w:p>
      <w:pPr>
        <w:pStyle w:val="Heading2"/>
        <w:numPr>
          <w:ilvl w:val="1"/>
          <w:numId w:val="1"/>
        </w:numPr>
        <w:rPr/>
      </w:pPr>
      <w:bookmarkStart w:id="1762" w:name="__RefHeading___Toc2712151_3381743652"/>
      <w:bookmarkStart w:id="1763" w:name="_Toc777"/>
      <w:bookmarkEnd w:id="1761"/>
      <w:bookmarkEnd w:id="1762"/>
      <w:r>
        <w:rPr>
          <w:rtl w:val="true"/>
        </w:rPr>
        <w:t xml:space="preserve">قوله فی ج </w:t>
      </w:r>
      <w:r>
        <w:rPr/>
        <w:t>1</w:t>
      </w:r>
      <w:r>
        <w:rPr>
          <w:rtl w:val="true"/>
        </w:rPr>
        <w:t xml:space="preserve">، ص </w:t>
      </w:r>
      <w:r>
        <w:rPr/>
        <w:t>435</w:t>
      </w:r>
      <w:r>
        <w:rPr>
          <w:rtl w:val="true"/>
        </w:rPr>
        <w:t xml:space="preserve">، س </w:t>
      </w:r>
      <w:r>
        <w:rPr/>
        <w:t>5</w:t>
      </w:r>
      <w:r>
        <w:rPr>
          <w:rtl w:val="true"/>
        </w:rPr>
        <w:t>: «</w:t>
      </w:r>
      <w:r>
        <w:rPr>
          <w:rtl w:val="true"/>
        </w:rPr>
        <w:t>لکنه یشکل مخالفة المعظم</w:t>
      </w:r>
      <w:r>
        <w:rPr>
          <w:rtl w:val="true"/>
        </w:rPr>
        <w:t>»</w:t>
      </w:r>
      <w:bookmarkEnd w:id="176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الأخبار قاصرة عن ما ذهب إلیه المشهور من وجوب قضاء التشهد و وجوب سجدتی السهو بعد قضاء التشهد المنسی، بل مقتضی اقتصار بعضه علی بعض ما ذکر مع کونه فی مقام البیان عدم وجوب ما لم یذکره، فما ذکر فیه السجدتان، و لم یذکر فیه قضاء التشهد، دلیل علی عدم وجوب قضاء التشهد و ما استظهر منه وجوب قضاء التشهد من دون ذکر لوجوب السجدتین للسهو دلیل؛ علی عدم وجوب السجدتین للسهو، هذا مضافا إلی ما فی استظهار وجوب التشهد من احتمال کون المراد هو التشهد الأخیر، و الحکم فیه قبل فعل یمحو الصلاة، هو الإتیان بتشهد الصلاة أداءً ثم إعادة التسلیم، أو احتمال کون المراد هو التشهد الذی فی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دل روایة أبی بصیر علی وجوب السجدتین للسهو، و وجوب قضاء التشهد، بناءً علی أن 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هو قضاء التشهد المنسی، لا التشهد الذی هو جزء من سجدتی السهو، ولکنها بعد ذلک، مع ما فیه، تخالف الفتاوی أیضا من حیث إن مقتضی الروایة وجوب الإتیان بقضاء التشهد المنسی بعد السجدتین للسهو، و مقتضی الفتاوی العکس، و لما ذکر ذهب فی نهایة التقریر الی استکشاف نص معتبر من الفتاوی دال علی ما ذهبوا إلیه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کان فیستکشف من الفتاوی وجود نص معتبر مذکور فی جوامع الأولیة دال علی هذا الحکم غایة الأمر أنه لم یضبط فی الجوامع الثانویة التی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ولکن فی الاستکشاف المذکور تأمل، و علیه فمقتضی الاحتیاط هو الإتیان بما ذهب إلیه المشهور، ولکن قال المحقق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فلاینبغی ترک الاحتیاط فی المسألة بإتیان السجدتین أولا ثم</w:t>
      </w:r>
      <w:bookmarkStart w:id="1764" w:name="pg14019_138572"/>
    </w:p>
    <w:p>
      <w:pPr>
        <w:pStyle w:val="BookText"/>
        <w:rPr/>
      </w:pPr>
      <w:bookmarkEnd w:id="1764"/>
      <w:r>
        <w:rPr>
          <w:rFonts w:ascii="IRNazanin" w:hAnsi="IRNazanin" w:eastAsia="IRNazanin"/>
          <w:color w:val="111111"/>
          <w:sz w:val="28"/>
          <w:sz w:val="28"/>
          <w:szCs w:val="28"/>
          <w:rtl w:val="true"/>
          <w:lang w:bidi="fa-IR"/>
        </w:rPr>
        <w:t>الإتیان بقضاء التشهد، و إن کان هذا الترتیب أیضا خلاف الاحتیاط، لکنه مما لابد منه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لایخفی علیک أن ما ذهب الیه المحقق الیزدی هو الاحتیاط بحسب الأخبار، و من أراد الاحتیاط بحسب الأخبار و المشهور، فلیزد علی ما ذهب إلیه المشهور بإتیان التشهد بعد السجدتین</w:t>
      </w:r>
      <w:r>
        <w:rPr>
          <w:rFonts w:eastAsia="IRNazanin" w:cs="IRNazanin"/>
          <w:color w:val="111111"/>
          <w:sz w:val="28"/>
          <w:szCs w:val="28"/>
          <w:rtl w:val="true"/>
          <w:lang w:bidi="fa-IR"/>
        </w:rPr>
        <w:t>.</w:t>
      </w:r>
    </w:p>
    <w:p>
      <w:pPr>
        <w:pStyle w:val="Heading2"/>
        <w:numPr>
          <w:ilvl w:val="1"/>
          <w:numId w:val="1"/>
        </w:numPr>
        <w:rPr/>
      </w:pPr>
      <w:bookmarkStart w:id="1765" w:name="__RefHeading___Toc2712153_3381743652"/>
      <w:bookmarkStart w:id="1766" w:name="_Toc778"/>
      <w:bookmarkEnd w:id="1765"/>
      <w:r>
        <w:rPr>
          <w:rtl w:val="true"/>
        </w:rPr>
        <w:t xml:space="preserve">قوله فی ج </w:t>
      </w:r>
      <w:r>
        <w:rPr/>
        <w:t>1</w:t>
      </w:r>
      <w:r>
        <w:rPr>
          <w:rtl w:val="true"/>
        </w:rPr>
        <w:t xml:space="preserve">، ص </w:t>
      </w:r>
      <w:r>
        <w:rPr/>
        <w:t>436</w:t>
      </w:r>
      <w:r>
        <w:rPr>
          <w:rtl w:val="true"/>
        </w:rPr>
        <w:t xml:space="preserve">، س </w:t>
      </w:r>
      <w:r>
        <w:rPr/>
        <w:t>3</w:t>
      </w:r>
      <w:r>
        <w:rPr>
          <w:rtl w:val="true"/>
        </w:rPr>
        <w:t>: «</w:t>
      </w:r>
      <w:r>
        <w:rPr>
          <w:rtl w:val="true"/>
        </w:rPr>
        <w:t>بإمکان الجمع</w:t>
      </w:r>
      <w:r>
        <w:rPr>
          <w:rtl w:val="true"/>
        </w:rPr>
        <w:t>»</w:t>
      </w:r>
      <w:bookmarkEnd w:id="17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الجمع بنحو آخر و هو حمل صحیح إسماعیل بن جابر، علی صحیحة احمد بن محمد بن أبی‌نصر، بعد کون الأول أعم من الرکعة الثالثة، و کون صحیحة أحمد بن محمد بن أبی نصر مفصلا بین الأولتین و الأخیرتین، و حیث إن التصرف فی المادة أولی من التصرف فی الهیئة کان الجمع بالنحو المذکور أولی من حمل الصحیحة الأخیرة علی الاستحباب، کما أنه لامعارضة بین الصحیحتین بعد إمکان الجمع الدلالی، نعم إن ثبت إعراض الأصحاب عن الصحیحة الأخیرة، فلامجال للجمع أصلا لا بنحو المذکور، و لابنحو الذی فی المتن، کما لامجال للأخذ به من باب التخییر، لسقوطه عن الحجیة کما لایخفی فما ذهب إلیه الشیخ لایخلو من قوة</w:t>
      </w:r>
      <w:r>
        <w:rPr>
          <w:rFonts w:eastAsia="IRNazanin" w:cs="IRNazanin"/>
          <w:color w:val="111111"/>
          <w:sz w:val="28"/>
          <w:szCs w:val="28"/>
          <w:rtl w:val="true"/>
          <w:lang w:bidi="fa-IR"/>
        </w:rPr>
        <w:t>.</w:t>
      </w:r>
    </w:p>
    <w:p>
      <w:pPr>
        <w:pStyle w:val="Heading2"/>
        <w:numPr>
          <w:ilvl w:val="1"/>
          <w:numId w:val="1"/>
        </w:numPr>
        <w:rPr/>
      </w:pPr>
      <w:bookmarkStart w:id="1767" w:name="__RefHeading___Toc2712155_3381743652"/>
      <w:bookmarkStart w:id="1768" w:name="_Toc779"/>
      <w:bookmarkEnd w:id="1767"/>
      <w:r>
        <w:rPr>
          <w:rtl w:val="true"/>
        </w:rPr>
        <w:t xml:space="preserve">قوله فی ج </w:t>
      </w:r>
      <w:r>
        <w:rPr/>
        <w:t>1</w:t>
      </w:r>
      <w:r>
        <w:rPr>
          <w:rtl w:val="true"/>
        </w:rPr>
        <w:t xml:space="preserve">، ص </w:t>
      </w:r>
      <w:r>
        <w:rPr/>
        <w:t>436</w:t>
      </w:r>
      <w:r>
        <w:rPr>
          <w:rtl w:val="true"/>
        </w:rPr>
        <w:t xml:space="preserve">، س </w:t>
      </w:r>
      <w:r>
        <w:rPr/>
        <w:t>22</w:t>
      </w:r>
      <w:r>
        <w:rPr>
          <w:rtl w:val="true"/>
        </w:rPr>
        <w:t>: «</w:t>
      </w:r>
      <w:r>
        <w:rPr>
          <w:rtl w:val="true"/>
        </w:rPr>
        <w:t>و إن استشکل</w:t>
      </w:r>
      <w:r>
        <w:rPr>
          <w:rtl w:val="true"/>
        </w:rPr>
        <w:t>»</w:t>
      </w:r>
      <w:bookmarkEnd w:id="17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إمکان الجواب عنه</w:t>
      </w:r>
      <w:r>
        <w:rPr>
          <w:rFonts w:eastAsia="IRNazanin" w:cs="IRNazanin"/>
          <w:color w:val="111111"/>
          <w:sz w:val="28"/>
          <w:szCs w:val="28"/>
          <w:rtl w:val="true"/>
          <w:lang w:bidi="fa-IR"/>
        </w:rPr>
        <w:t>.</w:t>
      </w:r>
    </w:p>
    <w:p>
      <w:pPr>
        <w:pStyle w:val="Heading2"/>
        <w:numPr>
          <w:ilvl w:val="1"/>
          <w:numId w:val="1"/>
        </w:numPr>
        <w:rPr/>
      </w:pPr>
      <w:bookmarkStart w:id="1769" w:name="__RefHeading___Toc2712157_3381743652"/>
      <w:bookmarkStart w:id="1770" w:name="_Toc780"/>
      <w:bookmarkEnd w:id="1769"/>
      <w:r>
        <w:rPr>
          <w:rtl w:val="true"/>
        </w:rPr>
        <w:t xml:space="preserve">قوله فی ج </w:t>
      </w:r>
      <w:r>
        <w:rPr/>
        <w:t>1</w:t>
      </w:r>
      <w:r>
        <w:rPr>
          <w:rtl w:val="true"/>
        </w:rPr>
        <w:t xml:space="preserve">، ص </w:t>
      </w:r>
      <w:r>
        <w:rPr/>
        <w:t>436</w:t>
      </w:r>
      <w:r>
        <w:rPr>
          <w:rtl w:val="true"/>
        </w:rPr>
        <w:t xml:space="preserve">، س </w:t>
      </w:r>
      <w:r>
        <w:rPr/>
        <w:t>23</w:t>
      </w:r>
      <w:r>
        <w:rPr>
          <w:rtl w:val="true"/>
        </w:rPr>
        <w:t>: «</w:t>
      </w:r>
      <w:r>
        <w:rPr>
          <w:rtl w:val="true"/>
        </w:rPr>
        <w:t>لامجال لرفع الید</w:t>
      </w:r>
      <w:r>
        <w:rPr>
          <w:rtl w:val="true"/>
        </w:rPr>
        <w:t>»</w:t>
      </w:r>
      <w:bookmarkEnd w:id="177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لمعارضتها مع الأخبار السابقة و عدم إمکان الجمع بینهما و إعراض الأصحاب عنها</w:t>
      </w:r>
      <w:r>
        <w:rPr>
          <w:rFonts w:eastAsia="IRNazanin" w:cs="IRNazanin"/>
          <w:color w:val="111111"/>
          <w:sz w:val="28"/>
          <w:szCs w:val="28"/>
          <w:rtl w:val="true"/>
          <w:lang w:bidi="fa-IR"/>
        </w:rPr>
        <w:t>.</w:t>
      </w:r>
      <w:bookmarkStart w:id="1771" w:name="pg14019_138574"/>
    </w:p>
    <w:p>
      <w:pPr>
        <w:pStyle w:val="Heading2"/>
        <w:numPr>
          <w:ilvl w:val="1"/>
          <w:numId w:val="1"/>
        </w:numPr>
        <w:rPr/>
      </w:pPr>
      <w:bookmarkStart w:id="1772" w:name="__RefHeading___Toc2712159_3381743652"/>
      <w:bookmarkStart w:id="1773" w:name="_Toc781"/>
      <w:bookmarkEnd w:id="1771"/>
      <w:bookmarkEnd w:id="1772"/>
      <w:r>
        <w:rPr>
          <w:rtl w:val="true"/>
        </w:rPr>
        <w:t xml:space="preserve">قوله فی ج </w:t>
      </w:r>
      <w:r>
        <w:rPr/>
        <w:t>1</w:t>
      </w:r>
      <w:r>
        <w:rPr>
          <w:rtl w:val="true"/>
        </w:rPr>
        <w:t xml:space="preserve">، ص </w:t>
      </w:r>
      <w:r>
        <w:rPr/>
        <w:t>437</w:t>
      </w:r>
      <w:r>
        <w:rPr>
          <w:rtl w:val="true"/>
        </w:rPr>
        <w:t xml:space="preserve">، س </w:t>
      </w:r>
      <w:r>
        <w:rPr/>
        <w:t>2</w:t>
      </w:r>
      <w:r>
        <w:rPr>
          <w:rtl w:val="true"/>
        </w:rPr>
        <w:t>: «</w:t>
      </w:r>
      <w:r>
        <w:rPr>
          <w:rtl w:val="true"/>
        </w:rPr>
        <w:t>و استدل له بمرسلة سفیان بن السمط</w:t>
      </w:r>
      <w:r>
        <w:rPr>
          <w:rtl w:val="true"/>
        </w:rPr>
        <w:t>»</w:t>
      </w:r>
      <w:bookmarkEnd w:id="17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فی سندها من جهة الإرسال، مدفوعة، بأن المرسل، هو ابن أبی عمیر الذی کان له جامع معمول به بین الأصحاب مؤلف فی زمن الرضا صلوات الله علیه، و لم یفرق الأصحاب بین مسانیده و مراسیله، کما أن دلالتها علی أن المراد بالزیادة و کذا النقیصة هی الزیادة و النقیصة السهویتان، واضحة من حیث التعبیر، بکون السجدتین هما سجدتی السهو و من جهة توصیف الزیادة بالدخول علیک</w:t>
      </w:r>
      <w:r>
        <w:rPr>
          <w:rFonts w:eastAsia="IRNazanin" w:cs="IRNazanin"/>
          <w:color w:val="111111"/>
          <w:sz w:val="28"/>
          <w:szCs w:val="28"/>
          <w:rtl w:val="true"/>
          <w:lang w:bidi="fa-IR"/>
        </w:rPr>
        <w:t>.</w:t>
      </w:r>
    </w:p>
    <w:p>
      <w:pPr>
        <w:pStyle w:val="Heading2"/>
        <w:numPr>
          <w:ilvl w:val="1"/>
          <w:numId w:val="1"/>
        </w:numPr>
        <w:rPr/>
      </w:pPr>
      <w:bookmarkStart w:id="1774" w:name="__RefHeading___Toc2712161_3381743652"/>
      <w:bookmarkStart w:id="1775" w:name="_Toc782"/>
      <w:bookmarkEnd w:id="1774"/>
      <w:r>
        <w:rPr>
          <w:rtl w:val="true"/>
        </w:rPr>
        <w:t xml:space="preserve">قوله فی ج </w:t>
      </w:r>
      <w:r>
        <w:rPr/>
        <w:t>1</w:t>
      </w:r>
      <w:r>
        <w:rPr>
          <w:rtl w:val="true"/>
        </w:rPr>
        <w:t xml:space="preserve">، ص </w:t>
      </w:r>
      <w:r>
        <w:rPr/>
        <w:t>437</w:t>
      </w:r>
      <w:r>
        <w:rPr>
          <w:rtl w:val="true"/>
        </w:rPr>
        <w:t xml:space="preserve">، س </w:t>
      </w:r>
      <w:r>
        <w:rPr/>
        <w:t>19</w:t>
      </w:r>
      <w:r>
        <w:rPr>
          <w:rtl w:val="true"/>
        </w:rPr>
        <w:t>: «</w:t>
      </w:r>
      <w:r>
        <w:rPr>
          <w:rtl w:val="true"/>
        </w:rPr>
        <w:t>لم یعمل الأصحاب بها</w:t>
      </w:r>
      <w:r>
        <w:rPr>
          <w:rtl w:val="true"/>
        </w:rPr>
        <w:t>»</w:t>
      </w:r>
      <w:bookmarkEnd w:id="17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لذهابهم إلی وجوب سجدتی السهو</w:t>
      </w:r>
      <w:r>
        <w:rPr>
          <w:rFonts w:eastAsia="IRNazanin" w:cs="IRNazanin"/>
          <w:color w:val="111111"/>
          <w:sz w:val="28"/>
          <w:szCs w:val="28"/>
          <w:rtl w:val="true"/>
          <w:lang w:bidi="fa-IR"/>
        </w:rPr>
        <w:t>.</w:t>
      </w:r>
    </w:p>
    <w:p>
      <w:pPr>
        <w:pStyle w:val="Heading2"/>
        <w:numPr>
          <w:ilvl w:val="1"/>
          <w:numId w:val="1"/>
        </w:numPr>
        <w:rPr/>
      </w:pPr>
      <w:bookmarkStart w:id="1776" w:name="__RefHeading___Toc2712163_3381743652"/>
      <w:bookmarkStart w:id="1777" w:name="_Toc783"/>
      <w:bookmarkEnd w:id="1776"/>
      <w:r>
        <w:rPr>
          <w:rtl w:val="true"/>
        </w:rPr>
        <w:t xml:space="preserve">قوله فی ج </w:t>
      </w:r>
      <w:r>
        <w:rPr/>
        <w:t>1</w:t>
      </w:r>
      <w:r>
        <w:rPr>
          <w:rtl w:val="true"/>
        </w:rPr>
        <w:t xml:space="preserve">، ص </w:t>
      </w:r>
      <w:r>
        <w:rPr/>
        <w:t>437</w:t>
      </w:r>
      <w:r>
        <w:rPr>
          <w:rtl w:val="true"/>
        </w:rPr>
        <w:t xml:space="preserve">، س </w:t>
      </w:r>
      <w:r>
        <w:rPr/>
        <w:t>19</w:t>
      </w:r>
      <w:r>
        <w:rPr>
          <w:rtl w:val="true"/>
        </w:rPr>
        <w:t>: «</w:t>
      </w:r>
      <w:r>
        <w:rPr>
          <w:rtl w:val="true"/>
        </w:rPr>
        <w:t>فما یقال</w:t>
      </w:r>
      <w:r>
        <w:rPr>
          <w:rtl w:val="true"/>
        </w:rPr>
        <w:t xml:space="preserve">: </w:t>
      </w:r>
      <w:r>
        <w:rPr>
          <w:rtl w:val="true"/>
        </w:rPr>
        <w:t>فی مرسلة سفیان</w:t>
      </w:r>
      <w:r>
        <w:rPr>
          <w:rtl w:val="true"/>
        </w:rPr>
        <w:t>»</w:t>
      </w:r>
      <w:bookmarkEnd w:id="17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عطف علی العمل، و یرجع المعنی إلی أنه یشکل ما یقال فی مرسلة سفیان کما یشکل العمل بالصحیحة النافیة لسهو، و لعل 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عن العبارة، و حق العباره أن یقال فما یقال فهو مردود إذ لو فرض إلخ</w:t>
      </w:r>
      <w:r>
        <w:rPr>
          <w:rFonts w:eastAsia="IRNazanin" w:cs="IRNazanin"/>
          <w:color w:val="111111"/>
          <w:sz w:val="28"/>
          <w:szCs w:val="28"/>
          <w:rtl w:val="true"/>
          <w:lang w:bidi="fa-IR"/>
        </w:rPr>
        <w:t>.</w:t>
      </w:r>
    </w:p>
    <w:p>
      <w:pPr>
        <w:pStyle w:val="Heading2"/>
        <w:numPr>
          <w:ilvl w:val="1"/>
          <w:numId w:val="1"/>
        </w:numPr>
        <w:rPr/>
      </w:pPr>
      <w:bookmarkStart w:id="1778" w:name="__RefHeading___Toc2712165_3381743652"/>
      <w:bookmarkStart w:id="1779" w:name="_Toc784"/>
      <w:bookmarkEnd w:id="1778"/>
      <w:r>
        <w:rPr>
          <w:rtl w:val="true"/>
        </w:rPr>
        <w:t xml:space="preserve">قوله فی ج </w:t>
      </w:r>
      <w:r>
        <w:rPr/>
        <w:t>1</w:t>
      </w:r>
      <w:r>
        <w:rPr>
          <w:rtl w:val="true"/>
        </w:rPr>
        <w:t xml:space="preserve">، ص </w:t>
      </w:r>
      <w:r>
        <w:rPr/>
        <w:t>438</w:t>
      </w:r>
      <w:r>
        <w:rPr>
          <w:rtl w:val="true"/>
        </w:rPr>
        <w:t xml:space="preserve">، س </w:t>
      </w:r>
      <w:r>
        <w:rPr/>
        <w:t>1</w:t>
      </w:r>
      <w:r>
        <w:rPr>
          <w:rtl w:val="true"/>
        </w:rPr>
        <w:t>: «</w:t>
      </w:r>
      <w:r>
        <w:rPr>
          <w:rtl w:val="true"/>
        </w:rPr>
        <w:t>فیدور الأمر</w:t>
      </w:r>
      <w:r>
        <w:rPr>
          <w:rtl w:val="true"/>
        </w:rPr>
        <w:t>»</w:t>
      </w:r>
      <w:bookmarkEnd w:id="177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الأخبار وردت فی موارد عدیدة فی مقام البیان و لم‌یذکر فیها وجوب سجدتی السهو مثل ما ورد فی نسیان التشهد و السجدة مع ذکرهما قبل الرکوع، مع أنه لایخلو عن زیادة، و مثل ما ورد فی نسیان تسبیح الرکوع و السجود و ما ورد فی نسیان القرائة و غیر ذلک، فهذه الإطلاقات مع</w:t>
      </w:r>
      <w:bookmarkStart w:id="1780" w:name="pg14019_138576"/>
    </w:p>
    <w:p>
      <w:pPr>
        <w:pStyle w:val="BookText"/>
        <w:rPr/>
      </w:pPr>
      <w:bookmarkEnd w:id="1780"/>
      <w:r>
        <w:rPr>
          <w:rFonts w:ascii="IRNazanin" w:hAnsi="IRNazanin" w:eastAsia="IRNazanin"/>
          <w:color w:val="111111"/>
          <w:sz w:val="28"/>
          <w:sz w:val="28"/>
          <w:szCs w:val="28"/>
          <w:rtl w:val="true"/>
          <w:lang w:bidi="fa-IR"/>
        </w:rPr>
        <w:t xml:space="preserve">کثرتها شاهدة علی عدم وجوب سجدتی السهو عدی ما خرج فالمرسلة محمولة علی الاستحباب عدی ما ورد دلیل خاص علی وجوبه، و سیأتی احتمال ذلک فی کلام الشارح أیضا راجع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هذا مضافا إلی معارضة المرسلة مع موثقة عمار حیث قال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شیء مما تتم به الصلاة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بأنها غیر معمول بها، و مضافا إلی ما فی نهایة التقریر بعد ذکر الموارد التی تکون ظاهرة فی عدم الوجوب، و مع ثبوت المعارض لها لابد من ترجیحه لأجل ثبوت الشهرة من حیث الفتوی علی خلافها،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ذکره الشیخ فی المبسوط، حیث إنه بعد اختیار أن سجدتی السهو لاتجب إلا فی خمس مواضع و حکایة أنه فی أصحابنا من قال تجبان فی کل زیادة و نقیصة، و علیه تجبان فی کل زیادة علی أفعال الصلاة أو هیأتها فرضا کان أو نفلا و کذلک کل نقیصة،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أظهر فی الروایات والمذهب، وبالجملة فالأقوی ما أختاره الشیخ، و هکذا ذهب المحقق الیزدی، واستشکل فی المستمسک الاعتماد علی المرسلة فی الفتوی بالوجوب، فالأقوی عدم وجوب سجدتی السهو لکل زیادة ونقیصة عدی الموارد التی و رد النصوص علی وجوبها وإن کان الأحوط هو مراعاتهما وسیأتی بقیة الکلام فی ص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2"/>
        <w:numPr>
          <w:ilvl w:val="1"/>
          <w:numId w:val="1"/>
        </w:numPr>
        <w:rPr/>
      </w:pPr>
      <w:bookmarkStart w:id="1781" w:name="__RefHeading___Toc2712167_3381743652"/>
      <w:bookmarkStart w:id="1782" w:name="_Toc785"/>
      <w:bookmarkEnd w:id="1781"/>
      <w:r>
        <w:rPr>
          <w:rtl w:val="true"/>
        </w:rPr>
        <w:t xml:space="preserve">قوله فی ج </w:t>
      </w:r>
      <w:r>
        <w:rPr/>
        <w:t>1</w:t>
      </w:r>
      <w:r>
        <w:rPr>
          <w:rtl w:val="true"/>
        </w:rPr>
        <w:t xml:space="preserve">، ص </w:t>
      </w:r>
      <w:r>
        <w:rPr/>
        <w:t>438</w:t>
      </w:r>
      <w:r>
        <w:rPr>
          <w:rtl w:val="true"/>
        </w:rPr>
        <w:t xml:space="preserve">، س </w:t>
      </w:r>
      <w:r>
        <w:rPr/>
        <w:t>7</w:t>
      </w:r>
      <w:r>
        <w:rPr>
          <w:rtl w:val="true"/>
        </w:rPr>
        <w:t>: «</w:t>
      </w:r>
      <w:r>
        <w:rPr>
          <w:rtl w:val="true"/>
        </w:rPr>
        <w:t>کیف تحمل المرسلة</w:t>
      </w:r>
      <w:r>
        <w:rPr>
          <w:rtl w:val="true"/>
        </w:rPr>
        <w:t>»</w:t>
      </w:r>
      <w:bookmarkEnd w:id="178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المرسلة محمولة علی الإستحباب و وجوب بعض مصادیقه لدلیل خاص</w:t>
      </w:r>
      <w:r>
        <w:rPr>
          <w:rFonts w:eastAsia="IRNazanin" w:cs="IRNazanin"/>
          <w:color w:val="111111"/>
          <w:sz w:val="28"/>
          <w:szCs w:val="28"/>
          <w:rtl w:val="true"/>
          <w:lang w:bidi="fa-IR"/>
        </w:rPr>
        <w:t>.</w:t>
      </w:r>
      <w:bookmarkStart w:id="1783" w:name="pg14019_138577"/>
    </w:p>
    <w:p>
      <w:pPr>
        <w:pStyle w:val="Heading2"/>
        <w:numPr>
          <w:ilvl w:val="1"/>
          <w:numId w:val="1"/>
        </w:numPr>
        <w:rPr/>
      </w:pPr>
      <w:bookmarkStart w:id="1784" w:name="__RefHeading___Toc2712169_3381743652"/>
      <w:bookmarkStart w:id="1785" w:name="_Toc786"/>
      <w:bookmarkEnd w:id="1783"/>
      <w:bookmarkEnd w:id="1784"/>
      <w:r>
        <w:rPr>
          <w:rtl w:val="true"/>
        </w:rPr>
        <w:t xml:space="preserve">قوله فی ج </w:t>
      </w:r>
      <w:r>
        <w:rPr/>
        <w:t>1</w:t>
      </w:r>
      <w:r>
        <w:rPr>
          <w:rtl w:val="true"/>
        </w:rPr>
        <w:t xml:space="preserve">، ص </w:t>
      </w:r>
      <w:r>
        <w:rPr/>
        <w:t>438</w:t>
      </w:r>
      <w:r>
        <w:rPr>
          <w:rtl w:val="true"/>
        </w:rPr>
        <w:t xml:space="preserve">، س </w:t>
      </w:r>
      <w:r>
        <w:rPr/>
        <w:t>8</w:t>
      </w:r>
      <w:r>
        <w:rPr>
          <w:rtl w:val="true"/>
        </w:rPr>
        <w:t>: «</w:t>
      </w:r>
      <w:r>
        <w:rPr>
          <w:rtl w:val="true"/>
        </w:rPr>
        <w:t>فلابد من التخصیص</w:t>
      </w:r>
      <w:r>
        <w:rPr>
          <w:rtl w:val="true"/>
        </w:rPr>
        <w:t>»</w:t>
      </w:r>
      <w:bookmarkEnd w:id="17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احتمال الرجحان الجامع بین الوجوب و الاستحباب لایمکن الاستدلال بالمرسلة لإثبات وجوب سجدتی السهو</w:t>
      </w:r>
      <w:r>
        <w:rPr>
          <w:rFonts w:eastAsia="IRNazanin" w:cs="IRNazanin"/>
          <w:color w:val="111111"/>
          <w:sz w:val="28"/>
          <w:szCs w:val="28"/>
          <w:rtl w:val="true"/>
          <w:lang w:bidi="fa-IR"/>
        </w:rPr>
        <w:t>.</w:t>
      </w:r>
    </w:p>
    <w:p>
      <w:pPr>
        <w:pStyle w:val="Heading2"/>
        <w:numPr>
          <w:ilvl w:val="1"/>
          <w:numId w:val="1"/>
        </w:numPr>
        <w:rPr/>
      </w:pPr>
      <w:bookmarkStart w:id="1786" w:name="__RefHeading___Toc2712171_3381743652"/>
      <w:bookmarkStart w:id="1787" w:name="_Toc787"/>
      <w:bookmarkEnd w:id="1786"/>
      <w:r>
        <w:rPr>
          <w:rtl w:val="true"/>
        </w:rPr>
        <w:t xml:space="preserve">قوله فی ج </w:t>
      </w:r>
      <w:r>
        <w:rPr/>
        <w:t>1</w:t>
      </w:r>
      <w:r>
        <w:rPr>
          <w:rtl w:val="true"/>
        </w:rPr>
        <w:t xml:space="preserve">، ص </w:t>
      </w:r>
      <w:r>
        <w:rPr/>
        <w:t>438</w:t>
      </w:r>
      <w:r>
        <w:rPr>
          <w:rtl w:val="true"/>
        </w:rPr>
        <w:t xml:space="preserve">، س </w:t>
      </w:r>
      <w:r>
        <w:rPr/>
        <w:t>12</w:t>
      </w:r>
      <w:r>
        <w:rPr>
          <w:rtl w:val="true"/>
        </w:rPr>
        <w:t>: «</w:t>
      </w:r>
      <w:r>
        <w:rPr>
          <w:rtl w:val="true"/>
        </w:rPr>
        <w:t>إذا شک فی عدد الثنائیة أو الثلاثیة</w:t>
      </w:r>
      <w:r>
        <w:rPr>
          <w:rtl w:val="true"/>
        </w:rPr>
        <w:t>»</w:t>
      </w:r>
      <w:bookmarkEnd w:id="17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صلوة غداة أو جمعة أو الصلاة فی السفر أو الکسوف أو العیدین، لتصریح الأخبار ببعضها و عموم التعلیل فی موثق سماعة لکل ثنائیة</w:t>
      </w:r>
      <w:r>
        <w:rPr>
          <w:rFonts w:eastAsia="IRNazanin" w:cs="IRNazanin"/>
          <w:color w:val="111111"/>
          <w:sz w:val="28"/>
          <w:szCs w:val="28"/>
          <w:rtl w:val="true"/>
          <w:lang w:bidi="fa-IR"/>
        </w:rPr>
        <w:t>.</w:t>
      </w:r>
    </w:p>
    <w:p>
      <w:pPr>
        <w:pStyle w:val="Heading2"/>
        <w:numPr>
          <w:ilvl w:val="1"/>
          <w:numId w:val="1"/>
        </w:numPr>
        <w:rPr/>
      </w:pPr>
      <w:bookmarkStart w:id="1788" w:name="__RefHeading___Toc2712173_3381743652"/>
      <w:bookmarkStart w:id="1789" w:name="_Toc788"/>
      <w:bookmarkEnd w:id="1788"/>
      <w:r>
        <w:rPr>
          <w:rtl w:val="true"/>
        </w:rPr>
        <w:t xml:space="preserve">قوله فی ج </w:t>
      </w:r>
      <w:r>
        <w:rPr/>
        <w:t>1</w:t>
      </w:r>
      <w:r>
        <w:rPr>
          <w:rtl w:val="true"/>
        </w:rPr>
        <w:t xml:space="preserve">، ص </w:t>
      </w:r>
      <w:r>
        <w:rPr/>
        <w:t>438</w:t>
      </w:r>
      <w:r>
        <w:rPr>
          <w:rtl w:val="true"/>
        </w:rPr>
        <w:t xml:space="preserve">، س </w:t>
      </w:r>
      <w:r>
        <w:rPr/>
        <w:t>15</w:t>
      </w:r>
      <w:r>
        <w:rPr>
          <w:rtl w:val="true"/>
        </w:rPr>
        <w:t>: «</w:t>
      </w:r>
      <w:r>
        <w:rPr>
          <w:rtl w:val="true"/>
        </w:rPr>
        <w:t>ومنها مضمرة سماعة</w:t>
      </w:r>
      <w:r>
        <w:rPr>
          <w:rtl w:val="true"/>
        </w:rPr>
        <w:t>»</w:t>
      </w:r>
      <w:bookmarkEnd w:id="17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عبر عنها بالموثقة فی المسمستک</w:t>
      </w:r>
      <w:r>
        <w:rPr>
          <w:rFonts w:eastAsia="IRNazanin" w:cs="IRNazanin"/>
          <w:color w:val="111111"/>
          <w:sz w:val="28"/>
          <w:szCs w:val="28"/>
          <w:rtl w:val="true"/>
          <w:lang w:bidi="fa-IR"/>
        </w:rPr>
        <w:t>.</w:t>
      </w:r>
    </w:p>
    <w:p>
      <w:pPr>
        <w:pStyle w:val="Heading2"/>
        <w:numPr>
          <w:ilvl w:val="1"/>
          <w:numId w:val="1"/>
        </w:numPr>
        <w:rPr/>
      </w:pPr>
      <w:bookmarkStart w:id="1790" w:name="__RefHeading___Toc2712175_3381743652"/>
      <w:bookmarkStart w:id="1791" w:name="_Toc789"/>
      <w:bookmarkEnd w:id="1790"/>
      <w:r>
        <w:rPr>
          <w:rtl w:val="true"/>
        </w:rPr>
        <w:t xml:space="preserve">قوله فی ج </w:t>
      </w:r>
      <w:r>
        <w:rPr/>
        <w:t>1</w:t>
      </w:r>
      <w:r>
        <w:rPr>
          <w:rtl w:val="true"/>
        </w:rPr>
        <w:t xml:space="preserve">، ص </w:t>
      </w:r>
      <w:r>
        <w:rPr/>
        <w:t>439</w:t>
      </w:r>
      <w:r>
        <w:rPr>
          <w:rtl w:val="true"/>
        </w:rPr>
        <w:t xml:space="preserve">، س </w:t>
      </w:r>
      <w:r>
        <w:rPr/>
        <w:t>1</w:t>
      </w:r>
      <w:r>
        <w:rPr>
          <w:rtl w:val="true"/>
        </w:rPr>
        <w:t>: «</w:t>
      </w:r>
      <w:r>
        <w:rPr>
          <w:rtl w:val="true"/>
        </w:rPr>
        <w:t>و خبر ابن أبی یعفور</w:t>
      </w:r>
      <w:r>
        <w:rPr>
          <w:rtl w:val="true"/>
        </w:rPr>
        <w:t>»</w:t>
      </w:r>
      <w:bookmarkEnd w:id="17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یعبر بالصحیحة</w:t>
      </w:r>
      <w:r>
        <w:rPr>
          <w:rFonts w:eastAsia="IRNazanin" w:cs="IRNazanin"/>
          <w:color w:val="111111"/>
          <w:sz w:val="28"/>
          <w:szCs w:val="28"/>
          <w:rtl w:val="true"/>
          <w:lang w:bidi="fa-IR"/>
        </w:rPr>
        <w:t>.</w:t>
      </w:r>
    </w:p>
    <w:p>
      <w:pPr>
        <w:pStyle w:val="Heading2"/>
        <w:numPr>
          <w:ilvl w:val="1"/>
          <w:numId w:val="1"/>
        </w:numPr>
        <w:rPr/>
      </w:pPr>
      <w:bookmarkStart w:id="1792" w:name="__RefHeading___Toc2712177_3381743652"/>
      <w:bookmarkStart w:id="1793" w:name="_Toc790"/>
      <w:bookmarkEnd w:id="1792"/>
      <w:r>
        <w:rPr>
          <w:rtl w:val="true"/>
        </w:rPr>
        <w:t xml:space="preserve">قوله فی ج </w:t>
      </w:r>
      <w:r>
        <w:rPr/>
        <w:t>1</w:t>
      </w:r>
      <w:r>
        <w:rPr>
          <w:rtl w:val="true"/>
        </w:rPr>
        <w:t xml:space="preserve">، ص </w:t>
      </w:r>
      <w:r>
        <w:rPr/>
        <w:t>439</w:t>
      </w:r>
      <w:r>
        <w:rPr>
          <w:rtl w:val="true"/>
        </w:rPr>
        <w:t xml:space="preserve">، س </w:t>
      </w:r>
      <w:r>
        <w:rPr/>
        <w:t>3</w:t>
      </w:r>
      <w:r>
        <w:rPr>
          <w:rtl w:val="true"/>
        </w:rPr>
        <w:t>: «</w:t>
      </w:r>
      <w:r>
        <w:rPr>
          <w:rtl w:val="true"/>
        </w:rPr>
        <w:t>إلی عموم ما دل علی وجوب</w:t>
      </w:r>
      <w:r>
        <w:rPr>
          <w:rtl w:val="true"/>
        </w:rPr>
        <w:t>»</w:t>
      </w:r>
      <w:bookmarkEnd w:id="17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 زرارة، قال أبوجعفر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 فرض الله علی العباد عشر رکعات و فیهن القراة، و لیس فیهن وهم یعنی سهو، فزاد رسول الله صلی الله علیه و آله و سلم سبعا و فیهن الوهم و لیس فیهن القراءة فمن شک فی الأولین أعاد حتی یحفظ و یکون علی یقین و من شک فی الأخیرتین عمل بالوهم</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1794" w:name="__RefHeading___Toc2712179_3381743652"/>
      <w:bookmarkStart w:id="1795" w:name="_Toc791"/>
      <w:bookmarkEnd w:id="1794"/>
      <w:r>
        <w:rPr>
          <w:rtl w:val="true"/>
        </w:rPr>
        <w:t xml:space="preserve">قوله فی ج </w:t>
      </w:r>
      <w:r>
        <w:rPr/>
        <w:t>1</w:t>
      </w:r>
      <w:r>
        <w:rPr>
          <w:rtl w:val="true"/>
        </w:rPr>
        <w:t xml:space="preserve">، ص </w:t>
      </w:r>
      <w:r>
        <w:rPr/>
        <w:t>439</w:t>
      </w:r>
      <w:r>
        <w:rPr>
          <w:rtl w:val="true"/>
        </w:rPr>
        <w:t xml:space="preserve">، س </w:t>
      </w:r>
      <w:r>
        <w:rPr/>
        <w:t>5</w:t>
      </w:r>
      <w:r>
        <w:rPr>
          <w:rtl w:val="true"/>
        </w:rPr>
        <w:t>: «</w:t>
      </w:r>
      <w:r>
        <w:rPr>
          <w:rtl w:val="true"/>
        </w:rPr>
        <w:t>و علی الثانی</w:t>
      </w:r>
      <w:r>
        <w:rPr>
          <w:rtl w:val="true"/>
        </w:rPr>
        <w:t>»</w:t>
      </w:r>
      <w:bookmarkEnd w:id="17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 و یدل علی الأول</w:t>
      </w:r>
      <w:r>
        <w:rPr>
          <w:rFonts w:eastAsia="IRNazanin" w:cs="IRNazanin"/>
          <w:color w:val="111111"/>
          <w:sz w:val="28"/>
          <w:szCs w:val="28"/>
          <w:rtl w:val="true"/>
          <w:lang w:bidi="fa-IR"/>
        </w:rPr>
        <w:t>.</w:t>
      </w:r>
      <w:bookmarkStart w:id="1796" w:name="pg14019_138579"/>
    </w:p>
    <w:p>
      <w:pPr>
        <w:pStyle w:val="Heading2"/>
        <w:numPr>
          <w:ilvl w:val="1"/>
          <w:numId w:val="1"/>
        </w:numPr>
        <w:rPr/>
      </w:pPr>
      <w:bookmarkStart w:id="1797" w:name="__RefHeading___Toc2712181_3381743652"/>
      <w:bookmarkStart w:id="1798" w:name="_Toc792"/>
      <w:bookmarkEnd w:id="1796"/>
      <w:bookmarkEnd w:id="1797"/>
      <w:r>
        <w:rPr>
          <w:rtl w:val="true"/>
        </w:rPr>
        <w:t xml:space="preserve">قوله فی ج </w:t>
      </w:r>
      <w:r>
        <w:rPr/>
        <w:t>1</w:t>
      </w:r>
      <w:r>
        <w:rPr>
          <w:rtl w:val="true"/>
        </w:rPr>
        <w:t xml:space="preserve">، ص </w:t>
      </w:r>
      <w:r>
        <w:rPr/>
        <w:t>440</w:t>
      </w:r>
      <w:r>
        <w:rPr>
          <w:rtl w:val="true"/>
        </w:rPr>
        <w:t xml:space="preserve">، س </w:t>
      </w:r>
      <w:r>
        <w:rPr/>
        <w:t>1</w:t>
      </w:r>
      <w:r>
        <w:rPr>
          <w:rtl w:val="true"/>
        </w:rPr>
        <w:t>: «</w:t>
      </w:r>
      <w:r>
        <w:rPr>
          <w:rtl w:val="true"/>
        </w:rPr>
        <w:t>و فیه تأمل</w:t>
      </w:r>
      <w:r>
        <w:rPr>
          <w:rtl w:val="true"/>
        </w:rPr>
        <w:t>»</w:t>
      </w:r>
      <w:bookmarkEnd w:id="17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للظن فی باب الصلوة أحکام خاصة غیر أحکام الشک، فمجرد الشک من دون ترو ربما یوجب الإخلال بأحکام الظن فمقتضی مراعات أحکام الظن أن یتروی حتی لایخل بأحکام الظن إذ بعد التروی إن استقر الشک، فلامجال لأحکام الظن، و إن لم یستقر بل ظن بأحد الأطراف یترتب علیه أحکام الظن، فالتروی من مقدمات الامتثال لأحکامین، فکما أن امتثالهما واجب کذلک یجب مقدماته، و منها التروی، هذا مضافا إلی أن دعوی انصراف الشک فی باب شکوک الصلاة إلی الشک المستقر الحاصل بالتروی غیر مجازفة، و لذلک ذهب السید فی العروة إلی لزوم التروی فی جواز العمل بحکم الشک من البطلان أو البناء، فافهم، فإنه سیأتی استشهاد الشارح بالنبوی علی عدم الانصراف راجع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pStyle w:val="Heading2"/>
        <w:numPr>
          <w:ilvl w:val="1"/>
          <w:numId w:val="1"/>
        </w:numPr>
        <w:rPr/>
      </w:pPr>
      <w:bookmarkStart w:id="1799" w:name="__RefHeading___Toc2712183_3381743652"/>
      <w:bookmarkStart w:id="1800" w:name="_Toc793"/>
      <w:bookmarkEnd w:id="1799"/>
      <w:r>
        <w:rPr>
          <w:rtl w:val="true"/>
        </w:rPr>
        <w:t xml:space="preserve">قوله فی ج </w:t>
      </w:r>
      <w:r>
        <w:rPr/>
        <w:t>1</w:t>
      </w:r>
      <w:r>
        <w:rPr>
          <w:rtl w:val="true"/>
        </w:rPr>
        <w:t xml:space="preserve">، ص </w:t>
      </w:r>
      <w:r>
        <w:rPr/>
        <w:t>441</w:t>
      </w:r>
      <w:r>
        <w:rPr>
          <w:rtl w:val="true"/>
        </w:rPr>
        <w:t xml:space="preserve">، س </w:t>
      </w:r>
      <w:r>
        <w:rPr/>
        <w:t>9</w:t>
      </w:r>
      <w:r>
        <w:rPr>
          <w:rtl w:val="true"/>
        </w:rPr>
        <w:t>: «</w:t>
      </w:r>
      <w:r>
        <w:rPr>
          <w:rtl w:val="true"/>
        </w:rPr>
        <w:t>و مع ذلک یشکل الأمر</w:t>
      </w:r>
      <w:r>
        <w:rPr>
          <w:rtl w:val="true"/>
        </w:rPr>
        <w:t>»</w:t>
      </w:r>
      <w:bookmarkEnd w:id="180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الخلل لسیدنا الإمام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لایعتبر فی القاعدة الدخول فی‌الغیر فإن الظاهر من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حین یشک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کما فی موثقة بکیر بن أعین و قوله فی روایة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حین انصرف أقرب إلی الحق منه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قوله فی صحیحة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رکعت امضه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أن نکتة تأسیس القاعدة، هی عدم الغفلة عن العمل حین الاشتغال به لأنه حال العمل لایترک ما یعتبر فیه عمدا و لاغفلة و سهوا، لأنه فی هذا الحال أذکر و لأصالة عدم الغفلة حال الاشتغال، و من الواضح أن الدخول فی الغیر لادخالة له فی ذلک، فلابد من حمل نحو قوله فی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 قوله فی صحیحة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 دخل فی غیره فلیمض علیه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علی محمل، کغلبة عروض الشک بعد الدخول فی الغیر، أو ملازمة الدخول فی الغیر مع التجاوز مع أن القیود الغالبیة لاتصلح لتقیید المطلقات، فضلاً عن تخصیص العموم، و مما یدل علی المدعی بوضوحٍ، موثقةُ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 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فان فیها الجمع بین الدخول فی الغیر، و الحصر الذی یستفاد منه أن الشک المعتبر منحصر فی الشک الذی لم یتجاوز محله، فإذا جاوزه فلاشک، فاعتبار الدخول فی الغیر مناف للحصر فلابد من حمله علی ما تقدم انتهی</w:t>
      </w:r>
      <w:r>
        <w:rPr>
          <w:rStyle w:val="FootnoteAnchor"/>
          <w:rtl w:val="true"/>
        </w:rPr>
        <w:footnoteReference w:id="69"/>
      </w:r>
      <w:r>
        <w:rPr>
          <w:rFonts w:ascii="IRNazanin" w:hAnsi="IRNazanin" w:eastAsia="IRNazanin"/>
          <w:color w:val="111111"/>
          <w:sz w:val="28"/>
          <w:sz w:val="28"/>
          <w:szCs w:val="28"/>
          <w:rtl w:val="true"/>
          <w:lang w:bidi="fa-IR"/>
        </w:rPr>
        <w:t>، و لکن یمکن أن یقال إن دعوی عدم دخالة الدخول فی الغیر کما تری، لاحتمال أن یکون قید الدخول فی الغیر لبیان انتهاء الأذکریة فما لم یدخل فی الغیر أذکر، و مع الدخول فی الغیر ذهب الأذکریة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موثقة ابن أبی یعفور، فهی مجملة لاحتمال أن یکون الصدر قرینة</w:t>
      </w:r>
      <w:bookmarkStart w:id="1801" w:name="pg14019_138583"/>
    </w:p>
    <w:p>
      <w:pPr>
        <w:pStyle w:val="BookText"/>
        <w:rPr/>
      </w:pPr>
      <w:bookmarkEnd w:id="1801"/>
      <w:r>
        <w:rPr>
          <w:rFonts w:ascii="IRNazanin" w:hAnsi="IRNazanin" w:eastAsia="IRNazanin"/>
          <w:color w:val="111111"/>
          <w:sz w:val="28"/>
          <w:sz w:val="28"/>
          <w:szCs w:val="28"/>
          <w:rtl w:val="true"/>
          <w:lang w:bidi="fa-IR"/>
        </w:rPr>
        <w:t>علی أن المراد من الذیل لم تدخل فی الغیر، فالعبرة بسایر الأخبار الدالة علی دخالة الدخول فی الغیر لأصالة القیود للاحترازیة</w:t>
      </w:r>
      <w:r>
        <w:rPr>
          <w:rFonts w:eastAsia="IRNazanin" w:cs="IRNazanin"/>
          <w:color w:val="111111"/>
          <w:sz w:val="28"/>
          <w:szCs w:val="28"/>
          <w:rtl w:val="true"/>
          <w:lang w:bidi="fa-IR"/>
        </w:rPr>
        <w:t>.</w:t>
      </w:r>
    </w:p>
    <w:p>
      <w:pPr>
        <w:pStyle w:val="Heading2"/>
        <w:numPr>
          <w:ilvl w:val="1"/>
          <w:numId w:val="1"/>
        </w:numPr>
        <w:rPr/>
      </w:pPr>
      <w:bookmarkStart w:id="1802" w:name="__RefHeading___Toc2712185_3381743652"/>
      <w:bookmarkStart w:id="1803" w:name="_Toc794"/>
      <w:bookmarkEnd w:id="1802"/>
      <w:r>
        <w:rPr>
          <w:rtl w:val="true"/>
        </w:rPr>
        <w:t xml:space="preserve">قوله فی ج </w:t>
      </w:r>
      <w:r>
        <w:rPr/>
        <w:t>1</w:t>
      </w:r>
      <w:r>
        <w:rPr>
          <w:rtl w:val="true"/>
        </w:rPr>
        <w:t xml:space="preserve">، ص </w:t>
      </w:r>
      <w:r>
        <w:rPr/>
        <w:t>441</w:t>
      </w:r>
      <w:r>
        <w:rPr>
          <w:rtl w:val="true"/>
        </w:rPr>
        <w:t xml:space="preserve">، س </w:t>
      </w:r>
      <w:r>
        <w:rPr/>
        <w:t>14</w:t>
      </w:r>
      <w:r>
        <w:rPr>
          <w:rtl w:val="true"/>
        </w:rPr>
        <w:t>: «</w:t>
      </w:r>
      <w:r>
        <w:rPr>
          <w:rtl w:val="true"/>
        </w:rPr>
        <w:t>کالهوی للسجود</w:t>
      </w:r>
      <w:r>
        <w:rPr>
          <w:rtl w:val="true"/>
        </w:rPr>
        <w:t>»</w:t>
      </w:r>
      <w:bookmarkEnd w:id="18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 علیه موثقة عبدالرحمن ابن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لأبی عبدالله علیه السلام رجل أهوی إلی السجود فلم یدر أرکع أم لم یرکع قال قد رکع</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1804" w:name="__RefHeading___Toc2712187_3381743652"/>
      <w:bookmarkStart w:id="1805" w:name="_Toc795"/>
      <w:bookmarkEnd w:id="1804"/>
      <w:r>
        <w:rPr>
          <w:rtl w:val="true"/>
        </w:rPr>
        <w:t xml:space="preserve">قوله فی ج </w:t>
      </w:r>
      <w:r>
        <w:rPr/>
        <w:t>1</w:t>
      </w:r>
      <w:r>
        <w:rPr>
          <w:rtl w:val="true"/>
        </w:rPr>
        <w:t xml:space="preserve">، ص </w:t>
      </w:r>
      <w:r>
        <w:rPr/>
        <w:t>441</w:t>
      </w:r>
      <w:r>
        <w:rPr>
          <w:rtl w:val="true"/>
        </w:rPr>
        <w:t xml:space="preserve">، س </w:t>
      </w:r>
      <w:r>
        <w:rPr/>
        <w:t>18</w:t>
      </w:r>
      <w:r>
        <w:rPr>
          <w:rtl w:val="true"/>
        </w:rPr>
        <w:t>: «</w:t>
      </w:r>
      <w:r>
        <w:rPr>
          <w:rtl w:val="true"/>
        </w:rPr>
        <w:t>ظاهر فی الأمور الخارجیة</w:t>
      </w:r>
      <w:r>
        <w:rPr>
          <w:rtl w:val="true"/>
        </w:rPr>
        <w:t>»</w:t>
      </w:r>
      <w:bookmarkEnd w:id="18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إمکان منع الظهور المذکور، بعد کون العمل مرکبا من الأجزاء و الشرائط،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یشملهما، لأن کل واحد منهما مما یعتبره الشارع، فی المرکب المأمور به، فالشک فی الشرائط و الموانع و القواطع بعد التجاوز عن المحل، مشمول لقاعدة التجاوز، و إلیه ذهب الإمام الخمینی فی کتابه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2"/>
        <w:numPr>
          <w:ilvl w:val="1"/>
          <w:numId w:val="1"/>
        </w:numPr>
        <w:rPr/>
      </w:pPr>
      <w:bookmarkStart w:id="1806" w:name="__RefHeading___Toc2712189_3381743652"/>
      <w:bookmarkStart w:id="1807" w:name="_Toc796"/>
      <w:bookmarkEnd w:id="1806"/>
      <w:r>
        <w:rPr>
          <w:rtl w:val="true"/>
        </w:rPr>
        <w:t xml:space="preserve">قوله فی ج </w:t>
      </w:r>
      <w:r>
        <w:rPr/>
        <w:t>1</w:t>
      </w:r>
      <w:r>
        <w:rPr>
          <w:rtl w:val="true"/>
        </w:rPr>
        <w:t xml:space="preserve">، ص </w:t>
      </w:r>
      <w:r>
        <w:rPr/>
        <w:t>441</w:t>
      </w:r>
      <w:r>
        <w:rPr>
          <w:rtl w:val="true"/>
        </w:rPr>
        <w:t xml:space="preserve">، س </w:t>
      </w:r>
      <w:r>
        <w:rPr/>
        <w:t>23</w:t>
      </w:r>
      <w:r>
        <w:rPr>
          <w:rtl w:val="true"/>
        </w:rPr>
        <w:t>: «</w:t>
      </w:r>
      <w:r>
        <w:rPr>
          <w:rtl w:val="true"/>
        </w:rPr>
        <w:t>و دعوی الأولویة ممنوعة</w:t>
      </w:r>
      <w:r>
        <w:rPr>
          <w:rtl w:val="true"/>
        </w:rPr>
        <w:t>»</w:t>
      </w:r>
      <w:bookmarkEnd w:id="180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النهایة التقریر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الأجوبة الواقعة بین الإمام و الراوی قبل ذکر القضیة الکلیة فی الذیل، تنحصر بحسب الظاهر فی الشک فی الوجود لا الشک فی الصحة، و حینئذ فلابد من أن تکون القاعدة الکلیة المذکورة فی الذیل شاملة لتلک الموارد، و هو موقوف علی أن المراد من الخروج من الشیء هو الخروج عن محله، حتی یکون المشکوک هو وجود الشیء لاصحته أو الأعم منه و من الخروج عن نفسه، الملازم للشک فی صحته، و علی الأول أیضا یدل علی</w:t>
      </w:r>
      <w:bookmarkStart w:id="1808" w:name="pg14019_138585"/>
    </w:p>
    <w:p>
      <w:pPr>
        <w:pStyle w:val="BookText"/>
        <w:rPr/>
      </w:pPr>
      <w:bookmarkEnd w:id="1808"/>
      <w:r>
        <w:rPr>
          <w:rFonts w:ascii="IRNazanin" w:hAnsi="IRNazanin" w:eastAsia="IRNazanin"/>
          <w:color w:val="111111"/>
          <w:sz w:val="28"/>
          <w:sz w:val="28"/>
          <w:szCs w:val="28"/>
          <w:rtl w:val="true"/>
          <w:lang w:bidi="fa-IR"/>
        </w:rPr>
        <w:t>حکم الشک فی الصحة بمفهوم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و لابُعد فی هذه الدعوی و إن لم یحتج إلیه بعد ما قلناه من صدق الشک فی الشیء علی الشک فی الشرط و المانع و القاطع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المستمسک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لاترتیب بین ما یعتبر فی السابق و نفس اللاحق و إنما الترتیب بین نفس السابق و اللاحق لاغیر إلا أن یقال إذا کان الشیء شرطا فی السابق کان اللاحق مرتبا علیه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و لایخفی ما فیه فإن ظاهره هو اعتبار الترتب الشرعی فی صدق التجاوز و الدخول فی الغیر، مع ما عرفت من إطلاق الأدلة و شموله بغیر الأجزاء، فالدخول فی الغیر صادق، و لو لم یکن الجزء المتأخر مترتبا علی المشکوک</w:t>
      </w:r>
      <w:r>
        <w:rPr>
          <w:rFonts w:eastAsia="IRNazanin" w:cs="IRNazanin"/>
          <w:color w:val="111111"/>
          <w:sz w:val="28"/>
          <w:szCs w:val="28"/>
          <w:rtl w:val="true"/>
          <w:lang w:bidi="fa-IR"/>
        </w:rPr>
        <w:t>.</w:t>
      </w:r>
    </w:p>
    <w:p>
      <w:pPr>
        <w:pStyle w:val="Heading2"/>
        <w:numPr>
          <w:ilvl w:val="1"/>
          <w:numId w:val="1"/>
        </w:numPr>
        <w:rPr/>
      </w:pPr>
      <w:bookmarkStart w:id="1809" w:name="__RefHeading___Toc2712191_3381743652"/>
      <w:bookmarkStart w:id="1810" w:name="_Toc797"/>
      <w:bookmarkEnd w:id="1809"/>
      <w:r>
        <w:rPr>
          <w:rtl w:val="true"/>
        </w:rPr>
        <w:t xml:space="preserve">قوله فی ج </w:t>
      </w:r>
      <w:r>
        <w:rPr/>
        <w:t>1</w:t>
      </w:r>
      <w:r>
        <w:rPr>
          <w:rtl w:val="true"/>
        </w:rPr>
        <w:t xml:space="preserve">، ص </w:t>
      </w:r>
      <w:r>
        <w:rPr/>
        <w:t>442</w:t>
      </w:r>
      <w:r>
        <w:rPr>
          <w:rtl w:val="true"/>
        </w:rPr>
        <w:t xml:space="preserve">، س </w:t>
      </w:r>
      <w:r>
        <w:rPr/>
        <w:t>6</w:t>
      </w:r>
      <w:r>
        <w:rPr>
          <w:rtl w:val="true"/>
        </w:rPr>
        <w:t>: «</w:t>
      </w:r>
      <w:r>
        <w:rPr>
          <w:rtl w:val="true"/>
        </w:rPr>
        <w:t>فلا إشکال فی لزوم إحرازه</w:t>
      </w:r>
      <w:r>
        <w:rPr>
          <w:rtl w:val="true"/>
        </w:rPr>
        <w:t>»</w:t>
      </w:r>
      <w:bookmarkEnd w:id="18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الاشتغال بالتکلیف بالمشروط الموجبة لتحصیل الیقین به و بشرطه، و المفروض عدم قاعدة حاکمة علیها</w:t>
      </w:r>
      <w:r>
        <w:rPr>
          <w:rFonts w:eastAsia="IRNazanin" w:cs="IRNazanin"/>
          <w:color w:val="111111"/>
          <w:sz w:val="28"/>
          <w:szCs w:val="28"/>
          <w:rtl w:val="true"/>
          <w:lang w:bidi="fa-IR"/>
        </w:rPr>
        <w:t>.</w:t>
      </w:r>
    </w:p>
    <w:p>
      <w:pPr>
        <w:pStyle w:val="Heading2"/>
        <w:numPr>
          <w:ilvl w:val="1"/>
          <w:numId w:val="1"/>
        </w:numPr>
        <w:rPr/>
      </w:pPr>
      <w:bookmarkStart w:id="1811" w:name="__RefHeading___Toc2712193_3381743652"/>
      <w:bookmarkStart w:id="1812" w:name="_Toc798"/>
      <w:bookmarkEnd w:id="1811"/>
      <w:r>
        <w:rPr>
          <w:rtl w:val="true"/>
        </w:rPr>
        <w:t xml:space="preserve">قوله فی ج </w:t>
      </w:r>
      <w:r>
        <w:rPr/>
        <w:t>1</w:t>
      </w:r>
      <w:r>
        <w:rPr>
          <w:rtl w:val="true"/>
        </w:rPr>
        <w:t xml:space="preserve">، ص </w:t>
      </w:r>
      <w:r>
        <w:rPr/>
        <w:t>442</w:t>
      </w:r>
      <w:r>
        <w:rPr>
          <w:rtl w:val="true"/>
        </w:rPr>
        <w:t xml:space="preserve">، س </w:t>
      </w:r>
      <w:r>
        <w:rPr/>
        <w:t>15</w:t>
      </w:r>
      <w:r>
        <w:rPr>
          <w:rtl w:val="true"/>
        </w:rPr>
        <w:t>: «</w:t>
      </w:r>
      <w:r>
        <w:rPr>
          <w:rtl w:val="true"/>
        </w:rPr>
        <w:t>لکن هذا لایلائم</w:t>
      </w:r>
      <w:r>
        <w:rPr>
          <w:rtl w:val="true"/>
        </w:rPr>
        <w:t>»</w:t>
      </w:r>
      <w:bookmarkEnd w:id="181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البناء علی وجود الشرط من حیث الصلوة التی یکون فیها، أو الصلوة الماضیة، لایلازم البناءعلیه من حیث الصلوات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مفاد قاعدة التجاوز کمفاد الاستصحاب حتی یکون دالا علی إحراز وجود الشیء تعبدا فیترتب علیه جمیع الآثار حتی فی الصلوات اللاحقة، لأن مفاد قاعدة التجاوز هو عدم الاعتناء بالشک فیما مضی و البناء علی الوجود بالنسبة إلی ما مضی لامطلقا، و هو غیر الحکم بوجود الشرط مثلا بالاستصحاب کما لایخفی</w:t>
      </w:r>
      <w:r>
        <w:rPr>
          <w:rFonts w:eastAsia="IRNazanin" w:cs="IRNazanin"/>
          <w:color w:val="111111"/>
          <w:sz w:val="28"/>
          <w:szCs w:val="28"/>
          <w:rtl w:val="true"/>
          <w:lang w:bidi="fa-IR"/>
        </w:rPr>
        <w:t>.</w:t>
      </w:r>
      <w:bookmarkStart w:id="1813" w:name="pg14019_138587"/>
    </w:p>
    <w:p>
      <w:pPr>
        <w:pStyle w:val="Heading2"/>
        <w:numPr>
          <w:ilvl w:val="1"/>
          <w:numId w:val="1"/>
        </w:numPr>
        <w:rPr/>
      </w:pPr>
      <w:bookmarkStart w:id="1814" w:name="__RefHeading___Toc2712195_3381743652"/>
      <w:bookmarkStart w:id="1815" w:name="_Toc799"/>
      <w:bookmarkEnd w:id="1813"/>
      <w:bookmarkEnd w:id="1814"/>
      <w:r>
        <w:rPr>
          <w:rtl w:val="true"/>
        </w:rPr>
        <w:t xml:space="preserve">قوله فی ج </w:t>
      </w:r>
      <w:r>
        <w:rPr/>
        <w:t>1</w:t>
      </w:r>
      <w:r>
        <w:rPr>
          <w:rtl w:val="true"/>
        </w:rPr>
        <w:t xml:space="preserve">، ص </w:t>
      </w:r>
      <w:r>
        <w:rPr/>
        <w:t>442</w:t>
      </w:r>
      <w:r>
        <w:rPr>
          <w:rtl w:val="true"/>
        </w:rPr>
        <w:t xml:space="preserve">، س </w:t>
      </w:r>
      <w:r>
        <w:rPr/>
        <w:t>21</w:t>
      </w:r>
      <w:r>
        <w:rPr>
          <w:rtl w:val="true"/>
        </w:rPr>
        <w:t>: «</w:t>
      </w:r>
      <w:r>
        <w:rPr>
          <w:rtl w:val="true"/>
        </w:rPr>
        <w:t>فهو بهذه الملاحظة</w:t>
      </w:r>
      <w:r>
        <w:rPr>
          <w:rtl w:val="true"/>
        </w:rPr>
        <w:t>»</w:t>
      </w:r>
      <w:bookmarkEnd w:id="18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فتجری قاعدة التجاوز، و هی حاکمة علی قاعدة الاشتغال ولکن هذا فیما یکون من قبیل الطهارة الحدثیة، و أما فیما هو یکون مثل التستر، فلایمضی محله بالنسبة إلی ما بقی من الصلاة فلزم علیه أن یتستر فیما بقی، اللهم إلا أن یقال إن فی مثل الطهارة أیضا یمکن له أن یأتی بالغسلات و المسحات فی حال الصلاة بالنسبة إلی ما بقی من الصلوة من دون فعل المنافی فلایمضی محله بالنسبة إلی مابقی من الصلاة و مع عدم مضی المحل لاتجری إلا قاعدة الاشتغال، اللهم إلا أن یقال إن لازم تحصیل الطهارة حال الصلاة هو تخلل عدم الطهارة حال تحصیلها،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هو تحصیل الطهارة إن أمکن و الإتمام و الإعادة</w:t>
      </w:r>
      <w:r>
        <w:rPr>
          <w:rFonts w:eastAsia="IRNazanin" w:cs="IRNazanin"/>
          <w:color w:val="111111"/>
          <w:sz w:val="28"/>
          <w:szCs w:val="28"/>
          <w:rtl w:val="true"/>
          <w:lang w:bidi="fa-IR"/>
        </w:rPr>
        <w:t>.</w:t>
      </w:r>
    </w:p>
    <w:p>
      <w:pPr>
        <w:pStyle w:val="Heading2"/>
        <w:numPr>
          <w:ilvl w:val="1"/>
          <w:numId w:val="1"/>
        </w:numPr>
        <w:rPr/>
      </w:pPr>
      <w:bookmarkStart w:id="1816" w:name="__RefHeading___Toc2712197_3381743652"/>
      <w:bookmarkStart w:id="1817" w:name="_Toc800"/>
      <w:bookmarkEnd w:id="1816"/>
      <w:r>
        <w:rPr>
          <w:rtl w:val="true"/>
        </w:rPr>
        <w:t xml:space="preserve">قوله فی ج </w:t>
      </w:r>
      <w:r>
        <w:rPr/>
        <w:t>1</w:t>
      </w:r>
      <w:r>
        <w:rPr>
          <w:rtl w:val="true"/>
        </w:rPr>
        <w:t xml:space="preserve">، ص </w:t>
      </w:r>
      <w:r>
        <w:rPr/>
        <w:t>442</w:t>
      </w:r>
      <w:r>
        <w:rPr>
          <w:rtl w:val="true"/>
        </w:rPr>
        <w:t xml:space="preserve">، س </w:t>
      </w:r>
      <w:r>
        <w:rPr/>
        <w:t>22</w:t>
      </w:r>
      <w:r>
        <w:rPr>
          <w:rtl w:val="true"/>
        </w:rPr>
        <w:t>: «</w:t>
      </w:r>
      <w:r>
        <w:rPr>
          <w:rtl w:val="true"/>
        </w:rPr>
        <w:t>فمحلها قبل الصلاة</w:t>
      </w:r>
      <w:r>
        <w:rPr>
          <w:rtl w:val="true"/>
        </w:rPr>
        <w:t>»</w:t>
      </w:r>
      <w:bookmarkEnd w:id="18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إمکان أن یاتی بها فی حال الصلاة بالنسبة إلی ما بقی من الصلاة فلایمضی محلها بالنسبة إلی ما بقی، حتی تجری فیه قاعدة التجاوز اللهم إلا أن یقال بما مر فافهم</w:t>
      </w:r>
      <w:r>
        <w:rPr>
          <w:rFonts w:eastAsia="IRNazanin" w:cs="IRNazanin"/>
          <w:color w:val="111111"/>
          <w:sz w:val="28"/>
          <w:szCs w:val="28"/>
          <w:rtl w:val="true"/>
          <w:lang w:bidi="fa-IR"/>
        </w:rPr>
        <w:t>.</w:t>
      </w:r>
    </w:p>
    <w:p>
      <w:pPr>
        <w:pStyle w:val="Heading2"/>
        <w:numPr>
          <w:ilvl w:val="1"/>
          <w:numId w:val="1"/>
        </w:numPr>
        <w:rPr/>
      </w:pPr>
      <w:bookmarkStart w:id="1818" w:name="__RefHeading___Toc2712199_3381743652"/>
      <w:bookmarkStart w:id="1819" w:name="_Toc801"/>
      <w:bookmarkEnd w:id="1818"/>
      <w:r>
        <w:rPr>
          <w:rtl w:val="true"/>
        </w:rPr>
        <w:t xml:space="preserve">قوله فی ج </w:t>
      </w:r>
      <w:r>
        <w:rPr/>
        <w:t>1</w:t>
      </w:r>
      <w:r>
        <w:rPr>
          <w:rtl w:val="true"/>
        </w:rPr>
        <w:t xml:space="preserve">، ص </w:t>
      </w:r>
      <w:r>
        <w:rPr/>
        <w:t>443</w:t>
      </w:r>
      <w:r>
        <w:rPr>
          <w:rtl w:val="true"/>
        </w:rPr>
        <w:t xml:space="preserve">، س </w:t>
      </w:r>
      <w:r>
        <w:rPr/>
        <w:t>2</w:t>
      </w:r>
      <w:r>
        <w:rPr>
          <w:rtl w:val="true"/>
        </w:rPr>
        <w:t>: «</w:t>
      </w:r>
      <w:r>
        <w:rPr>
          <w:rtl w:val="true"/>
        </w:rPr>
        <w:t>لکن محل المحصل لها قد مضی</w:t>
      </w:r>
      <w:r>
        <w:rPr>
          <w:rtl w:val="true"/>
        </w:rPr>
        <w:t>»</w:t>
      </w:r>
      <w:bookmarkEnd w:id="181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إمکان التحصیل فی حال الصلاة بالنسبة إلی ما بقی من الصلاة فلایمضی محل تحصیل المحصل، و معه لامجال لقاعدة التجاوز إلا أن یقال بما مر، من أن لازم تحصیل المحصل حال الصلاة هو تخلل عدم الطهارة حال تحصیل المحصل،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هو تحصیل الطهارة فی الأثناء إن أمکن و الإتمام و الإعادة، نعم إن قلنا بأن الطهارة لیست شرطا بطبیعة الصلاة بل تکون شرطا لنفس</w:t>
      </w:r>
      <w:bookmarkStart w:id="1820" w:name="pg14019_138588"/>
    </w:p>
    <w:p>
      <w:pPr>
        <w:pStyle w:val="BookText"/>
        <w:rPr/>
      </w:pPr>
      <w:bookmarkEnd w:id="1820"/>
      <w:r>
        <w:rPr>
          <w:rFonts w:ascii="IRNazanin" w:hAnsi="IRNazanin" w:eastAsia="IRNazanin"/>
          <w:color w:val="111111"/>
          <w:sz w:val="28"/>
          <w:sz w:val="28"/>
          <w:szCs w:val="28"/>
          <w:rtl w:val="true"/>
          <w:lang w:bidi="fa-IR"/>
        </w:rPr>
        <w:t>الأجزاء فلایلزم من تحصیل الطهارة للأجزاء الباقیة محذور، فتجری قاعدة التجاوز بالنسبة إلی الأجزاء السابقة و یتوضأ للأجزاء الباقیة فیصح الصلاة کما لایخفی</w:t>
      </w:r>
      <w:r>
        <w:rPr>
          <w:rFonts w:eastAsia="IRNazanin" w:cs="IRNazanin"/>
          <w:color w:val="111111"/>
          <w:sz w:val="28"/>
          <w:szCs w:val="28"/>
          <w:rtl w:val="true"/>
          <w:lang w:bidi="fa-IR"/>
        </w:rPr>
        <w:t>.</w:t>
      </w:r>
    </w:p>
    <w:p>
      <w:pPr>
        <w:pStyle w:val="Heading2"/>
        <w:numPr>
          <w:ilvl w:val="1"/>
          <w:numId w:val="1"/>
        </w:numPr>
        <w:rPr/>
      </w:pPr>
      <w:bookmarkStart w:id="1821" w:name="__RefHeading___Toc2712201_3381743652"/>
      <w:bookmarkStart w:id="1822" w:name="_Toc802"/>
      <w:bookmarkEnd w:id="1821"/>
      <w:r>
        <w:rPr>
          <w:rtl w:val="true"/>
        </w:rPr>
        <w:t xml:space="preserve">قوله فی ج </w:t>
      </w:r>
      <w:r>
        <w:rPr/>
        <w:t>1</w:t>
      </w:r>
      <w:r>
        <w:rPr>
          <w:rtl w:val="true"/>
        </w:rPr>
        <w:t xml:space="preserve">، ص </w:t>
      </w:r>
      <w:r>
        <w:rPr/>
        <w:t>443</w:t>
      </w:r>
      <w:r>
        <w:rPr>
          <w:rtl w:val="true"/>
        </w:rPr>
        <w:t xml:space="preserve">، س </w:t>
      </w:r>
      <w:r>
        <w:rPr/>
        <w:t>6</w:t>
      </w:r>
      <w:r>
        <w:rPr>
          <w:rtl w:val="true"/>
        </w:rPr>
        <w:t>: «</w:t>
      </w:r>
      <w:r>
        <w:rPr>
          <w:rtl w:val="true"/>
        </w:rPr>
        <w:t>لأنه من الممکن</w:t>
      </w:r>
      <w:r>
        <w:rPr>
          <w:rtl w:val="true"/>
        </w:rPr>
        <w:t>»</w:t>
      </w:r>
      <w:bookmarkEnd w:id="18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إن محل الطهور شرعا قبل الصلاة لقول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الآیة بخلاف الستر و الاستقبال فإن لزوم تقدمهما عقلی لا شرعی، ولکن أورد علیه فی کتاب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بعد عدم إمکان تحصیل الشرط إلا بتقدمه علی المشروط لایمکن استفادة کون المحل شرعیا، من الآیة الکریمة کما هو ظاهر، و الأقوی أن الطهور شرط لطبیعة الصلاة، و مع عروض الشک فی أثناء الصلاة لایمکن التمسک بالقاعدة بالنسبة إلیها فی الوجود البقائی، فإن الطبیعة تتحقق بالدخول فیها مع تکبیرة الإحرام، و باقیة الی أن یخرج عنها بالسلام، فلها وجود تدریجی، و القاعدة لاتفید بالنسبة إلی وجودها البقائی و کذا الحال لو کانت الطهارة شرطا للأجزاء أو الصلاة فی حال الأجزاء، فالتفصیل بین الأجزاء اللاحقة و الصلوات الآخر، لایرجع الی فارق انتهی، ولکن فیه إمکان تحصیل الطهارة بالنسبة إلی الأجزاء الباقیة لو کانت شرطا للأجزاء</w:t>
      </w:r>
      <w:r>
        <w:rPr>
          <w:rFonts w:eastAsia="IRNazanin" w:cs="IRNazanin"/>
          <w:color w:val="111111"/>
          <w:sz w:val="28"/>
          <w:szCs w:val="28"/>
          <w:rtl w:val="true"/>
          <w:lang w:bidi="fa-IR"/>
        </w:rPr>
        <w:t>.</w:t>
      </w:r>
    </w:p>
    <w:p>
      <w:pPr>
        <w:pStyle w:val="Heading2"/>
        <w:numPr>
          <w:ilvl w:val="1"/>
          <w:numId w:val="1"/>
        </w:numPr>
        <w:rPr/>
      </w:pPr>
      <w:bookmarkStart w:id="1823" w:name="__RefHeading___Toc2712203_3381743652"/>
      <w:bookmarkStart w:id="1824" w:name="_Toc803"/>
      <w:bookmarkEnd w:id="1823"/>
      <w:r>
        <w:rPr>
          <w:rtl w:val="true"/>
        </w:rPr>
        <w:t xml:space="preserve">قوله فی ج </w:t>
      </w:r>
      <w:r>
        <w:rPr/>
        <w:t>1</w:t>
      </w:r>
      <w:r>
        <w:rPr>
          <w:rtl w:val="true"/>
        </w:rPr>
        <w:t xml:space="preserve">، ص </w:t>
      </w:r>
      <w:r>
        <w:rPr/>
        <w:t>443</w:t>
      </w:r>
      <w:r>
        <w:rPr>
          <w:rtl w:val="true"/>
        </w:rPr>
        <w:t xml:space="preserve">، س </w:t>
      </w:r>
      <w:r>
        <w:rPr/>
        <w:t>8</w:t>
      </w:r>
      <w:r>
        <w:rPr>
          <w:rtl w:val="true"/>
        </w:rPr>
        <w:t>: «</w:t>
      </w:r>
      <w:r>
        <w:rPr>
          <w:rtl w:val="true"/>
        </w:rPr>
        <w:t>و إن بنینا علی الثانی فلازمه</w:t>
      </w:r>
      <w:r>
        <w:rPr>
          <w:rtl w:val="true"/>
        </w:rPr>
        <w:t>»</w:t>
      </w:r>
      <w:bookmarkEnd w:id="18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 من ذکر اللازم هو الإشکال بأن لازم ذلک أمر لم یقل به أحد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5" w:name="__RefHeading___Toc2712205_3381743652"/>
      <w:bookmarkStart w:id="1826" w:name="_Toc804"/>
      <w:bookmarkEnd w:id="1825"/>
      <w:r>
        <w:rPr>
          <w:rtl w:val="true"/>
        </w:rPr>
        <w:t xml:space="preserve">قوله فی ج </w:t>
      </w:r>
      <w:r>
        <w:rPr/>
        <w:t>1</w:t>
      </w:r>
      <w:r>
        <w:rPr>
          <w:rtl w:val="true"/>
        </w:rPr>
        <w:t xml:space="preserve">، ص </w:t>
      </w:r>
      <w:r>
        <w:rPr/>
        <w:t>444</w:t>
      </w:r>
      <w:r>
        <w:rPr>
          <w:rtl w:val="true"/>
        </w:rPr>
        <w:t xml:space="preserve">، س </w:t>
      </w:r>
      <w:r>
        <w:rPr/>
        <w:t>16</w:t>
      </w:r>
      <w:r>
        <w:rPr>
          <w:rtl w:val="true"/>
        </w:rPr>
        <w:t>: «</w:t>
      </w:r>
      <w:r>
        <w:rPr>
          <w:rtl w:val="true"/>
        </w:rPr>
        <w:t>لزوم الحفظ</w:t>
      </w:r>
      <w:r>
        <w:rPr>
          <w:rtl w:val="true"/>
        </w:rPr>
        <w:t>»</w:t>
      </w:r>
      <w:bookmarkStart w:id="1827" w:name="pg14019_138589"/>
      <w:bookmarkEnd w:id="1826"/>
    </w:p>
    <w:p>
      <w:pPr>
        <w:pStyle w:val="BookText"/>
        <w:rPr/>
      </w:pPr>
      <w:bookmarkEnd w:id="182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الحفظ بالإعادة، فهذه الأخبار تدل علی اعتبار الیقین فی الأولیین و عدم کفایة الظن، فهذه الأخبار أعم من جهة وجود الظن و عدمه</w:t>
      </w:r>
      <w:r>
        <w:rPr>
          <w:rFonts w:eastAsia="IRNazanin" w:cs="IRNazanin"/>
          <w:color w:val="111111"/>
          <w:sz w:val="28"/>
          <w:szCs w:val="28"/>
          <w:rtl w:val="true"/>
          <w:lang w:bidi="fa-IR"/>
        </w:rPr>
        <w:t>.</w:t>
      </w:r>
    </w:p>
    <w:p>
      <w:pPr>
        <w:pStyle w:val="Heading2"/>
        <w:numPr>
          <w:ilvl w:val="1"/>
          <w:numId w:val="1"/>
        </w:numPr>
        <w:rPr/>
      </w:pPr>
      <w:bookmarkStart w:id="1828" w:name="__RefHeading___Toc2712207_3381743652"/>
      <w:bookmarkStart w:id="1829" w:name="_Toc805"/>
      <w:bookmarkEnd w:id="1828"/>
      <w:r>
        <w:rPr>
          <w:rtl w:val="true"/>
        </w:rPr>
        <w:t xml:space="preserve">قوله فی ج </w:t>
      </w:r>
      <w:r>
        <w:rPr/>
        <w:t>1</w:t>
      </w:r>
      <w:r>
        <w:rPr>
          <w:rtl w:val="true"/>
        </w:rPr>
        <w:t xml:space="preserve">، ص </w:t>
      </w:r>
      <w:r>
        <w:rPr/>
        <w:t>444</w:t>
      </w:r>
      <w:r>
        <w:rPr>
          <w:rtl w:val="true"/>
        </w:rPr>
        <w:t xml:space="preserve">، س </w:t>
      </w:r>
      <w:r>
        <w:rPr/>
        <w:t>16</w:t>
      </w:r>
      <w:r>
        <w:rPr>
          <w:rtl w:val="true"/>
        </w:rPr>
        <w:t>: «</w:t>
      </w:r>
      <w:r>
        <w:rPr>
          <w:rtl w:val="true"/>
        </w:rPr>
        <w:t>عموما من وجه</w:t>
      </w:r>
      <w:r>
        <w:rPr>
          <w:rtl w:val="true"/>
        </w:rPr>
        <w:t>»</w:t>
      </w:r>
      <w:bookmarkEnd w:id="18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الیزدی قدس سره لأن التردد بین احتمالات کثیرة أعم من أن یکون قدر متیقن فی البین أو لا، فمن موارده إذا حفظ الأولیین ثم تردد بین احتمالات شتی</w:t>
      </w:r>
      <w:r>
        <w:rPr>
          <w:rFonts w:eastAsia="IRNazanin" w:cs="IRNazanin"/>
          <w:color w:val="111111"/>
          <w:sz w:val="28"/>
          <w:szCs w:val="28"/>
          <w:rtl w:val="true"/>
          <w:lang w:bidi="fa-IR"/>
        </w:rPr>
        <w:t>.</w:t>
      </w:r>
    </w:p>
    <w:p>
      <w:pPr>
        <w:pStyle w:val="Heading2"/>
        <w:numPr>
          <w:ilvl w:val="1"/>
          <w:numId w:val="1"/>
        </w:numPr>
        <w:rPr/>
      </w:pPr>
      <w:bookmarkStart w:id="1830" w:name="__RefHeading___Toc2712209_3381743652"/>
      <w:bookmarkStart w:id="1831" w:name="_Toc806"/>
      <w:bookmarkEnd w:id="1830"/>
      <w:r>
        <w:rPr>
          <w:rtl w:val="true"/>
        </w:rPr>
        <w:t xml:space="preserve">قوله فی ج </w:t>
      </w:r>
      <w:r>
        <w:rPr/>
        <w:t>1</w:t>
      </w:r>
      <w:r>
        <w:rPr>
          <w:rtl w:val="true"/>
        </w:rPr>
        <w:t xml:space="preserve">، ص </w:t>
      </w:r>
      <w:r>
        <w:rPr/>
        <w:t>444</w:t>
      </w:r>
      <w:r>
        <w:rPr>
          <w:rtl w:val="true"/>
        </w:rPr>
        <w:t xml:space="preserve">، س </w:t>
      </w:r>
      <w:r>
        <w:rPr/>
        <w:t>17</w:t>
      </w:r>
      <w:r>
        <w:rPr>
          <w:rtl w:val="true"/>
        </w:rPr>
        <w:t>: «</w:t>
      </w:r>
      <w:r>
        <w:rPr>
          <w:rtl w:val="true"/>
        </w:rPr>
        <w:t>حاکما علی أدلة</w:t>
      </w:r>
      <w:r>
        <w:rPr>
          <w:rtl w:val="true"/>
        </w:rPr>
        <w:t>»</w:t>
      </w:r>
      <w:bookmarkEnd w:id="18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النسبة بینهما هی عموم من وجه</w:t>
      </w:r>
      <w:r>
        <w:rPr>
          <w:rFonts w:eastAsia="IRNazanin" w:cs="IRNazanin"/>
          <w:color w:val="111111"/>
          <w:sz w:val="28"/>
          <w:szCs w:val="28"/>
          <w:rtl w:val="true"/>
          <w:lang w:bidi="fa-IR"/>
        </w:rPr>
        <w:t>.</w:t>
      </w:r>
    </w:p>
    <w:p>
      <w:pPr>
        <w:pStyle w:val="Heading2"/>
        <w:numPr>
          <w:ilvl w:val="1"/>
          <w:numId w:val="1"/>
        </w:numPr>
        <w:rPr/>
      </w:pPr>
      <w:bookmarkStart w:id="1832" w:name="__RefHeading___Toc2712211_3381743652"/>
      <w:bookmarkStart w:id="1833" w:name="_Toc807"/>
      <w:bookmarkEnd w:id="1832"/>
      <w:r>
        <w:rPr>
          <w:rtl w:val="true"/>
        </w:rPr>
        <w:t xml:space="preserve">قوله فی ج </w:t>
      </w:r>
      <w:r>
        <w:rPr/>
        <w:t>1</w:t>
      </w:r>
      <w:r>
        <w:rPr>
          <w:rtl w:val="true"/>
        </w:rPr>
        <w:t xml:space="preserve">، ص </w:t>
      </w:r>
      <w:r>
        <w:rPr/>
        <w:t>444</w:t>
      </w:r>
      <w:r>
        <w:rPr>
          <w:rtl w:val="true"/>
        </w:rPr>
        <w:t xml:space="preserve">، س </w:t>
      </w:r>
      <w:r>
        <w:rPr/>
        <w:t>17</w:t>
      </w:r>
      <w:r>
        <w:rPr>
          <w:rtl w:val="true"/>
        </w:rPr>
        <w:t>: «</w:t>
      </w:r>
      <w:r>
        <w:rPr>
          <w:rtl w:val="true"/>
        </w:rPr>
        <w:t>ولکنه فی غایة الإشکال</w:t>
      </w:r>
      <w:r>
        <w:rPr>
          <w:rtl w:val="true"/>
        </w:rPr>
        <w:t>»</w:t>
      </w:r>
      <w:bookmarkEnd w:id="18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فی المستسمک أن اعتبار الیقین فی الأولیین المستفاد من أدلة وجوب حفظ الأولیین یکون علی نحو الطریقیة، لا علی نحو الصفة الخاصة، و علیه کان المصحح حاکما علیه لانه بمفهومه یدل علی جعل الوهم الغالب بمنزلة الیقین، انتهی، فالأقوی إلحاق الأولیین بالأخیرتین فی اعتبار الظن فیهما، و لاحاجة بعد صحة الحکومة إلی الجواب عن معارضة الصحیحة مع ما دل علی لزوم الحفظ فی الأولیین، کما لایخفی، اللهم إلا أن یمنع جعل الطریقیة للوهم بل غایته تنزیله منزلة العلم فی وجوب العمل علیه، ولکن بملاحظة الحکم و الموضوع لایبعد أن یکون من جهة الطریقیة و إلا فما وجه لاختیار الظن و الوهم الراجح فی قیامه مقام العلم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4" w:name="__RefHeading___Toc2712213_3381743652"/>
      <w:bookmarkStart w:id="1835" w:name="_Toc808"/>
      <w:bookmarkEnd w:id="1834"/>
      <w:r>
        <w:rPr>
          <w:rtl w:val="true"/>
        </w:rPr>
        <w:t xml:space="preserve">قوله فی ج </w:t>
      </w:r>
      <w:r>
        <w:rPr/>
        <w:t>1</w:t>
      </w:r>
      <w:r>
        <w:rPr>
          <w:rtl w:val="true"/>
        </w:rPr>
        <w:t xml:space="preserve">، ص </w:t>
      </w:r>
      <w:r>
        <w:rPr/>
        <w:t>444</w:t>
      </w:r>
      <w:r>
        <w:rPr>
          <w:rtl w:val="true"/>
        </w:rPr>
        <w:t xml:space="preserve">، س </w:t>
      </w:r>
      <w:r>
        <w:rPr/>
        <w:t>20</w:t>
      </w:r>
      <w:r>
        <w:rPr>
          <w:rtl w:val="true"/>
        </w:rPr>
        <w:t>: «</w:t>
      </w:r>
      <w:r>
        <w:rPr>
          <w:rtl w:val="true"/>
        </w:rPr>
        <w:t>أما الإشکال فی الاستدلال</w:t>
      </w:r>
      <w:r>
        <w:rPr>
          <w:rtl w:val="true"/>
        </w:rPr>
        <w:t>»</w:t>
      </w:r>
      <w:bookmarkStart w:id="1836" w:name="pg14019_138590"/>
      <w:bookmarkEnd w:id="1835"/>
    </w:p>
    <w:p>
      <w:pPr>
        <w:pStyle w:val="BookText"/>
        <w:rPr/>
      </w:pPr>
      <w:bookmarkEnd w:id="183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الروایة بعد عدم إمکان حملها علی ما إذا فاتت منه صلوات لایدری مقدارها و لم یقع وهمه علی شیء، لأن الحکم بوجوب الإعادة ینافی ذلک، إن المراد به ما إذا کان عدد الرکعات مجهولا، سواء کان قدر متیقن فی البین أم لم یکن، لأنه فی الصورة الأولی یصدق أنه لایدری کم صلی، و ما ذکره من أن مصطلح الفقهاء فی مثل هذا التعبیر هو ما إذا کان التردد بین احتمالات کثیرة، ممنوع جدا، ضرورة أنه لیس لهم فی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خاص مغایر لمعناها بحسب اللغة، نعم قد فرض الفقهاء لهذه المسألة أی ما کان التردد فیها بین احتمالات کثیرة و حکموا فیها بالبطلان، ولکن الظاهر أن حکمهم بالبطلان فیها لیس لمدخلیة کثرة الاحتمال بل لکون الرکعتین الأولتین أیضا من أطراف الاحتمال مع أنهما لایحتملان السهو، کما عرفت، فالانصاف تمامیة دلالة الموثقة علی اعتبار الظن فی الأولیین أیضا، إنتهی، و فیه أن النسبة بین الروایة و بین ما دل علی لزوم الحفظ فی الأولیین عموم من وجه أیضا</w:t>
      </w:r>
      <w:r>
        <w:rPr>
          <w:rFonts w:eastAsia="IRNazanin" w:cs="IRNazanin"/>
          <w:color w:val="111111"/>
          <w:sz w:val="28"/>
          <w:szCs w:val="28"/>
          <w:rtl w:val="true"/>
          <w:lang w:bidi="fa-IR"/>
        </w:rPr>
        <w:t>.</w:t>
      </w:r>
    </w:p>
    <w:p>
      <w:pPr>
        <w:pStyle w:val="Heading2"/>
        <w:numPr>
          <w:ilvl w:val="1"/>
          <w:numId w:val="1"/>
        </w:numPr>
        <w:rPr/>
      </w:pPr>
      <w:bookmarkStart w:id="1837" w:name="__RefHeading___Toc2712215_3381743652"/>
      <w:bookmarkStart w:id="1838" w:name="_Toc809"/>
      <w:bookmarkEnd w:id="1837"/>
      <w:r>
        <w:rPr>
          <w:rtl w:val="true"/>
        </w:rPr>
        <w:t xml:space="preserve">قوله فی ج </w:t>
      </w:r>
      <w:r>
        <w:rPr/>
        <w:t>1</w:t>
      </w:r>
      <w:r>
        <w:rPr>
          <w:rtl w:val="true"/>
        </w:rPr>
        <w:t xml:space="preserve">، ص </w:t>
      </w:r>
      <w:r>
        <w:rPr/>
        <w:t>444</w:t>
      </w:r>
      <w:r>
        <w:rPr>
          <w:rtl w:val="true"/>
        </w:rPr>
        <w:t xml:space="preserve">، س </w:t>
      </w:r>
      <w:r>
        <w:rPr/>
        <w:t>21</w:t>
      </w:r>
      <w:r>
        <w:rPr>
          <w:rtl w:val="true"/>
        </w:rPr>
        <w:t>: «</w:t>
      </w:r>
      <w:r>
        <w:rPr>
          <w:rtl w:val="true"/>
        </w:rPr>
        <w:t>بل لعله من جهة صحة الصلاة</w:t>
      </w:r>
      <w:r>
        <w:rPr>
          <w:rtl w:val="true"/>
        </w:rPr>
        <w:t>»</w:t>
      </w:r>
      <w:bookmarkEnd w:id="18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حاصله منع کون النسبة هی عموم من وجه موردا، إذ بعد تقدیم الشکوک الغالبیة یدور الأمر بین حمل المصححة علی النادر، إذ مع تقدیم ما دل علی لزوم الحفظ فی الأولیین لایبقی لها إلا فرد نادر، و بین رفع الید عن إطلاق ما دل علی لزوم الحفظ فی الأولیین و من المعلوم أن الثانی هو المتعین إذ لامحذور فیه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9" w:name="__RefHeading___Toc2712217_3381743652"/>
      <w:bookmarkStart w:id="1840" w:name="_Toc810"/>
      <w:bookmarkEnd w:id="1839"/>
      <w:r>
        <w:rPr>
          <w:rtl w:val="true"/>
        </w:rPr>
        <w:t xml:space="preserve">قوله فی ج </w:t>
      </w:r>
      <w:r>
        <w:rPr/>
        <w:t>1</w:t>
      </w:r>
      <w:r>
        <w:rPr>
          <w:rtl w:val="true"/>
        </w:rPr>
        <w:t xml:space="preserve">، ص </w:t>
      </w:r>
      <w:r>
        <w:rPr/>
        <w:t>445</w:t>
      </w:r>
      <w:r>
        <w:rPr>
          <w:rtl w:val="true"/>
        </w:rPr>
        <w:t xml:space="preserve">، س </w:t>
      </w:r>
      <w:r>
        <w:rPr/>
        <w:t>22</w:t>
      </w:r>
      <w:r>
        <w:rPr>
          <w:rtl w:val="true"/>
        </w:rPr>
        <w:t>: «</w:t>
      </w:r>
      <w:r>
        <w:rPr>
          <w:rtl w:val="true"/>
        </w:rPr>
        <w:t>فیدل علیه</w:t>
      </w:r>
      <w:r>
        <w:rPr>
          <w:rtl w:val="true"/>
        </w:rPr>
        <w:t>»</w:t>
      </w:r>
      <w:bookmarkStart w:id="1841" w:name="pg14019_138591"/>
      <w:bookmarkEnd w:id="1840"/>
    </w:p>
    <w:p>
      <w:pPr>
        <w:pStyle w:val="BookText"/>
        <w:rPr/>
      </w:pPr>
      <w:bookmarkEnd w:id="184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التمسک بعمومات المذکورة مع ورود دلیل خاص فی الصورة الأولی، کصحیحة عبید بن زرارة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لم یدر أرکعتین صلی أم ثلاثا قال یعید قلت ألیس یقال لایعید الصلاة فقیه فقال إنما ذلک فی الثلاث و الأربع</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کما تری إذ الخاص یقدم علی العام فالعمدة أن المشهور أعرضوا عن الخاص، و إن حکی عن المقنع، الفتوی بمضمون صحیح عبید</w:t>
      </w:r>
      <w:r>
        <w:rPr>
          <w:rFonts w:eastAsia="IRNazanin" w:cs="IRNazanin"/>
          <w:color w:val="111111"/>
          <w:sz w:val="28"/>
          <w:szCs w:val="28"/>
          <w:rtl w:val="true"/>
          <w:lang w:bidi="fa-IR"/>
        </w:rPr>
        <w:t>.</w:t>
      </w:r>
    </w:p>
    <w:p>
      <w:pPr>
        <w:pStyle w:val="Heading2"/>
        <w:numPr>
          <w:ilvl w:val="1"/>
          <w:numId w:val="1"/>
        </w:numPr>
        <w:rPr/>
      </w:pPr>
      <w:bookmarkStart w:id="1842" w:name="__RefHeading___Toc2712219_3381743652"/>
      <w:bookmarkStart w:id="1843" w:name="_Toc811"/>
      <w:bookmarkEnd w:id="1842"/>
      <w:r>
        <w:rPr>
          <w:rtl w:val="true"/>
        </w:rPr>
        <w:t xml:space="preserve">قوله فی ج </w:t>
      </w:r>
      <w:r>
        <w:rPr/>
        <w:t>1</w:t>
      </w:r>
      <w:r>
        <w:rPr>
          <w:rtl w:val="true"/>
        </w:rPr>
        <w:t xml:space="preserve">، ص </w:t>
      </w:r>
      <w:r>
        <w:rPr/>
        <w:t>446</w:t>
      </w:r>
      <w:r>
        <w:rPr>
          <w:rtl w:val="true"/>
        </w:rPr>
        <w:t xml:space="preserve">، س </w:t>
      </w:r>
      <w:r>
        <w:rPr/>
        <w:t>4</w:t>
      </w:r>
      <w:r>
        <w:rPr>
          <w:rtl w:val="true"/>
        </w:rPr>
        <w:t>: «</w:t>
      </w:r>
      <w:r>
        <w:rPr>
          <w:rtl w:val="true"/>
        </w:rPr>
        <w:t>و ظاهرهما کغیرهما</w:t>
      </w:r>
      <w:r>
        <w:rPr>
          <w:rtl w:val="true"/>
        </w:rPr>
        <w:t>»</w:t>
      </w:r>
      <w:bookmarkEnd w:id="184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الإستدلال بهما أن غایة مدلولهما هو تدارک النقص المحتمل، إذا کان رکعة أو رکعتین، و أما الزائد علی الرکعة الذی کان من أجزائها فلادلالة لهما علی تدارکه أیضا بصلاة الاحتیاط، إذا عرفت ذلک، فتقول أنه قد یکون النقص المحتمل فی المقام زائدا علی الرکعة کما إذا شک بعد رفع الرأس من السجدتین بین اثنتین و الثلاث، فانه یحتمل أن تکون هذه الرکعة رکعة ثانیة مقتصرة إلی التشهد، و یحتمل أن تکون رکعة ثالثة، فالبناء علی کونها ثالثة و إتمام الصلاة ثم الإتیان بصلاة الاحتیاط بعدها و إن کان موجبا لتدارک النقیصة المحتملة التی هی الرکعة إلا أنه یحتمل نقص التشهد أیضا، و لا جابر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نقصان التشهد لایضر بصحة الصلاة لأنه لیس من الأجزاء الرکنیة مدفوعة بأنه فی هذه الصورة یحتمل أن یکون محل التشهد باقیا بحاله بأن کانت الرکعة رکعة ثانیة، و حینئذ فالتشهد قد فات عمدا و الاختلال بجزء الصلاة عمدا</w:t>
      </w:r>
      <w:bookmarkStart w:id="1844" w:name="pg14019_138592"/>
    </w:p>
    <w:p>
      <w:pPr>
        <w:pStyle w:val="BookText"/>
        <w:rPr/>
      </w:pPr>
      <w:bookmarkEnd w:id="1844"/>
      <w:r>
        <w:rPr>
          <w:rFonts w:ascii="IRNazanin" w:hAnsi="IRNazanin" w:eastAsia="IRNazanin"/>
          <w:color w:val="111111"/>
          <w:sz w:val="28"/>
          <w:sz w:val="28"/>
          <w:szCs w:val="28"/>
          <w:rtl w:val="true"/>
          <w:lang w:bidi="fa-IR"/>
        </w:rPr>
        <w:t>مبطل مطلقا، إلی أن قال فالمسألة من هذه الجهة محل إشکال، و إن لم یکن هذا الإشکال مذکورا فی العبارات أصلا فیتبع انتهی</w:t>
      </w:r>
      <w:r>
        <w:rPr>
          <w:rFonts w:eastAsia="IRNazanin" w:cs="IRNazanin"/>
          <w:color w:val="111111"/>
          <w:sz w:val="28"/>
          <w:szCs w:val="28"/>
          <w:rtl w:val="true"/>
          <w:lang w:bidi="fa-IR"/>
        </w:rPr>
        <w:t>.</w:t>
      </w:r>
    </w:p>
    <w:p>
      <w:pPr>
        <w:pStyle w:val="Heading2"/>
        <w:numPr>
          <w:ilvl w:val="1"/>
          <w:numId w:val="1"/>
        </w:numPr>
        <w:rPr/>
      </w:pPr>
      <w:bookmarkStart w:id="1845" w:name="__RefHeading___Toc2712221_3381743652"/>
      <w:bookmarkStart w:id="1846" w:name="_Toc812"/>
      <w:bookmarkEnd w:id="1845"/>
      <w:r>
        <w:rPr>
          <w:rtl w:val="true"/>
        </w:rPr>
        <w:t xml:space="preserve">قوله فی ج </w:t>
      </w:r>
      <w:r>
        <w:rPr/>
        <w:t>1</w:t>
      </w:r>
      <w:r>
        <w:rPr>
          <w:rtl w:val="true"/>
        </w:rPr>
        <w:t xml:space="preserve">، ص </w:t>
      </w:r>
      <w:r>
        <w:rPr/>
        <w:t>446</w:t>
      </w:r>
      <w:r>
        <w:rPr>
          <w:rtl w:val="true"/>
        </w:rPr>
        <w:t xml:space="preserve">، س </w:t>
      </w:r>
      <w:r>
        <w:rPr/>
        <w:t>14</w:t>
      </w:r>
      <w:r>
        <w:rPr>
          <w:rtl w:val="true"/>
        </w:rPr>
        <w:t>: «</w:t>
      </w:r>
      <w:r>
        <w:rPr>
          <w:rtl w:val="true"/>
        </w:rPr>
        <w:t>فلایبعد الرجوع</w:t>
      </w:r>
      <w:r>
        <w:rPr>
          <w:rtl w:val="true"/>
        </w:rPr>
        <w:t>»</w:t>
      </w:r>
      <w:bookmarkEnd w:id="18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الرجوع إلی العام عند إجمال المفهوم المخصص</w:t>
      </w:r>
      <w:r>
        <w:rPr>
          <w:rFonts w:eastAsia="IRNazanin" w:cs="IRNazanin"/>
          <w:color w:val="111111"/>
          <w:sz w:val="28"/>
          <w:szCs w:val="28"/>
          <w:rtl w:val="true"/>
          <w:lang w:bidi="fa-IR"/>
        </w:rPr>
        <w:t>.</w:t>
      </w:r>
    </w:p>
    <w:p>
      <w:pPr>
        <w:pStyle w:val="Heading2"/>
        <w:numPr>
          <w:ilvl w:val="1"/>
          <w:numId w:val="1"/>
        </w:numPr>
        <w:rPr/>
      </w:pPr>
      <w:bookmarkStart w:id="1847" w:name="__RefHeading___Toc2712223_3381743652"/>
      <w:bookmarkStart w:id="1848" w:name="_Toc813"/>
      <w:bookmarkEnd w:id="1847"/>
      <w:r>
        <w:rPr>
          <w:rtl w:val="true"/>
        </w:rPr>
        <w:t xml:space="preserve">قوله فی ج </w:t>
      </w:r>
      <w:r>
        <w:rPr/>
        <w:t>1</w:t>
      </w:r>
      <w:r>
        <w:rPr>
          <w:rtl w:val="true"/>
        </w:rPr>
        <w:t xml:space="preserve">، ص </w:t>
      </w:r>
      <w:r>
        <w:rPr/>
        <w:t>446</w:t>
      </w:r>
      <w:r>
        <w:rPr>
          <w:rtl w:val="true"/>
        </w:rPr>
        <w:t xml:space="preserve">، س </w:t>
      </w:r>
      <w:r>
        <w:rPr/>
        <w:t>17</w:t>
      </w:r>
      <w:r>
        <w:rPr>
          <w:rtl w:val="true"/>
        </w:rPr>
        <w:t>: «</w:t>
      </w:r>
      <w:r>
        <w:rPr>
          <w:rtl w:val="true"/>
        </w:rPr>
        <w:t>أما لزوم البناء</w:t>
      </w:r>
      <w:r>
        <w:rPr>
          <w:rtl w:val="true"/>
        </w:rPr>
        <w:t>»</w:t>
      </w:r>
      <w:bookmarkEnd w:id="18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موضع کان سواء کان الشک فی حال القیام أو الرکوع أو بعده أو فی السجدتین أو بینهما أو بعدهما و ذلک کما فی نهایة التقریر لأن تمامیة الرکعة إنما کان بلحاظ لزوم إحراز الرکعتین الأولیین لأنهم لایحتملان السهو کما فی الشک بین الأثنین و الثلاث فی حال القیام أو بلحاظ احتمال الزیادة کما فی الشک بین الأربع و الخمس قبل تمامیة الرکعة و أما فی غیر هذین الموردین فلافرق بین الفروض أصلا</w:t>
      </w:r>
      <w:r>
        <w:rPr>
          <w:rFonts w:eastAsia="IRNazanin" w:cs="IRNazanin"/>
          <w:color w:val="111111"/>
          <w:sz w:val="28"/>
          <w:szCs w:val="28"/>
          <w:rtl w:val="true"/>
          <w:lang w:bidi="fa-IR"/>
        </w:rPr>
        <w:t>.</w:t>
      </w:r>
    </w:p>
    <w:p>
      <w:pPr>
        <w:pStyle w:val="Heading2"/>
        <w:numPr>
          <w:ilvl w:val="1"/>
          <w:numId w:val="1"/>
        </w:numPr>
        <w:rPr/>
      </w:pPr>
      <w:bookmarkStart w:id="1849" w:name="__RefHeading___Toc2712225_3381743652"/>
      <w:bookmarkStart w:id="1850" w:name="_Toc814"/>
      <w:bookmarkEnd w:id="1849"/>
      <w:r>
        <w:rPr>
          <w:rtl w:val="true"/>
        </w:rPr>
        <w:t xml:space="preserve">قوله فی ج </w:t>
      </w:r>
      <w:r>
        <w:rPr/>
        <w:t>1</w:t>
      </w:r>
      <w:r>
        <w:rPr>
          <w:rtl w:val="true"/>
        </w:rPr>
        <w:t xml:space="preserve">، ص </w:t>
      </w:r>
      <w:r>
        <w:rPr/>
        <w:t>446</w:t>
      </w:r>
      <w:r>
        <w:rPr>
          <w:rtl w:val="true"/>
        </w:rPr>
        <w:t xml:space="preserve">، س </w:t>
      </w:r>
      <w:r>
        <w:rPr/>
        <w:t>17</w:t>
      </w:r>
      <w:r>
        <w:rPr>
          <w:rtl w:val="true"/>
        </w:rPr>
        <w:t>: «</w:t>
      </w:r>
      <w:r>
        <w:rPr>
          <w:rtl w:val="true"/>
        </w:rPr>
        <w:t>علی الأکثر فی الصورة الثانیة</w:t>
      </w:r>
      <w:r>
        <w:rPr>
          <w:rtl w:val="true"/>
        </w:rPr>
        <w:t>»</w:t>
      </w:r>
      <w:bookmarkEnd w:id="185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البناء علی الأقل فقد ذهب جماعة من القدماء و المتأخرین علی ما حکی فی نهایة التقریر إلی عدم تعین البناء علی الأکثر بل هو مخیر بینه و بین البناء علی الأقل کما یقول به سائر فرق المسلمین غیر الإمامیة، ولکنه لادلیل علیه إذ بعض ما یمکن أن یستدل به، کصحیح زرارة ظاهرة فیما ذهب إلیه المشهور، بقرینة صدرها و ذیلها و التأکیدات الواردة فیها، و لا أقل من الاجمال کما أن بعض الآخر ظاهرة فیما لم یقل به أحد، من البناء علی الأقل مع فعل صلاة الاحتیاط؛ و أما استصحاب عدم الزیادة فی المقام فهو یوجب الإتیان بالرکعة الموصولة و معه</w:t>
      </w:r>
      <w:bookmarkStart w:id="1851" w:name="pg14019_138593"/>
    </w:p>
    <w:p>
      <w:pPr>
        <w:pStyle w:val="BookText"/>
        <w:rPr/>
      </w:pPr>
      <w:bookmarkEnd w:id="1851"/>
      <w:r>
        <w:rPr>
          <w:rFonts w:ascii="IRNazanin" w:hAnsi="IRNazanin" w:eastAsia="IRNazanin"/>
          <w:color w:val="111111"/>
          <w:sz w:val="28"/>
          <w:sz w:val="28"/>
          <w:szCs w:val="28"/>
          <w:rtl w:val="true"/>
          <w:lang w:bidi="fa-IR"/>
        </w:rPr>
        <w:t>لاوجه لجواز الإتیان بالرکعة المحتملة مفصولةً، هذا مضافا إلی أن الاستصحاب جار ما لم ترد الأدلة الاجتهادیة، و قد عرفت صراحة الروایات الواردة کصحیحة عبدالرحمن بن سیابة فی مع کونها موافقة للمشهور و مخالفة للعامة، فالأقوی؛ هو تعین البناء علی الأکثر کما علیه المشهور</w:t>
      </w:r>
      <w:r>
        <w:rPr>
          <w:rFonts w:eastAsia="IRNazanin" w:cs="IRNazanin"/>
          <w:color w:val="111111"/>
          <w:sz w:val="28"/>
          <w:szCs w:val="28"/>
          <w:rtl w:val="true"/>
          <w:lang w:bidi="fa-IR"/>
        </w:rPr>
        <w:t>.</w:t>
      </w:r>
    </w:p>
    <w:p>
      <w:pPr>
        <w:pStyle w:val="Heading2"/>
        <w:numPr>
          <w:ilvl w:val="1"/>
          <w:numId w:val="1"/>
        </w:numPr>
        <w:rPr/>
      </w:pPr>
      <w:bookmarkStart w:id="1852" w:name="__RefHeading___Toc2712227_3381743652"/>
      <w:bookmarkStart w:id="1853" w:name="_Toc815"/>
      <w:bookmarkEnd w:id="1852"/>
      <w:r>
        <w:rPr>
          <w:rtl w:val="true"/>
        </w:rPr>
        <w:t xml:space="preserve">قوله فی ج </w:t>
      </w:r>
      <w:r>
        <w:rPr/>
        <w:t>1</w:t>
      </w:r>
      <w:r>
        <w:rPr>
          <w:rtl w:val="true"/>
        </w:rPr>
        <w:t xml:space="preserve">، ص </w:t>
      </w:r>
      <w:r>
        <w:rPr/>
        <w:t>447</w:t>
      </w:r>
      <w:r>
        <w:rPr>
          <w:rtl w:val="true"/>
        </w:rPr>
        <w:t xml:space="preserve">، س </w:t>
      </w:r>
      <w:r>
        <w:rPr/>
        <w:t>12</w:t>
      </w:r>
      <w:r>
        <w:rPr>
          <w:rtl w:val="true"/>
        </w:rPr>
        <w:t>: «</w:t>
      </w:r>
      <w:r>
        <w:rPr>
          <w:rtl w:val="true"/>
        </w:rPr>
        <w:t>ما یظهر منها البناء علی الأقل</w:t>
      </w:r>
      <w:r>
        <w:rPr>
          <w:rtl w:val="true"/>
        </w:rPr>
        <w:t>»</w:t>
      </w:r>
      <w:bookmarkEnd w:id="18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أبی بصیر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أربعا صلیت أم رکعتین فقم و ارکع رکعتین ثم سلم و اسجد سجدتین و أنت جالس ثم سلم بعدهما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کصحیحة ابن بکیر،</w:t>
      </w:r>
      <w:r>
        <w:rPr>
          <w:rStyle w:val="FootnoteAnchor"/>
          <w:rtl w:val="true"/>
        </w:rPr>
        <w:footnoteReference w:id="73"/>
      </w:r>
      <w:r>
        <w:rPr>
          <w:rFonts w:ascii="IRNazanin" w:hAnsi="IRNazanin" w:eastAsia="IRNazanin"/>
          <w:color w:val="111111"/>
          <w:sz w:val="28"/>
          <w:sz w:val="28"/>
          <w:szCs w:val="28"/>
          <w:rtl w:val="true"/>
          <w:lang w:bidi="fa-IR"/>
        </w:rPr>
        <w:t>نحو ما مر فی روایة أبی بصیر</w:t>
      </w:r>
      <w:r>
        <w:rPr>
          <w:rFonts w:eastAsia="IRNazanin" w:cs="IRNazanin"/>
          <w:color w:val="111111"/>
          <w:sz w:val="28"/>
          <w:szCs w:val="28"/>
          <w:rtl w:val="true"/>
          <w:lang w:bidi="fa-IR"/>
        </w:rPr>
        <w:t>.</w:t>
      </w:r>
    </w:p>
    <w:p>
      <w:pPr>
        <w:pStyle w:val="Heading2"/>
        <w:numPr>
          <w:ilvl w:val="1"/>
          <w:numId w:val="1"/>
        </w:numPr>
        <w:rPr/>
      </w:pPr>
      <w:bookmarkStart w:id="1854" w:name="__RefHeading___Toc2712229_3381743652"/>
      <w:bookmarkStart w:id="1855" w:name="_Toc816"/>
      <w:bookmarkEnd w:id="1854"/>
      <w:r>
        <w:rPr>
          <w:rtl w:val="true"/>
        </w:rPr>
        <w:t xml:space="preserve">قوله فی ج </w:t>
      </w:r>
      <w:r>
        <w:rPr/>
        <w:t>1</w:t>
      </w:r>
      <w:r>
        <w:rPr>
          <w:rtl w:val="true"/>
        </w:rPr>
        <w:t xml:space="preserve">، ص </w:t>
      </w:r>
      <w:r>
        <w:rPr/>
        <w:t>447</w:t>
      </w:r>
      <w:r>
        <w:rPr>
          <w:rtl w:val="true"/>
        </w:rPr>
        <w:t xml:space="preserve">، س </w:t>
      </w:r>
      <w:r>
        <w:rPr/>
        <w:t>12</w:t>
      </w:r>
      <w:r>
        <w:rPr>
          <w:rtl w:val="true"/>
        </w:rPr>
        <w:t>: «</w:t>
      </w:r>
      <w:r>
        <w:rPr>
          <w:rtl w:val="true"/>
        </w:rPr>
        <w:t>ما یظهر منها لزوم الإعادة</w:t>
      </w:r>
      <w:r>
        <w:rPr>
          <w:rtl w:val="true"/>
        </w:rPr>
        <w:t>»</w:t>
      </w:r>
      <w:bookmarkEnd w:id="18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لایدری صلی رکعتین أم أربعا قال یعید الصلاة</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1856" w:name="__RefHeading___Toc2712231_3381743652"/>
      <w:bookmarkStart w:id="1857" w:name="_Toc817"/>
      <w:bookmarkEnd w:id="1856"/>
      <w:r>
        <w:rPr>
          <w:rtl w:val="true"/>
        </w:rPr>
        <w:t xml:space="preserve">قوله فی ج </w:t>
      </w:r>
      <w:r>
        <w:rPr/>
        <w:t>1</w:t>
      </w:r>
      <w:r>
        <w:rPr>
          <w:rtl w:val="true"/>
        </w:rPr>
        <w:t xml:space="preserve">، ص </w:t>
      </w:r>
      <w:r>
        <w:rPr/>
        <w:t>447</w:t>
      </w:r>
      <w:r>
        <w:rPr>
          <w:rtl w:val="true"/>
        </w:rPr>
        <w:t xml:space="preserve">، س </w:t>
      </w:r>
      <w:r>
        <w:rPr/>
        <w:t>13</w:t>
      </w:r>
      <w:r>
        <w:rPr>
          <w:rtl w:val="true"/>
        </w:rPr>
        <w:t>: «</w:t>
      </w:r>
      <w:r>
        <w:rPr>
          <w:rtl w:val="true"/>
        </w:rPr>
        <w:t>و قد أعرض الأصحاب</w:t>
      </w:r>
      <w:r>
        <w:rPr>
          <w:rtl w:val="true"/>
        </w:rPr>
        <w:t>»</w:t>
      </w:r>
      <w:bookmarkEnd w:id="185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الإعراض فلاکلام، و أما إن احتمل أن یکون أخذ المشهور بالروایات الاُخَری من باب التخییر أو الترجیح، فلایثبت الإعراض، و معه</w:t>
      </w:r>
      <w:bookmarkStart w:id="1858" w:name="pg14019_138594"/>
    </w:p>
    <w:p>
      <w:pPr>
        <w:pStyle w:val="BookText"/>
        <w:rPr/>
      </w:pPr>
      <w:bookmarkEnd w:id="1858"/>
      <w:r>
        <w:rPr>
          <w:rFonts w:ascii="IRNazanin" w:hAnsi="IRNazanin" w:eastAsia="IRNazanin"/>
          <w:color w:val="111111"/>
          <w:sz w:val="28"/>
          <w:sz w:val="28"/>
          <w:szCs w:val="28"/>
          <w:rtl w:val="true"/>
          <w:lang w:bidi="fa-IR"/>
        </w:rPr>
        <w:t>فالروایات متعارضة، فإن قلنا بترجیح ما یدل علی البناء علی الأکثر لمخالفة العامة لأنه من متفردات الإمامیة، فلامجال للأخذ بما دل علی البناء علی الأقل، و إن لم نقل بالترجیح فمقتضی القاعدة هو التخییر فی الأخذ بهما لا فی مقام العمل</w:t>
      </w:r>
      <w:r>
        <w:rPr>
          <w:rFonts w:eastAsia="IRNazanin" w:cs="IRNazanin"/>
          <w:color w:val="111111"/>
          <w:sz w:val="28"/>
          <w:szCs w:val="28"/>
          <w:rtl w:val="true"/>
          <w:lang w:bidi="fa-IR"/>
        </w:rPr>
        <w:t>.</w:t>
      </w:r>
    </w:p>
    <w:p>
      <w:pPr>
        <w:pStyle w:val="Heading2"/>
        <w:numPr>
          <w:ilvl w:val="1"/>
          <w:numId w:val="1"/>
        </w:numPr>
        <w:rPr/>
      </w:pPr>
      <w:bookmarkStart w:id="1859" w:name="__RefHeading___Toc2712233_3381743652"/>
      <w:bookmarkStart w:id="1860" w:name="_Toc818"/>
      <w:bookmarkEnd w:id="1859"/>
      <w:r>
        <w:rPr>
          <w:rtl w:val="true"/>
        </w:rPr>
        <w:t xml:space="preserve">قوله فی ج </w:t>
      </w:r>
      <w:r>
        <w:rPr/>
        <w:t>1</w:t>
      </w:r>
      <w:r>
        <w:rPr>
          <w:rtl w:val="true"/>
        </w:rPr>
        <w:t xml:space="preserve">، ص </w:t>
      </w:r>
      <w:r>
        <w:rPr/>
        <w:t>448</w:t>
      </w:r>
      <w:r>
        <w:rPr>
          <w:rtl w:val="true"/>
        </w:rPr>
        <w:t xml:space="preserve">، س </w:t>
      </w:r>
      <w:r>
        <w:rPr/>
        <w:t>10</w:t>
      </w:r>
      <w:r>
        <w:rPr>
          <w:rtl w:val="true"/>
        </w:rPr>
        <w:t>: «</w:t>
      </w:r>
      <w:r>
        <w:rPr>
          <w:rtl w:val="true"/>
        </w:rPr>
        <w:t>حیث لاترجیح</w:t>
      </w:r>
      <w:r>
        <w:rPr>
          <w:rtl w:val="true"/>
        </w:rPr>
        <w:t>»</w:t>
      </w:r>
      <w:bookmarkEnd w:id="18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إذ مقتضی القواعد هو تقیید المطلقات نعم لو کانت المطلقات مختصة بالمقام، و معذلک لم یذکر فیه الاحتیاط بالنحو الخاص یقوی إرادة الإطلاق و عدم تعین الاحتیاط بالنحو الخاص، ولکن المطلقات أعم من المقام فالتقیید أولی کما ذهب إلیه فی المستمسک</w:t>
      </w:r>
      <w:r>
        <w:rPr>
          <w:rFonts w:eastAsia="IRNazanin" w:cs="IRNazanin"/>
          <w:color w:val="111111"/>
          <w:sz w:val="28"/>
          <w:szCs w:val="28"/>
          <w:rtl w:val="true"/>
          <w:lang w:bidi="fa-IR"/>
        </w:rPr>
        <w:t>.</w:t>
      </w:r>
    </w:p>
    <w:p>
      <w:pPr>
        <w:pStyle w:val="Heading2"/>
        <w:numPr>
          <w:ilvl w:val="1"/>
          <w:numId w:val="1"/>
        </w:numPr>
        <w:rPr/>
      </w:pPr>
      <w:bookmarkStart w:id="1861" w:name="__RefHeading___Toc2712235_3381743652"/>
      <w:bookmarkStart w:id="1862" w:name="_Toc819"/>
      <w:bookmarkEnd w:id="1861"/>
      <w:r>
        <w:rPr>
          <w:rtl w:val="true"/>
        </w:rPr>
        <w:t xml:space="preserve">قوله فی ج </w:t>
      </w:r>
      <w:r>
        <w:rPr/>
        <w:t>1</w:t>
      </w:r>
      <w:r>
        <w:rPr>
          <w:rtl w:val="true"/>
        </w:rPr>
        <w:t xml:space="preserve">، ص </w:t>
      </w:r>
      <w:r>
        <w:rPr/>
        <w:t>448</w:t>
      </w:r>
      <w:r>
        <w:rPr>
          <w:rtl w:val="true"/>
        </w:rPr>
        <w:t xml:space="preserve">، س </w:t>
      </w:r>
      <w:r>
        <w:rPr/>
        <w:t>10</w:t>
      </w:r>
      <w:r>
        <w:rPr>
          <w:rtl w:val="true"/>
        </w:rPr>
        <w:t>: «</w:t>
      </w:r>
      <w:r>
        <w:rPr>
          <w:rtl w:val="true"/>
        </w:rPr>
        <w:t>لابد من الاحتیاط</w:t>
      </w:r>
      <w:r>
        <w:rPr>
          <w:rtl w:val="true"/>
        </w:rPr>
        <w:t>»</w:t>
      </w:r>
      <w:bookmarkEnd w:id="18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اللابدیة معلوم، لأنا مکلف بالجبران قطعا و حیث لانعلم کیفیة ذلک، فعلینا بالاحتیاط، و حیث إن الکیفیة المذکورة فی المرسلة متیقنة و کافیة سواء کانت متعینة للاحتیاط أو غیر متعینة تکفی للفراغ عن الاشتعال الیقینی</w:t>
      </w:r>
      <w:r>
        <w:rPr>
          <w:rFonts w:eastAsia="IRNazanin" w:cs="IRNazanin"/>
          <w:color w:val="111111"/>
          <w:sz w:val="28"/>
          <w:szCs w:val="28"/>
          <w:rtl w:val="true"/>
          <w:lang w:bidi="fa-IR"/>
        </w:rPr>
        <w:t>.</w:t>
      </w:r>
    </w:p>
    <w:p>
      <w:pPr>
        <w:pStyle w:val="Heading2"/>
        <w:numPr>
          <w:ilvl w:val="1"/>
          <w:numId w:val="1"/>
        </w:numPr>
        <w:rPr/>
      </w:pPr>
      <w:bookmarkStart w:id="1863" w:name="__RefHeading___Toc2712237_3381743652"/>
      <w:bookmarkStart w:id="1864" w:name="_Toc820"/>
      <w:bookmarkEnd w:id="1863"/>
      <w:r>
        <w:rPr>
          <w:rtl w:val="true"/>
        </w:rPr>
        <w:t xml:space="preserve">قوله فی ج </w:t>
      </w:r>
      <w:r>
        <w:rPr/>
        <w:t>1</w:t>
      </w:r>
      <w:r>
        <w:rPr>
          <w:rtl w:val="true"/>
        </w:rPr>
        <w:t xml:space="preserve">، ص </w:t>
      </w:r>
      <w:r>
        <w:rPr/>
        <w:t>448</w:t>
      </w:r>
      <w:r>
        <w:rPr>
          <w:rtl w:val="true"/>
        </w:rPr>
        <w:t xml:space="preserve">، س </w:t>
      </w:r>
      <w:r>
        <w:rPr/>
        <w:t>14</w:t>
      </w:r>
      <w:r>
        <w:rPr>
          <w:rtl w:val="true"/>
        </w:rPr>
        <w:t>: «</w:t>
      </w:r>
      <w:r>
        <w:rPr>
          <w:rtl w:val="true"/>
        </w:rPr>
        <w:t>شک کثیر الشک</w:t>
      </w:r>
      <w:r>
        <w:rPr>
          <w:rtl w:val="true"/>
        </w:rPr>
        <w:t>»</w:t>
      </w:r>
      <w:bookmarkEnd w:id="18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وصل إلی حد الوسواس أم لم یصل، و ذلک لإطلاق الدلیل نعم لو کان من جهة عروض عارض کالخوف أو الغضب فلایشمله الأدلة</w:t>
      </w:r>
      <w:r>
        <w:rPr>
          <w:rFonts w:eastAsia="IRNazanin" w:cs="IRNazanin"/>
          <w:color w:val="111111"/>
          <w:sz w:val="28"/>
          <w:szCs w:val="28"/>
          <w:rtl w:val="true"/>
          <w:lang w:bidi="fa-IR"/>
        </w:rPr>
        <w:t>.</w:t>
      </w:r>
    </w:p>
    <w:p>
      <w:pPr>
        <w:pStyle w:val="Heading2"/>
        <w:numPr>
          <w:ilvl w:val="1"/>
          <w:numId w:val="1"/>
        </w:numPr>
        <w:rPr/>
      </w:pPr>
      <w:bookmarkStart w:id="1865" w:name="__RefHeading___Toc2712239_3381743652"/>
      <w:bookmarkStart w:id="1866" w:name="_Toc821"/>
      <w:bookmarkEnd w:id="1865"/>
      <w:r>
        <w:rPr>
          <w:rtl w:val="true"/>
        </w:rPr>
        <w:t xml:space="preserve">قوله فی ج </w:t>
      </w:r>
      <w:r>
        <w:rPr/>
        <w:t>1</w:t>
      </w:r>
      <w:r>
        <w:rPr>
          <w:rtl w:val="true"/>
        </w:rPr>
        <w:t xml:space="preserve">، ص </w:t>
      </w:r>
      <w:r>
        <w:rPr/>
        <w:t>448</w:t>
      </w:r>
      <w:r>
        <w:rPr>
          <w:rtl w:val="true"/>
        </w:rPr>
        <w:t xml:space="preserve">، س </w:t>
      </w:r>
      <w:r>
        <w:rPr/>
        <w:t>14</w:t>
      </w:r>
      <w:r>
        <w:rPr>
          <w:rtl w:val="true"/>
        </w:rPr>
        <w:t>: «</w:t>
      </w:r>
      <w:r>
        <w:rPr>
          <w:rtl w:val="true"/>
        </w:rPr>
        <w:t>فی الرکعات</w:t>
      </w:r>
      <w:r>
        <w:rPr>
          <w:rtl w:val="true"/>
        </w:rPr>
        <w:t>»</w:t>
      </w:r>
      <w:bookmarkEnd w:id="18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خبر زرارة و أبی بصیر، مضافا إلی عموم إذا کثر علیک السهو</w:t>
      </w:r>
      <w:r>
        <w:rPr>
          <w:rFonts w:eastAsia="IRNazanin" w:cs="IRNazanin"/>
          <w:color w:val="111111"/>
          <w:sz w:val="28"/>
          <w:szCs w:val="28"/>
          <w:rtl w:val="true"/>
          <w:lang w:bidi="fa-IR"/>
        </w:rPr>
        <w:t>.</w:t>
      </w:r>
      <w:bookmarkStart w:id="1867" w:name="pg14019_138595"/>
    </w:p>
    <w:p>
      <w:pPr>
        <w:pStyle w:val="Heading2"/>
        <w:numPr>
          <w:ilvl w:val="1"/>
          <w:numId w:val="1"/>
        </w:numPr>
        <w:rPr/>
      </w:pPr>
      <w:bookmarkStart w:id="1868" w:name="__RefHeading___Toc2712241_3381743652"/>
      <w:bookmarkStart w:id="1869" w:name="_Toc822"/>
      <w:bookmarkEnd w:id="1867"/>
      <w:bookmarkEnd w:id="1868"/>
      <w:r>
        <w:rPr>
          <w:rtl w:val="true"/>
        </w:rPr>
        <w:t xml:space="preserve">قوله فی ج </w:t>
      </w:r>
      <w:r>
        <w:rPr/>
        <w:t>1</w:t>
      </w:r>
      <w:r>
        <w:rPr>
          <w:rtl w:val="true"/>
        </w:rPr>
        <w:t xml:space="preserve">، ص </w:t>
      </w:r>
      <w:r>
        <w:rPr/>
        <w:t>448</w:t>
      </w:r>
      <w:r>
        <w:rPr>
          <w:rtl w:val="true"/>
        </w:rPr>
        <w:t xml:space="preserve">، س </w:t>
      </w:r>
      <w:r>
        <w:rPr/>
        <w:t>14</w:t>
      </w:r>
      <w:r>
        <w:rPr>
          <w:rtl w:val="true"/>
        </w:rPr>
        <w:t>: «</w:t>
      </w:r>
      <w:r>
        <w:rPr>
          <w:rtl w:val="true"/>
        </w:rPr>
        <w:t>أو الأفعال</w:t>
      </w:r>
      <w:r>
        <w:rPr>
          <w:rtl w:val="true"/>
        </w:rPr>
        <w:t>»</w:t>
      </w:r>
      <w:bookmarkEnd w:id="18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موثقة عمار، مضافا إلی عموم صحیحة محمد بن مسلم</w:t>
      </w:r>
      <w:r>
        <w:rPr>
          <w:rFonts w:eastAsia="IRNazanin" w:cs="IRNazanin"/>
          <w:color w:val="111111"/>
          <w:sz w:val="28"/>
          <w:szCs w:val="28"/>
          <w:rtl w:val="true"/>
          <w:lang w:bidi="fa-IR"/>
        </w:rPr>
        <w:t>.</w:t>
      </w:r>
    </w:p>
    <w:p>
      <w:pPr>
        <w:pStyle w:val="Heading2"/>
        <w:numPr>
          <w:ilvl w:val="1"/>
          <w:numId w:val="1"/>
        </w:numPr>
        <w:rPr/>
      </w:pPr>
      <w:bookmarkStart w:id="1870" w:name="__RefHeading___Toc2712243_3381743652"/>
      <w:bookmarkStart w:id="1871" w:name="_Toc823"/>
      <w:bookmarkEnd w:id="1870"/>
      <w:r>
        <w:rPr>
          <w:rtl w:val="true"/>
        </w:rPr>
        <w:t xml:space="preserve">قوله فی ج </w:t>
      </w:r>
      <w:r>
        <w:rPr/>
        <w:t>1</w:t>
      </w:r>
      <w:r>
        <w:rPr>
          <w:rtl w:val="true"/>
        </w:rPr>
        <w:t xml:space="preserve">، ص </w:t>
      </w:r>
      <w:r>
        <w:rPr/>
        <w:t>448</w:t>
      </w:r>
      <w:r>
        <w:rPr>
          <w:rtl w:val="true"/>
        </w:rPr>
        <w:t xml:space="preserve">، س </w:t>
      </w:r>
      <w:r>
        <w:rPr/>
        <w:t>14</w:t>
      </w:r>
      <w:r>
        <w:rPr>
          <w:rtl w:val="true"/>
        </w:rPr>
        <w:t>: «</w:t>
      </w:r>
      <w:r>
        <w:rPr>
          <w:rtl w:val="true"/>
        </w:rPr>
        <w:t>أو الشرائط</w:t>
      </w:r>
      <w:r>
        <w:rPr>
          <w:rtl w:val="true"/>
        </w:rPr>
        <w:t>»</w:t>
      </w:r>
      <w:bookmarkEnd w:id="18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عموم صحیحة محمد بن مسلم، ولکن تأمل فی المستسمک بالنسبة إلی عموم السهو فیه لمطلق الشک، حتی ما کان فی الفعل إلا أنه لم یظهر وجهه</w:t>
      </w:r>
      <w:r>
        <w:rPr>
          <w:rFonts w:eastAsia="IRNazanin" w:cs="IRNazanin"/>
          <w:color w:val="111111"/>
          <w:sz w:val="28"/>
          <w:szCs w:val="28"/>
          <w:rtl w:val="true"/>
          <w:lang w:bidi="fa-IR"/>
        </w:rPr>
        <w:t>.</w:t>
      </w:r>
    </w:p>
    <w:p>
      <w:pPr>
        <w:pStyle w:val="Heading2"/>
        <w:numPr>
          <w:ilvl w:val="1"/>
          <w:numId w:val="1"/>
        </w:numPr>
        <w:rPr/>
      </w:pPr>
      <w:bookmarkStart w:id="1872" w:name="__RefHeading___Toc2712245_3381743652"/>
      <w:bookmarkStart w:id="1873" w:name="_Toc824"/>
      <w:bookmarkEnd w:id="1872"/>
      <w:r>
        <w:rPr>
          <w:rtl w:val="true"/>
        </w:rPr>
        <w:t xml:space="preserve">قوله فی ج </w:t>
      </w:r>
      <w:r>
        <w:rPr/>
        <w:t>1</w:t>
      </w:r>
      <w:r>
        <w:rPr>
          <w:rtl w:val="true"/>
        </w:rPr>
        <w:t xml:space="preserve">، ص </w:t>
      </w:r>
      <w:r>
        <w:rPr/>
        <w:t>449</w:t>
      </w:r>
      <w:r>
        <w:rPr>
          <w:rtl w:val="true"/>
        </w:rPr>
        <w:t xml:space="preserve">، س </w:t>
      </w:r>
      <w:r>
        <w:rPr/>
        <w:t>1</w:t>
      </w:r>
      <w:r>
        <w:rPr>
          <w:rtl w:val="true"/>
        </w:rPr>
        <w:t>: «</w:t>
      </w:r>
      <w:r>
        <w:rPr>
          <w:rtl w:val="true"/>
        </w:rPr>
        <w:t>و الظاهر أن المراد من السهو</w:t>
      </w:r>
      <w:r>
        <w:rPr>
          <w:rtl w:val="true"/>
        </w:rPr>
        <w:t>»</w:t>
      </w:r>
      <w:bookmarkEnd w:id="18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فی صلوة المحقق الحائری، بأن لفظ السهو فی أخبار الخلل، استعمل فی الشک کثیرا، بحیث لم یبق له ظهور فی معناه الحقیقی</w:t>
      </w:r>
      <w:r>
        <w:rPr>
          <w:rFonts w:eastAsia="IRNazanin" w:cs="IRNazanin"/>
          <w:color w:val="111111"/>
          <w:sz w:val="28"/>
          <w:szCs w:val="28"/>
          <w:rtl w:val="true"/>
          <w:lang w:bidi="fa-IR"/>
        </w:rPr>
        <w:t>.</w:t>
      </w:r>
    </w:p>
    <w:p>
      <w:pPr>
        <w:pStyle w:val="Heading2"/>
        <w:numPr>
          <w:ilvl w:val="1"/>
          <w:numId w:val="1"/>
        </w:numPr>
        <w:rPr/>
      </w:pPr>
      <w:bookmarkStart w:id="1874" w:name="__RefHeading___Toc2712247_3381743652"/>
      <w:bookmarkStart w:id="1875" w:name="_Toc825"/>
      <w:bookmarkEnd w:id="1874"/>
      <w:r>
        <w:rPr>
          <w:rtl w:val="true"/>
        </w:rPr>
        <w:t xml:space="preserve">قوله فی ج </w:t>
      </w:r>
      <w:r>
        <w:rPr/>
        <w:t>1</w:t>
      </w:r>
      <w:r>
        <w:rPr>
          <w:rtl w:val="true"/>
        </w:rPr>
        <w:t xml:space="preserve">، ص </w:t>
      </w:r>
      <w:r>
        <w:rPr/>
        <w:t>449</w:t>
      </w:r>
      <w:r>
        <w:rPr>
          <w:rtl w:val="true"/>
        </w:rPr>
        <w:t xml:space="preserve">، س </w:t>
      </w:r>
      <w:r>
        <w:rPr/>
        <w:t>5</w:t>
      </w:r>
      <w:r>
        <w:rPr>
          <w:rtl w:val="true"/>
        </w:rPr>
        <w:t>: «</w:t>
      </w:r>
      <w:r>
        <w:rPr>
          <w:rtl w:val="true"/>
        </w:rPr>
        <w:t>لأحکام السهو</w:t>
      </w:r>
      <w:r>
        <w:rPr>
          <w:rtl w:val="true"/>
        </w:rPr>
        <w:t>»</w:t>
      </w:r>
      <w:bookmarkEnd w:id="18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سجود السهو بعد الخروج من الصلاة لمن ترک ما یوجبه نسیانا، و لو کان النسیان واقعا بالکثرة</w:t>
      </w:r>
      <w:r>
        <w:rPr>
          <w:rFonts w:eastAsia="IRNazanin" w:cs="IRNazanin"/>
          <w:color w:val="111111"/>
          <w:sz w:val="28"/>
          <w:szCs w:val="28"/>
          <w:rtl w:val="true"/>
          <w:lang w:bidi="fa-IR"/>
        </w:rPr>
        <w:t>.</w:t>
      </w:r>
    </w:p>
    <w:p>
      <w:pPr>
        <w:pStyle w:val="Heading2"/>
        <w:numPr>
          <w:ilvl w:val="1"/>
          <w:numId w:val="1"/>
        </w:numPr>
        <w:rPr/>
      </w:pPr>
      <w:bookmarkStart w:id="1876" w:name="__RefHeading___Toc2712249_3381743652"/>
      <w:bookmarkStart w:id="1877" w:name="_Toc826"/>
      <w:bookmarkEnd w:id="1876"/>
      <w:r>
        <w:rPr>
          <w:rtl w:val="true"/>
        </w:rPr>
        <w:t xml:space="preserve">قوله فی ج </w:t>
      </w:r>
      <w:r>
        <w:rPr/>
        <w:t>1</w:t>
      </w:r>
      <w:r>
        <w:rPr>
          <w:rtl w:val="true"/>
        </w:rPr>
        <w:t xml:space="preserve">، ص </w:t>
      </w:r>
      <w:r>
        <w:rPr/>
        <w:t>449</w:t>
      </w:r>
      <w:r>
        <w:rPr>
          <w:rtl w:val="true"/>
        </w:rPr>
        <w:t xml:space="preserve">، س </w:t>
      </w:r>
      <w:r>
        <w:rPr/>
        <w:t>11</w:t>
      </w:r>
      <w:r>
        <w:rPr>
          <w:rtl w:val="true"/>
        </w:rPr>
        <w:t>: «</w:t>
      </w:r>
      <w:r>
        <w:rPr>
          <w:rtl w:val="true"/>
        </w:rPr>
        <w:t>و الظاهر بیان ما یتحقق به</w:t>
      </w:r>
      <w:r>
        <w:rPr>
          <w:rtl w:val="true"/>
        </w:rPr>
        <w:t>»</w:t>
      </w:r>
      <w:bookmarkEnd w:id="18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الاستظهار من ناحیة تعبیره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ممن کثر علیه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کثر علیه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التعبیر الثانی یفید الحصر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مادام لم‌یثبت الحصر فالعرف هو المحکم</w:t>
      </w:r>
      <w:r>
        <w:rPr>
          <w:rFonts w:eastAsia="IRNazanin" w:cs="IRNazanin"/>
          <w:color w:val="111111"/>
          <w:sz w:val="28"/>
          <w:szCs w:val="28"/>
          <w:rtl w:val="true"/>
          <w:lang w:bidi="fa-IR"/>
        </w:rPr>
        <w:t>.</w:t>
      </w:r>
      <w:bookmarkStart w:id="1878" w:name="pg14019_138596"/>
    </w:p>
    <w:p>
      <w:pPr>
        <w:pStyle w:val="Heading2"/>
        <w:numPr>
          <w:ilvl w:val="1"/>
          <w:numId w:val="1"/>
        </w:numPr>
        <w:rPr/>
      </w:pPr>
      <w:bookmarkStart w:id="1879" w:name="__RefHeading___Toc2712251_3381743652"/>
      <w:bookmarkStart w:id="1880" w:name="_Toc827"/>
      <w:bookmarkEnd w:id="1878"/>
      <w:bookmarkEnd w:id="1879"/>
      <w:r>
        <w:rPr>
          <w:rtl w:val="true"/>
        </w:rPr>
        <w:t xml:space="preserve">قوله فی ج </w:t>
      </w:r>
      <w:r>
        <w:rPr/>
        <w:t>1</w:t>
      </w:r>
      <w:r>
        <w:rPr>
          <w:rtl w:val="true"/>
        </w:rPr>
        <w:t xml:space="preserve">، ص </w:t>
      </w:r>
      <w:r>
        <w:rPr/>
        <w:t>449</w:t>
      </w:r>
      <w:r>
        <w:rPr>
          <w:rtl w:val="true"/>
        </w:rPr>
        <w:t xml:space="preserve">، س </w:t>
      </w:r>
      <w:r>
        <w:rPr/>
        <w:t>12</w:t>
      </w:r>
      <w:r>
        <w:rPr>
          <w:rtl w:val="true"/>
        </w:rPr>
        <w:t>: «</w:t>
      </w:r>
      <w:r>
        <w:rPr>
          <w:rtl w:val="true"/>
        </w:rPr>
        <w:t>لایخلو عن إجمال</w:t>
      </w:r>
      <w:r>
        <w:rPr>
          <w:rtl w:val="true"/>
        </w:rPr>
        <w:t>»</w:t>
      </w:r>
      <w:bookmarkEnd w:id="18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عدم ذکر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محتمل أن یکون المراد ثلاث مرات، و لو فی صلاة واحدة أو فی شیء واحد، و من جهة أن المراد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هو استیعاب أفراد الثلاث بأن یسهو فی کل واحدة منها، أو أن المراد منها هو استیعاب أجزائه بأن یسهو فی کل واحد الثلاثة، أو من جهة‌عدم وقوع التحدید فیها إلی وقت و زمان و غیر ذلک من الجهات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التقریر</w:t>
      </w:r>
      <w:r>
        <w:rPr>
          <w:rFonts w:eastAsia="IRNazanin" w:cs="IRNazanin"/>
          <w:color w:val="111111"/>
          <w:sz w:val="28"/>
          <w:szCs w:val="28"/>
          <w:rtl w:val="true"/>
          <w:lang w:bidi="fa-IR"/>
        </w:rPr>
        <w:t>).</w:t>
      </w:r>
    </w:p>
    <w:p>
      <w:pPr>
        <w:pStyle w:val="Heading2"/>
        <w:numPr>
          <w:ilvl w:val="1"/>
          <w:numId w:val="1"/>
        </w:numPr>
        <w:rPr/>
      </w:pPr>
      <w:bookmarkStart w:id="1881" w:name="__RefHeading___Toc2712253_3381743652"/>
      <w:bookmarkStart w:id="1882" w:name="_Toc828"/>
      <w:bookmarkEnd w:id="1881"/>
      <w:r>
        <w:rPr>
          <w:rtl w:val="true"/>
        </w:rPr>
        <w:t xml:space="preserve">قوله فی ج </w:t>
      </w:r>
      <w:r>
        <w:rPr/>
        <w:t>1</w:t>
      </w:r>
      <w:r>
        <w:rPr>
          <w:rtl w:val="true"/>
        </w:rPr>
        <w:t xml:space="preserve">، ص </w:t>
      </w:r>
      <w:r>
        <w:rPr/>
        <w:t>449</w:t>
      </w:r>
      <w:r>
        <w:rPr>
          <w:rtl w:val="true"/>
        </w:rPr>
        <w:t xml:space="preserve">، س </w:t>
      </w:r>
      <w:r>
        <w:rPr/>
        <w:t>14</w:t>
      </w:r>
      <w:r>
        <w:rPr>
          <w:rtl w:val="true"/>
        </w:rPr>
        <w:t>: «</w:t>
      </w:r>
      <w:r>
        <w:rPr>
          <w:rtl w:val="true"/>
        </w:rPr>
        <w:t>و هذا مما یتحقق</w:t>
      </w:r>
      <w:r>
        <w:rPr>
          <w:rtl w:val="true"/>
        </w:rPr>
        <w:t>»</w:t>
      </w:r>
      <w:bookmarkEnd w:id="18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فلاینحصر کثرة الشک به</w:t>
      </w:r>
      <w:r>
        <w:rPr>
          <w:rFonts w:eastAsia="IRNazanin" w:cs="IRNazanin"/>
          <w:color w:val="111111"/>
          <w:sz w:val="28"/>
          <w:szCs w:val="28"/>
          <w:rtl w:val="true"/>
          <w:lang w:bidi="fa-IR"/>
        </w:rPr>
        <w:t>.</w:t>
      </w:r>
    </w:p>
    <w:p>
      <w:pPr>
        <w:pStyle w:val="Heading2"/>
        <w:numPr>
          <w:ilvl w:val="1"/>
          <w:numId w:val="1"/>
        </w:numPr>
        <w:rPr/>
      </w:pPr>
      <w:bookmarkStart w:id="1883" w:name="__RefHeading___Toc2712255_3381743652"/>
      <w:bookmarkStart w:id="1884" w:name="_Toc829"/>
      <w:bookmarkEnd w:id="1883"/>
      <w:r>
        <w:rPr>
          <w:rtl w:val="true"/>
        </w:rPr>
        <w:t xml:space="preserve">قوله فی ج </w:t>
      </w:r>
      <w:r>
        <w:rPr/>
        <w:t>1</w:t>
      </w:r>
      <w:r>
        <w:rPr>
          <w:rtl w:val="true"/>
        </w:rPr>
        <w:t xml:space="preserve">، ص </w:t>
      </w:r>
      <w:r>
        <w:rPr/>
        <w:t>449</w:t>
      </w:r>
      <w:r>
        <w:rPr>
          <w:rtl w:val="true"/>
        </w:rPr>
        <w:t xml:space="preserve">، س </w:t>
      </w:r>
      <w:r>
        <w:rPr/>
        <w:t>14</w:t>
      </w:r>
      <w:r>
        <w:rPr>
          <w:rtl w:val="true"/>
        </w:rPr>
        <w:t>: «</w:t>
      </w:r>
      <w:r>
        <w:rPr>
          <w:rtl w:val="true"/>
        </w:rPr>
        <w:t>محل سهوه أم لا</w:t>
      </w:r>
      <w:r>
        <w:rPr>
          <w:rtl w:val="true"/>
        </w:rPr>
        <w:t>»</w:t>
      </w:r>
      <w:bookmarkEnd w:id="18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یسهو فی کل صلاة من ثلاث صلات فی شیءٍ، مثلا یسهو فی الصلاة الأولی فی الرکعة، و فی الصلاة الثانیة فی الفعل، و فی الصلاة الثالثة فی الشرائط</w:t>
      </w:r>
      <w:r>
        <w:rPr>
          <w:rFonts w:eastAsia="IRNazanin" w:cs="IRNazanin"/>
          <w:color w:val="111111"/>
          <w:sz w:val="28"/>
          <w:szCs w:val="28"/>
          <w:rtl w:val="true"/>
          <w:lang w:bidi="fa-IR"/>
        </w:rPr>
        <w:t>.</w:t>
      </w:r>
    </w:p>
    <w:p>
      <w:pPr>
        <w:pStyle w:val="Heading2"/>
        <w:numPr>
          <w:ilvl w:val="1"/>
          <w:numId w:val="1"/>
        </w:numPr>
        <w:rPr/>
      </w:pPr>
      <w:bookmarkStart w:id="1885" w:name="__RefHeading___Toc2712257_3381743652"/>
      <w:bookmarkStart w:id="1886" w:name="_Toc830"/>
      <w:bookmarkEnd w:id="1885"/>
      <w:r>
        <w:rPr>
          <w:rtl w:val="true"/>
        </w:rPr>
        <w:t xml:space="preserve">قوله فی ج </w:t>
      </w:r>
      <w:r>
        <w:rPr/>
        <w:t>1</w:t>
      </w:r>
      <w:r>
        <w:rPr>
          <w:rtl w:val="true"/>
        </w:rPr>
        <w:t xml:space="preserve">، ص </w:t>
      </w:r>
      <w:r>
        <w:rPr/>
        <w:t>450</w:t>
      </w:r>
      <w:r>
        <w:rPr>
          <w:rtl w:val="true"/>
        </w:rPr>
        <w:t xml:space="preserve">، س </w:t>
      </w:r>
      <w:r>
        <w:rPr/>
        <w:t>8</w:t>
      </w:r>
      <w:r>
        <w:rPr>
          <w:rtl w:val="true"/>
        </w:rPr>
        <w:t>: «</w:t>
      </w:r>
      <w:r>
        <w:rPr>
          <w:rtl w:val="true"/>
        </w:rPr>
        <w:t>المراد من السهو المنفی</w:t>
      </w:r>
      <w:r>
        <w:rPr>
          <w:rtl w:val="true"/>
        </w:rPr>
        <w:t>»</w:t>
      </w:r>
      <w:bookmarkEnd w:id="18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الإمام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من خلف الإمام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المغرب سهو و لا فی الفجر سهو و لا فی الرکعتین الأولین من کل صلاة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وجه الظهور؛ فهو ما ذکره المحقق الحائری قدس سره فی صلاته حیث علل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القدر المشترک بین الموارد المذکورة، و هذا یجامع مع الفساد و الصحة، فلایصح</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التمسک بهذه الروایة إلا علی عدم وجوب ما ذکر، و ربما یورد علیه ما حاصله أن المنفی متعدد و یختلف المراد من النفی بحسب اختلاف الموارد، ففی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المغرب سهو و لا فی الفجر سهو و لا فی الرکعتین الأولین من کل صلوة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المراد من النفی هو البطلان الموجب للإعادة و نفی الصحة، کما یکون المراد من النفی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الإمام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الصحة و عدم البطلان، و هکذا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لاسهو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لاسهو فی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لأن صلوة الاحتیاط جابرة لم یحتمل فی نفسه السهو و لم یکن یوجب السهو بطلانه، بل المراد هو عدم ترتب أثر علیه، فالمراد من السهو المنفی هو نفی الأثر و المحصل، کما فی نهایة التقریر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لایترتب الأحکام المقررة للشک إذا وقع فی الشک الذی هو عبارة عن صلاة الاحتیاط، و لایکون المراد نفی البطلان و لا لزوم البناء علی الأکثر، ثم الإتیان بالنقص المحتمل مستقلا، بل مفاده جواز البناء علی الأکثر و الإتمام من دون جبران للنقص المحتمل، ما لم یستلزم البناء علی الأکثر الزیادة، و إلا فیبنی علی الأقل، کما هو مقتضی عدم الاعتناء بالشک، فالقول بأن المراد من نفی السهو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وجوب البناء علی الأکثر و إتمام النقص المحتمل،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کلام المشهور و المعروف مع أنه لامستند لهم إلا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فإن استظهر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فهو، و إلا فلایفید إلا نفی وجوب البناء علی الأکثر و الإتیان بالنقص المحتمل، فالأمر یدور بین البناء علی الأکثر إلا أن یکون مبطلا فیبنی علی الأقل أو یبنی علی الأقل مطلقا،</w:t>
      </w:r>
      <w:bookmarkStart w:id="1887" w:name="pg14019_138598"/>
    </w:p>
    <w:p>
      <w:pPr>
        <w:pStyle w:val="BookText"/>
        <w:rPr/>
      </w:pPr>
      <w:bookmarkEnd w:id="1887"/>
      <w:r>
        <w:rPr>
          <w:rFonts w:ascii="IRNazanin" w:hAnsi="IRNazanin" w:eastAsia="IRNazanin"/>
          <w:color w:val="111111"/>
          <w:sz w:val="28"/>
          <w:sz w:val="28"/>
          <w:szCs w:val="28"/>
          <w:rtl w:val="true"/>
          <w:lang w:bidi="fa-IR"/>
        </w:rPr>
        <w:t xml:space="preserve">فلاتعرض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ذلک، و لذا قال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و جهان و الأحوط البناء علی أحد الوجهین ثم إعادتها ثم إعادة اصل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ولکن عرفت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لاسهو فی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الأثر، کما أن سایر الموارد یکون بهذا المعنی إذ نفی البطلان أو الصحة نفی الأثر، فسیاق الروایة أیضا یؤید أو یشهد علی أن المراد هو عدم الاعتناء و نفی أثر الشک، و علیه فیرجح الوجه الأول من البناء علی الأکثر إلا أن یکون مبطلا فیبنی علی الأقل، فانه مقتضی عدم الاعتناء بالشک و نفی أثر الشک و السهو</w:t>
      </w:r>
      <w:r>
        <w:rPr>
          <w:rFonts w:eastAsia="IRNazanin" w:cs="IRNazanin"/>
          <w:color w:val="111111"/>
          <w:sz w:val="28"/>
          <w:szCs w:val="28"/>
          <w:rtl w:val="true"/>
          <w:lang w:bidi="fa-IR"/>
        </w:rPr>
        <w:t>.</w:t>
      </w:r>
    </w:p>
    <w:p>
      <w:pPr>
        <w:pStyle w:val="Heading2"/>
        <w:numPr>
          <w:ilvl w:val="1"/>
          <w:numId w:val="1"/>
        </w:numPr>
        <w:rPr/>
      </w:pPr>
      <w:bookmarkStart w:id="1888" w:name="__RefHeading___Toc2712259_3381743652"/>
      <w:bookmarkStart w:id="1889" w:name="_Toc831"/>
      <w:bookmarkEnd w:id="1888"/>
      <w:r>
        <w:rPr>
          <w:rtl w:val="true"/>
        </w:rPr>
        <w:t xml:space="preserve">قوله فی ج </w:t>
      </w:r>
      <w:r>
        <w:rPr/>
        <w:t>1</w:t>
      </w:r>
      <w:r>
        <w:rPr>
          <w:rtl w:val="true"/>
        </w:rPr>
        <w:t xml:space="preserve">، ص </w:t>
      </w:r>
      <w:r>
        <w:rPr/>
        <w:t>450</w:t>
      </w:r>
      <w:r>
        <w:rPr>
          <w:rtl w:val="true"/>
        </w:rPr>
        <w:t xml:space="preserve">، س </w:t>
      </w:r>
      <w:r>
        <w:rPr/>
        <w:t>11</w:t>
      </w:r>
      <w:r>
        <w:rPr>
          <w:rtl w:val="true"/>
        </w:rPr>
        <w:t>: «</w:t>
      </w:r>
      <w:r>
        <w:rPr>
          <w:rtl w:val="true"/>
        </w:rPr>
        <w:t>من استفادة عدم الاعتناء بالشک</w:t>
      </w:r>
      <w:r>
        <w:rPr>
          <w:rtl w:val="true"/>
        </w:rPr>
        <w:t>»</w:t>
      </w:r>
      <w:bookmarkEnd w:id="18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عدم الاعتناء بالشک فی عدد رکعات الاحتیاط ملازم للبناء علی الأکثر، لأن البناء علی الأقل اعتناء بالشک، نعم لو کان البناء علی الأکثر مبطلا، کان لازم عدم الاعتناء بالشک، البناء علی الأقل حینئذ، و لایخفی علیک أن ذلک یبتنی علی أن المراد من السهو المنفی، هو عدم الاعتناء بالشک، و أما إذا کان المراد هو نفی وجوب البناء علی الأکثر و الإتیان بما احتمل نقصه فلادلیل علیه</w:t>
      </w:r>
      <w:r>
        <w:rPr>
          <w:rFonts w:eastAsia="IRNazanin" w:cs="IRNazanin"/>
          <w:color w:val="111111"/>
          <w:sz w:val="28"/>
          <w:szCs w:val="28"/>
          <w:rtl w:val="true"/>
          <w:lang w:bidi="fa-IR"/>
        </w:rPr>
        <w:t>.</w:t>
      </w:r>
    </w:p>
    <w:p>
      <w:pPr>
        <w:pStyle w:val="Heading2"/>
        <w:numPr>
          <w:ilvl w:val="1"/>
          <w:numId w:val="1"/>
        </w:numPr>
        <w:rPr/>
      </w:pPr>
      <w:bookmarkStart w:id="1890" w:name="__RefHeading___Toc2712261_3381743652"/>
      <w:bookmarkStart w:id="1891" w:name="_Toc832"/>
      <w:bookmarkEnd w:id="1890"/>
      <w:r>
        <w:rPr>
          <w:rtl w:val="true"/>
        </w:rPr>
        <w:t xml:space="preserve">قوله فی ج </w:t>
      </w:r>
      <w:r>
        <w:rPr/>
        <w:t>1</w:t>
      </w:r>
      <w:r>
        <w:rPr>
          <w:rtl w:val="true"/>
        </w:rPr>
        <w:t xml:space="preserve">، ص </w:t>
      </w:r>
      <w:r>
        <w:rPr/>
        <w:t>451</w:t>
      </w:r>
      <w:r>
        <w:rPr>
          <w:rtl w:val="true"/>
        </w:rPr>
        <w:t xml:space="preserve">، س </w:t>
      </w:r>
      <w:r>
        <w:rPr/>
        <w:t>2</w:t>
      </w:r>
      <w:r>
        <w:rPr>
          <w:rtl w:val="true"/>
        </w:rPr>
        <w:t>: «</w:t>
      </w:r>
      <w:r>
        <w:rPr>
          <w:rtl w:val="true"/>
        </w:rPr>
        <w:t>بوقوع التعارض</w:t>
      </w:r>
      <w:r>
        <w:rPr>
          <w:rtl w:val="true"/>
        </w:rPr>
        <w:t>»</w:t>
      </w:r>
      <w:bookmarkEnd w:id="189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بعد فرض عدم 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علی الإمام و لا علی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لمورد الظن، و لا إطلاق لدلیل اعتبار حفظ کل من الإمام و المأموم بعد کون الموضوع، لنفی أحکام الشک، هو الشاک، فعلی الظان أن یعمل بظنه و</w:t>
      </w:r>
      <w:bookmarkStart w:id="1892" w:name="pg14019_138599"/>
    </w:p>
    <w:p>
      <w:pPr>
        <w:pStyle w:val="BookText"/>
        <w:rPr/>
      </w:pPr>
      <w:bookmarkEnd w:id="1892"/>
      <w:r>
        <w:rPr>
          <w:rFonts w:ascii="IRNazanin" w:hAnsi="IRNazanin" w:eastAsia="IRNazanin"/>
          <w:color w:val="111111"/>
          <w:sz w:val="28"/>
          <w:sz w:val="28"/>
          <w:szCs w:val="28"/>
          <w:rtl w:val="true"/>
          <w:lang w:bidi="fa-IR"/>
        </w:rPr>
        <w:t>لایجوز له التعویل علی صاحبه، و إن کان قاطعا، لإطلاق الدلیل الذی جعل الظان بحکم القاطع، فلاوجه لرجوعه إلی حکم الشاک مع عدم شمول دلیله له</w:t>
      </w:r>
      <w:r>
        <w:rPr>
          <w:rFonts w:eastAsia="IRNazanin" w:cs="IRNazanin"/>
          <w:color w:val="111111"/>
          <w:sz w:val="28"/>
          <w:szCs w:val="28"/>
          <w:rtl w:val="true"/>
          <w:lang w:bidi="fa-IR"/>
        </w:rPr>
        <w:t>.</w:t>
      </w:r>
    </w:p>
    <w:p>
      <w:pPr>
        <w:pStyle w:val="Heading2"/>
        <w:numPr>
          <w:ilvl w:val="1"/>
          <w:numId w:val="1"/>
        </w:numPr>
        <w:rPr/>
      </w:pPr>
      <w:bookmarkStart w:id="1893" w:name="__RefHeading___Toc2712263_3381743652"/>
      <w:bookmarkStart w:id="1894" w:name="_Toc833"/>
      <w:bookmarkEnd w:id="1893"/>
      <w:r>
        <w:rPr>
          <w:rtl w:val="true"/>
        </w:rPr>
        <w:t xml:space="preserve">قوله فی ج </w:t>
      </w:r>
      <w:r>
        <w:rPr/>
        <w:t>1</w:t>
      </w:r>
      <w:r>
        <w:rPr>
          <w:rtl w:val="true"/>
        </w:rPr>
        <w:t xml:space="preserve">، ص </w:t>
      </w:r>
      <w:r>
        <w:rPr/>
        <w:t>451</w:t>
      </w:r>
      <w:r>
        <w:rPr>
          <w:rtl w:val="true"/>
        </w:rPr>
        <w:t xml:space="preserve">، س </w:t>
      </w:r>
      <w:r>
        <w:rPr/>
        <w:t>12</w:t>
      </w:r>
      <w:r>
        <w:rPr>
          <w:rtl w:val="true"/>
        </w:rPr>
        <w:t>: «</w:t>
      </w:r>
      <w:r>
        <w:rPr>
          <w:rtl w:val="true"/>
        </w:rPr>
        <w:t>هذا علی طریقیة الظن</w:t>
      </w:r>
      <w:r>
        <w:rPr>
          <w:rtl w:val="true"/>
        </w:rPr>
        <w:t>»</w:t>
      </w:r>
      <w:bookmarkEnd w:id="18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الراجح و قواه فی المستمسک</w:t>
      </w:r>
      <w:r>
        <w:rPr>
          <w:rFonts w:eastAsia="IRNazanin" w:cs="IRNazanin"/>
          <w:color w:val="111111"/>
          <w:sz w:val="28"/>
          <w:szCs w:val="28"/>
          <w:rtl w:val="true"/>
          <w:lang w:bidi="fa-IR"/>
        </w:rPr>
        <w:t>.</w:t>
      </w:r>
    </w:p>
    <w:p>
      <w:pPr>
        <w:pStyle w:val="Heading2"/>
        <w:numPr>
          <w:ilvl w:val="1"/>
          <w:numId w:val="1"/>
        </w:numPr>
        <w:rPr/>
      </w:pPr>
      <w:bookmarkStart w:id="1895" w:name="__RefHeading___Toc2712265_3381743652"/>
      <w:bookmarkStart w:id="1896" w:name="_Toc834"/>
      <w:bookmarkEnd w:id="1895"/>
      <w:r>
        <w:rPr>
          <w:rtl w:val="true"/>
        </w:rPr>
        <w:t xml:space="preserve">قوله فی ج </w:t>
      </w:r>
      <w:r>
        <w:rPr/>
        <w:t>1</w:t>
      </w:r>
      <w:r>
        <w:rPr>
          <w:rtl w:val="true"/>
        </w:rPr>
        <w:t xml:space="preserve">، ص </w:t>
      </w:r>
      <w:r>
        <w:rPr/>
        <w:t>451</w:t>
      </w:r>
      <w:r>
        <w:rPr>
          <w:rtl w:val="true"/>
        </w:rPr>
        <w:t xml:space="preserve">، س </w:t>
      </w:r>
      <w:r>
        <w:rPr/>
        <w:t>18</w:t>
      </w:r>
      <w:r>
        <w:rPr>
          <w:rtl w:val="true"/>
        </w:rPr>
        <w:t>: «</w:t>
      </w:r>
      <w:r>
        <w:rPr>
          <w:rtl w:val="true"/>
        </w:rPr>
        <w:t>لایثبت القید المشکوک</w:t>
      </w:r>
      <w:r>
        <w:rPr>
          <w:rtl w:val="true"/>
        </w:rPr>
        <w:t>»</w:t>
      </w:r>
      <w:bookmarkEnd w:id="18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و إن لم یثبت به اتصاف المأتی به بکونه بشرط لا، ولکن الاتصاف المذکور، له حالة سابقة، إذ بالشروع فی الثنائی من النافلة یعلم أنها لاتکون زائدة عن الثنائی، فإذا شک فی أنه أتی برکعة أو رکعتین و بنی علی الأقل و أتی برکعة أخری، شک فی کونها صارت زائدة عن الثنائیة أم لا، یمکن له استصحاب بقائها علی الثنائیة فلاتغفل</w:t>
      </w:r>
      <w:r>
        <w:rPr>
          <w:rFonts w:eastAsia="IRNazanin" w:cs="IRNazanin"/>
          <w:color w:val="111111"/>
          <w:sz w:val="28"/>
          <w:szCs w:val="28"/>
          <w:rtl w:val="true"/>
          <w:lang w:bidi="fa-IR"/>
        </w:rPr>
        <w:t>.</w:t>
      </w:r>
    </w:p>
    <w:p>
      <w:pPr>
        <w:pStyle w:val="Heading2"/>
        <w:numPr>
          <w:ilvl w:val="1"/>
          <w:numId w:val="1"/>
        </w:numPr>
        <w:rPr/>
      </w:pPr>
      <w:bookmarkStart w:id="1897" w:name="__RefHeading___Toc2712267_3381743652"/>
      <w:bookmarkStart w:id="1898" w:name="_Toc835"/>
      <w:bookmarkEnd w:id="1897"/>
      <w:r>
        <w:rPr>
          <w:rtl w:val="true"/>
        </w:rPr>
        <w:t xml:space="preserve">قوله فی ج </w:t>
      </w:r>
      <w:r>
        <w:rPr/>
        <w:t>1</w:t>
      </w:r>
      <w:r>
        <w:rPr>
          <w:rtl w:val="true"/>
        </w:rPr>
        <w:t xml:space="preserve">، ص </w:t>
      </w:r>
      <w:r>
        <w:rPr/>
        <w:t>451</w:t>
      </w:r>
      <w:r>
        <w:rPr>
          <w:rtl w:val="true"/>
        </w:rPr>
        <w:t xml:space="preserve">، س </w:t>
      </w:r>
      <w:r>
        <w:rPr/>
        <w:t>18</w:t>
      </w:r>
      <w:r>
        <w:rPr>
          <w:rtl w:val="true"/>
        </w:rPr>
        <w:t>: «</w:t>
      </w:r>
      <w:r>
        <w:rPr>
          <w:rtl w:val="true"/>
        </w:rPr>
        <w:t>نعم روی فی الکافی مرسلا</w:t>
      </w:r>
      <w:r>
        <w:rPr>
          <w:rtl w:val="true"/>
        </w:rPr>
        <w:t>»</w:t>
      </w:r>
      <w:bookmarkEnd w:id="189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الجمع بین المرسلة المذکورة و انجبارها بعمل الأصحاب، و بین صحیحة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السهو فی النافلة فقال علیه السلام 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القول بالتخییر، کما هو المعروف، و لکن هذا تمام لو ثبت العمل بالمرسلة، و العمدة هو کون المسألة من منفردات الإمامیة، و هو کاف فی الکشف عن وجود نص معتبر، و کون الحکم متلقی من لدن الائمة الأطهار علیهم السلام خصوصا مع مخالفة سائر الفرق، کما اعترف به فی بدایة النهایة</w:t>
      </w:r>
      <w:r>
        <w:rPr>
          <w:rFonts w:eastAsia="IRNazanin" w:cs="IRNazanin"/>
          <w:color w:val="111111"/>
          <w:sz w:val="28"/>
          <w:szCs w:val="28"/>
          <w:rtl w:val="true"/>
          <w:lang w:bidi="fa-IR"/>
        </w:rPr>
        <w:t>.</w:t>
      </w:r>
      <w:bookmarkStart w:id="1899" w:name="pg14019_138600"/>
    </w:p>
    <w:p>
      <w:pPr>
        <w:pStyle w:val="Heading2"/>
        <w:numPr>
          <w:ilvl w:val="1"/>
          <w:numId w:val="1"/>
        </w:numPr>
        <w:rPr/>
      </w:pPr>
      <w:bookmarkStart w:id="1900" w:name="__RefHeading___Toc2712269_3381743652"/>
      <w:bookmarkStart w:id="1901" w:name="_Toc836"/>
      <w:bookmarkEnd w:id="1899"/>
      <w:bookmarkEnd w:id="1900"/>
      <w:r>
        <w:rPr>
          <w:rtl w:val="true"/>
        </w:rPr>
        <w:t xml:space="preserve">قوله فی ج </w:t>
      </w:r>
      <w:r>
        <w:rPr/>
        <w:t>1</w:t>
      </w:r>
      <w:r>
        <w:rPr>
          <w:rtl w:val="true"/>
        </w:rPr>
        <w:t xml:space="preserve">، ص </w:t>
      </w:r>
      <w:r>
        <w:rPr/>
        <w:t>452</w:t>
      </w:r>
      <w:r>
        <w:rPr>
          <w:rtl w:val="true"/>
        </w:rPr>
        <w:t xml:space="preserve">، س </w:t>
      </w:r>
      <w:r>
        <w:rPr/>
        <w:t>11</w:t>
      </w:r>
      <w:r>
        <w:rPr>
          <w:rtl w:val="true"/>
        </w:rPr>
        <w:t>: «</w:t>
      </w:r>
      <w:r>
        <w:rPr>
          <w:rtl w:val="true"/>
        </w:rPr>
        <w:t>بإمکان الجمع</w:t>
      </w:r>
      <w:r>
        <w:rPr>
          <w:rtl w:val="true"/>
        </w:rPr>
        <w:t>»</w:t>
      </w:r>
      <w:bookmarkEnd w:id="19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رجحه فی المستمسک معللا بأن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لاشیء علیه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فی صحیحة زرارة و صحیحة محمد بن مسلم علی نفی الأثم بعید، إذ لامجال لتوهمه مع السهو، و علی نفی الإعادة أیضا بعید لأنه یوجب کونه تأکیدا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محمد بن مسلم، و الحمل علی التأسیس أولی، فحینئذ فجعل الأمر فی الأولین علی الاستحباب أولی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و لأجل ذلک اختار بعض المحققین من المتأخرین، الاستحباب، فالمسألة لاتخلو عن اشکال، انتهی؛ و لعل الإشکال هو الذی أشار إلیه الشارح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بعد ذهاب العلماء إلخ</w:t>
      </w:r>
      <w:r>
        <w:rPr>
          <w:rFonts w:eastAsia="IRNazanin" w:cs="IRNazanin"/>
          <w:color w:val="111111"/>
          <w:sz w:val="28"/>
          <w:szCs w:val="28"/>
          <w:rtl w:val="true"/>
          <w:lang w:bidi="fa-IR"/>
        </w:rPr>
        <w:t>».</w:t>
      </w:r>
    </w:p>
    <w:p>
      <w:pPr>
        <w:pStyle w:val="Heading2"/>
        <w:numPr>
          <w:ilvl w:val="1"/>
          <w:numId w:val="1"/>
        </w:numPr>
        <w:rPr/>
      </w:pPr>
      <w:bookmarkStart w:id="1902" w:name="__RefHeading___Toc2712271_3381743652"/>
      <w:bookmarkStart w:id="1903" w:name="_Toc837"/>
      <w:bookmarkEnd w:id="1902"/>
      <w:r>
        <w:rPr>
          <w:rtl w:val="true"/>
        </w:rPr>
        <w:t xml:space="preserve">قوله فی ج </w:t>
      </w:r>
      <w:r>
        <w:rPr/>
        <w:t>1</w:t>
      </w:r>
      <w:r>
        <w:rPr>
          <w:rtl w:val="true"/>
        </w:rPr>
        <w:t xml:space="preserve">، ص </w:t>
      </w:r>
      <w:r>
        <w:rPr/>
        <w:t>452</w:t>
      </w:r>
      <w:r>
        <w:rPr>
          <w:rtl w:val="true"/>
        </w:rPr>
        <w:t xml:space="preserve">، س </w:t>
      </w:r>
      <w:r>
        <w:rPr/>
        <w:t>14</w:t>
      </w:r>
      <w:r>
        <w:rPr>
          <w:rtl w:val="true"/>
        </w:rPr>
        <w:t>: «</w:t>
      </w:r>
      <w:r>
        <w:rPr>
          <w:rtl w:val="true"/>
        </w:rPr>
        <w:t>فیدل علیه روایة عبدالله بن سنان</w:t>
      </w:r>
      <w:r>
        <w:rPr>
          <w:rtl w:val="true"/>
        </w:rPr>
        <w:t>»</w:t>
      </w:r>
      <w:bookmarkEnd w:id="19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صحیحة</w:t>
      </w:r>
      <w:r>
        <w:rPr>
          <w:rFonts w:eastAsia="IRNazanin" w:cs="IRNazanin"/>
          <w:color w:val="111111"/>
          <w:sz w:val="28"/>
          <w:szCs w:val="28"/>
          <w:rtl w:val="true"/>
          <w:lang w:bidi="fa-IR"/>
        </w:rPr>
        <w:t>.</w:t>
      </w:r>
    </w:p>
    <w:p>
      <w:pPr>
        <w:pStyle w:val="Heading2"/>
        <w:numPr>
          <w:ilvl w:val="1"/>
          <w:numId w:val="1"/>
        </w:numPr>
        <w:rPr/>
      </w:pPr>
      <w:bookmarkStart w:id="1904" w:name="__RefHeading___Toc2712273_3381743652"/>
      <w:bookmarkStart w:id="1905" w:name="_Toc838"/>
      <w:bookmarkEnd w:id="1904"/>
      <w:r>
        <w:rPr>
          <w:rtl w:val="true"/>
        </w:rPr>
        <w:t xml:space="preserve">قوله فی ج </w:t>
      </w:r>
      <w:r>
        <w:rPr/>
        <w:t>1</w:t>
      </w:r>
      <w:r>
        <w:rPr>
          <w:rtl w:val="true"/>
        </w:rPr>
        <w:t xml:space="preserve">، ص </w:t>
      </w:r>
      <w:r>
        <w:rPr/>
        <w:t>453</w:t>
      </w:r>
      <w:r>
        <w:rPr>
          <w:rtl w:val="true"/>
        </w:rPr>
        <w:t xml:space="preserve">، س </w:t>
      </w:r>
      <w:r>
        <w:rPr/>
        <w:t>9</w:t>
      </w:r>
      <w:r>
        <w:rPr>
          <w:rtl w:val="true"/>
        </w:rPr>
        <w:t>: «</w:t>
      </w:r>
      <w:r>
        <w:rPr>
          <w:rtl w:val="true"/>
        </w:rPr>
        <w:t>لعله من جهة اخری</w:t>
      </w:r>
      <w:r>
        <w:rPr>
          <w:rtl w:val="true"/>
        </w:rPr>
        <w:t>»</w:t>
      </w:r>
      <w:bookmarkEnd w:id="190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لعله من جهة الزیادة، فیدور الأمر بین حمله علی الاستحباب، و بین تخصیص استحباب السجدة لکل زیادة، و لعل الأول فی المقام أولی کما فی المستمسک، هذا مضافا إلی أن مورد موثقة عمار هو السهو فی التشهد و التسلیم معا، و لم یظهر أنه لاجل السلام کما فی المستمسک، و مضافا إلی أن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ظاهرة فی سجود السهو، بل من المحتمل قریبا إرادة سجدتی الصلاة المقابلتین للرکوع کما فی المستمسک هذا، ولکن یمکن أن یقال إن احتمال</w:t>
      </w:r>
      <w:bookmarkStart w:id="1906" w:name="pg14019_138601"/>
    </w:p>
    <w:p>
      <w:pPr>
        <w:pStyle w:val="BookText"/>
        <w:rPr/>
      </w:pPr>
      <w:bookmarkEnd w:id="1906"/>
      <w:r>
        <w:rPr>
          <w:rFonts w:ascii="IRNazanin" w:hAnsi="IRNazanin" w:eastAsia="IRNazanin"/>
          <w:color w:val="111111"/>
          <w:sz w:val="28"/>
          <w:sz w:val="28"/>
          <w:szCs w:val="28"/>
          <w:rtl w:val="true"/>
          <w:lang w:bidi="fa-IR"/>
        </w:rPr>
        <w:t>کون السجود فی موثقة عمار من جهة الزیادة خلاف الظاهر إذ لم یشر فیها إلی عنوان الزیادة، لا فی السؤال و لا فی جواب الإمام علیه السلام، بل المذکور فی السؤال هو عنوان السلام و ظاهر الجواب أنه جواب عنه لاعنوان غیر مذکور و هکذا لامجال لاحتمال کون سجدتی السهو للتشهد و التسلیم معا بعد عدم ذکر التشهد فی سؤال السائل، فالأظهر هو ما ذهب إلیه المشهور من وجوب سجدتی السهو لزیادة السلام</w:t>
      </w:r>
      <w:r>
        <w:rPr>
          <w:rFonts w:eastAsia="IRNazanin" w:cs="IRNazanin"/>
          <w:color w:val="111111"/>
          <w:sz w:val="28"/>
          <w:szCs w:val="28"/>
          <w:rtl w:val="true"/>
          <w:lang w:bidi="fa-IR"/>
        </w:rPr>
        <w:t>.</w:t>
      </w:r>
    </w:p>
    <w:p>
      <w:pPr>
        <w:pStyle w:val="Heading2"/>
        <w:numPr>
          <w:ilvl w:val="1"/>
          <w:numId w:val="1"/>
        </w:numPr>
        <w:rPr/>
      </w:pPr>
      <w:bookmarkStart w:id="1907" w:name="__RefHeading___Toc2712275_3381743652"/>
      <w:bookmarkStart w:id="1908" w:name="_Toc839"/>
      <w:bookmarkEnd w:id="1907"/>
      <w:r>
        <w:rPr>
          <w:rtl w:val="true"/>
        </w:rPr>
        <w:t xml:space="preserve">قوله فی ج </w:t>
      </w:r>
      <w:r>
        <w:rPr/>
        <w:t>1</w:t>
      </w:r>
      <w:r>
        <w:rPr>
          <w:rtl w:val="true"/>
        </w:rPr>
        <w:t xml:space="preserve">، ص </w:t>
      </w:r>
      <w:r>
        <w:rPr/>
        <w:t>454</w:t>
      </w:r>
      <w:r>
        <w:rPr>
          <w:rtl w:val="true"/>
        </w:rPr>
        <w:t xml:space="preserve">، س </w:t>
      </w:r>
      <w:r>
        <w:rPr/>
        <w:t>2</w:t>
      </w:r>
      <w:r>
        <w:rPr>
          <w:rtl w:val="true"/>
        </w:rPr>
        <w:t>: «</w:t>
      </w:r>
      <w:r>
        <w:rPr>
          <w:rtl w:val="true"/>
        </w:rPr>
        <w:t>لم یعمل المشهور بها</w:t>
      </w:r>
      <w:r>
        <w:rPr>
          <w:rtl w:val="true"/>
        </w:rPr>
        <w:t>»</w:t>
      </w:r>
      <w:bookmarkEnd w:id="19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المشهور و إن لم یذهبوا إلی الحصر المذکور فی صحیحة فضیل و نحوها، ولکن معذلک لم یقولوا أیضا بوجوب سجدتی السهو فی کل زیادة و نقیصة، قال فی نهایة التقریر، بعد ذکر الموارد التی لاتجب فیها سجدتان للسهو،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غیرذلک مما یستفاد منه خلاف ما تدل علیه المرسلة و مع ثبوت المعارض لها، لابد من ترجیحه لأجل ثبوت الشهرة من حیث الفتوی علی خلافها،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ذکره الشیخ فی المبسوط، حیث إنه بعد اختیار أن سجدتی السهو لاتجبان إلا فی خمس مواضع و حکایة أن فی أصحابنا من قال تجبان فی کل زیادة و نقصان و علیه تجبان فی کل زیادة علی أفعال الصلاة أو هیآتها فرضا کان أو نفلا و کذلک کل نقیصة،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أظهر فی الروایات 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ما أختاره الشیخ قدس سره لما عرفت</w:t>
      </w:r>
      <w:r>
        <w:rPr>
          <w:rFonts w:eastAsia="IRNazanin" w:cs="IRNazanin"/>
          <w:color w:val="111111"/>
          <w:sz w:val="28"/>
          <w:szCs w:val="28"/>
          <w:rtl w:val="true"/>
          <w:lang w:bidi="fa-IR"/>
        </w:rPr>
        <w:t>.</w:t>
      </w:r>
    </w:p>
    <w:p>
      <w:pPr>
        <w:pStyle w:val="Heading2"/>
        <w:numPr>
          <w:ilvl w:val="1"/>
          <w:numId w:val="1"/>
        </w:numPr>
        <w:rPr/>
      </w:pPr>
      <w:bookmarkStart w:id="1909" w:name="__RefHeading___Toc2712277_3381743652"/>
      <w:bookmarkStart w:id="1910" w:name="_Toc840"/>
      <w:bookmarkEnd w:id="1909"/>
      <w:r>
        <w:rPr>
          <w:rtl w:val="true"/>
        </w:rPr>
        <w:t xml:space="preserve">قوله فی ج </w:t>
      </w:r>
      <w:r>
        <w:rPr/>
        <w:t>1</w:t>
      </w:r>
      <w:r>
        <w:rPr>
          <w:rtl w:val="true"/>
        </w:rPr>
        <w:t xml:space="preserve">، ص </w:t>
      </w:r>
      <w:r>
        <w:rPr/>
        <w:t>454</w:t>
      </w:r>
      <w:r>
        <w:rPr>
          <w:rtl w:val="true"/>
        </w:rPr>
        <w:t xml:space="preserve">، س </w:t>
      </w:r>
      <w:r>
        <w:rPr/>
        <w:t>4</w:t>
      </w:r>
      <w:r>
        <w:rPr>
          <w:rtl w:val="true"/>
        </w:rPr>
        <w:t>: «</w:t>
      </w:r>
      <w:r>
        <w:rPr>
          <w:rtl w:val="true"/>
        </w:rPr>
        <w:t>لعله أولی إلا أن یلاحظ کثرة الموارد</w:t>
      </w:r>
      <w:r>
        <w:rPr>
          <w:rtl w:val="true"/>
        </w:rPr>
        <w:t>»</w:t>
      </w:r>
      <w:bookmarkEnd w:id="191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من الروایات کما صرح به الشیخ الطوسی قدس سره</w:t>
      </w:r>
      <w:r>
        <w:rPr>
          <w:rFonts w:eastAsia="IRNazanin" w:cs="IRNazanin"/>
          <w:color w:val="111111"/>
          <w:sz w:val="28"/>
          <w:szCs w:val="28"/>
          <w:rtl w:val="true"/>
          <w:lang w:bidi="fa-IR"/>
        </w:rPr>
        <w:t>.</w:t>
      </w:r>
      <w:bookmarkStart w:id="1911" w:name="pg14019_138602"/>
    </w:p>
    <w:p>
      <w:pPr>
        <w:pStyle w:val="Heading2"/>
        <w:numPr>
          <w:ilvl w:val="1"/>
          <w:numId w:val="1"/>
        </w:numPr>
        <w:rPr/>
      </w:pPr>
      <w:bookmarkStart w:id="1912" w:name="__RefHeading___Toc2712279_3381743652"/>
      <w:bookmarkStart w:id="1913" w:name="_Toc841"/>
      <w:bookmarkEnd w:id="1911"/>
      <w:bookmarkEnd w:id="1912"/>
      <w:r>
        <w:rPr>
          <w:rtl w:val="true"/>
        </w:rPr>
        <w:t xml:space="preserve">قوله فی ج </w:t>
      </w:r>
      <w:r>
        <w:rPr/>
        <w:t>1</w:t>
      </w:r>
      <w:r>
        <w:rPr>
          <w:rtl w:val="true"/>
        </w:rPr>
        <w:t xml:space="preserve">، ص </w:t>
      </w:r>
      <w:r>
        <w:rPr/>
        <w:t>454</w:t>
      </w:r>
      <w:r>
        <w:rPr>
          <w:rtl w:val="true"/>
        </w:rPr>
        <w:t xml:space="preserve">، س </w:t>
      </w:r>
      <w:r>
        <w:rPr/>
        <w:t>11</w:t>
      </w:r>
      <w:r>
        <w:rPr>
          <w:rtl w:val="true"/>
        </w:rPr>
        <w:t>: «</w:t>
      </w:r>
      <w:r>
        <w:rPr>
          <w:rtl w:val="true"/>
        </w:rPr>
        <w:t>و الکلام فیها هو الکلام فی المرسلة</w:t>
      </w:r>
      <w:r>
        <w:rPr>
          <w:rtl w:val="true"/>
        </w:rPr>
        <w:t>»</w:t>
      </w:r>
      <w:bookmarkEnd w:id="19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منه، أن هذا الحکم المقید، معارض بالنصوص الصریحة فی عدم وجوب سجود السهو فی نسیان التشهد و التذکر قبل الرکوع مع أنه لایخلو عن الذکر أو القرائة فالامر یدور بین تخصیص هذا الحکم المقید أو حمله علی الاستحباب، فقد مر أن التخصیص أولی، إلا أن یلاحظ کثرة الموارد الخارجة عن تحت هذا الحکم، حیث توجب وهن ظهور هذا الحکم المقید فی الوجوب، و لایخفی علیک أن الحکم سواء کان مقیدا أو مطلقا، تعارضه الأخبار الکثیرة الدالة علی أن من ترک سجدة أو تشهد و قام فذکر قبل أن یرکع، یرجع و یتدارک المنسی، و لم یشر فیها إلی لزوم سجود السهو من أجل القیام فی موضع القعود، بل و لا من جهة أخری فهو قرینة عدم وجوبه، و 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 مع هذه الأخبار لأن المشهور بین القدماء عدم وجوب سجدتی السهو فی غیر خمسة مواضع فلاتغفل</w:t>
      </w:r>
      <w:r>
        <w:rPr>
          <w:rFonts w:eastAsia="IRNazanin" w:cs="IRNazanin"/>
          <w:color w:val="111111"/>
          <w:sz w:val="28"/>
          <w:szCs w:val="28"/>
          <w:rtl w:val="true"/>
          <w:lang w:bidi="fa-IR"/>
        </w:rPr>
        <w:t>.</w:t>
      </w:r>
    </w:p>
    <w:p>
      <w:pPr>
        <w:pStyle w:val="Heading2"/>
        <w:numPr>
          <w:ilvl w:val="1"/>
          <w:numId w:val="1"/>
        </w:numPr>
        <w:rPr/>
      </w:pPr>
      <w:bookmarkStart w:id="1914" w:name="__RefHeading___Toc2712281_3381743652"/>
      <w:bookmarkStart w:id="1915" w:name="_Toc842"/>
      <w:bookmarkEnd w:id="1914"/>
      <w:r>
        <w:rPr>
          <w:rtl w:val="true"/>
        </w:rPr>
        <w:t xml:space="preserve">قوله فی ج </w:t>
      </w:r>
      <w:r>
        <w:rPr/>
        <w:t>1</w:t>
      </w:r>
      <w:r>
        <w:rPr>
          <w:rtl w:val="true"/>
        </w:rPr>
        <w:t xml:space="preserve">، ص </w:t>
      </w:r>
      <w:r>
        <w:rPr/>
        <w:t>455</w:t>
      </w:r>
      <w:r>
        <w:rPr>
          <w:rtl w:val="true"/>
        </w:rPr>
        <w:t xml:space="preserve">، س </w:t>
      </w:r>
      <w:r>
        <w:rPr/>
        <w:t>6</w:t>
      </w:r>
      <w:r>
        <w:rPr>
          <w:rtl w:val="true"/>
        </w:rPr>
        <w:t>: «</w:t>
      </w:r>
      <w:r>
        <w:rPr>
          <w:rtl w:val="true"/>
        </w:rPr>
        <w:t>أما کیفیتهما</w:t>
      </w:r>
      <w:r>
        <w:rPr>
          <w:rtl w:val="true"/>
        </w:rPr>
        <w:t>»</w:t>
      </w:r>
      <w:bookmarkEnd w:id="19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اشتراط الطهارة فی سجدتی السهو فقد یقال بأن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سجدتا السهو بعد التسلیم و قبل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لأن الکلام من باب المثال، و المقصود منه هو أن یقع قبل المبطلات و منها الحدث، فاللازم هو وقوع سجدتی السهو مع الطهارة، ولکنه محل تأمل، لاحتمال أن یکون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تأکید البعدیة و الفوریة، و المقصود هو أن یاتی بسجدتی السهو بعد التسلیم و قبل الشروع فی التکلم، و علیه فلایکون مذکورا من باب المثال بالنسبة إلی المبطلات، فتأمل</w:t>
      </w:r>
      <w:r>
        <w:rPr>
          <w:rFonts w:eastAsia="IRNazanin" w:cs="IRNazanin"/>
          <w:color w:val="111111"/>
          <w:sz w:val="28"/>
          <w:szCs w:val="28"/>
          <w:rtl w:val="true"/>
          <w:lang w:bidi="fa-IR"/>
        </w:rPr>
        <w:t>.</w:t>
      </w:r>
      <w:bookmarkStart w:id="1916" w:name="pg14019_138603"/>
    </w:p>
    <w:p>
      <w:pPr>
        <w:pStyle w:val="BookText"/>
        <w:rPr/>
      </w:pPr>
      <w:bookmarkEnd w:id="1916"/>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1917" w:name="__RefHeading___Toc2712283_3381743652"/>
      <w:bookmarkStart w:id="1918" w:name="_Toc843"/>
      <w:bookmarkEnd w:id="1917"/>
      <w:r>
        <w:rPr>
          <w:rtl w:val="true"/>
        </w:rPr>
        <w:t xml:space="preserve">قوله فی ج </w:t>
      </w:r>
      <w:r>
        <w:rPr/>
        <w:t>1</w:t>
      </w:r>
      <w:r>
        <w:rPr>
          <w:rtl w:val="true"/>
        </w:rPr>
        <w:t xml:space="preserve">، ص </w:t>
      </w:r>
      <w:r>
        <w:rPr/>
        <w:t>457</w:t>
      </w:r>
      <w:r>
        <w:rPr>
          <w:rtl w:val="true"/>
        </w:rPr>
        <w:t xml:space="preserve">، س </w:t>
      </w:r>
      <w:r>
        <w:rPr/>
        <w:t>7</w:t>
      </w:r>
      <w:r>
        <w:rPr>
          <w:rtl w:val="true"/>
        </w:rPr>
        <w:t>: «</w:t>
      </w:r>
      <w:r>
        <w:rPr>
          <w:rtl w:val="true"/>
        </w:rPr>
        <w:t>إلا أن فیه</w:t>
      </w:r>
      <w:r>
        <w:rPr>
          <w:rtl w:val="true"/>
        </w:rPr>
        <w:t>»</w:t>
      </w:r>
      <w:bookmarkEnd w:id="19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الاحتیاط هو الجمع بین النسختین و هکذا بالنسبة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الاحتیاط، هو ضمیمة السلام علیک مع الواو</w:t>
      </w:r>
      <w:r>
        <w:rPr>
          <w:rFonts w:eastAsia="IRNazanin" w:cs="IRNazanin"/>
          <w:color w:val="111111"/>
          <w:sz w:val="28"/>
          <w:szCs w:val="28"/>
          <w:rtl w:val="true"/>
          <w:lang w:bidi="fa-IR"/>
        </w:rPr>
        <w:t>.</w:t>
      </w:r>
    </w:p>
    <w:p>
      <w:pPr>
        <w:pStyle w:val="Heading2"/>
        <w:numPr>
          <w:ilvl w:val="1"/>
          <w:numId w:val="1"/>
        </w:numPr>
        <w:rPr/>
      </w:pPr>
      <w:bookmarkStart w:id="1919" w:name="__RefHeading___Toc2712285_3381743652"/>
      <w:bookmarkStart w:id="1920" w:name="_Toc844"/>
      <w:bookmarkEnd w:id="1919"/>
      <w:r>
        <w:rPr>
          <w:rtl w:val="true"/>
        </w:rPr>
        <w:t xml:space="preserve">قوله فی ج </w:t>
      </w:r>
      <w:r>
        <w:rPr/>
        <w:t>1</w:t>
      </w:r>
      <w:r>
        <w:rPr>
          <w:rtl w:val="true"/>
        </w:rPr>
        <w:t xml:space="preserve">، ص </w:t>
      </w:r>
      <w:r>
        <w:rPr/>
        <w:t>457</w:t>
      </w:r>
      <w:r>
        <w:rPr>
          <w:rtl w:val="true"/>
        </w:rPr>
        <w:t xml:space="preserve">، س </w:t>
      </w:r>
      <w:r>
        <w:rPr/>
        <w:t>14</w:t>
      </w:r>
      <w:r>
        <w:rPr>
          <w:rtl w:val="true"/>
        </w:rPr>
        <w:t>: «</w:t>
      </w:r>
      <w:r>
        <w:rPr>
          <w:rtl w:val="true"/>
        </w:rPr>
        <w:t>قوی جدا</w:t>
      </w:r>
      <w:r>
        <w:rPr>
          <w:rtl w:val="true"/>
        </w:rPr>
        <w:t>»</w:t>
      </w:r>
      <w:bookmarkEnd w:id="19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یخالفه المشهور بین المتقدمین کما قیل</w:t>
      </w:r>
      <w:r>
        <w:rPr>
          <w:rFonts w:eastAsia="IRNazanin" w:cs="IRNazanin"/>
          <w:color w:val="111111"/>
          <w:sz w:val="28"/>
          <w:szCs w:val="28"/>
          <w:rtl w:val="true"/>
          <w:lang w:bidi="fa-IR"/>
        </w:rPr>
        <w:t>.</w:t>
      </w:r>
    </w:p>
    <w:p>
      <w:pPr>
        <w:pStyle w:val="Heading2"/>
        <w:numPr>
          <w:ilvl w:val="1"/>
          <w:numId w:val="1"/>
        </w:numPr>
        <w:rPr/>
      </w:pPr>
      <w:bookmarkStart w:id="1921" w:name="__RefHeading___Toc2712287_3381743652"/>
      <w:bookmarkStart w:id="1922" w:name="_Toc845"/>
      <w:bookmarkEnd w:id="1921"/>
      <w:r>
        <w:rPr>
          <w:rtl w:val="true"/>
        </w:rPr>
        <w:t xml:space="preserve">قوله فی ج </w:t>
      </w:r>
      <w:r>
        <w:rPr/>
        <w:t>1</w:t>
      </w:r>
      <w:r>
        <w:rPr>
          <w:rtl w:val="true"/>
        </w:rPr>
        <w:t xml:space="preserve">، ص </w:t>
      </w:r>
      <w:r>
        <w:rPr/>
        <w:t>458</w:t>
      </w:r>
      <w:r>
        <w:rPr>
          <w:rtl w:val="true"/>
        </w:rPr>
        <w:t xml:space="preserve">، س </w:t>
      </w:r>
      <w:r>
        <w:rPr/>
        <w:t>3</w:t>
      </w:r>
      <w:r>
        <w:rPr>
          <w:rtl w:val="true"/>
        </w:rPr>
        <w:t>: «</w:t>
      </w:r>
      <w:r>
        <w:rPr>
          <w:rtl w:val="true"/>
        </w:rPr>
        <w:t>فلایعارضه استصحاب الجلوس</w:t>
      </w:r>
      <w:r>
        <w:rPr>
          <w:rtl w:val="true"/>
        </w:rPr>
        <w:t>»</w:t>
      </w:r>
      <w:bookmarkEnd w:id="19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وجوب الجلوس، المقید بکونه بعد الظهر، لایعارض استصحاب وجوب الجلوس الثابت قبل الظهر، بنحو یکون الزمان ظرفا لا قیدا</w:t>
      </w:r>
      <w:r>
        <w:rPr>
          <w:rFonts w:eastAsia="IRNazanin" w:cs="IRNazanin"/>
          <w:color w:val="111111"/>
          <w:sz w:val="28"/>
          <w:szCs w:val="28"/>
          <w:rtl w:val="true"/>
          <w:lang w:bidi="fa-IR"/>
        </w:rPr>
        <w:t>.</w:t>
      </w:r>
    </w:p>
    <w:p>
      <w:pPr>
        <w:pStyle w:val="Heading2"/>
        <w:numPr>
          <w:ilvl w:val="1"/>
          <w:numId w:val="1"/>
        </w:numPr>
        <w:rPr/>
      </w:pPr>
      <w:bookmarkStart w:id="1923" w:name="__RefHeading___Toc2712289_3381743652"/>
      <w:bookmarkStart w:id="1924" w:name="_Toc846"/>
      <w:bookmarkEnd w:id="1923"/>
      <w:r>
        <w:rPr>
          <w:rtl w:val="true"/>
        </w:rPr>
        <w:t xml:space="preserve">قوله فی ج </w:t>
      </w:r>
      <w:r>
        <w:rPr/>
        <w:t>1</w:t>
      </w:r>
      <w:r>
        <w:rPr>
          <w:rtl w:val="true"/>
        </w:rPr>
        <w:t xml:space="preserve">، ص </w:t>
      </w:r>
      <w:r>
        <w:rPr/>
        <w:t>458</w:t>
      </w:r>
      <w:r>
        <w:rPr>
          <w:rtl w:val="true"/>
        </w:rPr>
        <w:t xml:space="preserve">، س </w:t>
      </w:r>
      <w:r>
        <w:rPr/>
        <w:t>6</w:t>
      </w:r>
      <w:r>
        <w:rPr>
          <w:rtl w:val="true"/>
        </w:rPr>
        <w:t>: «</w:t>
      </w:r>
      <w:r>
        <w:rPr>
          <w:rtl w:val="true"/>
        </w:rPr>
        <w:t>فرض القیدیة</w:t>
      </w:r>
      <w:r>
        <w:rPr>
          <w:rtl w:val="true"/>
        </w:rPr>
        <w:t>»</w:t>
      </w:r>
      <w:bookmarkEnd w:id="19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فرض قیدیة الوقت</w:t>
      </w:r>
      <w:r>
        <w:rPr>
          <w:rFonts w:eastAsia="IRNazanin" w:cs="IRNazanin"/>
          <w:color w:val="111111"/>
          <w:sz w:val="28"/>
          <w:szCs w:val="28"/>
          <w:rtl w:val="true"/>
          <w:lang w:bidi="fa-IR"/>
        </w:rPr>
        <w:t>.</w:t>
      </w:r>
    </w:p>
    <w:p>
      <w:pPr>
        <w:pStyle w:val="Heading2"/>
        <w:numPr>
          <w:ilvl w:val="1"/>
          <w:numId w:val="1"/>
        </w:numPr>
        <w:rPr/>
      </w:pPr>
      <w:bookmarkStart w:id="1925" w:name="__RefHeading___Toc2712291_3381743652"/>
      <w:bookmarkStart w:id="1926" w:name="_Toc847"/>
      <w:bookmarkEnd w:id="1925"/>
      <w:r>
        <w:rPr>
          <w:rtl w:val="true"/>
        </w:rPr>
        <w:t xml:space="preserve">قوله فی ج </w:t>
      </w:r>
      <w:r>
        <w:rPr/>
        <w:t>1</w:t>
      </w:r>
      <w:r>
        <w:rPr>
          <w:rtl w:val="true"/>
        </w:rPr>
        <w:t xml:space="preserve">، ص </w:t>
      </w:r>
      <w:r>
        <w:rPr/>
        <w:t>458</w:t>
      </w:r>
      <w:r>
        <w:rPr>
          <w:rtl w:val="true"/>
        </w:rPr>
        <w:t xml:space="preserve">، س </w:t>
      </w:r>
      <w:r>
        <w:rPr/>
        <w:t>6</w:t>
      </w:r>
      <w:r>
        <w:rPr>
          <w:rtl w:val="true"/>
        </w:rPr>
        <w:t>: «</w:t>
      </w:r>
      <w:r>
        <w:rPr>
          <w:rtl w:val="true"/>
        </w:rPr>
        <w:t>القیدیة لامانع من استصحاب</w:t>
      </w:r>
      <w:r>
        <w:rPr>
          <w:rtl w:val="true"/>
        </w:rPr>
        <w:t>»</w:t>
      </w:r>
      <w:bookmarkEnd w:id="19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المستمسک لیس التقیید بالزمان إلا کالتقیید بسائر الخصوصیات التی یکون زوالها سببا للشک فی استمرار ما کان، فلامانع من جریان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2"/>
        <w:numPr>
          <w:ilvl w:val="1"/>
          <w:numId w:val="1"/>
        </w:numPr>
        <w:rPr/>
      </w:pPr>
      <w:bookmarkStart w:id="1927" w:name="__RefHeading___Toc2712293_3381743652"/>
      <w:bookmarkStart w:id="1928" w:name="_Toc848"/>
      <w:bookmarkEnd w:id="1927"/>
      <w:r>
        <w:rPr>
          <w:rtl w:val="true"/>
        </w:rPr>
        <w:t xml:space="preserve">قوله فی ج </w:t>
      </w:r>
      <w:r>
        <w:rPr/>
        <w:t>1</w:t>
      </w:r>
      <w:r>
        <w:rPr>
          <w:rtl w:val="true"/>
        </w:rPr>
        <w:t xml:space="preserve">، ص </w:t>
      </w:r>
      <w:r>
        <w:rPr/>
        <w:t>458</w:t>
      </w:r>
      <w:r>
        <w:rPr>
          <w:rtl w:val="true"/>
        </w:rPr>
        <w:t xml:space="preserve">، س </w:t>
      </w:r>
      <w:r>
        <w:rPr/>
        <w:t>8</w:t>
      </w:r>
      <w:r>
        <w:rPr>
          <w:rtl w:val="true"/>
        </w:rPr>
        <w:t>: «</w:t>
      </w:r>
      <w:r>
        <w:rPr>
          <w:rtl w:val="true"/>
        </w:rPr>
        <w:t>الشک فی بقاء الکلی</w:t>
      </w:r>
      <w:r>
        <w:rPr>
          <w:rtl w:val="true"/>
        </w:rPr>
        <w:t>»</w:t>
      </w:r>
      <w:bookmarkEnd w:id="192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والطبیعة المهملة</w:t>
      </w:r>
      <w:r>
        <w:rPr>
          <w:rFonts w:eastAsia="IRNazanin" w:cs="IRNazanin"/>
          <w:color w:val="111111"/>
          <w:sz w:val="28"/>
          <w:szCs w:val="28"/>
          <w:rtl w:val="true"/>
          <w:lang w:bidi="fa-IR"/>
        </w:rPr>
        <w:t>.</w:t>
      </w:r>
      <w:bookmarkStart w:id="1929" w:name="pg14019_138604"/>
    </w:p>
    <w:p>
      <w:pPr>
        <w:pStyle w:val="Heading2"/>
        <w:numPr>
          <w:ilvl w:val="1"/>
          <w:numId w:val="1"/>
        </w:numPr>
        <w:rPr/>
      </w:pPr>
      <w:bookmarkStart w:id="1930" w:name="__RefHeading___Toc2712295_3381743652"/>
      <w:bookmarkStart w:id="1931" w:name="_Toc849"/>
      <w:bookmarkEnd w:id="1929"/>
      <w:bookmarkEnd w:id="1930"/>
      <w:r>
        <w:rPr>
          <w:rtl w:val="true"/>
        </w:rPr>
        <w:t xml:space="preserve">قوله فی ج </w:t>
      </w:r>
      <w:r>
        <w:rPr/>
        <w:t>1</w:t>
      </w:r>
      <w:r>
        <w:rPr>
          <w:rtl w:val="true"/>
        </w:rPr>
        <w:t xml:space="preserve">، ص </w:t>
      </w:r>
      <w:r>
        <w:rPr/>
        <w:t>458</w:t>
      </w:r>
      <w:r>
        <w:rPr>
          <w:rtl w:val="true"/>
        </w:rPr>
        <w:t xml:space="preserve">، س </w:t>
      </w:r>
      <w:r>
        <w:rPr/>
        <w:t>14</w:t>
      </w:r>
      <w:r>
        <w:rPr>
          <w:rtl w:val="true"/>
        </w:rPr>
        <w:t>: «</w:t>
      </w:r>
      <w:r>
        <w:rPr>
          <w:rtl w:val="true"/>
        </w:rPr>
        <w:t>حتی یقال بوقوع المعارضة</w:t>
      </w:r>
      <w:r>
        <w:rPr>
          <w:rtl w:val="true"/>
        </w:rPr>
        <w:t>»</w:t>
      </w:r>
      <w:bookmarkEnd w:id="19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الشییء لایعارض بنفسه، و علیه فإذا جری استصحاب الکلی و الطبیعة المهملة فلامعارض له، لایقال هذا خلط بین المفهوم و المصداق إذ عنوان الطبیعة المهملة غیر عنوان الطبیعة المطلقة و إن کانتا وجوداً متحدتین عرفا، فتغایر العنوانی یکفی فی جریان الاستصحابین و تعارضهما، لأنا نقول إن ذلک مبنی علی ما هو قرر فی محله من أن المرجع فی وجود الموضوع و بقائه هو العرف لا لسان الدلیل، و العرف لایری تغایرا بینهما بحسب الوجود حتی یتحقق بینهما المعارضة</w:t>
      </w:r>
      <w:r>
        <w:rPr>
          <w:rFonts w:eastAsia="IRNazanin" w:cs="IRNazanin"/>
          <w:color w:val="111111"/>
          <w:sz w:val="28"/>
          <w:szCs w:val="28"/>
          <w:rtl w:val="true"/>
          <w:lang w:bidi="fa-IR"/>
        </w:rPr>
        <w:t>.</w:t>
      </w:r>
    </w:p>
    <w:p>
      <w:pPr>
        <w:pStyle w:val="Heading2"/>
        <w:numPr>
          <w:ilvl w:val="1"/>
          <w:numId w:val="1"/>
        </w:numPr>
        <w:rPr/>
      </w:pPr>
      <w:bookmarkStart w:id="1932" w:name="__RefHeading___Toc2712297_3381743652"/>
      <w:bookmarkStart w:id="1933" w:name="_Toc850"/>
      <w:bookmarkEnd w:id="1932"/>
      <w:r>
        <w:rPr>
          <w:rtl w:val="true"/>
        </w:rPr>
        <w:t xml:space="preserve">قوله فی ج </w:t>
      </w:r>
      <w:r>
        <w:rPr/>
        <w:t>1</w:t>
      </w:r>
      <w:r>
        <w:rPr>
          <w:rtl w:val="true"/>
        </w:rPr>
        <w:t xml:space="preserve">، ص </w:t>
      </w:r>
      <w:r>
        <w:rPr/>
        <w:t>458</w:t>
      </w:r>
      <w:r>
        <w:rPr>
          <w:rtl w:val="true"/>
        </w:rPr>
        <w:t xml:space="preserve">، س </w:t>
      </w:r>
      <w:r>
        <w:rPr/>
        <w:t>16</w:t>
      </w:r>
      <w:r>
        <w:rPr>
          <w:rtl w:val="true"/>
        </w:rPr>
        <w:t>: «</w:t>
      </w:r>
      <w:r>
        <w:rPr>
          <w:rtl w:val="true"/>
        </w:rPr>
        <w:t>فنفی کل منهما ملازم</w:t>
      </w:r>
      <w:r>
        <w:rPr>
          <w:rtl w:val="true"/>
        </w:rPr>
        <w:t>»</w:t>
      </w:r>
      <w:bookmarkEnd w:id="19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جری استصحاب عدم وجوب الطبیعة المطلقة جری استصحاب عدم وجوب الطبیعة المهملة</w:t>
      </w:r>
      <w:r>
        <w:rPr>
          <w:rFonts w:eastAsia="IRNazanin" w:cs="IRNazanin"/>
          <w:color w:val="111111"/>
          <w:sz w:val="28"/>
          <w:szCs w:val="28"/>
          <w:rtl w:val="true"/>
          <w:lang w:bidi="fa-IR"/>
        </w:rPr>
        <w:t>.</w:t>
      </w:r>
    </w:p>
    <w:p>
      <w:pPr>
        <w:pStyle w:val="Heading2"/>
        <w:numPr>
          <w:ilvl w:val="1"/>
          <w:numId w:val="1"/>
        </w:numPr>
        <w:rPr/>
      </w:pPr>
      <w:bookmarkStart w:id="1934" w:name="__RefHeading___Toc2712299_3381743652"/>
      <w:bookmarkStart w:id="1935" w:name="_Toc851"/>
      <w:bookmarkEnd w:id="1934"/>
      <w:r>
        <w:rPr>
          <w:rtl w:val="true"/>
        </w:rPr>
        <w:t xml:space="preserve">قوله فی ج </w:t>
      </w:r>
      <w:r>
        <w:rPr/>
        <w:t>1</w:t>
      </w:r>
      <w:r>
        <w:rPr>
          <w:rtl w:val="true"/>
        </w:rPr>
        <w:t xml:space="preserve">، ص </w:t>
      </w:r>
      <w:r>
        <w:rPr/>
        <w:t>458</w:t>
      </w:r>
      <w:r>
        <w:rPr>
          <w:rtl w:val="true"/>
        </w:rPr>
        <w:t xml:space="preserve">، س </w:t>
      </w:r>
      <w:r>
        <w:rPr/>
        <w:t>18</w:t>
      </w:r>
      <w:r>
        <w:rPr>
          <w:rtl w:val="true"/>
        </w:rPr>
        <w:t>: «</w:t>
      </w:r>
      <w:r>
        <w:rPr>
          <w:rtl w:val="true"/>
        </w:rPr>
        <w:t>إن الاستصحاب فی الشبهات الحکمیة لایجری</w:t>
      </w:r>
      <w:r>
        <w:rPr>
          <w:rtl w:val="true"/>
        </w:rPr>
        <w:t>»</w:t>
      </w:r>
      <w:bookmarkEnd w:id="19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کما قرر فی محله</w:t>
      </w:r>
      <w:r>
        <w:rPr>
          <w:rFonts w:eastAsia="IRNazanin" w:cs="IRNazanin"/>
          <w:color w:val="111111"/>
          <w:sz w:val="28"/>
          <w:szCs w:val="28"/>
          <w:rtl w:val="true"/>
          <w:lang w:bidi="fa-IR"/>
        </w:rPr>
        <w:t>.</w:t>
      </w:r>
    </w:p>
    <w:p>
      <w:pPr>
        <w:pStyle w:val="Heading2"/>
        <w:numPr>
          <w:ilvl w:val="1"/>
          <w:numId w:val="1"/>
        </w:numPr>
        <w:rPr/>
      </w:pPr>
      <w:bookmarkStart w:id="1936" w:name="__RefHeading___Toc2712301_3381743652"/>
      <w:bookmarkStart w:id="1937" w:name="_Toc852"/>
      <w:bookmarkEnd w:id="1936"/>
      <w:r>
        <w:rPr>
          <w:rtl w:val="true"/>
        </w:rPr>
        <w:t xml:space="preserve">قوله فی ج </w:t>
      </w:r>
      <w:r>
        <w:rPr/>
        <w:t>1</w:t>
      </w:r>
      <w:r>
        <w:rPr>
          <w:rtl w:val="true"/>
        </w:rPr>
        <w:t xml:space="preserve">، ص </w:t>
      </w:r>
      <w:r>
        <w:rPr/>
        <w:t>458</w:t>
      </w:r>
      <w:r>
        <w:rPr>
          <w:rtl w:val="true"/>
        </w:rPr>
        <w:t xml:space="preserve">، س </w:t>
      </w:r>
      <w:r>
        <w:rPr/>
        <w:t>24</w:t>
      </w:r>
      <w:r>
        <w:rPr>
          <w:rtl w:val="true"/>
        </w:rPr>
        <w:t>: «</w:t>
      </w:r>
      <w:r>
        <w:rPr>
          <w:rtl w:val="true"/>
        </w:rPr>
        <w:t>إذا ترکت أو نام</w:t>
      </w:r>
      <w:r>
        <w:rPr>
          <w:rtl w:val="true"/>
        </w:rPr>
        <w:t>»</w:t>
      </w:r>
      <w:bookmarkEnd w:id="193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وقوع السقط فی العبارة، لأن فی صلاة المحقق الحائری قدس سره یکون العبارة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ترکت بغیر طهور</w:t>
      </w:r>
      <w:r>
        <w:rPr>
          <w:rFonts w:eastAsia="IRNazanin" w:cs="IRNazanin"/>
          <w:color w:val="111111"/>
          <w:sz w:val="28"/>
          <w:szCs w:val="28"/>
          <w:rtl w:val="true"/>
          <w:lang w:bidi="fa-IR"/>
        </w:rPr>
        <w:t>».</w:t>
      </w:r>
      <w:bookmarkStart w:id="1938" w:name="pg14019_138605"/>
    </w:p>
    <w:p>
      <w:pPr>
        <w:pStyle w:val="Heading2"/>
        <w:numPr>
          <w:ilvl w:val="1"/>
          <w:numId w:val="1"/>
        </w:numPr>
        <w:rPr/>
      </w:pPr>
      <w:bookmarkStart w:id="1939" w:name="__RefHeading___Toc2712303_3381743652"/>
      <w:bookmarkStart w:id="1940" w:name="_Toc853"/>
      <w:bookmarkEnd w:id="1938"/>
      <w:bookmarkEnd w:id="1939"/>
      <w:r>
        <w:rPr>
          <w:rtl w:val="true"/>
        </w:rPr>
        <w:t xml:space="preserve">قوله فی ج </w:t>
      </w:r>
      <w:r>
        <w:rPr/>
        <w:t>1</w:t>
      </w:r>
      <w:r>
        <w:rPr>
          <w:rtl w:val="true"/>
        </w:rPr>
        <w:t xml:space="preserve">، ص </w:t>
      </w:r>
      <w:r>
        <w:rPr/>
        <w:t>459</w:t>
      </w:r>
      <w:r>
        <w:rPr>
          <w:rtl w:val="true"/>
        </w:rPr>
        <w:t xml:space="preserve">، س </w:t>
      </w:r>
      <w:r>
        <w:rPr/>
        <w:t>3</w:t>
      </w:r>
      <w:r>
        <w:rPr>
          <w:rtl w:val="true"/>
        </w:rPr>
        <w:t>: «</w:t>
      </w:r>
      <w:r>
        <w:rPr>
          <w:rtl w:val="true"/>
        </w:rPr>
        <w:t>لأنه لا مانع من الأخذ بإطلاق النبوی</w:t>
      </w:r>
      <w:r>
        <w:rPr>
          <w:rtl w:val="true"/>
        </w:rPr>
        <w:t>»</w:t>
      </w:r>
      <w:bookmarkEnd w:id="19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لامانع من إلغاء الخصوصیة بالنسبة إلی ما ورد فی النائم و الناسی و من صلی بغیر طهور و غیرها، و سیأتی تصریح الشارح بأن المفهوم من مجموع الأخبار الواردة فی باب القضاء أن وجوب القضاء بالنسبة إلی الفرائض کان من الأمور المعهودة، و السقوط یحتاج إلی علة کالحیض و الإغماء مثلا هذا مضافا إلی إمکان الاستدلال بصحیحة زرارة کما سیأتی الإشارة الیهما فی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2"/>
        <w:numPr>
          <w:ilvl w:val="1"/>
          <w:numId w:val="1"/>
        </w:numPr>
        <w:rPr/>
      </w:pPr>
      <w:bookmarkStart w:id="1941" w:name="__RefHeading___Toc2712305_3381743652"/>
      <w:bookmarkStart w:id="1942" w:name="_Toc854"/>
      <w:bookmarkEnd w:id="1941"/>
      <w:r>
        <w:rPr>
          <w:rtl w:val="true"/>
        </w:rPr>
        <w:t xml:space="preserve">قوله فی ج </w:t>
      </w:r>
      <w:r>
        <w:rPr/>
        <w:t>1</w:t>
      </w:r>
      <w:r>
        <w:rPr>
          <w:rtl w:val="true"/>
        </w:rPr>
        <w:t xml:space="preserve">، ص </w:t>
      </w:r>
      <w:r>
        <w:rPr/>
        <w:t>459</w:t>
      </w:r>
      <w:r>
        <w:rPr>
          <w:rtl w:val="true"/>
        </w:rPr>
        <w:t xml:space="preserve">، س </w:t>
      </w:r>
      <w:r>
        <w:rPr/>
        <w:t>5</w:t>
      </w:r>
      <w:r>
        <w:rPr>
          <w:rtl w:val="true"/>
        </w:rPr>
        <w:t>: «</w:t>
      </w:r>
      <w:r>
        <w:rPr>
          <w:rtl w:val="true"/>
        </w:rPr>
        <w:t>لامجال للخدشة من جهة السند</w:t>
      </w:r>
      <w:r>
        <w:rPr>
          <w:rtl w:val="true"/>
        </w:rPr>
        <w:t>»</w:t>
      </w:r>
      <w:bookmarkEnd w:id="19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أنه لاطریق لنا إلی الاستناد إلا بذکرهم فی مقام الإستدلال، و إلا لأشکل انجبار ضعف کثیر من الأخبار</w:t>
      </w:r>
      <w:r>
        <w:rPr>
          <w:rFonts w:eastAsia="IRNazanin" w:cs="IRNazanin"/>
          <w:color w:val="111111"/>
          <w:sz w:val="28"/>
          <w:szCs w:val="28"/>
          <w:rtl w:val="true"/>
          <w:lang w:bidi="fa-IR"/>
        </w:rPr>
        <w:t>.</w:t>
      </w:r>
    </w:p>
    <w:p>
      <w:pPr>
        <w:pStyle w:val="Heading2"/>
        <w:numPr>
          <w:ilvl w:val="1"/>
          <w:numId w:val="1"/>
        </w:numPr>
        <w:rPr/>
      </w:pPr>
      <w:bookmarkStart w:id="1943" w:name="__RefHeading___Toc2712307_3381743652"/>
      <w:bookmarkStart w:id="1944" w:name="_Toc855"/>
      <w:bookmarkEnd w:id="1943"/>
      <w:r>
        <w:rPr>
          <w:rtl w:val="true"/>
        </w:rPr>
        <w:t xml:space="preserve">قوله فی ج </w:t>
      </w:r>
      <w:r>
        <w:rPr/>
        <w:t>1</w:t>
      </w:r>
      <w:r>
        <w:rPr>
          <w:rtl w:val="true"/>
        </w:rPr>
        <w:t xml:space="preserve">، ص </w:t>
      </w:r>
      <w:r>
        <w:rPr/>
        <w:t>459</w:t>
      </w:r>
      <w:r>
        <w:rPr>
          <w:rtl w:val="true"/>
        </w:rPr>
        <w:t xml:space="preserve">، س </w:t>
      </w:r>
      <w:r>
        <w:rPr/>
        <w:t>20</w:t>
      </w:r>
      <w:r>
        <w:rPr>
          <w:rtl w:val="true"/>
        </w:rPr>
        <w:t>: «</w:t>
      </w:r>
      <w:r>
        <w:rPr>
          <w:rtl w:val="true"/>
        </w:rPr>
        <w:t>حال کونه معرضا</w:t>
      </w:r>
      <w:r>
        <w:rPr>
          <w:rtl w:val="true"/>
        </w:rPr>
        <w:t>»</w:t>
      </w:r>
      <w:bookmarkEnd w:id="19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دخالة للإیجاب</w:t>
      </w:r>
      <w:r>
        <w:rPr>
          <w:rFonts w:eastAsia="IRNazanin" w:cs="IRNazanin"/>
          <w:color w:val="111111"/>
          <w:sz w:val="28"/>
          <w:szCs w:val="28"/>
          <w:rtl w:val="true"/>
          <w:lang w:bidi="fa-IR"/>
        </w:rPr>
        <w:t>.</w:t>
      </w:r>
    </w:p>
    <w:p>
      <w:pPr>
        <w:pStyle w:val="Heading2"/>
        <w:numPr>
          <w:ilvl w:val="1"/>
          <w:numId w:val="1"/>
        </w:numPr>
        <w:rPr/>
      </w:pPr>
      <w:bookmarkStart w:id="1945" w:name="__RefHeading___Toc2712309_3381743652"/>
      <w:bookmarkStart w:id="1946" w:name="_Toc856"/>
      <w:bookmarkEnd w:id="1945"/>
      <w:r>
        <w:rPr>
          <w:rtl w:val="true"/>
        </w:rPr>
        <w:t xml:space="preserve">قوله فی ج </w:t>
      </w:r>
      <w:r>
        <w:rPr/>
        <w:t>1</w:t>
      </w:r>
      <w:r>
        <w:rPr>
          <w:rtl w:val="true"/>
        </w:rPr>
        <w:t xml:space="preserve">، ص </w:t>
      </w:r>
      <w:r>
        <w:rPr/>
        <w:t>460</w:t>
      </w:r>
      <w:r>
        <w:rPr>
          <w:rtl w:val="true"/>
        </w:rPr>
        <w:t xml:space="preserve">، س </w:t>
      </w:r>
      <w:r>
        <w:rPr/>
        <w:t>5</w:t>
      </w:r>
      <w:r>
        <w:rPr>
          <w:rtl w:val="true"/>
        </w:rPr>
        <w:t>: «</w:t>
      </w:r>
      <w:r>
        <w:rPr>
          <w:rtl w:val="true"/>
        </w:rPr>
        <w:t>بالنسبة إلی المغمی علیه</w:t>
      </w:r>
      <w:r>
        <w:rPr>
          <w:rtl w:val="true"/>
        </w:rPr>
        <w:t>»</w:t>
      </w:r>
      <w:bookmarkEnd w:id="194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التعلیل عام، و لاوجه لإضافته إلی المورد الخاص، و معه یخصص و یعمم، و مقتضاه هو عدم وجوب القضاء فیما إذا کان الجنون مما غلب الله علیه، و أما إذا لم یکن کذلک فالقضاء ثابت بحکم التعلیل و إن لم یصدق الفوت، فلامجال للبرائة و یؤید أو یشهد علی عمومیة التعلیل؛ قوله علیه السلام فی خبر موسی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بما یجمع الله لک هذه الأشیاء</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الأبواب التی یفتح کل باب منها ألف باب</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ظهور الأخبار فی 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 العبد فهو أعذر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المتعددة من باب تطبیق الکبری الکلی و علة الحکم، فلافرق بینه و بین التعلیل الصریح،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فالتطبیق و ذکره فی مقام تعلیل الحکم، یکون قرینة علی انحصار ملاک الحکم فیه، و بهذا الاعتبار یثبت لأمثال المذکور مفهوم، و لو لم‌یکن له القضاء مع قطع النظر عن مقام التعلیل مفهوم، و مما ذکر یظهر ما فی المستمسک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مفهوم التعلیل فی نصوص المغمی علیه أعنی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غلب الله تعالی إلخ، فغیر ثابت لما تحقق فی محله من عدم حجیة مفهوم القید فلایدل علی ثبوت القضاء فیما إذا کان بفعله، و هکذا لاوجه لقوله فی وجه عدم وجوب القضاء بین کون المغمی علیه سببا فی إغمائه أم لا، لظهور الفرق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کل حامض یحرم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التعلیل الصریح ظاهر فی الانحصار و لا کذلک التعلیل المستفاد من تطبیق الکبریات علی صغریاتها فانه لامفهوم له، و علیه فالنصوص المطلقة فی نفی القضاء عن المغمی علیه غیر المشتملة علی التعلیل المذکور، لاتقیید لها فالعمل علیها متعین إنتهی، و ذلک لأن الفرق لیس بفارق، و مقام التعلیل یکون قرینة علی أن الجملة الثانیة فی حکم التعلیل، فما للصریح ثابت للمذکور بنحو الکبری الکلی فی مقام التعلیل، و دعوی عدم المفهوم کما تری بعد کون مقام التعلیل قرینة علی انحصار ملاک الحکم فی المذکور، فالتعلیل الظاهر کالتعلیل الصریح، ثم أورد فی المستمسک إشکالا آخر و هو أنه لو سلم صلاحیتها لتقیید الإطلاق النافی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للقضاء فی المغمی علیه لظهورها فی العلة المنحصرة، فلانسلم صلاحتیها لتقیید إطلاق نفی القضاء فی غیره، کالحائض و النفساء، کما توهم، فانه غیرمورد التعلیل، و التعدی عن مورد التعلیل إلی غیره إنما هو فی منطوقه لامفهومه، مثلا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فلایدل علی أن کل ما لیس بحامض من سایر الفواکه یجوز أکله، حتی یعارض ما دل علی عدم جواز أکل التفاح الحلو مثلا، کما أشرنا إلی ذلک فی المجنون و الحائض، نعم یدل علی أن کل حامض لایجوز أکله و إن لم یکن من الرمان انتهی، و فیه أن قیاس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غلب الله علیه فالله اولی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عدم المفهوم فی غیر محله، فان القضیة الشرطیة و إن لم یکن مفیدة للمفهوم فی حد ذاتها، ولکن إذا ذکرت فی مقام ضابطة الحکم الشرعی و التعریف، لها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تقاس بالقول المذکور الذی لامفهوم له، و إنما یدل علی أن تمام الملاک الواحد المنحصر فی النهی عن الرمان أو غیره هو الحموضة، و أما جواز أکل غیر الرمان أو وجوبه فلایکون متعرضا له، هذا 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غلب الله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کل مغلوب معذور من الله لایجب علیه القضاء، و من لم یکن مغلوبا و معذورا من الله یجب علیه القضاء، و من هنا یظهر حکم السکر أو النوم أو النسیان العارض بفعله من وجوب القضاء علیه، فانه لیس بمعذور من الله تعالی فی ترک الصلاة بهذه الأمور، نعم إذا کان هذه الأمور من غیر نفسه فلایبعد الشمول لأن المراد من المعذور و المغلوب هو الذی لیس له دخالة فی حدوث الأمور المذکورة فلاتغفل، و لعله لما ذکر ذهب الفحول إلی الاحتیاط فی المقام بقضاء الصلوات فیما إذا کانت الأمور المذکور بفعل نفسه</w:t>
      </w:r>
      <w:r>
        <w:rPr>
          <w:rFonts w:eastAsia="IRNazanin" w:cs="IRNazanin"/>
          <w:color w:val="111111"/>
          <w:sz w:val="28"/>
          <w:szCs w:val="28"/>
          <w:rtl w:val="true"/>
          <w:lang w:bidi="fa-IR"/>
        </w:rPr>
        <w:t>.</w:t>
      </w:r>
      <w:bookmarkStart w:id="1947" w:name="pg14019_138608"/>
    </w:p>
    <w:p>
      <w:pPr>
        <w:pStyle w:val="Heading2"/>
        <w:numPr>
          <w:ilvl w:val="1"/>
          <w:numId w:val="1"/>
        </w:numPr>
        <w:rPr/>
      </w:pPr>
      <w:bookmarkStart w:id="1948" w:name="__RefHeading___Toc2712311_3381743652"/>
      <w:bookmarkStart w:id="1949" w:name="_Toc857"/>
      <w:bookmarkEnd w:id="1947"/>
      <w:bookmarkEnd w:id="1948"/>
      <w:r>
        <w:rPr>
          <w:rtl w:val="true"/>
        </w:rPr>
        <w:t xml:space="preserve">قوله فی ج </w:t>
      </w:r>
      <w:r>
        <w:rPr/>
        <w:t>1</w:t>
      </w:r>
      <w:r>
        <w:rPr>
          <w:rtl w:val="true"/>
        </w:rPr>
        <w:t xml:space="preserve">، ص </w:t>
      </w:r>
      <w:r>
        <w:rPr/>
        <w:t>460</w:t>
      </w:r>
      <w:r>
        <w:rPr>
          <w:rtl w:val="true"/>
        </w:rPr>
        <w:t xml:space="preserve">، س </w:t>
      </w:r>
      <w:r>
        <w:rPr/>
        <w:t>8</w:t>
      </w:r>
      <w:r>
        <w:rPr>
          <w:rtl w:val="true"/>
        </w:rPr>
        <w:t>: «</w:t>
      </w:r>
      <w:r>
        <w:rPr>
          <w:rtl w:val="true"/>
        </w:rPr>
        <w:t>إلا أن یتأمل فی شموله</w:t>
      </w:r>
      <w:r>
        <w:rPr>
          <w:rtl w:val="true"/>
        </w:rPr>
        <w:t>»</w:t>
      </w:r>
      <w:bookmarkEnd w:id="19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لکونه مقدما علی ذلک فلعل الحدیث منصرف عن مثله، کما أنه ربما یدعی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المقدم علی الضرر، فانه للامتنان و مع الإقدام لامورد له، اللهم إلا أن یقال إن الإقدام لیس علی الضرر أو علی الجنون بل إقدام علی أمر یلتذمنه، فللامتنان مجال بالنسبة إلی رفع الأحکام و معه فلابأس بالأخذ بالإطلاق، هذا کله مع قطع النظر عن التعلیل العام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غلب الله علی عباده فهو أولی بالعذر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فقد مر أن مقتضاه هو وجوب القضاء لعدم کونه مما غلب الله علیه و یشکل الأمر فیما إذا حصل لا من فعله بل بفعل الغیر، و منشأ الإشکال، کما فی نهایة التقریر، الشک فی جریان التعلیل و معه یشکل رفع الید عن عمومات أدلة ثبوت القضاء، فالأقوی هو الأخذ بالعمومات بعد الشک فی شمول التعلیل لها و القول بوجوب القضاء، ولکن بعد یمکن أن یقال بشمول التعلیل لأنه مما غلب الله علیه، فإن معناه هو عدم دخالته فیه، و هو کذلک و معه لایجب القضاء کما سیأتی نحوه فی السکر فی عبارة الشارح</w:t>
      </w:r>
      <w:r>
        <w:rPr>
          <w:rFonts w:eastAsia="IRNazanin" w:cs="IRNazanin"/>
          <w:color w:val="111111"/>
          <w:sz w:val="28"/>
          <w:szCs w:val="28"/>
          <w:rtl w:val="true"/>
          <w:lang w:bidi="fa-IR"/>
        </w:rPr>
        <w:t>.</w:t>
      </w:r>
    </w:p>
    <w:p>
      <w:pPr>
        <w:pStyle w:val="Heading2"/>
        <w:numPr>
          <w:ilvl w:val="1"/>
          <w:numId w:val="1"/>
        </w:numPr>
        <w:rPr/>
      </w:pPr>
      <w:bookmarkStart w:id="1950" w:name="__RefHeading___Toc2712313_3381743652"/>
      <w:bookmarkStart w:id="1951" w:name="_Toc858"/>
      <w:bookmarkEnd w:id="1950"/>
      <w:r>
        <w:rPr>
          <w:rtl w:val="true"/>
        </w:rPr>
        <w:t xml:space="preserve">قوله فی ج </w:t>
      </w:r>
      <w:r>
        <w:rPr/>
        <w:t>1</w:t>
      </w:r>
      <w:r>
        <w:rPr>
          <w:rtl w:val="true"/>
        </w:rPr>
        <w:t xml:space="preserve">، ص </w:t>
      </w:r>
      <w:r>
        <w:rPr/>
        <w:t>460</w:t>
      </w:r>
      <w:r>
        <w:rPr>
          <w:rtl w:val="true"/>
        </w:rPr>
        <w:t xml:space="preserve">، س </w:t>
      </w:r>
      <w:r>
        <w:rPr/>
        <w:t>22</w:t>
      </w:r>
      <w:r>
        <w:rPr>
          <w:rtl w:val="true"/>
        </w:rPr>
        <w:t>: «</w:t>
      </w:r>
      <w:r>
        <w:rPr>
          <w:rtl w:val="true"/>
        </w:rPr>
        <w:t>و لو کان منشاؤه</w:t>
      </w:r>
      <w:r>
        <w:rPr>
          <w:rtl w:val="true"/>
        </w:rPr>
        <w:t>»</w:t>
      </w:r>
      <w:bookmarkEnd w:id="19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ما فیه</w:t>
      </w:r>
      <w:r>
        <w:rPr>
          <w:rFonts w:eastAsia="IRNazanin" w:cs="IRNazanin"/>
          <w:color w:val="111111"/>
          <w:sz w:val="28"/>
          <w:szCs w:val="28"/>
          <w:rtl w:val="true"/>
          <w:lang w:bidi="fa-IR"/>
        </w:rPr>
        <w:t>.</w:t>
      </w:r>
    </w:p>
    <w:p>
      <w:pPr>
        <w:pStyle w:val="Heading2"/>
        <w:numPr>
          <w:ilvl w:val="1"/>
          <w:numId w:val="1"/>
        </w:numPr>
        <w:rPr/>
      </w:pPr>
      <w:bookmarkStart w:id="1952" w:name="__RefHeading___Toc2712315_3381743652"/>
      <w:bookmarkStart w:id="1953" w:name="_Toc859"/>
      <w:bookmarkEnd w:id="1952"/>
      <w:r>
        <w:rPr>
          <w:rtl w:val="true"/>
        </w:rPr>
        <w:t xml:space="preserve">قوله فی ج </w:t>
      </w:r>
      <w:r>
        <w:rPr/>
        <w:t>1</w:t>
      </w:r>
      <w:r>
        <w:rPr>
          <w:rtl w:val="true"/>
        </w:rPr>
        <w:t xml:space="preserve">، ص </w:t>
      </w:r>
      <w:r>
        <w:rPr/>
        <w:t>461</w:t>
      </w:r>
      <w:r>
        <w:rPr>
          <w:rtl w:val="true"/>
        </w:rPr>
        <w:t xml:space="preserve">، س </w:t>
      </w:r>
      <w:r>
        <w:rPr/>
        <w:t>9</w:t>
      </w:r>
      <w:r>
        <w:rPr>
          <w:rtl w:val="true"/>
        </w:rPr>
        <w:t>: «</w:t>
      </w:r>
      <w:r>
        <w:rPr>
          <w:rtl w:val="true"/>
        </w:rPr>
        <w:t>السقوط محمول علی الاستحباب</w:t>
      </w:r>
      <w:r>
        <w:rPr>
          <w:rtl w:val="true"/>
        </w:rPr>
        <w:t>»</w:t>
      </w:r>
      <w:bookmarkEnd w:id="195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ثلثة أیام و الأزید منها لصراحة صحیحة الحرب فی عدم وجوبه</w:t>
      </w:r>
      <w:r>
        <w:rPr>
          <w:rFonts w:eastAsia="IRNazanin" w:cs="IRNazanin"/>
          <w:color w:val="111111"/>
          <w:sz w:val="28"/>
          <w:szCs w:val="28"/>
          <w:rtl w:val="true"/>
          <w:lang w:bidi="fa-IR"/>
        </w:rPr>
        <w:t>.</w:t>
      </w:r>
      <w:bookmarkStart w:id="1954" w:name="pg14019_138609"/>
    </w:p>
    <w:p>
      <w:pPr>
        <w:pStyle w:val="Heading2"/>
        <w:numPr>
          <w:ilvl w:val="1"/>
          <w:numId w:val="1"/>
        </w:numPr>
        <w:rPr/>
      </w:pPr>
      <w:bookmarkStart w:id="1955" w:name="__RefHeading___Toc2712317_3381743652"/>
      <w:bookmarkStart w:id="1956" w:name="_Toc860"/>
      <w:bookmarkEnd w:id="1954"/>
      <w:bookmarkEnd w:id="1955"/>
      <w:r>
        <w:rPr>
          <w:rtl w:val="true"/>
        </w:rPr>
        <w:t xml:space="preserve">قوله فی ج </w:t>
      </w:r>
      <w:r>
        <w:rPr/>
        <w:t>1</w:t>
      </w:r>
      <w:r>
        <w:rPr>
          <w:rtl w:val="true"/>
        </w:rPr>
        <w:t xml:space="preserve">، ص </w:t>
      </w:r>
      <w:r>
        <w:rPr/>
        <w:t>462</w:t>
      </w:r>
      <w:r>
        <w:rPr>
          <w:rtl w:val="true"/>
        </w:rPr>
        <w:t xml:space="preserve">، س </w:t>
      </w:r>
      <w:r>
        <w:rPr/>
        <w:t>8</w:t>
      </w:r>
      <w:r>
        <w:rPr>
          <w:rtl w:val="true"/>
        </w:rPr>
        <w:t>: «</w:t>
      </w:r>
      <w:r>
        <w:rPr>
          <w:rtl w:val="true"/>
        </w:rPr>
        <w:t>بالنسبة إلی الأداء ساقطا</w:t>
      </w:r>
      <w:r>
        <w:rPr>
          <w:rtl w:val="true"/>
        </w:rPr>
        <w:t>»</w:t>
      </w:r>
      <w:bookmarkEnd w:id="19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ما ذکر هو عدم وجوب الصلاة علی فاقد الطهورین فی الوقت کما نسب إلی الأصحاب، ولکنه یشکل مع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لاتسقط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مقتضاه هو اختصاص شرطیة الطهارة بحال الاختیار کسایر الأجزاء و الشرائط، اللهم إلا أن یقال إن الحدیث المذکور مرسل و غیر ثابت الحجیة، فالرجوع إلی إطلاق أدلة الشرطیة یقتضی السقوط، و مع ذلک لایترک الأداء و القضاء معا</w:t>
      </w:r>
      <w:r>
        <w:rPr>
          <w:rFonts w:eastAsia="IRNazanin" w:cs="IRNazanin"/>
          <w:color w:val="111111"/>
          <w:sz w:val="28"/>
          <w:szCs w:val="28"/>
          <w:rtl w:val="true"/>
          <w:lang w:bidi="fa-IR"/>
        </w:rPr>
        <w:t>.</w:t>
      </w:r>
    </w:p>
    <w:p>
      <w:pPr>
        <w:pStyle w:val="Heading2"/>
        <w:numPr>
          <w:ilvl w:val="1"/>
          <w:numId w:val="1"/>
        </w:numPr>
        <w:rPr/>
      </w:pPr>
      <w:bookmarkStart w:id="1957" w:name="__RefHeading___Toc2712319_3381743652"/>
      <w:bookmarkStart w:id="1958" w:name="_Toc861"/>
      <w:bookmarkEnd w:id="1957"/>
      <w:r>
        <w:rPr>
          <w:rtl w:val="true"/>
        </w:rPr>
        <w:t xml:space="preserve">قوله فی ج </w:t>
      </w:r>
      <w:r>
        <w:rPr/>
        <w:t>1</w:t>
      </w:r>
      <w:r>
        <w:rPr>
          <w:rtl w:val="true"/>
        </w:rPr>
        <w:t xml:space="preserve">، ص </w:t>
      </w:r>
      <w:r>
        <w:rPr/>
        <w:t>463</w:t>
      </w:r>
      <w:r>
        <w:rPr>
          <w:rtl w:val="true"/>
        </w:rPr>
        <w:t xml:space="preserve">، س </w:t>
      </w:r>
      <w:r>
        <w:rPr/>
        <w:t>10</w:t>
      </w:r>
      <w:r>
        <w:rPr>
          <w:rtl w:val="true"/>
        </w:rPr>
        <w:t>: «</w:t>
      </w:r>
      <w:r>
        <w:rPr>
          <w:rtl w:val="true"/>
        </w:rPr>
        <w:t>المماثلة فی الخصوصیات</w:t>
      </w:r>
      <w:r>
        <w:rPr>
          <w:rtl w:val="true"/>
        </w:rPr>
        <w:t>»</w:t>
      </w:r>
      <w:bookmarkEnd w:id="19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الترتب الزمانی فی غیر المترتبین کالظهرین و العشائین، لایوجب اعتبار التقدم أو التأخر فی الصلوات، کالصبح بالنسبة إلی الظهر أو الظهرین بالنسبة إلی العشائین أو العشائین بالنسبة إلی الصبح، ما لم یدل دلیل علی اعتبار الترتب، کما هو الحق، فالترتب بین الفوائت لیس من الخصوصیات المعتبرة فی الصلاة</w:t>
      </w:r>
      <w:r>
        <w:rPr>
          <w:rFonts w:eastAsia="IRNazanin" w:cs="IRNazanin"/>
          <w:color w:val="111111"/>
          <w:sz w:val="28"/>
          <w:szCs w:val="28"/>
          <w:rtl w:val="true"/>
          <w:lang w:bidi="fa-IR"/>
        </w:rPr>
        <w:t>.</w:t>
      </w:r>
    </w:p>
    <w:p>
      <w:pPr>
        <w:pStyle w:val="Heading2"/>
        <w:numPr>
          <w:ilvl w:val="1"/>
          <w:numId w:val="1"/>
        </w:numPr>
        <w:rPr/>
      </w:pPr>
      <w:bookmarkStart w:id="1959" w:name="__RefHeading___Toc2712321_3381743652"/>
      <w:bookmarkStart w:id="1960" w:name="_Toc862"/>
      <w:bookmarkEnd w:id="1959"/>
      <w:r>
        <w:rPr>
          <w:rtl w:val="true"/>
        </w:rPr>
        <w:t xml:space="preserve">قوله فی ج </w:t>
      </w:r>
      <w:r>
        <w:rPr/>
        <w:t>1</w:t>
      </w:r>
      <w:r>
        <w:rPr>
          <w:rtl w:val="true"/>
        </w:rPr>
        <w:t xml:space="preserve">، ص </w:t>
      </w:r>
      <w:r>
        <w:rPr/>
        <w:t>463</w:t>
      </w:r>
      <w:r>
        <w:rPr>
          <w:rtl w:val="true"/>
        </w:rPr>
        <w:t xml:space="preserve">، س </w:t>
      </w:r>
      <w:r>
        <w:rPr/>
        <w:t>11</w:t>
      </w:r>
      <w:r>
        <w:rPr>
          <w:rtl w:val="true"/>
        </w:rPr>
        <w:t>: «</w:t>
      </w:r>
      <w:r>
        <w:rPr>
          <w:rtl w:val="true"/>
        </w:rPr>
        <w:t>فسوقها للاستحباب</w:t>
      </w:r>
      <w:r>
        <w:rPr>
          <w:rtl w:val="true"/>
        </w:rPr>
        <w:t>»</w:t>
      </w:r>
      <w:bookmarkEnd w:id="196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احتمال أن یکون المراد هو الأول فی مقام العمل و الإتیان بالفوائت، لا أولها فی مقام الفوت، و إن استبعده المحقق الحائری قدس سره کما استظهره فی المستمسک، من خبر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صلی الصلاة، و هو جنب، الیوم و الیومین و الثلاثة ثم ذکر بعد ذلک قال یتطهر و یؤذن و یقیم فی أولاهن ثم یصلی و یقیم بعد ذلک فی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و یشیر إلی ذلک عدم تعرضه</w:t>
      </w:r>
      <w:bookmarkStart w:id="1961" w:name="pg14019_138610"/>
    </w:p>
    <w:p>
      <w:pPr>
        <w:pStyle w:val="BookText"/>
        <w:rPr/>
      </w:pPr>
      <w:bookmarkEnd w:id="1961"/>
      <w:r>
        <w:rPr>
          <w:rFonts w:ascii="IRNazanin" w:hAnsi="IRNazanin" w:eastAsia="IRNazanin"/>
          <w:color w:val="111111"/>
          <w:sz w:val="28"/>
          <w:sz w:val="28"/>
          <w:szCs w:val="28"/>
          <w:rtl w:val="true"/>
          <w:lang w:bidi="fa-IR"/>
        </w:rPr>
        <w:t xml:space="preserve">للترتیب بین ما عدا الأولی من الصلوات و إدخال الفاء علی قوله علیه السلام فأذن إلخ إذ لو کان المراد بالأولی، الفائتة الأولی، کان المناسب الواو لا الفاء الظاهرة فی التفسیر، هذا مضافا إلی ما فی نهایة التقریر من أن تعبیر بالأولیین انما وقع مطابقا لعمل العرف لأن سیرتهم جرت علی الابتداء بما فات أولا ثم الإتیان بما بعدها مترتبة لأنه لا داعی لهم إلی الشروع من الوسط أو من الآخر، و فی الأخیر نظر لأن ظاهر القید هو الاحترازیة فلایحمل علی الغالب ما لم یوجب الغلبة انصرافا، ثم ذهب فی نهایة التقریر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لزوم مراعاة الترتیب، للشهرة المحققة بین المتأخرین، و إن لم تکن موردا لتعرض القدماء ما عدا السید فی الجمل، و القاضی فی شرحه إلا أن المتأخرین المتعرضین لها، لم یناقشوا فیها بل قد أدعی الإجماع غیر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فیه أنه محتمل المدرک و بالجمله لادلیل علی الترتیب فی غیر المترتبین</w:t>
      </w:r>
      <w:r>
        <w:rPr>
          <w:rFonts w:eastAsia="IRNazanin" w:cs="IRNazanin"/>
          <w:color w:val="111111"/>
          <w:sz w:val="28"/>
          <w:szCs w:val="28"/>
          <w:rtl w:val="true"/>
          <w:lang w:bidi="fa-IR"/>
        </w:rPr>
        <w:t>.</w:t>
      </w:r>
    </w:p>
    <w:p>
      <w:pPr>
        <w:pStyle w:val="Heading2"/>
        <w:numPr>
          <w:ilvl w:val="1"/>
          <w:numId w:val="1"/>
        </w:numPr>
        <w:rPr/>
      </w:pPr>
      <w:bookmarkStart w:id="1962" w:name="__RefHeading___Toc2712323_3381743652"/>
      <w:bookmarkStart w:id="1963" w:name="_Toc863"/>
      <w:bookmarkEnd w:id="1962"/>
      <w:r>
        <w:rPr>
          <w:rtl w:val="true"/>
        </w:rPr>
        <w:t xml:space="preserve">قوله فی ج </w:t>
      </w:r>
      <w:r>
        <w:rPr/>
        <w:t>1</w:t>
      </w:r>
      <w:r>
        <w:rPr>
          <w:rtl w:val="true"/>
        </w:rPr>
        <w:t xml:space="preserve">، ص </w:t>
      </w:r>
      <w:r>
        <w:rPr/>
        <w:t>463</w:t>
      </w:r>
      <w:r>
        <w:rPr>
          <w:rtl w:val="true"/>
        </w:rPr>
        <w:t xml:space="preserve">، س </w:t>
      </w:r>
      <w:r>
        <w:rPr/>
        <w:t>12</w:t>
      </w:r>
      <w:r>
        <w:rPr>
          <w:rtl w:val="true"/>
        </w:rPr>
        <w:t>: «</w:t>
      </w:r>
      <w:r>
        <w:rPr>
          <w:rtl w:val="true"/>
        </w:rPr>
        <w:t>فتأمل</w:t>
      </w:r>
      <w:r>
        <w:rPr>
          <w:rtl w:val="true"/>
        </w:rPr>
        <w:t>»</w:t>
      </w:r>
      <w:bookmarkEnd w:id="19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ما فی نهایة التقریر، من قوله اللهم إلا أن یتمسک بعدم القول بالفصل أو بمفهوم الموافقة الراجع إلی إلغاء الخصوصیة، ضرورة أنه لاخصوصیة للأولی من حیث لزوم الابتداء بها بل ذلک إنما هو من جهة اشتراط الإتیان بالفائتة السابقة فی صحة الفائتة اللاحقة من دون فرق بین الأولی و غیرها</w:t>
      </w:r>
      <w:r>
        <w:rPr>
          <w:rFonts w:eastAsia="IRNazanin" w:cs="IRNazanin"/>
          <w:color w:val="111111"/>
          <w:sz w:val="28"/>
          <w:szCs w:val="28"/>
          <w:rtl w:val="true"/>
          <w:lang w:bidi="fa-IR"/>
        </w:rPr>
        <w:t>.</w:t>
      </w:r>
    </w:p>
    <w:p>
      <w:pPr>
        <w:pStyle w:val="Heading2"/>
        <w:numPr>
          <w:ilvl w:val="1"/>
          <w:numId w:val="1"/>
        </w:numPr>
        <w:rPr/>
      </w:pPr>
      <w:bookmarkStart w:id="1964" w:name="__RefHeading___Toc2712325_3381743652"/>
      <w:bookmarkStart w:id="1965" w:name="_Toc864"/>
      <w:bookmarkEnd w:id="1964"/>
      <w:r>
        <w:rPr>
          <w:rtl w:val="true"/>
        </w:rPr>
        <w:t xml:space="preserve">قوله فی ج </w:t>
      </w:r>
      <w:r>
        <w:rPr/>
        <w:t>1</w:t>
      </w:r>
      <w:r>
        <w:rPr>
          <w:rtl w:val="true"/>
        </w:rPr>
        <w:t xml:space="preserve">، ص </w:t>
      </w:r>
      <w:r>
        <w:rPr/>
        <w:t>463</w:t>
      </w:r>
      <w:r>
        <w:rPr>
          <w:rtl w:val="true"/>
        </w:rPr>
        <w:t xml:space="preserve">، س </w:t>
      </w:r>
      <w:r>
        <w:rPr/>
        <w:t>15</w:t>
      </w:r>
      <w:r>
        <w:rPr>
          <w:rtl w:val="true"/>
        </w:rPr>
        <w:t>: «</w:t>
      </w:r>
      <w:r>
        <w:rPr>
          <w:rtl w:val="true"/>
        </w:rPr>
        <w:t>بجواز تقدیم الحاضرة</w:t>
      </w:r>
      <w:r>
        <w:rPr>
          <w:rtl w:val="true"/>
        </w:rPr>
        <w:t>»</w:t>
      </w:r>
      <w:bookmarkEnd w:id="196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وجوب تقدیم الفائتة</w:t>
      </w:r>
      <w:r>
        <w:rPr>
          <w:rFonts w:eastAsia="IRNazanin" w:cs="IRNazanin"/>
          <w:color w:val="111111"/>
          <w:sz w:val="28"/>
          <w:szCs w:val="28"/>
          <w:rtl w:val="true"/>
          <w:lang w:bidi="fa-IR"/>
        </w:rPr>
        <w:t>.</w:t>
      </w:r>
      <w:bookmarkStart w:id="1966" w:name="pg14019_138611"/>
    </w:p>
    <w:p>
      <w:pPr>
        <w:pStyle w:val="Heading2"/>
        <w:numPr>
          <w:ilvl w:val="1"/>
          <w:numId w:val="1"/>
        </w:numPr>
        <w:rPr/>
      </w:pPr>
      <w:bookmarkStart w:id="1967" w:name="__RefHeading___Toc2712327_3381743652"/>
      <w:bookmarkStart w:id="1968" w:name="_Toc865"/>
      <w:bookmarkEnd w:id="1966"/>
      <w:bookmarkEnd w:id="1967"/>
      <w:r>
        <w:rPr>
          <w:rtl w:val="true"/>
        </w:rPr>
        <w:t xml:space="preserve">قوله فی ج </w:t>
      </w:r>
      <w:r>
        <w:rPr/>
        <w:t>1</w:t>
      </w:r>
      <w:r>
        <w:rPr>
          <w:rtl w:val="true"/>
        </w:rPr>
        <w:t xml:space="preserve">، ص </w:t>
      </w:r>
      <w:r>
        <w:rPr/>
        <w:t>464</w:t>
      </w:r>
      <w:r>
        <w:rPr>
          <w:rtl w:val="true"/>
        </w:rPr>
        <w:t xml:space="preserve">، س </w:t>
      </w:r>
      <w:r>
        <w:rPr/>
        <w:t>1</w:t>
      </w:r>
      <w:r>
        <w:rPr>
          <w:rtl w:val="true"/>
        </w:rPr>
        <w:t>: «</w:t>
      </w:r>
      <w:r>
        <w:rPr>
          <w:rtl w:val="true"/>
        </w:rPr>
        <w:t>علی المنع</w:t>
      </w:r>
      <w:r>
        <w:rPr>
          <w:rtl w:val="true"/>
        </w:rPr>
        <w:t>»</w:t>
      </w:r>
      <w:bookmarkEnd w:id="19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منع جواز تقدیم الحاضرة علی الفائتة</w:t>
      </w:r>
      <w:r>
        <w:rPr>
          <w:rFonts w:eastAsia="IRNazanin" w:cs="IRNazanin"/>
          <w:color w:val="111111"/>
          <w:sz w:val="28"/>
          <w:szCs w:val="28"/>
          <w:rtl w:val="true"/>
          <w:lang w:bidi="fa-IR"/>
        </w:rPr>
        <w:t>.</w:t>
      </w:r>
    </w:p>
    <w:p>
      <w:pPr>
        <w:pStyle w:val="Heading2"/>
        <w:numPr>
          <w:ilvl w:val="1"/>
          <w:numId w:val="1"/>
        </w:numPr>
        <w:rPr/>
      </w:pPr>
      <w:bookmarkStart w:id="1969" w:name="__RefHeading___Toc2712329_3381743652"/>
      <w:bookmarkStart w:id="1970" w:name="_Toc866"/>
      <w:bookmarkEnd w:id="1969"/>
      <w:r>
        <w:rPr>
          <w:rtl w:val="true"/>
        </w:rPr>
        <w:t xml:space="preserve">قوله فی ج </w:t>
      </w:r>
      <w:r>
        <w:rPr/>
        <w:t>1</w:t>
      </w:r>
      <w:r>
        <w:rPr>
          <w:rtl w:val="true"/>
        </w:rPr>
        <w:t xml:space="preserve">، ص </w:t>
      </w:r>
      <w:r>
        <w:rPr/>
        <w:t>464</w:t>
      </w:r>
      <w:r>
        <w:rPr>
          <w:rtl w:val="true"/>
        </w:rPr>
        <w:t xml:space="preserve">، س </w:t>
      </w:r>
      <w:r>
        <w:rPr/>
        <w:t>1</w:t>
      </w:r>
      <w:r>
        <w:rPr>
          <w:rtl w:val="true"/>
        </w:rPr>
        <w:t>: «</w:t>
      </w:r>
      <w:r>
        <w:rPr>
          <w:rtl w:val="true"/>
        </w:rPr>
        <w:t>فیکفینا الأصل</w:t>
      </w:r>
      <w:r>
        <w:rPr>
          <w:rtl w:val="true"/>
        </w:rPr>
        <w:t>»</w:t>
      </w:r>
      <w:bookmarkEnd w:id="19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فلاحاجة إلی الاستدلال بأدلة أخری کالروایات المذکورة لصحة الحاضرة قبل الفائتة، فإنها من جزئیات الشک فی المطلق و المقید، و المختار فیه البرائة عقلا، کما أن مسألة فوریة القضاء مجری البرائة لأن الشک فیها إنما یکون فی التکلیف المستقل نعم المهم هو النظر إلی الأدلة التی أقیمت علی فوریة القضاء أو اشتراط صحة الحاضرة بتقدم الفائتة، فإذا منعنا دلالتها علی الأمرین، یکفینا الأصل فنقول فی مقام منع دلالتها علی الأمرین أن العمدة فی مقام منع جواز تقدیم الحاضرة علی الفائتة روایات</w:t>
      </w:r>
      <w:r>
        <w:rPr>
          <w:rFonts w:eastAsia="IRNazanin" w:cs="IRNazanin"/>
          <w:color w:val="111111"/>
          <w:sz w:val="28"/>
          <w:szCs w:val="28"/>
          <w:rtl w:val="true"/>
          <w:lang w:bidi="fa-IR"/>
        </w:rPr>
        <w:t>.</w:t>
      </w:r>
    </w:p>
    <w:p>
      <w:pPr>
        <w:pStyle w:val="Heading2"/>
        <w:numPr>
          <w:ilvl w:val="1"/>
          <w:numId w:val="1"/>
        </w:numPr>
        <w:rPr/>
      </w:pPr>
      <w:bookmarkStart w:id="1971" w:name="__RefHeading___Toc2712331_3381743652"/>
      <w:bookmarkStart w:id="1972" w:name="_Toc867"/>
      <w:bookmarkEnd w:id="1971"/>
      <w:r>
        <w:rPr>
          <w:rtl w:val="true"/>
        </w:rPr>
        <w:t xml:space="preserve">قوله فی ج </w:t>
      </w:r>
      <w:r>
        <w:rPr/>
        <w:t>1</w:t>
      </w:r>
      <w:r>
        <w:rPr>
          <w:rtl w:val="true"/>
        </w:rPr>
        <w:t xml:space="preserve">، ص </w:t>
      </w:r>
      <w:r>
        <w:rPr/>
        <w:t>464</w:t>
      </w:r>
      <w:r>
        <w:rPr>
          <w:rtl w:val="true"/>
        </w:rPr>
        <w:t xml:space="preserve">، س </w:t>
      </w:r>
      <w:r>
        <w:rPr/>
        <w:t>1</w:t>
      </w:r>
      <w:r>
        <w:rPr>
          <w:rtl w:val="true"/>
        </w:rPr>
        <w:t>: «</w:t>
      </w:r>
      <w:r>
        <w:rPr>
          <w:rtl w:val="true"/>
        </w:rPr>
        <w:t>فنقول</w:t>
      </w:r>
      <w:r>
        <w:rPr>
          <w:rtl w:val="true"/>
        </w:rPr>
        <w:t>»</w:t>
      </w:r>
      <w:bookmarkEnd w:id="197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الإبهام فی العبارة، و العبارة فی صلاة المحقق الحائری قدس سره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فالأصل فی المسألتین البرائة، أما مسألة فوریة القضاء فالبرائة فیها واضحة لأن الشک إنما یکون فی التکلیف المستقل و أما مسألة اشتراط الترتیب فی صحة الحاضرة فهی من جزئیات الشک فی المطلق و المقید، و المختار فیه البرائة عقلا و نقلا، و المهم النظر فی الأدلة الحاکمة علی الأصلین فإن لم یکن فی البین ما یدل علی المضایقة و الترتیب یکفینا الأصل فی المقامین فنقول العمدة فی هذا المقام إلخ</w:t>
      </w:r>
      <w:r>
        <w:rPr>
          <w:rFonts w:eastAsia="IRNazanin" w:cs="IRNazanin"/>
          <w:color w:val="111111"/>
          <w:sz w:val="28"/>
          <w:szCs w:val="28"/>
          <w:rtl w:val="true"/>
          <w:lang w:bidi="fa-IR"/>
        </w:rPr>
        <w:t>.</w:t>
      </w:r>
      <w:bookmarkStart w:id="1973" w:name="pg14019_138612"/>
    </w:p>
    <w:p>
      <w:pPr>
        <w:pStyle w:val="Heading2"/>
        <w:numPr>
          <w:ilvl w:val="1"/>
          <w:numId w:val="1"/>
        </w:numPr>
        <w:rPr/>
      </w:pPr>
      <w:bookmarkStart w:id="1974" w:name="__RefHeading___Toc2712333_3381743652"/>
      <w:bookmarkStart w:id="1975" w:name="_Toc868"/>
      <w:bookmarkEnd w:id="1973"/>
      <w:bookmarkEnd w:id="1974"/>
      <w:r>
        <w:rPr>
          <w:rtl w:val="true"/>
        </w:rPr>
        <w:t xml:space="preserve">قوله فی ج </w:t>
      </w:r>
      <w:r>
        <w:rPr/>
        <w:t>1</w:t>
      </w:r>
      <w:r>
        <w:rPr>
          <w:rtl w:val="true"/>
        </w:rPr>
        <w:t xml:space="preserve">، ص </w:t>
      </w:r>
      <w:r>
        <w:rPr/>
        <w:t>464</w:t>
      </w:r>
      <w:r>
        <w:rPr>
          <w:rtl w:val="true"/>
        </w:rPr>
        <w:t xml:space="preserve">، س </w:t>
      </w:r>
      <w:r>
        <w:rPr/>
        <w:t>1</w:t>
      </w:r>
      <w:r>
        <w:rPr>
          <w:rtl w:val="true"/>
        </w:rPr>
        <w:t>: «</w:t>
      </w:r>
      <w:r>
        <w:rPr>
          <w:rtl w:val="true"/>
        </w:rPr>
        <w:t>فی هذا المقام</w:t>
      </w:r>
      <w:r>
        <w:rPr>
          <w:rtl w:val="true"/>
        </w:rPr>
        <w:t>»</w:t>
      </w:r>
      <w:bookmarkEnd w:id="19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مقام منع جواز تقدیم الحاضرة‌علی الفائتة</w:t>
      </w:r>
      <w:r>
        <w:rPr>
          <w:rFonts w:eastAsia="IRNazanin" w:cs="IRNazanin"/>
          <w:color w:val="111111"/>
          <w:sz w:val="28"/>
          <w:szCs w:val="28"/>
          <w:rtl w:val="true"/>
          <w:lang w:bidi="fa-IR"/>
        </w:rPr>
        <w:t>.</w:t>
      </w:r>
    </w:p>
    <w:p>
      <w:pPr>
        <w:pStyle w:val="Heading2"/>
        <w:numPr>
          <w:ilvl w:val="1"/>
          <w:numId w:val="1"/>
        </w:numPr>
        <w:rPr/>
      </w:pPr>
      <w:bookmarkStart w:id="1976" w:name="__RefHeading___Toc2712335_3381743652"/>
      <w:bookmarkStart w:id="1977" w:name="_Toc869"/>
      <w:bookmarkEnd w:id="1976"/>
      <w:r>
        <w:rPr>
          <w:rtl w:val="true"/>
        </w:rPr>
        <w:t xml:space="preserve">قوله فی ج </w:t>
      </w:r>
      <w:r>
        <w:rPr/>
        <w:t>1</w:t>
      </w:r>
      <w:r>
        <w:rPr>
          <w:rtl w:val="true"/>
        </w:rPr>
        <w:t xml:space="preserve">، ص </w:t>
      </w:r>
      <w:r>
        <w:rPr/>
        <w:t>465</w:t>
      </w:r>
      <w:r>
        <w:rPr>
          <w:rtl w:val="true"/>
        </w:rPr>
        <w:t xml:space="preserve">، س </w:t>
      </w:r>
      <w:r>
        <w:rPr/>
        <w:t>8</w:t>
      </w:r>
      <w:r>
        <w:rPr>
          <w:rtl w:val="true"/>
        </w:rPr>
        <w:t>: «</w:t>
      </w:r>
      <w:r>
        <w:rPr>
          <w:rtl w:val="true"/>
        </w:rPr>
        <w:t>واضح ظاهر</w:t>
      </w:r>
      <w:r>
        <w:rPr>
          <w:rtl w:val="true"/>
        </w:rPr>
        <w:t>»</w:t>
      </w:r>
      <w:bookmarkEnd w:id="19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صلوة المحقق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الابتداء بالعصر بعدم الخوف عن وقت المغرب مع أن المفروض التذکر أول دخول الوقت دلیل واضح علی أن المراد من وقت المغرب هو الوقت للفضیلة لا للإجزاء إذ لایمکن أن یکون صلاة العصر موجبة لفوت وقت الإجزاء للمغرب فیکون دلیلا علی جواز الإتیان بالمغرب بل علی رجحانه لو تضیق وقت الفضیله لها و إن کان فی سعة من وقت الإجزاء فهو دلیل علی خلاف مدعی القوم إلخ</w:t>
      </w:r>
      <w:r>
        <w:rPr>
          <w:rFonts w:eastAsia="IRNazanin" w:cs="IRNazanin"/>
          <w:color w:val="111111"/>
          <w:sz w:val="28"/>
          <w:szCs w:val="28"/>
          <w:rtl w:val="true"/>
          <w:lang w:bidi="fa-IR"/>
        </w:rPr>
        <w:t>.</w:t>
      </w:r>
    </w:p>
    <w:p>
      <w:pPr>
        <w:pStyle w:val="Heading2"/>
        <w:numPr>
          <w:ilvl w:val="1"/>
          <w:numId w:val="1"/>
        </w:numPr>
        <w:rPr/>
      </w:pPr>
      <w:bookmarkStart w:id="1978" w:name="__RefHeading___Toc2712337_3381743652"/>
      <w:bookmarkStart w:id="1979" w:name="_Toc870"/>
      <w:bookmarkEnd w:id="1978"/>
      <w:r>
        <w:rPr>
          <w:rtl w:val="true"/>
        </w:rPr>
        <w:t xml:space="preserve">قوله فی ج </w:t>
      </w:r>
      <w:r>
        <w:rPr/>
        <w:t>1</w:t>
      </w:r>
      <w:r>
        <w:rPr>
          <w:rtl w:val="true"/>
        </w:rPr>
        <w:t xml:space="preserve">، ص </w:t>
      </w:r>
      <w:r>
        <w:rPr/>
        <w:t>465</w:t>
      </w:r>
      <w:r>
        <w:rPr>
          <w:rtl w:val="true"/>
        </w:rPr>
        <w:t xml:space="preserve">، س </w:t>
      </w:r>
      <w:r>
        <w:rPr/>
        <w:t>13</w:t>
      </w:r>
      <w:r>
        <w:rPr>
          <w:rtl w:val="true"/>
        </w:rPr>
        <w:t>: «</w:t>
      </w:r>
      <w:r>
        <w:rPr>
          <w:rtl w:val="true"/>
        </w:rPr>
        <w:t>فلایجب المبادرة فی إتیان الفائتة</w:t>
      </w:r>
      <w:r>
        <w:rPr>
          <w:rtl w:val="true"/>
        </w:rPr>
        <w:t>»</w:t>
      </w:r>
      <w:bookmarkEnd w:id="197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یدل علی عدم لزوم مراعات الفوریة، ذیل روایة زرارة المذکورة آنفا، فی مقام تعلیل تأخیر قضاء العشائین إلی بعد شعاع الشمس، فیما لوخشی أن تفوته الغداة إن بدأ بالمغرب،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لست تخاف فوتها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نهایة التقریر، و غیرها من الروایات، هذا مضافا إلی ما فی نهایة‌التقریر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بالابتداء بالفائتة عند دخول وقت الفریضة، وقع فی مقام توهم الحظر لأنه حیث کان الإتیان بالفریضة فی أول وقتها معمولا بین المسلمین و موردا لاهتمامهم، بحیث یکونوا یؤخرونها عن أول وقتها مع عدم العذر و الضرورة، فلذا ربما یتوهم ترجیح الحاضرة علی الفائتة و أنه لامجال للإتیان بالفائتة مع حضور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80" w:name="pg14019_138613"/>
    </w:p>
    <w:p>
      <w:pPr>
        <w:pStyle w:val="BookText"/>
        <w:rPr/>
      </w:pPr>
      <w:bookmarkEnd w:id="1980"/>
      <w:r>
        <w:rPr>
          <w:rFonts w:ascii="IRNazanin" w:hAnsi="IRNazanin" w:eastAsia="IRNazanin"/>
          <w:color w:val="111111"/>
          <w:sz w:val="28"/>
          <w:sz w:val="28"/>
          <w:szCs w:val="28"/>
          <w:rtl w:val="true"/>
          <w:lang w:bidi="fa-IR"/>
        </w:rPr>
        <w:t>انتهی، و هذا التوهم أزید وضوحا بالنسبة إلی العدول فی الأثناء لارتکاز المتشرعة علی الحظر، لمخالفته للقواعد العامة، هذا مضافا إلی ما فی المستمسک من معارضة هذه الأخبار علی فرض تمامیتها و عدم ورود المناقشات بما تقدم فی أدلة المواسعة، فإنها صریحة فی جواز فعل الحاضرة قبل الفائتة، و فی عدم جواز العدول منها إلیها، و الجمع العرفی یقتضی الحمل علی الأستحباب أو حمل الأمر علی الجواز أو غیر ذلک، و لایخفی أنه أحسن الوجوه،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فرض تعذر الجمع العرفی فالترجیح لتلک النصوص لموافقتها لإطلاق أدلة القضاء و مخالفتها للعامة کما قیل بل قیل أنها أصح سندا و أکثر عددا، و لو فرض التساوی جاز اختیار الأول فتکون هی الحجة فلا مجال لدعوی وجوب الترتیب</w:t>
      </w:r>
      <w:r>
        <w:rPr>
          <w:rFonts w:eastAsia="IRNazanin" w:cs="IRNazanin"/>
          <w:color w:val="111111"/>
          <w:sz w:val="28"/>
          <w:szCs w:val="28"/>
          <w:rtl w:val="true"/>
          <w:lang w:bidi="fa-IR"/>
        </w:rPr>
        <w:t>».</w:t>
      </w:r>
    </w:p>
    <w:p>
      <w:pPr>
        <w:pStyle w:val="Heading2"/>
        <w:numPr>
          <w:ilvl w:val="1"/>
          <w:numId w:val="1"/>
        </w:numPr>
        <w:rPr/>
      </w:pPr>
      <w:bookmarkStart w:id="1981" w:name="__RefHeading___Toc2712339_3381743652"/>
      <w:bookmarkStart w:id="1982" w:name="_Toc871"/>
      <w:bookmarkEnd w:id="1981"/>
      <w:r>
        <w:rPr>
          <w:rtl w:val="true"/>
        </w:rPr>
        <w:t xml:space="preserve">قوله فی ج </w:t>
      </w:r>
      <w:r>
        <w:rPr/>
        <w:t>1</w:t>
      </w:r>
      <w:r>
        <w:rPr>
          <w:rtl w:val="true"/>
        </w:rPr>
        <w:t xml:space="preserve">، ص </w:t>
      </w:r>
      <w:r>
        <w:rPr/>
        <w:t>465</w:t>
      </w:r>
      <w:r>
        <w:rPr>
          <w:rtl w:val="true"/>
        </w:rPr>
        <w:t xml:space="preserve">، س </w:t>
      </w:r>
      <w:r>
        <w:rPr/>
        <w:t>14</w:t>
      </w:r>
      <w:r>
        <w:rPr>
          <w:rtl w:val="true"/>
        </w:rPr>
        <w:t>: «</w:t>
      </w:r>
      <w:r>
        <w:rPr>
          <w:rtl w:val="true"/>
        </w:rPr>
        <w:t>و قد ظهر مما ذکر</w:t>
      </w:r>
      <w:r>
        <w:rPr>
          <w:rtl w:val="true"/>
        </w:rPr>
        <w:t>»</w:t>
      </w:r>
      <w:bookmarkEnd w:id="19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فإذا عرفت عدم وجوب تقدم الفائتة علی الحاضرة، ظهر المواسعة بالنسبة الی الفوائت</w:t>
      </w:r>
      <w:r>
        <w:rPr>
          <w:rFonts w:eastAsia="IRNazanin" w:cs="IRNazanin"/>
          <w:color w:val="111111"/>
          <w:sz w:val="28"/>
          <w:szCs w:val="28"/>
          <w:rtl w:val="true"/>
          <w:lang w:bidi="fa-IR"/>
        </w:rPr>
        <w:t>.</w:t>
      </w:r>
    </w:p>
    <w:p>
      <w:pPr>
        <w:pStyle w:val="Heading2"/>
        <w:numPr>
          <w:ilvl w:val="1"/>
          <w:numId w:val="1"/>
        </w:numPr>
        <w:rPr/>
      </w:pPr>
      <w:bookmarkStart w:id="1983" w:name="__RefHeading___Toc2712341_3381743652"/>
      <w:bookmarkStart w:id="1984" w:name="_Toc872"/>
      <w:bookmarkEnd w:id="1983"/>
      <w:r>
        <w:rPr>
          <w:rtl w:val="true"/>
        </w:rPr>
        <w:t xml:space="preserve">قوله فی ج </w:t>
      </w:r>
      <w:r>
        <w:rPr/>
        <w:t>1</w:t>
      </w:r>
      <w:r>
        <w:rPr>
          <w:rtl w:val="true"/>
        </w:rPr>
        <w:t xml:space="preserve">، ص </w:t>
      </w:r>
      <w:r>
        <w:rPr/>
        <w:t>465</w:t>
      </w:r>
      <w:r>
        <w:rPr>
          <w:rtl w:val="true"/>
        </w:rPr>
        <w:t xml:space="preserve">، س </w:t>
      </w:r>
      <w:r>
        <w:rPr/>
        <w:t>16</w:t>
      </w:r>
      <w:r>
        <w:rPr>
          <w:rtl w:val="true"/>
        </w:rPr>
        <w:t>: «</w:t>
      </w:r>
      <w:r>
        <w:rPr>
          <w:rtl w:val="true"/>
        </w:rPr>
        <w:t>و عدم الفرق بین الفائتة</w:t>
      </w:r>
      <w:r>
        <w:rPr>
          <w:rtl w:val="true"/>
        </w:rPr>
        <w:t>»</w:t>
      </w:r>
      <w:bookmarkEnd w:id="19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من الأمر بالتقدم هو الاستحباب بقرینة أن المراد من الوقت هو وقت الفضیلة، أو جمعا بین الأخبار من دون تفضیل</w:t>
      </w:r>
      <w:r>
        <w:rPr>
          <w:rFonts w:eastAsia="IRNazanin" w:cs="IRNazanin"/>
          <w:color w:val="111111"/>
          <w:sz w:val="28"/>
          <w:szCs w:val="28"/>
          <w:rtl w:val="true"/>
          <w:lang w:bidi="fa-IR"/>
        </w:rPr>
        <w:t>.</w:t>
      </w:r>
    </w:p>
    <w:p>
      <w:pPr>
        <w:pStyle w:val="Heading2"/>
        <w:numPr>
          <w:ilvl w:val="1"/>
          <w:numId w:val="1"/>
        </w:numPr>
        <w:rPr/>
      </w:pPr>
      <w:bookmarkStart w:id="1985" w:name="__RefHeading___Toc2712343_3381743652"/>
      <w:bookmarkStart w:id="1986" w:name="_Toc873"/>
      <w:bookmarkEnd w:id="1985"/>
      <w:r>
        <w:rPr>
          <w:rtl w:val="true"/>
        </w:rPr>
        <w:t xml:space="preserve">قوله فی ج </w:t>
      </w:r>
      <w:r>
        <w:rPr/>
        <w:t>1</w:t>
      </w:r>
      <w:r>
        <w:rPr>
          <w:rtl w:val="true"/>
        </w:rPr>
        <w:t xml:space="preserve">، ص </w:t>
      </w:r>
      <w:r>
        <w:rPr/>
        <w:t>466</w:t>
      </w:r>
      <w:r>
        <w:rPr>
          <w:rtl w:val="true"/>
        </w:rPr>
        <w:t xml:space="preserve">، س </w:t>
      </w:r>
      <w:r>
        <w:rPr/>
        <w:t>6</w:t>
      </w:r>
      <w:r>
        <w:rPr>
          <w:rtl w:val="true"/>
        </w:rPr>
        <w:t>: «</w:t>
      </w:r>
      <w:r>
        <w:rPr>
          <w:rtl w:val="true"/>
        </w:rPr>
        <w:t>قد ظهر الإشکال فیه</w:t>
      </w:r>
      <w:r>
        <w:rPr>
          <w:rtl w:val="true"/>
        </w:rPr>
        <w:t>»</w:t>
      </w:r>
      <w:bookmarkEnd w:id="198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ظهر المنع عنه</w:t>
      </w:r>
      <w:r>
        <w:rPr>
          <w:rFonts w:eastAsia="IRNazanin" w:cs="IRNazanin"/>
          <w:color w:val="111111"/>
          <w:sz w:val="28"/>
          <w:szCs w:val="28"/>
          <w:rtl w:val="true"/>
          <w:lang w:bidi="fa-IR"/>
        </w:rPr>
        <w:t>.</w:t>
      </w:r>
      <w:bookmarkStart w:id="1987" w:name="pg14019_138614"/>
    </w:p>
    <w:p>
      <w:pPr>
        <w:pStyle w:val="Heading2"/>
        <w:numPr>
          <w:ilvl w:val="1"/>
          <w:numId w:val="1"/>
        </w:numPr>
        <w:rPr/>
      </w:pPr>
      <w:bookmarkStart w:id="1988" w:name="__RefHeading___Toc2712345_3381743652"/>
      <w:bookmarkStart w:id="1989" w:name="_Toc874"/>
      <w:bookmarkEnd w:id="1987"/>
      <w:bookmarkEnd w:id="1988"/>
      <w:r>
        <w:rPr>
          <w:rtl w:val="true"/>
        </w:rPr>
        <w:t xml:space="preserve">قوله فی ج </w:t>
      </w:r>
      <w:r>
        <w:rPr/>
        <w:t>1</w:t>
      </w:r>
      <w:r>
        <w:rPr>
          <w:rtl w:val="true"/>
        </w:rPr>
        <w:t xml:space="preserve">، ص </w:t>
      </w:r>
      <w:r>
        <w:rPr/>
        <w:t>466</w:t>
      </w:r>
      <w:r>
        <w:rPr>
          <w:rtl w:val="true"/>
        </w:rPr>
        <w:t xml:space="preserve">، س </w:t>
      </w:r>
      <w:r>
        <w:rPr/>
        <w:t>8</w:t>
      </w:r>
      <w:r>
        <w:rPr>
          <w:rtl w:val="true"/>
        </w:rPr>
        <w:t>: «</w:t>
      </w:r>
      <w:r>
        <w:rPr>
          <w:rtl w:val="true"/>
        </w:rPr>
        <w:t>الإشکال فی الاستظهار</w:t>
      </w:r>
      <w:r>
        <w:rPr>
          <w:rtl w:val="true"/>
        </w:rPr>
        <w:t>»</w:t>
      </w:r>
      <w:bookmarkEnd w:id="19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عرفت أن الأمر واردٌ عقیبَ توهم الحظر، فلایفید اللزوم بل غایته الجواز، هذا مضافا إلی معارضته بما یدل علی جواز تأخیر الفائتة کصحیح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أبوعبدالله علیه السلام عن رجل فاتته صلاة النهار متی یقضیها؟ قال متی شاء و إن شاء بعد المغرب و إن شاء بعد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وصحیح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أباعبدالله علیه السلام یقول صلاة النهار یجوز قضائها أی ساعة شئت من لیل و أو نهار</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 الجعفی فی کتابه الفاخر الذی ذکر فی خطبته أنه لایروی فیه إلا ما أجمع علیه، و صح عنده من قول الأئمة علیهم الصلاة و السلام، قال علی علیه السلام علی ما حکاه عنه ابن طاووس فی محکی رسالته فی الباب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الصلوات الفائتات تقضی، ما لم‌تدخل علیه وقت صلاة، فإذا دخل علیه وقت صلاةٍ، بدء بالتی دخل وقتها و قضی الفائتة متی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أرسله الواسطی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صلاة ثم ذکر صلاة أخری فاتته أتم التی هو فیها ثم قضی ما فاتته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الأخبار</w:t>
      </w:r>
      <w:r>
        <w:rPr>
          <w:rFonts w:eastAsia="IRNazanin" w:cs="IRNazanin"/>
          <w:color w:val="111111"/>
          <w:sz w:val="28"/>
          <w:szCs w:val="28"/>
          <w:rtl w:val="true"/>
          <w:lang w:bidi="fa-IR"/>
        </w:rPr>
        <w:t>.</w:t>
      </w:r>
    </w:p>
    <w:p>
      <w:pPr>
        <w:pStyle w:val="Heading2"/>
        <w:numPr>
          <w:ilvl w:val="1"/>
          <w:numId w:val="1"/>
        </w:numPr>
        <w:rPr/>
      </w:pPr>
      <w:bookmarkStart w:id="1990" w:name="__RefHeading___Toc2712347_3381743652"/>
      <w:bookmarkStart w:id="1991" w:name="_Toc875"/>
      <w:bookmarkEnd w:id="1990"/>
      <w:r>
        <w:rPr>
          <w:rtl w:val="true"/>
        </w:rPr>
        <w:t xml:space="preserve">قوله فی ج </w:t>
      </w:r>
      <w:r>
        <w:rPr/>
        <w:t>1</w:t>
      </w:r>
      <w:r>
        <w:rPr>
          <w:rtl w:val="true"/>
        </w:rPr>
        <w:t xml:space="preserve">، ص </w:t>
      </w:r>
      <w:r>
        <w:rPr/>
        <w:t>466</w:t>
      </w:r>
      <w:r>
        <w:rPr>
          <w:rtl w:val="true"/>
        </w:rPr>
        <w:t xml:space="preserve">، س </w:t>
      </w:r>
      <w:r>
        <w:rPr/>
        <w:t>9</w:t>
      </w:r>
      <w:r>
        <w:rPr>
          <w:rtl w:val="true"/>
        </w:rPr>
        <w:t>: «</w:t>
      </w:r>
      <w:r>
        <w:rPr>
          <w:rtl w:val="true"/>
        </w:rPr>
        <w:t>علی حرمة التطوع</w:t>
      </w:r>
      <w:r>
        <w:rPr>
          <w:rtl w:val="true"/>
        </w:rPr>
        <w:t>»</w:t>
      </w:r>
      <w:bookmarkEnd w:id="199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أنه لامجال لحرمة التطوع مع إطلاق أدلة المواسعة،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الفائتة متی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إلی تصریح بعض الأخبار بقضاء نافلة الغداة قبل قضاء صلوة الفجر و غیر ذلک من الأخبار</w:t>
      </w:r>
      <w:r>
        <w:rPr>
          <w:rFonts w:eastAsia="IRNazanin" w:cs="IRNazanin"/>
          <w:color w:val="111111"/>
          <w:sz w:val="28"/>
          <w:szCs w:val="28"/>
          <w:rtl w:val="true"/>
          <w:lang w:bidi="fa-IR"/>
        </w:rPr>
        <w:t>.</w:t>
      </w:r>
      <w:bookmarkStart w:id="1992" w:name="pg14019_138615"/>
    </w:p>
    <w:p>
      <w:pPr>
        <w:pStyle w:val="Heading2"/>
        <w:numPr>
          <w:ilvl w:val="1"/>
          <w:numId w:val="1"/>
        </w:numPr>
        <w:rPr/>
      </w:pPr>
      <w:bookmarkStart w:id="1993" w:name="__RefHeading___Toc2712349_3381743652"/>
      <w:bookmarkStart w:id="1994" w:name="_Toc876"/>
      <w:bookmarkEnd w:id="1992"/>
      <w:bookmarkEnd w:id="1993"/>
      <w:r>
        <w:rPr>
          <w:rtl w:val="true"/>
        </w:rPr>
        <w:t xml:space="preserve">قوله فی ج </w:t>
      </w:r>
      <w:r>
        <w:rPr/>
        <w:t>1</w:t>
      </w:r>
      <w:r>
        <w:rPr>
          <w:rtl w:val="true"/>
        </w:rPr>
        <w:t xml:space="preserve">، ص </w:t>
      </w:r>
      <w:r>
        <w:rPr/>
        <w:t>466</w:t>
      </w:r>
      <w:r>
        <w:rPr>
          <w:rtl w:val="true"/>
        </w:rPr>
        <w:t xml:space="preserve">، س </w:t>
      </w:r>
      <w:r>
        <w:rPr/>
        <w:t>10</w:t>
      </w:r>
      <w:r>
        <w:rPr>
          <w:rtl w:val="true"/>
        </w:rPr>
        <w:t>: «</w:t>
      </w:r>
      <w:r>
        <w:rPr>
          <w:rtl w:val="true"/>
        </w:rPr>
        <w:t>بناء علی حرمة قطع النافلة</w:t>
      </w:r>
      <w:r>
        <w:rPr>
          <w:rtl w:val="true"/>
        </w:rPr>
        <w:t>»</w:t>
      </w:r>
      <w:bookmarkEnd w:id="19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قرر فی محله، أن مع عدم تمامیة أدلة حرمة قطع الفریضة سوی الإجماع، لامجال لحرمة قطع النوافل، لعدم الدلیل علیها، و الإجماع دلیل لبی یقتصر علی مورده</w:t>
      </w:r>
      <w:r>
        <w:rPr>
          <w:rFonts w:eastAsia="IRNazanin" w:cs="IRNazanin"/>
          <w:color w:val="111111"/>
          <w:sz w:val="28"/>
          <w:szCs w:val="28"/>
          <w:rtl w:val="true"/>
          <w:lang w:bidi="fa-IR"/>
        </w:rPr>
        <w:t>.</w:t>
      </w:r>
    </w:p>
    <w:p>
      <w:pPr>
        <w:pStyle w:val="Heading2"/>
        <w:numPr>
          <w:ilvl w:val="1"/>
          <w:numId w:val="1"/>
        </w:numPr>
        <w:rPr/>
      </w:pPr>
      <w:bookmarkStart w:id="1995" w:name="__RefHeading___Toc2712351_3381743652"/>
      <w:bookmarkStart w:id="1996" w:name="_Toc877"/>
      <w:bookmarkEnd w:id="1995"/>
      <w:r>
        <w:rPr>
          <w:rtl w:val="true"/>
        </w:rPr>
        <w:t xml:space="preserve">قوله فی ج </w:t>
      </w:r>
      <w:r>
        <w:rPr/>
        <w:t>1</w:t>
      </w:r>
      <w:r>
        <w:rPr>
          <w:rtl w:val="true"/>
        </w:rPr>
        <w:t xml:space="preserve">، ص </w:t>
      </w:r>
      <w:r>
        <w:rPr/>
        <w:t>467</w:t>
      </w:r>
      <w:r>
        <w:rPr>
          <w:rtl w:val="true"/>
        </w:rPr>
        <w:t xml:space="preserve">، س </w:t>
      </w:r>
      <w:r>
        <w:rPr/>
        <w:t>7</w:t>
      </w:r>
      <w:r>
        <w:rPr>
          <w:rtl w:val="true"/>
        </w:rPr>
        <w:t>: «</w:t>
      </w:r>
      <w:r>
        <w:rPr>
          <w:rtl w:val="true"/>
        </w:rPr>
        <w:t>مرسلة علی بن أسباط</w:t>
      </w:r>
      <w:r>
        <w:rPr>
          <w:rtl w:val="true"/>
        </w:rPr>
        <w:t>»</w:t>
      </w:r>
      <w:bookmarkEnd w:id="19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کانت مرسلةً، إلا أنه باعتبار أن مرسِلَها علی بن أسباط الذی هو من أجلاء الطبقة السادسة الواقع فی طبقة ابن أبی عمیر و غیره من أصحاب الرضا علیه الصلاة و السلام و هو و إن کان فطحیا إلا أن التتبع فی روایاته یفضی بتورعه و تثبته و أنه لایروی إلا عن ثقة فلایضر الإرسال أصلا</w:t>
      </w:r>
      <w:r>
        <w:rPr>
          <w:rFonts w:eastAsia="IRNazanin" w:cs="IRNazanin"/>
          <w:color w:val="111111"/>
          <w:sz w:val="28"/>
          <w:szCs w:val="28"/>
          <w:rtl w:val="true"/>
          <w:lang w:bidi="fa-IR"/>
        </w:rPr>
        <w:t>.</w:t>
      </w:r>
    </w:p>
    <w:p>
      <w:pPr>
        <w:pStyle w:val="Heading2"/>
        <w:numPr>
          <w:ilvl w:val="1"/>
          <w:numId w:val="1"/>
        </w:numPr>
        <w:rPr/>
      </w:pPr>
      <w:bookmarkStart w:id="1997" w:name="__RefHeading___Toc2712353_3381743652"/>
      <w:bookmarkStart w:id="1998" w:name="_Toc878"/>
      <w:bookmarkEnd w:id="1997"/>
      <w:r>
        <w:rPr>
          <w:rtl w:val="true"/>
        </w:rPr>
        <w:t xml:space="preserve">قوله فی ج </w:t>
      </w:r>
      <w:r>
        <w:rPr/>
        <w:t>1</w:t>
      </w:r>
      <w:r>
        <w:rPr>
          <w:rtl w:val="true"/>
        </w:rPr>
        <w:t xml:space="preserve">، ص </w:t>
      </w:r>
      <w:r>
        <w:rPr/>
        <w:t>467</w:t>
      </w:r>
      <w:r>
        <w:rPr>
          <w:rtl w:val="true"/>
        </w:rPr>
        <w:t xml:space="preserve">، س </w:t>
      </w:r>
      <w:r>
        <w:rPr/>
        <w:t>9</w:t>
      </w:r>
      <w:r>
        <w:rPr>
          <w:rtl w:val="true"/>
        </w:rPr>
        <w:t>: «</w:t>
      </w:r>
      <w:r>
        <w:rPr>
          <w:rtl w:val="true"/>
        </w:rPr>
        <w:t>ضعف الخبرین من جهة السند مجبور بالعمل</w:t>
      </w:r>
      <w:r>
        <w:rPr>
          <w:rtl w:val="true"/>
        </w:rPr>
        <w:t>»</w:t>
      </w:r>
      <w:bookmarkEnd w:id="19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نهایة التقریر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لامجال للمناقشة فی الاستدلال بهما من جهة الإرسال و الرفع، بعد استناد مثل المفید و الشیخ و غیرهما من أعلام القدماء فی مقام الفتوی إلیهما، حیث أفتوا بمضمونهما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ثم إن مورد الخبرین و إن کان الحضر ولکن یتعدی عنه إلی السفر، بإلغاء الخصوصیة کما ذهب إلیه فی نهایة التقریر، فیجوز للمسافر الاکتفاء بثلاث بعنوان المغرب و اثنتین مرددة بین الصبح و الظهرین و العشاء کما هو المشهور علی ما حکی</w:t>
      </w:r>
      <w:r>
        <w:rPr>
          <w:rFonts w:eastAsia="IRNazanin" w:cs="IRNazanin"/>
          <w:color w:val="111111"/>
          <w:sz w:val="28"/>
          <w:szCs w:val="28"/>
          <w:rtl w:val="true"/>
          <w:lang w:bidi="fa-IR"/>
        </w:rPr>
        <w:t>.</w:t>
      </w:r>
      <w:bookmarkStart w:id="1999" w:name="pg14019_138616"/>
    </w:p>
    <w:p>
      <w:pPr>
        <w:pStyle w:val="Heading2"/>
        <w:numPr>
          <w:ilvl w:val="1"/>
          <w:numId w:val="1"/>
        </w:numPr>
        <w:rPr/>
      </w:pPr>
      <w:bookmarkStart w:id="2000" w:name="__RefHeading___Toc2712355_3381743652"/>
      <w:bookmarkStart w:id="2001" w:name="_Toc879"/>
      <w:bookmarkEnd w:id="1999"/>
      <w:bookmarkEnd w:id="2000"/>
      <w:r>
        <w:rPr>
          <w:rtl w:val="true"/>
        </w:rPr>
        <w:t xml:space="preserve">قوله فی ج </w:t>
      </w:r>
      <w:r>
        <w:rPr/>
        <w:t>1</w:t>
      </w:r>
      <w:r>
        <w:rPr>
          <w:rtl w:val="true"/>
        </w:rPr>
        <w:t xml:space="preserve">، ص </w:t>
      </w:r>
      <w:r>
        <w:rPr/>
        <w:t>468</w:t>
      </w:r>
      <w:r>
        <w:rPr>
          <w:rtl w:val="true"/>
        </w:rPr>
        <w:t xml:space="preserve">، س </w:t>
      </w:r>
      <w:r>
        <w:rPr/>
        <w:t>1</w:t>
      </w:r>
      <w:r>
        <w:rPr>
          <w:rtl w:val="true"/>
        </w:rPr>
        <w:t>: «</w:t>
      </w:r>
      <w:r>
        <w:rPr>
          <w:rtl w:val="true"/>
        </w:rPr>
        <w:t>و یرد النقض</w:t>
      </w:r>
      <w:r>
        <w:rPr>
          <w:rtl w:val="true"/>
        </w:rPr>
        <w:t>»</w:t>
      </w:r>
      <w:bookmarkEnd w:id="20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یمکن أن یقال هل یجوز إجراء البرائة لمن کتب دیونه فی صحیفة ثم ألقاه فی البحر ثم نسی ما کان علیه أم لایجوز بل یجب علیه الاحتیاط حتی یعلم بالفراغ و من المعلوم فی أمثال المذکور، بنی العقلاء علی الاحتیاط و لم یجروا البرائة، و الحَل؛ إنهم یرون العلم باقیا و الشک العارض بسبب تقصیره فی الحفظ و التسامح لایعتنی به عندهم و علیه فالتفصیل بین التسامح و عروض الشک و عدمه لایخلو عن قوة</w:t>
      </w:r>
      <w:r>
        <w:rPr>
          <w:rFonts w:eastAsia="IRNazanin" w:cs="IRNazanin"/>
          <w:color w:val="111111"/>
          <w:sz w:val="28"/>
          <w:szCs w:val="28"/>
          <w:rtl w:val="true"/>
          <w:lang w:bidi="fa-IR"/>
        </w:rPr>
        <w:t>.</w:t>
      </w:r>
    </w:p>
    <w:p>
      <w:pPr>
        <w:pStyle w:val="Heading2"/>
        <w:numPr>
          <w:ilvl w:val="1"/>
          <w:numId w:val="1"/>
        </w:numPr>
        <w:rPr/>
      </w:pPr>
      <w:bookmarkStart w:id="2002" w:name="__RefHeading___Toc2712357_3381743652"/>
      <w:bookmarkStart w:id="2003" w:name="_Toc880"/>
      <w:bookmarkEnd w:id="2002"/>
      <w:r>
        <w:rPr>
          <w:rtl w:val="true"/>
        </w:rPr>
        <w:t xml:space="preserve">قوله فی ج </w:t>
      </w:r>
      <w:r>
        <w:rPr/>
        <w:t>1</w:t>
      </w:r>
      <w:r>
        <w:rPr>
          <w:rtl w:val="true"/>
        </w:rPr>
        <w:t xml:space="preserve">، ص </w:t>
      </w:r>
      <w:r>
        <w:rPr/>
        <w:t>468</w:t>
      </w:r>
      <w:r>
        <w:rPr>
          <w:rtl w:val="true"/>
        </w:rPr>
        <w:t xml:space="preserve">، س </w:t>
      </w:r>
      <w:r>
        <w:rPr/>
        <w:t>1</w:t>
      </w:r>
      <w:r>
        <w:rPr>
          <w:rtl w:val="true"/>
        </w:rPr>
        <w:t>: «</w:t>
      </w:r>
      <w:r>
        <w:rPr>
          <w:rtl w:val="true"/>
        </w:rPr>
        <w:t>لو شک فی الحدث بعد الطهارة</w:t>
      </w:r>
      <w:r>
        <w:rPr>
          <w:rtl w:val="true"/>
        </w:rPr>
        <w:t>»</w:t>
      </w:r>
      <w:bookmarkEnd w:id="20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هو صورة تبادل الحالتین فإن فی هذه الصورة یحتمل أن یکون الحدث بعد الطهارة کما یحتمل أن تکون الطهارة بعد الحدث</w:t>
      </w:r>
      <w:r>
        <w:rPr>
          <w:rFonts w:eastAsia="IRNazanin" w:cs="IRNazanin"/>
          <w:color w:val="111111"/>
          <w:sz w:val="28"/>
          <w:szCs w:val="28"/>
          <w:rtl w:val="true"/>
          <w:lang w:bidi="fa-IR"/>
        </w:rPr>
        <w:t>.</w:t>
      </w:r>
    </w:p>
    <w:p>
      <w:pPr>
        <w:pStyle w:val="Heading2"/>
        <w:numPr>
          <w:ilvl w:val="1"/>
          <w:numId w:val="1"/>
        </w:numPr>
        <w:rPr/>
      </w:pPr>
      <w:bookmarkStart w:id="2004" w:name="__RefHeading___Toc2712359_3381743652"/>
      <w:bookmarkStart w:id="2005" w:name="_Toc881"/>
      <w:bookmarkEnd w:id="2004"/>
      <w:r>
        <w:rPr>
          <w:rtl w:val="true"/>
        </w:rPr>
        <w:t xml:space="preserve">قوله فی ج </w:t>
      </w:r>
      <w:r>
        <w:rPr/>
        <w:t>1</w:t>
      </w:r>
      <w:r>
        <w:rPr>
          <w:rtl w:val="true"/>
        </w:rPr>
        <w:t xml:space="preserve">، ص </w:t>
      </w:r>
      <w:r>
        <w:rPr/>
        <w:t>469</w:t>
      </w:r>
      <w:r>
        <w:rPr>
          <w:rtl w:val="true"/>
        </w:rPr>
        <w:t xml:space="preserve">، س </w:t>
      </w:r>
      <w:r>
        <w:rPr/>
        <w:t>20</w:t>
      </w:r>
      <w:r>
        <w:rPr>
          <w:rtl w:val="true"/>
        </w:rPr>
        <w:t>: «</w:t>
      </w:r>
      <w:r>
        <w:rPr>
          <w:rtl w:val="true"/>
        </w:rPr>
        <w:t>ما عداها سوی الجمعة</w:t>
      </w:r>
      <w:r>
        <w:rPr>
          <w:rtl w:val="true"/>
        </w:rPr>
        <w:t>»</w:t>
      </w:r>
      <w:bookmarkEnd w:id="20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الاحتیاط أو الصلاة المنذورة أو الصلاة الواجبة بأمر الوالد أو السید أو الإجارة و نحوها أو صلاة الوسواس المتوقفة ترک الوسواس فیها علی الجماعة أو صلاة من لم یدرک من الوقت مقدار الرکعة إلا بالجماعة أو صلاة الطواف</w:t>
      </w:r>
      <w:r>
        <w:rPr>
          <w:rFonts w:eastAsia="IRNazanin" w:cs="IRNazanin"/>
          <w:color w:val="111111"/>
          <w:sz w:val="28"/>
          <w:szCs w:val="28"/>
          <w:rtl w:val="true"/>
          <w:lang w:bidi="fa-IR"/>
        </w:rPr>
        <w:t>.</w:t>
      </w:r>
    </w:p>
    <w:p>
      <w:pPr>
        <w:pStyle w:val="Heading2"/>
        <w:numPr>
          <w:ilvl w:val="1"/>
          <w:numId w:val="1"/>
        </w:numPr>
        <w:rPr/>
      </w:pPr>
      <w:bookmarkStart w:id="2006" w:name="__RefHeading___Toc2712361_3381743652"/>
      <w:bookmarkStart w:id="2007" w:name="_Toc882"/>
      <w:bookmarkEnd w:id="2006"/>
      <w:r>
        <w:rPr>
          <w:rtl w:val="true"/>
        </w:rPr>
        <w:t xml:space="preserve">قوله فی ج </w:t>
      </w:r>
      <w:r>
        <w:rPr/>
        <w:t>1</w:t>
      </w:r>
      <w:r>
        <w:rPr>
          <w:rtl w:val="true"/>
        </w:rPr>
        <w:t xml:space="preserve">، ص </w:t>
      </w:r>
      <w:r>
        <w:rPr/>
        <w:t>470</w:t>
      </w:r>
      <w:r>
        <w:rPr>
          <w:rtl w:val="true"/>
        </w:rPr>
        <w:t xml:space="preserve">، س </w:t>
      </w:r>
      <w:r>
        <w:rPr/>
        <w:t>7</w:t>
      </w:r>
      <w:r>
        <w:rPr>
          <w:rtl w:val="true"/>
        </w:rPr>
        <w:t>: «</w:t>
      </w:r>
      <w:r>
        <w:rPr>
          <w:rtl w:val="true"/>
        </w:rPr>
        <w:t>بعیدة جدا</w:t>
      </w:r>
      <w:r>
        <w:rPr>
          <w:rtl w:val="true"/>
        </w:rPr>
        <w:t>»</w:t>
      </w:r>
      <w:bookmarkEnd w:id="200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إمکان الإشکال، کما فی المستمسک بأن الظاهر من الفریضة و النافلة ما کانت بعنوان کونها صلاة فریضة أو نافلة و المنذورة بعنوان کونها صلاة نافلة و إنما تجب بعنوان کونها منذورة، و لذا یجب فعل المنذور، و لو</w:t>
      </w:r>
      <w:bookmarkStart w:id="2008" w:name="pg14019_138617"/>
    </w:p>
    <w:p>
      <w:pPr>
        <w:pStyle w:val="BookText"/>
        <w:rPr/>
      </w:pPr>
      <w:bookmarkEnd w:id="2008"/>
      <w:r>
        <w:rPr>
          <w:rFonts w:ascii="IRNazanin" w:hAnsi="IRNazanin" w:eastAsia="IRNazanin"/>
          <w:color w:val="111111"/>
          <w:sz w:val="28"/>
          <w:sz w:val="28"/>
          <w:szCs w:val="28"/>
          <w:rtl w:val="true"/>
          <w:lang w:bidi="fa-IR"/>
        </w:rPr>
        <w:t xml:space="preserve">لم یکن صلاةً، کما هو الظاهر، و مثلها ما وجبت بأمر الوالد و السید و الإجارة و نحوها انتهی، ولکن یمکن الجواب عنه بأن الفریضة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و مع الإطلاق یشمل ما إذا کانت الفریضة من ناحیة غیر نفس الصلاة، ولکنه کما تری، هذا مضافا إلی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لایصلی التطوع فی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الصلوات أیضا منصرفة عن مثل صلاة الاحتیاط و إن أطلق الصلاة علیها فی بعض الروایات أو کلام المتشرعة، نعم یشمل الصلوات صلاة الطواف و صلاة العیدین مع وجود الشرائط و إن کانتا مستغینة عن المطلقات، بورود الأخبار الخاصة و دعوی الانصراف بعیدة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2009" w:name="__RefHeading___Toc2712363_3381743652"/>
      <w:bookmarkStart w:id="2010" w:name="_Toc883"/>
      <w:bookmarkEnd w:id="2009"/>
      <w:r>
        <w:rPr>
          <w:rtl w:val="true"/>
        </w:rPr>
        <w:t xml:space="preserve">قوله فی ج </w:t>
      </w:r>
      <w:r>
        <w:rPr/>
        <w:t>1</w:t>
      </w:r>
      <w:r>
        <w:rPr>
          <w:rtl w:val="true"/>
        </w:rPr>
        <w:t xml:space="preserve">، ص </w:t>
      </w:r>
      <w:r>
        <w:rPr/>
        <w:t>470</w:t>
      </w:r>
      <w:r>
        <w:rPr>
          <w:rtl w:val="true"/>
        </w:rPr>
        <w:t xml:space="preserve">، س </w:t>
      </w:r>
      <w:r>
        <w:rPr/>
        <w:t>15</w:t>
      </w:r>
      <w:r>
        <w:rPr>
          <w:rtl w:val="true"/>
        </w:rPr>
        <w:t>: «</w:t>
      </w:r>
      <w:r>
        <w:rPr>
          <w:rtl w:val="true"/>
        </w:rPr>
        <w:t>فیدل علیه أخبار کثیرة</w:t>
      </w:r>
      <w:r>
        <w:rPr>
          <w:rtl w:val="true"/>
        </w:rPr>
        <w:t>»</w:t>
      </w:r>
      <w:bookmarkEnd w:id="20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بفعل النبی صلی الله علیه و آله و سلم فانه أتی النوافل الیومیة فرادی مع شدة اهتمامه بالجماعة، نعم لاینبغی الارتیاب فی مشروعیتها فی صلاة الاستقساء و قد وردت روایة دالة علی جوازها فی صلاة الغدیر، لکنها لم یعلم جواز العمل بها لاحتمال الإعراض</w:t>
      </w:r>
      <w:r>
        <w:rPr>
          <w:rFonts w:eastAsia="IRNazanin" w:cs="IRNazanin"/>
          <w:color w:val="111111"/>
          <w:sz w:val="28"/>
          <w:szCs w:val="28"/>
          <w:rtl w:val="true"/>
          <w:lang w:bidi="fa-IR"/>
        </w:rPr>
        <w:t>.</w:t>
      </w:r>
    </w:p>
    <w:p>
      <w:pPr>
        <w:pStyle w:val="Heading2"/>
        <w:numPr>
          <w:ilvl w:val="1"/>
          <w:numId w:val="1"/>
        </w:numPr>
        <w:rPr/>
      </w:pPr>
      <w:bookmarkStart w:id="2011" w:name="__RefHeading___Toc2712365_3381743652"/>
      <w:bookmarkStart w:id="2012" w:name="_Toc884"/>
      <w:bookmarkEnd w:id="2011"/>
      <w:r>
        <w:rPr>
          <w:rtl w:val="true"/>
        </w:rPr>
        <w:t xml:space="preserve">قوله فی ج </w:t>
      </w:r>
      <w:r>
        <w:rPr/>
        <w:t>1</w:t>
      </w:r>
      <w:r>
        <w:rPr>
          <w:rtl w:val="true"/>
        </w:rPr>
        <w:t xml:space="preserve">، ص </w:t>
      </w:r>
      <w:r>
        <w:rPr/>
        <w:t>470</w:t>
      </w:r>
      <w:r>
        <w:rPr>
          <w:rtl w:val="true"/>
        </w:rPr>
        <w:t xml:space="preserve">، س </w:t>
      </w:r>
      <w:r>
        <w:rPr/>
        <w:t>17</w:t>
      </w:r>
      <w:r>
        <w:rPr>
          <w:rtl w:val="true"/>
        </w:rPr>
        <w:t>: «</w:t>
      </w:r>
      <w:r>
        <w:rPr>
          <w:rtl w:val="true"/>
        </w:rPr>
        <w:t>و منها خبر فضل بن شاذان</w:t>
      </w:r>
      <w:r>
        <w:rPr>
          <w:rtl w:val="true"/>
        </w:rPr>
        <w:t>»</w:t>
      </w:r>
      <w:bookmarkEnd w:id="20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المستسمک بالخبر المعتبر</w:t>
      </w:r>
      <w:r>
        <w:rPr>
          <w:rFonts w:eastAsia="IRNazanin" w:cs="IRNazanin"/>
          <w:color w:val="111111"/>
          <w:sz w:val="28"/>
          <w:szCs w:val="28"/>
          <w:rtl w:val="true"/>
          <w:lang w:bidi="fa-IR"/>
        </w:rPr>
        <w:t>.</w:t>
      </w:r>
    </w:p>
    <w:p>
      <w:pPr>
        <w:pStyle w:val="Heading2"/>
        <w:numPr>
          <w:ilvl w:val="1"/>
          <w:numId w:val="1"/>
        </w:numPr>
        <w:rPr/>
      </w:pPr>
      <w:bookmarkStart w:id="2013" w:name="__RefHeading___Toc2712367_3381743652"/>
      <w:bookmarkStart w:id="2014" w:name="_Toc885"/>
      <w:bookmarkEnd w:id="2013"/>
      <w:r>
        <w:rPr>
          <w:rtl w:val="true"/>
        </w:rPr>
        <w:t xml:space="preserve">قوله فی ج </w:t>
      </w:r>
      <w:r>
        <w:rPr/>
        <w:t>1</w:t>
      </w:r>
      <w:r>
        <w:rPr>
          <w:rtl w:val="true"/>
        </w:rPr>
        <w:t xml:space="preserve">، ص </w:t>
      </w:r>
      <w:r>
        <w:rPr/>
        <w:t>470</w:t>
      </w:r>
      <w:r>
        <w:rPr>
          <w:rtl w:val="true"/>
        </w:rPr>
        <w:t xml:space="preserve">، س </w:t>
      </w:r>
      <w:r>
        <w:rPr/>
        <w:t>19</w:t>
      </w:r>
      <w:r>
        <w:rPr>
          <w:rtl w:val="true"/>
        </w:rPr>
        <w:t>: «</w:t>
      </w:r>
      <w:r>
        <w:rPr>
          <w:rtl w:val="true"/>
        </w:rPr>
        <w:t>أخبار دالة علی الجواز</w:t>
      </w:r>
      <w:r>
        <w:rPr>
          <w:rtl w:val="true"/>
        </w:rPr>
        <w:t>»</w:t>
      </w:r>
      <w:bookmarkEnd w:id="201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تؤم النساء قال علیه السلام تؤمهن فی النافلة، فاما المکتوبة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عبدالرحمن صل بأهلک فی رمضان الفریضة و النافلة فإنی أفعله</w:t>
      </w:r>
      <w:r>
        <w:rPr>
          <w:rFonts w:eastAsia="IRNazanin" w:cs="IRNazanin"/>
          <w:color w:val="111111"/>
          <w:sz w:val="28"/>
          <w:szCs w:val="28"/>
          <w:rtl w:val="true"/>
          <w:lang w:bidi="fa-IR"/>
        </w:rPr>
        <w:t>.</w:t>
      </w:r>
      <w:bookmarkStart w:id="2015" w:name="pg14019_138618"/>
    </w:p>
    <w:p>
      <w:pPr>
        <w:pStyle w:val="Heading2"/>
        <w:numPr>
          <w:ilvl w:val="1"/>
          <w:numId w:val="1"/>
        </w:numPr>
        <w:rPr/>
      </w:pPr>
      <w:bookmarkStart w:id="2016" w:name="__RefHeading___Toc2712369_3381743652"/>
      <w:bookmarkStart w:id="2017" w:name="_Toc886"/>
      <w:bookmarkEnd w:id="2015"/>
      <w:bookmarkEnd w:id="2016"/>
      <w:r>
        <w:rPr>
          <w:rtl w:val="true"/>
        </w:rPr>
        <w:t xml:space="preserve">قوله فی ج </w:t>
      </w:r>
      <w:r>
        <w:rPr/>
        <w:t>1</w:t>
      </w:r>
      <w:r>
        <w:rPr>
          <w:rtl w:val="true"/>
        </w:rPr>
        <w:t xml:space="preserve">، ص </w:t>
      </w:r>
      <w:r>
        <w:rPr/>
        <w:t>471</w:t>
      </w:r>
      <w:r>
        <w:rPr>
          <w:rtl w:val="true"/>
        </w:rPr>
        <w:t xml:space="preserve">، س </w:t>
      </w:r>
      <w:r>
        <w:rPr/>
        <w:t>15</w:t>
      </w:r>
      <w:r>
        <w:rPr>
          <w:rtl w:val="true"/>
        </w:rPr>
        <w:t>: «</w:t>
      </w:r>
      <w:r>
        <w:rPr>
          <w:rtl w:val="true"/>
        </w:rPr>
        <w:t>فلمنافاة هذا مع الأمر</w:t>
      </w:r>
      <w:r>
        <w:rPr>
          <w:rtl w:val="true"/>
        </w:rPr>
        <w:t>»</w:t>
      </w:r>
      <w:bookmarkEnd w:id="20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صلاة المحقق الحائری قدس سره فی مقام الإیراد علی حملها علی کراهیة الاقتداء، بمعنی أقلیة الثواب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أنه إن کان المراد کونه أقل ثوابا من صلوة المنفرد فهذا راجع إلی عدم استحباب الجماعة بهذا النحو أصلا فإن صلوة المنفرد لامزیة فیها سوی مصلحة أصل الصلاة، و هو ینافی الأمر بإدراک مثل هذه الجماعة فی الصحاح المتقدمة، و إن کان المراد کونه أقل ثوابا بالنسبة إلی الجماعة التی أدرک الإمام فی حال التکبیر ففیه أن کونه أقل ثوابا بالإضافة إلی ما ذکر لایوجب النهی عن الدخول فی هذه الجماعة الموجب لتفویتها، و تنزیل الکلام علی صورة انعقاد جماعة أخری یمکن إدراک الإمام معها فی حال التکبیر بعید جدا کما أن الجمع بتقیید الصحاح الدالة علی کفایة إدراک الإمام فی حال الرکوع و حملها علی صورة إدراک التکبیرة مع الإمام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لأن صحیحة عبدالرحمن صریحة فی عدم إدراک التکبیرة و الصحاح الأخر واردة فی مقام التحدید فلایعامل معها معاملة الإطلاق، و کیف کان لابد من معاملة التعارض بین السندین و الأخذ بالترجیح</w:t>
      </w:r>
      <w:r>
        <w:rPr>
          <w:rFonts w:eastAsia="IRNazanin" w:cs="IRNazanin"/>
          <w:color w:val="111111"/>
          <w:sz w:val="28"/>
          <w:szCs w:val="28"/>
          <w:rtl w:val="true"/>
          <w:lang w:bidi="fa-IR"/>
        </w:rPr>
        <w:t>.</w:t>
      </w:r>
    </w:p>
    <w:p>
      <w:pPr>
        <w:pStyle w:val="Heading2"/>
        <w:numPr>
          <w:ilvl w:val="1"/>
          <w:numId w:val="1"/>
        </w:numPr>
        <w:rPr/>
      </w:pPr>
      <w:bookmarkStart w:id="2018" w:name="__RefHeading___Toc2712371_3381743652"/>
      <w:bookmarkStart w:id="2019" w:name="_Toc887"/>
      <w:bookmarkEnd w:id="2018"/>
      <w:r>
        <w:rPr>
          <w:rtl w:val="true"/>
        </w:rPr>
        <w:t xml:space="preserve">قوله فی ج </w:t>
      </w:r>
      <w:r>
        <w:rPr/>
        <w:t>1</w:t>
      </w:r>
      <w:r>
        <w:rPr>
          <w:rtl w:val="true"/>
        </w:rPr>
        <w:t xml:space="preserve">، ص </w:t>
      </w:r>
      <w:r>
        <w:rPr/>
        <w:t>471</w:t>
      </w:r>
      <w:r>
        <w:rPr>
          <w:rtl w:val="true"/>
        </w:rPr>
        <w:t xml:space="preserve">، س </w:t>
      </w:r>
      <w:r>
        <w:rPr/>
        <w:t>19</w:t>
      </w:r>
      <w:r>
        <w:rPr>
          <w:rtl w:val="true"/>
        </w:rPr>
        <w:t>: «</w:t>
      </w:r>
      <w:r>
        <w:rPr>
          <w:rtl w:val="true"/>
        </w:rPr>
        <w:t>فالمعارضة باقیة</w:t>
      </w:r>
      <w:r>
        <w:rPr>
          <w:rtl w:val="true"/>
        </w:rPr>
        <w:t>»</w:t>
      </w:r>
      <w:bookmarkEnd w:id="201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صلاة المحقق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من الصحاح الدالة علی صحة الجماعة لو أدرک الإمام راکعا، ما إذا ورد فی حال الرکوع، فمن کان فی المسجد حال قیام الإمام و لم یقتد به حتی رکع خارج عن مدلول الصحاح، و مصححة محمد بن مسلم تعم هذا المورد، و من کان مدرکا للإمام</w:t>
      </w:r>
      <w:bookmarkStart w:id="2020" w:name="pg14019_138619"/>
    </w:p>
    <w:p>
      <w:pPr>
        <w:pStyle w:val="BookText"/>
        <w:rPr/>
      </w:pPr>
      <w:bookmarkEnd w:id="2020"/>
      <w:r>
        <w:rPr>
          <w:rFonts w:ascii="IRNazanin" w:hAnsi="IRNazanin" w:eastAsia="IRNazanin"/>
          <w:color w:val="111111"/>
          <w:sz w:val="28"/>
          <w:sz w:val="28"/>
          <w:szCs w:val="28"/>
          <w:rtl w:val="true"/>
          <w:lang w:bidi="fa-IR"/>
        </w:rPr>
        <w:t xml:space="preserve">قبل الرکوع و لم یرکع عمدا حتی رکع الإمام فاللازم تخصیص مصححة محمد بن مسلم بها، و هذا الاحتمال لیس ببعید و فیه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أدرکت الإمام و 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الحلبی و سلیمان بن خالد أعم فلایصلح للتقیید، و القضیة الشرطیة فی صحیحة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المسجد و الإمام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محققة الموضوع لا مفهوم له</w:t>
      </w:r>
      <w:r>
        <w:rPr>
          <w:rFonts w:eastAsia="IRNazanin" w:cs="IRNazanin"/>
          <w:color w:val="111111"/>
          <w:sz w:val="28"/>
          <w:szCs w:val="28"/>
          <w:rtl w:val="true"/>
          <w:lang w:bidi="fa-IR"/>
        </w:rPr>
        <w:t>.</w:t>
      </w:r>
    </w:p>
    <w:p>
      <w:pPr>
        <w:pStyle w:val="Heading2"/>
        <w:numPr>
          <w:ilvl w:val="1"/>
          <w:numId w:val="1"/>
        </w:numPr>
        <w:rPr/>
      </w:pPr>
      <w:bookmarkStart w:id="2021" w:name="__RefHeading___Toc2712373_3381743652"/>
      <w:bookmarkStart w:id="2022" w:name="_Toc888"/>
      <w:bookmarkEnd w:id="2021"/>
      <w:r>
        <w:rPr>
          <w:rtl w:val="true"/>
        </w:rPr>
        <w:t xml:space="preserve">قوله فی ج </w:t>
      </w:r>
      <w:r>
        <w:rPr/>
        <w:t>1</w:t>
      </w:r>
      <w:r>
        <w:rPr>
          <w:rtl w:val="true"/>
        </w:rPr>
        <w:t xml:space="preserve">، ص </w:t>
      </w:r>
      <w:r>
        <w:rPr/>
        <w:t>471</w:t>
      </w:r>
      <w:r>
        <w:rPr>
          <w:rtl w:val="true"/>
        </w:rPr>
        <w:t xml:space="preserve">، س </w:t>
      </w:r>
      <w:r>
        <w:rPr/>
        <w:t>19</w:t>
      </w:r>
      <w:r>
        <w:rPr>
          <w:rtl w:val="true"/>
        </w:rPr>
        <w:t>: «</w:t>
      </w:r>
      <w:r>
        <w:rPr>
          <w:rtl w:val="true"/>
        </w:rPr>
        <w:t>جهة رجحان تلک الأخبار</w:t>
      </w:r>
      <w:r>
        <w:rPr>
          <w:rtl w:val="true"/>
        </w:rPr>
        <w:t>»</w:t>
      </w:r>
      <w:bookmarkEnd w:id="20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رجحان الصحاح الدالة علی کفایة إدراک الإمام راکعا بالأکثریة، لأن الأصل فی الصحاح الدالة علی اشتراط التکبیرة، هو محمد بن مسلم لانتهاء الکل إلیه، ثم أورد علیه المحقق الحائری قدس 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الترجیح نظر، لأن الأکثریة لیست من المرجحات المنصوصة،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إعراض المشهور عن مضمونها یوجب الوهن فی کونها فی مقام بیان حکم الله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منع الترجیح بالأکثریة مبتنی علی عدم التعدی من المرجحات المنصوصة، و إلا فاللازم هو الأخذ بالصحاح التی لم یشترط کما اعترف هو نفسه بذلک، هذا مضافا إلی منع الإعراض، لإمکان أن یکون أخذهم بتلک الصحاح من باب الترجیح أو التخییر</w:t>
      </w:r>
      <w:r>
        <w:rPr>
          <w:rFonts w:eastAsia="IRNazanin" w:cs="IRNazanin"/>
          <w:color w:val="111111"/>
          <w:sz w:val="28"/>
          <w:szCs w:val="28"/>
          <w:rtl w:val="true"/>
          <w:lang w:bidi="fa-IR"/>
        </w:rPr>
        <w:t>.</w:t>
      </w:r>
    </w:p>
    <w:p>
      <w:pPr>
        <w:pStyle w:val="Heading2"/>
        <w:numPr>
          <w:ilvl w:val="1"/>
          <w:numId w:val="1"/>
        </w:numPr>
        <w:rPr/>
      </w:pPr>
      <w:bookmarkStart w:id="2023" w:name="__RefHeading___Toc2712375_3381743652"/>
      <w:bookmarkStart w:id="2024" w:name="_Toc889"/>
      <w:bookmarkEnd w:id="2023"/>
      <w:r>
        <w:rPr>
          <w:rtl w:val="true"/>
        </w:rPr>
        <w:t xml:space="preserve">قوله فی ج </w:t>
      </w:r>
      <w:r>
        <w:rPr/>
        <w:t>1</w:t>
      </w:r>
      <w:r>
        <w:rPr>
          <w:rtl w:val="true"/>
        </w:rPr>
        <w:t xml:space="preserve">، ص </w:t>
      </w:r>
      <w:r>
        <w:rPr/>
        <w:t>472</w:t>
      </w:r>
      <w:r>
        <w:rPr>
          <w:rtl w:val="true"/>
        </w:rPr>
        <w:t xml:space="preserve">، س </w:t>
      </w:r>
      <w:r>
        <w:rPr/>
        <w:t>12</w:t>
      </w:r>
      <w:r>
        <w:rPr>
          <w:rtl w:val="true"/>
        </w:rPr>
        <w:t>: «</w:t>
      </w:r>
      <w:r>
        <w:rPr>
          <w:rtl w:val="true"/>
        </w:rPr>
        <w:t>إن لم یستشکل فی السند</w:t>
      </w:r>
      <w:r>
        <w:rPr>
          <w:rtl w:val="true"/>
        </w:rPr>
        <w:t>»</w:t>
      </w:r>
      <w:bookmarkEnd w:id="20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السند إشکال و ضعف، و معه لایصلح للتقیید، و عملُ الشیخین و القاضی لایوجب الجبران مع إعراض الأصحاب عنه، واحتمال کون أخذ الشیخین و القاضی به من باب الاحتیاط</w:t>
      </w:r>
      <w:r>
        <w:rPr>
          <w:rFonts w:eastAsia="IRNazanin" w:cs="IRNazanin"/>
          <w:color w:val="111111"/>
          <w:sz w:val="28"/>
          <w:szCs w:val="28"/>
          <w:rtl w:val="true"/>
          <w:lang w:bidi="fa-IR"/>
        </w:rPr>
        <w:t>.</w:t>
      </w:r>
      <w:bookmarkStart w:id="2025" w:name="pg14019_138620"/>
    </w:p>
    <w:p>
      <w:pPr>
        <w:pStyle w:val="Heading2"/>
        <w:numPr>
          <w:ilvl w:val="1"/>
          <w:numId w:val="1"/>
        </w:numPr>
        <w:rPr/>
      </w:pPr>
      <w:bookmarkStart w:id="2026" w:name="__RefHeading___Toc2712377_3381743652"/>
      <w:bookmarkStart w:id="2027" w:name="_Toc890"/>
      <w:bookmarkEnd w:id="2025"/>
      <w:bookmarkEnd w:id="2026"/>
      <w:r>
        <w:rPr>
          <w:rtl w:val="true"/>
        </w:rPr>
        <w:t xml:space="preserve">قوله فی ج </w:t>
      </w:r>
      <w:r>
        <w:rPr/>
        <w:t>1</w:t>
      </w:r>
      <w:r>
        <w:rPr>
          <w:rtl w:val="true"/>
        </w:rPr>
        <w:t xml:space="preserve">، ص </w:t>
      </w:r>
      <w:r>
        <w:rPr/>
        <w:t>472</w:t>
      </w:r>
      <w:r>
        <w:rPr>
          <w:rtl w:val="true"/>
        </w:rPr>
        <w:t xml:space="preserve">، س </w:t>
      </w:r>
      <w:r>
        <w:rPr/>
        <w:t>19</w:t>
      </w:r>
      <w:r>
        <w:rPr>
          <w:rtl w:val="true"/>
        </w:rPr>
        <w:t>: «</w:t>
      </w:r>
      <w:r>
        <w:rPr>
          <w:rtl w:val="true"/>
        </w:rPr>
        <w:t>ما لایتخطی</w:t>
      </w:r>
      <w:r>
        <w:rPr>
          <w:rtl w:val="true"/>
        </w:rPr>
        <w:t>»</w:t>
      </w:r>
      <w:bookmarkEnd w:id="20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صلاة المحقق الحائری قدس سره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ظاهرةٌ فی المسافة التی لایمکن طیها بخطوة لبعده إلخ، و لایخفی أن تفسیر ذلک سیأتی فی ذیل الروایة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قدر ذلک مسقط جسد الإنسان 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الخطوة المنفرجة مساویة مع ما ذکر فی ذیل الروایة</w:t>
      </w:r>
      <w:r>
        <w:rPr>
          <w:rFonts w:eastAsia="IRNazanin" w:cs="IRNazanin"/>
          <w:color w:val="111111"/>
          <w:sz w:val="28"/>
          <w:szCs w:val="28"/>
          <w:rtl w:val="true"/>
          <w:lang w:bidi="fa-IR"/>
        </w:rPr>
        <w:t>.</w:t>
      </w:r>
    </w:p>
    <w:p>
      <w:pPr>
        <w:pStyle w:val="Heading2"/>
        <w:numPr>
          <w:ilvl w:val="1"/>
          <w:numId w:val="1"/>
        </w:numPr>
        <w:rPr/>
      </w:pPr>
      <w:bookmarkStart w:id="2028" w:name="__RefHeading___Toc2712379_3381743652"/>
      <w:bookmarkStart w:id="2029" w:name="_Toc891"/>
      <w:bookmarkEnd w:id="2028"/>
      <w:r>
        <w:rPr>
          <w:rtl w:val="true"/>
        </w:rPr>
        <w:t xml:space="preserve">قوله فی ج </w:t>
      </w:r>
      <w:r>
        <w:rPr/>
        <w:t>1</w:t>
      </w:r>
      <w:r>
        <w:rPr>
          <w:rtl w:val="true"/>
        </w:rPr>
        <w:t xml:space="preserve">، ص </w:t>
      </w:r>
      <w:r>
        <w:rPr/>
        <w:t>474</w:t>
      </w:r>
      <w:r>
        <w:rPr>
          <w:rtl w:val="true"/>
        </w:rPr>
        <w:t xml:space="preserve">، س </w:t>
      </w:r>
      <w:r>
        <w:rPr/>
        <w:t>5</w:t>
      </w:r>
      <w:r>
        <w:rPr>
          <w:rtl w:val="true"/>
        </w:rPr>
        <w:t>: «</w:t>
      </w:r>
      <w:r>
        <w:rPr>
          <w:rtl w:val="true"/>
        </w:rPr>
        <w:t>أما الجواز فی المرأة</w:t>
      </w:r>
      <w:r>
        <w:rPr>
          <w:rtl w:val="true"/>
        </w:rPr>
        <w:t>»</w:t>
      </w:r>
      <w:bookmarkEnd w:id="20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الظاهر من عبارة المصنف هو جواز الفصل بما یمنع المشاهدة بین الإمام و المأمومات و بین صفوف المأمومات، ولکن الدلیل الذی ذکره الشارح لایدل إلا علی جواز ذلک بین الإمام و المأمومات، و أما بین صفوفهن فلا، و هکذا لایدل علی جواز ذلک فیما إذا کان الإمام امراة، بل یمکن أن یتمسک بصحیحة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 قوم و بینهم و بین الإمام أو قوله أو أی صف کان أهله یصلون بصلاة إمام و بینهم و بین الصف الذی یتقدمهم قدر مالا یتخطی فلیس تلک لهم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أن الحکم فی المرأة فی الموارد المذکورة کما فی الرجل، هذا مضافا إلی الأصل المقتضی لعدم المشروعیة</w:t>
      </w:r>
      <w:r>
        <w:rPr>
          <w:rFonts w:eastAsia="IRNazanin" w:cs="IRNazanin"/>
          <w:color w:val="111111"/>
          <w:sz w:val="28"/>
          <w:szCs w:val="28"/>
          <w:rtl w:val="true"/>
          <w:lang w:bidi="fa-IR"/>
        </w:rPr>
        <w:t>.</w:t>
      </w:r>
    </w:p>
    <w:p>
      <w:pPr>
        <w:pStyle w:val="Heading2"/>
        <w:numPr>
          <w:ilvl w:val="1"/>
          <w:numId w:val="1"/>
        </w:numPr>
        <w:rPr/>
      </w:pPr>
      <w:bookmarkStart w:id="2030" w:name="__RefHeading___Toc2712381_3381743652"/>
      <w:bookmarkStart w:id="2031" w:name="_Toc892"/>
      <w:bookmarkEnd w:id="2030"/>
      <w:r>
        <w:rPr>
          <w:rtl w:val="true"/>
        </w:rPr>
        <w:t xml:space="preserve">قوله فی ج </w:t>
      </w:r>
      <w:r>
        <w:rPr/>
        <w:t>1</w:t>
      </w:r>
      <w:r>
        <w:rPr>
          <w:rtl w:val="true"/>
        </w:rPr>
        <w:t xml:space="preserve">، ص </w:t>
      </w:r>
      <w:r>
        <w:rPr/>
        <w:t>474</w:t>
      </w:r>
      <w:r>
        <w:rPr>
          <w:rtl w:val="true"/>
        </w:rPr>
        <w:t xml:space="preserve">، س </w:t>
      </w:r>
      <w:r>
        <w:rPr/>
        <w:t>11</w:t>
      </w:r>
      <w:r>
        <w:rPr>
          <w:rtl w:val="true"/>
        </w:rPr>
        <w:t>: «</w:t>
      </w:r>
      <w:r>
        <w:rPr>
          <w:rtl w:val="true"/>
        </w:rPr>
        <w:t>فیدل علیه موثقة عمار</w:t>
      </w:r>
      <w:r>
        <w:rPr>
          <w:rtl w:val="true"/>
        </w:rPr>
        <w:t>»</w:t>
      </w:r>
      <w:bookmarkEnd w:id="203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مقتضی القاعدة هو القول بصحة الصلاة ما لم یضر بصدق الجماعة، فکما أن المأموم إذا کان أعلی من الإمام لایضر بصدق الجماعة و لو کان بکثیر ما لم یفرط، کذلک فی الإمام، فإذا عرفت ذلک فما یستفاد علی خلاف</w:t>
      </w:r>
      <w:bookmarkStart w:id="2032" w:name="pg14019_138621"/>
    </w:p>
    <w:p>
      <w:pPr>
        <w:pStyle w:val="BookText"/>
        <w:rPr/>
      </w:pPr>
      <w:bookmarkEnd w:id="2032"/>
      <w:r>
        <w:rPr>
          <w:rFonts w:ascii="IRNazanin" w:hAnsi="IRNazanin" w:eastAsia="IRNazanin"/>
          <w:color w:val="111111"/>
          <w:sz w:val="28"/>
          <w:sz w:val="28"/>
          <w:szCs w:val="28"/>
          <w:rtl w:val="true"/>
          <w:lang w:bidi="fa-IR"/>
        </w:rPr>
        <w:t>هذه القاعدة من الموثقة فیؤخذ به و ما لم یستفد لإجمال الموثقة فیرجع إلی ما تقتضیه القاعدة، و الموثقة مضطربة جدا إلا الصدر و الذیل فیفصل بین الإمام و المأموم فیقال بجواز کون المأموم فوق الدکان أو البیت و یقتدی و بعدم الجواز فی الإمام إذا کان فوق البیت أو الدکان و فی غیر ذلک فإن دلت الخبر و لو بمفهومها، و إلا فیرجع إلی السیرة و مع عدم دلالة السیرة إذ لعلها من باب الاحتیاط، یرجع إلی مطلقات الجماعة</w:t>
      </w:r>
      <w:r>
        <w:rPr>
          <w:rFonts w:eastAsia="IRNazanin" w:cs="IRNazanin"/>
          <w:color w:val="111111"/>
          <w:sz w:val="28"/>
          <w:szCs w:val="28"/>
          <w:rtl w:val="true"/>
          <w:lang w:bidi="fa-IR"/>
        </w:rPr>
        <w:t>.</w:t>
      </w:r>
    </w:p>
    <w:p>
      <w:pPr>
        <w:pStyle w:val="Heading2"/>
        <w:numPr>
          <w:ilvl w:val="1"/>
          <w:numId w:val="1"/>
        </w:numPr>
        <w:rPr/>
      </w:pPr>
      <w:bookmarkStart w:id="2033" w:name="__RefHeading___Toc2712383_3381743652"/>
      <w:bookmarkStart w:id="2034" w:name="_Toc893"/>
      <w:bookmarkEnd w:id="2033"/>
      <w:r>
        <w:rPr>
          <w:rtl w:val="true"/>
        </w:rPr>
        <w:t xml:space="preserve">قوله فی ج </w:t>
      </w:r>
      <w:r>
        <w:rPr/>
        <w:t>1</w:t>
      </w:r>
      <w:r>
        <w:rPr>
          <w:rtl w:val="true"/>
        </w:rPr>
        <w:t xml:space="preserve">، ص </w:t>
      </w:r>
      <w:r>
        <w:rPr/>
        <w:t>475</w:t>
      </w:r>
      <w:r>
        <w:rPr>
          <w:rtl w:val="true"/>
        </w:rPr>
        <w:t xml:space="preserve">، س </w:t>
      </w:r>
      <w:r>
        <w:rPr/>
        <w:t>6</w:t>
      </w:r>
      <w:r>
        <w:rPr>
          <w:rtl w:val="true"/>
        </w:rPr>
        <w:t>: «</w:t>
      </w:r>
      <w:r>
        <w:rPr>
          <w:rtl w:val="true"/>
        </w:rPr>
        <w:t>فمنع صدق العلو</w:t>
      </w:r>
      <w:r>
        <w:rPr>
          <w:rtl w:val="true"/>
        </w:rPr>
        <w:t>»</w:t>
      </w:r>
      <w:bookmarkEnd w:id="20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کلام من نقل قوله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و الظاهر عدم البأس بوقوف الإمام فی الطرف الأعلی من الأرض المنحدرة لعدم صدق العلو عرفا</w:t>
      </w:r>
      <w:r>
        <w:rPr>
          <w:rFonts w:eastAsia="IRNazanin" w:cs="IRNazanin"/>
          <w:color w:val="111111"/>
          <w:sz w:val="28"/>
          <w:szCs w:val="28"/>
          <w:rtl w:val="true"/>
          <w:lang w:bidi="fa-IR"/>
        </w:rPr>
        <w:t>.</w:t>
      </w:r>
    </w:p>
    <w:p>
      <w:pPr>
        <w:pStyle w:val="Heading2"/>
        <w:numPr>
          <w:ilvl w:val="1"/>
          <w:numId w:val="1"/>
        </w:numPr>
        <w:rPr/>
      </w:pPr>
      <w:bookmarkStart w:id="2035" w:name="__RefHeading___Toc2712385_3381743652"/>
      <w:bookmarkStart w:id="2036" w:name="_Toc894"/>
      <w:bookmarkEnd w:id="2035"/>
      <w:r>
        <w:rPr>
          <w:rtl w:val="true"/>
        </w:rPr>
        <w:t xml:space="preserve">قوله فی ج </w:t>
      </w:r>
      <w:r>
        <w:rPr/>
        <w:t>1</w:t>
      </w:r>
      <w:r>
        <w:rPr>
          <w:rtl w:val="true"/>
        </w:rPr>
        <w:t xml:space="preserve">، ص </w:t>
      </w:r>
      <w:r>
        <w:rPr/>
        <w:t>475</w:t>
      </w:r>
      <w:r>
        <w:rPr>
          <w:rtl w:val="true"/>
        </w:rPr>
        <w:t xml:space="preserve">، س </w:t>
      </w:r>
      <w:r>
        <w:rPr/>
        <w:t>7</w:t>
      </w:r>
      <w:r>
        <w:rPr>
          <w:rtl w:val="true"/>
        </w:rPr>
        <w:t>: «</w:t>
      </w:r>
      <w:r>
        <w:rPr>
          <w:rtl w:val="true"/>
        </w:rPr>
        <w:t>قد حکم فی الخبر</w:t>
      </w:r>
      <w:r>
        <w:rPr>
          <w:rtl w:val="true"/>
        </w:rPr>
        <w:t>»</w:t>
      </w:r>
      <w:bookmarkEnd w:id="20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هذا الحکم إمکان صدق العلو فی الأرض المنحدرة</w:t>
      </w:r>
      <w:r>
        <w:rPr>
          <w:rFonts w:eastAsia="IRNazanin" w:cs="IRNazanin"/>
          <w:color w:val="111111"/>
          <w:sz w:val="28"/>
          <w:szCs w:val="28"/>
          <w:rtl w:val="true"/>
          <w:lang w:bidi="fa-IR"/>
        </w:rPr>
        <w:t>.</w:t>
      </w:r>
    </w:p>
    <w:p>
      <w:pPr>
        <w:pStyle w:val="Heading2"/>
        <w:numPr>
          <w:ilvl w:val="1"/>
          <w:numId w:val="1"/>
        </w:numPr>
        <w:rPr/>
      </w:pPr>
      <w:bookmarkStart w:id="2037" w:name="__RefHeading___Toc2712387_3381743652"/>
      <w:bookmarkStart w:id="2038" w:name="_Toc895"/>
      <w:bookmarkEnd w:id="2037"/>
      <w:r>
        <w:rPr>
          <w:rtl w:val="true"/>
        </w:rPr>
        <w:t xml:space="preserve">قوله فی ج </w:t>
      </w:r>
      <w:r>
        <w:rPr/>
        <w:t>1</w:t>
      </w:r>
      <w:r>
        <w:rPr>
          <w:rtl w:val="true"/>
        </w:rPr>
        <w:t xml:space="preserve">، ص </w:t>
      </w:r>
      <w:r>
        <w:rPr/>
        <w:t>475</w:t>
      </w:r>
      <w:r>
        <w:rPr>
          <w:rtl w:val="true"/>
        </w:rPr>
        <w:t xml:space="preserve">، س </w:t>
      </w:r>
      <w:r>
        <w:rPr/>
        <w:t>9</w:t>
      </w:r>
      <w:r>
        <w:rPr>
          <w:rtl w:val="true"/>
        </w:rPr>
        <w:t>: «</w:t>
      </w:r>
      <w:r>
        <w:rPr>
          <w:rtl w:val="true"/>
        </w:rPr>
        <w:t>و الخبر مجمل لاحتمال أن یکون</w:t>
      </w:r>
      <w:r>
        <w:rPr>
          <w:rtl w:val="true"/>
        </w:rPr>
        <w:t>»</w:t>
      </w:r>
      <w:bookmarkEnd w:id="203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هذا الاحتمال ظاهر فیما إذا کانت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المنقول فی الشرح و حکی عن الکافی إذ لامجال لاحتمال الوصلیة مع الفاء، نعم لو کانت مع الواو کما حکی عن الفقیه یمکن القول بأنها للوصلیة، ولکن صرح فی بدایة النهایة بأنه لامجال لها أیضا لمناقضة مفادها حینئذ مع الجملة الأولی الدالة علی عدم جواز صلوة المأمومین مع کون الإمام علی شبه</w:t>
      </w:r>
      <w:bookmarkStart w:id="2039" w:name="pg14019_138622"/>
    </w:p>
    <w:p>
      <w:pPr>
        <w:pStyle w:val="BookText"/>
        <w:rPr/>
      </w:pPr>
      <w:bookmarkEnd w:id="2039"/>
      <w:r>
        <w:rPr>
          <w:rFonts w:ascii="IRNazanin" w:hAnsi="IRNazanin" w:eastAsia="IRNazanin"/>
          <w:color w:val="111111"/>
          <w:sz w:val="28"/>
          <w:sz w:val="28"/>
          <w:szCs w:val="28"/>
          <w:rtl w:val="true"/>
          <w:lang w:bidi="fa-IR"/>
        </w:rPr>
        <w:t>الدکان فإذا کانت القضیة شرطیة مستقلة علی کل تقدیر تدل بمفهومها علی عدم الجواز فیما إذا لم تکن الأرض منحدرة فافهم</w:t>
      </w:r>
      <w:r>
        <w:rPr>
          <w:rFonts w:eastAsia="IRNazanin" w:cs="IRNazanin"/>
          <w:color w:val="111111"/>
          <w:sz w:val="28"/>
          <w:szCs w:val="28"/>
          <w:rtl w:val="true"/>
          <w:lang w:bidi="fa-IR"/>
        </w:rPr>
        <w:t>.</w:t>
      </w:r>
    </w:p>
    <w:p>
      <w:pPr>
        <w:pStyle w:val="Heading2"/>
        <w:numPr>
          <w:ilvl w:val="1"/>
          <w:numId w:val="1"/>
        </w:numPr>
        <w:rPr/>
      </w:pPr>
      <w:bookmarkStart w:id="2040" w:name="__RefHeading___Toc2712389_3381743652"/>
      <w:bookmarkStart w:id="2041" w:name="_Toc896"/>
      <w:bookmarkEnd w:id="2040"/>
      <w:r>
        <w:rPr>
          <w:rtl w:val="true"/>
        </w:rPr>
        <w:t xml:space="preserve">قوله فی ج </w:t>
      </w:r>
      <w:r>
        <w:rPr/>
        <w:t>1</w:t>
      </w:r>
      <w:r>
        <w:rPr>
          <w:rtl w:val="true"/>
        </w:rPr>
        <w:t xml:space="preserve">، ص </w:t>
      </w:r>
      <w:r>
        <w:rPr/>
        <w:t>475</w:t>
      </w:r>
      <w:r>
        <w:rPr>
          <w:rtl w:val="true"/>
        </w:rPr>
        <w:t xml:space="preserve">، س </w:t>
      </w:r>
      <w:r>
        <w:rPr/>
        <w:t>14</w:t>
      </w:r>
      <w:r>
        <w:rPr>
          <w:rtl w:val="true"/>
        </w:rPr>
        <w:t>: «</w:t>
      </w:r>
      <w:r>
        <w:rPr>
          <w:rtl w:val="true"/>
        </w:rPr>
        <w:t>لامجال لها</w:t>
      </w:r>
      <w:r>
        <w:rPr>
          <w:rtl w:val="true"/>
        </w:rPr>
        <w:t>»</w:t>
      </w:r>
      <w:bookmarkEnd w:id="20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دلالة صدر الخبر علی ممنوعیة الارتفاع، کارتفاع الدکان واضحة، فلایضره إجمال الذیل، نعم المرجع فی العلو المانع هو العرف، اللهم إلا أن یقال إن مع احتمال کون النسخة و إن کان أرفع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للوصلیة، و معه یناقض الصدر و فیه أن المناقضة بالنسبة إلی مقدار الإصبع و نحوه فإن مفاد مفهوم الصدر، عدم الإشکال و مفاد إن الوصیلة هو الإشکال، و أما إذا کان الارتفاع کارتفاع شبه الدکان فلایناقضه شیء و لا إشکال فی‌عدم جوازه، و لعل مراد الشارح هو الذی فی صلاة المحقق الحائری قدس سرهما من العلو الیسر الدفعی أو التسنیمی، فإنه لم یذکر فی الخبر و یرجع إلی المطلقات أو الأصل و بالجمله فمع عدم الدلالة یکتفی بمقدار العلو المعتد به فی عدم الجواز و فی ما إذا شک یرجع إلی المطلقات من أخبار الجماعة مع صدقها</w:t>
      </w:r>
      <w:r>
        <w:rPr>
          <w:rFonts w:eastAsia="IRNazanin" w:cs="IRNazanin"/>
          <w:color w:val="111111"/>
          <w:sz w:val="28"/>
          <w:szCs w:val="28"/>
          <w:rtl w:val="true"/>
          <w:lang w:bidi="fa-IR"/>
        </w:rPr>
        <w:t>.</w:t>
      </w:r>
    </w:p>
    <w:p>
      <w:pPr>
        <w:pStyle w:val="Heading2"/>
        <w:numPr>
          <w:ilvl w:val="1"/>
          <w:numId w:val="1"/>
        </w:numPr>
        <w:rPr/>
      </w:pPr>
      <w:bookmarkStart w:id="2042" w:name="__RefHeading___Toc2712391_3381743652"/>
      <w:bookmarkStart w:id="2043" w:name="_Toc897"/>
      <w:bookmarkEnd w:id="2042"/>
      <w:r>
        <w:rPr>
          <w:rtl w:val="true"/>
        </w:rPr>
        <w:t xml:space="preserve">قوله فی ج </w:t>
      </w:r>
      <w:r>
        <w:rPr/>
        <w:t>1</w:t>
      </w:r>
      <w:r>
        <w:rPr>
          <w:rtl w:val="true"/>
        </w:rPr>
        <w:t xml:space="preserve">، ص </w:t>
      </w:r>
      <w:r>
        <w:rPr/>
        <w:t>475</w:t>
      </w:r>
      <w:r>
        <w:rPr>
          <w:rtl w:val="true"/>
        </w:rPr>
        <w:t xml:space="preserve">، س </w:t>
      </w:r>
      <w:r>
        <w:rPr/>
        <w:t>15</w:t>
      </w:r>
      <w:r>
        <w:rPr>
          <w:rtl w:val="true"/>
        </w:rPr>
        <w:t>: «</w:t>
      </w:r>
      <w:r>
        <w:rPr>
          <w:rtl w:val="true"/>
        </w:rPr>
        <w:t>بعد ما ذکر فی صدر المبحث</w:t>
      </w:r>
      <w:r>
        <w:rPr>
          <w:rtl w:val="true"/>
        </w:rPr>
        <w:t>»</w:t>
      </w:r>
      <w:bookmarkEnd w:id="20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ما ذکره الشارح فی 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2"/>
        <w:numPr>
          <w:ilvl w:val="1"/>
          <w:numId w:val="1"/>
        </w:numPr>
        <w:rPr/>
      </w:pPr>
      <w:bookmarkStart w:id="2044" w:name="__RefHeading___Toc2712393_3381743652"/>
      <w:bookmarkStart w:id="2045" w:name="_Toc898"/>
      <w:bookmarkEnd w:id="2044"/>
      <w:r>
        <w:rPr>
          <w:rtl w:val="true"/>
        </w:rPr>
        <w:t xml:space="preserve">قوله فی ج </w:t>
      </w:r>
      <w:r>
        <w:rPr/>
        <w:t>1</w:t>
      </w:r>
      <w:r>
        <w:rPr>
          <w:rtl w:val="true"/>
        </w:rPr>
        <w:t xml:space="preserve">، ص </w:t>
      </w:r>
      <w:r>
        <w:rPr/>
        <w:t>475</w:t>
      </w:r>
      <w:r>
        <w:rPr>
          <w:rtl w:val="true"/>
        </w:rPr>
        <w:t xml:space="preserve">، س </w:t>
      </w:r>
      <w:r>
        <w:rPr/>
        <w:t>20</w:t>
      </w:r>
      <w:r>
        <w:rPr>
          <w:rtl w:val="true"/>
        </w:rPr>
        <w:t>: «</w:t>
      </w:r>
      <w:r>
        <w:rPr>
          <w:rtl w:val="true"/>
        </w:rPr>
        <w:t>و لامجال للحمل علی الکراهة</w:t>
      </w:r>
      <w:r>
        <w:rPr>
          <w:rtl w:val="true"/>
        </w:rPr>
        <w:t>»</w:t>
      </w:r>
      <w:bookmarkEnd w:id="204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یظهر ما فی نهایة التقریر حیث ذهب إلی حمل قوله علیه السلام إن صلی قوم بینهم و بین الإمام ما لایتخطی إلخ علی شدة تأکد الاستحباب مستدلا بظهور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الاستحباب</w:t>
      </w:r>
      <w:r>
        <w:rPr>
          <w:rFonts w:eastAsia="IRNazanin" w:cs="IRNazanin"/>
          <w:color w:val="111111"/>
          <w:sz w:val="28"/>
          <w:szCs w:val="28"/>
          <w:rtl w:val="true"/>
          <w:lang w:bidi="fa-IR"/>
        </w:rPr>
        <w:t>.</w:t>
      </w:r>
      <w:bookmarkStart w:id="2046" w:name="pg14019_138623"/>
    </w:p>
    <w:p>
      <w:pPr>
        <w:pStyle w:val="Heading2"/>
        <w:numPr>
          <w:ilvl w:val="1"/>
          <w:numId w:val="1"/>
        </w:numPr>
        <w:rPr/>
      </w:pPr>
      <w:bookmarkStart w:id="2047" w:name="__RefHeading___Toc2712395_3381743652"/>
      <w:bookmarkStart w:id="2048" w:name="_Toc899"/>
      <w:bookmarkEnd w:id="2046"/>
      <w:bookmarkEnd w:id="2047"/>
      <w:r>
        <w:rPr>
          <w:rtl w:val="true"/>
        </w:rPr>
        <w:t xml:space="preserve">قوله فی ج </w:t>
      </w:r>
      <w:r>
        <w:rPr/>
        <w:t>1</w:t>
      </w:r>
      <w:r>
        <w:rPr>
          <w:rtl w:val="true"/>
        </w:rPr>
        <w:t xml:space="preserve">، ص </w:t>
      </w:r>
      <w:r>
        <w:rPr/>
        <w:t>475</w:t>
      </w:r>
      <w:r>
        <w:rPr>
          <w:rtl w:val="true"/>
        </w:rPr>
        <w:t xml:space="preserve">، س </w:t>
      </w:r>
      <w:r>
        <w:rPr/>
        <w:t>22</w:t>
      </w:r>
      <w:r>
        <w:rPr>
          <w:rtl w:val="true"/>
        </w:rPr>
        <w:t>: «</w:t>
      </w:r>
      <w:r>
        <w:rPr>
          <w:rtl w:val="true"/>
        </w:rPr>
        <w:t>هذا یساوق</w:t>
      </w:r>
      <w:r>
        <w:rPr>
          <w:rtl w:val="true"/>
        </w:rPr>
        <w:t>»</w:t>
      </w:r>
      <w:bookmarkEnd w:id="20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المساوقة المذکورة لازم تقدیر الخطوة بمسقط جسد الإنسان إذا سجد</w:t>
      </w:r>
      <w:r>
        <w:rPr>
          <w:rFonts w:eastAsia="IRNazanin" w:cs="IRNazanin"/>
          <w:color w:val="111111"/>
          <w:sz w:val="28"/>
          <w:szCs w:val="28"/>
          <w:rtl w:val="true"/>
          <w:lang w:bidi="fa-IR"/>
        </w:rPr>
        <w:t>.</w:t>
      </w:r>
    </w:p>
    <w:p>
      <w:pPr>
        <w:pStyle w:val="Heading2"/>
        <w:numPr>
          <w:ilvl w:val="1"/>
          <w:numId w:val="1"/>
        </w:numPr>
        <w:rPr/>
      </w:pPr>
      <w:bookmarkStart w:id="2049" w:name="__RefHeading___Toc2712397_3381743652"/>
      <w:bookmarkStart w:id="2050" w:name="_Toc900"/>
      <w:bookmarkEnd w:id="2049"/>
      <w:r>
        <w:rPr>
          <w:rtl w:val="true"/>
        </w:rPr>
        <w:t xml:space="preserve">قوله فی ج </w:t>
      </w:r>
      <w:r>
        <w:rPr/>
        <w:t>1</w:t>
      </w:r>
      <w:r>
        <w:rPr>
          <w:rtl w:val="true"/>
        </w:rPr>
        <w:t xml:space="preserve">، ص </w:t>
      </w:r>
      <w:r>
        <w:rPr/>
        <w:t>475</w:t>
      </w:r>
      <w:r>
        <w:rPr>
          <w:rtl w:val="true"/>
        </w:rPr>
        <w:t xml:space="preserve">، س </w:t>
      </w:r>
      <w:r>
        <w:rPr/>
        <w:t>24</w:t>
      </w:r>
      <w:r>
        <w:rPr>
          <w:rtl w:val="true"/>
        </w:rPr>
        <w:t>: «</w:t>
      </w:r>
      <w:r>
        <w:rPr>
          <w:rtl w:val="true"/>
        </w:rPr>
        <w:t>فإنها مساوقة للبعد</w:t>
      </w:r>
      <w:r>
        <w:rPr>
          <w:rtl w:val="true"/>
        </w:rPr>
        <w:t>»</w:t>
      </w:r>
      <w:bookmarkEnd w:id="20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الطریق أکثر من الخطوة</w:t>
      </w:r>
      <w:r>
        <w:rPr>
          <w:rFonts w:eastAsia="IRNazanin" w:cs="IRNazanin"/>
          <w:color w:val="111111"/>
          <w:sz w:val="28"/>
          <w:szCs w:val="28"/>
          <w:rtl w:val="true"/>
          <w:lang w:bidi="fa-IR"/>
        </w:rPr>
        <w:t>.</w:t>
      </w:r>
    </w:p>
    <w:p>
      <w:pPr>
        <w:pStyle w:val="Heading2"/>
        <w:numPr>
          <w:ilvl w:val="1"/>
          <w:numId w:val="1"/>
        </w:numPr>
        <w:rPr/>
      </w:pPr>
      <w:bookmarkStart w:id="2051" w:name="__RefHeading___Toc2712399_3381743652"/>
      <w:bookmarkStart w:id="2052" w:name="_Toc901"/>
      <w:bookmarkEnd w:id="2051"/>
      <w:r>
        <w:rPr>
          <w:rtl w:val="true"/>
        </w:rPr>
        <w:t xml:space="preserve">قوله فی ج </w:t>
      </w:r>
      <w:r>
        <w:rPr/>
        <w:t>1</w:t>
      </w:r>
      <w:r>
        <w:rPr>
          <w:rtl w:val="true"/>
        </w:rPr>
        <w:t xml:space="preserve">، ص </w:t>
      </w:r>
      <w:r>
        <w:rPr/>
        <w:t>476</w:t>
      </w:r>
      <w:r>
        <w:rPr>
          <w:rtl w:val="true"/>
        </w:rPr>
        <w:t xml:space="preserve">، س </w:t>
      </w:r>
      <w:r>
        <w:rPr/>
        <w:t>1</w:t>
      </w:r>
      <w:r>
        <w:rPr>
          <w:rtl w:val="true"/>
        </w:rPr>
        <w:t>: «</w:t>
      </w:r>
      <w:r>
        <w:rPr>
          <w:rtl w:val="true"/>
        </w:rPr>
        <w:t>حکم الرجل والمرأة فی الصحیحة واحد</w:t>
      </w:r>
      <w:r>
        <w:rPr>
          <w:rtl w:val="true"/>
        </w:rPr>
        <w:t>»</w:t>
      </w:r>
      <w:bookmarkEnd w:id="20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البعد و المسافة</w:t>
      </w:r>
      <w:r>
        <w:rPr>
          <w:rFonts w:eastAsia="Amiri" w:cs="Amiri" w:ascii="Amiri" w:hAnsi="Amiri"/>
          <w:color w:val="111111"/>
          <w:sz w:val="28"/>
          <w:szCs w:val="28"/>
          <w:rtl w:val="true"/>
          <w:lang w:bidi="ar-SA"/>
        </w:rPr>
        <w:t>.</w:t>
      </w:r>
    </w:p>
    <w:p>
      <w:pPr>
        <w:pStyle w:val="Heading2"/>
        <w:numPr>
          <w:ilvl w:val="1"/>
          <w:numId w:val="1"/>
        </w:numPr>
        <w:rPr/>
      </w:pPr>
      <w:bookmarkStart w:id="2053" w:name="__RefHeading___Toc2712401_3381743652"/>
      <w:bookmarkStart w:id="2054" w:name="_Toc902"/>
      <w:bookmarkEnd w:id="2053"/>
      <w:r>
        <w:rPr>
          <w:rtl w:val="true"/>
        </w:rPr>
        <w:t xml:space="preserve">قوله فی ج </w:t>
      </w:r>
      <w:r>
        <w:rPr/>
        <w:t>1</w:t>
      </w:r>
      <w:r>
        <w:rPr>
          <w:rtl w:val="true"/>
        </w:rPr>
        <w:t xml:space="preserve">، ص </w:t>
      </w:r>
      <w:r>
        <w:rPr/>
        <w:t>476</w:t>
      </w:r>
      <w:r>
        <w:rPr>
          <w:rtl w:val="true"/>
        </w:rPr>
        <w:t xml:space="preserve">، س </w:t>
      </w:r>
      <w:r>
        <w:rPr/>
        <w:t>1</w:t>
      </w:r>
      <w:r>
        <w:rPr>
          <w:rtl w:val="true"/>
        </w:rPr>
        <w:t>: «</w:t>
      </w:r>
      <w:r>
        <w:rPr>
          <w:rtl w:val="true"/>
        </w:rPr>
        <w:t>أما احتمال</w:t>
      </w:r>
      <w:r>
        <w:rPr>
          <w:rtl w:val="true"/>
        </w:rPr>
        <w:t>»</w:t>
      </w:r>
      <w:bookmarkEnd w:id="205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إشارة إلی صلاة المحقق الحائری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الصحیحة لوحظت باعتبار المحل الذی أخذه المصلی للصلاة أعنی المقدار من الفضاء الذی یتمکن من إتیان جمیع أفعال صلاته التی منها السجود و اعتبار المسافة اللازم مراعاتها إنما هو بین مسجد اللاحق و موقف السابق، و هذه اللفظة المذکورة فی ذیل الصحیحة فی طی المستحبات لوحظت باعتبار الصفین، و یکون المحصل اشتراط أن لایکون بین مسجد المأموم و موقف الإمام و کذا بین مسجد اللاحق و موقف السابق ما لایتخطی و استحباب أن لایکون بین الموقفین ما لا یتخطی، و یشهد لذلک الاستثناء فی الصحیحة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کان بحیال الباب فإن الواقف بحیال الباب مع کون المأمومین فی الداخل یکون بینه و بینهم ما لایتخطی غالبا</w:t>
      </w:r>
      <w:r>
        <w:rPr>
          <w:rFonts w:eastAsia="IRNazanin" w:cs="IRNazanin"/>
          <w:color w:val="111111"/>
          <w:sz w:val="28"/>
          <w:szCs w:val="28"/>
          <w:rtl w:val="true"/>
          <w:lang w:bidi="fa-IR"/>
        </w:rPr>
        <w:t>.</w:t>
      </w:r>
      <w:bookmarkStart w:id="2055" w:name="pg14019_138624"/>
    </w:p>
    <w:p>
      <w:pPr>
        <w:pStyle w:val="Heading2"/>
        <w:numPr>
          <w:ilvl w:val="1"/>
          <w:numId w:val="1"/>
        </w:numPr>
        <w:rPr/>
      </w:pPr>
      <w:bookmarkStart w:id="2056" w:name="__RefHeading___Toc2712403_3381743652"/>
      <w:bookmarkStart w:id="2057" w:name="_Toc903"/>
      <w:bookmarkEnd w:id="2055"/>
      <w:bookmarkEnd w:id="2056"/>
      <w:r>
        <w:rPr>
          <w:rtl w:val="true"/>
        </w:rPr>
        <w:t xml:space="preserve">قوله فی ج </w:t>
      </w:r>
      <w:r>
        <w:rPr/>
        <w:t>1</w:t>
      </w:r>
      <w:r>
        <w:rPr>
          <w:rtl w:val="true"/>
        </w:rPr>
        <w:t xml:space="preserve">، ص </w:t>
      </w:r>
      <w:r>
        <w:rPr/>
        <w:t>476</w:t>
      </w:r>
      <w:r>
        <w:rPr>
          <w:rtl w:val="true"/>
        </w:rPr>
        <w:t xml:space="preserve">، س </w:t>
      </w:r>
      <w:r>
        <w:rPr/>
        <w:t>1</w:t>
      </w:r>
      <w:r>
        <w:rPr>
          <w:rtl w:val="true"/>
        </w:rPr>
        <w:t>: «</w:t>
      </w:r>
      <w:r>
        <w:rPr>
          <w:rtl w:val="true"/>
        </w:rPr>
        <w:t>فی أول الصحیحة</w:t>
      </w:r>
      <w:r>
        <w:rPr>
          <w:rtl w:val="true"/>
        </w:rPr>
        <w:t>»</w:t>
      </w:r>
      <w:bookmarkEnd w:id="20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القوم و الإمام</w:t>
      </w:r>
      <w:r>
        <w:rPr>
          <w:rFonts w:eastAsia="IRNazanin" w:cs="IRNazanin"/>
          <w:color w:val="111111"/>
          <w:sz w:val="28"/>
          <w:szCs w:val="28"/>
          <w:rtl w:val="true"/>
          <w:lang w:bidi="fa-IR"/>
        </w:rPr>
        <w:t>.</w:t>
      </w:r>
    </w:p>
    <w:p>
      <w:pPr>
        <w:pStyle w:val="Heading2"/>
        <w:numPr>
          <w:ilvl w:val="1"/>
          <w:numId w:val="1"/>
        </w:numPr>
        <w:rPr/>
      </w:pPr>
      <w:bookmarkStart w:id="2058" w:name="__RefHeading___Toc2712405_3381743652"/>
      <w:bookmarkStart w:id="2059" w:name="_Toc904"/>
      <w:bookmarkEnd w:id="2058"/>
      <w:r>
        <w:rPr>
          <w:rtl w:val="true"/>
        </w:rPr>
        <w:t xml:space="preserve">قوله فی ج </w:t>
      </w:r>
      <w:r>
        <w:rPr/>
        <w:t>1</w:t>
      </w:r>
      <w:r>
        <w:rPr>
          <w:rtl w:val="true"/>
        </w:rPr>
        <w:t xml:space="preserve">، ص </w:t>
      </w:r>
      <w:r>
        <w:rPr/>
        <w:t>476</w:t>
      </w:r>
      <w:r>
        <w:rPr>
          <w:rtl w:val="true"/>
        </w:rPr>
        <w:t xml:space="preserve">، س </w:t>
      </w:r>
      <w:r>
        <w:rPr/>
        <w:t>9</w:t>
      </w:r>
      <w:r>
        <w:rPr>
          <w:rtl w:val="true"/>
        </w:rPr>
        <w:t>: «</w:t>
      </w:r>
      <w:r>
        <w:rPr>
          <w:rtl w:val="true"/>
        </w:rPr>
        <w:t>فالمرجع فی محل الشک</w:t>
      </w:r>
      <w:r>
        <w:rPr>
          <w:rtl w:val="true"/>
        </w:rPr>
        <w:t>»</w:t>
      </w:r>
      <w:bookmarkEnd w:id="20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حکم العرف باتحاد الجماعة فانه کما فی المستسمک لایبعد الاتکال علیه فیما دل علی مطلوبیة الجماعة، و أما الاتکال علی الصحیحة المذکورة مع ما فیها مشکل کما لایخفی</w:t>
      </w:r>
      <w:r>
        <w:rPr>
          <w:rFonts w:eastAsia="IRNazanin" w:cs="IRNazanin"/>
          <w:color w:val="111111"/>
          <w:sz w:val="28"/>
          <w:szCs w:val="28"/>
          <w:rtl w:val="true"/>
          <w:lang w:bidi="fa-IR"/>
        </w:rPr>
        <w:t>.</w:t>
      </w:r>
    </w:p>
    <w:p>
      <w:pPr>
        <w:pStyle w:val="Heading2"/>
        <w:numPr>
          <w:ilvl w:val="1"/>
          <w:numId w:val="1"/>
        </w:numPr>
        <w:rPr/>
      </w:pPr>
      <w:bookmarkStart w:id="2060" w:name="__RefHeading___Toc2712407_3381743652"/>
      <w:bookmarkStart w:id="2061" w:name="_Toc905"/>
      <w:bookmarkEnd w:id="2060"/>
      <w:r>
        <w:rPr>
          <w:rtl w:val="true"/>
        </w:rPr>
        <w:t xml:space="preserve">قوله فی ج </w:t>
      </w:r>
      <w:r>
        <w:rPr/>
        <w:t>1</w:t>
      </w:r>
      <w:r>
        <w:rPr>
          <w:rtl w:val="true"/>
        </w:rPr>
        <w:t xml:space="preserve">، ص </w:t>
      </w:r>
      <w:r>
        <w:rPr/>
        <w:t>476</w:t>
      </w:r>
      <w:r>
        <w:rPr>
          <w:rtl w:val="true"/>
        </w:rPr>
        <w:t xml:space="preserve">، س </w:t>
      </w:r>
      <w:r>
        <w:rPr/>
        <w:t>23</w:t>
      </w:r>
      <w:r>
        <w:rPr>
          <w:rtl w:val="true"/>
        </w:rPr>
        <w:t>: «</w:t>
      </w:r>
      <w:r>
        <w:rPr>
          <w:rtl w:val="true"/>
        </w:rPr>
        <w:t>فمات بعث علی غیر الفطرة</w:t>
      </w:r>
      <w:r>
        <w:rPr>
          <w:rtl w:val="true"/>
        </w:rPr>
        <w:t>»</w:t>
      </w:r>
      <w:bookmarkEnd w:id="20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النظر فی الروایة إنما هو إلی العامة، الذاهبین إلی لزوم القرائة خلف الإمام فالمراد أن ذلک تشریع یوجب البعث علی غیر الفطرة الإسلامیة</w:t>
      </w:r>
      <w:r>
        <w:rPr>
          <w:rFonts w:eastAsia="IRNazanin" w:cs="IRNazanin"/>
          <w:color w:val="111111"/>
          <w:sz w:val="28"/>
          <w:szCs w:val="28"/>
          <w:rtl w:val="true"/>
          <w:lang w:bidi="fa-IR"/>
        </w:rPr>
        <w:t>.</w:t>
      </w:r>
    </w:p>
    <w:p>
      <w:pPr>
        <w:pStyle w:val="Heading2"/>
        <w:numPr>
          <w:ilvl w:val="1"/>
          <w:numId w:val="1"/>
        </w:numPr>
        <w:rPr/>
      </w:pPr>
      <w:bookmarkStart w:id="2062" w:name="__RefHeading___Toc2712409_3381743652"/>
      <w:bookmarkStart w:id="2063" w:name="_Toc906"/>
      <w:bookmarkEnd w:id="2062"/>
      <w:r>
        <w:rPr>
          <w:rtl w:val="true"/>
        </w:rPr>
        <w:t xml:space="preserve">قوله فی ج </w:t>
      </w:r>
      <w:r>
        <w:rPr/>
        <w:t>1</w:t>
      </w:r>
      <w:r>
        <w:rPr>
          <w:rtl w:val="true"/>
        </w:rPr>
        <w:t xml:space="preserve">، ص </w:t>
      </w:r>
      <w:r>
        <w:rPr/>
        <w:t>477</w:t>
      </w:r>
      <w:r>
        <w:rPr>
          <w:rtl w:val="true"/>
        </w:rPr>
        <w:t xml:space="preserve">، س </w:t>
      </w:r>
      <w:r>
        <w:rPr/>
        <w:t>1</w:t>
      </w:r>
      <w:r>
        <w:rPr>
          <w:rtl w:val="true"/>
        </w:rPr>
        <w:t>: «</w:t>
      </w:r>
      <w:r>
        <w:rPr>
          <w:rtl w:val="true"/>
        </w:rPr>
        <w:t>و فی قبالها ما رواه الشیخ</w:t>
      </w:r>
      <w:r>
        <w:rPr>
          <w:rtl w:val="true"/>
        </w:rPr>
        <w:t>»</w:t>
      </w:r>
      <w:bookmarkEnd w:id="20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فی المستمسک بصحیحة علی بن یقطین أیضا عن الرکعتین اللتین یصمت فیهما الإمام أیقرأ فیهما بالحمد و هو إمام یقتدی به؟ فقال علیه السلام إن قرأت فلابأس و إن سکت فلابأس،</w:t>
      </w:r>
      <w:r>
        <w:rPr>
          <w:rStyle w:val="FootnoteAnchor"/>
          <w:rtl w:val="true"/>
        </w:rPr>
        <w:footnoteReference w:id="78"/>
      </w:r>
      <w:r>
        <w:rPr>
          <w:rFonts w:ascii="IRNazanin" w:hAnsi="IRNazanin" w:eastAsia="IRNazanin"/>
          <w:color w:val="111111"/>
          <w:sz w:val="28"/>
          <w:sz w:val="28"/>
          <w:szCs w:val="28"/>
          <w:rtl w:val="true"/>
          <w:lang w:bidi="fa-IR"/>
        </w:rPr>
        <w:t>بناء علی أن المراد من الصمت الإخفات، کما هو الظاهر إلی أن قال و تفسیر الصمت فی صحیح ابن یقطین بترک القرائة کما عن الوافی غیر ظاهر، فإن الصمت و إن کان هو السکوت لکن مع تعذر إرادته فأقرب المجازات إلیه الإخفات، و لأجل ذلک یضعف احتمال حملهما علی الأخیرتین</w:t>
      </w:r>
      <w:bookmarkStart w:id="2064" w:name="pg14019_138625"/>
    </w:p>
    <w:p>
      <w:pPr>
        <w:pStyle w:val="BookText"/>
        <w:rPr/>
      </w:pPr>
      <w:bookmarkEnd w:id="2064"/>
      <w:r>
        <w:rPr>
          <w:rFonts w:ascii="IRNazanin" w:hAnsi="IRNazanin" w:eastAsia="IRNazanin"/>
          <w:color w:val="111111"/>
          <w:sz w:val="28"/>
          <w:sz w:val="28"/>
          <w:szCs w:val="28"/>
          <w:rtl w:val="true"/>
          <w:lang w:bidi="fa-IR"/>
        </w:rPr>
        <w:t xml:space="preserve">لأن الإخفات و الجهر حیث أطلقا یراد منهما ما یکون فی الأولیین 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سکت 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ذلک، إذ السکوت إنما یشرع فی الأولیین، ولکن أورد علیه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القید بالرکعتین لایلائم الإخفاتیة التی یجب الإخفات و فی جمیع رکعاتها و فیه نظر</w:t>
      </w:r>
      <w:r>
        <w:rPr>
          <w:rFonts w:eastAsia="IRNazanin" w:cs="IRNazanin"/>
          <w:color w:val="111111"/>
          <w:sz w:val="28"/>
          <w:szCs w:val="28"/>
          <w:rtl w:val="true"/>
          <w:lang w:bidi="fa-IR"/>
        </w:rPr>
        <w:t>.</w:t>
      </w:r>
    </w:p>
    <w:p>
      <w:pPr>
        <w:pStyle w:val="Heading2"/>
        <w:numPr>
          <w:ilvl w:val="1"/>
          <w:numId w:val="1"/>
        </w:numPr>
        <w:rPr/>
      </w:pPr>
      <w:bookmarkStart w:id="2065" w:name="__RefHeading___Toc2712411_3381743652"/>
      <w:bookmarkStart w:id="2066" w:name="_Toc907"/>
      <w:bookmarkEnd w:id="2065"/>
      <w:r>
        <w:rPr>
          <w:rtl w:val="true"/>
        </w:rPr>
        <w:t xml:space="preserve">قوله فی ج </w:t>
      </w:r>
      <w:r>
        <w:rPr/>
        <w:t>1</w:t>
      </w:r>
      <w:r>
        <w:rPr>
          <w:rtl w:val="true"/>
        </w:rPr>
        <w:t xml:space="preserve">، ص </w:t>
      </w:r>
      <w:r>
        <w:rPr/>
        <w:t>477</w:t>
      </w:r>
      <w:r>
        <w:rPr>
          <w:rtl w:val="true"/>
        </w:rPr>
        <w:t xml:space="preserve">، س </w:t>
      </w:r>
      <w:r>
        <w:rPr/>
        <w:t>5</w:t>
      </w:r>
      <w:r>
        <w:rPr>
          <w:rtl w:val="true"/>
        </w:rPr>
        <w:t>: «</w:t>
      </w:r>
      <w:r>
        <w:rPr>
          <w:rtl w:val="true"/>
        </w:rPr>
        <w:t>منجبر بالشهرة</w:t>
      </w:r>
      <w:r>
        <w:rPr>
          <w:rtl w:val="true"/>
        </w:rPr>
        <w:t>»</w:t>
      </w:r>
      <w:bookmarkEnd w:id="20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غیر معلوم بعد وجود الأدلة الأخری اللهم إلا أن یکتفی بنقل المشایخ إیاها فی مقام الاستدلال فافهم</w:t>
      </w:r>
      <w:r>
        <w:rPr>
          <w:rFonts w:eastAsia="IRNazanin" w:cs="IRNazanin"/>
          <w:color w:val="111111"/>
          <w:sz w:val="28"/>
          <w:szCs w:val="28"/>
          <w:rtl w:val="true"/>
          <w:lang w:bidi="fa-IR"/>
        </w:rPr>
        <w:t>.</w:t>
      </w:r>
    </w:p>
    <w:p>
      <w:pPr>
        <w:pStyle w:val="Heading2"/>
        <w:numPr>
          <w:ilvl w:val="1"/>
          <w:numId w:val="1"/>
        </w:numPr>
        <w:rPr/>
      </w:pPr>
      <w:bookmarkStart w:id="2067" w:name="__RefHeading___Toc2712413_3381743652"/>
      <w:bookmarkStart w:id="2068" w:name="_Toc908"/>
      <w:bookmarkEnd w:id="2067"/>
      <w:r>
        <w:rPr>
          <w:rtl w:val="true"/>
        </w:rPr>
        <w:t xml:space="preserve">قوله فی ج </w:t>
      </w:r>
      <w:r>
        <w:rPr/>
        <w:t>1</w:t>
      </w:r>
      <w:r>
        <w:rPr>
          <w:rtl w:val="true"/>
        </w:rPr>
        <w:t xml:space="preserve">، ص </w:t>
      </w:r>
      <w:r>
        <w:rPr/>
        <w:t>477</w:t>
      </w:r>
      <w:r>
        <w:rPr>
          <w:rtl w:val="true"/>
        </w:rPr>
        <w:t xml:space="preserve">، س </w:t>
      </w:r>
      <w:r>
        <w:rPr/>
        <w:t>5</w:t>
      </w:r>
      <w:r>
        <w:rPr>
          <w:rtl w:val="true"/>
        </w:rPr>
        <w:t>: «</w:t>
      </w:r>
      <w:r>
        <w:rPr>
          <w:rtl w:val="true"/>
        </w:rPr>
        <w:t>و خبر سلیمان بن خالد</w:t>
      </w:r>
      <w:r>
        <w:rPr>
          <w:rtl w:val="true"/>
        </w:rPr>
        <w:t>»</w:t>
      </w:r>
      <w:bookmarkEnd w:id="20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فی المستسمک بالصحیحة ثم تأمل فی دلالتها، لأن موردها صورة الشک فی قرائة الإمام لعدم سماعها من جهة کون الصلاة إخفائیة بقرینة تخصیص السؤال بالأولی و العصر، ثم قال اللهم إلا أن یستفاد حکم صورة العلم بالقرائة بالأولویة أو یدعی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 أنه 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لایسمع القرائة، لبعد فرض الشک فی القرائة و یشیر إلیه قوله علیه السلام فی الجواب یکله إلی الإمام لأن المراد منه الاجتزاء بقرائته لامجرد ایکال أمر القرائة إلیه و إن لم یقرأ</w:t>
      </w:r>
      <w:r>
        <w:rPr>
          <w:rFonts w:eastAsia="IRNazanin" w:cs="IRNazanin"/>
          <w:color w:val="111111"/>
          <w:sz w:val="28"/>
          <w:szCs w:val="28"/>
          <w:rtl w:val="true"/>
          <w:lang w:bidi="fa-IR"/>
        </w:rPr>
        <w:t>.</w:t>
      </w:r>
    </w:p>
    <w:p>
      <w:pPr>
        <w:pStyle w:val="Heading2"/>
        <w:numPr>
          <w:ilvl w:val="1"/>
          <w:numId w:val="1"/>
        </w:numPr>
        <w:rPr/>
      </w:pPr>
      <w:bookmarkStart w:id="2069" w:name="__RefHeading___Toc2712415_3381743652"/>
      <w:bookmarkStart w:id="2070" w:name="_Toc909"/>
      <w:bookmarkEnd w:id="2069"/>
      <w:r>
        <w:rPr>
          <w:rtl w:val="true"/>
        </w:rPr>
        <w:t xml:space="preserve">قوله فی ج </w:t>
      </w:r>
      <w:r>
        <w:rPr/>
        <w:t>1</w:t>
      </w:r>
      <w:r>
        <w:rPr>
          <w:rtl w:val="true"/>
        </w:rPr>
        <w:t xml:space="preserve">، ص </w:t>
      </w:r>
      <w:r>
        <w:rPr/>
        <w:t>477</w:t>
      </w:r>
      <w:r>
        <w:rPr>
          <w:rtl w:val="true"/>
        </w:rPr>
        <w:t xml:space="preserve">، س </w:t>
      </w:r>
      <w:r>
        <w:rPr/>
        <w:t>7</w:t>
      </w:r>
      <w:r>
        <w:rPr>
          <w:rtl w:val="true"/>
        </w:rPr>
        <w:t>: «</w:t>
      </w:r>
      <w:r>
        <w:rPr>
          <w:rtl w:val="true"/>
        </w:rPr>
        <w:t>بحمل النهی فی الإخفائیة علی الترخیص</w:t>
      </w:r>
      <w:r>
        <w:rPr>
          <w:rtl w:val="true"/>
        </w:rPr>
        <w:t>»</w:t>
      </w:r>
      <w:bookmarkEnd w:id="207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القرائة فی الأولیین من الإخفائیة مع الکراهة و هذا جمع ذهب إلیه المحقق الحائری قدس سره، حیث قال بعد نقل الأخبار یفهم أن تفریع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فلاتقرء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 فان ذلک جعل إلیه لیس إلا من جهة الترخیص فی الترک، فإن روایة المرافقی مع اشتمالها علی إجزاء قرائة الإمام عن المأموم تصرح بجواز</w:t>
      </w:r>
      <w:bookmarkStart w:id="2071" w:name="pg14019_138626"/>
    </w:p>
    <w:p>
      <w:pPr>
        <w:pStyle w:val="BookText"/>
        <w:rPr/>
      </w:pPr>
      <w:bookmarkEnd w:id="2071"/>
      <w:r>
        <w:rPr>
          <w:rFonts w:ascii="IRNazanin" w:hAnsi="IRNazanin" w:eastAsia="IRNazanin"/>
          <w:color w:val="111111"/>
          <w:sz w:val="28"/>
          <w:sz w:val="28"/>
          <w:szCs w:val="28"/>
          <w:rtl w:val="true"/>
          <w:lang w:bidi="fa-IR"/>
        </w:rPr>
        <w:t>القرائة فی الصلوات الإخفاتیة فتکون الروایة شارحة لما یترتب علی ضمان الإمام قرائة الماموم فلاوجه لرفع الید عنها بواسطة معارضتها الأخبار الناهیة عن القرائة، و إن کانت أکثر عددا و أصح سندا فان الترجیح من جهة السند إنما یکون فی غیر مورد یصح الجمع بینهما عرفا انتهی، ثم یستحب مع الترک أن یشتغل بالتسبیح و التحمید کما یدل علیه صحیحة علی بن جعفر و بکر بن محمد</w:t>
      </w:r>
      <w:r>
        <w:rPr>
          <w:rFonts w:eastAsia="IRNazanin" w:cs="IRNazanin"/>
          <w:color w:val="111111"/>
          <w:sz w:val="28"/>
          <w:szCs w:val="28"/>
          <w:rtl w:val="true"/>
          <w:lang w:bidi="fa-IR"/>
        </w:rPr>
        <w:t>.</w:t>
      </w:r>
    </w:p>
    <w:p>
      <w:pPr>
        <w:pStyle w:val="Heading2"/>
        <w:numPr>
          <w:ilvl w:val="1"/>
          <w:numId w:val="1"/>
        </w:numPr>
        <w:rPr/>
      </w:pPr>
      <w:bookmarkStart w:id="2072" w:name="__RefHeading___Toc2712417_3381743652"/>
      <w:bookmarkStart w:id="2073" w:name="_Toc910"/>
      <w:bookmarkEnd w:id="2072"/>
      <w:r>
        <w:rPr>
          <w:rtl w:val="true"/>
        </w:rPr>
        <w:t xml:space="preserve">قوله فی ج </w:t>
      </w:r>
      <w:r>
        <w:rPr/>
        <w:t>1</w:t>
      </w:r>
      <w:r>
        <w:rPr>
          <w:rtl w:val="true"/>
        </w:rPr>
        <w:t xml:space="preserve">، ص </w:t>
      </w:r>
      <w:r>
        <w:rPr/>
        <w:t>477</w:t>
      </w:r>
      <w:r>
        <w:rPr>
          <w:rtl w:val="true"/>
        </w:rPr>
        <w:t xml:space="preserve">، س </w:t>
      </w:r>
      <w:r>
        <w:rPr/>
        <w:t>10</w:t>
      </w:r>
      <w:r>
        <w:rPr>
          <w:rtl w:val="true"/>
        </w:rPr>
        <w:t>: «</w:t>
      </w:r>
      <w:r>
        <w:rPr>
          <w:rtl w:val="true"/>
        </w:rPr>
        <w:t>و أما فی الجهریة</w:t>
      </w:r>
      <w:r>
        <w:rPr>
          <w:rtl w:val="true"/>
        </w:rPr>
        <w:t>»</w:t>
      </w:r>
      <w:bookmarkEnd w:id="20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ولامناسبة لذلک مع کون البحث فی الأولتین من الإخفائیة</w:t>
      </w:r>
      <w:r>
        <w:rPr>
          <w:rFonts w:eastAsia="IRNazanin" w:cs="IRNazanin"/>
          <w:color w:val="111111"/>
          <w:sz w:val="28"/>
          <w:szCs w:val="28"/>
          <w:rtl w:val="true"/>
          <w:lang w:bidi="fa-IR"/>
        </w:rPr>
        <w:t>.</w:t>
      </w:r>
    </w:p>
    <w:p>
      <w:pPr>
        <w:pStyle w:val="Heading2"/>
        <w:numPr>
          <w:ilvl w:val="1"/>
          <w:numId w:val="1"/>
        </w:numPr>
        <w:rPr/>
      </w:pPr>
      <w:bookmarkStart w:id="2074" w:name="__RefHeading___Toc2712419_3381743652"/>
      <w:bookmarkStart w:id="2075" w:name="_Toc911"/>
      <w:bookmarkEnd w:id="2074"/>
      <w:r>
        <w:rPr>
          <w:rtl w:val="true"/>
        </w:rPr>
        <w:t xml:space="preserve">قوله فی ج </w:t>
      </w:r>
      <w:r>
        <w:rPr/>
        <w:t>1</w:t>
      </w:r>
      <w:r>
        <w:rPr>
          <w:rtl w:val="true"/>
        </w:rPr>
        <w:t xml:space="preserve">، ص </w:t>
      </w:r>
      <w:r>
        <w:rPr/>
        <w:t>478</w:t>
      </w:r>
      <w:r>
        <w:rPr>
          <w:rtl w:val="true"/>
        </w:rPr>
        <w:t xml:space="preserve">، س </w:t>
      </w:r>
      <w:r>
        <w:rPr/>
        <w:t>13</w:t>
      </w:r>
      <w:r>
        <w:rPr>
          <w:rtl w:val="true"/>
        </w:rPr>
        <w:t>: «</w:t>
      </w:r>
      <w:r>
        <w:rPr>
          <w:rtl w:val="true"/>
        </w:rPr>
        <w:t>خبر المرافقی المذکور</w:t>
      </w:r>
      <w:r>
        <w:rPr>
          <w:rtl w:val="true"/>
        </w:rPr>
        <w:t>»</w:t>
      </w:r>
      <w:bookmarkEnd w:id="20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خبر المرافقی مع عدم ثبوت استناد الأصحاب إلیه، لایصلح للمعارضة و علیه فلاوجه لرفع الید عن ظهور النهی فیما سمع القرائة و لو کانت همهمة</w:t>
      </w:r>
      <w:r>
        <w:rPr>
          <w:rFonts w:eastAsia="IRNazanin" w:cs="IRNazanin"/>
          <w:color w:val="111111"/>
          <w:sz w:val="28"/>
          <w:szCs w:val="28"/>
          <w:rtl w:val="true"/>
          <w:lang w:bidi="fa-IR"/>
        </w:rPr>
        <w:t>.</w:t>
      </w:r>
    </w:p>
    <w:p>
      <w:pPr>
        <w:pStyle w:val="Heading2"/>
        <w:numPr>
          <w:ilvl w:val="1"/>
          <w:numId w:val="1"/>
        </w:numPr>
        <w:rPr/>
      </w:pPr>
      <w:bookmarkStart w:id="2076" w:name="__RefHeading___Toc2712421_3381743652"/>
      <w:bookmarkStart w:id="2077" w:name="_Toc912"/>
      <w:bookmarkEnd w:id="2076"/>
      <w:r>
        <w:rPr>
          <w:rtl w:val="true"/>
        </w:rPr>
        <w:t xml:space="preserve">قوله فی ج </w:t>
      </w:r>
      <w:r>
        <w:rPr/>
        <w:t>1</w:t>
      </w:r>
      <w:r>
        <w:rPr>
          <w:rtl w:val="true"/>
        </w:rPr>
        <w:t xml:space="preserve">، ص </w:t>
      </w:r>
      <w:r>
        <w:rPr/>
        <w:t>478</w:t>
      </w:r>
      <w:r>
        <w:rPr>
          <w:rtl w:val="true"/>
        </w:rPr>
        <w:t xml:space="preserve">، س </w:t>
      </w:r>
      <w:r>
        <w:rPr/>
        <w:t>17</w:t>
      </w:r>
      <w:r>
        <w:rPr>
          <w:rtl w:val="true"/>
        </w:rPr>
        <w:t>: «</w:t>
      </w:r>
      <w:r>
        <w:rPr>
          <w:rtl w:val="true"/>
        </w:rPr>
        <w:t>تقع المعارضة</w:t>
      </w:r>
      <w:r>
        <w:rPr>
          <w:rtl w:val="true"/>
        </w:rPr>
        <w:t>»</w:t>
      </w:r>
      <w:bookmarkEnd w:id="20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المعارضة، الحکم هو التخییر فی الأخذ بإحدی الطائفتین</w:t>
      </w:r>
      <w:r>
        <w:rPr>
          <w:rFonts w:eastAsia="IRNazanin" w:cs="IRNazanin"/>
          <w:color w:val="111111"/>
          <w:sz w:val="28"/>
          <w:szCs w:val="28"/>
          <w:rtl w:val="true"/>
          <w:lang w:bidi="fa-IR"/>
        </w:rPr>
        <w:t>.</w:t>
      </w:r>
    </w:p>
    <w:p>
      <w:pPr>
        <w:pStyle w:val="Heading2"/>
        <w:numPr>
          <w:ilvl w:val="1"/>
          <w:numId w:val="1"/>
        </w:numPr>
        <w:rPr/>
      </w:pPr>
      <w:bookmarkStart w:id="2078" w:name="__RefHeading___Toc2712423_3381743652"/>
      <w:bookmarkStart w:id="2079" w:name="_Toc913"/>
      <w:bookmarkEnd w:id="2078"/>
      <w:r>
        <w:rPr>
          <w:rtl w:val="true"/>
        </w:rPr>
        <w:t xml:space="preserve">قوله فی ج </w:t>
      </w:r>
      <w:r>
        <w:rPr/>
        <w:t>1</w:t>
      </w:r>
      <w:r>
        <w:rPr>
          <w:rtl w:val="true"/>
        </w:rPr>
        <w:t xml:space="preserve">، ص </w:t>
      </w:r>
      <w:r>
        <w:rPr/>
        <w:t>478</w:t>
      </w:r>
      <w:r>
        <w:rPr>
          <w:rtl w:val="true"/>
        </w:rPr>
        <w:t xml:space="preserve">، س </w:t>
      </w:r>
      <w:r>
        <w:rPr/>
        <w:t>18</w:t>
      </w:r>
      <w:r>
        <w:rPr>
          <w:rtl w:val="true"/>
        </w:rPr>
        <w:t>: «</w:t>
      </w:r>
      <w:r>
        <w:rPr>
          <w:rtl w:val="true"/>
        </w:rPr>
        <w:t>و لایبعد أن یکون</w:t>
      </w:r>
      <w:r>
        <w:rPr>
          <w:rtl w:val="true"/>
        </w:rPr>
        <w:t>»</w:t>
      </w:r>
      <w:bookmarkEnd w:id="20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لرفع المعارضة</w:t>
      </w:r>
      <w:r>
        <w:rPr>
          <w:rFonts w:eastAsia="IRNazanin" w:cs="IRNazanin"/>
          <w:color w:val="111111"/>
          <w:sz w:val="28"/>
          <w:szCs w:val="28"/>
          <w:rtl w:val="true"/>
          <w:lang w:bidi="fa-IR"/>
        </w:rPr>
        <w:t>.</w:t>
      </w:r>
    </w:p>
    <w:p>
      <w:pPr>
        <w:pStyle w:val="Heading2"/>
        <w:numPr>
          <w:ilvl w:val="1"/>
          <w:numId w:val="1"/>
        </w:numPr>
        <w:rPr/>
      </w:pPr>
      <w:bookmarkStart w:id="2080" w:name="__RefHeading___Toc2712425_3381743652"/>
      <w:bookmarkStart w:id="2081" w:name="_Toc914"/>
      <w:bookmarkEnd w:id="2080"/>
      <w:r>
        <w:rPr>
          <w:rtl w:val="true"/>
        </w:rPr>
        <w:t xml:space="preserve">قوله فی ج </w:t>
      </w:r>
      <w:r>
        <w:rPr/>
        <w:t>1</w:t>
      </w:r>
      <w:r>
        <w:rPr>
          <w:rtl w:val="true"/>
        </w:rPr>
        <w:t xml:space="preserve">، ص </w:t>
      </w:r>
      <w:r>
        <w:rPr/>
        <w:t>478</w:t>
      </w:r>
      <w:r>
        <w:rPr>
          <w:rtl w:val="true"/>
        </w:rPr>
        <w:t xml:space="preserve">، س </w:t>
      </w:r>
      <w:r>
        <w:rPr/>
        <w:t>20</w:t>
      </w:r>
      <w:r>
        <w:rPr>
          <w:rtl w:val="true"/>
        </w:rPr>
        <w:t>: «</w:t>
      </w:r>
      <w:r>
        <w:rPr>
          <w:rtl w:val="true"/>
        </w:rPr>
        <w:t>فیکون النهی بالنسبة</w:t>
      </w:r>
      <w:r>
        <w:rPr>
          <w:rtl w:val="true"/>
        </w:rPr>
        <w:t>»</w:t>
      </w:r>
      <w:bookmarkEnd w:id="208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بعد کون النهی بالعرض و المجاز بالنسبة إلی القرائة، فلایکون نهی حقیقی عنها</w:t>
      </w:r>
      <w:r>
        <w:rPr>
          <w:rFonts w:eastAsia="IRNazanin" w:cs="IRNazanin"/>
          <w:color w:val="111111"/>
          <w:sz w:val="28"/>
          <w:szCs w:val="28"/>
          <w:rtl w:val="true"/>
          <w:lang w:bidi="fa-IR"/>
        </w:rPr>
        <w:t>.</w:t>
      </w:r>
      <w:bookmarkStart w:id="2082" w:name="pg14019_138627"/>
    </w:p>
    <w:p>
      <w:pPr>
        <w:pStyle w:val="Heading2"/>
        <w:numPr>
          <w:ilvl w:val="1"/>
          <w:numId w:val="1"/>
        </w:numPr>
        <w:rPr/>
      </w:pPr>
      <w:bookmarkStart w:id="2083" w:name="__RefHeading___Toc2712427_3381743652"/>
      <w:bookmarkStart w:id="2084" w:name="_Toc915"/>
      <w:bookmarkEnd w:id="2082"/>
      <w:bookmarkEnd w:id="2083"/>
      <w:r>
        <w:rPr>
          <w:rtl w:val="true"/>
        </w:rPr>
        <w:t xml:space="preserve">قوله فی ج </w:t>
      </w:r>
      <w:r>
        <w:rPr/>
        <w:t>1</w:t>
      </w:r>
      <w:r>
        <w:rPr>
          <w:rtl w:val="true"/>
        </w:rPr>
        <w:t xml:space="preserve">، ص </w:t>
      </w:r>
      <w:r>
        <w:rPr/>
        <w:t>479</w:t>
      </w:r>
      <w:r>
        <w:rPr>
          <w:rtl w:val="true"/>
        </w:rPr>
        <w:t xml:space="preserve">، س </w:t>
      </w:r>
      <w:r>
        <w:rPr/>
        <w:t>1</w:t>
      </w:r>
      <w:r>
        <w:rPr>
          <w:rtl w:val="true"/>
        </w:rPr>
        <w:t>: «</w:t>
      </w:r>
      <w:r>
        <w:rPr>
          <w:rtl w:val="true"/>
        </w:rPr>
        <w:t>و أما صورة عدم سماع</w:t>
      </w:r>
      <w:r>
        <w:rPr>
          <w:rtl w:val="true"/>
        </w:rPr>
        <w:t>»</w:t>
      </w:r>
      <w:bookmarkEnd w:id="20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یقسم الأولیین من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صورة سماع قرائة الإمام و لو کانت همهمة، و إلی صورة عدم سماعها و لو بالهمهمة ثم ذکر حکم الأخیرتین</w:t>
      </w:r>
      <w:r>
        <w:rPr>
          <w:rFonts w:eastAsia="IRNazanin" w:cs="IRNazanin"/>
          <w:color w:val="111111"/>
          <w:sz w:val="28"/>
          <w:szCs w:val="28"/>
          <w:rtl w:val="true"/>
          <w:lang w:bidi="fa-IR"/>
        </w:rPr>
        <w:t>.</w:t>
      </w:r>
    </w:p>
    <w:p>
      <w:pPr>
        <w:pStyle w:val="Heading2"/>
        <w:numPr>
          <w:ilvl w:val="1"/>
          <w:numId w:val="1"/>
        </w:numPr>
        <w:rPr/>
      </w:pPr>
      <w:bookmarkStart w:id="2085" w:name="__RefHeading___Toc2712429_3381743652"/>
      <w:bookmarkStart w:id="2086" w:name="_Toc916"/>
      <w:bookmarkEnd w:id="2085"/>
      <w:r>
        <w:rPr>
          <w:rtl w:val="true"/>
        </w:rPr>
        <w:t xml:space="preserve">قوله فی ج </w:t>
      </w:r>
      <w:r>
        <w:rPr/>
        <w:t>1</w:t>
      </w:r>
      <w:r>
        <w:rPr>
          <w:rtl w:val="true"/>
        </w:rPr>
        <w:t xml:space="preserve">، ص </w:t>
      </w:r>
      <w:r>
        <w:rPr/>
        <w:t>479</w:t>
      </w:r>
      <w:r>
        <w:rPr>
          <w:rtl w:val="true"/>
        </w:rPr>
        <w:t xml:space="preserve">، س </w:t>
      </w:r>
      <w:r>
        <w:rPr/>
        <w:t>5</w:t>
      </w:r>
      <w:r>
        <w:rPr>
          <w:rtl w:val="true"/>
        </w:rPr>
        <w:t>: «</w:t>
      </w:r>
      <w:r>
        <w:rPr>
          <w:rtl w:val="true"/>
        </w:rPr>
        <w:t>و الظاهر أنه علی سبیل الاستحباب</w:t>
      </w:r>
      <w:r>
        <w:rPr>
          <w:rtl w:val="true"/>
        </w:rPr>
        <w:t>»</w:t>
      </w:r>
      <w:bookmarkEnd w:id="20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الأمر الوارد عقیب توهم الحظر لایفید إلا الجواز و لایتوقف الجمع بین الروایات المشتملة علی الأمر بالقرائة و بین صحیحة علی بن یقطین علی حمل الأمر علی الاستحباب، بل لامنافاة بینهما أیضا إن قلنا بأن الأمر لبیان الجواز</w:t>
      </w:r>
      <w:r>
        <w:rPr>
          <w:rFonts w:eastAsia="IRNazanin" w:cs="IRNazanin"/>
          <w:color w:val="111111"/>
          <w:sz w:val="28"/>
          <w:szCs w:val="28"/>
          <w:rtl w:val="true"/>
          <w:lang w:bidi="fa-IR"/>
        </w:rPr>
        <w:t>.</w:t>
      </w:r>
    </w:p>
    <w:p>
      <w:pPr>
        <w:pStyle w:val="Heading2"/>
        <w:numPr>
          <w:ilvl w:val="1"/>
          <w:numId w:val="1"/>
        </w:numPr>
        <w:rPr/>
      </w:pPr>
      <w:bookmarkStart w:id="2087" w:name="__RefHeading___Toc2712431_3381743652"/>
      <w:bookmarkStart w:id="2088" w:name="_Toc917"/>
      <w:bookmarkEnd w:id="2087"/>
      <w:r>
        <w:rPr>
          <w:rtl w:val="true"/>
        </w:rPr>
        <w:t xml:space="preserve">قوله فی ج </w:t>
      </w:r>
      <w:r>
        <w:rPr/>
        <w:t>1</w:t>
      </w:r>
      <w:r>
        <w:rPr>
          <w:rtl w:val="true"/>
        </w:rPr>
        <w:t xml:space="preserve">، ص </w:t>
      </w:r>
      <w:r>
        <w:rPr/>
        <w:t>479</w:t>
      </w:r>
      <w:r>
        <w:rPr>
          <w:rtl w:val="true"/>
        </w:rPr>
        <w:t xml:space="preserve">، س </w:t>
      </w:r>
      <w:r>
        <w:rPr/>
        <w:t>10</w:t>
      </w:r>
      <w:r>
        <w:rPr>
          <w:rtl w:val="true"/>
        </w:rPr>
        <w:t>: «</w:t>
      </w:r>
      <w:r>
        <w:rPr>
          <w:rtl w:val="true"/>
        </w:rPr>
        <w:t>وجوب المتابعة فی الأفعال</w:t>
      </w:r>
      <w:r>
        <w:rPr>
          <w:rtl w:val="true"/>
        </w:rPr>
        <w:t>»</w:t>
      </w:r>
      <w:bookmarkEnd w:id="20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منها ما لایتأخر تأخرا فاحشا و لایتقدم، فله مصداقان أحدهما التأخر الغیر الفاحش و الثانی المقارنة، و النبوی فی مقام المنع عن التأخر المنافی للایتمام لا فی مقام إیجاب التأخر فیکفی التأخر فی الشروع و لو کان مقارنا معه عند الفراغ</w:t>
      </w:r>
      <w:r>
        <w:rPr>
          <w:rFonts w:eastAsia="IRNazanin" w:cs="IRNazanin"/>
          <w:color w:val="111111"/>
          <w:sz w:val="28"/>
          <w:szCs w:val="28"/>
          <w:rtl w:val="true"/>
          <w:lang w:bidi="fa-IR"/>
        </w:rPr>
        <w:t>.</w:t>
      </w:r>
    </w:p>
    <w:p>
      <w:pPr>
        <w:pStyle w:val="Heading2"/>
        <w:numPr>
          <w:ilvl w:val="1"/>
          <w:numId w:val="1"/>
        </w:numPr>
        <w:rPr/>
      </w:pPr>
      <w:bookmarkStart w:id="2089" w:name="__RefHeading___Toc2712433_3381743652"/>
      <w:bookmarkStart w:id="2090" w:name="_Toc918"/>
      <w:bookmarkEnd w:id="2089"/>
      <w:r>
        <w:rPr>
          <w:rtl w:val="true"/>
        </w:rPr>
        <w:t xml:space="preserve">قوله فی ج </w:t>
      </w:r>
      <w:r>
        <w:rPr/>
        <w:t>1</w:t>
      </w:r>
      <w:r>
        <w:rPr>
          <w:rtl w:val="true"/>
        </w:rPr>
        <w:t xml:space="preserve">، ص </w:t>
      </w:r>
      <w:r>
        <w:rPr/>
        <w:t>479</w:t>
      </w:r>
      <w:r>
        <w:rPr>
          <w:rtl w:val="true"/>
        </w:rPr>
        <w:t xml:space="preserve">، س </w:t>
      </w:r>
      <w:r>
        <w:rPr/>
        <w:t>18</w:t>
      </w:r>
      <w:r>
        <w:rPr>
          <w:rtl w:val="true"/>
        </w:rPr>
        <w:t>: «</w:t>
      </w:r>
      <w:r>
        <w:rPr>
          <w:rtl w:val="true"/>
        </w:rPr>
        <w:t>فظاهره الشرطیة</w:t>
      </w:r>
      <w:r>
        <w:rPr>
          <w:rtl w:val="true"/>
        </w:rPr>
        <w:t>»</w:t>
      </w:r>
      <w:bookmarkEnd w:id="209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غیر ثابت بل ادعی فی المستمسک ظهور الخلاف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النبوی کون الائتمام غایة للإمامة فلایکون شرطا للجماعة لیلزم من عدمه عدمها انتهی، فإذا لم یثبت ظهور الشرطیة للجماعة، فإن لم یتبع فی فعل أو أکثر بعد الاقتداء بالإمام شک فی بقاء الإمامة و الجماعة فیمکن القول ببقائها</w:t>
      </w:r>
      <w:bookmarkStart w:id="2091" w:name="pg14019_138628"/>
    </w:p>
    <w:p>
      <w:pPr>
        <w:pStyle w:val="BookText"/>
        <w:rPr/>
      </w:pPr>
      <w:bookmarkEnd w:id="2091"/>
      <w:r>
        <w:rPr>
          <w:rFonts w:ascii="IRNazanin" w:hAnsi="IRNazanin" w:eastAsia="IRNazanin"/>
          <w:color w:val="111111"/>
          <w:sz w:val="28"/>
          <w:sz w:val="28"/>
          <w:szCs w:val="28"/>
          <w:rtl w:val="true"/>
          <w:lang w:bidi="fa-IR"/>
        </w:rPr>
        <w:t xml:space="preserve">لاستصحاب بقاء الإمامة و القدوة فمع بقاء الجماعة لاوجه لبطلان الصلاة أیضا، إلا احتمال مدخلیة التبعیة فی جمیع الأفعال، و هو کما تری لادلیل له مضافا إلی جریان أصالة البرائة، هذا مضافا إلی تصادق النصوص الدالة علی جواز ازدیاد الرکوع أو السجدة تبعا علی صحة الائتمام و صحة الصلاة مع الإخلال بالمتابعة فی الرکوع أو السجود، علی أن المتابعة لو کانت شرطا لصحة الجماعة أو الصلاة لزم بیانه بالصراحة، مع عدم المراعات نوعا، و حیث لم یکن دلیل یدل علیه، عُلم أنها لیست بشرط لا فی الجماعة و لا فی الصلاة،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رکع فارکعوا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بیان لکیفیة المتابعة الواجبة لالبیان اشتراط المتابعة فی بقاء الإمامة و الجماعة أو لبیان اشتراطها فی أصل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اشکال و هو الذی ذکره المحقق الحائری قدس سره فی جریان استصحاب الجماعة بأن الشبهة فیها إنما تکون من جهة المفهوم و لیس لنا مشکوک البقاء فی الخارج حتی نستصحب و إنما الشک فی أن الجماعة شرعا هل هی منطبقة علی هذا الموجود الخارجی المعلوم حاله سابقا و لاحقا أم لا؟ و فیه أنه یمکن جریان استصحاب انطباق الجماعة شرعا علی الموجود الخارجی بعد فرض العلم بانطباقها سابقا قبل الإخلال بالمتابعة فیترتب علی بقاء الانطباق أحکام الجماعة، فالأقوی هو جریان استصحاب القدوة و الجماعة کما حکی التمسک به عن شیخنا المرتضی الأنصاری قدس سره</w:t>
      </w:r>
      <w:r>
        <w:rPr>
          <w:rFonts w:eastAsia="IRNazanin" w:cs="IRNazanin"/>
          <w:color w:val="111111"/>
          <w:sz w:val="28"/>
          <w:szCs w:val="28"/>
          <w:rtl w:val="true"/>
          <w:lang w:bidi="fa-IR"/>
        </w:rPr>
        <w:t>.</w:t>
      </w:r>
    </w:p>
    <w:p>
      <w:pPr>
        <w:pStyle w:val="Heading2"/>
        <w:numPr>
          <w:ilvl w:val="1"/>
          <w:numId w:val="1"/>
        </w:numPr>
        <w:rPr/>
      </w:pPr>
      <w:bookmarkStart w:id="2092" w:name="__RefHeading___Toc2712435_3381743652"/>
      <w:bookmarkStart w:id="2093" w:name="_Toc919"/>
      <w:bookmarkEnd w:id="2092"/>
      <w:r>
        <w:rPr>
          <w:rtl w:val="true"/>
        </w:rPr>
        <w:t xml:space="preserve">قوله فی ج </w:t>
      </w:r>
      <w:r>
        <w:rPr/>
        <w:t>1</w:t>
      </w:r>
      <w:r>
        <w:rPr>
          <w:rtl w:val="true"/>
        </w:rPr>
        <w:t xml:space="preserve">، ص </w:t>
      </w:r>
      <w:r>
        <w:rPr/>
        <w:t>479</w:t>
      </w:r>
      <w:r>
        <w:rPr>
          <w:rtl w:val="true"/>
        </w:rPr>
        <w:t xml:space="preserve">، س </w:t>
      </w:r>
      <w:r>
        <w:rPr/>
        <w:t>18</w:t>
      </w:r>
      <w:r>
        <w:rPr>
          <w:rtl w:val="true"/>
        </w:rPr>
        <w:t>: «</w:t>
      </w:r>
      <w:r>
        <w:rPr>
          <w:rtl w:val="true"/>
        </w:rPr>
        <w:t>و احتمال أن یکون</w:t>
      </w:r>
      <w:r>
        <w:rPr>
          <w:rtl w:val="true"/>
        </w:rPr>
        <w:t>»</w:t>
      </w:r>
      <w:bookmarkEnd w:id="20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النظر إلی بیان مقتضی الإمامة من وجوب المتابعة، و لانظر إلی اشتراطها فی الجماعة أو أصل الصلاة و استفادة کلا الأمرین متفرعة علی کونه فی مقام بیانهما و هو غیر ثابت</w:t>
      </w:r>
      <w:r>
        <w:rPr>
          <w:rFonts w:eastAsia="IRNazanin" w:cs="IRNazanin"/>
          <w:color w:val="111111"/>
          <w:sz w:val="28"/>
          <w:szCs w:val="28"/>
          <w:rtl w:val="true"/>
          <w:lang w:bidi="fa-IR"/>
        </w:rPr>
        <w:t>.</w:t>
      </w:r>
      <w:bookmarkStart w:id="2094" w:name="pg14019_138629"/>
    </w:p>
    <w:p>
      <w:pPr>
        <w:pStyle w:val="BookText"/>
        <w:rPr/>
      </w:pPr>
      <w:bookmarkEnd w:id="2094"/>
      <w:r>
        <w:rPr>
          <w:rFonts w:eastAsia="Times New Roman" w:cs="Times New Roman" w:ascii="Times New Roman" w:hAnsi="Times New Roman"/>
          <w:color w:val="111111"/>
          <w:sz w:val="28"/>
          <w:szCs w:val="28"/>
          <w:lang w:val="en-US" w:bidi="en-US"/>
        </w:rPr>
        <w:t>41</w:t>
      </w:r>
    </w:p>
    <w:p>
      <w:pPr>
        <w:pStyle w:val="Heading2"/>
        <w:numPr>
          <w:ilvl w:val="1"/>
          <w:numId w:val="1"/>
        </w:numPr>
        <w:rPr/>
      </w:pPr>
      <w:bookmarkStart w:id="2095" w:name="__RefHeading___Toc2712437_3381743652"/>
      <w:bookmarkStart w:id="2096" w:name="_Toc920"/>
      <w:bookmarkEnd w:id="2095"/>
      <w:r>
        <w:rPr>
          <w:rtl w:val="true"/>
        </w:rPr>
        <w:t xml:space="preserve">قوله فی ج </w:t>
      </w:r>
      <w:r>
        <w:rPr/>
        <w:t>1</w:t>
      </w:r>
      <w:r>
        <w:rPr>
          <w:rtl w:val="true"/>
        </w:rPr>
        <w:t xml:space="preserve">، ص </w:t>
      </w:r>
      <w:r>
        <w:rPr/>
        <w:t>480</w:t>
      </w:r>
      <w:r>
        <w:rPr>
          <w:rtl w:val="true"/>
        </w:rPr>
        <w:t xml:space="preserve">، س </w:t>
      </w:r>
      <w:r>
        <w:rPr/>
        <w:t>10</w:t>
      </w:r>
      <w:r>
        <w:rPr>
          <w:rtl w:val="true"/>
        </w:rPr>
        <w:t>: «</w:t>
      </w:r>
      <w:r>
        <w:rPr>
          <w:rtl w:val="true"/>
        </w:rPr>
        <w:t>لاینافی صحتها</w:t>
      </w:r>
      <w:r>
        <w:rPr>
          <w:rtl w:val="true"/>
        </w:rPr>
        <w:t>»</w:t>
      </w:r>
      <w:bookmarkEnd w:id="20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یدل علی اشتراط المتابعة فی صحة الجماعة، و المراد بالمتابعة هی المقارنة لا التأخر، و فیه أن الروایة مضافا إلی عدم صحة سندها تکون فی مقام بیان فضیلة الجماعة و معه فاحتمال المحقق الیزدی الحائری قدس سره لیس ببعید</w:t>
      </w:r>
      <w:r>
        <w:rPr>
          <w:rFonts w:eastAsia="IRNazanin" w:cs="IRNazanin"/>
          <w:color w:val="111111"/>
          <w:sz w:val="28"/>
          <w:szCs w:val="28"/>
          <w:rtl w:val="true"/>
          <w:lang w:bidi="fa-IR"/>
        </w:rPr>
        <w:t>.</w:t>
      </w:r>
    </w:p>
    <w:p>
      <w:pPr>
        <w:pStyle w:val="Heading2"/>
        <w:numPr>
          <w:ilvl w:val="1"/>
          <w:numId w:val="1"/>
        </w:numPr>
        <w:rPr/>
      </w:pPr>
      <w:bookmarkStart w:id="2097" w:name="__RefHeading___Toc2712439_3381743652"/>
      <w:bookmarkStart w:id="2098" w:name="_Toc921"/>
      <w:bookmarkEnd w:id="2097"/>
      <w:r>
        <w:rPr>
          <w:rtl w:val="true"/>
        </w:rPr>
        <w:t xml:space="preserve">قوله فی ج </w:t>
      </w:r>
      <w:r>
        <w:rPr/>
        <w:t>1</w:t>
      </w:r>
      <w:r>
        <w:rPr>
          <w:rtl w:val="true"/>
        </w:rPr>
        <w:t xml:space="preserve">، ص </w:t>
      </w:r>
      <w:r>
        <w:rPr/>
        <w:t>480</w:t>
      </w:r>
      <w:r>
        <w:rPr>
          <w:rtl w:val="true"/>
        </w:rPr>
        <w:t xml:space="preserve">، س </w:t>
      </w:r>
      <w:r>
        <w:rPr/>
        <w:t>12</w:t>
      </w:r>
      <w:r>
        <w:rPr>
          <w:rtl w:val="true"/>
        </w:rPr>
        <w:t>: «</w:t>
      </w:r>
      <w:r>
        <w:rPr>
          <w:rtl w:val="true"/>
        </w:rPr>
        <w:t>فلایظهر أحد الأمرین</w:t>
      </w:r>
      <w:r>
        <w:rPr>
          <w:rtl w:val="true"/>
        </w:rPr>
        <w:t>»</w:t>
      </w:r>
      <w:bookmarkEnd w:id="20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 أن الإجماع المذکور لامجال له بعد ذهاب المشهور إلی وجوب المتابعة تعبدا کما حکی فی المستمسک، ثم لو سلم فلایکون کاشفا بعد کونه محتمل المدرک ثم لو سلم فقوله بأنه لا أصل یعین إحدی الخصوصیتین، مدفوع بأن الخصوصیتین و إن لم یثبتا بأصل، ولکن لاحاجة إلیه بل یمکن نفی التکلیف الجدید بإعادة الصلاة مع احتمال شرطیة المتابعة للصلاة أو قصد الانفراد و الإتیان بوظیفة المنفرد علی تقدیر کون المتابعة شرطا للجماعة بأصالة البرائة عن التکلیف الزائد فیستمر کما کان من دون حاجة إلی شیء آخر کما صرح به المحقق</w:t>
      </w:r>
      <w:r>
        <w:rPr>
          <w:rFonts w:eastAsia="IRNazanin" w:cs="IRNazanin"/>
          <w:color w:val="111111"/>
          <w:sz w:val="28"/>
          <w:szCs w:val="28"/>
          <w:rtl w:val="true"/>
          <w:lang w:bidi="fa-IR"/>
        </w:rPr>
        <w:t>.</w:t>
      </w:r>
    </w:p>
    <w:p>
      <w:pPr>
        <w:pStyle w:val="Heading2"/>
        <w:numPr>
          <w:ilvl w:val="1"/>
          <w:numId w:val="1"/>
        </w:numPr>
        <w:rPr/>
      </w:pPr>
      <w:bookmarkStart w:id="2099" w:name="__RefHeading___Toc2712441_3381743652"/>
      <w:bookmarkStart w:id="2100" w:name="_Toc922"/>
      <w:bookmarkEnd w:id="2099"/>
      <w:r>
        <w:rPr>
          <w:rtl w:val="true"/>
        </w:rPr>
        <w:t xml:space="preserve">قوله فی ج </w:t>
      </w:r>
      <w:r>
        <w:rPr/>
        <w:t>1</w:t>
      </w:r>
      <w:r>
        <w:rPr>
          <w:rtl w:val="true"/>
        </w:rPr>
        <w:t xml:space="preserve">، ص </w:t>
      </w:r>
      <w:r>
        <w:rPr/>
        <w:t>481</w:t>
      </w:r>
      <w:r>
        <w:rPr>
          <w:rtl w:val="true"/>
        </w:rPr>
        <w:t xml:space="preserve">، س </w:t>
      </w:r>
      <w:r>
        <w:rPr/>
        <w:t>9</w:t>
      </w:r>
      <w:r>
        <w:rPr>
          <w:rtl w:val="true"/>
        </w:rPr>
        <w:t>: «</w:t>
      </w:r>
      <w:r>
        <w:rPr>
          <w:rtl w:val="true"/>
        </w:rPr>
        <w:t>رجحان العود</w:t>
      </w:r>
      <w:r>
        <w:rPr>
          <w:rtl w:val="true"/>
        </w:rPr>
        <w:t>»</w:t>
      </w:r>
      <w:bookmarkEnd w:id="21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لزوم العود</w:t>
      </w:r>
      <w:r>
        <w:rPr>
          <w:rFonts w:eastAsia="IRNazanin" w:cs="IRNazanin"/>
          <w:color w:val="111111"/>
          <w:sz w:val="28"/>
          <w:szCs w:val="28"/>
          <w:rtl w:val="true"/>
          <w:lang w:bidi="fa-IR"/>
        </w:rPr>
        <w:t>.</w:t>
      </w:r>
    </w:p>
    <w:p>
      <w:pPr>
        <w:pStyle w:val="Heading2"/>
        <w:numPr>
          <w:ilvl w:val="1"/>
          <w:numId w:val="1"/>
        </w:numPr>
        <w:rPr/>
      </w:pPr>
      <w:bookmarkStart w:id="2101" w:name="__RefHeading___Toc2712443_3381743652"/>
      <w:bookmarkStart w:id="2102" w:name="_Toc923"/>
      <w:bookmarkEnd w:id="2101"/>
      <w:r>
        <w:rPr>
          <w:rtl w:val="true"/>
        </w:rPr>
        <w:t xml:space="preserve">قوله فی ج </w:t>
      </w:r>
      <w:r>
        <w:rPr/>
        <w:t>1</w:t>
      </w:r>
      <w:r>
        <w:rPr>
          <w:rtl w:val="true"/>
        </w:rPr>
        <w:t xml:space="preserve">، ص </w:t>
      </w:r>
      <w:r>
        <w:rPr/>
        <w:t>481</w:t>
      </w:r>
      <w:r>
        <w:rPr>
          <w:rtl w:val="true"/>
        </w:rPr>
        <w:t xml:space="preserve">، س </w:t>
      </w:r>
      <w:r>
        <w:rPr/>
        <w:t>9</w:t>
      </w:r>
      <w:r>
        <w:rPr>
          <w:rtl w:val="true"/>
        </w:rPr>
        <w:t>: «</w:t>
      </w:r>
      <w:r>
        <w:rPr>
          <w:rtl w:val="true"/>
        </w:rPr>
        <w:t>یستکشف الإعراض عن العمل</w:t>
      </w:r>
      <w:r>
        <w:rPr>
          <w:rtl w:val="true"/>
        </w:rPr>
        <w:t>»</w:t>
      </w:r>
      <w:bookmarkEnd w:id="210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منع الاستکشاف المذکور بما فی المستمسک من عدم ثبوت الإعراض القادح فی الحجیة، بعد حملهم لها علی العمد مع احتمال اعتقادهم</w:t>
      </w:r>
      <w:bookmarkStart w:id="2103" w:name="pg14019_138630"/>
    </w:p>
    <w:p>
      <w:pPr>
        <w:pStyle w:val="BookText"/>
        <w:rPr/>
      </w:pPr>
      <w:bookmarkEnd w:id="2103"/>
      <w:r>
        <w:rPr>
          <w:rFonts w:ascii="IRNazanin" w:hAnsi="IRNazanin" w:eastAsia="IRNazanin"/>
          <w:color w:val="111111"/>
          <w:sz w:val="28"/>
          <w:sz w:val="28"/>
          <w:szCs w:val="28"/>
          <w:rtl w:val="true"/>
          <w:lang w:bidi="fa-IR"/>
        </w:rPr>
        <w:t>للتعارض و الترجیح، و علیه فالمتعین هو الجمع المذکور بالحمل علی الفضیلة و الرخصة، فلایجب الإعادة للرکوع، ولکن المعارض المذکور الذی یجمع بینه و بین طرفه بالحمل علی الفضیلة و الرخصة مختص بالرکوع، و أما السجود فلامعارض له، و علیه فیمکن التفصیل بوجوب الإعادة فی السجود دون الرکوع، اللهم إلا أن یقال بأن جواز إعادة الرکوع مع عدم القول بالفصل بین الرکوع و السجود کاف فی إثبات الجواز فی السجود أیضا دون الوجوب، و فیه تأمل و الأحوط هو عدم ترک المتابعة بالسجدة مع الإمام، نعم لو لم یفعل لایضر بصحة الجماعة أو صحة صلوته کما مر فی البحث عن کون المتابعة</w:t>
      </w:r>
      <w:r>
        <w:rPr>
          <w:rFonts w:eastAsia="IRNazanin" w:cs="IRNazanin"/>
          <w:color w:val="111111"/>
          <w:sz w:val="28"/>
          <w:szCs w:val="28"/>
          <w:rtl w:val="true"/>
          <w:lang w:bidi="fa-IR"/>
        </w:rPr>
        <w:t>.</w:t>
      </w:r>
    </w:p>
    <w:p>
      <w:pPr>
        <w:pStyle w:val="Heading2"/>
        <w:numPr>
          <w:ilvl w:val="1"/>
          <w:numId w:val="1"/>
        </w:numPr>
        <w:rPr/>
      </w:pPr>
      <w:bookmarkStart w:id="2104" w:name="__RefHeading___Toc2712445_3381743652"/>
      <w:bookmarkStart w:id="2105" w:name="_Toc924"/>
      <w:bookmarkEnd w:id="2104"/>
      <w:r>
        <w:rPr>
          <w:rtl w:val="true"/>
        </w:rPr>
        <w:t xml:space="preserve">قوله فی ج </w:t>
      </w:r>
      <w:r>
        <w:rPr/>
        <w:t>1</w:t>
      </w:r>
      <w:r>
        <w:rPr>
          <w:rtl w:val="true"/>
        </w:rPr>
        <w:t xml:space="preserve">، ص </w:t>
      </w:r>
      <w:r>
        <w:rPr/>
        <w:t>482</w:t>
      </w:r>
      <w:r>
        <w:rPr>
          <w:rtl w:val="true"/>
        </w:rPr>
        <w:t xml:space="preserve">، س </w:t>
      </w:r>
      <w:r>
        <w:rPr/>
        <w:t>1</w:t>
      </w:r>
      <w:r>
        <w:rPr>
          <w:rtl w:val="true"/>
        </w:rPr>
        <w:t>: «</w:t>
      </w:r>
      <w:r>
        <w:rPr>
          <w:rtl w:val="true"/>
        </w:rPr>
        <w:t>و لم یرد فی الأخبار سؤال عنه</w:t>
      </w:r>
      <w:r>
        <w:rPr>
          <w:rtl w:val="true"/>
        </w:rPr>
        <w:t>»</w:t>
      </w:r>
      <w:bookmarkEnd w:id="21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بعض الأخبار، تقریر جواز التقدم کما فی موثقة عمرو بن أبی شعبة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أکون مع الإمام فأفرغ قبل أن یفرغ من قرائته قال فأتم السورة و مجدالله و أثن علیه حتی یفرغ</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2106" w:name="__RefHeading___Toc2712447_3381743652"/>
      <w:bookmarkStart w:id="2107" w:name="_Toc925"/>
      <w:bookmarkEnd w:id="2106"/>
      <w:r>
        <w:rPr>
          <w:rtl w:val="true"/>
        </w:rPr>
        <w:t xml:space="preserve">قوله فی ج </w:t>
      </w:r>
      <w:r>
        <w:rPr/>
        <w:t>1</w:t>
      </w:r>
      <w:r>
        <w:rPr>
          <w:rtl w:val="true"/>
        </w:rPr>
        <w:t xml:space="preserve">، ص </w:t>
      </w:r>
      <w:r>
        <w:rPr/>
        <w:t>482</w:t>
      </w:r>
      <w:r>
        <w:rPr>
          <w:rtl w:val="true"/>
        </w:rPr>
        <w:t xml:space="preserve">، س </w:t>
      </w:r>
      <w:r>
        <w:rPr/>
        <w:t>20</w:t>
      </w:r>
      <w:r>
        <w:rPr>
          <w:rtl w:val="true"/>
        </w:rPr>
        <w:t>: «</w:t>
      </w:r>
      <w:r>
        <w:rPr>
          <w:rtl w:val="true"/>
        </w:rPr>
        <w:t>و یحتمل أن یکون الترخیص</w:t>
      </w:r>
      <w:r>
        <w:rPr>
          <w:rtl w:val="true"/>
        </w:rPr>
        <w:t>»</w:t>
      </w:r>
      <w:bookmarkEnd w:id="210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صحیح أبی المغرا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خلف أمام فسلم قبل الإمام قال علیه السلام لیس بذلک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حیث لم یستفصل الإمام علیه السلام عن کون المسلم قبل الإمام قاصدا للانفراد أو لم یکن، بل جواب الإمام فی صحیح الحلبی أیضا مطلق حیث لم یقیده بقصد الانفراد و حمله علیه بلا دلیل و شاهد</w:t>
      </w:r>
      <w:r>
        <w:rPr>
          <w:rFonts w:eastAsia="IRNazanin" w:cs="IRNazanin"/>
          <w:color w:val="111111"/>
          <w:sz w:val="28"/>
          <w:szCs w:val="28"/>
          <w:rtl w:val="true"/>
          <w:lang w:bidi="fa-IR"/>
        </w:rPr>
        <w:t>.</w:t>
      </w:r>
      <w:bookmarkStart w:id="2108" w:name="pg14019_138631"/>
    </w:p>
    <w:p>
      <w:pPr>
        <w:pStyle w:val="Heading2"/>
        <w:numPr>
          <w:ilvl w:val="1"/>
          <w:numId w:val="1"/>
        </w:numPr>
        <w:rPr/>
      </w:pPr>
      <w:bookmarkStart w:id="2109" w:name="__RefHeading___Toc2712449_3381743652"/>
      <w:bookmarkStart w:id="2110" w:name="_Toc926"/>
      <w:bookmarkEnd w:id="2108"/>
      <w:bookmarkEnd w:id="2109"/>
      <w:r>
        <w:rPr>
          <w:rtl w:val="true"/>
        </w:rPr>
        <w:t xml:space="preserve">قوله فی ج </w:t>
      </w:r>
      <w:r>
        <w:rPr/>
        <w:t>1</w:t>
      </w:r>
      <w:r>
        <w:rPr>
          <w:rtl w:val="true"/>
        </w:rPr>
        <w:t xml:space="preserve">، ص </w:t>
      </w:r>
      <w:r>
        <w:rPr/>
        <w:t>483</w:t>
      </w:r>
      <w:r>
        <w:rPr>
          <w:rtl w:val="true"/>
        </w:rPr>
        <w:t xml:space="preserve">، س </w:t>
      </w:r>
      <w:r>
        <w:rPr/>
        <w:t>1</w:t>
      </w:r>
      <w:r>
        <w:rPr>
          <w:rtl w:val="true"/>
        </w:rPr>
        <w:t>: «</w:t>
      </w:r>
      <w:r>
        <w:rPr>
          <w:rtl w:val="true"/>
        </w:rPr>
        <w:t>و ببعض الأخبار</w:t>
      </w:r>
      <w:r>
        <w:rPr>
          <w:rtl w:val="true"/>
        </w:rPr>
        <w:t>»</w:t>
      </w:r>
      <w:bookmarkEnd w:id="21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هذه الروایة مع ما یدل علی کفایة التقدم بالرکبة، توجب الجمع بینهما بحمل الموثقة علی الجری مجری العادة، من کون الإمام بین یدی المأمومین و الصحیحة علی الأفضلیة، و علیه فلایدل علی لزوم التقدم و عدم جواز المساوات، لا الموثقة لأنها جرت مجری العادة، و لا الصحیحة لأنها فی مقام بیان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السیرة فلعلها جاریة من باب العادة أو الاحتیاط و یوید ما ذکر حکایة الشهرة علی جواز المساوات و معذلک لایترک الاحتیاط بتقدم الإمام</w:t>
      </w:r>
      <w:r>
        <w:rPr>
          <w:rFonts w:eastAsia="IRNazanin" w:cs="IRNazanin"/>
          <w:color w:val="111111"/>
          <w:sz w:val="28"/>
          <w:szCs w:val="28"/>
          <w:rtl w:val="true"/>
          <w:lang w:bidi="fa-IR"/>
        </w:rPr>
        <w:t>.</w:t>
      </w:r>
    </w:p>
    <w:p>
      <w:pPr>
        <w:pStyle w:val="Heading2"/>
        <w:numPr>
          <w:ilvl w:val="1"/>
          <w:numId w:val="1"/>
        </w:numPr>
        <w:rPr/>
      </w:pPr>
      <w:bookmarkStart w:id="2111" w:name="__RefHeading___Toc2712451_3381743652"/>
      <w:bookmarkStart w:id="2112" w:name="_Toc927"/>
      <w:bookmarkEnd w:id="2111"/>
      <w:r>
        <w:rPr>
          <w:rtl w:val="true"/>
        </w:rPr>
        <w:t xml:space="preserve">قوله فی ج </w:t>
      </w:r>
      <w:r>
        <w:rPr/>
        <w:t>1</w:t>
      </w:r>
      <w:r>
        <w:rPr>
          <w:rtl w:val="true"/>
        </w:rPr>
        <w:t xml:space="preserve">، ص </w:t>
      </w:r>
      <w:r>
        <w:rPr/>
        <w:t>484</w:t>
      </w:r>
      <w:r>
        <w:rPr>
          <w:rtl w:val="true"/>
        </w:rPr>
        <w:t xml:space="preserve">، س </w:t>
      </w:r>
      <w:r>
        <w:rPr/>
        <w:t>19</w:t>
      </w:r>
      <w:r>
        <w:rPr>
          <w:rtl w:val="true"/>
        </w:rPr>
        <w:t>: «</w:t>
      </w:r>
      <w:r>
        <w:rPr>
          <w:rtl w:val="true"/>
        </w:rPr>
        <w:t>أما استحباب وقوف</w:t>
      </w:r>
      <w:r>
        <w:rPr>
          <w:rtl w:val="true"/>
        </w:rPr>
        <w:t>»</w:t>
      </w:r>
      <w:bookmarkEnd w:id="21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القیام عن یمینه، هو المساواة مع الإمام 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لاإشکال فی استحباب المساواة فی المأموم الواحد، و وقوفه عن یمین الإمام إن کان رجلا أو صبیا، و التأخر فی المأموم المتعدد أو الواحد إذا کان أنثی، خلافا لصاحب الحدائق قدس سره حیث أوجب التأخر فی المتعدد و المساوات فی الواحد، مستدلا علیه بتکاثر الأخبار و استفاضتها بأنه متی کان المأموم متحدا فموقفه عن یمین الإمام و المتبادر منه المحاذاة، و إن کان أکثر فموقفهم خلفه إلخ، انتهی، و کیف کان فلایجوز التخطی عن ما ذهب إلیه المشهور من الاستحباب إذ رفع الید عن الظهور من دون وجه بعید عنهم</w:t>
      </w:r>
      <w:r>
        <w:rPr>
          <w:rFonts w:eastAsia="IRNazanin" w:cs="IRNazanin"/>
          <w:color w:val="111111"/>
          <w:sz w:val="28"/>
          <w:szCs w:val="28"/>
          <w:rtl w:val="true"/>
          <w:lang w:bidi="fa-IR"/>
        </w:rPr>
        <w:t>.</w:t>
      </w:r>
    </w:p>
    <w:p>
      <w:pPr>
        <w:pStyle w:val="Heading2"/>
        <w:numPr>
          <w:ilvl w:val="1"/>
          <w:numId w:val="1"/>
        </w:numPr>
        <w:rPr/>
      </w:pPr>
      <w:bookmarkStart w:id="2113" w:name="__RefHeading___Toc2712453_3381743652"/>
      <w:bookmarkStart w:id="2114" w:name="_Toc928"/>
      <w:bookmarkEnd w:id="2113"/>
      <w:r>
        <w:rPr>
          <w:rtl w:val="true"/>
        </w:rPr>
        <w:t xml:space="preserve">قوله فی ج </w:t>
      </w:r>
      <w:r>
        <w:rPr/>
        <w:t>1</w:t>
      </w:r>
      <w:r>
        <w:rPr>
          <w:rtl w:val="true"/>
        </w:rPr>
        <w:t xml:space="preserve">، ص </w:t>
      </w:r>
      <w:r>
        <w:rPr/>
        <w:t>485</w:t>
      </w:r>
      <w:r>
        <w:rPr>
          <w:rtl w:val="true"/>
        </w:rPr>
        <w:t xml:space="preserve">، س </w:t>
      </w:r>
      <w:r>
        <w:rPr/>
        <w:t>13</w:t>
      </w:r>
      <w:r>
        <w:rPr>
          <w:rtl w:val="true"/>
        </w:rPr>
        <w:t>: «</w:t>
      </w:r>
      <w:r>
        <w:rPr>
          <w:rtl w:val="true"/>
        </w:rPr>
        <w:t>المشهور حملها علی الاستحباب</w:t>
      </w:r>
      <w:r>
        <w:rPr>
          <w:rtl w:val="true"/>
        </w:rPr>
        <w:t>»</w:t>
      </w:r>
      <w:bookmarkEnd w:id="211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معذلک لاینبغی ترک الاحتیاط بمراعاة وقوف الواحد عن یمین الإمام و الجماعة خلفه، و وقوف المرأة مع النساء إذا أمتهن، بناءً علی جواز الأخذ</w:t>
      </w:r>
      <w:bookmarkStart w:id="2115" w:name="pg14019_138632"/>
    </w:p>
    <w:p>
      <w:pPr>
        <w:pStyle w:val="BookText"/>
        <w:rPr/>
      </w:pPr>
      <w:bookmarkEnd w:id="2115"/>
      <w:r>
        <w:rPr>
          <w:rFonts w:ascii="IRNazanin" w:hAnsi="IRNazanin" w:eastAsia="IRNazanin"/>
          <w:color w:val="111111"/>
          <w:sz w:val="28"/>
          <w:sz w:val="28"/>
          <w:szCs w:val="28"/>
          <w:rtl w:val="true"/>
          <w:lang w:bidi="fa-IR"/>
        </w:rPr>
        <w:t>بمرسلة ابن بکیر، و إلا فالأحوط هو تقدم المرأة بیسیر لعدم ثبوت أخذ المشهور بالمرسلة، و احتمال کون مستندهم غیرها، مع إمکان ورود غیرها فی مقام بیان الفرق بین إمامة الرجل و المرأة فی جواز البروز و عدمه، ففی جواز التقدم أو لزومه، لزم أن یرجع إلی ما یدل علیه فی مطلق الجماعة، و هکذا لاینبغی ترک الاحتیاط بمراعاة وقوف المرأة و لو کانت واحدة خلف الإمام إذا کان رجلا و إنما لانقول بالوجوب، لذهاب المشهور إلی الاستحباب، و رفع الید عن ظهور الصیغة فی الوجوب من دون وجه بعید عنهم</w:t>
      </w:r>
      <w:r>
        <w:rPr>
          <w:rFonts w:eastAsia="IRNazanin" w:cs="IRNazanin"/>
          <w:color w:val="111111"/>
          <w:sz w:val="28"/>
          <w:szCs w:val="28"/>
          <w:rtl w:val="true"/>
          <w:lang w:bidi="fa-IR"/>
        </w:rPr>
        <w:t>.</w:t>
      </w:r>
    </w:p>
    <w:p>
      <w:pPr>
        <w:pStyle w:val="Heading2"/>
        <w:numPr>
          <w:ilvl w:val="1"/>
          <w:numId w:val="1"/>
        </w:numPr>
        <w:rPr/>
      </w:pPr>
      <w:bookmarkStart w:id="2116" w:name="__RefHeading___Toc2712455_3381743652"/>
      <w:bookmarkStart w:id="2117" w:name="_Toc929"/>
      <w:bookmarkEnd w:id="2116"/>
      <w:r>
        <w:rPr>
          <w:rtl w:val="true"/>
        </w:rPr>
        <w:t xml:space="preserve">قوله فی ج </w:t>
      </w:r>
      <w:r>
        <w:rPr/>
        <w:t>1</w:t>
      </w:r>
      <w:r>
        <w:rPr>
          <w:rtl w:val="true"/>
        </w:rPr>
        <w:t xml:space="preserve">، ص </w:t>
      </w:r>
      <w:r>
        <w:rPr/>
        <w:t>488</w:t>
      </w:r>
      <w:r>
        <w:rPr>
          <w:rtl w:val="true"/>
        </w:rPr>
        <w:t xml:space="preserve">، س </w:t>
      </w:r>
      <w:r>
        <w:rPr/>
        <w:t>21</w:t>
      </w:r>
      <w:r>
        <w:rPr>
          <w:rtl w:val="true"/>
        </w:rPr>
        <w:t>: «</w:t>
      </w:r>
      <w:r>
        <w:rPr>
          <w:rtl w:val="true"/>
        </w:rPr>
        <w:t>یجتمع مع ارتکاب الکبیرة</w:t>
      </w:r>
      <w:r>
        <w:rPr>
          <w:rtl w:val="true"/>
        </w:rPr>
        <w:t>»</w:t>
      </w:r>
      <w:bookmarkEnd w:id="21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من البعید تجویر الصلاة خلف من ارتکب الکبیرة و لم‌یتب و علیه فیمکن دعوی انصراف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إلا خلف من تثق بدینه و 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الفرض و اختصاصه بالعدالة المصطلحة فافهم</w:t>
      </w:r>
      <w:r>
        <w:rPr>
          <w:rFonts w:eastAsia="IRNazanin" w:cs="IRNazanin"/>
          <w:color w:val="111111"/>
          <w:sz w:val="28"/>
          <w:szCs w:val="28"/>
          <w:rtl w:val="true"/>
          <w:lang w:bidi="fa-IR"/>
        </w:rPr>
        <w:t>.</w:t>
      </w:r>
    </w:p>
    <w:p>
      <w:pPr>
        <w:pStyle w:val="Heading2"/>
        <w:numPr>
          <w:ilvl w:val="1"/>
          <w:numId w:val="1"/>
        </w:numPr>
        <w:rPr/>
      </w:pPr>
      <w:bookmarkStart w:id="2118" w:name="__RefHeading___Toc2712457_3381743652"/>
      <w:bookmarkStart w:id="2119" w:name="_Toc930"/>
      <w:bookmarkEnd w:id="2118"/>
      <w:r>
        <w:rPr>
          <w:rtl w:val="true"/>
        </w:rPr>
        <w:t xml:space="preserve">قوله فی ج </w:t>
      </w:r>
      <w:r>
        <w:rPr/>
        <w:t>1</w:t>
      </w:r>
      <w:r>
        <w:rPr>
          <w:rtl w:val="true"/>
        </w:rPr>
        <w:t xml:space="preserve">، ص </w:t>
      </w:r>
      <w:r>
        <w:rPr/>
        <w:t>488</w:t>
      </w:r>
      <w:r>
        <w:rPr>
          <w:rtl w:val="true"/>
        </w:rPr>
        <w:t xml:space="preserve">، س </w:t>
      </w:r>
      <w:r>
        <w:rPr/>
        <w:t>21</w:t>
      </w:r>
      <w:r>
        <w:rPr>
          <w:rtl w:val="true"/>
        </w:rPr>
        <w:t>: «</w:t>
      </w:r>
      <w:r>
        <w:rPr>
          <w:rtl w:val="true"/>
        </w:rPr>
        <w:t>منافاته مع العدالة</w:t>
      </w:r>
      <w:r>
        <w:rPr>
          <w:rtl w:val="true"/>
        </w:rPr>
        <w:t>»</w:t>
      </w:r>
      <w:bookmarkEnd w:id="21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العدالة متقومة عندهم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الاستقامة العملیة، و ثانیهما الاستقامة الجنانیة، و کلاهما مختلتان بارتکاب الکبیرة و عدم التوبة</w:t>
      </w:r>
      <w:r>
        <w:rPr>
          <w:rFonts w:eastAsia="IRNazanin" w:cs="IRNazanin"/>
          <w:color w:val="111111"/>
          <w:sz w:val="28"/>
          <w:szCs w:val="28"/>
          <w:rtl w:val="true"/>
          <w:lang w:bidi="fa-IR"/>
        </w:rPr>
        <w:t>.</w:t>
      </w:r>
    </w:p>
    <w:p>
      <w:pPr>
        <w:pStyle w:val="Heading2"/>
        <w:numPr>
          <w:ilvl w:val="1"/>
          <w:numId w:val="1"/>
        </w:numPr>
        <w:rPr/>
      </w:pPr>
      <w:bookmarkStart w:id="2120" w:name="__RefHeading___Toc2712459_3381743652"/>
      <w:bookmarkStart w:id="2121" w:name="_Toc931"/>
      <w:bookmarkEnd w:id="2120"/>
      <w:r>
        <w:rPr>
          <w:rtl w:val="true"/>
        </w:rPr>
        <w:t xml:space="preserve">قوله فی ج </w:t>
      </w:r>
      <w:r>
        <w:rPr/>
        <w:t>1</w:t>
      </w:r>
      <w:r>
        <w:rPr>
          <w:rtl w:val="true"/>
        </w:rPr>
        <w:t xml:space="preserve">، ص </w:t>
      </w:r>
      <w:r>
        <w:rPr/>
        <w:t>489</w:t>
      </w:r>
      <w:r>
        <w:rPr>
          <w:rtl w:val="true"/>
        </w:rPr>
        <w:t xml:space="preserve">، س </w:t>
      </w:r>
      <w:r>
        <w:rPr/>
        <w:t>6</w:t>
      </w:r>
      <w:r>
        <w:rPr>
          <w:rtl w:val="true"/>
        </w:rPr>
        <w:t>: «</w:t>
      </w:r>
      <w:r>
        <w:rPr>
          <w:rtl w:val="true"/>
        </w:rPr>
        <w:t>لابد من معرفتها</w:t>
      </w:r>
      <w:r>
        <w:rPr>
          <w:rtl w:val="true"/>
        </w:rPr>
        <w:t>»</w:t>
      </w:r>
      <w:bookmarkEnd w:id="21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مع اعتبار الدیانة و الأمانة، أیضا یحتاج إلی المعرفة و الطریق إذ الوثوق بها طریق و إن کان علی وجه الموضوعیة لصحة الصلاة و لو مع کشف الخلاف، و علیه فالصحیحة حاکمة بالنسبة إلی الأدلة الدالة علی اعتبار الوثوق، فإنها جعلت الوثوق بالستر و العفاف و إن لم یعلم أنه من خوف الله أو من</w:t>
      </w:r>
      <w:bookmarkStart w:id="2122" w:name="pg14019_138633"/>
    </w:p>
    <w:p>
      <w:pPr>
        <w:pStyle w:val="BookText"/>
        <w:rPr/>
      </w:pPr>
      <w:bookmarkEnd w:id="2122"/>
      <w:r>
        <w:rPr>
          <w:rFonts w:ascii="IRNazanin" w:hAnsi="IRNazanin" w:eastAsia="IRNazanin"/>
          <w:color w:val="111111"/>
          <w:sz w:val="28"/>
          <w:sz w:val="28"/>
          <w:szCs w:val="28"/>
          <w:rtl w:val="true"/>
          <w:lang w:bidi="fa-IR"/>
        </w:rPr>
        <w:t>دواع آخر، طریقا إلی الدیانة و الأمانة، و فی حکم الوثوق بها، و حسن الظاهر بترک الکبائر أیضا طریق إلی کونه ستیرا و عفیفا، و ستر العیوب أیضا جعل طریقا إلی ترک الکبائر و حسن الحال، و حضور الجماعة عند الصلوات طریق الی ستر العیوب و ذلک تسهیل من ناحیة‌الشارع لإقامة الجماعة کما ذهب إلیه استاذنا الأراکی ظاهرا</w:t>
      </w:r>
      <w:r>
        <w:rPr>
          <w:rFonts w:eastAsia="IRNazanin" w:cs="IRNazanin"/>
          <w:color w:val="111111"/>
          <w:sz w:val="28"/>
          <w:szCs w:val="28"/>
          <w:rtl w:val="true"/>
          <w:lang w:bidi="fa-IR"/>
        </w:rPr>
        <w:t>.</w:t>
      </w:r>
    </w:p>
    <w:p>
      <w:pPr>
        <w:pStyle w:val="Heading2"/>
        <w:numPr>
          <w:ilvl w:val="1"/>
          <w:numId w:val="1"/>
        </w:numPr>
        <w:rPr/>
      </w:pPr>
      <w:bookmarkStart w:id="2123" w:name="__RefHeading___Toc2712461_3381743652"/>
      <w:bookmarkStart w:id="2124" w:name="_Toc932"/>
      <w:bookmarkEnd w:id="2123"/>
      <w:r>
        <w:rPr>
          <w:rtl w:val="true"/>
        </w:rPr>
        <w:t xml:space="preserve">قوله فی ج </w:t>
      </w:r>
      <w:r>
        <w:rPr/>
        <w:t>1</w:t>
      </w:r>
      <w:r>
        <w:rPr>
          <w:rtl w:val="true"/>
        </w:rPr>
        <w:t xml:space="preserve">، ص </w:t>
      </w:r>
      <w:r>
        <w:rPr/>
        <w:t>490</w:t>
      </w:r>
      <w:r>
        <w:rPr>
          <w:rtl w:val="true"/>
        </w:rPr>
        <w:t xml:space="preserve">، س </w:t>
      </w:r>
      <w:r>
        <w:rPr/>
        <w:t>15</w:t>
      </w:r>
      <w:r>
        <w:rPr>
          <w:rtl w:val="true"/>
        </w:rPr>
        <w:t>: «</w:t>
      </w:r>
      <w:r>
        <w:rPr>
          <w:rtl w:val="true"/>
        </w:rPr>
        <w:t>تعیین المنشأ</w:t>
      </w:r>
      <w:r>
        <w:rPr>
          <w:rtl w:val="true"/>
        </w:rPr>
        <w:t>»</w:t>
      </w:r>
      <w:bookmarkEnd w:id="21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والداعی و هو إما الدیانة و الخوف عن المخالفة و إما المحبوبیة عند الناس</w:t>
      </w:r>
      <w:r>
        <w:rPr>
          <w:rFonts w:eastAsia="IRNazanin" w:cs="IRNazanin"/>
          <w:color w:val="111111"/>
          <w:sz w:val="28"/>
          <w:szCs w:val="28"/>
          <w:rtl w:val="true"/>
          <w:lang w:bidi="fa-IR"/>
        </w:rPr>
        <w:t>.</w:t>
      </w:r>
    </w:p>
    <w:p>
      <w:pPr>
        <w:pStyle w:val="Heading2"/>
        <w:numPr>
          <w:ilvl w:val="1"/>
          <w:numId w:val="1"/>
        </w:numPr>
        <w:rPr/>
      </w:pPr>
      <w:bookmarkStart w:id="2125" w:name="__RefHeading___Toc2712463_3381743652"/>
      <w:bookmarkStart w:id="2126" w:name="_Toc933"/>
      <w:bookmarkEnd w:id="2125"/>
      <w:r>
        <w:rPr>
          <w:rtl w:val="true"/>
        </w:rPr>
        <w:t xml:space="preserve">قوله فی ج </w:t>
      </w:r>
      <w:r>
        <w:rPr/>
        <w:t>1</w:t>
      </w:r>
      <w:r>
        <w:rPr>
          <w:rtl w:val="true"/>
        </w:rPr>
        <w:t xml:space="preserve">، ص </w:t>
      </w:r>
      <w:r>
        <w:rPr/>
        <w:t>490</w:t>
      </w:r>
      <w:r>
        <w:rPr>
          <w:rtl w:val="true"/>
        </w:rPr>
        <w:t xml:space="preserve">، س </w:t>
      </w:r>
      <w:r>
        <w:rPr/>
        <w:t>18</w:t>
      </w:r>
      <w:r>
        <w:rPr>
          <w:rtl w:val="true"/>
        </w:rPr>
        <w:t>: «</w:t>
      </w:r>
      <w:r>
        <w:rPr>
          <w:rtl w:val="true"/>
        </w:rPr>
        <w:t>کاف فی ذلک</w:t>
      </w:r>
      <w:r>
        <w:rPr>
          <w:rtl w:val="true"/>
        </w:rPr>
        <w:t>»</w:t>
      </w:r>
      <w:bookmarkEnd w:id="21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صدق العدالة، ولکن لایخفی علیک أن حسن الإطاعة و قبح المعصیة عقلا ینتهی إلی الدیانة و الخوف عن المخالفة، لأن کل ما حکم به العقل حکم به الشرع و علیه فلیس مصداقا آخر</w:t>
      </w:r>
      <w:r>
        <w:rPr>
          <w:rFonts w:eastAsia="IRNazanin" w:cs="IRNazanin"/>
          <w:color w:val="111111"/>
          <w:sz w:val="28"/>
          <w:szCs w:val="28"/>
          <w:rtl w:val="true"/>
          <w:lang w:bidi="fa-IR"/>
        </w:rPr>
        <w:t>.</w:t>
      </w:r>
    </w:p>
    <w:p>
      <w:pPr>
        <w:pStyle w:val="Heading2"/>
        <w:numPr>
          <w:ilvl w:val="1"/>
          <w:numId w:val="1"/>
        </w:numPr>
        <w:rPr/>
      </w:pPr>
      <w:bookmarkStart w:id="2127" w:name="__RefHeading___Toc2712465_3381743652"/>
      <w:bookmarkStart w:id="2128" w:name="_Toc934"/>
      <w:bookmarkEnd w:id="2127"/>
      <w:r>
        <w:rPr>
          <w:rtl w:val="true"/>
        </w:rPr>
        <w:t xml:space="preserve">قوله فی ج </w:t>
      </w:r>
      <w:r>
        <w:rPr/>
        <w:t>1</w:t>
      </w:r>
      <w:r>
        <w:rPr>
          <w:rtl w:val="true"/>
        </w:rPr>
        <w:t xml:space="preserve">، ص </w:t>
      </w:r>
      <w:r>
        <w:rPr/>
        <w:t>490</w:t>
      </w:r>
      <w:r>
        <w:rPr>
          <w:rtl w:val="true"/>
        </w:rPr>
        <w:t xml:space="preserve">، س </w:t>
      </w:r>
      <w:r>
        <w:rPr/>
        <w:t>19</w:t>
      </w:r>
      <w:r>
        <w:rPr>
          <w:rtl w:val="true"/>
        </w:rPr>
        <w:t>: «</w:t>
      </w:r>
      <w:r>
        <w:rPr>
          <w:rtl w:val="true"/>
        </w:rPr>
        <w:t>لا نسلم عدم صدق العدالة</w:t>
      </w:r>
      <w:r>
        <w:rPr>
          <w:rtl w:val="true"/>
        </w:rPr>
        <w:t>»</w:t>
      </w:r>
      <w:bookmarkEnd w:id="21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تأمل لأن العدالة فی المقام هی الدیانة کما عبر عنها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من تثق بدیانته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فدعوی الانصراف فی المقام عما لیس ناشیا عن الدیانة لیست بمجازفة</w:t>
      </w:r>
      <w:r>
        <w:rPr>
          <w:rFonts w:eastAsia="IRNazanin" w:cs="IRNazanin"/>
          <w:color w:val="111111"/>
          <w:sz w:val="28"/>
          <w:szCs w:val="28"/>
          <w:rtl w:val="true"/>
          <w:lang w:bidi="fa-IR"/>
        </w:rPr>
        <w:t>.</w:t>
      </w:r>
    </w:p>
    <w:p>
      <w:pPr>
        <w:pStyle w:val="Heading2"/>
        <w:numPr>
          <w:ilvl w:val="1"/>
          <w:numId w:val="1"/>
        </w:numPr>
        <w:rPr/>
      </w:pPr>
      <w:bookmarkStart w:id="2129" w:name="__RefHeading___Toc2712467_3381743652"/>
      <w:bookmarkStart w:id="2130" w:name="_Toc935"/>
      <w:bookmarkEnd w:id="2129"/>
      <w:r>
        <w:rPr>
          <w:rtl w:val="true"/>
        </w:rPr>
        <w:t xml:space="preserve">قوله فی ج </w:t>
      </w:r>
      <w:r>
        <w:rPr/>
        <w:t>1</w:t>
      </w:r>
      <w:r>
        <w:rPr>
          <w:rtl w:val="true"/>
        </w:rPr>
        <w:t xml:space="preserve">، ص </w:t>
      </w:r>
      <w:r>
        <w:rPr/>
        <w:t>490</w:t>
      </w:r>
      <w:r>
        <w:rPr>
          <w:rtl w:val="true"/>
        </w:rPr>
        <w:t xml:space="preserve">، س </w:t>
      </w:r>
      <w:r>
        <w:rPr/>
        <w:t>21</w:t>
      </w:r>
      <w:r>
        <w:rPr>
          <w:rtl w:val="true"/>
        </w:rPr>
        <w:t>: «</w:t>
      </w:r>
      <w:r>
        <w:rPr>
          <w:rtl w:val="true"/>
        </w:rPr>
        <w:t>و علی هذا</w:t>
      </w:r>
      <w:r>
        <w:rPr>
          <w:rtl w:val="true"/>
        </w:rPr>
        <w:t>»</w:t>
      </w:r>
      <w:bookmarkEnd w:id="213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ذهب إلیه المحقق الحائری، فحیث إن العدالة عنده هی الدیانة الواقعیة و الخوف عن المخالفة فلایکون الستر و العفاف فی الجواب، و إن کان مشتملا علی الملکة الراسخة، دالاً علی العدالة الناشیة عن التدین و الخوف</w:t>
      </w:r>
      <w:bookmarkStart w:id="2131" w:name="pg14019_138634"/>
    </w:p>
    <w:p>
      <w:pPr>
        <w:pStyle w:val="BookText"/>
        <w:rPr/>
      </w:pPr>
      <w:bookmarkEnd w:id="2131"/>
      <w:r>
        <w:rPr>
          <w:rFonts w:ascii="IRNazanin" w:hAnsi="IRNazanin" w:eastAsia="IRNazanin"/>
          <w:color w:val="111111"/>
          <w:sz w:val="28"/>
          <w:sz w:val="28"/>
          <w:szCs w:val="28"/>
          <w:rtl w:val="true"/>
          <w:lang w:bidi="fa-IR"/>
        </w:rPr>
        <w:t xml:space="preserve">من عقوبة الله جلت عظمته إلا تعبدا و لیس الطریق عین ذی الطریق حتی یجعل معرفا منطقیا، و لیس الاختلاف بینهما بالاجمال و التفصیل مع فرض کونها الدیانة الواقعیة فی العدالة و عدم أخذ نشو الستر و العفاف عن الدیانة الواقعیة بل معرفة الستر و العفاف جعلت دلیلا علی الدیانة الواقعیة تعبدا و کیف کان فالسائل سئل عن الطریق الی العدالة فجعل الإمام تعبدا طرقا إلیها، فعلی کل تقدیر لایکون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منطقیا بل هو معرف شرعی، ثم معرفة الشخص بملکة الستر و العفاف یحتاج إلی معاشرة تامة فی جمیع الحالات، و هذا مما لایتفق لغالب الناس، و لذا جعل الشارع سترة عیوبه فی الملاء دلیلا علی کونه ستیرا، و جعل طریقا ثانیا و هو الحضور للجماعة فی أوقات الصلوات فإنه دلیل تعبدا علی کونه تارکا للمحرمات، و مطیعا للواجبات، و علی ما ذکر فالسؤال لیس عن حقیقة العدالة حتی یجاب عنها و یجعل الفرق بینهما بالاجمال و التفصیل بل السؤال عن الطریق إلیها بعد الفراغ عن العدالة کما ذهب إلیه استاذنا</w:t>
      </w:r>
      <w:r>
        <w:rPr>
          <w:rFonts w:eastAsia="IRNazanin" w:cs="IRNazanin"/>
          <w:color w:val="111111"/>
          <w:sz w:val="28"/>
          <w:szCs w:val="28"/>
          <w:rtl w:val="true"/>
          <w:lang w:bidi="fa-IR"/>
        </w:rPr>
        <w:t>.</w:t>
      </w:r>
    </w:p>
    <w:p>
      <w:pPr>
        <w:pStyle w:val="Heading2"/>
        <w:numPr>
          <w:ilvl w:val="1"/>
          <w:numId w:val="1"/>
        </w:numPr>
        <w:rPr/>
      </w:pPr>
      <w:bookmarkStart w:id="2132" w:name="__RefHeading___Toc2712469_3381743652"/>
      <w:bookmarkStart w:id="2133" w:name="_Toc936"/>
      <w:bookmarkEnd w:id="2132"/>
      <w:r>
        <w:rPr>
          <w:rtl w:val="true"/>
        </w:rPr>
        <w:t xml:space="preserve">قوله فی ج </w:t>
      </w:r>
      <w:r>
        <w:rPr/>
        <w:t>1</w:t>
      </w:r>
      <w:r>
        <w:rPr>
          <w:rtl w:val="true"/>
        </w:rPr>
        <w:t xml:space="preserve">، ص </w:t>
      </w:r>
      <w:r>
        <w:rPr/>
        <w:t>490</w:t>
      </w:r>
      <w:r>
        <w:rPr>
          <w:rtl w:val="true"/>
        </w:rPr>
        <w:t xml:space="preserve">، س </w:t>
      </w:r>
      <w:r>
        <w:rPr/>
        <w:t>22</w:t>
      </w:r>
      <w:r>
        <w:rPr>
          <w:rtl w:val="true"/>
        </w:rPr>
        <w:t>: «</w:t>
      </w:r>
      <w:r>
        <w:rPr>
          <w:rtl w:val="true"/>
        </w:rPr>
        <w:t>بالاجمال و التفصیل</w:t>
      </w:r>
      <w:r>
        <w:rPr>
          <w:rtl w:val="true"/>
        </w:rPr>
        <w:t>»</w:t>
      </w:r>
      <w:bookmarkEnd w:id="21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فالطریق عقلی لا شرعی و قد عرفت قوة کونه فی مقام جعل الطریق لتسهیل الأمر</w:t>
      </w:r>
      <w:r>
        <w:rPr>
          <w:rFonts w:eastAsia="IRNazanin" w:cs="IRNazanin"/>
          <w:color w:val="111111"/>
          <w:sz w:val="28"/>
          <w:szCs w:val="28"/>
          <w:rtl w:val="true"/>
          <w:lang w:bidi="fa-IR"/>
        </w:rPr>
        <w:t>.</w:t>
      </w:r>
    </w:p>
    <w:p>
      <w:pPr>
        <w:pStyle w:val="Heading2"/>
        <w:numPr>
          <w:ilvl w:val="1"/>
          <w:numId w:val="1"/>
        </w:numPr>
        <w:rPr/>
      </w:pPr>
      <w:bookmarkStart w:id="2134" w:name="__RefHeading___Toc2712471_3381743652"/>
      <w:bookmarkStart w:id="2135" w:name="_Toc937"/>
      <w:bookmarkEnd w:id="2134"/>
      <w:r>
        <w:rPr>
          <w:rtl w:val="true"/>
        </w:rPr>
        <w:t xml:space="preserve">قوله فی ج </w:t>
      </w:r>
      <w:r>
        <w:rPr/>
        <w:t>1</w:t>
      </w:r>
      <w:r>
        <w:rPr>
          <w:rtl w:val="true"/>
        </w:rPr>
        <w:t xml:space="preserve">، ص </w:t>
      </w:r>
      <w:r>
        <w:rPr/>
        <w:t>491</w:t>
      </w:r>
      <w:r>
        <w:rPr>
          <w:rtl w:val="true"/>
        </w:rPr>
        <w:t xml:space="preserve">، س </w:t>
      </w:r>
      <w:r>
        <w:rPr/>
        <w:t>6</w:t>
      </w:r>
      <w:r>
        <w:rPr>
          <w:rtl w:val="true"/>
        </w:rPr>
        <w:t>: «</w:t>
      </w:r>
      <w:r>
        <w:rPr>
          <w:rtl w:val="true"/>
        </w:rPr>
        <w:t>ولازم ما ذکر أن یعامل معه معاملة الفاسق</w:t>
      </w:r>
      <w:r>
        <w:rPr>
          <w:rtl w:val="true"/>
        </w:rPr>
        <w:t>»</w:t>
      </w:r>
      <w:bookmarkEnd w:id="213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عنوان من تثق بدیانته و أمانته أعم من العدالة لصدقه أول البلوغ مع عدم الملکة و لصدقه مع ارتکاب کبیرة مع عدم صدق العدالة بمعناها المعروف، و علی ما ذکر فالعدالة المعتبرة فی هذا الباب هو الوثوق بالدیانة، فإن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بعدم خصوصیة باب الجماعة فالمعتبر فی جمیع الأبواب هذا العنوان، و أما إذا قلنا بأن صلاة الجماعة باب تعبد به الشارع و لذا یحتمل أن یسهل الأمر فیه فلایمکن التعدی من هذا الباب و لزم أن یقتصر فی سایر الأبواب علی العدالة المعروفة، کما هو مقتضی الاحتیاط، ولکن لایخفی علیک أن مقتضی صحیحة أبی یعفور هو جواز الاکتفاء فی هذا الباب بالطریق التعبدیة من کونه ستیرا عرفا أو مجتنبا للکبائر أو حاضرا فی أوقات الصلوة فی الجماعة، فإنها جعلت طرقا تعبدیة، فیدور الأمر حینئذ بین أن یقید الطرق التبعدیة بما إذا توجب الوثوق بالدیانة و الأمانة و بین أن یکون الطرق المذکورة مجعولة طریقا تعبدیا إلی کونه صاحب الدیانة و الأمانة فاللازم هو الوثوق بالدیانة و الأمانة فی باب الصلاة و هو إما یحرز بالوجدان أو بالطریق التعبدی، و الأقرب هو الثانی؛ و لعل الاکتفاء بعدم الشهادة الزور مع سهولة تملک الدراهم و الدنانیر بها طریقا عرفیا علی وجود الدیانة و الأمانة و مما ذکر یظهر أنه لامعارضة بین ما یدل علی لزوم الوثوق بالدیانة و الأمانة و جعل الطرق کما لامعارضة بینه و بین ما یدل علی جواز الاکتفاء بعدم الشهادة الزور، نعم یمکن دعوی المعارضة بینه و بین ما یدل علی جواز الاکتفاء بعدم المعروفیة بالفسق أو بعدم رؤیة الذنب، ولکن ما یدل علی الاکتفاء بالمذکورات ضعیف، هذا مضافا إلی إمکان جعله أیضا طریقا تعبدیا علی الوثاقة المذکورة، فلاتعارض بین الأخبار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العدالة هی الدیانة المذکورة کما یظهر من الأخبار اللهم إلا أن یدعی الاتفاق علی عدم جواز الصلوة مع من ارتکب المعصیة و لم یندم مع الوثوق بدیانته و أمانته فعلم منه أن ذلک لایکفی بل یحتاج إلی حالة توجب الندم و هی العدالة فتدبر</w:t>
      </w:r>
      <w:r>
        <w:rPr>
          <w:rFonts w:eastAsia="IRNazanin" w:cs="IRNazanin"/>
          <w:color w:val="111111"/>
          <w:sz w:val="28"/>
          <w:szCs w:val="28"/>
          <w:rtl w:val="true"/>
          <w:lang w:bidi="fa-IR"/>
        </w:rPr>
        <w:t>.</w:t>
      </w:r>
      <w:bookmarkStart w:id="2136" w:name="pg14019_138636"/>
    </w:p>
    <w:p>
      <w:pPr>
        <w:pStyle w:val="Heading2"/>
        <w:numPr>
          <w:ilvl w:val="1"/>
          <w:numId w:val="1"/>
        </w:numPr>
        <w:rPr/>
      </w:pPr>
      <w:bookmarkStart w:id="2137" w:name="__RefHeading___Toc2712473_3381743652"/>
      <w:bookmarkStart w:id="2138" w:name="_Toc938"/>
      <w:bookmarkEnd w:id="2136"/>
      <w:bookmarkEnd w:id="2137"/>
      <w:r>
        <w:rPr>
          <w:rtl w:val="true"/>
        </w:rPr>
        <w:t xml:space="preserve">قوله فی ج </w:t>
      </w:r>
      <w:r>
        <w:rPr/>
        <w:t>1</w:t>
      </w:r>
      <w:r>
        <w:rPr>
          <w:rtl w:val="true"/>
        </w:rPr>
        <w:t xml:space="preserve">، ص </w:t>
      </w:r>
      <w:r>
        <w:rPr/>
        <w:t>491</w:t>
      </w:r>
      <w:r>
        <w:rPr>
          <w:rtl w:val="true"/>
        </w:rPr>
        <w:t xml:space="preserve">، س </w:t>
      </w:r>
      <w:r>
        <w:rPr/>
        <w:t>9</w:t>
      </w:r>
      <w:r>
        <w:rPr>
          <w:rtl w:val="true"/>
        </w:rPr>
        <w:t>: «</w:t>
      </w:r>
      <w:r>
        <w:rPr>
          <w:rtl w:val="true"/>
        </w:rPr>
        <w:t>ثم إنه فی قبال ما ذکر</w:t>
      </w:r>
      <w:r>
        <w:rPr>
          <w:rtl w:val="true"/>
        </w:rPr>
        <w:t>»</w:t>
      </w:r>
      <w:bookmarkEnd w:id="21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وجود المعارضة بین الأخبار و مقتضی القاعدة هو التخییر، لو لم نقل بالترجیح</w:t>
      </w:r>
      <w:r>
        <w:rPr>
          <w:rFonts w:eastAsia="IRNazanin" w:cs="IRNazanin"/>
          <w:color w:val="111111"/>
          <w:sz w:val="28"/>
          <w:szCs w:val="28"/>
          <w:rtl w:val="true"/>
          <w:lang w:bidi="fa-IR"/>
        </w:rPr>
        <w:t>.</w:t>
      </w:r>
    </w:p>
    <w:p>
      <w:pPr>
        <w:pStyle w:val="Heading2"/>
        <w:numPr>
          <w:ilvl w:val="1"/>
          <w:numId w:val="1"/>
        </w:numPr>
        <w:rPr/>
      </w:pPr>
      <w:bookmarkStart w:id="2139" w:name="__RefHeading___Toc2712475_3381743652"/>
      <w:bookmarkStart w:id="2140" w:name="_Toc939"/>
      <w:bookmarkEnd w:id="2139"/>
      <w:r>
        <w:rPr>
          <w:rtl w:val="true"/>
        </w:rPr>
        <w:t xml:space="preserve">قوله فی ج </w:t>
      </w:r>
      <w:r>
        <w:rPr/>
        <w:t>1</w:t>
      </w:r>
      <w:r>
        <w:rPr>
          <w:rtl w:val="true"/>
        </w:rPr>
        <w:t xml:space="preserve">، ص </w:t>
      </w:r>
      <w:r>
        <w:rPr/>
        <w:t>492</w:t>
      </w:r>
      <w:r>
        <w:rPr>
          <w:rtl w:val="true"/>
        </w:rPr>
        <w:t xml:space="preserve">، س </w:t>
      </w:r>
      <w:r>
        <w:rPr/>
        <w:t>3</w:t>
      </w:r>
      <w:r>
        <w:rPr>
          <w:rtl w:val="true"/>
        </w:rPr>
        <w:t>: «</w:t>
      </w:r>
      <w:r>
        <w:rPr>
          <w:rtl w:val="true"/>
        </w:rPr>
        <w:t>فالمعارضة بین الطرفین</w:t>
      </w:r>
      <w:r>
        <w:rPr>
          <w:rtl w:val="true"/>
        </w:rPr>
        <w:t>»</w:t>
      </w:r>
      <w:bookmarkEnd w:id="214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المعارضة کان مقتضی القاعدة هو التخییر بین معرفات العدالة فیمکن الأخذ له بالوثوق و ما أدرج فیه بالحکومة تعبدا کما یمکن له هو الذهاب إلی عدم الحاجة إلی الوثوق و الاطمینان و کفایة عدم ظهور الفسق أو شهادة الزور ولکن یمکن أن یقال إن الاکتفاء بعدم ظهور شهادة الزور فی صحیحة حریز عن جهة ملازمته مع الستر و العفاف و الاجتناب عن الکبائر، لأن من لم یعتن بالدنیا و الدنانیر و الدراهم و لم یشهد بشهادة الزور و الباطل علم أن له ملکة التقوی هکذا قال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سایر الروایات ففیها ضعف السند مضافا إلی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تره بعینک یرتکب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عرفا للإطاعة و الاجتناب فی مرحلة الظاهر و مما ذکر یظهر وجه الحمل کما لایخفی ثم المتحصل أمور، منها أن السؤال فی صحیحة ابن أبی یعفور عن الطریق إلی العدالة بعد المفروغیة عن معناها، و منها أن الروایة فی مقام جعل الأول و هو الستر و العفاف العملی فی جمیع الطاعات و الکبائر ثم سهل الأمر بالاکتفاء بالحسن الظاهر لصعوبة الطریق الأول، فجعل الحسن الظاهر طریقا إلی الطریق، و منها أن العدالة هی ملکة قضاء للمغایرة بین الدال و المدلول، حیث أن الإتیان بالواجبات و ترک المحرمات طریق و دلیل</w:t>
      </w:r>
      <w:bookmarkStart w:id="2141" w:name="pg14019_138637"/>
    </w:p>
    <w:p>
      <w:pPr>
        <w:pStyle w:val="BookText"/>
        <w:rPr/>
      </w:pPr>
      <w:bookmarkEnd w:id="2141"/>
      <w:r>
        <w:rPr>
          <w:rFonts w:ascii="IRNazanin" w:hAnsi="IRNazanin" w:eastAsia="IRNazanin"/>
          <w:color w:val="111111"/>
          <w:sz w:val="28"/>
          <w:sz w:val="28"/>
          <w:szCs w:val="28"/>
          <w:rtl w:val="true"/>
          <w:lang w:bidi="fa-IR"/>
        </w:rPr>
        <w:t>علی العدالة فلایکون متحدا معه، و منها أن حسن الظاهر کاف و لو لم یعلم أو لم‌یظن بالظن أو العلم الشخصی الفعلی، لإطلاق الدلیل بل مقتضی کون الحسن الظاهر من الأمارات هو عدم الضیر فی الظن بالخلاف أیضا</w:t>
      </w:r>
      <w:r>
        <w:rPr>
          <w:rFonts w:eastAsia="IRNazanin" w:cs="IRNazanin"/>
          <w:color w:val="111111"/>
          <w:sz w:val="28"/>
          <w:szCs w:val="28"/>
          <w:rtl w:val="true"/>
          <w:lang w:bidi="fa-IR"/>
        </w:rPr>
        <w:t>.</w:t>
      </w:r>
    </w:p>
    <w:p>
      <w:pPr>
        <w:pStyle w:val="Heading2"/>
        <w:numPr>
          <w:ilvl w:val="1"/>
          <w:numId w:val="1"/>
        </w:numPr>
        <w:rPr/>
      </w:pPr>
      <w:bookmarkStart w:id="2142" w:name="__RefHeading___Toc2712477_3381743652"/>
      <w:bookmarkStart w:id="2143" w:name="_Toc940"/>
      <w:bookmarkEnd w:id="2142"/>
      <w:r>
        <w:rPr>
          <w:rtl w:val="true"/>
        </w:rPr>
        <w:t xml:space="preserve">قوله فی ج </w:t>
      </w:r>
      <w:r>
        <w:rPr/>
        <w:t>1</w:t>
      </w:r>
      <w:r>
        <w:rPr>
          <w:rtl w:val="true"/>
        </w:rPr>
        <w:t xml:space="preserve">، ص </w:t>
      </w:r>
      <w:r>
        <w:rPr/>
        <w:t>492</w:t>
      </w:r>
      <w:r>
        <w:rPr>
          <w:rtl w:val="true"/>
        </w:rPr>
        <w:t xml:space="preserve">، س </w:t>
      </w:r>
      <w:r>
        <w:rPr/>
        <w:t>11</w:t>
      </w:r>
      <w:r>
        <w:rPr>
          <w:rtl w:val="true"/>
        </w:rPr>
        <w:t>: «</w:t>
      </w:r>
      <w:r>
        <w:rPr>
          <w:rtl w:val="true"/>
        </w:rPr>
        <w:t>بأن یفعل ما تتنفر</w:t>
      </w:r>
      <w:r>
        <w:rPr>
          <w:rtl w:val="true"/>
        </w:rPr>
        <w:t>»</w:t>
      </w:r>
      <w:bookmarkEnd w:id="21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هو الصحیح فی معنی المروة و أما ما فی العروة من توصیفها بکونها دالة علی عدم مبالاة مرتکبها بالدین فهو کما تری إذ الکلام بعد الفراغ عن العدالة و توصیفها بما ذکر یوجب عدم العدالة و خلفا فیها کما لایخفی</w:t>
      </w:r>
      <w:r>
        <w:rPr>
          <w:rFonts w:eastAsia="IRNazanin" w:cs="IRNazanin"/>
          <w:color w:val="111111"/>
          <w:sz w:val="28"/>
          <w:szCs w:val="28"/>
          <w:rtl w:val="true"/>
          <w:lang w:bidi="fa-IR"/>
        </w:rPr>
        <w:t>.</w:t>
      </w:r>
    </w:p>
    <w:p>
      <w:pPr>
        <w:pStyle w:val="Heading2"/>
        <w:numPr>
          <w:ilvl w:val="1"/>
          <w:numId w:val="1"/>
        </w:numPr>
        <w:rPr/>
      </w:pPr>
      <w:bookmarkStart w:id="2144" w:name="__RefHeading___Toc2712479_3381743652"/>
      <w:bookmarkStart w:id="2145" w:name="_Toc941"/>
      <w:bookmarkEnd w:id="2144"/>
      <w:r>
        <w:rPr>
          <w:rtl w:val="true"/>
        </w:rPr>
        <w:t xml:space="preserve">قوله فی ج </w:t>
      </w:r>
      <w:r>
        <w:rPr/>
        <w:t>1</w:t>
      </w:r>
      <w:r>
        <w:rPr>
          <w:rtl w:val="true"/>
        </w:rPr>
        <w:t xml:space="preserve">، ص </w:t>
      </w:r>
      <w:r>
        <w:rPr/>
        <w:t>493</w:t>
      </w:r>
      <w:r>
        <w:rPr>
          <w:rtl w:val="true"/>
        </w:rPr>
        <w:t xml:space="preserve">، س </w:t>
      </w:r>
      <w:r>
        <w:rPr/>
        <w:t>1</w:t>
      </w:r>
      <w:r>
        <w:rPr>
          <w:rtl w:val="true"/>
        </w:rPr>
        <w:t>: «</w:t>
      </w:r>
      <w:r>
        <w:rPr>
          <w:rtl w:val="true"/>
        </w:rPr>
        <w:t>و فیما ذکر تأمل</w:t>
      </w:r>
      <w:r>
        <w:rPr>
          <w:rtl w:val="true"/>
        </w:rPr>
        <w:t>»</w:t>
      </w:r>
      <w:bookmarkEnd w:id="214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ما یستهجن فی العادات بحسب الأشخاص و الأعصار و الأمصار لایکون بنفسه حراما شرعا أو قبیحا عقلا، نعم إذا کان کاشفا عن رذیلة نفسانیة کدنائة النفس و قصر الهمة فهو مناف للعدالة الأخلاقیة دون العدالة الشرعیة، ولکن العدالة الأخلاقیة غیر العدالة الشرعیة، و أما ما نسب الی بعض محققی شراح أصول الکافی فی باب جنود العقل و الجهل؛ من أن الستر مقابل للتبرج و هو التظاهر بما یقبح و یستهجن عند الشرع أو العرف و منافیات المروة مما یستهجن فی العرف، ففیه کما فی الاجتهاد و التقلید للمحقق الإصفهانی قدس سره أن مراده ما یستهجن عند العرف بما هم عقلاء لالمجرد جری العادة علی شیء بحسب الأعصار و الأمصار کما لایخفی علی الخبیر بطریقته و أنه فی مقام بیان الفضائل الأخلاق و توابعها و الرذائل الأخلاق و لوازمها بما هی کمالات للنفس الناطقة و نقائص لها</w:t>
      </w:r>
      <w:r>
        <w:rPr>
          <w:rFonts w:eastAsia="IRNazanin" w:cs="IRNazanin"/>
          <w:color w:val="111111"/>
          <w:sz w:val="28"/>
          <w:szCs w:val="28"/>
          <w:rtl w:val="true"/>
          <w:lang w:bidi="fa-IR"/>
        </w:rPr>
        <w:t>.</w:t>
      </w:r>
      <w:bookmarkStart w:id="2146" w:name="pg14019_138638"/>
    </w:p>
    <w:p>
      <w:pPr>
        <w:pStyle w:val="Heading2"/>
        <w:numPr>
          <w:ilvl w:val="1"/>
          <w:numId w:val="1"/>
        </w:numPr>
        <w:rPr/>
      </w:pPr>
      <w:bookmarkStart w:id="2147" w:name="__RefHeading___Toc2712481_3381743652"/>
      <w:bookmarkStart w:id="2148" w:name="_Toc942"/>
      <w:bookmarkEnd w:id="2146"/>
      <w:bookmarkEnd w:id="2147"/>
      <w:r>
        <w:rPr>
          <w:rtl w:val="true"/>
        </w:rPr>
        <w:t xml:space="preserve">قوله فی ج </w:t>
      </w:r>
      <w:r>
        <w:rPr/>
        <w:t>1</w:t>
      </w:r>
      <w:r>
        <w:rPr>
          <w:rtl w:val="true"/>
        </w:rPr>
        <w:t xml:space="preserve">، ص </w:t>
      </w:r>
      <w:r>
        <w:rPr/>
        <w:t>493</w:t>
      </w:r>
      <w:r>
        <w:rPr>
          <w:rtl w:val="true"/>
        </w:rPr>
        <w:t xml:space="preserve">، س </w:t>
      </w:r>
      <w:r>
        <w:rPr/>
        <w:t>9</w:t>
      </w:r>
      <w:r>
        <w:rPr>
          <w:rtl w:val="true"/>
        </w:rPr>
        <w:t>: «</w:t>
      </w:r>
      <w:r>
        <w:rPr>
          <w:rtl w:val="true"/>
        </w:rPr>
        <w:t>التفصیل المذکور</w:t>
      </w:r>
      <w:r>
        <w:rPr>
          <w:rtl w:val="true"/>
        </w:rPr>
        <w:t>»</w:t>
      </w:r>
      <w:bookmarkEnd w:id="21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أبی یعفور و غیرها</w:t>
      </w:r>
      <w:r>
        <w:rPr>
          <w:rFonts w:eastAsia="IRNazanin" w:cs="IRNazanin"/>
          <w:color w:val="111111"/>
          <w:sz w:val="28"/>
          <w:szCs w:val="28"/>
          <w:rtl w:val="true"/>
          <w:lang w:bidi="fa-IR"/>
        </w:rPr>
        <w:t>.</w:t>
      </w:r>
    </w:p>
    <w:p>
      <w:pPr>
        <w:pStyle w:val="Heading2"/>
        <w:numPr>
          <w:ilvl w:val="1"/>
          <w:numId w:val="1"/>
        </w:numPr>
        <w:rPr/>
      </w:pPr>
      <w:bookmarkStart w:id="2149" w:name="__RefHeading___Toc2712483_3381743652"/>
      <w:bookmarkStart w:id="2150" w:name="_Toc943"/>
      <w:bookmarkEnd w:id="2149"/>
      <w:r>
        <w:rPr>
          <w:rtl w:val="true"/>
        </w:rPr>
        <w:t xml:space="preserve">قوله فی ج </w:t>
      </w:r>
      <w:r>
        <w:rPr/>
        <w:t>1</w:t>
      </w:r>
      <w:r>
        <w:rPr>
          <w:rtl w:val="true"/>
        </w:rPr>
        <w:t xml:space="preserve">، ص </w:t>
      </w:r>
      <w:r>
        <w:rPr/>
        <w:t>493</w:t>
      </w:r>
      <w:r>
        <w:rPr>
          <w:rtl w:val="true"/>
        </w:rPr>
        <w:t xml:space="preserve">، س </w:t>
      </w:r>
      <w:r>
        <w:rPr/>
        <w:t>13</w:t>
      </w:r>
      <w:r>
        <w:rPr>
          <w:rtl w:val="true"/>
        </w:rPr>
        <w:t>: «</w:t>
      </w:r>
      <w:r>
        <w:rPr>
          <w:rtl w:val="true"/>
        </w:rPr>
        <w:t>تقع المعارضة</w:t>
      </w:r>
      <w:r>
        <w:rPr>
          <w:rtl w:val="true"/>
        </w:rPr>
        <w:t>»</w:t>
      </w:r>
      <w:bookmarkEnd w:id="21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فی المستمسک، من أنه لو تم ذلک اقتضی اعتبارها فی الطریق الی العدالة لا فیها نفسها</w:t>
      </w:r>
      <w:r>
        <w:rPr>
          <w:rFonts w:eastAsia="IRNazanin" w:cs="IRNazanin"/>
          <w:color w:val="111111"/>
          <w:sz w:val="28"/>
          <w:szCs w:val="28"/>
          <w:rtl w:val="true"/>
          <w:lang w:bidi="fa-IR"/>
        </w:rPr>
        <w:t>.</w:t>
      </w:r>
    </w:p>
    <w:p>
      <w:pPr>
        <w:pStyle w:val="Heading2"/>
        <w:numPr>
          <w:ilvl w:val="1"/>
          <w:numId w:val="1"/>
        </w:numPr>
        <w:rPr/>
      </w:pPr>
      <w:bookmarkStart w:id="2151" w:name="__RefHeading___Toc2712485_3381743652"/>
      <w:bookmarkStart w:id="2152" w:name="_Toc944"/>
      <w:bookmarkEnd w:id="2151"/>
      <w:r>
        <w:rPr>
          <w:rtl w:val="true"/>
        </w:rPr>
        <w:t xml:space="preserve">قوله فی ج </w:t>
      </w:r>
      <w:r>
        <w:rPr/>
        <w:t>1</w:t>
      </w:r>
      <w:r>
        <w:rPr>
          <w:rtl w:val="true"/>
        </w:rPr>
        <w:t xml:space="preserve">، ص </w:t>
      </w:r>
      <w:r>
        <w:rPr/>
        <w:t>493</w:t>
      </w:r>
      <w:r>
        <w:rPr>
          <w:rtl w:val="true"/>
        </w:rPr>
        <w:t xml:space="preserve">، س </w:t>
      </w:r>
      <w:r>
        <w:rPr/>
        <w:t>23</w:t>
      </w:r>
      <w:r>
        <w:rPr>
          <w:rtl w:val="true"/>
        </w:rPr>
        <w:t>: «</w:t>
      </w:r>
      <w:r>
        <w:rPr>
          <w:rtl w:val="true"/>
        </w:rPr>
        <w:t>یترک المحرمات</w:t>
      </w:r>
      <w:r>
        <w:rPr>
          <w:rtl w:val="true"/>
        </w:rPr>
        <w:t>»</w:t>
      </w:r>
      <w:bookmarkEnd w:id="21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من الکبائر</w:t>
      </w:r>
      <w:r>
        <w:rPr>
          <w:rFonts w:eastAsia="IRNazanin" w:cs="IRNazanin"/>
          <w:color w:val="111111"/>
          <w:sz w:val="28"/>
          <w:szCs w:val="28"/>
          <w:rtl w:val="true"/>
          <w:lang w:bidi="fa-IR"/>
        </w:rPr>
        <w:t>.</w:t>
      </w:r>
    </w:p>
    <w:p>
      <w:pPr>
        <w:pStyle w:val="Heading2"/>
        <w:numPr>
          <w:ilvl w:val="1"/>
          <w:numId w:val="1"/>
        </w:numPr>
        <w:rPr/>
      </w:pPr>
      <w:bookmarkStart w:id="2153" w:name="__RefHeading___Toc2712487_3381743652"/>
      <w:bookmarkStart w:id="2154" w:name="_Toc945"/>
      <w:bookmarkEnd w:id="2153"/>
      <w:r>
        <w:rPr>
          <w:rtl w:val="true"/>
        </w:rPr>
        <w:t xml:space="preserve">قوله فی ج </w:t>
      </w:r>
      <w:r>
        <w:rPr/>
        <w:t>1</w:t>
      </w:r>
      <w:r>
        <w:rPr>
          <w:rtl w:val="true"/>
        </w:rPr>
        <w:t xml:space="preserve">، ص </w:t>
      </w:r>
      <w:r>
        <w:rPr/>
        <w:t>493</w:t>
      </w:r>
      <w:r>
        <w:rPr>
          <w:rtl w:val="true"/>
        </w:rPr>
        <w:t xml:space="preserve">، س </w:t>
      </w:r>
      <w:r>
        <w:rPr/>
        <w:t>23</w:t>
      </w:r>
      <w:r>
        <w:rPr>
          <w:rtl w:val="true"/>
        </w:rPr>
        <w:t>: «</w:t>
      </w:r>
      <w:r>
        <w:rPr>
          <w:rtl w:val="true"/>
        </w:rPr>
        <w:t>ما لم یعلم الخلاف</w:t>
      </w:r>
      <w:r>
        <w:rPr>
          <w:rtl w:val="true"/>
        </w:rPr>
        <w:t>»</w:t>
      </w:r>
      <w:bookmarkEnd w:id="2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الخلاف ینافی العدالة الحاکیة عن الملکة الباعثة نحو الطاعات واجتناب المحرمات</w:t>
      </w:r>
      <w:r>
        <w:rPr>
          <w:rFonts w:eastAsia="IRNazanin" w:cs="IRNazanin"/>
          <w:color w:val="111111"/>
          <w:sz w:val="28"/>
          <w:szCs w:val="28"/>
          <w:rtl w:val="true"/>
          <w:lang w:bidi="fa-IR"/>
        </w:rPr>
        <w:t>.</w:t>
      </w:r>
    </w:p>
    <w:p>
      <w:pPr>
        <w:pStyle w:val="Heading2"/>
        <w:numPr>
          <w:ilvl w:val="1"/>
          <w:numId w:val="1"/>
        </w:numPr>
        <w:rPr/>
      </w:pPr>
      <w:bookmarkStart w:id="2155" w:name="__RefHeading___Toc2712489_3381743652"/>
      <w:bookmarkStart w:id="2156" w:name="_Toc946"/>
      <w:bookmarkEnd w:id="2155"/>
      <w:r>
        <w:rPr>
          <w:rtl w:val="true"/>
        </w:rPr>
        <w:t xml:space="preserve">قوله فی ج </w:t>
      </w:r>
      <w:r>
        <w:rPr/>
        <w:t>1</w:t>
      </w:r>
      <w:r>
        <w:rPr>
          <w:rtl w:val="true"/>
        </w:rPr>
        <w:t xml:space="preserve">، ص </w:t>
      </w:r>
      <w:r>
        <w:rPr/>
        <w:t>493</w:t>
      </w:r>
      <w:r>
        <w:rPr>
          <w:rtl w:val="true"/>
        </w:rPr>
        <w:t xml:space="preserve">، س </w:t>
      </w:r>
      <w:r>
        <w:rPr/>
        <w:t>24</w:t>
      </w:r>
      <w:r>
        <w:rPr>
          <w:rtl w:val="true"/>
        </w:rPr>
        <w:t>: «</w:t>
      </w:r>
      <w:r>
        <w:rPr>
          <w:rtl w:val="true"/>
        </w:rPr>
        <w:t>العدالة مساوقة للعصمة</w:t>
      </w:r>
      <w:r>
        <w:rPr>
          <w:rtl w:val="true"/>
        </w:rPr>
        <w:t>»</w:t>
      </w:r>
      <w:bookmarkEnd w:id="21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w:t>
      </w:r>
    </w:p>
    <w:p>
      <w:pPr>
        <w:pStyle w:val="Heading2"/>
        <w:numPr>
          <w:ilvl w:val="1"/>
          <w:numId w:val="1"/>
        </w:numPr>
        <w:rPr/>
      </w:pPr>
      <w:bookmarkStart w:id="2157" w:name="__RefHeading___Toc2712491_3381743652"/>
      <w:bookmarkStart w:id="2158" w:name="_Toc947"/>
      <w:bookmarkEnd w:id="2157"/>
      <w:r>
        <w:rPr>
          <w:rtl w:val="true"/>
        </w:rPr>
        <w:t xml:space="preserve">قوله فی ج </w:t>
      </w:r>
      <w:r>
        <w:rPr/>
        <w:t>1</w:t>
      </w:r>
      <w:r>
        <w:rPr>
          <w:rtl w:val="true"/>
        </w:rPr>
        <w:t xml:space="preserve">، ص </w:t>
      </w:r>
      <w:r>
        <w:rPr/>
        <w:t>494</w:t>
      </w:r>
      <w:r>
        <w:rPr>
          <w:rtl w:val="true"/>
        </w:rPr>
        <w:t xml:space="preserve">، س </w:t>
      </w:r>
      <w:r>
        <w:rPr/>
        <w:t>1</w:t>
      </w:r>
      <w:r>
        <w:rPr>
          <w:rtl w:val="true"/>
        </w:rPr>
        <w:t>: «</w:t>
      </w:r>
      <w:r>
        <w:rPr>
          <w:rtl w:val="true"/>
        </w:rPr>
        <w:t>لقول الصادق علیه السلام</w:t>
      </w:r>
      <w:r>
        <w:rPr>
          <w:rtl w:val="true"/>
        </w:rPr>
        <w:t>»</w:t>
      </w:r>
      <w:bookmarkEnd w:id="21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لاسند له کما لا جبر لضعفه</w:t>
      </w:r>
      <w:r>
        <w:rPr>
          <w:rFonts w:eastAsia="IRNazanin" w:cs="IRNazanin"/>
          <w:color w:val="111111"/>
          <w:sz w:val="28"/>
          <w:szCs w:val="28"/>
          <w:rtl w:val="true"/>
          <w:lang w:bidi="fa-IR"/>
        </w:rPr>
        <w:t>.</w:t>
      </w:r>
    </w:p>
    <w:p>
      <w:pPr>
        <w:pStyle w:val="Heading2"/>
        <w:numPr>
          <w:ilvl w:val="1"/>
          <w:numId w:val="1"/>
        </w:numPr>
        <w:rPr/>
      </w:pPr>
      <w:bookmarkStart w:id="2159" w:name="__RefHeading___Toc2712493_3381743652"/>
      <w:bookmarkStart w:id="2160" w:name="_Toc948"/>
      <w:bookmarkEnd w:id="2159"/>
      <w:r>
        <w:rPr>
          <w:rtl w:val="true"/>
        </w:rPr>
        <w:t xml:space="preserve">قوله فی ج </w:t>
      </w:r>
      <w:r>
        <w:rPr/>
        <w:t>1</w:t>
      </w:r>
      <w:r>
        <w:rPr>
          <w:rtl w:val="true"/>
        </w:rPr>
        <w:t xml:space="preserve">، ص </w:t>
      </w:r>
      <w:r>
        <w:rPr/>
        <w:t>494</w:t>
      </w:r>
      <w:r>
        <w:rPr>
          <w:rtl w:val="true"/>
        </w:rPr>
        <w:t xml:space="preserve">، س </w:t>
      </w:r>
      <w:r>
        <w:rPr/>
        <w:t>6</w:t>
      </w:r>
      <w:r>
        <w:rPr>
          <w:rtl w:val="true"/>
        </w:rPr>
        <w:t>: «</w:t>
      </w:r>
      <w:r>
        <w:rPr>
          <w:rtl w:val="true"/>
        </w:rPr>
        <w:t>بل لأن التقیید بخصوص الکبائر</w:t>
      </w:r>
      <w:r>
        <w:rPr>
          <w:rtl w:val="true"/>
        </w:rPr>
        <w:t>»</w:t>
      </w:r>
      <w:bookmarkEnd w:id="216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التقیید بخصوص الکبائر فی الطریق لامانع منه، و معناه أن باجتناب الکبائر تقوم الأمارة علی العدالة و هی الملکة الباعثة نحو الطاعات و</w:t>
      </w:r>
      <w:bookmarkStart w:id="2161" w:name="pg14019_138639"/>
    </w:p>
    <w:p>
      <w:pPr>
        <w:pStyle w:val="BookText"/>
        <w:rPr/>
      </w:pPr>
      <w:bookmarkEnd w:id="2161"/>
      <w:r>
        <w:rPr>
          <w:rFonts w:ascii="IRNazanin" w:hAnsi="IRNazanin" w:eastAsia="IRNazanin"/>
          <w:color w:val="111111"/>
          <w:sz w:val="28"/>
          <w:sz w:val="28"/>
          <w:szCs w:val="28"/>
          <w:rtl w:val="true"/>
          <w:lang w:bidi="fa-IR"/>
        </w:rPr>
        <w:t>ترک جمیع المحرمات و لو کانت من الصغائر، و من المعلوم أن الطریق المذکور تکون أمارة ما لم یعلم الخلاف، و أما معه فلا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أن یکون الطریق مساوقا مع ذی الطریق، فیمکن أن یکون الطریق متقیدا بالمذکور مع کون المکشوف هی الملکة الباعثة نحو جمیع الطاعات و ترک المحرمات کافة</w:t>
      </w:r>
      <w:r>
        <w:rPr>
          <w:rFonts w:eastAsia="IRNazanin" w:cs="IRNazanin"/>
          <w:color w:val="111111"/>
          <w:sz w:val="28"/>
          <w:szCs w:val="28"/>
          <w:rtl w:val="true"/>
          <w:lang w:bidi="fa-IR"/>
        </w:rPr>
        <w:t>.</w:t>
      </w:r>
    </w:p>
    <w:p>
      <w:pPr>
        <w:pStyle w:val="Heading2"/>
        <w:numPr>
          <w:ilvl w:val="1"/>
          <w:numId w:val="1"/>
        </w:numPr>
        <w:rPr/>
      </w:pPr>
      <w:bookmarkStart w:id="2162" w:name="__RefHeading___Toc2712495_3381743652"/>
      <w:bookmarkStart w:id="2163" w:name="_Toc949"/>
      <w:bookmarkEnd w:id="2162"/>
      <w:r>
        <w:rPr>
          <w:rtl w:val="true"/>
        </w:rPr>
        <w:t xml:space="preserve">قوله فی ج </w:t>
      </w:r>
      <w:r>
        <w:rPr/>
        <w:t>1</w:t>
      </w:r>
      <w:r>
        <w:rPr>
          <w:rtl w:val="true"/>
        </w:rPr>
        <w:t xml:space="preserve">، ص </w:t>
      </w:r>
      <w:r>
        <w:rPr/>
        <w:t>494</w:t>
      </w:r>
      <w:r>
        <w:rPr>
          <w:rtl w:val="true"/>
        </w:rPr>
        <w:t xml:space="preserve">، س </w:t>
      </w:r>
      <w:r>
        <w:rPr/>
        <w:t>12</w:t>
      </w:r>
      <w:r>
        <w:rPr>
          <w:rtl w:val="true"/>
        </w:rPr>
        <w:t>: «</w:t>
      </w:r>
      <w:r>
        <w:rPr>
          <w:rtl w:val="true"/>
        </w:rPr>
        <w:t>الکبائر ما أوعد الله تعالی</w:t>
      </w:r>
      <w:r>
        <w:rPr>
          <w:rtl w:val="true"/>
        </w:rPr>
        <w:t>»</w:t>
      </w:r>
      <w:bookmarkEnd w:id="21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فی الکتاب العزیز</w:t>
      </w:r>
      <w:r>
        <w:rPr>
          <w:rFonts w:eastAsia="IRNazanin" w:cs="IRNazanin"/>
          <w:color w:val="111111"/>
          <w:sz w:val="28"/>
          <w:szCs w:val="28"/>
          <w:rtl w:val="true"/>
          <w:lang w:bidi="fa-IR"/>
        </w:rPr>
        <w:t>.</w:t>
      </w:r>
    </w:p>
    <w:p>
      <w:pPr>
        <w:pStyle w:val="Heading2"/>
        <w:numPr>
          <w:ilvl w:val="1"/>
          <w:numId w:val="1"/>
        </w:numPr>
        <w:rPr/>
      </w:pPr>
      <w:bookmarkStart w:id="2164" w:name="__RefHeading___Toc2712497_3381743652"/>
      <w:bookmarkStart w:id="2165" w:name="_Toc950"/>
      <w:bookmarkEnd w:id="2164"/>
      <w:r>
        <w:rPr>
          <w:rtl w:val="true"/>
        </w:rPr>
        <w:t xml:space="preserve">قوله فی ج </w:t>
      </w:r>
      <w:r>
        <w:rPr/>
        <w:t>1</w:t>
      </w:r>
      <w:r>
        <w:rPr>
          <w:rtl w:val="true"/>
        </w:rPr>
        <w:t xml:space="preserve">، ص </w:t>
      </w:r>
      <w:r>
        <w:rPr/>
        <w:t>495</w:t>
      </w:r>
      <w:r>
        <w:rPr>
          <w:rtl w:val="true"/>
        </w:rPr>
        <w:t xml:space="preserve">، س </w:t>
      </w:r>
      <w:r>
        <w:rPr/>
        <w:t>3</w:t>
      </w:r>
      <w:r>
        <w:rPr>
          <w:rtl w:val="true"/>
        </w:rPr>
        <w:t>: «</w:t>
      </w:r>
      <w:r>
        <w:rPr>
          <w:rtl w:val="true"/>
        </w:rPr>
        <w:t>و یلزم مما ذکر طرح أخبار کثیرة</w:t>
      </w:r>
      <w:r>
        <w:rPr>
          <w:rtl w:val="true"/>
        </w:rPr>
        <w:t>»</w:t>
      </w:r>
      <w:bookmarkEnd w:id="21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یلزم من جعل المعیار فی تشخیص الکبائر هو الکتاب العزیز، الإعراض من الأخبار الکثیرة الدالة علی الکبائر التی لیست فی الکتاب، مورداً للوعد بالنار، و مع الإعراض لامجال للتخییر بین الأخبار الکثیرة بعد تعارضها فی نفسها إذ التخییر حکم المتعارضین الذین فرغنا عن حجیتهما، و مع الإعراض لاحجیة لها،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بناءً علی کون المعیار هو الکتاب لایشکل تمیز الکبائر، فالمذکور فیه هو الکبائر و هکذا الموارد التی نقطع بکونها أشد مما فی الکتاب أو مساویا معها</w:t>
      </w:r>
      <w:r>
        <w:rPr>
          <w:rFonts w:eastAsia="IRNazanin" w:cs="IRNazanin"/>
          <w:color w:val="111111"/>
          <w:sz w:val="28"/>
          <w:szCs w:val="28"/>
          <w:rtl w:val="true"/>
          <w:lang w:bidi="fa-IR"/>
        </w:rPr>
        <w:t>.</w:t>
      </w:r>
    </w:p>
    <w:p>
      <w:pPr>
        <w:pStyle w:val="Heading2"/>
        <w:numPr>
          <w:ilvl w:val="1"/>
          <w:numId w:val="1"/>
        </w:numPr>
        <w:rPr/>
      </w:pPr>
      <w:bookmarkStart w:id="2166" w:name="__RefHeading___Toc2712499_3381743652"/>
      <w:bookmarkStart w:id="2167" w:name="_Toc951"/>
      <w:bookmarkEnd w:id="2166"/>
      <w:r>
        <w:rPr>
          <w:rtl w:val="true"/>
        </w:rPr>
        <w:t xml:space="preserve">قوله فی ج </w:t>
      </w:r>
      <w:r>
        <w:rPr/>
        <w:t>1</w:t>
      </w:r>
      <w:r>
        <w:rPr>
          <w:rtl w:val="true"/>
        </w:rPr>
        <w:t xml:space="preserve">، ص </w:t>
      </w:r>
      <w:r>
        <w:rPr/>
        <w:t>495</w:t>
      </w:r>
      <w:r>
        <w:rPr>
          <w:rtl w:val="true"/>
        </w:rPr>
        <w:t xml:space="preserve">، س </w:t>
      </w:r>
      <w:r>
        <w:rPr/>
        <w:t>21</w:t>
      </w:r>
      <w:r>
        <w:rPr>
          <w:rtl w:val="true"/>
        </w:rPr>
        <w:t>: «</w:t>
      </w:r>
      <w:r>
        <w:rPr>
          <w:rtl w:val="true"/>
        </w:rPr>
        <w:t>و قد یقال هذه الأخبار</w:t>
      </w:r>
      <w:r>
        <w:rPr>
          <w:rtl w:val="true"/>
        </w:rPr>
        <w:t>»</w:t>
      </w:r>
      <w:bookmarkEnd w:id="216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الکلام فیه فی المجلد الخامس ص </w:t>
      </w:r>
      <w:r>
        <w:rPr>
          <w:rFonts w:eastAsia="IRNazanin" w:cs="IRNazanin"/>
          <w:color w:val="111111"/>
          <w:sz w:val="28"/>
          <w:szCs w:val="28"/>
          <w:lang w:bidi="fa-IR"/>
        </w:rPr>
        <w:t>166</w:t>
      </w:r>
      <w:r>
        <w:rPr>
          <w:rFonts w:eastAsia="IRNazanin" w:cs="IRNazanin"/>
          <w:color w:val="111111"/>
          <w:sz w:val="28"/>
          <w:szCs w:val="28"/>
          <w:rtl w:val="true"/>
          <w:lang w:bidi="fa-IR"/>
        </w:rPr>
        <w:t>.</w:t>
      </w:r>
      <w:bookmarkStart w:id="2168" w:name="pg14019_138640"/>
    </w:p>
    <w:p>
      <w:pPr>
        <w:pStyle w:val="Heading2"/>
        <w:numPr>
          <w:ilvl w:val="1"/>
          <w:numId w:val="1"/>
        </w:numPr>
        <w:rPr/>
      </w:pPr>
      <w:bookmarkStart w:id="2169" w:name="__RefHeading___Toc2712501_3381743652"/>
      <w:bookmarkStart w:id="2170" w:name="_Toc952"/>
      <w:bookmarkEnd w:id="2168"/>
      <w:bookmarkEnd w:id="2169"/>
      <w:r>
        <w:rPr>
          <w:rtl w:val="true"/>
        </w:rPr>
        <w:t xml:space="preserve">قوله فی ج </w:t>
      </w:r>
      <w:r>
        <w:rPr/>
        <w:t>1</w:t>
      </w:r>
      <w:r>
        <w:rPr>
          <w:rtl w:val="true"/>
        </w:rPr>
        <w:t xml:space="preserve">، ص </w:t>
      </w:r>
      <w:r>
        <w:rPr/>
        <w:t>496</w:t>
      </w:r>
      <w:r>
        <w:rPr>
          <w:rtl w:val="true"/>
        </w:rPr>
        <w:t xml:space="preserve">، س </w:t>
      </w:r>
      <w:r>
        <w:rPr/>
        <w:t>3</w:t>
      </w:r>
      <w:r>
        <w:rPr>
          <w:rtl w:val="true"/>
        </w:rPr>
        <w:t>: «</w:t>
      </w:r>
      <w:r>
        <w:rPr>
          <w:rtl w:val="true"/>
        </w:rPr>
        <w:t>و أخذ المشهور</w:t>
      </w:r>
      <w:r>
        <w:rPr>
          <w:rtl w:val="true"/>
        </w:rPr>
        <w:t>»</w:t>
      </w:r>
      <w:bookmarkEnd w:id="21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هذا الأخذ هو طرح ما عدی الأخبار الدالة‌علی أنها ما أوعد الله علیه النار فی الکتاب العزیز، کما مر فی الصفحة السابقة</w:t>
      </w:r>
      <w:r>
        <w:rPr>
          <w:rFonts w:eastAsia="IRNazanin" w:cs="IRNazanin"/>
          <w:color w:val="111111"/>
          <w:sz w:val="28"/>
          <w:szCs w:val="28"/>
          <w:rtl w:val="true"/>
          <w:lang w:bidi="fa-IR"/>
        </w:rPr>
        <w:t>.</w:t>
      </w:r>
    </w:p>
    <w:p>
      <w:pPr>
        <w:pStyle w:val="Heading2"/>
        <w:numPr>
          <w:ilvl w:val="1"/>
          <w:numId w:val="1"/>
        </w:numPr>
        <w:rPr/>
      </w:pPr>
      <w:bookmarkStart w:id="2171" w:name="__RefHeading___Toc2712503_3381743652"/>
      <w:bookmarkStart w:id="2172" w:name="_Toc953"/>
      <w:bookmarkEnd w:id="2171"/>
      <w:r>
        <w:rPr>
          <w:rtl w:val="true"/>
        </w:rPr>
        <w:t xml:space="preserve">قوله فی ج </w:t>
      </w:r>
      <w:r>
        <w:rPr/>
        <w:t>1</w:t>
      </w:r>
      <w:r>
        <w:rPr>
          <w:rtl w:val="true"/>
        </w:rPr>
        <w:t xml:space="preserve">، ص </w:t>
      </w:r>
      <w:r>
        <w:rPr/>
        <w:t>496</w:t>
      </w:r>
      <w:r>
        <w:rPr>
          <w:rtl w:val="true"/>
        </w:rPr>
        <w:t xml:space="preserve">، س </w:t>
      </w:r>
      <w:r>
        <w:rPr/>
        <w:t>5</w:t>
      </w:r>
      <w:r>
        <w:rPr>
          <w:rtl w:val="true"/>
        </w:rPr>
        <w:t>: «</w:t>
      </w:r>
      <w:r>
        <w:rPr>
          <w:rtl w:val="true"/>
        </w:rPr>
        <w:t>لایوجب ما ذکر</w:t>
      </w:r>
      <w:r>
        <w:rPr>
          <w:rtl w:val="true"/>
        </w:rPr>
        <w:t>»</w:t>
      </w:r>
      <w:bookmarkEnd w:id="21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القطع بکون بعض المعاصی أشد إلخ</w:t>
      </w:r>
      <w:r>
        <w:rPr>
          <w:rFonts w:eastAsia="IRNazanin" w:cs="IRNazanin"/>
          <w:color w:val="111111"/>
          <w:sz w:val="28"/>
          <w:szCs w:val="28"/>
          <w:rtl w:val="true"/>
          <w:lang w:bidi="fa-IR"/>
        </w:rPr>
        <w:t>.</w:t>
      </w:r>
    </w:p>
    <w:p>
      <w:pPr>
        <w:pStyle w:val="Heading2"/>
        <w:numPr>
          <w:ilvl w:val="1"/>
          <w:numId w:val="1"/>
        </w:numPr>
        <w:rPr/>
      </w:pPr>
      <w:bookmarkStart w:id="2173" w:name="__RefHeading___Toc2712505_3381743652"/>
      <w:bookmarkStart w:id="2174" w:name="_Toc954"/>
      <w:bookmarkEnd w:id="2173"/>
      <w:r>
        <w:rPr>
          <w:rtl w:val="true"/>
        </w:rPr>
        <w:t xml:space="preserve">قوله فی ج </w:t>
      </w:r>
      <w:r>
        <w:rPr/>
        <w:t>1</w:t>
      </w:r>
      <w:r>
        <w:rPr>
          <w:rtl w:val="true"/>
        </w:rPr>
        <w:t xml:space="preserve">، ص </w:t>
      </w:r>
      <w:r>
        <w:rPr/>
        <w:t>496</w:t>
      </w:r>
      <w:r>
        <w:rPr>
          <w:rtl w:val="true"/>
        </w:rPr>
        <w:t xml:space="preserve">، س </w:t>
      </w:r>
      <w:r>
        <w:rPr/>
        <w:t>5</w:t>
      </w:r>
      <w:r>
        <w:rPr>
          <w:rtl w:val="true"/>
        </w:rPr>
        <w:t>: «</w:t>
      </w:r>
      <w:r>
        <w:rPr>
          <w:rtl w:val="true"/>
        </w:rPr>
        <w:t>عن الأخبار</w:t>
      </w:r>
      <w:r>
        <w:rPr>
          <w:rtl w:val="true"/>
        </w:rPr>
        <w:t>»</w:t>
      </w:r>
      <w:bookmarkEnd w:id="21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الأخبار الدالة علی أنها ما أوعد الله علیه النار فی الکتاب</w:t>
      </w:r>
      <w:r>
        <w:rPr>
          <w:rFonts w:eastAsia="IRNazanin" w:cs="IRNazanin"/>
          <w:color w:val="111111"/>
          <w:sz w:val="28"/>
          <w:szCs w:val="28"/>
          <w:rtl w:val="true"/>
          <w:lang w:bidi="fa-IR"/>
        </w:rPr>
        <w:t>.</w:t>
      </w:r>
    </w:p>
    <w:p>
      <w:pPr>
        <w:pStyle w:val="Heading2"/>
        <w:numPr>
          <w:ilvl w:val="1"/>
          <w:numId w:val="1"/>
        </w:numPr>
        <w:rPr/>
      </w:pPr>
      <w:bookmarkStart w:id="2175" w:name="__RefHeading___Toc2712507_3381743652"/>
      <w:bookmarkStart w:id="2176" w:name="_Toc955"/>
      <w:bookmarkEnd w:id="2175"/>
      <w:r>
        <w:rPr>
          <w:rtl w:val="true"/>
        </w:rPr>
        <w:t xml:space="preserve">قوله فی ج </w:t>
      </w:r>
      <w:r>
        <w:rPr/>
        <w:t>1</w:t>
      </w:r>
      <w:r>
        <w:rPr>
          <w:rtl w:val="true"/>
        </w:rPr>
        <w:t xml:space="preserve">، ص </w:t>
      </w:r>
      <w:r>
        <w:rPr/>
        <w:t>496</w:t>
      </w:r>
      <w:r>
        <w:rPr>
          <w:rtl w:val="true"/>
        </w:rPr>
        <w:t xml:space="preserve">، س </w:t>
      </w:r>
      <w:r>
        <w:rPr/>
        <w:t>6</w:t>
      </w:r>
      <w:r>
        <w:rPr>
          <w:rtl w:val="true"/>
        </w:rPr>
        <w:t>: «</w:t>
      </w:r>
      <w:r>
        <w:rPr>
          <w:rtl w:val="true"/>
        </w:rPr>
        <w:t>مع التعدی لایبعد</w:t>
      </w:r>
      <w:r>
        <w:rPr>
          <w:rtl w:val="true"/>
        </w:rPr>
        <w:t>»</w:t>
      </w:r>
      <w:bookmarkEnd w:id="21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مع التعدی عن مورد الأخبار الدالة علی أن الکبائر ما أوعد الله علیه النار فی الکتاب العزیز</w:t>
      </w:r>
      <w:r>
        <w:rPr>
          <w:rFonts w:eastAsia="IRNazanin" w:cs="IRNazanin"/>
          <w:color w:val="111111"/>
          <w:sz w:val="28"/>
          <w:szCs w:val="28"/>
          <w:rtl w:val="true"/>
          <w:lang w:bidi="fa-IR"/>
        </w:rPr>
        <w:t>.</w:t>
      </w:r>
    </w:p>
    <w:p>
      <w:pPr>
        <w:pStyle w:val="Heading2"/>
        <w:numPr>
          <w:ilvl w:val="1"/>
          <w:numId w:val="1"/>
        </w:numPr>
        <w:rPr/>
      </w:pPr>
      <w:bookmarkStart w:id="2177" w:name="__RefHeading___Toc2712509_3381743652"/>
      <w:bookmarkStart w:id="2178" w:name="_Toc956"/>
      <w:bookmarkEnd w:id="2177"/>
      <w:r>
        <w:rPr>
          <w:rtl w:val="true"/>
        </w:rPr>
        <w:t xml:space="preserve">قوله فی ج </w:t>
      </w:r>
      <w:r>
        <w:rPr/>
        <w:t>1</w:t>
      </w:r>
      <w:r>
        <w:rPr>
          <w:rtl w:val="true"/>
        </w:rPr>
        <w:t xml:space="preserve">، ص </w:t>
      </w:r>
      <w:r>
        <w:rPr/>
        <w:t>496</w:t>
      </w:r>
      <w:r>
        <w:rPr>
          <w:rtl w:val="true"/>
        </w:rPr>
        <w:t xml:space="preserve">، س </w:t>
      </w:r>
      <w:r>
        <w:rPr/>
        <w:t>8</w:t>
      </w:r>
      <w:r>
        <w:rPr>
          <w:rtl w:val="true"/>
        </w:rPr>
        <w:t>: «</w:t>
      </w:r>
      <w:r>
        <w:rPr>
          <w:rtl w:val="true"/>
        </w:rPr>
        <w:t>فمشکل جدا</w:t>
      </w:r>
      <w:r>
        <w:rPr>
          <w:rtl w:val="true"/>
        </w:rPr>
        <w:t>»</w:t>
      </w:r>
      <w:bookmarkEnd w:id="217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ناش من القول بمفهوم العدد المذکور فی الأخبار فی مقام تحدید الکبائر، ولکن یمکن أن یقال إن ذکر العدد فی مقام التحدید و إن کان له مفهوم، ولکن بعد اختلاف الأخبار فی المذکورات فیها فی مقام بیان الکبائر، یعلم أنه لیس له مفهوم، فلاتعارض بینها فیؤخذ بالمذکورات فیها، و إلیه یؤول ما فی المستمسک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الوجه فی اختلاف النصوص فی عددها إما اختلافها فی مراتب العظمة، کما یشیر الیه بعض النصوص أو لورود النص لمجرد</w:t>
      </w:r>
      <w:bookmarkStart w:id="2179" w:name="pg14019_138641"/>
    </w:p>
    <w:p>
      <w:pPr>
        <w:pStyle w:val="BookText"/>
        <w:rPr/>
      </w:pPr>
      <w:bookmarkEnd w:id="2179"/>
      <w:r>
        <w:rPr>
          <w:rFonts w:ascii="IRNazanin" w:hAnsi="IRNazanin" w:eastAsia="IRNazanin"/>
          <w:color w:val="111111"/>
          <w:sz w:val="28"/>
          <w:sz w:val="28"/>
          <w:szCs w:val="28"/>
          <w:rtl w:val="true"/>
          <w:lang w:bidi="fa-IR"/>
        </w:rPr>
        <w:t>الإثبات لدفع توهم عدم کون ما ذکر من الکبائر من دون تعرض للنفی، فلایکون موردا للحصر أو غیر ذلک مما به یرتفع التنافی بینها انتهی، فافهم</w:t>
      </w:r>
      <w:r>
        <w:rPr>
          <w:rFonts w:eastAsia="IRNazanin" w:cs="IRNazanin"/>
          <w:color w:val="111111"/>
          <w:sz w:val="28"/>
          <w:szCs w:val="28"/>
          <w:rtl w:val="true"/>
          <w:lang w:bidi="fa-IR"/>
        </w:rPr>
        <w:t>».</w:t>
      </w:r>
    </w:p>
    <w:p>
      <w:pPr>
        <w:pStyle w:val="Heading2"/>
        <w:numPr>
          <w:ilvl w:val="1"/>
          <w:numId w:val="1"/>
        </w:numPr>
        <w:rPr/>
      </w:pPr>
      <w:bookmarkStart w:id="2180" w:name="__RefHeading___Toc2712511_3381743652"/>
      <w:bookmarkStart w:id="2181" w:name="_Toc957"/>
      <w:bookmarkEnd w:id="2180"/>
      <w:r>
        <w:rPr>
          <w:rtl w:val="true"/>
        </w:rPr>
        <w:t xml:space="preserve">قوله فی ج </w:t>
      </w:r>
      <w:r>
        <w:rPr/>
        <w:t>1</w:t>
      </w:r>
      <w:r>
        <w:rPr>
          <w:rtl w:val="true"/>
        </w:rPr>
        <w:t xml:space="preserve">، ص </w:t>
      </w:r>
      <w:r>
        <w:rPr/>
        <w:t>496</w:t>
      </w:r>
      <w:r>
        <w:rPr>
          <w:rtl w:val="true"/>
        </w:rPr>
        <w:t xml:space="preserve">، س </w:t>
      </w:r>
      <w:r>
        <w:rPr/>
        <w:t>10</w:t>
      </w:r>
      <w:r>
        <w:rPr>
          <w:rtl w:val="true"/>
        </w:rPr>
        <w:t>: «</w:t>
      </w:r>
      <w:r>
        <w:rPr>
          <w:rtl w:val="true"/>
        </w:rPr>
        <w:t>و قد یقال</w:t>
      </w:r>
      <w:r>
        <w:rPr>
          <w:rtl w:val="true"/>
        </w:rPr>
        <w:t>:»</w:t>
      </w:r>
      <w:bookmarkEnd w:id="21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إشارة إلی ما فی نهایة التقریر للبروجردی قدس سره فراجع تجده نافعا</w:t>
      </w:r>
      <w:r>
        <w:rPr>
          <w:rFonts w:eastAsia="IRNazanin" w:cs="IRNazanin"/>
          <w:color w:val="111111"/>
          <w:sz w:val="28"/>
          <w:szCs w:val="28"/>
          <w:rtl w:val="true"/>
          <w:lang w:bidi="fa-IR"/>
        </w:rPr>
        <w:t>.</w:t>
      </w:r>
    </w:p>
    <w:p>
      <w:pPr>
        <w:pStyle w:val="Heading2"/>
        <w:numPr>
          <w:ilvl w:val="1"/>
          <w:numId w:val="1"/>
        </w:numPr>
        <w:rPr/>
      </w:pPr>
      <w:bookmarkStart w:id="2182" w:name="__RefHeading___Toc2712513_3381743652"/>
      <w:bookmarkStart w:id="2183" w:name="_Toc958"/>
      <w:bookmarkEnd w:id="2182"/>
      <w:r>
        <w:rPr>
          <w:rtl w:val="true"/>
        </w:rPr>
        <w:t xml:space="preserve">قوله فی ج </w:t>
      </w:r>
      <w:r>
        <w:rPr/>
        <w:t>1</w:t>
      </w:r>
      <w:r>
        <w:rPr>
          <w:rtl w:val="true"/>
        </w:rPr>
        <w:t xml:space="preserve">، ص </w:t>
      </w:r>
      <w:r>
        <w:rPr/>
        <w:t>497</w:t>
      </w:r>
      <w:r>
        <w:rPr>
          <w:rtl w:val="true"/>
        </w:rPr>
        <w:t xml:space="preserve">، س </w:t>
      </w:r>
      <w:r>
        <w:rPr/>
        <w:t>6</w:t>
      </w:r>
      <w:r>
        <w:rPr>
          <w:rtl w:val="true"/>
        </w:rPr>
        <w:t>: «</w:t>
      </w:r>
      <w:r>
        <w:rPr>
          <w:rtl w:val="true"/>
        </w:rPr>
        <w:t>و یشهد له ما عن الصدوق</w:t>
      </w:r>
      <w:r>
        <w:rPr>
          <w:rtl w:val="true"/>
        </w:rPr>
        <w:t>»</w:t>
      </w:r>
      <w:bookmarkEnd w:id="21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الأصل کاف فی المنع، و لأجله أیضا یمنع إمامة المضطجع للقاعدین، و إلا فالنص مختص بإمامة القاعد للقائم، اللهم إلا أن تلغی الخصوصیة، نعم لو ثبت الإطلاق فی باب الجماعة لامجال للأصل فی مثل المذکور کما لایخفی، هذا مضافا إلی تأیید الصحة بما فی ذیل صحیحة جمیل الواردة فی إمام قوم أجنب و لیس معه من الماء ما یکفیه للغسل و معهم ما یتوضؤن به أیتوضأ بعضهم و یؤمهم؟ قال علیه السلام لا ولکن یتمم الإمام و یؤمهم فإن الله جعل التراب طهورا</w:t>
      </w:r>
      <w:r>
        <w:rPr>
          <w:rStyle w:val="FootnoteAnchor"/>
          <w:rtl w:val="true"/>
        </w:rPr>
        <w:footnoteReference w:id="80"/>
      </w:r>
      <w:r>
        <w:rPr>
          <w:rFonts w:ascii="IRNazanin" w:hAnsi="IRNazanin" w:eastAsia="IRNazanin"/>
          <w:color w:val="111111"/>
          <w:sz w:val="28"/>
          <w:sz w:val="28"/>
          <w:szCs w:val="28"/>
          <w:rtl w:val="true"/>
          <w:lang w:bidi="fa-IR"/>
        </w:rPr>
        <w:t>، لأن الظاهر منها أن الذیل تعلیل لصحة إمامة الجنب، کما یقتضیه ظاهر السؤال لالصحة صلاة المتیمم فهو یدل علی کلیة جواز الإئتمام بکل من تباح له الصلاة و تصح منه و إن کان ناقصة، فافهم</w:t>
      </w:r>
      <w:r>
        <w:rPr>
          <w:rFonts w:eastAsia="IRNazanin" w:cs="IRNazanin"/>
          <w:color w:val="111111"/>
          <w:sz w:val="28"/>
          <w:szCs w:val="28"/>
          <w:rtl w:val="true"/>
          <w:lang w:bidi="fa-IR"/>
        </w:rPr>
        <w:t>.</w:t>
      </w:r>
    </w:p>
    <w:p>
      <w:pPr>
        <w:pStyle w:val="Heading2"/>
        <w:numPr>
          <w:ilvl w:val="1"/>
          <w:numId w:val="1"/>
        </w:numPr>
        <w:rPr/>
      </w:pPr>
      <w:bookmarkStart w:id="2184" w:name="__RefHeading___Toc2712515_3381743652"/>
      <w:bookmarkStart w:id="2185" w:name="_Toc959"/>
      <w:bookmarkEnd w:id="2184"/>
      <w:r>
        <w:rPr>
          <w:rtl w:val="true"/>
        </w:rPr>
        <w:t xml:space="preserve">قوله فی ج </w:t>
      </w:r>
      <w:r>
        <w:rPr/>
        <w:t>1</w:t>
      </w:r>
      <w:r>
        <w:rPr>
          <w:rtl w:val="true"/>
        </w:rPr>
        <w:t xml:space="preserve">، ص </w:t>
      </w:r>
      <w:r>
        <w:rPr/>
        <w:t>497</w:t>
      </w:r>
      <w:r>
        <w:rPr>
          <w:rtl w:val="true"/>
        </w:rPr>
        <w:t xml:space="preserve">، س </w:t>
      </w:r>
      <w:r>
        <w:rPr/>
        <w:t>14</w:t>
      </w:r>
      <w:r>
        <w:rPr>
          <w:rtl w:val="true"/>
        </w:rPr>
        <w:t>: «</w:t>
      </w:r>
      <w:r>
        <w:rPr>
          <w:rtl w:val="true"/>
        </w:rPr>
        <w:t>فتأدیة الضامن</w:t>
      </w:r>
      <w:r>
        <w:rPr>
          <w:rtl w:val="true"/>
        </w:rPr>
        <w:t>»</w:t>
      </w:r>
      <w:bookmarkEnd w:id="218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الضمان العرفی لایخلو عن التأدیة کما لایخفی</w:t>
      </w:r>
      <w:r>
        <w:rPr>
          <w:rFonts w:eastAsia="IRNazanin" w:cs="IRNazanin"/>
          <w:color w:val="111111"/>
          <w:sz w:val="28"/>
          <w:szCs w:val="28"/>
          <w:rtl w:val="true"/>
          <w:lang w:bidi="fa-IR"/>
        </w:rPr>
        <w:t>.</w:t>
      </w:r>
      <w:bookmarkStart w:id="2186" w:name="pg14019_138642"/>
    </w:p>
    <w:p>
      <w:pPr>
        <w:pStyle w:val="Heading2"/>
        <w:numPr>
          <w:ilvl w:val="1"/>
          <w:numId w:val="1"/>
        </w:numPr>
        <w:rPr/>
      </w:pPr>
      <w:bookmarkStart w:id="2187" w:name="__RefHeading___Toc2712517_3381743652"/>
      <w:bookmarkStart w:id="2188" w:name="_Toc960"/>
      <w:bookmarkEnd w:id="2186"/>
      <w:bookmarkEnd w:id="2187"/>
      <w:r>
        <w:rPr>
          <w:rtl w:val="true"/>
        </w:rPr>
        <w:t xml:space="preserve">قوله فی ج </w:t>
      </w:r>
      <w:r>
        <w:rPr/>
        <w:t>1</w:t>
      </w:r>
      <w:r>
        <w:rPr>
          <w:rtl w:val="true"/>
        </w:rPr>
        <w:t xml:space="preserve">، ص </w:t>
      </w:r>
      <w:r>
        <w:rPr/>
        <w:t>497</w:t>
      </w:r>
      <w:r>
        <w:rPr>
          <w:rtl w:val="true"/>
        </w:rPr>
        <w:t xml:space="preserve">، س </w:t>
      </w:r>
      <w:r>
        <w:rPr/>
        <w:t>17</w:t>
      </w:r>
      <w:r>
        <w:rPr>
          <w:rtl w:val="true"/>
        </w:rPr>
        <w:t>: «</w:t>
      </w:r>
      <w:r>
        <w:rPr>
          <w:rtl w:val="true"/>
        </w:rPr>
        <w:t>یکفی عموم لاصلاة إلا بفاتحة الکتاب</w:t>
      </w:r>
      <w:r>
        <w:rPr>
          <w:rtl w:val="true"/>
        </w:rPr>
        <w:t>»</w:t>
      </w:r>
      <w:bookmarkEnd w:id="21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یکفی لعدم جواز إمامة الأمی للقاری،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بفاتحة الکتاب إلخ</w:t>
      </w:r>
      <w:r>
        <w:rPr>
          <w:rFonts w:eastAsia="IRNazanin" w:cs="IRNazanin"/>
          <w:color w:val="111111"/>
          <w:sz w:val="28"/>
          <w:szCs w:val="28"/>
          <w:rtl w:val="true"/>
          <w:lang w:bidi="fa-IR"/>
        </w:rPr>
        <w:t>».</w:t>
      </w:r>
    </w:p>
    <w:p>
      <w:pPr>
        <w:pStyle w:val="Heading2"/>
        <w:numPr>
          <w:ilvl w:val="1"/>
          <w:numId w:val="1"/>
        </w:numPr>
        <w:rPr/>
      </w:pPr>
      <w:bookmarkStart w:id="2189" w:name="__RefHeading___Toc2712519_3381743652"/>
      <w:bookmarkStart w:id="2190" w:name="_Toc961"/>
      <w:bookmarkEnd w:id="2189"/>
      <w:r>
        <w:rPr>
          <w:rtl w:val="true"/>
        </w:rPr>
        <w:t xml:space="preserve">قوله فی ج </w:t>
      </w:r>
      <w:r>
        <w:rPr/>
        <w:t>1</w:t>
      </w:r>
      <w:r>
        <w:rPr>
          <w:rtl w:val="true"/>
        </w:rPr>
        <w:t xml:space="preserve">، ص </w:t>
      </w:r>
      <w:r>
        <w:rPr/>
        <w:t>498</w:t>
      </w:r>
      <w:r>
        <w:rPr>
          <w:rtl w:val="true"/>
        </w:rPr>
        <w:t xml:space="preserve">، س </w:t>
      </w:r>
      <w:r>
        <w:rPr/>
        <w:t>4</w:t>
      </w:r>
      <w:r>
        <w:rPr>
          <w:rtl w:val="true"/>
        </w:rPr>
        <w:t>: «</w:t>
      </w:r>
      <w:r>
        <w:rPr>
          <w:rtl w:val="true"/>
        </w:rPr>
        <w:t>أما أولویة المذکورین</w:t>
      </w:r>
      <w:r>
        <w:rPr>
          <w:rtl w:val="true"/>
        </w:rPr>
        <w:t>»</w:t>
      </w:r>
      <w:bookmarkEnd w:id="21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یقع الکلام فی أن مزاحمة صاحب المسجد هل یکون محرمة أم لا؟ ظاهر الأحقیة هو عدم الجواز، ولکن حیث لایکون النصوص صحیحة فلادلیل علی الحرمة، و حکایة الإجماع لاتفید الحرمة أیضا لأن ظاهر الإجماع هو التسالم علی الاستحباب، اللهم إلا أن یتمسک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لزوم مراعاة صاحب المسجد، و لکنه کما تری و إن کان الاحتیاط أولی نعم یمکن أن یکون اشغال المسجد مع کون الغیر إماما راتبا منافیا للمروة</w:t>
      </w:r>
      <w:r>
        <w:rPr>
          <w:rFonts w:eastAsia="IRNazanin" w:cs="IRNazanin"/>
          <w:color w:val="111111"/>
          <w:sz w:val="28"/>
          <w:szCs w:val="28"/>
          <w:rtl w:val="true"/>
          <w:lang w:bidi="fa-IR"/>
        </w:rPr>
        <w:t>.</w:t>
      </w:r>
    </w:p>
    <w:p>
      <w:pPr>
        <w:pStyle w:val="Heading2"/>
        <w:numPr>
          <w:ilvl w:val="1"/>
          <w:numId w:val="1"/>
        </w:numPr>
        <w:rPr/>
      </w:pPr>
      <w:bookmarkStart w:id="2191" w:name="__RefHeading___Toc2712521_3381743652"/>
      <w:bookmarkStart w:id="2192" w:name="_Toc962"/>
      <w:bookmarkEnd w:id="2191"/>
      <w:r>
        <w:rPr>
          <w:rtl w:val="true"/>
        </w:rPr>
        <w:t xml:space="preserve">قوله فی ج </w:t>
      </w:r>
      <w:r>
        <w:rPr/>
        <w:t>1</w:t>
      </w:r>
      <w:r>
        <w:rPr>
          <w:rtl w:val="true"/>
        </w:rPr>
        <w:t xml:space="preserve">، ص </w:t>
      </w:r>
      <w:r>
        <w:rPr/>
        <w:t>498</w:t>
      </w:r>
      <w:r>
        <w:rPr>
          <w:rtl w:val="true"/>
        </w:rPr>
        <w:t xml:space="preserve">، س </w:t>
      </w:r>
      <w:r>
        <w:rPr/>
        <w:t>4</w:t>
      </w:r>
      <w:r>
        <w:rPr>
          <w:rtl w:val="true"/>
        </w:rPr>
        <w:t>: «</w:t>
      </w:r>
      <w:r>
        <w:rPr>
          <w:rtl w:val="true"/>
        </w:rPr>
        <w:t>فیدل علیها</w:t>
      </w:r>
      <w:r>
        <w:rPr>
          <w:rtl w:val="true"/>
        </w:rPr>
        <w:t>»</w:t>
      </w:r>
      <w:bookmarkEnd w:id="21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دعوی الإجماع صریحا و ظاهرا کما عن جماعة فی الجملة</w:t>
      </w:r>
      <w:r>
        <w:rPr>
          <w:rFonts w:eastAsia="IRNazanin" w:cs="IRNazanin"/>
          <w:color w:val="111111"/>
          <w:sz w:val="28"/>
          <w:szCs w:val="28"/>
          <w:rtl w:val="true"/>
          <w:lang w:bidi="fa-IR"/>
        </w:rPr>
        <w:t>.</w:t>
      </w:r>
    </w:p>
    <w:p>
      <w:pPr>
        <w:pStyle w:val="Heading2"/>
        <w:numPr>
          <w:ilvl w:val="1"/>
          <w:numId w:val="1"/>
        </w:numPr>
        <w:rPr/>
      </w:pPr>
      <w:bookmarkStart w:id="2193" w:name="__RefHeading___Toc2712523_3381743652"/>
      <w:bookmarkStart w:id="2194" w:name="_Toc963"/>
      <w:bookmarkEnd w:id="2193"/>
      <w:r>
        <w:rPr>
          <w:rtl w:val="true"/>
        </w:rPr>
        <w:t xml:space="preserve">قوله فی ج </w:t>
      </w:r>
      <w:r>
        <w:rPr/>
        <w:t>1</w:t>
      </w:r>
      <w:r>
        <w:rPr>
          <w:rtl w:val="true"/>
        </w:rPr>
        <w:t xml:space="preserve">، ص </w:t>
      </w:r>
      <w:r>
        <w:rPr/>
        <w:t>498</w:t>
      </w:r>
      <w:r>
        <w:rPr>
          <w:rtl w:val="true"/>
        </w:rPr>
        <w:t xml:space="preserve">، س </w:t>
      </w:r>
      <w:r>
        <w:rPr/>
        <w:t>13</w:t>
      </w:r>
      <w:r>
        <w:rPr>
          <w:rtl w:val="true"/>
        </w:rPr>
        <w:t>: «</w:t>
      </w:r>
      <w:r>
        <w:rPr>
          <w:rtl w:val="true"/>
        </w:rPr>
        <w:t>و لا دلیل یعتد به علیه</w:t>
      </w:r>
      <w:r>
        <w:rPr>
          <w:rtl w:val="true"/>
        </w:rPr>
        <w:t>»</w:t>
      </w:r>
      <w:bookmarkEnd w:id="21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یکفی فی ذلک، ما روی مرسلا عن النبی صلی الله علیه و آله و سلم قدموا قریشا و لاتقدموها، و ضعف الخبر مجبور بالشهرة</w:t>
      </w:r>
      <w:r>
        <w:rPr>
          <w:rFonts w:eastAsia="IRNazanin" w:cs="IRNazanin"/>
          <w:color w:val="111111"/>
          <w:sz w:val="28"/>
          <w:szCs w:val="28"/>
          <w:rtl w:val="true"/>
          <w:lang w:bidi="fa-IR"/>
        </w:rPr>
        <w:t>.</w:t>
      </w:r>
    </w:p>
    <w:p>
      <w:pPr>
        <w:pStyle w:val="Heading2"/>
        <w:numPr>
          <w:ilvl w:val="1"/>
          <w:numId w:val="1"/>
        </w:numPr>
        <w:rPr/>
      </w:pPr>
      <w:bookmarkStart w:id="2195" w:name="__RefHeading___Toc2712525_3381743652"/>
      <w:bookmarkStart w:id="2196" w:name="_Toc964"/>
      <w:bookmarkEnd w:id="2195"/>
      <w:r>
        <w:rPr>
          <w:rtl w:val="true"/>
        </w:rPr>
        <w:t xml:space="preserve">قوله فی ج </w:t>
      </w:r>
      <w:r>
        <w:rPr/>
        <w:t>1</w:t>
      </w:r>
      <w:r>
        <w:rPr>
          <w:rtl w:val="true"/>
        </w:rPr>
        <w:t xml:space="preserve">، ص </w:t>
      </w:r>
      <w:r>
        <w:rPr/>
        <w:t>498</w:t>
      </w:r>
      <w:r>
        <w:rPr>
          <w:rtl w:val="true"/>
        </w:rPr>
        <w:t xml:space="preserve">، س </w:t>
      </w:r>
      <w:r>
        <w:rPr/>
        <w:t>15</w:t>
      </w:r>
      <w:r>
        <w:rPr>
          <w:rtl w:val="true"/>
        </w:rPr>
        <w:t>: «</w:t>
      </w:r>
      <w:r>
        <w:rPr>
          <w:rtl w:val="true"/>
        </w:rPr>
        <w:t>فربما یشهد له خبر الحسین ابن زید</w:t>
      </w:r>
      <w:r>
        <w:rPr>
          <w:rtl w:val="true"/>
        </w:rPr>
        <w:t>»</w:t>
      </w:r>
      <w:bookmarkEnd w:id="219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تقدیمهم له شأنا بمعنی أن یکون للمأمومین رغبة و میل إلی تقدیمه، یشکله الوجه فیه و التعلیل باجتماع القلوب و</w:t>
      </w:r>
      <w:bookmarkStart w:id="2197" w:name="pg14019_138643"/>
    </w:p>
    <w:p>
      <w:pPr>
        <w:pStyle w:val="BookText"/>
        <w:rPr/>
      </w:pPr>
      <w:bookmarkEnd w:id="2197"/>
      <w:r>
        <w:rPr>
          <w:rFonts w:ascii="IRNazanin" w:hAnsi="IRNazanin" w:eastAsia="IRNazanin"/>
          <w:color w:val="111111"/>
          <w:sz w:val="28"/>
          <w:sz w:val="28"/>
          <w:szCs w:val="28"/>
          <w:rtl w:val="true"/>
          <w:lang w:bidi="fa-IR"/>
        </w:rPr>
        <w:t>حصول الإقبال، لایصلح لرفع الید عن إطلاق أدلة المرجحات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یستلزم ذلک، الرضا بإمامة من قدموه، فیدخل فیما فی حدیث المناهی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منصرف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الرضا و الکراهة لجهات شرعیة موجبة للترجیح فی نفسها، فتدخل فیها المرجحات الآتیة فلایحسن جعلها فی قبالها،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فیه ان حمل الرضایة فی الروایة علی الرضایة بالجهات الشرعیة لاوجه له بل الناس کثیرا ما لایتوجهون إلی الجهات الشرعیة</w:t>
      </w:r>
      <w:r>
        <w:rPr>
          <w:rFonts w:eastAsia="IRNazanin" w:cs="IRNazanin"/>
          <w:color w:val="111111"/>
          <w:sz w:val="28"/>
          <w:szCs w:val="28"/>
          <w:rtl w:val="true"/>
          <w:lang w:bidi="fa-IR"/>
        </w:rPr>
        <w:t>.</w:t>
      </w:r>
    </w:p>
    <w:p>
      <w:pPr>
        <w:pStyle w:val="Heading2"/>
        <w:numPr>
          <w:ilvl w:val="1"/>
          <w:numId w:val="1"/>
        </w:numPr>
        <w:rPr/>
      </w:pPr>
      <w:bookmarkStart w:id="2198" w:name="__RefHeading___Toc2712527_3381743652"/>
      <w:bookmarkStart w:id="2199" w:name="_Toc965"/>
      <w:bookmarkEnd w:id="2198"/>
      <w:r>
        <w:rPr>
          <w:rtl w:val="true"/>
        </w:rPr>
        <w:t xml:space="preserve">قوله فی ج </w:t>
      </w:r>
      <w:r>
        <w:rPr/>
        <w:t>1</w:t>
      </w:r>
      <w:r>
        <w:rPr>
          <w:rtl w:val="true"/>
        </w:rPr>
        <w:t xml:space="preserve">، ص </w:t>
      </w:r>
      <w:r>
        <w:rPr/>
        <w:t>499</w:t>
      </w:r>
      <w:r>
        <w:rPr>
          <w:rtl w:val="true"/>
        </w:rPr>
        <w:t xml:space="preserve">، س </w:t>
      </w:r>
      <w:r>
        <w:rPr/>
        <w:t>3</w:t>
      </w:r>
      <w:r>
        <w:rPr>
          <w:rtl w:val="true"/>
        </w:rPr>
        <w:t>: «</w:t>
      </w:r>
      <w:r>
        <w:rPr>
          <w:rtl w:val="true"/>
        </w:rPr>
        <w:t>و أما تقدیم المذکورین</w:t>
      </w:r>
      <w:r>
        <w:rPr>
          <w:rtl w:val="true"/>
        </w:rPr>
        <w:t>»</w:t>
      </w:r>
      <w:bookmarkEnd w:id="219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رفع الید عما هو ظاهر النص و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نسب إلی الإجماع صریحا و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تقدیم الترجیح بالأقرئیة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فضل العلماء و أنهم ورثة الأنبیاء و أنهم الحجج علی الناس و أنهم کانبیاء بنی اسرائیل و أنهم سادات الناس و أن من أم قوما و فیهم من هو أعلم منه لم یزل أمرهم إلی السفال إلی یوم القیامة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لاسیما و کون الصالح للاعتماد علیه من النصوص خبر أبی عبیدة و مورده صوره تشاح الأئمة فی المأمومیة، و هو مما یبعد جدا شموله لصورة کون أحدهم فقهیا و الآخر عامیا و الترجیح بالأفقهیة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الأقرئیة یراد به الترجیح بالتفاضل بالفقه، لا علی نحو یکون أحدهم مجتهدا و الآخر عامیا مقلدا له أو 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ترجیح قول صاحب العروة حیث قدم الأفقهیة علی الأجودیة فی القرائة بأنه حیث إن الترجیح لیس إلزامیا فالترجیح بما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أنه خلاف ظاهر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لکونه أقرب إلی الواقع مما اشتملت هی علیه، لقرب ورودها مورد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فیه أن</w:t>
      </w:r>
      <w:bookmarkStart w:id="2200" w:name="pg14019_138644"/>
    </w:p>
    <w:p>
      <w:pPr>
        <w:pStyle w:val="BookText"/>
        <w:rPr/>
      </w:pPr>
      <w:bookmarkEnd w:id="2200"/>
      <w:r>
        <w:rPr>
          <w:rFonts w:ascii="IRNazanin" w:hAnsi="IRNazanin" w:eastAsia="IRNazanin"/>
          <w:color w:val="111111"/>
          <w:sz w:val="28"/>
          <w:sz w:val="28"/>
          <w:szCs w:val="28"/>
          <w:rtl w:val="true"/>
          <w:lang w:bidi="fa-IR"/>
        </w:rPr>
        <w:t>بعض ما دل علی فضل العلماء لاإطلاق له لأنه فی مقام بیان أصل الفضیلة فلامعارضة بینه و بین ما یکون ظاهره تقدیم الأجودیة فی القراءة، و لو سلم المعارضة فی البعض الباقی أمکن القول بالتخییر لو لم یکن ترجیح</w:t>
      </w:r>
      <w:r>
        <w:rPr>
          <w:rFonts w:eastAsia="IRNazanin" w:cs="IRNazanin"/>
          <w:color w:val="111111"/>
          <w:sz w:val="28"/>
          <w:szCs w:val="28"/>
          <w:rtl w:val="true"/>
          <w:lang w:bidi="fa-IR"/>
        </w:rPr>
        <w:t>.</w:t>
      </w:r>
    </w:p>
    <w:p>
      <w:pPr>
        <w:pStyle w:val="Heading2"/>
        <w:numPr>
          <w:ilvl w:val="1"/>
          <w:numId w:val="1"/>
        </w:numPr>
        <w:rPr/>
      </w:pPr>
      <w:bookmarkStart w:id="2201" w:name="__RefHeading___Toc2712529_3381743652"/>
      <w:bookmarkStart w:id="2202" w:name="_Toc966"/>
      <w:bookmarkEnd w:id="2201"/>
      <w:r>
        <w:rPr>
          <w:rtl w:val="true"/>
        </w:rPr>
        <w:t xml:space="preserve">قوله فی ج </w:t>
      </w:r>
      <w:r>
        <w:rPr/>
        <w:t>1</w:t>
      </w:r>
      <w:r>
        <w:rPr>
          <w:rtl w:val="true"/>
        </w:rPr>
        <w:t xml:space="preserve">، ص </w:t>
      </w:r>
      <w:r>
        <w:rPr/>
        <w:t>502</w:t>
      </w:r>
      <w:r>
        <w:rPr>
          <w:rtl w:val="true"/>
        </w:rPr>
        <w:t xml:space="preserve">، س </w:t>
      </w:r>
      <w:r>
        <w:rPr/>
        <w:t>8</w:t>
      </w:r>
      <w:r>
        <w:rPr>
          <w:rtl w:val="true"/>
        </w:rPr>
        <w:t>: «</w:t>
      </w:r>
      <w:r>
        <w:rPr>
          <w:rtl w:val="true"/>
        </w:rPr>
        <w:t>فلم یرد فیما وصل إلینا</w:t>
      </w:r>
      <w:r>
        <w:rPr>
          <w:rtl w:val="true"/>
        </w:rPr>
        <w:t>»</w:t>
      </w:r>
      <w:bookmarkEnd w:id="22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الدلیل هو المشهور أو الإجماع القائم علی الکراهة، فإنه یحکی عما ترفع الید عن ظهور الأخبار فی عدم الجواز، ثم إنه قال فی نهایة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الأغلف متمکنا من الختان، و مع ذلک لم یفعل فهو فاسق، لترکه 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لم‌یکن متمکنا منه بحیث کان ترکه مستندا إلیه فلایعلم دلالة الروایة علی النهی عن إمامته لانصرافها عنه بل ظاهرها عدم الشمول انتهی، ولکنه کما تری لأنه لاوجه للانصراف کما لایخفی</w:t>
      </w:r>
      <w:r>
        <w:rPr>
          <w:rFonts w:eastAsia="IRNazanin" w:cs="IRNazanin"/>
          <w:color w:val="111111"/>
          <w:sz w:val="28"/>
          <w:szCs w:val="28"/>
          <w:rtl w:val="true"/>
          <w:lang w:bidi="fa-IR"/>
        </w:rPr>
        <w:t>.</w:t>
      </w:r>
    </w:p>
    <w:p>
      <w:pPr>
        <w:pStyle w:val="Heading2"/>
        <w:numPr>
          <w:ilvl w:val="1"/>
          <w:numId w:val="1"/>
        </w:numPr>
        <w:rPr/>
      </w:pPr>
      <w:bookmarkStart w:id="2203" w:name="__RefHeading___Toc2712531_3381743652"/>
      <w:bookmarkStart w:id="2204" w:name="_Toc967"/>
      <w:bookmarkEnd w:id="2203"/>
      <w:r>
        <w:rPr>
          <w:rtl w:val="true"/>
        </w:rPr>
        <w:t xml:space="preserve">قوله فی ج </w:t>
      </w:r>
      <w:r>
        <w:rPr/>
        <w:t>1</w:t>
      </w:r>
      <w:r>
        <w:rPr>
          <w:rtl w:val="true"/>
        </w:rPr>
        <w:t xml:space="preserve">، ص </w:t>
      </w:r>
      <w:r>
        <w:rPr/>
        <w:t>502</w:t>
      </w:r>
      <w:r>
        <w:rPr>
          <w:rtl w:val="true"/>
        </w:rPr>
        <w:t xml:space="preserve">، س </w:t>
      </w:r>
      <w:r>
        <w:rPr/>
        <w:t>12</w:t>
      </w:r>
      <w:r>
        <w:rPr>
          <w:rtl w:val="true"/>
        </w:rPr>
        <w:t>: «</w:t>
      </w:r>
      <w:r>
        <w:rPr>
          <w:rtl w:val="true"/>
        </w:rPr>
        <w:t>للمنع مانع عن ظهور إطلاق النهی</w:t>
      </w:r>
      <w:r>
        <w:rPr>
          <w:rtl w:val="true"/>
        </w:rPr>
        <w:t>»</w:t>
      </w:r>
      <w:bookmarkEnd w:id="22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الممنوع هو إرادة خصوص الأفراد الغیر الغالبة، و أما إرادة الجمیع فلامانع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دعوی الانصراف بغلبة خارجیة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ما فی نهایة التقریر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النهی عن الاهتمام به منصرف إلی من لایعلم منهم الأحکام الشرعیة</w:t>
      </w:r>
      <w:r>
        <w:rPr>
          <w:rFonts w:eastAsia="IRNazanin" w:cs="IRNazanin"/>
          <w:color w:val="111111"/>
          <w:sz w:val="28"/>
          <w:szCs w:val="28"/>
          <w:rtl w:val="true"/>
          <w:lang w:bidi="fa-IR"/>
        </w:rPr>
        <w:t>.</w:t>
      </w:r>
    </w:p>
    <w:p>
      <w:pPr>
        <w:pStyle w:val="Heading2"/>
        <w:numPr>
          <w:ilvl w:val="1"/>
          <w:numId w:val="1"/>
        </w:numPr>
        <w:rPr/>
      </w:pPr>
      <w:bookmarkStart w:id="2205" w:name="__RefHeading___Toc2712533_3381743652"/>
      <w:bookmarkStart w:id="2206" w:name="_Toc968"/>
      <w:bookmarkEnd w:id="2205"/>
      <w:r>
        <w:rPr>
          <w:rtl w:val="true"/>
        </w:rPr>
        <w:t xml:space="preserve">قوله فی ج </w:t>
      </w:r>
      <w:r>
        <w:rPr/>
        <w:t>1</w:t>
      </w:r>
      <w:r>
        <w:rPr>
          <w:rtl w:val="true"/>
        </w:rPr>
        <w:t xml:space="preserve">، ص </w:t>
      </w:r>
      <w:r>
        <w:rPr/>
        <w:t>503</w:t>
      </w:r>
      <w:r>
        <w:rPr>
          <w:rtl w:val="true"/>
        </w:rPr>
        <w:t xml:space="preserve">، س </w:t>
      </w:r>
      <w:r>
        <w:rPr/>
        <w:t>7</w:t>
      </w:r>
      <w:r>
        <w:rPr>
          <w:rtl w:val="true"/>
        </w:rPr>
        <w:t>: «</w:t>
      </w:r>
      <w:r>
        <w:rPr>
          <w:rtl w:val="true"/>
        </w:rPr>
        <w:t>و فیه تأمل</w:t>
      </w:r>
      <w:r>
        <w:rPr>
          <w:rtl w:val="true"/>
        </w:rPr>
        <w:t>»</w:t>
      </w:r>
      <w:bookmarkEnd w:id="220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مقتضی التأمل فی مجموع الروایات الواردة فی هذا الباب، عدم خصوصیة الموارد المذکورة، من انکشاف کون الإمام کافرا أو محدثا أو منحرفا عن القبلة، زائدا عن مقدار المعفو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فیلحق بهذه الموارد ما إذا</w:t>
      </w:r>
      <w:bookmarkStart w:id="2207" w:name="pg14019_138645"/>
    </w:p>
    <w:p>
      <w:pPr>
        <w:pStyle w:val="BookText"/>
        <w:rPr/>
      </w:pPr>
      <w:bookmarkEnd w:id="2207"/>
      <w:r>
        <w:rPr>
          <w:rFonts w:ascii="IRNazanin" w:hAnsi="IRNazanin" w:eastAsia="IRNazanin"/>
          <w:color w:val="111111"/>
          <w:sz w:val="28"/>
          <w:sz w:val="28"/>
          <w:szCs w:val="28"/>
          <w:rtl w:val="true"/>
          <w:lang w:bidi="fa-IR"/>
        </w:rPr>
        <w:t xml:space="preserve">ظهر أن الإمام فاسق أو امرئة، فی أحکام الجماعة، من عدم لزوم إعادة الصلاة و إن زاد رکنا، لإطلاقها و ترک الاستفصال؛ بخلاف ما إذا لم یلحقا بهذه الموارد فإن الصلاة صحیحة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یزدا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ظاهر هذه الروایات الدالة علی عدم إعادة المأمومین من دون استفصال بین زیادة الرکن و عدمها، هو صحة الجماعة و ترتب أحکامها و منها هو صحة الصلاة و لو زید رکن فیها</w:t>
      </w:r>
      <w:r>
        <w:rPr>
          <w:rFonts w:eastAsia="IRNazanin" w:cs="IRNazanin"/>
          <w:color w:val="111111"/>
          <w:sz w:val="28"/>
          <w:szCs w:val="28"/>
          <w:rtl w:val="true"/>
          <w:lang w:bidi="fa-IR"/>
        </w:rPr>
        <w:t>.</w:t>
      </w:r>
    </w:p>
    <w:p>
      <w:pPr>
        <w:pStyle w:val="Heading2"/>
        <w:numPr>
          <w:ilvl w:val="1"/>
          <w:numId w:val="1"/>
        </w:numPr>
        <w:rPr/>
      </w:pPr>
      <w:bookmarkStart w:id="2208" w:name="__RefHeading___Toc2712535_3381743652"/>
      <w:bookmarkStart w:id="2209" w:name="_Toc969"/>
      <w:bookmarkEnd w:id="2208"/>
      <w:r>
        <w:rPr>
          <w:rtl w:val="true"/>
        </w:rPr>
        <w:t xml:space="preserve">قوله فی ج </w:t>
      </w:r>
      <w:r>
        <w:rPr/>
        <w:t>1</w:t>
      </w:r>
      <w:r>
        <w:rPr>
          <w:rtl w:val="true"/>
        </w:rPr>
        <w:t xml:space="preserve">، ص </w:t>
      </w:r>
      <w:r>
        <w:rPr/>
        <w:t>503</w:t>
      </w:r>
      <w:r>
        <w:rPr>
          <w:rtl w:val="true"/>
        </w:rPr>
        <w:t xml:space="preserve">، س </w:t>
      </w:r>
      <w:r>
        <w:rPr/>
        <w:t>13</w:t>
      </w:r>
      <w:r>
        <w:rPr>
          <w:rtl w:val="true"/>
        </w:rPr>
        <w:t>: «</w:t>
      </w:r>
      <w:r>
        <w:rPr>
          <w:rtl w:val="true"/>
        </w:rPr>
        <w:t>و فی قبال هذه الأخبار أخبار ضعیفة</w:t>
      </w:r>
      <w:r>
        <w:rPr>
          <w:rtl w:val="true"/>
        </w:rPr>
        <w:t>»</w:t>
      </w:r>
      <w:bookmarkEnd w:id="22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قبال الأخبار الدالة علی عدم لزوم الإعادة عند انکشاف حدث الإمام</w:t>
      </w:r>
      <w:r>
        <w:rPr>
          <w:rFonts w:eastAsia="IRNazanin" w:cs="IRNazanin"/>
          <w:color w:val="111111"/>
          <w:sz w:val="28"/>
          <w:szCs w:val="28"/>
          <w:rtl w:val="true"/>
          <w:lang w:bidi="fa-IR"/>
        </w:rPr>
        <w:t>.</w:t>
      </w:r>
    </w:p>
    <w:p>
      <w:pPr>
        <w:pStyle w:val="Heading2"/>
        <w:numPr>
          <w:ilvl w:val="1"/>
          <w:numId w:val="1"/>
        </w:numPr>
        <w:rPr/>
      </w:pPr>
      <w:bookmarkStart w:id="2210" w:name="__RefHeading___Toc2712537_3381743652"/>
      <w:bookmarkStart w:id="2211" w:name="_Toc970"/>
      <w:bookmarkEnd w:id="2210"/>
      <w:r>
        <w:rPr>
          <w:rtl w:val="true"/>
        </w:rPr>
        <w:t xml:space="preserve">قوله فی ج </w:t>
      </w:r>
      <w:r>
        <w:rPr/>
        <w:t>1</w:t>
      </w:r>
      <w:r>
        <w:rPr>
          <w:rtl w:val="true"/>
        </w:rPr>
        <w:t xml:space="preserve">، ص </w:t>
      </w:r>
      <w:r>
        <w:rPr/>
        <w:t>504</w:t>
      </w:r>
      <w:r>
        <w:rPr>
          <w:rtl w:val="true"/>
        </w:rPr>
        <w:t xml:space="preserve">، س </w:t>
      </w:r>
      <w:r>
        <w:rPr/>
        <w:t>1</w:t>
      </w:r>
      <w:r>
        <w:rPr>
          <w:rtl w:val="true"/>
        </w:rPr>
        <w:t>: «</w:t>
      </w:r>
      <w:r>
        <w:rPr>
          <w:rtl w:val="true"/>
        </w:rPr>
        <w:t>و لایبعد التمسک بحدیث</w:t>
      </w:r>
      <w:r>
        <w:rPr>
          <w:rtl w:val="true"/>
        </w:rPr>
        <w:t>»</w:t>
      </w:r>
      <w:bookmarkEnd w:id="2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لایبعد التمسک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اختیر أو رجح جانب ما دل علی ضمان الإمام عند کونه جنبا أو غیر طاهر</w:t>
      </w:r>
      <w:r>
        <w:rPr>
          <w:rFonts w:eastAsia="IRNazanin" w:cs="IRNazanin"/>
          <w:color w:val="111111"/>
          <w:sz w:val="28"/>
          <w:szCs w:val="28"/>
          <w:rtl w:val="true"/>
          <w:lang w:bidi="fa-IR"/>
        </w:rPr>
        <w:t>.</w:t>
      </w:r>
    </w:p>
    <w:p>
      <w:pPr>
        <w:pStyle w:val="Heading2"/>
        <w:numPr>
          <w:ilvl w:val="1"/>
          <w:numId w:val="1"/>
        </w:numPr>
        <w:rPr/>
      </w:pPr>
      <w:bookmarkStart w:id="2212" w:name="__RefHeading___Toc2712539_3381743652"/>
      <w:bookmarkStart w:id="2213" w:name="_Toc971"/>
      <w:bookmarkEnd w:id="2212"/>
      <w:r>
        <w:rPr>
          <w:rtl w:val="true"/>
        </w:rPr>
        <w:t xml:space="preserve">قوله فی ج </w:t>
      </w:r>
      <w:r>
        <w:rPr/>
        <w:t>1</w:t>
      </w:r>
      <w:r>
        <w:rPr>
          <w:rtl w:val="true"/>
        </w:rPr>
        <w:t xml:space="preserve">، ص </w:t>
      </w:r>
      <w:r>
        <w:rPr/>
        <w:t>504</w:t>
      </w:r>
      <w:r>
        <w:rPr>
          <w:rtl w:val="true"/>
        </w:rPr>
        <w:t xml:space="preserve">، س </w:t>
      </w:r>
      <w:r>
        <w:rPr/>
        <w:t>2</w:t>
      </w:r>
      <w:r>
        <w:rPr>
          <w:rtl w:val="true"/>
        </w:rPr>
        <w:t>: «</w:t>
      </w:r>
      <w:r>
        <w:rPr>
          <w:rtl w:val="true"/>
        </w:rPr>
        <w:t>أما ما یقال</w:t>
      </w:r>
      <w:r>
        <w:rPr>
          <w:rtl w:val="true"/>
        </w:rPr>
        <w:t>»</w:t>
      </w:r>
      <w:bookmarkEnd w:id="2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نهایة التقریر،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2"/>
        <w:numPr>
          <w:ilvl w:val="1"/>
          <w:numId w:val="1"/>
        </w:numPr>
        <w:rPr/>
      </w:pPr>
      <w:bookmarkStart w:id="2214" w:name="__RefHeading___Toc2712541_3381743652"/>
      <w:bookmarkStart w:id="2215" w:name="_Toc972"/>
      <w:bookmarkEnd w:id="2214"/>
      <w:r>
        <w:rPr>
          <w:rtl w:val="true"/>
        </w:rPr>
        <w:t xml:space="preserve">قوله فی ج </w:t>
      </w:r>
      <w:r>
        <w:rPr/>
        <w:t>1</w:t>
      </w:r>
      <w:r>
        <w:rPr>
          <w:rtl w:val="true"/>
        </w:rPr>
        <w:t xml:space="preserve">، ص </w:t>
      </w:r>
      <w:r>
        <w:rPr/>
        <w:t>504</w:t>
      </w:r>
      <w:r>
        <w:rPr>
          <w:rtl w:val="true"/>
        </w:rPr>
        <w:t xml:space="preserve">، س </w:t>
      </w:r>
      <w:r>
        <w:rPr/>
        <w:t>17</w:t>
      </w:r>
      <w:r>
        <w:rPr>
          <w:rtl w:val="true"/>
        </w:rPr>
        <w:t>: «</w:t>
      </w:r>
      <w:r>
        <w:rPr>
          <w:rtl w:val="true"/>
        </w:rPr>
        <w:t>استظهار هذا من ما دل</w:t>
      </w:r>
      <w:r>
        <w:rPr>
          <w:rtl w:val="true"/>
        </w:rPr>
        <w:t>»</w:t>
      </w:r>
      <w:bookmarkEnd w:id="22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التقبل و الإسقاط عند تبین الکفر ثم لایخفی علیک أن استظهار ذلک مما دل علی أنه لاصلاة إلا بفاتحة الکتاب، بعید جدا،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لاصلوة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جزئیة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مقام بیان حکم بطلان الصلاة عند عدم الإتیان بها غفلة أو عذرا أو سهوا</w:t>
      </w:r>
      <w:r>
        <w:rPr>
          <w:rFonts w:eastAsia="IRNazanin" w:cs="IRNazanin"/>
          <w:color w:val="111111"/>
          <w:sz w:val="28"/>
          <w:szCs w:val="28"/>
          <w:rtl w:val="true"/>
          <w:lang w:bidi="fa-IR"/>
        </w:rPr>
        <w:t>.</w:t>
      </w:r>
      <w:bookmarkStart w:id="2216" w:name="pg14019_138646"/>
    </w:p>
    <w:p>
      <w:pPr>
        <w:pStyle w:val="Heading2"/>
        <w:numPr>
          <w:ilvl w:val="1"/>
          <w:numId w:val="1"/>
        </w:numPr>
        <w:rPr/>
      </w:pPr>
      <w:bookmarkStart w:id="2217" w:name="__RefHeading___Toc2712543_3381743652"/>
      <w:bookmarkStart w:id="2218" w:name="_Toc973"/>
      <w:bookmarkEnd w:id="2216"/>
      <w:bookmarkEnd w:id="2217"/>
      <w:r>
        <w:rPr>
          <w:rtl w:val="true"/>
        </w:rPr>
        <w:t xml:space="preserve">قوله فی ج </w:t>
      </w:r>
      <w:r>
        <w:rPr/>
        <w:t>1</w:t>
      </w:r>
      <w:r>
        <w:rPr>
          <w:rtl w:val="true"/>
        </w:rPr>
        <w:t xml:space="preserve">، ص </w:t>
      </w:r>
      <w:r>
        <w:rPr/>
        <w:t>505</w:t>
      </w:r>
      <w:r>
        <w:rPr>
          <w:rtl w:val="true"/>
        </w:rPr>
        <w:t xml:space="preserve">، س </w:t>
      </w:r>
      <w:r>
        <w:rPr/>
        <w:t>6</w:t>
      </w:r>
      <w:r>
        <w:rPr>
          <w:rtl w:val="true"/>
        </w:rPr>
        <w:t>: «</w:t>
      </w:r>
      <w:r>
        <w:rPr>
          <w:rtl w:val="true"/>
        </w:rPr>
        <w:t>تتوقف علی الشمول</w:t>
      </w:r>
      <w:r>
        <w:rPr>
          <w:rtl w:val="true"/>
        </w:rPr>
        <w:t>»</w:t>
      </w:r>
      <w:bookmarkEnd w:id="2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الدور</w:t>
      </w:r>
      <w:r>
        <w:rPr>
          <w:rFonts w:eastAsia="IRNazanin" w:cs="IRNazanin"/>
          <w:color w:val="111111"/>
          <w:sz w:val="28"/>
          <w:szCs w:val="28"/>
          <w:rtl w:val="true"/>
          <w:lang w:bidi="fa-IR"/>
        </w:rPr>
        <w:t>.</w:t>
      </w:r>
    </w:p>
    <w:p>
      <w:pPr>
        <w:pStyle w:val="Heading2"/>
        <w:numPr>
          <w:ilvl w:val="1"/>
          <w:numId w:val="1"/>
        </w:numPr>
        <w:rPr/>
      </w:pPr>
      <w:bookmarkStart w:id="2219" w:name="__RefHeading___Toc2712545_3381743652"/>
      <w:bookmarkStart w:id="2220" w:name="_Toc974"/>
      <w:bookmarkEnd w:id="2219"/>
      <w:r>
        <w:rPr>
          <w:rtl w:val="true"/>
        </w:rPr>
        <w:t xml:space="preserve">قوله فی ج </w:t>
      </w:r>
      <w:r>
        <w:rPr/>
        <w:t>1</w:t>
      </w:r>
      <w:r>
        <w:rPr>
          <w:rtl w:val="true"/>
        </w:rPr>
        <w:t xml:space="preserve">، ص </w:t>
      </w:r>
      <w:r>
        <w:rPr/>
        <w:t>505</w:t>
      </w:r>
      <w:r>
        <w:rPr>
          <w:rtl w:val="true"/>
        </w:rPr>
        <w:t xml:space="preserve">، س </w:t>
      </w:r>
      <w:r>
        <w:rPr/>
        <w:t>10</w:t>
      </w:r>
      <w:r>
        <w:rPr>
          <w:rtl w:val="true"/>
        </w:rPr>
        <w:t>: «</w:t>
      </w:r>
      <w:r>
        <w:rPr>
          <w:rtl w:val="true"/>
        </w:rPr>
        <w:t>هذا الاحتمال بعید</w:t>
      </w:r>
      <w:r>
        <w:rPr>
          <w:rtl w:val="true"/>
        </w:rPr>
        <w:t>»</w:t>
      </w:r>
      <w:bookmarkEnd w:id="2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مقتضی الجمع بین أدلة اعتبار الوثوق و الدیانة الظاهرة فی الطریقیة، مع أدلة صحة الاقتداء بالیهودی أو المحدث، هو کفایة أحد الأمرین من الواقع و إحراز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أن یکون صحة الاقتداء من باب الإسقاط و التقبل بعید جدا</w:t>
      </w:r>
      <w:r>
        <w:rPr>
          <w:rFonts w:eastAsia="IRNazanin" w:cs="IRNazanin"/>
          <w:color w:val="111111"/>
          <w:sz w:val="28"/>
          <w:szCs w:val="28"/>
          <w:rtl w:val="true"/>
          <w:lang w:bidi="fa-IR"/>
        </w:rPr>
        <w:t>.</w:t>
      </w:r>
    </w:p>
    <w:p>
      <w:pPr>
        <w:pStyle w:val="Heading2"/>
        <w:numPr>
          <w:ilvl w:val="1"/>
          <w:numId w:val="1"/>
        </w:numPr>
        <w:rPr/>
      </w:pPr>
      <w:bookmarkStart w:id="2221" w:name="__RefHeading___Toc2712547_3381743652"/>
      <w:bookmarkStart w:id="2222" w:name="_Toc975"/>
      <w:bookmarkEnd w:id="2221"/>
      <w:r>
        <w:rPr>
          <w:rtl w:val="true"/>
        </w:rPr>
        <w:t xml:space="preserve">قوله فی ج </w:t>
      </w:r>
      <w:r>
        <w:rPr/>
        <w:t>1</w:t>
      </w:r>
      <w:r>
        <w:rPr>
          <w:rtl w:val="true"/>
        </w:rPr>
        <w:t xml:space="preserve">، ص </w:t>
      </w:r>
      <w:r>
        <w:rPr/>
        <w:t>505</w:t>
      </w:r>
      <w:r>
        <w:rPr>
          <w:rtl w:val="true"/>
        </w:rPr>
        <w:t xml:space="preserve">، س </w:t>
      </w:r>
      <w:r>
        <w:rPr/>
        <w:t>12</w:t>
      </w:r>
      <w:r>
        <w:rPr>
          <w:rtl w:val="true"/>
        </w:rPr>
        <w:t>: «</w:t>
      </w:r>
      <w:r>
        <w:rPr>
          <w:rtl w:val="true"/>
        </w:rPr>
        <w:t>أو حال الصلاة</w:t>
      </w:r>
      <w:r>
        <w:rPr>
          <w:rtl w:val="true"/>
        </w:rPr>
        <w:t>»</w:t>
      </w:r>
      <w:bookmarkEnd w:id="222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کفایة مرسل الفقیه لبیان حکم الالتفات فی حال الصلاة و أثنائها، من صحة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 ما کان من إمام تقدم فی الصلاة و هو جنب ناسیا أو أحدث حدثا أو رعف رعافا أو أذی فی بطنه، فلیجعل ثوبه علی أنفه ثم لینصرف، و لیأخذ بید رجل فلیصل مکانه ثم لیتوضأ و لیتم ما سبقه من الصلاة و إن کان جنبا فلیغتسل و لیصل الصلاة کلها انتهی، نعم لایترتب علیه آثار الجماعة بالنسبة إلی بقیة الصلاة لو أدام الجماعة مع الالتفات المذکور، و لعل مراد المصنف هو ما إذا التفت و لما یدخل فی الصلاة فانه لایجوز له الدخول فی الصلاة و إن کان الإمام غیر ملتفت و لو دخل فیها معه لایترتب علیه آثار الجماعة</w:t>
      </w:r>
      <w:r>
        <w:rPr>
          <w:rFonts w:eastAsia="IRNazanin" w:cs="IRNazanin"/>
          <w:color w:val="111111"/>
          <w:sz w:val="28"/>
          <w:szCs w:val="28"/>
          <w:rtl w:val="true"/>
          <w:lang w:bidi="fa-IR"/>
        </w:rPr>
        <w:t>.</w:t>
      </w:r>
      <w:bookmarkStart w:id="2223" w:name="pg14019_138647"/>
    </w:p>
    <w:p>
      <w:pPr>
        <w:pStyle w:val="Heading2"/>
        <w:numPr>
          <w:ilvl w:val="1"/>
          <w:numId w:val="1"/>
        </w:numPr>
        <w:rPr/>
      </w:pPr>
      <w:bookmarkStart w:id="2224" w:name="__RefHeading___Toc2712549_3381743652"/>
      <w:bookmarkStart w:id="2225" w:name="_Toc976"/>
      <w:bookmarkEnd w:id="2223"/>
      <w:bookmarkEnd w:id="2224"/>
      <w:r>
        <w:rPr>
          <w:rtl w:val="true"/>
        </w:rPr>
        <w:t xml:space="preserve">قوله فی ج </w:t>
      </w:r>
      <w:r>
        <w:rPr/>
        <w:t>1</w:t>
      </w:r>
      <w:r>
        <w:rPr>
          <w:rtl w:val="true"/>
        </w:rPr>
        <w:t xml:space="preserve">، ص </w:t>
      </w:r>
      <w:r>
        <w:rPr/>
        <w:t>505</w:t>
      </w:r>
      <w:r>
        <w:rPr>
          <w:rtl w:val="true"/>
        </w:rPr>
        <w:t xml:space="preserve">، س </w:t>
      </w:r>
      <w:r>
        <w:rPr/>
        <w:t>14</w:t>
      </w:r>
      <w:r>
        <w:rPr>
          <w:rtl w:val="true"/>
        </w:rPr>
        <w:t>: «</w:t>
      </w:r>
      <w:r>
        <w:rPr>
          <w:rtl w:val="true"/>
        </w:rPr>
        <w:t>یزید رکن</w:t>
      </w:r>
      <w:r>
        <w:rPr>
          <w:rtl w:val="true"/>
        </w:rPr>
        <w:t>»</w:t>
      </w:r>
      <w:bookmarkEnd w:id="22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رکنا</w:t>
      </w:r>
      <w:r>
        <w:rPr>
          <w:rFonts w:eastAsia="IRNazanin" w:cs="IRNazanin"/>
          <w:color w:val="111111"/>
          <w:sz w:val="28"/>
          <w:szCs w:val="28"/>
          <w:rtl w:val="true"/>
          <w:lang w:bidi="fa-IR"/>
        </w:rPr>
        <w:t>.</w:t>
      </w:r>
    </w:p>
    <w:p>
      <w:pPr>
        <w:pStyle w:val="Heading2"/>
        <w:numPr>
          <w:ilvl w:val="1"/>
          <w:numId w:val="1"/>
        </w:numPr>
        <w:rPr/>
      </w:pPr>
      <w:bookmarkStart w:id="2226" w:name="__RefHeading___Toc2712551_3381743652"/>
      <w:bookmarkStart w:id="2227" w:name="_Toc977"/>
      <w:bookmarkEnd w:id="2226"/>
      <w:r>
        <w:rPr>
          <w:rtl w:val="true"/>
        </w:rPr>
        <w:t xml:space="preserve">قوله فی ج </w:t>
      </w:r>
      <w:r>
        <w:rPr/>
        <w:t>1</w:t>
      </w:r>
      <w:r>
        <w:rPr>
          <w:rtl w:val="true"/>
        </w:rPr>
        <w:t xml:space="preserve">، ص </w:t>
      </w:r>
      <w:r>
        <w:rPr/>
        <w:t>505</w:t>
      </w:r>
      <w:r>
        <w:rPr>
          <w:rtl w:val="true"/>
        </w:rPr>
        <w:t xml:space="preserve">، س </w:t>
      </w:r>
      <w:r>
        <w:rPr/>
        <w:t>18</w:t>
      </w:r>
      <w:r>
        <w:rPr>
          <w:rtl w:val="true"/>
        </w:rPr>
        <w:t>: «</w:t>
      </w:r>
      <w:r>
        <w:rPr>
          <w:rtl w:val="true"/>
        </w:rPr>
        <w:t>و یجوز أیضا</w:t>
      </w:r>
      <w:r>
        <w:rPr>
          <w:rtl w:val="true"/>
        </w:rPr>
        <w:t>»</w:t>
      </w:r>
      <w:bookmarkEnd w:id="22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حصر مورد جواز المشی بحال الرکوع أو بعد السجدتین، ولکن ذهب السید فی العروة إلی جواز ذلک بعد الرکوع أو فی السجود أو بعد سجدة واحدة أیضا و لعله، کما فی المستمسک، لدلالة مجموع النصوص علیه فتأمل</w:t>
      </w:r>
      <w:r>
        <w:rPr>
          <w:rFonts w:eastAsia="IRNazanin" w:cs="IRNazanin"/>
          <w:color w:val="111111"/>
          <w:sz w:val="28"/>
          <w:szCs w:val="28"/>
          <w:rtl w:val="true"/>
          <w:lang w:bidi="fa-IR"/>
        </w:rPr>
        <w:t>.</w:t>
      </w:r>
    </w:p>
    <w:p>
      <w:pPr>
        <w:pStyle w:val="Heading2"/>
        <w:numPr>
          <w:ilvl w:val="1"/>
          <w:numId w:val="1"/>
        </w:numPr>
        <w:rPr/>
      </w:pPr>
      <w:bookmarkStart w:id="2228" w:name="__RefHeading___Toc2712553_3381743652"/>
      <w:bookmarkStart w:id="2229" w:name="_Toc978"/>
      <w:bookmarkEnd w:id="2228"/>
      <w:r>
        <w:rPr>
          <w:rtl w:val="true"/>
        </w:rPr>
        <w:t xml:space="preserve">قوله فی ج </w:t>
      </w:r>
      <w:r>
        <w:rPr/>
        <w:t>1</w:t>
      </w:r>
      <w:r>
        <w:rPr>
          <w:rtl w:val="true"/>
        </w:rPr>
        <w:t xml:space="preserve">، ص </w:t>
      </w:r>
      <w:r>
        <w:rPr/>
        <w:t>506</w:t>
      </w:r>
      <w:r>
        <w:rPr>
          <w:rtl w:val="true"/>
        </w:rPr>
        <w:t xml:space="preserve">، س </w:t>
      </w:r>
      <w:r>
        <w:rPr/>
        <w:t>1</w:t>
      </w:r>
      <w:r>
        <w:rPr>
          <w:rtl w:val="true"/>
        </w:rPr>
        <w:t>: «</w:t>
      </w:r>
      <w:r>
        <w:rPr>
          <w:rtl w:val="true"/>
        </w:rPr>
        <w:t>بما إذا لم یکن</w:t>
      </w:r>
      <w:r>
        <w:rPr>
          <w:rtl w:val="true"/>
        </w:rPr>
        <w:t>»</w:t>
      </w:r>
      <w:bookmarkEnd w:id="22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تعلیقة السید البروجردی قدس سره علی العروة،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 هذا الحکم استثناء من کراهة الوقوف منفردا عن الصف فقط، فلابد من تحقق جمیع شروط الجماعة فیه حتی عدم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فیه، ما فی المتن من ترک الاستفصال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لاوجه لحمل هذه المطلقات علی صحیح إسحاق، فإن موضوع هذه المطلقات و موضوع الصحیح المذکور متعددان،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المسجد و قد رکع الإمام فارکع برکوعه و أنا وحدی و أسجد فإذا رفعت رأسی أی شیء أصنع؟ قال قم فاذهب إلیهم فإن کانوا قیاما فقم معهم و إن کانوا جلوسا فاجلس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إمکان أن یقال إن الصحیح المذکور محمول علی المطلقات، اللهم إلا أن یقال إنه یکفی لحمل النصوص علی الوقوف فی صف وحده، ظاهرُ عبارة الأصحاب ولکنه غیر ظاهر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30" w:name="__RefHeading___Toc2712555_3381743652"/>
      <w:bookmarkStart w:id="2231" w:name="_Toc979"/>
      <w:bookmarkEnd w:id="2230"/>
      <w:r>
        <w:rPr>
          <w:rtl w:val="true"/>
        </w:rPr>
        <w:t xml:space="preserve">قوله فی ج </w:t>
      </w:r>
      <w:r>
        <w:rPr/>
        <w:t>1</w:t>
      </w:r>
      <w:r>
        <w:rPr>
          <w:rtl w:val="true"/>
        </w:rPr>
        <w:t xml:space="preserve">، ص </w:t>
      </w:r>
      <w:r>
        <w:rPr/>
        <w:t>506</w:t>
      </w:r>
      <w:r>
        <w:rPr>
          <w:rtl w:val="true"/>
        </w:rPr>
        <w:t xml:space="preserve">، س </w:t>
      </w:r>
      <w:r>
        <w:rPr/>
        <w:t>2</w:t>
      </w:r>
      <w:r>
        <w:rPr>
          <w:rtl w:val="true"/>
        </w:rPr>
        <w:t>: «</w:t>
      </w:r>
      <w:r>
        <w:rPr>
          <w:rtl w:val="true"/>
        </w:rPr>
        <w:t>و غیرهما أولا وجهان</w:t>
      </w:r>
      <w:r>
        <w:rPr>
          <w:rtl w:val="true"/>
        </w:rPr>
        <w:t>»</w:t>
      </w:r>
      <w:bookmarkStart w:id="2232" w:name="pg14019_138648"/>
      <w:bookmarkEnd w:id="2231"/>
    </w:p>
    <w:p>
      <w:pPr>
        <w:pStyle w:val="BookText"/>
        <w:rPr/>
      </w:pPr>
      <w:bookmarkEnd w:id="223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کانخفاض محل المأموم عن محل الإمام أو المشی إلی غیر جهة الإمام، مع عدم الخروج عن جهة القبلة</w:t>
      </w:r>
      <w:r>
        <w:rPr>
          <w:rFonts w:eastAsia="IRNazanin" w:cs="IRNazanin"/>
          <w:color w:val="111111"/>
          <w:sz w:val="28"/>
          <w:szCs w:val="28"/>
          <w:rtl w:val="true"/>
          <w:lang w:bidi="fa-IR"/>
        </w:rPr>
        <w:t>.</w:t>
      </w:r>
    </w:p>
    <w:p>
      <w:pPr>
        <w:pStyle w:val="Heading2"/>
        <w:numPr>
          <w:ilvl w:val="1"/>
          <w:numId w:val="1"/>
        </w:numPr>
        <w:rPr/>
      </w:pPr>
      <w:bookmarkStart w:id="2233" w:name="__RefHeading___Toc2712557_3381743652"/>
      <w:bookmarkStart w:id="2234" w:name="_Toc980"/>
      <w:bookmarkEnd w:id="2233"/>
      <w:r>
        <w:rPr>
          <w:rtl w:val="true"/>
        </w:rPr>
        <w:t xml:space="preserve">قوله فی ج </w:t>
      </w:r>
      <w:r>
        <w:rPr/>
        <w:t>1</w:t>
      </w:r>
      <w:r>
        <w:rPr>
          <w:rtl w:val="true"/>
        </w:rPr>
        <w:t xml:space="preserve">، ص </w:t>
      </w:r>
      <w:r>
        <w:rPr/>
        <w:t>507</w:t>
      </w:r>
      <w:r>
        <w:rPr>
          <w:rtl w:val="true"/>
        </w:rPr>
        <w:t xml:space="preserve">، س </w:t>
      </w:r>
      <w:r>
        <w:rPr/>
        <w:t>7</w:t>
      </w:r>
      <w:r>
        <w:rPr>
          <w:rtl w:val="true"/>
        </w:rPr>
        <w:t>: «</w:t>
      </w:r>
      <w:r>
        <w:rPr>
          <w:rtl w:val="true"/>
        </w:rPr>
        <w:t>لکنه یشکل بناء علی حرمة</w:t>
      </w:r>
      <w:r>
        <w:rPr>
          <w:rtl w:val="true"/>
        </w:rPr>
        <w:t>»</w:t>
      </w:r>
      <w:bookmarkEnd w:id="22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الإشکال هو الإشکال المذکور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کون القرینة علی عدم العموم، هو حرمة قطع النافلة الملازم لوجوب فعلها بعد الشروع فیها، فلاتکون حینئذ من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یدفعها إن الظاهر من التطوع ما کان تطوعا، لابالنظر إلی حرمة القطع، بل یکون صرف وجوده تطوعا، و إن وجب إتمامه علی تقدیر الشروع فیه، هذا مضافا إلی إمکان منع حرمة القطع بقول مطلق فی النافله حتی فی هذه الصورة</w:t>
      </w:r>
      <w:r>
        <w:rPr>
          <w:rFonts w:eastAsia="IRNazanin" w:cs="IRNazanin"/>
          <w:color w:val="111111"/>
          <w:sz w:val="28"/>
          <w:szCs w:val="28"/>
          <w:rtl w:val="true"/>
          <w:lang w:bidi="fa-IR"/>
        </w:rPr>
        <w:t>.</w:t>
      </w:r>
    </w:p>
    <w:p>
      <w:pPr>
        <w:pStyle w:val="Heading2"/>
        <w:numPr>
          <w:ilvl w:val="1"/>
          <w:numId w:val="1"/>
        </w:numPr>
        <w:rPr/>
      </w:pPr>
      <w:bookmarkStart w:id="2235" w:name="__RefHeading___Toc2712559_3381743652"/>
      <w:bookmarkStart w:id="2236" w:name="_Toc981"/>
      <w:bookmarkEnd w:id="2235"/>
      <w:r>
        <w:rPr>
          <w:rtl w:val="true"/>
        </w:rPr>
        <w:t xml:space="preserve">قوله فی ج </w:t>
      </w:r>
      <w:r>
        <w:rPr/>
        <w:t>1</w:t>
      </w:r>
      <w:r>
        <w:rPr>
          <w:rtl w:val="true"/>
        </w:rPr>
        <w:t xml:space="preserve">، ص </w:t>
      </w:r>
      <w:r>
        <w:rPr/>
        <w:t>507</w:t>
      </w:r>
      <w:r>
        <w:rPr>
          <w:rtl w:val="true"/>
        </w:rPr>
        <w:t xml:space="preserve">، س </w:t>
      </w:r>
      <w:r>
        <w:rPr/>
        <w:t>8</w:t>
      </w:r>
      <w:r>
        <w:rPr>
          <w:rtl w:val="true"/>
        </w:rPr>
        <w:t>: «</w:t>
      </w:r>
      <w:r>
        <w:rPr>
          <w:rtl w:val="true"/>
        </w:rPr>
        <w:t>و مع هذه الشبهة</w:t>
      </w:r>
      <w:r>
        <w:rPr>
          <w:rtl w:val="true"/>
        </w:rPr>
        <w:t>»</w:t>
      </w:r>
      <w:bookmarkEnd w:id="22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الجواب عن الشبهة المذکورة، و مع الجواب المذکور، فالدلیل علی الاستحباب، لعله هو ما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الصحیح المذکور هو أفضلیة القطع لتدارک فضل الجماعة کما هو ظاهر الأکثر</w:t>
      </w:r>
      <w:r>
        <w:rPr>
          <w:rFonts w:eastAsia="IRNazanin" w:cs="IRNazanin"/>
          <w:color w:val="111111"/>
          <w:sz w:val="28"/>
          <w:szCs w:val="28"/>
          <w:rtl w:val="true"/>
          <w:lang w:bidi="fa-IR"/>
        </w:rPr>
        <w:t>.</w:t>
      </w:r>
    </w:p>
    <w:p>
      <w:pPr>
        <w:pStyle w:val="Heading2"/>
        <w:numPr>
          <w:ilvl w:val="1"/>
          <w:numId w:val="1"/>
        </w:numPr>
        <w:rPr/>
      </w:pPr>
      <w:bookmarkStart w:id="2237" w:name="__RefHeading___Toc2712561_3381743652"/>
      <w:bookmarkStart w:id="2238" w:name="_Toc982"/>
      <w:bookmarkEnd w:id="2237"/>
      <w:r>
        <w:rPr>
          <w:rtl w:val="true"/>
        </w:rPr>
        <w:t xml:space="preserve">قوله فی ج </w:t>
      </w:r>
      <w:r>
        <w:rPr/>
        <w:t>1</w:t>
      </w:r>
      <w:r>
        <w:rPr>
          <w:rtl w:val="true"/>
        </w:rPr>
        <w:t xml:space="preserve">، ص </w:t>
      </w:r>
      <w:r>
        <w:rPr/>
        <w:t>507</w:t>
      </w:r>
      <w:r>
        <w:rPr>
          <w:rtl w:val="true"/>
        </w:rPr>
        <w:t xml:space="preserve">، س </w:t>
      </w:r>
      <w:r>
        <w:rPr/>
        <w:t>22</w:t>
      </w:r>
      <w:r>
        <w:rPr>
          <w:rtl w:val="true"/>
        </w:rPr>
        <w:t>: «</w:t>
      </w:r>
      <w:r>
        <w:rPr>
          <w:rtl w:val="true"/>
        </w:rPr>
        <w:t>من قبیل الشک فی المقتضی</w:t>
      </w:r>
      <w:r>
        <w:rPr>
          <w:rtl w:val="true"/>
        </w:rPr>
        <w:t>»</w:t>
      </w:r>
      <w:bookmarkEnd w:id="22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أدلة اعتبار الاستصحاب تعم الشک فی المقتضی، کما قرر فی محله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39" w:name="__RefHeading___Toc2712563_3381743652"/>
      <w:bookmarkStart w:id="2240" w:name="_Toc983"/>
      <w:bookmarkEnd w:id="2239"/>
      <w:r>
        <w:rPr>
          <w:rtl w:val="true"/>
        </w:rPr>
        <w:t xml:space="preserve">قوله فی ج </w:t>
      </w:r>
      <w:r>
        <w:rPr/>
        <w:t>1</w:t>
      </w:r>
      <w:r>
        <w:rPr>
          <w:rtl w:val="true"/>
        </w:rPr>
        <w:t xml:space="preserve">، ص </w:t>
      </w:r>
      <w:r>
        <w:rPr/>
        <w:t>509</w:t>
      </w:r>
      <w:r>
        <w:rPr>
          <w:rtl w:val="true"/>
        </w:rPr>
        <w:t xml:space="preserve">، س </w:t>
      </w:r>
      <w:r>
        <w:rPr/>
        <w:t>17</w:t>
      </w:r>
      <w:r>
        <w:rPr>
          <w:rtl w:val="true"/>
        </w:rPr>
        <w:t>: «</w:t>
      </w:r>
      <w:r>
        <w:rPr>
          <w:rtl w:val="true"/>
        </w:rPr>
        <w:t>فلاتنافی رجحانها</w:t>
      </w:r>
      <w:r>
        <w:rPr>
          <w:rtl w:val="true"/>
        </w:rPr>
        <w:t>»</w:t>
      </w:r>
      <w:bookmarkStart w:id="2241" w:name="pg14019_138649"/>
      <w:bookmarkEnd w:id="2240"/>
    </w:p>
    <w:p>
      <w:pPr>
        <w:pStyle w:val="BookText"/>
        <w:rPr/>
      </w:pPr>
      <w:bookmarkEnd w:id="224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الأخبار علی راجحیة المتابعة فی التشهد الأول، غیر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یدل علی راجحیتها فی التشهد الثانی، خبر معاویة بن شریح، ولکنه ضعیف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فالمتیقن من الأخبار هو رجحان المتابعة فی السجدة لاسیما سجدة الرکعة الأخیرة، فإنه یدل علیه صحیحة محمد بن مسلم، ولکن یمکن التمسک لراجحیة المتابعة فی التشهد الأخیر بموثق عمار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یدرک الإمام و هو قاعد یتشهد، و لیس خلفه إلا رجل واحد عن یمینه قال لایتقدم للإمام و لایتأخر الرجل ولکن یقدم الذی یدخل معه خلف الإمام فإذا سلم الإمام قام الرجل فأتم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إلا أن یقال بمعارضة تلک الخبر لصحیح ابن مسلم، حتی یکون یدرک الصلاة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إذا أدرک الإمام و هو فی السجدة الأخیرة من صلاته فهو مدرک لفضل الصلاة مع الإمام لدلالته علی أقصی ما تدرک به الجماعة و هو إدراک السجدة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مضمون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رفع الإمام رأسه من السجدة الأخیرة فاتت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بینهما کما فی المستمسک، بحمل الصحیح علی إدراک تمام فضل الرکعة مع الإمام بإدراکه فی السجدة الأخیرة، و بحمل الموثق علی ادراک الفضل فی الجملة لو أدرکه فی التشهد، مدعیاً بانه نوع من الجمع العرفی و حمل الظاهر علی الأظهر کما تری إذ لاشاهد علیه کما لایخفی فمقتضی التعارض و عدم الترجیح هو التأخیر بالنسبة إلی التشهد الأخیر</w:t>
      </w:r>
      <w:r>
        <w:rPr>
          <w:rFonts w:eastAsia="IRNazanin" w:cs="IRNazanin"/>
          <w:color w:val="111111"/>
          <w:sz w:val="28"/>
          <w:szCs w:val="28"/>
          <w:rtl w:val="true"/>
          <w:lang w:bidi="fa-IR"/>
        </w:rPr>
        <w:t>.</w:t>
      </w:r>
    </w:p>
    <w:p>
      <w:pPr>
        <w:pStyle w:val="Heading2"/>
        <w:numPr>
          <w:ilvl w:val="1"/>
          <w:numId w:val="1"/>
        </w:numPr>
        <w:rPr/>
      </w:pPr>
      <w:bookmarkStart w:id="2242" w:name="__RefHeading___Toc2712565_3381743652"/>
      <w:bookmarkStart w:id="2243" w:name="_Toc984"/>
      <w:bookmarkEnd w:id="2242"/>
      <w:r>
        <w:rPr>
          <w:rtl w:val="true"/>
        </w:rPr>
        <w:t xml:space="preserve">قوله فی ج </w:t>
      </w:r>
      <w:r>
        <w:rPr/>
        <w:t>1</w:t>
      </w:r>
      <w:r>
        <w:rPr>
          <w:rtl w:val="true"/>
        </w:rPr>
        <w:t xml:space="preserve">، ص </w:t>
      </w:r>
      <w:r>
        <w:rPr/>
        <w:t>509</w:t>
      </w:r>
      <w:r>
        <w:rPr>
          <w:rtl w:val="true"/>
        </w:rPr>
        <w:t xml:space="preserve">، س </w:t>
      </w:r>
      <w:r>
        <w:rPr/>
        <w:t>18</w:t>
      </w:r>
      <w:r>
        <w:rPr>
          <w:rtl w:val="true"/>
        </w:rPr>
        <w:t>: «</w:t>
      </w:r>
      <w:r>
        <w:rPr>
          <w:rtl w:val="true"/>
        </w:rPr>
        <w:t>فیشکل استفادة لزومه</w:t>
      </w:r>
      <w:r>
        <w:rPr>
          <w:rtl w:val="true"/>
        </w:rPr>
        <w:t>»</w:t>
      </w:r>
      <w:bookmarkEnd w:id="224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فلاوجه لرفع الید عما هو ظاهر فی الدخول فی الصلاة بعنوان امتثال أمر الصلاة، کالأمر بالسجود و التکبیر فی مثل خبر معاویة بن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کبر و سجد معه أو خبر معلی بن خنیس حیث قال فاسجد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الاستظهار</w:t>
      </w:r>
      <w:bookmarkStart w:id="2244" w:name="pg14019_138650"/>
    </w:p>
    <w:p>
      <w:pPr>
        <w:pStyle w:val="BookText"/>
        <w:rPr/>
      </w:pPr>
      <w:bookmarkEnd w:id="2244"/>
      <w:r>
        <w:rPr>
          <w:rFonts w:ascii="IRNazanin" w:hAnsi="IRNazanin" w:eastAsia="IRNazanin"/>
          <w:color w:val="111111"/>
          <w:sz w:val="28"/>
          <w:sz w:val="28"/>
          <w:szCs w:val="28"/>
          <w:rtl w:val="true"/>
          <w:lang w:bidi="fa-IR"/>
        </w:rPr>
        <w:t xml:space="preserve">المذکور، کما فی المستمسک، تکون قرینة علی أن المراد من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الی السجود لا إلی الصلاة أو إلی الرکعة، أضف إلی ذلک، أن قوله فی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سلم الإمام قام الرجل فأتم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لزوم الإتمام، ولکنه مخصوص بالتشهد، فالأحوط إن لم یک الأقوی هو التفصیل، کما فی العروة بین التشهد و السجدة، بالاستیناف بعد الإتمام، فیما إذا أتی بالتکبیر بقصد الصلاة و دخل فی السجدة دون التشهد، نعم لو أتی به بقصد إدراک فضل الجماعة فلیستأنف بعد الإمام</w:t>
      </w:r>
      <w:r>
        <w:rPr>
          <w:rFonts w:eastAsia="IRNazanin" w:cs="IRNazanin"/>
          <w:color w:val="111111"/>
          <w:sz w:val="28"/>
          <w:szCs w:val="28"/>
          <w:rtl w:val="true"/>
          <w:lang w:bidi="fa-IR"/>
        </w:rPr>
        <w:t>.</w:t>
      </w:r>
    </w:p>
    <w:p>
      <w:pPr>
        <w:pStyle w:val="Heading2"/>
        <w:numPr>
          <w:ilvl w:val="1"/>
          <w:numId w:val="1"/>
        </w:numPr>
        <w:rPr/>
      </w:pPr>
      <w:bookmarkStart w:id="2245" w:name="__RefHeading___Toc2712567_3381743652"/>
      <w:bookmarkStart w:id="2246" w:name="_Toc985"/>
      <w:bookmarkEnd w:id="2245"/>
      <w:r>
        <w:rPr>
          <w:rtl w:val="true"/>
        </w:rPr>
        <w:t xml:space="preserve">قوله فی ج </w:t>
      </w:r>
      <w:r>
        <w:rPr/>
        <w:t>1</w:t>
      </w:r>
      <w:r>
        <w:rPr>
          <w:rtl w:val="true"/>
        </w:rPr>
        <w:t xml:space="preserve">، ص </w:t>
      </w:r>
      <w:r>
        <w:rPr/>
        <w:t>509</w:t>
      </w:r>
      <w:r>
        <w:rPr>
          <w:rtl w:val="true"/>
        </w:rPr>
        <w:t xml:space="preserve">، س </w:t>
      </w:r>
      <w:r>
        <w:rPr/>
        <w:t>23</w:t>
      </w:r>
      <w:r>
        <w:rPr>
          <w:rtl w:val="true"/>
        </w:rPr>
        <w:t>: «</w:t>
      </w:r>
      <w:r>
        <w:rPr>
          <w:rtl w:val="true"/>
        </w:rPr>
        <w:t>احتمال زیادة التکبیرة</w:t>
      </w:r>
      <w:r>
        <w:rPr>
          <w:rtl w:val="true"/>
        </w:rPr>
        <w:t>»</w:t>
      </w:r>
      <w:bookmarkEnd w:id="22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الزیادة محرمة، فالاستئناف کما یحتمل وجوبه یحتمل تحریمه</w:t>
      </w:r>
      <w:r>
        <w:rPr>
          <w:rFonts w:eastAsia="IRNazanin" w:cs="IRNazanin"/>
          <w:color w:val="111111"/>
          <w:sz w:val="28"/>
          <w:szCs w:val="28"/>
          <w:rtl w:val="true"/>
          <w:lang w:bidi="fa-IR"/>
        </w:rPr>
        <w:t>.</w:t>
      </w:r>
    </w:p>
    <w:p>
      <w:pPr>
        <w:pStyle w:val="Heading2"/>
        <w:numPr>
          <w:ilvl w:val="1"/>
          <w:numId w:val="1"/>
        </w:numPr>
        <w:rPr/>
      </w:pPr>
      <w:bookmarkStart w:id="2247" w:name="__RefHeading___Toc2712569_3381743652"/>
      <w:bookmarkStart w:id="2248" w:name="_Toc986"/>
      <w:bookmarkEnd w:id="2247"/>
      <w:r>
        <w:rPr>
          <w:rtl w:val="true"/>
        </w:rPr>
        <w:t xml:space="preserve">قوله فی ج </w:t>
      </w:r>
      <w:r>
        <w:rPr/>
        <w:t>1</w:t>
      </w:r>
      <w:r>
        <w:rPr>
          <w:rtl w:val="true"/>
        </w:rPr>
        <w:t xml:space="preserve">، ص </w:t>
      </w:r>
      <w:r>
        <w:rPr/>
        <w:t>509</w:t>
      </w:r>
      <w:r>
        <w:rPr>
          <w:rtl w:val="true"/>
        </w:rPr>
        <w:t xml:space="preserve">، س </w:t>
      </w:r>
      <w:r>
        <w:rPr/>
        <w:t>23</w:t>
      </w:r>
      <w:r>
        <w:rPr>
          <w:rtl w:val="true"/>
        </w:rPr>
        <w:t>: «</w:t>
      </w:r>
      <w:r>
        <w:rPr>
          <w:rtl w:val="true"/>
        </w:rPr>
        <w:t>و لایمکن الاحتیاط</w:t>
      </w:r>
      <w:r>
        <w:rPr>
          <w:rtl w:val="true"/>
        </w:rPr>
        <w:t>»</w:t>
      </w:r>
      <w:bookmarkEnd w:id="22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یکبر تکبیرا مرددا بین الافتتاح علی تقدیر لزوم الاستئناف، و بین ذکر المطلق علی تقدیر لزوم الإتمام</w:t>
      </w:r>
      <w:r>
        <w:rPr>
          <w:rFonts w:eastAsia="IRNazanin" w:cs="IRNazanin"/>
          <w:color w:val="111111"/>
          <w:sz w:val="28"/>
          <w:szCs w:val="28"/>
          <w:rtl w:val="true"/>
          <w:lang w:bidi="fa-IR"/>
        </w:rPr>
        <w:t>.</w:t>
      </w:r>
    </w:p>
    <w:p>
      <w:pPr>
        <w:pStyle w:val="Heading2"/>
        <w:numPr>
          <w:ilvl w:val="1"/>
          <w:numId w:val="1"/>
        </w:numPr>
        <w:rPr/>
      </w:pPr>
      <w:bookmarkStart w:id="2249" w:name="__RefHeading___Toc2712571_3381743652"/>
      <w:bookmarkStart w:id="2250" w:name="_Toc987"/>
      <w:bookmarkEnd w:id="2249"/>
      <w:r>
        <w:rPr>
          <w:rtl w:val="true"/>
        </w:rPr>
        <w:t xml:space="preserve">قوله فی ج </w:t>
      </w:r>
      <w:r>
        <w:rPr/>
        <w:t>1</w:t>
      </w:r>
      <w:r>
        <w:rPr>
          <w:rtl w:val="true"/>
        </w:rPr>
        <w:t xml:space="preserve">، ص </w:t>
      </w:r>
      <w:r>
        <w:rPr/>
        <w:t>510</w:t>
      </w:r>
      <w:r>
        <w:rPr>
          <w:rtl w:val="true"/>
        </w:rPr>
        <w:t xml:space="preserve">، س </w:t>
      </w:r>
      <w:r>
        <w:rPr/>
        <w:t>2</w:t>
      </w:r>
      <w:r>
        <w:rPr>
          <w:rtl w:val="true"/>
        </w:rPr>
        <w:t>: «</w:t>
      </w:r>
      <w:r>
        <w:rPr>
          <w:rtl w:val="true"/>
        </w:rPr>
        <w:t>و قد ظهر من بعض الأخبار</w:t>
      </w:r>
      <w:r>
        <w:rPr>
          <w:rtl w:val="true"/>
        </w:rPr>
        <w:t>»</w:t>
      </w:r>
      <w:bookmarkEnd w:id="225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معاویة بن شریح، ولکنه ضعیف السند هذا مع ظهوره فی التشهد الأخیر، فلادلیل علی إدراک فضیلة الجماعة بالمتابعة فی التشهد، بل یدل علی خلافه بالنسبة إلی التشهد الأول موثقة عمار، کما عرفت و حملها علی ورودها فی مقام نفی توهم الوجوب بعید جدا، إذ احتمال وجوب المتابعة فی الفرض المذکور فی الروایة کما تری،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عرفت دلالة موثق عمار علی إمکان إدراک فضیلة الجماعة بالمتابعة فی التشهد الأخیر، ولکن عرفت أیضا</w:t>
      </w:r>
      <w:bookmarkStart w:id="2251" w:name="pg14019_138651"/>
    </w:p>
    <w:p>
      <w:pPr>
        <w:pStyle w:val="BookText"/>
        <w:rPr/>
      </w:pPr>
      <w:bookmarkEnd w:id="2251"/>
      <w:r>
        <w:rPr>
          <w:rFonts w:ascii="IRNazanin" w:hAnsi="IRNazanin" w:eastAsia="IRNazanin"/>
          <w:color w:val="111111"/>
          <w:sz w:val="28"/>
          <w:sz w:val="28"/>
          <w:szCs w:val="28"/>
          <w:rtl w:val="true"/>
          <w:lang w:bidi="fa-IR"/>
        </w:rPr>
        <w:t>معارضته بصحیح ابن مسلم و غیره الدال علی أن أقصی ما تدرک به الجماعة، إدراک السجدة الأخیره و مقتضی القاعدة هو التخییر؛ و کیف کان فلو کبر بقصد الصلاة و أتی بالتشهد الأخیرة فعلیه أن یتم صلاته و لایجوز له أن یستأنف إلا إذا أتی بتکبیر بقصد إدراک فضل الجماعة، لا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محل إشکال لعدم دلیل علی مشروعیته إلا إذا أتی به رجاء</w:t>
      </w:r>
      <w:r>
        <w:rPr>
          <w:rFonts w:eastAsia="IRNazanin" w:cs="IRNazanin"/>
          <w:color w:val="111111"/>
          <w:sz w:val="28"/>
          <w:szCs w:val="28"/>
          <w:rtl w:val="true"/>
          <w:lang w:bidi="fa-IR"/>
        </w:rPr>
        <w:t>.</w:t>
      </w:r>
    </w:p>
    <w:p>
      <w:pPr>
        <w:pStyle w:val="Heading2"/>
        <w:numPr>
          <w:ilvl w:val="1"/>
          <w:numId w:val="1"/>
        </w:numPr>
        <w:rPr/>
      </w:pPr>
      <w:bookmarkStart w:id="2252" w:name="__RefHeading___Toc2712573_3381743652"/>
      <w:bookmarkStart w:id="2253" w:name="_Toc988"/>
      <w:bookmarkEnd w:id="2252"/>
      <w:r>
        <w:rPr>
          <w:rtl w:val="true"/>
        </w:rPr>
        <w:t xml:space="preserve">قوله فی ج </w:t>
      </w:r>
      <w:r>
        <w:rPr/>
        <w:t>1</w:t>
      </w:r>
      <w:r>
        <w:rPr>
          <w:rtl w:val="true"/>
        </w:rPr>
        <w:t xml:space="preserve">، ص </w:t>
      </w:r>
      <w:r>
        <w:rPr/>
        <w:t>510</w:t>
      </w:r>
      <w:r>
        <w:rPr>
          <w:rtl w:val="true"/>
        </w:rPr>
        <w:t xml:space="preserve">، س </w:t>
      </w:r>
      <w:r>
        <w:rPr/>
        <w:t>3</w:t>
      </w:r>
      <w:r>
        <w:rPr>
          <w:rtl w:val="true"/>
        </w:rPr>
        <w:t>: «</w:t>
      </w:r>
      <w:r>
        <w:rPr>
          <w:rtl w:val="true"/>
        </w:rPr>
        <w:t>یدل علیه روایات منها</w:t>
      </w:r>
      <w:r>
        <w:rPr>
          <w:rtl w:val="true"/>
        </w:rPr>
        <w:t>»</w:t>
      </w:r>
      <w:bookmarkEnd w:id="22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ظاهر قول المحقق، هو عدم جواز التسلیم بدون العذر، أو نیة الانفراد بل یجب المتابعة، ولکن ظاهر النصوص عدم تقیدها بالعذر أو نیة الانفراد، و حملهما علی صورة العذر أو نیة الإنفراد خلاف الإطلاق، و علیه فیجوز للمأموم و لو بدون العذر أو نیة الانفراد، التسلیم قبل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السید فی العروة و جل المدققین فی تعلیقاتهم علیها</w:t>
      </w:r>
      <w:r>
        <w:rPr>
          <w:rFonts w:eastAsia="IRNazanin" w:cs="IRNazanin"/>
          <w:color w:val="111111"/>
          <w:sz w:val="28"/>
          <w:szCs w:val="28"/>
          <w:rtl w:val="true"/>
          <w:lang w:bidi="fa-IR"/>
        </w:rPr>
        <w:t>.</w:t>
      </w:r>
    </w:p>
    <w:p>
      <w:pPr>
        <w:pStyle w:val="Heading2"/>
        <w:numPr>
          <w:ilvl w:val="1"/>
          <w:numId w:val="1"/>
        </w:numPr>
        <w:rPr/>
      </w:pPr>
      <w:bookmarkStart w:id="2254" w:name="__RefHeading___Toc2712575_3381743652"/>
      <w:bookmarkStart w:id="2255" w:name="_Toc989"/>
      <w:bookmarkEnd w:id="2254"/>
      <w:r>
        <w:rPr>
          <w:rtl w:val="true"/>
        </w:rPr>
        <w:t xml:space="preserve">قوله فی ج </w:t>
      </w:r>
      <w:r>
        <w:rPr/>
        <w:t>1</w:t>
      </w:r>
      <w:r>
        <w:rPr>
          <w:rtl w:val="true"/>
        </w:rPr>
        <w:t xml:space="preserve">، ص </w:t>
      </w:r>
      <w:r>
        <w:rPr/>
        <w:t>510</w:t>
      </w:r>
      <w:r>
        <w:rPr>
          <w:rtl w:val="true"/>
        </w:rPr>
        <w:t xml:space="preserve">، س </w:t>
      </w:r>
      <w:r>
        <w:rPr/>
        <w:t>12</w:t>
      </w:r>
      <w:r>
        <w:rPr>
          <w:rtl w:val="true"/>
        </w:rPr>
        <w:t>: «</w:t>
      </w:r>
      <w:r>
        <w:rPr>
          <w:rtl w:val="true"/>
        </w:rPr>
        <w:t>فی مسألة اشتراط</w:t>
      </w:r>
      <w:r>
        <w:rPr>
          <w:rtl w:val="true"/>
        </w:rPr>
        <w:t>»</w:t>
      </w:r>
      <w:bookmarkEnd w:id="22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2"/>
        <w:numPr>
          <w:ilvl w:val="1"/>
          <w:numId w:val="1"/>
        </w:numPr>
        <w:rPr/>
      </w:pPr>
      <w:bookmarkStart w:id="2256" w:name="__RefHeading___Toc2712577_3381743652"/>
      <w:bookmarkStart w:id="2257" w:name="_Toc990"/>
      <w:bookmarkEnd w:id="2256"/>
      <w:r>
        <w:rPr>
          <w:rtl w:val="true"/>
        </w:rPr>
        <w:t xml:space="preserve">قوله فی ج </w:t>
      </w:r>
      <w:r>
        <w:rPr/>
        <w:t>1</w:t>
      </w:r>
      <w:r>
        <w:rPr>
          <w:rtl w:val="true"/>
        </w:rPr>
        <w:t xml:space="preserve">، ص </w:t>
      </w:r>
      <w:r>
        <w:rPr/>
        <w:t>511</w:t>
      </w:r>
      <w:r>
        <w:rPr>
          <w:rtl w:val="true"/>
        </w:rPr>
        <w:t xml:space="preserve">، س </w:t>
      </w:r>
      <w:r>
        <w:rPr/>
        <w:t>2</w:t>
      </w:r>
      <w:r>
        <w:rPr>
          <w:rtl w:val="true"/>
        </w:rPr>
        <w:t>: «</w:t>
      </w:r>
      <w:r>
        <w:rPr>
          <w:rtl w:val="true"/>
        </w:rPr>
        <w:t>الأولی التعبیر بکراهة</w:t>
      </w:r>
      <w:r>
        <w:rPr>
          <w:rtl w:val="true"/>
        </w:rPr>
        <w:t>»</w:t>
      </w:r>
      <w:bookmarkEnd w:id="225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قوله لاعریش کعریش موسی یدل علی فضل عریش موسی، و لایدل علی حزازة التسقیف، و الأولی أن یکون المسجد مسقفا بالعریش الذی لموسی علی نبینا و آله و علیه السلام، و خلافه ترک المستحب، و الأولی، لافعل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تدل علی کراهة الصلاة فی المظللة حسنة الحلبی أو صحیحته و لاوجه لکراهة الصلاة إلا کراهة کون المساجد مظللة، ولکن مقتضی الجمع بین</w:t>
      </w:r>
      <w:bookmarkStart w:id="2258" w:name="pg14019_138652"/>
    </w:p>
    <w:p>
      <w:pPr>
        <w:pStyle w:val="BookText"/>
        <w:rPr/>
      </w:pPr>
      <w:bookmarkEnd w:id="2258"/>
      <w:r>
        <w:rPr>
          <w:rFonts w:ascii="IRNazanin" w:hAnsi="IRNazanin" w:eastAsia="IRNazanin"/>
          <w:color w:val="111111"/>
          <w:sz w:val="28"/>
          <w:sz w:val="28"/>
          <w:szCs w:val="28"/>
          <w:rtl w:val="true"/>
          <w:lang w:bidi="fa-IR"/>
        </w:rPr>
        <w:t>حسنة الحلبی أو صحیحته و بین حسنة عبدالله بن سنان، هو اختصاص الکراهة بما إذا لم تکن حاجة إلی السقف و التظلیل، و أما الجمع بینهما بحمل المظللة علی خصوص المسقفة کما فی المتن لاشاهد له، و علیه فالتظلیل و لو لم یکن بالسقف، مکروه إذا لم تکن حاجة، و لایکون مکروها إذا کانت الحاجة، فافهم، و لو کان السقف غیر 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ما فی الجواهر من أن الأولی کراهة مطلق التظلیل حتی العرش لغیر الحاجة، و لابأس بما کان عرشا مع وجودها و أما غیر العرش فیکره، و إن مست الحاجة إلیه، کما یدل علیه الحسن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یجمع بین الأخبار حتی ما أرسله فی الفقیه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یبدأ به قائمنا سقوف المساجد فیکسرها و یأمربها فیجعل عریشاً کعریش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لما عرفت من عدم دلالة حسنة عبدالله بن سنان علی الکراهة فی غیر العریش، فالتفصیل بین العریش و غیره فی إطلاق الکراهة فی الثانی دون الأول، من جهة الحاجة و عدمها، لاوجه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دل علی عدم السقوف و تبدیلها بعریش فلایکون فی مقام بیان أن السقف مکروه حتی عند الحاجة، هذا مضافا إلی أن التبدیل المذکور لعله من جهة مراعات المستحبات، فلاینافی مع عدم کراهة السقف عند الحاجة فافهم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Heading2"/>
        <w:numPr>
          <w:ilvl w:val="1"/>
          <w:numId w:val="1"/>
        </w:numPr>
        <w:rPr/>
      </w:pPr>
      <w:bookmarkStart w:id="2259" w:name="__RefHeading___Toc2712579_3381743652"/>
      <w:bookmarkStart w:id="2260" w:name="_Toc991"/>
      <w:bookmarkEnd w:id="2259"/>
      <w:r>
        <w:rPr>
          <w:rtl w:val="true"/>
        </w:rPr>
        <w:t xml:space="preserve">قوله فی ج </w:t>
      </w:r>
      <w:r>
        <w:rPr/>
        <w:t>1</w:t>
      </w:r>
      <w:r>
        <w:rPr>
          <w:rtl w:val="true"/>
        </w:rPr>
        <w:t xml:space="preserve">، ص </w:t>
      </w:r>
      <w:r>
        <w:rPr/>
        <w:t>511</w:t>
      </w:r>
      <w:r>
        <w:rPr>
          <w:rtl w:val="true"/>
        </w:rPr>
        <w:t xml:space="preserve">، س </w:t>
      </w:r>
      <w:r>
        <w:rPr/>
        <w:t>15</w:t>
      </w:r>
      <w:r>
        <w:rPr>
          <w:rtl w:val="true"/>
        </w:rPr>
        <w:t>: «</w:t>
      </w:r>
      <w:r>
        <w:rPr>
          <w:rtl w:val="true"/>
        </w:rPr>
        <w:t>کراهة التسقیف</w:t>
      </w:r>
      <w:r>
        <w:rPr>
          <w:rtl w:val="true"/>
        </w:rPr>
        <w:t>»</w:t>
      </w:r>
      <w:bookmarkEnd w:id="226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کما عرفت</w:t>
      </w:r>
      <w:r>
        <w:rPr>
          <w:rFonts w:eastAsia="IRNazanin" w:cs="IRNazanin"/>
          <w:color w:val="111111"/>
          <w:sz w:val="28"/>
          <w:szCs w:val="28"/>
          <w:rtl w:val="true"/>
          <w:lang w:bidi="fa-IR"/>
        </w:rPr>
        <w:t>.</w:t>
      </w:r>
      <w:bookmarkStart w:id="2261" w:name="pg14019_138653"/>
    </w:p>
    <w:p>
      <w:pPr>
        <w:pStyle w:val="Heading2"/>
        <w:numPr>
          <w:ilvl w:val="1"/>
          <w:numId w:val="1"/>
        </w:numPr>
        <w:rPr/>
      </w:pPr>
      <w:bookmarkStart w:id="2262" w:name="__RefHeading___Toc2712581_3381743652"/>
      <w:bookmarkStart w:id="2263" w:name="_Toc992"/>
      <w:bookmarkEnd w:id="2261"/>
      <w:bookmarkEnd w:id="2262"/>
      <w:r>
        <w:rPr>
          <w:rtl w:val="true"/>
        </w:rPr>
        <w:t xml:space="preserve">قوله فی ج </w:t>
      </w:r>
      <w:r>
        <w:rPr/>
        <w:t>1</w:t>
      </w:r>
      <w:r>
        <w:rPr>
          <w:rtl w:val="true"/>
        </w:rPr>
        <w:t xml:space="preserve">، ص </w:t>
      </w:r>
      <w:r>
        <w:rPr/>
        <w:t>512</w:t>
      </w:r>
      <w:r>
        <w:rPr>
          <w:rtl w:val="true"/>
        </w:rPr>
        <w:t xml:space="preserve">، س </w:t>
      </w:r>
      <w:r>
        <w:rPr/>
        <w:t>1</w:t>
      </w:r>
      <w:r>
        <w:rPr>
          <w:rtl w:val="true"/>
        </w:rPr>
        <w:t>: «</w:t>
      </w:r>
      <w:r>
        <w:rPr>
          <w:rtl w:val="true"/>
        </w:rPr>
        <w:t>لکنه المشهور</w:t>
      </w:r>
      <w:r>
        <w:rPr>
          <w:rtl w:val="true"/>
        </w:rPr>
        <w:t>»</w:t>
      </w:r>
      <w:bookmarkEnd w:id="22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المنتهی الاستدلال بخبر السکونی عن جعفر عن أبیه 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 السلام مر علی منارة طویلة فأمر بهدمها ثم قال لاترفع المنارة إلا مع سطح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محل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النهی عن ترفع المنارة عن سطح المسجد أجنبی عن استحباب کون المنارة مع حایط المسجد، و بالجمله لم أجد دلیلا علی الاستحباب المذکور، کما صرح به المصنف فلادلیل له إلا ذهاب المشهور، هذا مضافا إلی ما فیه من استنادهم إلی التعلیلات من أن فی جعل المنارة مع الحایط التوسعة و رفع الحجاب بین المصلین، اللهم إلا أن یکتفی فیه بما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استحبابی یتسامح فیه انتهی، ولکن شمول أدلة التسامح فی السنن لمثل ما لم یکشف عن المعصوم کما تری</w:t>
      </w:r>
      <w:r>
        <w:rPr>
          <w:rFonts w:eastAsia="IRNazanin" w:cs="IRNazanin"/>
          <w:color w:val="111111"/>
          <w:sz w:val="28"/>
          <w:szCs w:val="28"/>
          <w:rtl w:val="true"/>
          <w:lang w:bidi="fa-IR"/>
        </w:rPr>
        <w:t>.</w:t>
      </w:r>
    </w:p>
    <w:p>
      <w:pPr>
        <w:pStyle w:val="Heading2"/>
        <w:numPr>
          <w:ilvl w:val="1"/>
          <w:numId w:val="1"/>
        </w:numPr>
        <w:rPr/>
      </w:pPr>
      <w:bookmarkStart w:id="2264" w:name="__RefHeading___Toc2712583_3381743652"/>
      <w:bookmarkStart w:id="2265" w:name="_Toc993"/>
      <w:bookmarkEnd w:id="2264"/>
      <w:r>
        <w:rPr>
          <w:rtl w:val="true"/>
        </w:rPr>
        <w:t xml:space="preserve">قوله فی ج </w:t>
      </w:r>
      <w:r>
        <w:rPr/>
        <w:t>1</w:t>
      </w:r>
      <w:r>
        <w:rPr>
          <w:rtl w:val="true"/>
        </w:rPr>
        <w:t xml:space="preserve">، ص </w:t>
      </w:r>
      <w:r>
        <w:rPr/>
        <w:t>512</w:t>
      </w:r>
      <w:r>
        <w:rPr>
          <w:rtl w:val="true"/>
        </w:rPr>
        <w:t xml:space="preserve">، س </w:t>
      </w:r>
      <w:r>
        <w:rPr/>
        <w:t>15</w:t>
      </w:r>
      <w:r>
        <w:rPr>
          <w:rtl w:val="true"/>
        </w:rPr>
        <w:t>: «</w:t>
      </w:r>
      <w:r>
        <w:rPr>
          <w:rtl w:val="true"/>
        </w:rPr>
        <w:t>أما استحباب الإسراج</w:t>
      </w:r>
      <w:r>
        <w:rPr>
          <w:rtl w:val="true"/>
        </w:rPr>
        <w:t>»</w:t>
      </w:r>
      <w:bookmarkEnd w:id="22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یکون إسراج السرج من المساجد مستحبا أم لا؟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حصول الاستحباب بإسراج السرج من المساجد، إلا أن یکون محتاجا باعتبار سعته</w:t>
      </w:r>
      <w:r>
        <w:rPr>
          <w:rFonts w:eastAsia="IRNazanin" w:cs="IRNazanin"/>
          <w:color w:val="111111"/>
          <w:sz w:val="28"/>
          <w:szCs w:val="28"/>
          <w:rtl w:val="true"/>
          <w:lang w:bidi="fa-IR"/>
        </w:rPr>
        <w:t>.</w:t>
      </w:r>
    </w:p>
    <w:p>
      <w:pPr>
        <w:pStyle w:val="Heading2"/>
        <w:numPr>
          <w:ilvl w:val="1"/>
          <w:numId w:val="1"/>
        </w:numPr>
        <w:rPr/>
      </w:pPr>
      <w:bookmarkStart w:id="2266" w:name="__RefHeading___Toc2712585_3381743652"/>
      <w:bookmarkStart w:id="2267" w:name="_Toc994"/>
      <w:bookmarkEnd w:id="2266"/>
      <w:r>
        <w:rPr>
          <w:rtl w:val="true"/>
        </w:rPr>
        <w:t xml:space="preserve">قوله فی ج </w:t>
      </w:r>
      <w:r>
        <w:rPr/>
        <w:t>1</w:t>
      </w:r>
      <w:r>
        <w:rPr>
          <w:rtl w:val="true"/>
        </w:rPr>
        <w:t xml:space="preserve">، ص </w:t>
      </w:r>
      <w:r>
        <w:rPr/>
        <w:t>512</w:t>
      </w:r>
      <w:r>
        <w:rPr>
          <w:rtl w:val="true"/>
        </w:rPr>
        <w:t xml:space="preserve">، س </w:t>
      </w:r>
      <w:r>
        <w:rPr/>
        <w:t>18</w:t>
      </w:r>
      <w:r>
        <w:rPr>
          <w:rtl w:val="true"/>
        </w:rPr>
        <w:t>: «</w:t>
      </w:r>
      <w:r>
        <w:rPr>
          <w:rtl w:val="true"/>
        </w:rPr>
        <w:t>و وقایة لطرو الضرر</w:t>
      </w:r>
      <w:r>
        <w:rPr>
          <w:rtl w:val="true"/>
        </w:rPr>
        <w:t>»</w:t>
      </w:r>
      <w:bookmarkEnd w:id="226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لایبعد القول بالوجوب فیما إذا کان عدم النقض موجبا للضرر علی المارین، کما صرح به فی المدارک علی المحکی عنها فی الجواهر</w:t>
      </w:r>
      <w:r>
        <w:rPr>
          <w:rFonts w:eastAsia="IRNazanin" w:cs="IRNazanin"/>
          <w:color w:val="111111"/>
          <w:sz w:val="28"/>
          <w:szCs w:val="28"/>
          <w:rtl w:val="true"/>
          <w:lang w:bidi="fa-IR"/>
        </w:rPr>
        <w:t>.</w:t>
      </w:r>
      <w:bookmarkStart w:id="2268" w:name="pg14019_138654"/>
    </w:p>
    <w:p>
      <w:pPr>
        <w:pStyle w:val="Heading2"/>
        <w:numPr>
          <w:ilvl w:val="1"/>
          <w:numId w:val="1"/>
        </w:numPr>
        <w:rPr/>
      </w:pPr>
      <w:bookmarkStart w:id="2269" w:name="__RefHeading___Toc2712587_3381743652"/>
      <w:bookmarkStart w:id="2270" w:name="_Toc995"/>
      <w:bookmarkEnd w:id="2268"/>
      <w:bookmarkEnd w:id="2269"/>
      <w:r>
        <w:rPr>
          <w:rtl w:val="true"/>
        </w:rPr>
        <w:t xml:space="preserve">قوله فی ج </w:t>
      </w:r>
      <w:r>
        <w:rPr/>
        <w:t>1</w:t>
      </w:r>
      <w:r>
        <w:rPr>
          <w:rtl w:val="true"/>
        </w:rPr>
        <w:t xml:space="preserve">، ص </w:t>
      </w:r>
      <w:r>
        <w:rPr/>
        <w:t>513</w:t>
      </w:r>
      <w:r>
        <w:rPr>
          <w:rtl w:val="true"/>
        </w:rPr>
        <w:t xml:space="preserve">، س </w:t>
      </w:r>
      <w:r>
        <w:rPr/>
        <w:t>2</w:t>
      </w:r>
      <w:r>
        <w:rPr>
          <w:rtl w:val="true"/>
        </w:rPr>
        <w:t>: «</w:t>
      </w:r>
      <w:r>
        <w:rPr>
          <w:rtl w:val="true"/>
        </w:rPr>
        <w:t>فی الخبر المتقدم</w:t>
      </w:r>
      <w:r>
        <w:rPr>
          <w:rtl w:val="true"/>
        </w:rPr>
        <w:t>»</w:t>
      </w:r>
      <w:bookmarkEnd w:id="22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حسنة من عبدالله بن سنان الماضیة فی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ولکن المصلحة المذکورة فی الروایه هی مصلحة التوسعة، و هل تلحق بها غیرها کالنقض لتغییر هیئة المسجد؟ ذهب إلی الإلحاق فی الجواهر، حیث قال أقواهما ذلک مع المصلحة و حصول المفسدة فی الهیئة انتهی، و لعل وجهه هو عدم الفرق بین مصلحة التوسعة و غیرها من سایر المصالح العامة، و الظاهر من المتن أیضا هو الجواز بترتب المصلحة، ولکن مقتضی وجوب إبقاء الوقف علی ما هو علیه، هو الاقتصار علی ما ثبت جوازه بفعل النبی صلی الله علیه و آله و سلم أو سیرة المستمرة، و أما إلغاء الخصوصیة فمشکل کمالایخفی</w:t>
      </w:r>
      <w:r>
        <w:rPr>
          <w:rFonts w:eastAsia="IRNazanin" w:cs="IRNazanin"/>
          <w:color w:val="111111"/>
          <w:sz w:val="28"/>
          <w:szCs w:val="28"/>
          <w:rtl w:val="true"/>
          <w:lang w:bidi="fa-IR"/>
        </w:rPr>
        <w:t>.</w:t>
      </w:r>
    </w:p>
    <w:p>
      <w:pPr>
        <w:pStyle w:val="Heading2"/>
        <w:numPr>
          <w:ilvl w:val="1"/>
          <w:numId w:val="1"/>
        </w:numPr>
        <w:rPr/>
      </w:pPr>
      <w:bookmarkStart w:id="2271" w:name="__RefHeading___Toc2712589_3381743652"/>
      <w:bookmarkStart w:id="2272" w:name="_Toc996"/>
      <w:bookmarkEnd w:id="2271"/>
      <w:r>
        <w:rPr>
          <w:rtl w:val="true"/>
        </w:rPr>
        <w:t xml:space="preserve">قوله فی ج </w:t>
      </w:r>
      <w:r>
        <w:rPr/>
        <w:t>1</w:t>
      </w:r>
      <w:r>
        <w:rPr>
          <w:rtl w:val="true"/>
        </w:rPr>
        <w:t xml:space="preserve">، ص </w:t>
      </w:r>
      <w:r>
        <w:rPr/>
        <w:t>513</w:t>
      </w:r>
      <w:r>
        <w:rPr>
          <w:rtl w:val="true"/>
        </w:rPr>
        <w:t xml:space="preserve">، س </w:t>
      </w:r>
      <w:r>
        <w:rPr/>
        <w:t>4</w:t>
      </w:r>
      <w:r>
        <w:rPr>
          <w:rtl w:val="true"/>
        </w:rPr>
        <w:t>: «</w:t>
      </w:r>
      <w:r>
        <w:rPr>
          <w:rtl w:val="true"/>
        </w:rPr>
        <w:t>و مع عدم الحاجة</w:t>
      </w:r>
      <w:r>
        <w:rPr>
          <w:rtl w:val="true"/>
        </w:rPr>
        <w:t>»</w:t>
      </w:r>
      <w:bookmarkEnd w:id="22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مع عدم الحاجة إلیها بالفعل أو بالقوة و المئال، و هکذا الأمر لو تعذر صرفه فیه بجهة من الجهات، کما عن صاحب الذخیرة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تعذر صرفه فیه أو حصل الاستغناء بالکلیة فی الحال و المأل، جاز استعمال آلته فی مسجد آخر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الاکتفاء بالأحوجیة فی جواز صرفه فی مسجد آخر فلادلیل له، بعد أن الأصل هو کون الوقوف علی حسب ما یوقفها أهلها</w:t>
      </w:r>
      <w:r>
        <w:rPr>
          <w:rFonts w:eastAsia="IRNazanin" w:cs="IRNazanin"/>
          <w:color w:val="111111"/>
          <w:sz w:val="28"/>
          <w:szCs w:val="28"/>
          <w:rtl w:val="true"/>
          <w:lang w:bidi="fa-IR"/>
        </w:rPr>
        <w:t>.</w:t>
      </w:r>
    </w:p>
    <w:p>
      <w:pPr>
        <w:pStyle w:val="Heading2"/>
        <w:numPr>
          <w:ilvl w:val="1"/>
          <w:numId w:val="1"/>
        </w:numPr>
        <w:rPr/>
      </w:pPr>
      <w:bookmarkStart w:id="2273" w:name="__RefHeading___Toc2712591_3381743652"/>
      <w:bookmarkStart w:id="2274" w:name="_Toc997"/>
      <w:bookmarkEnd w:id="2273"/>
      <w:r>
        <w:rPr>
          <w:rtl w:val="true"/>
        </w:rPr>
        <w:t xml:space="preserve">قوله فی ج </w:t>
      </w:r>
      <w:r>
        <w:rPr/>
        <w:t>1</w:t>
      </w:r>
      <w:r>
        <w:rPr>
          <w:rtl w:val="true"/>
        </w:rPr>
        <w:t xml:space="preserve">، ص </w:t>
      </w:r>
      <w:r>
        <w:rPr/>
        <w:t>513</w:t>
      </w:r>
      <w:r>
        <w:rPr>
          <w:rtl w:val="true"/>
        </w:rPr>
        <w:t xml:space="preserve">، س </w:t>
      </w:r>
      <w:r>
        <w:rPr/>
        <w:t>9</w:t>
      </w:r>
      <w:r>
        <w:rPr>
          <w:rtl w:val="true"/>
        </w:rPr>
        <w:t>: «</w:t>
      </w:r>
      <w:r>
        <w:rPr>
          <w:rtl w:val="true"/>
        </w:rPr>
        <w:t>و مخالفة المشهور مشکل</w:t>
      </w:r>
      <w:r>
        <w:rPr>
          <w:rtl w:val="true"/>
        </w:rPr>
        <w:t>»</w:t>
      </w:r>
      <w:bookmarkEnd w:id="227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بعد الإشکال فی الأدلة التی استدل بها علی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کان خیرة جماعة من المتأخرین منهم الشهید فی الدروس الکراهة کما هو ظاهر أخری، بل حکاه فی الذکری عن الجعفر أیضا، و فی کشف اللثام عن</w:t>
      </w:r>
      <w:bookmarkStart w:id="2275" w:name="pg14019_138655"/>
    </w:p>
    <w:p>
      <w:pPr>
        <w:pStyle w:val="BookText"/>
        <w:rPr/>
      </w:pPr>
      <w:bookmarkEnd w:id="2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فسر الزخرفة بالتزیین و النقش بالزخرف و هو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کیف کان فلادلیل علی الحرمة، غایته هو الکراهة، ثم إن حرمة النقش و لو بغیر ذوات الأرواح هو المحکی عن کشف اللثام فی الجواهر، ولکن لادلیل علیه فی المقام بالخصوص عدی ضعیف عمرو بن جمع سألت أباعبدالله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الصلاة فی المساجد المصورة فقال أکره ذلک، ولکن لایضرکم الیوم و لو قد قام العدل لرأیتم کیف یصنع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غیر ظاهر الدلالة علی الحرمة، نعم لو قلنا بحرمة مطلق تصویر ذوات الأرواح و لو فی غیر المساجد، لکان حرمة تصویر ذوات الأرواح فی المساجد من مصادیق تلک الحرمة الکلیة، ولکنه مختص بذوات الأرواح، و لعل المنصرف من الصور هو ذوات الأرواح لا الأعم منها</w:t>
      </w:r>
      <w:r>
        <w:rPr>
          <w:rFonts w:eastAsia="IRNazanin" w:cs="IRNazanin"/>
          <w:color w:val="111111"/>
          <w:sz w:val="28"/>
          <w:szCs w:val="28"/>
          <w:rtl w:val="true"/>
          <w:lang w:bidi="fa-IR"/>
        </w:rPr>
        <w:t>.</w:t>
      </w:r>
    </w:p>
    <w:p>
      <w:pPr>
        <w:pStyle w:val="Heading2"/>
        <w:numPr>
          <w:ilvl w:val="1"/>
          <w:numId w:val="1"/>
        </w:numPr>
        <w:rPr/>
      </w:pPr>
      <w:bookmarkStart w:id="2276" w:name="__RefHeading___Toc2712593_3381743652"/>
      <w:bookmarkStart w:id="2277" w:name="_Toc998"/>
      <w:bookmarkEnd w:id="2276"/>
      <w:r>
        <w:rPr>
          <w:rtl w:val="true"/>
        </w:rPr>
        <w:t xml:space="preserve">قوله فی ج </w:t>
      </w:r>
      <w:r>
        <w:rPr/>
        <w:t>1</w:t>
      </w:r>
      <w:r>
        <w:rPr>
          <w:rtl w:val="true"/>
        </w:rPr>
        <w:t xml:space="preserve">، ص </w:t>
      </w:r>
      <w:r>
        <w:rPr/>
        <w:t>513</w:t>
      </w:r>
      <w:r>
        <w:rPr>
          <w:rtl w:val="true"/>
        </w:rPr>
        <w:t xml:space="preserve">، س </w:t>
      </w:r>
      <w:r>
        <w:rPr/>
        <w:t>22</w:t>
      </w:r>
      <w:r>
        <w:rPr>
          <w:rtl w:val="true"/>
        </w:rPr>
        <w:t>: «</w:t>
      </w:r>
      <w:r>
        <w:rPr>
          <w:rtl w:val="true"/>
        </w:rPr>
        <w:t>إختصاص الحکم بظاهر المسجد</w:t>
      </w:r>
      <w:r>
        <w:rPr>
          <w:rtl w:val="true"/>
        </w:rPr>
        <w:t>»</w:t>
      </w:r>
      <w:bookmarkEnd w:id="22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التعدی عن مورد هذه الأخبار إلی غیرها خلاف الإجماع المدعی، ضرورة عدم الفرق بین تحت المسجد و فوقه، نعم یمکن التعدی إلی کل أرض تعسر إزالة النجاسة منها أو تعذر و لایجب انتظار طهارتها</w:t>
      </w:r>
      <w:r>
        <w:rPr>
          <w:rFonts w:eastAsia="IRNazanin" w:cs="IRNazanin"/>
          <w:color w:val="111111"/>
          <w:sz w:val="28"/>
          <w:szCs w:val="28"/>
          <w:rtl w:val="true"/>
          <w:lang w:bidi="fa-IR"/>
        </w:rPr>
        <w:t>.</w:t>
      </w:r>
    </w:p>
    <w:p>
      <w:pPr>
        <w:pStyle w:val="Heading2"/>
        <w:numPr>
          <w:ilvl w:val="1"/>
          <w:numId w:val="1"/>
        </w:numPr>
        <w:rPr/>
      </w:pPr>
      <w:bookmarkStart w:id="2278" w:name="__RefHeading___Toc2712595_3381743652"/>
      <w:bookmarkStart w:id="2279" w:name="_Toc999"/>
      <w:bookmarkEnd w:id="2278"/>
      <w:r>
        <w:rPr>
          <w:rtl w:val="true"/>
        </w:rPr>
        <w:t xml:space="preserve">قوله فی ج </w:t>
      </w:r>
      <w:r>
        <w:rPr/>
        <w:t>1</w:t>
      </w:r>
      <w:r>
        <w:rPr>
          <w:rtl w:val="true"/>
        </w:rPr>
        <w:t xml:space="preserve">، ص </w:t>
      </w:r>
      <w:r>
        <w:rPr/>
        <w:t>514</w:t>
      </w:r>
      <w:r>
        <w:rPr>
          <w:rtl w:val="true"/>
        </w:rPr>
        <w:t xml:space="preserve">، س </w:t>
      </w:r>
      <w:r>
        <w:rPr/>
        <w:t>8</w:t>
      </w:r>
      <w:r>
        <w:rPr>
          <w:rtl w:val="true"/>
        </w:rPr>
        <w:t>: «</w:t>
      </w:r>
      <w:r>
        <w:rPr>
          <w:rtl w:val="true"/>
        </w:rPr>
        <w:t>المقام موقوف علی کون</w:t>
      </w:r>
      <w:r>
        <w:rPr>
          <w:rtl w:val="true"/>
        </w:rPr>
        <w:t>»</w:t>
      </w:r>
      <w:bookmarkEnd w:id="227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الحصی کسایر فرشه و آلاته المعلوم حرمة إخراجها من المسجد، غیر ثابت، فإن إخراج آلات المسجد بعد کونها موقوفة ینافی الوقفیة، و أما إخراج الحصی فمنافاته مشکوکة، و مقتضی الأصل هو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أخرج حصی المسجد و ترابه بمقدار یصدق تنقیص المسجد ینافی الوقفیة</w:t>
      </w:r>
      <w:r>
        <w:rPr>
          <w:rFonts w:eastAsia="IRNazanin" w:cs="IRNazanin"/>
          <w:color w:val="111111"/>
          <w:sz w:val="28"/>
          <w:szCs w:val="28"/>
          <w:rtl w:val="true"/>
          <w:lang w:bidi="fa-IR"/>
        </w:rPr>
        <w:t>.</w:t>
      </w:r>
      <w:bookmarkStart w:id="2280" w:name="pg14019_138656"/>
    </w:p>
    <w:p>
      <w:pPr>
        <w:pStyle w:val="Heading2"/>
        <w:numPr>
          <w:ilvl w:val="1"/>
          <w:numId w:val="1"/>
        </w:numPr>
        <w:rPr/>
      </w:pPr>
      <w:bookmarkStart w:id="2281" w:name="__RefHeading___Toc2712597_3381743652"/>
      <w:bookmarkStart w:id="2282" w:name="_Toc1000"/>
      <w:bookmarkEnd w:id="2280"/>
      <w:bookmarkEnd w:id="2281"/>
      <w:r>
        <w:rPr>
          <w:rtl w:val="true"/>
        </w:rPr>
        <w:t xml:space="preserve">قوله فی ج </w:t>
      </w:r>
      <w:r>
        <w:rPr/>
        <w:t>1</w:t>
      </w:r>
      <w:r>
        <w:rPr>
          <w:rtl w:val="true"/>
        </w:rPr>
        <w:t xml:space="preserve">، ص </w:t>
      </w:r>
      <w:r>
        <w:rPr/>
        <w:t>514</w:t>
      </w:r>
      <w:r>
        <w:rPr>
          <w:rtl w:val="true"/>
        </w:rPr>
        <w:t xml:space="preserve">، س </w:t>
      </w:r>
      <w:r>
        <w:rPr/>
        <w:t>10</w:t>
      </w:r>
      <w:r>
        <w:rPr>
          <w:rtl w:val="true"/>
        </w:rPr>
        <w:t>: «</w:t>
      </w:r>
      <w:r>
        <w:rPr>
          <w:rtl w:val="true"/>
        </w:rPr>
        <w:t>دلالته قاصرة مع ما فی ذیله</w:t>
      </w:r>
      <w:r>
        <w:rPr>
          <w:rtl w:val="true"/>
        </w:rPr>
        <w:t>»</w:t>
      </w:r>
      <w:bookmarkEnd w:id="22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القصور؛ هو أن جواز الرد إلی المسجد الآخر، دلیل عدم دخولها فی الوقف، و إلا لوجب الرد إلی المسجد المأخوذ منه</w:t>
      </w:r>
      <w:r>
        <w:rPr>
          <w:rFonts w:eastAsia="IRNazanin" w:cs="IRNazanin"/>
          <w:color w:val="111111"/>
          <w:sz w:val="28"/>
          <w:szCs w:val="28"/>
          <w:rtl w:val="true"/>
          <w:lang w:bidi="fa-IR"/>
        </w:rPr>
        <w:t>.</w:t>
      </w:r>
    </w:p>
    <w:p>
      <w:pPr>
        <w:pStyle w:val="Heading2"/>
        <w:numPr>
          <w:ilvl w:val="1"/>
          <w:numId w:val="1"/>
        </w:numPr>
        <w:rPr/>
      </w:pPr>
      <w:bookmarkStart w:id="2283" w:name="__RefHeading___Toc2712599_3381743652"/>
      <w:bookmarkStart w:id="2284" w:name="_Toc1001"/>
      <w:bookmarkEnd w:id="2283"/>
      <w:r>
        <w:rPr>
          <w:rtl w:val="true"/>
        </w:rPr>
        <w:t xml:space="preserve">قوله فی ج </w:t>
      </w:r>
      <w:r>
        <w:rPr/>
        <w:t>1</w:t>
      </w:r>
      <w:r>
        <w:rPr>
          <w:rtl w:val="true"/>
        </w:rPr>
        <w:t xml:space="preserve">، ص </w:t>
      </w:r>
      <w:r>
        <w:rPr/>
        <w:t>514</w:t>
      </w:r>
      <w:r>
        <w:rPr>
          <w:rtl w:val="true"/>
        </w:rPr>
        <w:t xml:space="preserve">، س </w:t>
      </w:r>
      <w:r>
        <w:rPr/>
        <w:t>16</w:t>
      </w:r>
      <w:r>
        <w:rPr>
          <w:rtl w:val="true"/>
        </w:rPr>
        <w:t>: «</w:t>
      </w:r>
      <w:r>
        <w:rPr>
          <w:rtl w:val="true"/>
        </w:rPr>
        <w:t>البیع و الشراء</w:t>
      </w:r>
      <w:r>
        <w:rPr>
          <w:rtl w:val="true"/>
        </w:rPr>
        <w:t>»</w:t>
      </w:r>
      <w:bookmarkEnd w:id="22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لاخصوصیة لهما بل المعاملات مطلقا، بل الإیقاعات، إلا ما یندرج منها فی القربات نحو النذر و الوقف و العتق و لعل النکاح منها، کما فی الجواهر</w:t>
      </w:r>
      <w:r>
        <w:rPr>
          <w:rFonts w:eastAsia="IRNazanin" w:cs="IRNazanin"/>
          <w:color w:val="111111"/>
          <w:sz w:val="28"/>
          <w:szCs w:val="28"/>
          <w:rtl w:val="true"/>
          <w:lang w:bidi="fa-IR"/>
        </w:rPr>
        <w:t>.</w:t>
      </w:r>
    </w:p>
    <w:p>
      <w:pPr>
        <w:pStyle w:val="Heading2"/>
        <w:numPr>
          <w:ilvl w:val="1"/>
          <w:numId w:val="1"/>
        </w:numPr>
        <w:rPr/>
      </w:pPr>
      <w:bookmarkStart w:id="2285" w:name="__RefHeading___Toc2712601_3381743652"/>
      <w:bookmarkStart w:id="2286" w:name="_Toc1002"/>
      <w:bookmarkEnd w:id="2285"/>
      <w:r>
        <w:rPr>
          <w:rtl w:val="true"/>
        </w:rPr>
        <w:t xml:space="preserve">قوله فی ج </w:t>
      </w:r>
      <w:r>
        <w:rPr/>
        <w:t>1</w:t>
      </w:r>
      <w:r>
        <w:rPr>
          <w:rtl w:val="true"/>
        </w:rPr>
        <w:t xml:space="preserve">، ص </w:t>
      </w:r>
      <w:r>
        <w:rPr/>
        <w:t>514</w:t>
      </w:r>
      <w:r>
        <w:rPr>
          <w:rtl w:val="true"/>
        </w:rPr>
        <w:t xml:space="preserve">، س </w:t>
      </w:r>
      <w:r>
        <w:rPr/>
        <w:t>16</w:t>
      </w:r>
      <w:r>
        <w:rPr>
          <w:rtl w:val="true"/>
        </w:rPr>
        <w:t>: «</w:t>
      </w:r>
      <w:r>
        <w:rPr>
          <w:rtl w:val="true"/>
        </w:rPr>
        <w:t>و إنفاذ الأحکام</w:t>
      </w:r>
      <w:r>
        <w:rPr>
          <w:rtl w:val="true"/>
        </w:rPr>
        <w:t>»</w:t>
      </w:r>
      <w:bookmarkEnd w:id="22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إن إرید من الإنفاذ إنشاء الأحکام فقد دل علیه ما روی عن علی بن أسباط، ولکنه یعارضه ما عن أمیرالمؤمنین و النبی و داود علیهم الصلاة و السلام من أنهم أنفذوا الأحکام فی المساجد، و من هنا قال بعض متأخری المتأخرین إلی عدم الکراهة فی ذلک، تبعاً للمحکی عن الشیخین و سلار و الحلی و غیرهم من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کان ظاهرهم الاستحباب بل لعل عدم الکراهة خیرة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منه إجراء الأحکام و العمل علی مقتضیها من الحبس و الحد و التعزیر و نحوها فلادلیل علیه، و لذا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الأقوی عدم الکراهة مطلقا، و النصُ إما مطرح أو محمول علی إرادة الأحکام الصادرة من قضاة العامة، لأنها باطل محض، نعم لاینبغی ترک الاحتیاط</w:t>
      </w:r>
      <w:r>
        <w:rPr>
          <w:rFonts w:eastAsia="IRNazanin" w:cs="IRNazanin"/>
          <w:color w:val="111111"/>
          <w:sz w:val="28"/>
          <w:szCs w:val="28"/>
          <w:rtl w:val="true"/>
          <w:lang w:bidi="fa-IR"/>
        </w:rPr>
        <w:t>.</w:t>
      </w:r>
    </w:p>
    <w:p>
      <w:pPr>
        <w:pStyle w:val="Heading2"/>
        <w:numPr>
          <w:ilvl w:val="1"/>
          <w:numId w:val="1"/>
        </w:numPr>
        <w:rPr/>
      </w:pPr>
      <w:bookmarkStart w:id="2287" w:name="__RefHeading___Toc2712603_3381743652"/>
      <w:bookmarkStart w:id="2288" w:name="_Toc1003"/>
      <w:bookmarkEnd w:id="2287"/>
      <w:r>
        <w:rPr>
          <w:rtl w:val="true"/>
        </w:rPr>
        <w:t xml:space="preserve">قوله فی ج </w:t>
      </w:r>
      <w:r>
        <w:rPr/>
        <w:t>1</w:t>
      </w:r>
      <w:r>
        <w:rPr>
          <w:rtl w:val="true"/>
        </w:rPr>
        <w:t xml:space="preserve">، ص </w:t>
      </w:r>
      <w:r>
        <w:rPr/>
        <w:t>514</w:t>
      </w:r>
      <w:r>
        <w:rPr>
          <w:rtl w:val="true"/>
        </w:rPr>
        <w:t xml:space="preserve">، س </w:t>
      </w:r>
      <w:r>
        <w:rPr/>
        <w:t>17</w:t>
      </w:r>
      <w:r>
        <w:rPr>
          <w:rtl w:val="true"/>
        </w:rPr>
        <w:t>: «</w:t>
      </w:r>
      <w:r>
        <w:rPr>
          <w:rtl w:val="true"/>
        </w:rPr>
        <w:t>و إنشاد الشعر</w:t>
      </w:r>
      <w:r>
        <w:rPr>
          <w:rtl w:val="true"/>
        </w:rPr>
        <w:t>»</w:t>
      </w:r>
      <w:bookmarkEnd w:id="228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فی النظر عدم الکراهیة فیما یقل منه و یکثر نفعه، کبیت حکمة و شاهد علی لغة مثلا فی کتاب الله أو سنة نبیه صلی الله علیه و آله و سلم، و مراثی</w:t>
      </w:r>
      <w:bookmarkStart w:id="2289" w:name="pg14019_138657"/>
    </w:p>
    <w:p>
      <w:pPr>
        <w:pStyle w:val="BookText"/>
        <w:rPr/>
      </w:pPr>
      <w:bookmarkEnd w:id="2289"/>
      <w:r>
        <w:rPr>
          <w:rFonts w:ascii="IRNazanin" w:hAnsi="IRNazanin" w:eastAsia="IRNazanin"/>
          <w:color w:val="111111"/>
          <w:sz w:val="28"/>
          <w:sz w:val="28"/>
          <w:szCs w:val="28"/>
          <w:rtl w:val="true"/>
          <w:lang w:bidi="fa-IR"/>
        </w:rPr>
        <w:t xml:space="preserve">الحسین علیه السلام و مدح الأئمة علیهم السلام و هجاء أعدائهم، کما مال إلی ذلک الشهیدان و الکرکی و سید المدارک و الفاضل الإصفهانی و المحدث الکاشانی و العلامة الطباطبائی قدس سرهما، لالاستبعاد الکراهة فی ذلک، إذ قد ورد عنهم النهی عن قرائة الشعر فی شهر رمضان و إن کان فیهم، بل لصحیح ابن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أباالحسن علیه السلام عن إنشاد الشعر فی الطواف فقال ما کان من الشعر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فلابأس به إذ الظاهر إرادة نفی الکراهة فیما لابأس به الشعر، هذا مضافا إلی إمکان دعوی الانصراف إلی غیر ذلک من الغزل و نحوه و إلی إنشاد امیرالمؤمنین علیه السلام فی المسجد و إنشاد بعض الناس بین یدی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شهادة الاعتبار أیضا</w:t>
      </w:r>
      <w:r>
        <w:rPr>
          <w:rFonts w:eastAsia="IRNazanin" w:cs="IRNazanin"/>
          <w:color w:val="111111"/>
          <w:sz w:val="28"/>
          <w:szCs w:val="28"/>
          <w:rtl w:val="true"/>
          <w:lang w:bidi="fa-IR"/>
        </w:rPr>
        <w:t>.</w:t>
      </w:r>
    </w:p>
    <w:p>
      <w:pPr>
        <w:pStyle w:val="Heading2"/>
        <w:numPr>
          <w:ilvl w:val="1"/>
          <w:numId w:val="1"/>
        </w:numPr>
        <w:rPr/>
      </w:pPr>
      <w:bookmarkStart w:id="2290" w:name="__RefHeading___Toc2712605_3381743652"/>
      <w:bookmarkStart w:id="2291" w:name="_Toc1004"/>
      <w:bookmarkEnd w:id="2290"/>
      <w:r>
        <w:rPr>
          <w:rtl w:val="true"/>
        </w:rPr>
        <w:t xml:space="preserve">قوله فی ج </w:t>
      </w:r>
      <w:r>
        <w:rPr/>
        <w:t>1</w:t>
      </w:r>
      <w:r>
        <w:rPr>
          <w:rtl w:val="true"/>
        </w:rPr>
        <w:t xml:space="preserve">، ص </w:t>
      </w:r>
      <w:r>
        <w:rPr/>
        <w:t>514</w:t>
      </w:r>
      <w:r>
        <w:rPr>
          <w:rtl w:val="true"/>
        </w:rPr>
        <w:t xml:space="preserve">، س </w:t>
      </w:r>
      <w:r>
        <w:rPr/>
        <w:t>20</w:t>
      </w:r>
      <w:r>
        <w:rPr>
          <w:rtl w:val="true"/>
        </w:rPr>
        <w:t>: «</w:t>
      </w:r>
      <w:r>
        <w:rPr>
          <w:rtl w:val="true"/>
        </w:rPr>
        <w:t>أما عمل الشرف فیدل</w:t>
      </w:r>
      <w:r>
        <w:rPr>
          <w:rtl w:val="true"/>
        </w:rPr>
        <w:t>»</w:t>
      </w:r>
      <w:bookmarkEnd w:id="22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الشین و فتح الراء جمع شرفة بسکونها ما یبنی فی أعلی الجدران انتهی، و فی بعض کتب اللغة الشرفة کغرفة هی ما یبنی فی أعلی الجدار و یقال له بالفارسیة بالکن</w:t>
      </w:r>
      <w:r>
        <w:rPr>
          <w:rFonts w:eastAsia="IRNazanin" w:cs="IRNazanin"/>
          <w:color w:val="111111"/>
          <w:sz w:val="28"/>
          <w:szCs w:val="28"/>
          <w:rtl w:val="true"/>
          <w:lang w:bidi="fa-IR"/>
        </w:rPr>
        <w:t>.</w:t>
      </w:r>
    </w:p>
    <w:p>
      <w:pPr>
        <w:pStyle w:val="Heading2"/>
        <w:numPr>
          <w:ilvl w:val="1"/>
          <w:numId w:val="1"/>
        </w:numPr>
        <w:rPr/>
      </w:pPr>
      <w:bookmarkStart w:id="2292" w:name="__RefHeading___Toc2712607_3381743652"/>
      <w:bookmarkStart w:id="2293" w:name="_Toc1005"/>
      <w:bookmarkEnd w:id="2292"/>
      <w:r>
        <w:rPr>
          <w:rtl w:val="true"/>
        </w:rPr>
        <w:t xml:space="preserve">قوله فی ج </w:t>
      </w:r>
      <w:r>
        <w:rPr/>
        <w:t>1</w:t>
      </w:r>
      <w:r>
        <w:rPr>
          <w:rtl w:val="true"/>
        </w:rPr>
        <w:t xml:space="preserve">، ص </w:t>
      </w:r>
      <w:r>
        <w:rPr/>
        <w:t>515</w:t>
      </w:r>
      <w:r>
        <w:rPr>
          <w:rtl w:val="true"/>
        </w:rPr>
        <w:t xml:space="preserve">، س </w:t>
      </w:r>
      <w:r>
        <w:rPr/>
        <w:t>2</w:t>
      </w:r>
      <w:r>
        <w:rPr>
          <w:rtl w:val="true"/>
        </w:rPr>
        <w:t>: «</w:t>
      </w:r>
      <w:r>
        <w:rPr>
          <w:rtl w:val="true"/>
        </w:rPr>
        <w:t>و یشکل استفادة الحکم</w:t>
      </w:r>
      <w:r>
        <w:rPr>
          <w:rtl w:val="true"/>
        </w:rPr>
        <w:t>»</w:t>
      </w:r>
      <w:bookmarkEnd w:id="22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ظهور الخبر فی المحاریب المتخذة مستقلة فی المساجد لاالداخلة فی حائطه، و عللها الشهیدان بضرورة أنها هی القابلة للکسر لا تلک</w:t>
      </w:r>
      <w:r>
        <w:rPr>
          <w:rFonts w:eastAsia="IRNazanin" w:cs="IRNazanin"/>
          <w:color w:val="111111"/>
          <w:sz w:val="28"/>
          <w:szCs w:val="28"/>
          <w:rtl w:val="true"/>
          <w:lang w:bidi="fa-IR"/>
        </w:rPr>
        <w:t>.</w:t>
      </w:r>
    </w:p>
    <w:p>
      <w:pPr>
        <w:pStyle w:val="Heading2"/>
        <w:numPr>
          <w:ilvl w:val="1"/>
          <w:numId w:val="1"/>
        </w:numPr>
        <w:rPr/>
      </w:pPr>
      <w:bookmarkStart w:id="2294" w:name="__RefHeading___Toc2712609_3381743652"/>
      <w:bookmarkStart w:id="2295" w:name="_Toc1006"/>
      <w:bookmarkEnd w:id="2294"/>
      <w:r>
        <w:rPr>
          <w:rtl w:val="true"/>
        </w:rPr>
        <w:t xml:space="preserve">قوله فی ج </w:t>
      </w:r>
      <w:r>
        <w:rPr/>
        <w:t>1</w:t>
      </w:r>
      <w:r>
        <w:rPr>
          <w:rtl w:val="true"/>
        </w:rPr>
        <w:t xml:space="preserve">، ص </w:t>
      </w:r>
      <w:r>
        <w:rPr/>
        <w:t>515</w:t>
      </w:r>
      <w:r>
        <w:rPr>
          <w:rtl w:val="true"/>
        </w:rPr>
        <w:t xml:space="preserve">، س </w:t>
      </w:r>
      <w:r>
        <w:rPr/>
        <w:t>3</w:t>
      </w:r>
      <w:r>
        <w:rPr>
          <w:rtl w:val="true"/>
        </w:rPr>
        <w:t>: «</w:t>
      </w:r>
      <w:r>
        <w:rPr>
          <w:rtl w:val="true"/>
        </w:rPr>
        <w:t>و من</w:t>
      </w:r>
      <w:r>
        <w:rPr>
          <w:rtl w:val="true"/>
        </w:rPr>
        <w:t>»</w:t>
      </w:r>
      <w:bookmarkEnd w:id="229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هذا الاحتمال لم تثبت کراهة مطلق المحاریب، و لو کانت مجرد أثر فی الجدار ضبطا للقبلة أو داخلة فیه قلیلا، فلاکراهة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یؤیده السیرة الآن علی اتخاذها من غیر نکیر بل لامسجد غالبا إلا و فیه</w:t>
      </w:r>
      <w:bookmarkStart w:id="2296" w:name="pg14019_138658"/>
    </w:p>
    <w:p>
      <w:pPr>
        <w:pStyle w:val="BookText"/>
        <w:rPr/>
      </w:pPr>
      <w:bookmarkEnd w:id="2296"/>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فالکراهة مختصة بالمقاصیر التی أحدثها الجبارون کما فی صحیحة زرارة، أو المحاریب التی أحدثت فی المساجد کمذابح الیهود مستقلة عن الجدار، کما هو القدر المتیقن فی خبر طلحة أو المحاریب الداخلة فی الحایط کثیر المشابهة للمقاصیر التی یحصل معها الحیلولة بالنسبة إلی من یکون فی جانبیه، ولکن إقامة الدلیل علی کراهة الأخیر محل تأمل و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بخبر طلحة مدعیا بأن الکسر لاخصوصیة فیه بل المراد منه مطلق التحریب، فیشمل المحاریب التی دخلت فی الجدار کثیرا التی یحصل معها الحیلولة، أو بأن الکسر یصدق بتخریبها أیضا بعد کونها بارزة عن جدار المسجد، و لو من خلفه، لایخلو عن المناقشة، بعد عدم معلومیة کیفیة المحاریب التی رآها امیرالمؤمنین علیه السلام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القضیة قضیة خارجیة فإذا عُلم بکیفیتها حکم بکراهتها، و أما مع عدم العلم و احتمال کونها مستقلة فلادلیل علیها، اللهم إلا أن یکون الحکم بالکراهة من باب التسامح فی السنن، بدعوی کفایة المشابهة بالمکروه فی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Heading2"/>
        <w:numPr>
          <w:ilvl w:val="1"/>
          <w:numId w:val="1"/>
        </w:numPr>
        <w:rPr/>
      </w:pPr>
      <w:bookmarkStart w:id="2297" w:name="__RefHeading___Toc2712611_3381743652"/>
      <w:bookmarkStart w:id="2298" w:name="_Toc1007"/>
      <w:bookmarkEnd w:id="2297"/>
      <w:r>
        <w:rPr>
          <w:rtl w:val="true"/>
        </w:rPr>
        <w:t xml:space="preserve">قوله فی ج </w:t>
      </w:r>
      <w:r>
        <w:rPr/>
        <w:t>1</w:t>
      </w:r>
      <w:r>
        <w:rPr>
          <w:rtl w:val="true"/>
        </w:rPr>
        <w:t xml:space="preserve">، ص </w:t>
      </w:r>
      <w:r>
        <w:rPr/>
        <w:t>515</w:t>
      </w:r>
      <w:r>
        <w:rPr>
          <w:rtl w:val="true"/>
        </w:rPr>
        <w:t xml:space="preserve">، س </w:t>
      </w:r>
      <w:r>
        <w:rPr/>
        <w:t>3</w:t>
      </w:r>
      <w:r>
        <w:rPr>
          <w:rtl w:val="true"/>
        </w:rPr>
        <w:t>: «</w:t>
      </w:r>
      <w:r>
        <w:rPr>
          <w:rtl w:val="true"/>
        </w:rPr>
        <w:t>المتحمل أن یراد</w:t>
      </w:r>
      <w:r>
        <w:rPr>
          <w:rtl w:val="true"/>
        </w:rPr>
        <w:t>»</w:t>
      </w:r>
      <w:bookmarkEnd w:id="22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w:t>
      </w:r>
      <w:r>
        <w:rPr>
          <w:rFonts w:eastAsia="IRNazanin" w:cs="IRNazanin"/>
          <w:color w:val="111111"/>
          <w:sz w:val="28"/>
          <w:szCs w:val="28"/>
          <w:rtl w:val="true"/>
          <w:lang w:bidi="fa-IR"/>
        </w:rPr>
        <w:t>.</w:t>
      </w:r>
    </w:p>
    <w:p>
      <w:pPr>
        <w:pStyle w:val="Heading2"/>
        <w:numPr>
          <w:ilvl w:val="1"/>
          <w:numId w:val="1"/>
        </w:numPr>
        <w:rPr/>
      </w:pPr>
      <w:bookmarkStart w:id="2299" w:name="__RefHeading___Toc2712613_3381743652"/>
      <w:bookmarkStart w:id="2300" w:name="_Toc1008"/>
      <w:bookmarkEnd w:id="2299"/>
      <w:r>
        <w:rPr>
          <w:rtl w:val="true"/>
        </w:rPr>
        <w:t xml:space="preserve">قوله فی ج </w:t>
      </w:r>
      <w:r>
        <w:rPr/>
        <w:t>1</w:t>
      </w:r>
      <w:r>
        <w:rPr>
          <w:rtl w:val="true"/>
        </w:rPr>
        <w:t xml:space="preserve">، ص </w:t>
      </w:r>
      <w:r>
        <w:rPr/>
        <w:t>515</w:t>
      </w:r>
      <w:r>
        <w:rPr>
          <w:rtl w:val="true"/>
        </w:rPr>
        <w:t xml:space="preserve">، س </w:t>
      </w:r>
      <w:r>
        <w:rPr/>
        <w:t>6</w:t>
      </w:r>
      <w:r>
        <w:rPr>
          <w:rtl w:val="true"/>
        </w:rPr>
        <w:t>: «</w:t>
      </w:r>
      <w:r>
        <w:rPr>
          <w:rtl w:val="true"/>
        </w:rPr>
        <w:t>فیشهد لها</w:t>
      </w:r>
      <w:r>
        <w:rPr>
          <w:rtl w:val="true"/>
        </w:rPr>
        <w:t>»</w:t>
      </w:r>
      <w:bookmarkEnd w:id="23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عن جعفر بن ابراهیم عن علی بن 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 و سلم من سمعتموه ینشد الشعر فی المساجد فقولوا فض الله فاک انما نصب المساجد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ثم إن التعبیر بالکراهة مع أن الوارد هو الأمر</w:t>
      </w:r>
      <w:bookmarkStart w:id="2301" w:name="pg14019_138659"/>
    </w:p>
    <w:p>
      <w:pPr>
        <w:pStyle w:val="BookText"/>
        <w:rPr/>
      </w:pPr>
      <w:bookmarkEnd w:id="2301"/>
      <w:r>
        <w:rPr>
          <w:rFonts w:ascii="IRNazanin" w:hAnsi="IRNazanin" w:eastAsia="IRNazanin"/>
          <w:color w:val="111111"/>
          <w:sz w:val="28"/>
          <w:sz w:val="28"/>
          <w:szCs w:val="28"/>
          <w:rtl w:val="true"/>
          <w:lang w:bidi="fa-IR"/>
        </w:rPr>
        <w:t>بالتجنب لتبادر النهی عن الفعل من الأمر بالاجتناب هذا مضافا إلی وجود النهی فی بعض الأخبار مع التذییلات المذکورة</w:t>
      </w:r>
      <w:r>
        <w:rPr>
          <w:rFonts w:eastAsia="IRNazanin" w:cs="IRNazanin"/>
          <w:color w:val="111111"/>
          <w:sz w:val="28"/>
          <w:szCs w:val="28"/>
          <w:rtl w:val="true"/>
          <w:lang w:bidi="fa-IR"/>
        </w:rPr>
        <w:t>.</w:t>
      </w:r>
    </w:p>
    <w:p>
      <w:pPr>
        <w:pStyle w:val="Heading2"/>
        <w:numPr>
          <w:ilvl w:val="1"/>
          <w:numId w:val="1"/>
        </w:numPr>
        <w:rPr/>
      </w:pPr>
      <w:bookmarkStart w:id="2302" w:name="__RefHeading___Toc2712615_3381743652"/>
      <w:bookmarkStart w:id="2303" w:name="_Toc1009"/>
      <w:bookmarkEnd w:id="2302"/>
      <w:r>
        <w:rPr>
          <w:rtl w:val="true"/>
        </w:rPr>
        <w:t xml:space="preserve">قوله فی ج </w:t>
      </w:r>
      <w:r>
        <w:rPr/>
        <w:t>1</w:t>
      </w:r>
      <w:r>
        <w:rPr>
          <w:rtl w:val="true"/>
        </w:rPr>
        <w:t xml:space="preserve">، ص </w:t>
      </w:r>
      <w:r>
        <w:rPr/>
        <w:t>515</w:t>
      </w:r>
      <w:r>
        <w:rPr>
          <w:rtl w:val="true"/>
        </w:rPr>
        <w:t xml:space="preserve">، س </w:t>
      </w:r>
      <w:r>
        <w:rPr/>
        <w:t>9</w:t>
      </w:r>
      <w:r>
        <w:rPr>
          <w:rtl w:val="true"/>
        </w:rPr>
        <w:t>: «</w:t>
      </w:r>
      <w:r>
        <w:rPr>
          <w:rtl w:val="true"/>
        </w:rPr>
        <w:t>المجانین و الصبیان</w:t>
      </w:r>
      <w:r>
        <w:rPr>
          <w:rtl w:val="true"/>
        </w:rPr>
        <w:t>»</w:t>
      </w:r>
      <w:bookmarkEnd w:id="23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بعضهم بمن یخاف فهم التلویث دون غیرهم ممن یوثق بهم، جمعاً بینها و بین ما ورد من استحباب تمرینهم علی إتیانها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لا بأس بهذا التقیید، مع عدم مخافة ما ینافی توقیر المسجد أیضا من اللعب و نحوه أو اذیة‌المصلین، ثم قال و وجهه واضح،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وجهه هو أنه مقتضی الجمع بینها و بین أدلة کراهة اللعب أو اذیة المصلین</w:t>
      </w:r>
      <w:r>
        <w:rPr>
          <w:rFonts w:eastAsia="IRNazanin" w:cs="IRNazanin"/>
          <w:color w:val="111111"/>
          <w:sz w:val="28"/>
          <w:szCs w:val="28"/>
          <w:rtl w:val="true"/>
          <w:lang w:bidi="fa-IR"/>
        </w:rPr>
        <w:t>.</w:t>
      </w:r>
    </w:p>
    <w:p>
      <w:pPr>
        <w:pStyle w:val="Heading2"/>
        <w:numPr>
          <w:ilvl w:val="1"/>
          <w:numId w:val="1"/>
        </w:numPr>
        <w:rPr/>
      </w:pPr>
      <w:bookmarkStart w:id="2304" w:name="__RefHeading___Toc2712617_3381743652"/>
      <w:bookmarkStart w:id="2305" w:name="_Toc1010"/>
      <w:bookmarkEnd w:id="2304"/>
      <w:r>
        <w:rPr>
          <w:rtl w:val="true"/>
        </w:rPr>
        <w:t xml:space="preserve">قوله فی ج </w:t>
      </w:r>
      <w:r>
        <w:rPr/>
        <w:t>1</w:t>
      </w:r>
      <w:r>
        <w:rPr>
          <w:rtl w:val="true"/>
        </w:rPr>
        <w:t xml:space="preserve">، ص </w:t>
      </w:r>
      <w:r>
        <w:rPr/>
        <w:t>515</w:t>
      </w:r>
      <w:r>
        <w:rPr>
          <w:rtl w:val="true"/>
        </w:rPr>
        <w:t xml:space="preserve">، س </w:t>
      </w:r>
      <w:r>
        <w:rPr/>
        <w:t>14</w:t>
      </w:r>
      <w:r>
        <w:rPr>
          <w:rtl w:val="true"/>
        </w:rPr>
        <w:t>: «</w:t>
      </w:r>
      <w:r>
        <w:rPr>
          <w:rtl w:val="true"/>
        </w:rPr>
        <w:t>من ذیل هذه الصحیحة</w:t>
      </w:r>
      <w:r>
        <w:rPr>
          <w:rtl w:val="true"/>
        </w:rPr>
        <w:t>»</w:t>
      </w:r>
      <w:bookmarkEnd w:id="23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ظاهره ارتفاع الکراهة بالصلاة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أجد من نص علیه و لاثبت اعتبار الخبر، فالحکم به مشکل، و التسامح فی الکراهة لایقتضی التسامح فی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لایضر عدم تصریح أحدٍ علیه، بعد عدم بنائهم علی ذکر أمثال هذه الأحکام، و مطابقة الروایة مع فتوی المشهور بکراهة الاستطراق نکفی فی اثبات اعتبار الخبر، فافهم</w:t>
      </w:r>
      <w:r>
        <w:rPr>
          <w:rFonts w:eastAsia="IRNazanin" w:cs="IRNazanin"/>
          <w:color w:val="111111"/>
          <w:sz w:val="28"/>
          <w:szCs w:val="28"/>
          <w:rtl w:val="true"/>
          <w:lang w:bidi="fa-IR"/>
        </w:rPr>
        <w:t>.</w:t>
      </w:r>
    </w:p>
    <w:p>
      <w:pPr>
        <w:pStyle w:val="Heading2"/>
        <w:numPr>
          <w:ilvl w:val="1"/>
          <w:numId w:val="1"/>
        </w:numPr>
        <w:rPr/>
      </w:pPr>
      <w:bookmarkStart w:id="2306" w:name="__RefHeading___Toc2712619_3381743652"/>
      <w:bookmarkStart w:id="2307" w:name="_Toc1011"/>
      <w:bookmarkEnd w:id="2306"/>
      <w:r>
        <w:rPr>
          <w:rtl w:val="true"/>
        </w:rPr>
        <w:t xml:space="preserve">قوله فی ج </w:t>
      </w:r>
      <w:r>
        <w:rPr/>
        <w:t>1</w:t>
      </w:r>
      <w:r>
        <w:rPr>
          <w:rtl w:val="true"/>
        </w:rPr>
        <w:t xml:space="preserve">، ص </w:t>
      </w:r>
      <w:r>
        <w:rPr/>
        <w:t>516</w:t>
      </w:r>
      <w:r>
        <w:rPr>
          <w:rtl w:val="true"/>
        </w:rPr>
        <w:t xml:space="preserve">، س </w:t>
      </w:r>
      <w:r>
        <w:rPr/>
        <w:t>5</w:t>
      </w:r>
      <w:r>
        <w:rPr>
          <w:rtl w:val="true"/>
        </w:rPr>
        <w:t>: «</w:t>
      </w:r>
      <w:r>
        <w:rPr>
          <w:rtl w:val="true"/>
        </w:rPr>
        <w:t>ربما یستشعر کراهته</w:t>
      </w:r>
      <w:r>
        <w:rPr>
          <w:rtl w:val="true"/>
        </w:rPr>
        <w:t>»</w:t>
      </w:r>
      <w:bookmarkEnd w:id="230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المعلوم أن التغطیة المذکورة فیه لدفع الاستقذار، و قتله استقذار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ولعل الاستقذار من جهة بقاء جثة القمل المقتول لا من جهة استقذار القتل، فلادلیل علی کراهة قتل القمل، نعم لایناسب ذلک مع توقیر المسجد</w:t>
      </w:r>
      <w:r>
        <w:rPr>
          <w:rFonts w:eastAsia="IRNazanin" w:cs="IRNazanin"/>
          <w:color w:val="111111"/>
          <w:sz w:val="28"/>
          <w:szCs w:val="28"/>
          <w:rtl w:val="true"/>
          <w:lang w:bidi="fa-IR"/>
        </w:rPr>
        <w:t>.</w:t>
      </w:r>
      <w:bookmarkStart w:id="2308" w:name="pg14019_138660"/>
    </w:p>
    <w:p>
      <w:pPr>
        <w:pStyle w:val="BookText"/>
        <w:rPr/>
      </w:pPr>
      <w:bookmarkEnd w:id="2308"/>
      <w:r>
        <w:rPr>
          <w:rFonts w:eastAsia="Times New Roman" w:cs="Times New Roman" w:ascii="Times New Roman" w:hAnsi="Times New Roman"/>
          <w:color w:val="111111"/>
          <w:sz w:val="28"/>
          <w:szCs w:val="28"/>
          <w:lang w:val="en-US" w:bidi="en-US"/>
        </w:rPr>
        <w:t>43</w:t>
      </w:r>
    </w:p>
    <w:p>
      <w:pPr>
        <w:pStyle w:val="Heading2"/>
        <w:numPr>
          <w:ilvl w:val="1"/>
          <w:numId w:val="1"/>
        </w:numPr>
        <w:rPr/>
      </w:pPr>
      <w:bookmarkStart w:id="2309" w:name="__RefHeading___Toc2712621_3381743652"/>
      <w:bookmarkStart w:id="2310" w:name="_Toc1012"/>
      <w:bookmarkEnd w:id="2309"/>
      <w:r>
        <w:rPr>
          <w:rtl w:val="true"/>
        </w:rPr>
        <w:t xml:space="preserve">قوله فی ج </w:t>
      </w:r>
      <w:r>
        <w:rPr/>
        <w:t>1</w:t>
      </w:r>
      <w:r>
        <w:rPr>
          <w:rtl w:val="true"/>
        </w:rPr>
        <w:t xml:space="preserve">، ص </w:t>
      </w:r>
      <w:r>
        <w:rPr/>
        <w:t>516</w:t>
      </w:r>
      <w:r>
        <w:rPr>
          <w:rtl w:val="true"/>
        </w:rPr>
        <w:t xml:space="preserve">، س </w:t>
      </w:r>
      <w:r>
        <w:rPr/>
        <w:t>19</w:t>
      </w:r>
      <w:r>
        <w:rPr>
          <w:rtl w:val="true"/>
        </w:rPr>
        <w:t>: «</w:t>
      </w:r>
      <w:r>
        <w:rPr>
          <w:rtl w:val="true"/>
        </w:rPr>
        <w:t>تقدیمها علی الزوال</w:t>
      </w:r>
      <w:r>
        <w:rPr>
          <w:rtl w:val="true"/>
        </w:rPr>
        <w:t>»</w:t>
      </w:r>
      <w:bookmarkEnd w:id="2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نصف النهار أو قبله بل اللازم هو زوال الشمس، کما نص علیه فی الروایات</w:t>
      </w:r>
      <w:r>
        <w:rPr>
          <w:rFonts w:eastAsia="IRNazanin" w:cs="IRNazanin"/>
          <w:color w:val="111111"/>
          <w:sz w:val="28"/>
          <w:szCs w:val="28"/>
          <w:rtl w:val="true"/>
          <w:lang w:bidi="fa-IR"/>
        </w:rPr>
        <w:t>.</w:t>
      </w:r>
    </w:p>
    <w:p>
      <w:pPr>
        <w:pStyle w:val="Heading2"/>
        <w:numPr>
          <w:ilvl w:val="1"/>
          <w:numId w:val="1"/>
        </w:numPr>
        <w:rPr/>
      </w:pPr>
      <w:bookmarkStart w:id="2311" w:name="__RefHeading___Toc2712623_3381743652"/>
      <w:bookmarkStart w:id="2312" w:name="_Toc1013"/>
      <w:bookmarkEnd w:id="2311"/>
      <w:r>
        <w:rPr>
          <w:rtl w:val="true"/>
        </w:rPr>
        <w:t xml:space="preserve">قوله فی ج </w:t>
      </w:r>
      <w:r>
        <w:rPr/>
        <w:t>1</w:t>
      </w:r>
      <w:r>
        <w:rPr>
          <w:rtl w:val="true"/>
        </w:rPr>
        <w:t xml:space="preserve">، ص </w:t>
      </w:r>
      <w:r>
        <w:rPr/>
        <w:t>517</w:t>
      </w:r>
      <w:r>
        <w:rPr>
          <w:rtl w:val="true"/>
        </w:rPr>
        <w:t xml:space="preserve">، س </w:t>
      </w:r>
      <w:r>
        <w:rPr/>
        <w:t>4</w:t>
      </w:r>
      <w:r>
        <w:rPr>
          <w:rtl w:val="true"/>
        </w:rPr>
        <w:t>: «</w:t>
      </w:r>
      <w:r>
        <w:rPr>
          <w:rtl w:val="true"/>
        </w:rPr>
        <w:t>النظر إلی وقت الفضیلة</w:t>
      </w:r>
      <w:r>
        <w:rPr>
          <w:rtl w:val="true"/>
        </w:rPr>
        <w:t>»</w:t>
      </w:r>
      <w:bookmarkEnd w:id="23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النظر فی وقت الظهر</w:t>
      </w:r>
      <w:r>
        <w:rPr>
          <w:rFonts w:eastAsia="IRNazanin" w:cs="IRNazanin"/>
          <w:color w:val="111111"/>
          <w:sz w:val="28"/>
          <w:szCs w:val="28"/>
          <w:rtl w:val="true"/>
          <w:lang w:bidi="fa-IR"/>
        </w:rPr>
        <w:t>.</w:t>
      </w:r>
    </w:p>
    <w:p>
      <w:pPr>
        <w:pStyle w:val="Heading2"/>
        <w:numPr>
          <w:ilvl w:val="1"/>
          <w:numId w:val="1"/>
        </w:numPr>
        <w:rPr/>
      </w:pPr>
      <w:bookmarkStart w:id="2313" w:name="__RefHeading___Toc2712625_3381743652"/>
      <w:bookmarkStart w:id="2314" w:name="_Toc1014"/>
      <w:bookmarkEnd w:id="2313"/>
      <w:r>
        <w:rPr>
          <w:rtl w:val="true"/>
        </w:rPr>
        <w:t xml:space="preserve">قوله فی ج </w:t>
      </w:r>
      <w:r>
        <w:rPr/>
        <w:t>1</w:t>
      </w:r>
      <w:r>
        <w:rPr>
          <w:rtl w:val="true"/>
        </w:rPr>
        <w:t xml:space="preserve">، ص </w:t>
      </w:r>
      <w:r>
        <w:rPr/>
        <w:t>517</w:t>
      </w:r>
      <w:r>
        <w:rPr>
          <w:rtl w:val="true"/>
        </w:rPr>
        <w:t xml:space="preserve">، س </w:t>
      </w:r>
      <w:r>
        <w:rPr/>
        <w:t>7</w:t>
      </w:r>
      <w:r>
        <w:rPr>
          <w:rtl w:val="true"/>
        </w:rPr>
        <w:t>: «</w:t>
      </w:r>
      <w:r>
        <w:rPr>
          <w:rtl w:val="true"/>
        </w:rPr>
        <w:t>الظاهر من الأخبار</w:t>
      </w:r>
      <w:r>
        <w:rPr>
          <w:rtl w:val="true"/>
        </w:rPr>
        <w:t>»</w:t>
      </w:r>
      <w:bookmarkEnd w:id="231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یناقش فی بعض النصوص المزبورة باحتمال إرادة الظهر من الجمعة، بل لعله الظاهر من بعضها، بقرینة معلومیة عدم صلاة الإمام بل و الرواة غالبا للجمعة یومئذ و مساوات السفر للحضر فی الوقت و معلوم أنها ظهر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استفاضة النصوص فی توقیت الظهر بذلک فی یوم الجمعة، إلی أن قال و لو سلم بعد إرادته من الجمعة فی بعضها أمکن حمله فیها علی بیان الفضل، کوقت العصر المذکور فی کثیر منها معها، نحو ذکر الظهر فی السفر بل یحتمل فی جملة منها إرادة بیان ابتداء الوقت بالزوال، رداً علی المحکی من فعل أبی بکر لها قبله، بل رواه عن النبی صلی الله علیه و آله و سلم أیضا؛ فلاتعارض حینئذ إطلاق الأوامر و استصحاب بقاء الوقت إلی آخر ما قال، و یمکن أن یقال إن صلاة الجمعة لاسیما مع تقابلها مع صلوة العصر و الظهر ظاهرة فی صلوة الجمعة المعهودة فی عصر الائمة، و حملها علی صلاة الظهر خلاف الظاهر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معلومیة إرادة الظهر من بعض الروایات بالقرینة المذکورة لایشهد علی إرادة ذلک فی الباقی مع عدم القرینة و ظهور اللفظ 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استفاضة النصوص فی توقیت</w:t>
      </w:r>
      <w:bookmarkStart w:id="2315" w:name="pg14019_138661"/>
    </w:p>
    <w:p>
      <w:pPr>
        <w:pStyle w:val="BookText"/>
        <w:rPr/>
      </w:pPr>
      <w:bookmarkEnd w:id="2315"/>
      <w:r>
        <w:rPr>
          <w:rFonts w:ascii="IRNazanin" w:hAnsi="IRNazanin" w:eastAsia="IRNazanin"/>
          <w:color w:val="111111"/>
          <w:sz w:val="28"/>
          <w:sz w:val="28"/>
          <w:szCs w:val="28"/>
          <w:rtl w:val="true"/>
          <w:lang w:bidi="fa-IR"/>
        </w:rPr>
        <w:t>الظهر بذلک فی یوم الجمعة أیضا لاتوجب رفعَ الید عن ظهور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إمکان حمله علی بیان الفضل لایوجب رفع الید عن ظهور الأدلة فی أنها فی مقام بیان الشرائط المعتبرة الدخیلة، فمع الظهور المذکورلامجال للأخذ بإطلاق الأوامر إذ استصحاب بقاء الوقت کما هو الظاهر و بالجملة ظاهر الأدلة، هو أن وقت صلوة الجمعة هو أدائها عند الزوال بحیث یصدق علی أدائها أنه وقع حین تزول الشمس فلایجوز تأخیر الأداء عن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 الکلام فی أنه هل یجوز للخطیب الذی شرع عند الزوال أن یطیل الخطبة أو الصلاة؟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یجوز ذلک ما لم یناف صدق الصلاة عند الزوال، اللهم إلا أن یقال إن المراد من اشتراط الزوال هو عدم تأخیر الشروع، فیجوز له التطویل، ولکن قوله إن وقت العصر یوم الجمعة وقت الظهر فی سایر الأیام یدل علی خروج صلاة الجمعة عن وقتها لوطالت الخطبة أو الصلاة بحیث صار الظل مثله، اللهم إلا أن یقال إن المراد من قوله إن وقت العصر الحدیث هو بیان فضیلة الوقت لا الوقت المشروع،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فإن طال حتی لم یدرک الرکعة قبل صیرورة الظل مثله خرج الوقت کما سیأتی</w:t>
      </w:r>
      <w:r>
        <w:rPr>
          <w:rFonts w:eastAsia="IRNazanin" w:cs="IRNazanin"/>
          <w:color w:val="111111"/>
          <w:sz w:val="28"/>
          <w:szCs w:val="28"/>
          <w:rtl w:val="true"/>
          <w:lang w:bidi="fa-IR"/>
        </w:rPr>
        <w:t>.</w:t>
      </w:r>
    </w:p>
    <w:p>
      <w:pPr>
        <w:pStyle w:val="Heading2"/>
        <w:numPr>
          <w:ilvl w:val="1"/>
          <w:numId w:val="1"/>
        </w:numPr>
        <w:rPr/>
      </w:pPr>
      <w:bookmarkStart w:id="2316" w:name="__RefHeading___Toc2712627_3381743652"/>
      <w:bookmarkStart w:id="2317" w:name="_Toc1015"/>
      <w:bookmarkEnd w:id="2316"/>
      <w:r>
        <w:rPr>
          <w:rtl w:val="true"/>
        </w:rPr>
        <w:t xml:space="preserve">قوله فی ج </w:t>
      </w:r>
      <w:r>
        <w:rPr/>
        <w:t>1</w:t>
      </w:r>
      <w:r>
        <w:rPr>
          <w:rtl w:val="true"/>
        </w:rPr>
        <w:t xml:space="preserve">، ص </w:t>
      </w:r>
      <w:r>
        <w:rPr/>
        <w:t>517</w:t>
      </w:r>
      <w:r>
        <w:rPr>
          <w:rtl w:val="true"/>
        </w:rPr>
        <w:t xml:space="preserve">، س </w:t>
      </w:r>
      <w:r>
        <w:rPr/>
        <w:t>20</w:t>
      </w:r>
      <w:r>
        <w:rPr>
          <w:rtl w:val="true"/>
        </w:rPr>
        <w:t>: «</w:t>
      </w:r>
      <w:r>
        <w:rPr>
          <w:rtl w:val="true"/>
        </w:rPr>
        <w:t>حیث إنه علیه السلام</w:t>
      </w:r>
      <w:r>
        <w:rPr>
          <w:rtl w:val="true"/>
        </w:rPr>
        <w:t>»</w:t>
      </w:r>
      <w:bookmarkEnd w:id="23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الاستفصال دلیل علی ذلک مضافا إلی الإجماع</w:t>
      </w:r>
      <w:r>
        <w:rPr>
          <w:rFonts w:eastAsia="IRNazanin" w:cs="IRNazanin"/>
          <w:color w:val="111111"/>
          <w:sz w:val="28"/>
          <w:szCs w:val="28"/>
          <w:rtl w:val="true"/>
          <w:lang w:bidi="fa-IR"/>
        </w:rPr>
        <w:t>.</w:t>
      </w:r>
    </w:p>
    <w:p>
      <w:pPr>
        <w:pStyle w:val="Heading2"/>
        <w:numPr>
          <w:ilvl w:val="1"/>
          <w:numId w:val="1"/>
        </w:numPr>
        <w:rPr/>
      </w:pPr>
      <w:bookmarkStart w:id="2318" w:name="__RefHeading___Toc2712629_3381743652"/>
      <w:bookmarkStart w:id="2319" w:name="_Toc1016"/>
      <w:bookmarkEnd w:id="2318"/>
      <w:r>
        <w:rPr>
          <w:rtl w:val="true"/>
        </w:rPr>
        <w:t xml:space="preserve">قوله فی ج </w:t>
      </w:r>
      <w:r>
        <w:rPr/>
        <w:t>1</w:t>
      </w:r>
      <w:r>
        <w:rPr>
          <w:rtl w:val="true"/>
        </w:rPr>
        <w:t xml:space="preserve">، ص </w:t>
      </w:r>
      <w:r>
        <w:rPr/>
        <w:t>518</w:t>
      </w:r>
      <w:r>
        <w:rPr>
          <w:rtl w:val="true"/>
        </w:rPr>
        <w:t xml:space="preserve">، س </w:t>
      </w:r>
      <w:r>
        <w:rPr/>
        <w:t>2</w:t>
      </w:r>
      <w:r>
        <w:rPr>
          <w:rtl w:val="true"/>
        </w:rPr>
        <w:t>: «</w:t>
      </w:r>
      <w:r>
        <w:rPr>
          <w:rtl w:val="true"/>
        </w:rPr>
        <w:t>مقیدتان بغیر هذه الصورة</w:t>
      </w:r>
      <w:r>
        <w:rPr>
          <w:rtl w:val="true"/>
        </w:rPr>
        <w:t>»</w:t>
      </w:r>
      <w:bookmarkEnd w:id="231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إطلاقهما من جهة ترک الاستفصال</w:t>
      </w:r>
      <w:r>
        <w:rPr>
          <w:rFonts w:eastAsia="IRNazanin" w:cs="IRNazanin"/>
          <w:color w:val="111111"/>
          <w:sz w:val="28"/>
          <w:szCs w:val="28"/>
          <w:rtl w:val="true"/>
          <w:lang w:bidi="fa-IR"/>
        </w:rPr>
        <w:t>.</w:t>
      </w:r>
      <w:bookmarkStart w:id="2320" w:name="pg14019_138662"/>
    </w:p>
    <w:p>
      <w:pPr>
        <w:pStyle w:val="Heading2"/>
        <w:numPr>
          <w:ilvl w:val="1"/>
          <w:numId w:val="1"/>
        </w:numPr>
        <w:rPr/>
      </w:pPr>
      <w:bookmarkStart w:id="2321" w:name="__RefHeading___Toc2712631_3381743652"/>
      <w:bookmarkStart w:id="2322" w:name="_Toc1017"/>
      <w:bookmarkEnd w:id="2320"/>
      <w:bookmarkEnd w:id="2321"/>
      <w:r>
        <w:rPr>
          <w:rtl w:val="true"/>
        </w:rPr>
        <w:t xml:space="preserve">قوله فی ج </w:t>
      </w:r>
      <w:r>
        <w:rPr/>
        <w:t>1</w:t>
      </w:r>
      <w:r>
        <w:rPr>
          <w:rtl w:val="true"/>
        </w:rPr>
        <w:t xml:space="preserve">، ص </w:t>
      </w:r>
      <w:r>
        <w:rPr/>
        <w:t>518</w:t>
      </w:r>
      <w:r>
        <w:rPr>
          <w:rtl w:val="true"/>
        </w:rPr>
        <w:t xml:space="preserve">، س </w:t>
      </w:r>
      <w:r>
        <w:rPr/>
        <w:t>13</w:t>
      </w:r>
      <w:r>
        <w:rPr>
          <w:rtl w:val="true"/>
        </w:rPr>
        <w:t>: «</w:t>
      </w:r>
      <w:r>
        <w:rPr>
          <w:rtl w:val="true"/>
        </w:rPr>
        <w:t>و ما فی الروایة الحلبی</w:t>
      </w:r>
      <w:r>
        <w:rPr>
          <w:rtl w:val="true"/>
        </w:rPr>
        <w:t>»</w:t>
      </w:r>
      <w:bookmarkEnd w:id="23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أنها صحیحة أیضا لأن السند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عن ابن أبی عمیر عن حماد بن عثمان عن الحلبی</w:t>
      </w:r>
      <w:r>
        <w:rPr>
          <w:rFonts w:eastAsia="IRNazanin" w:cs="IRNazanin"/>
          <w:color w:val="111111"/>
          <w:sz w:val="28"/>
          <w:szCs w:val="28"/>
          <w:rtl w:val="true"/>
          <w:lang w:bidi="fa-IR"/>
        </w:rPr>
        <w:t>.</w:t>
      </w:r>
    </w:p>
    <w:p>
      <w:pPr>
        <w:pStyle w:val="Heading2"/>
        <w:numPr>
          <w:ilvl w:val="1"/>
          <w:numId w:val="1"/>
        </w:numPr>
        <w:rPr/>
      </w:pPr>
      <w:bookmarkStart w:id="2323" w:name="__RefHeading___Toc2712633_3381743652"/>
      <w:bookmarkStart w:id="2324" w:name="_Toc1018"/>
      <w:bookmarkEnd w:id="2323"/>
      <w:r>
        <w:rPr>
          <w:rtl w:val="true"/>
        </w:rPr>
        <w:t xml:space="preserve">قوله فی ج </w:t>
      </w:r>
      <w:r>
        <w:rPr/>
        <w:t>1</w:t>
      </w:r>
      <w:r>
        <w:rPr>
          <w:rtl w:val="true"/>
        </w:rPr>
        <w:t xml:space="preserve">، ص </w:t>
      </w:r>
      <w:r>
        <w:rPr/>
        <w:t>518</w:t>
      </w:r>
      <w:r>
        <w:rPr>
          <w:rtl w:val="true"/>
        </w:rPr>
        <w:t xml:space="preserve">، س </w:t>
      </w:r>
      <w:r>
        <w:rPr/>
        <w:t>15</w:t>
      </w:r>
      <w:r>
        <w:rPr>
          <w:rtl w:val="true"/>
        </w:rPr>
        <w:t>: «</w:t>
      </w:r>
      <w:r>
        <w:rPr>
          <w:rtl w:val="true"/>
        </w:rPr>
        <w:t>و قد سبق الکلام</w:t>
      </w:r>
      <w:r>
        <w:rPr>
          <w:rtl w:val="true"/>
        </w:rPr>
        <w:t>»</w:t>
      </w:r>
      <w:bookmarkEnd w:id="23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2"/>
        <w:numPr>
          <w:ilvl w:val="1"/>
          <w:numId w:val="1"/>
        </w:numPr>
        <w:rPr/>
      </w:pPr>
      <w:bookmarkStart w:id="2325" w:name="__RefHeading___Toc2712635_3381743652"/>
      <w:bookmarkStart w:id="2326" w:name="_Toc1019"/>
      <w:bookmarkEnd w:id="2325"/>
      <w:r>
        <w:rPr>
          <w:rtl w:val="true"/>
        </w:rPr>
        <w:t xml:space="preserve">قوله فی ج </w:t>
      </w:r>
      <w:r>
        <w:rPr/>
        <w:t>1</w:t>
      </w:r>
      <w:r>
        <w:rPr>
          <w:rtl w:val="true"/>
        </w:rPr>
        <w:t xml:space="preserve">، ص </w:t>
      </w:r>
      <w:r>
        <w:rPr/>
        <w:t>518</w:t>
      </w:r>
      <w:r>
        <w:rPr>
          <w:rtl w:val="true"/>
        </w:rPr>
        <w:t xml:space="preserve">، س </w:t>
      </w:r>
      <w:r>
        <w:rPr/>
        <w:t>16</w:t>
      </w:r>
      <w:r>
        <w:rPr>
          <w:rtl w:val="true"/>
        </w:rPr>
        <w:t>: «</w:t>
      </w:r>
      <w:r>
        <w:rPr>
          <w:rtl w:val="true"/>
        </w:rPr>
        <w:t>الأنسب تخصیص تلک الأخبار</w:t>
      </w:r>
      <w:r>
        <w:rPr>
          <w:rtl w:val="true"/>
        </w:rPr>
        <w:t>»</w:t>
      </w:r>
      <w:bookmarkEnd w:id="23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تخصیص ما دل علی إدراک الرکعة بإدراک الرکوع، کصحیحة الحلبی و غیرها بروایة الحلبی الدالة فی خصوص صلاة الجمعة بأنه إذا أدرک الإمام بعد ما رکع فهی الظهر أربع، و إن لم یلتفت إلیها، لعدم الفرق عند المشهور کما هو الشبهة فالروایات متعارضة من دون اختصاص لها ببعض الصلوات، و علیه فإن أمکن الجمع بینها بحمل ما دل علی عدم درک الرکعة علی الکراهة کما مر بیانه و الإشکال فیه، و إلا فالحکم هو التخییر إن لم یکن ترجیح فی البین، و إلا فهو المتعین کما مر فی باب الجماعة</w:t>
      </w:r>
      <w:r>
        <w:rPr>
          <w:rFonts w:eastAsia="IRNazanin" w:cs="IRNazanin"/>
          <w:color w:val="111111"/>
          <w:sz w:val="28"/>
          <w:szCs w:val="28"/>
          <w:rtl w:val="true"/>
          <w:lang w:bidi="fa-IR"/>
        </w:rPr>
        <w:t>.</w:t>
      </w:r>
    </w:p>
    <w:p>
      <w:pPr>
        <w:pStyle w:val="Heading2"/>
        <w:numPr>
          <w:ilvl w:val="1"/>
          <w:numId w:val="1"/>
        </w:numPr>
        <w:rPr/>
      </w:pPr>
      <w:bookmarkStart w:id="2327" w:name="__RefHeading___Toc2712637_3381743652"/>
      <w:bookmarkStart w:id="2328" w:name="_Toc1020"/>
      <w:bookmarkEnd w:id="2327"/>
      <w:r>
        <w:rPr>
          <w:rtl w:val="true"/>
        </w:rPr>
        <w:t xml:space="preserve">قوله فی ج </w:t>
      </w:r>
      <w:r>
        <w:rPr/>
        <w:t>1</w:t>
      </w:r>
      <w:r>
        <w:rPr>
          <w:rtl w:val="true"/>
        </w:rPr>
        <w:t xml:space="preserve">، ص </w:t>
      </w:r>
      <w:r>
        <w:rPr/>
        <w:t>518</w:t>
      </w:r>
      <w:r>
        <w:rPr>
          <w:rtl w:val="true"/>
        </w:rPr>
        <w:t xml:space="preserve">، س </w:t>
      </w:r>
      <w:r>
        <w:rPr/>
        <w:t>19</w:t>
      </w:r>
      <w:r>
        <w:rPr>
          <w:rtl w:val="true"/>
        </w:rPr>
        <w:t>: «</w:t>
      </w:r>
      <w:r>
        <w:rPr>
          <w:rtl w:val="true"/>
        </w:rPr>
        <w:t>اشتراط الوجوب</w:t>
      </w:r>
      <w:r>
        <w:rPr>
          <w:rtl w:val="true"/>
        </w:rPr>
        <w:t>»</w:t>
      </w:r>
      <w:bookmarkEnd w:id="23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الوجوب عینا</w:t>
      </w:r>
      <w:r>
        <w:rPr>
          <w:rFonts w:eastAsia="IRNazanin" w:cs="IRNazanin"/>
          <w:color w:val="111111"/>
          <w:sz w:val="28"/>
          <w:szCs w:val="28"/>
          <w:rtl w:val="true"/>
          <w:lang w:bidi="fa-IR"/>
        </w:rPr>
        <w:t>.</w:t>
      </w:r>
    </w:p>
    <w:p>
      <w:pPr>
        <w:pStyle w:val="Heading2"/>
        <w:numPr>
          <w:ilvl w:val="1"/>
          <w:numId w:val="1"/>
        </w:numPr>
        <w:rPr/>
      </w:pPr>
      <w:bookmarkStart w:id="2329" w:name="__RefHeading___Toc2712639_3381743652"/>
      <w:bookmarkStart w:id="2330" w:name="_Toc1021"/>
      <w:bookmarkEnd w:id="2329"/>
      <w:r>
        <w:rPr>
          <w:rtl w:val="true"/>
        </w:rPr>
        <w:t xml:space="preserve">قوله فی ج </w:t>
      </w:r>
      <w:r>
        <w:rPr/>
        <w:t>1</w:t>
      </w:r>
      <w:r>
        <w:rPr>
          <w:rtl w:val="true"/>
        </w:rPr>
        <w:t xml:space="preserve">، ص </w:t>
      </w:r>
      <w:r>
        <w:rPr/>
        <w:t>520</w:t>
      </w:r>
      <w:r>
        <w:rPr>
          <w:rtl w:val="true"/>
        </w:rPr>
        <w:t xml:space="preserve">، س </w:t>
      </w:r>
      <w:r>
        <w:rPr/>
        <w:t>3</w:t>
      </w:r>
      <w:r>
        <w:rPr>
          <w:rtl w:val="true"/>
        </w:rPr>
        <w:t>: «</w:t>
      </w:r>
      <w:r>
        <w:rPr>
          <w:rtl w:val="true"/>
        </w:rPr>
        <w:t>فإنه یستفاد</w:t>
      </w:r>
      <w:r>
        <w:rPr>
          <w:rtl w:val="true"/>
        </w:rPr>
        <w:t>»</w:t>
      </w:r>
      <w:bookmarkEnd w:id="233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المستفاد من مجموع الأدلة أن صلاة الجمعة إقامتها من شؤون الإمام و الدولة الإسلامیة، فإن نصب إمام الجمعة‌من قبل الدولة الإسلامیة،</w:t>
      </w:r>
      <w:bookmarkStart w:id="2331" w:name="pg14019_138663"/>
    </w:p>
    <w:p>
      <w:pPr>
        <w:pStyle w:val="BookText"/>
        <w:rPr/>
      </w:pPr>
      <w:bookmarkEnd w:id="2331"/>
      <w:r>
        <w:rPr>
          <w:rFonts w:ascii="IRNazanin" w:hAnsi="IRNazanin" w:eastAsia="IRNazanin"/>
          <w:color w:val="111111"/>
          <w:sz w:val="28"/>
          <w:sz w:val="28"/>
          <w:szCs w:val="28"/>
          <w:rtl w:val="true"/>
          <w:lang w:bidi="fa-IR"/>
        </w:rPr>
        <w:t>یتعین وجوب صلاة الجمعة و یجب الحضور علی من یکون علی رأس الفرسخین، و أما من یکون علی أزید من الفرسخین فلا إمام منصوب لهم عندهم حتی یجب علیهم صلاة الجمعة عینا، فعدم وجوب الصلاة فی یوم الجمعة علی من یکون علی أزید من الفرسخین أو من یکون ساکنا فی القری التی لایکون فیها إمام منصوب، لایدل علی عدم وجوب إقامة الصلاة الجمعة عینا لأنه لعدم وجود إمام منصوب لا لعدم الوجوب العینی، و مما ذکر یظهر أن المراد من النداء لصلاة الجمعة هو نداء الحکومة و به یتعین الجمعة، و أما ما یدل علی أن الجمعة من مناصب الإمام، ففیه مع الغمض عما فی سنده، أن إقامتها بید المجتهد و من نصبه لاینافیه، کما أن حکم المجتهد لاینافی قوله لایصلح الحکم إلا للإمام، اللهم إلا أن یکون إقامتها من خصائص الإمام، ولکنه لادلیل علیه لضعف ما یترائی منه ذلک، هذا مضافا إلی أن الاختصاص، فی مقابل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فلایمنع قیام الفقیه مقامه بأدلة العامة لنیابة الفقیه</w:t>
      </w:r>
      <w:r>
        <w:rPr>
          <w:rFonts w:eastAsia="IRNazanin" w:cs="IRNazanin"/>
          <w:color w:val="111111"/>
          <w:sz w:val="28"/>
          <w:szCs w:val="28"/>
          <w:rtl w:val="true"/>
          <w:lang w:bidi="fa-IR"/>
        </w:rPr>
        <w:t>.</w:t>
      </w:r>
    </w:p>
    <w:p>
      <w:pPr>
        <w:pStyle w:val="Heading2"/>
        <w:numPr>
          <w:ilvl w:val="1"/>
          <w:numId w:val="1"/>
        </w:numPr>
        <w:rPr/>
      </w:pPr>
      <w:bookmarkStart w:id="2332" w:name="__RefHeading___Toc2712641_3381743652"/>
      <w:bookmarkStart w:id="2333" w:name="_Toc1022"/>
      <w:bookmarkEnd w:id="2332"/>
      <w:r>
        <w:rPr>
          <w:rtl w:val="true"/>
        </w:rPr>
        <w:t xml:space="preserve">قوله فی ج </w:t>
      </w:r>
      <w:r>
        <w:rPr/>
        <w:t>1</w:t>
      </w:r>
      <w:r>
        <w:rPr>
          <w:rtl w:val="true"/>
        </w:rPr>
        <w:t xml:space="preserve">، ص </w:t>
      </w:r>
      <w:r>
        <w:rPr/>
        <w:t>520</w:t>
      </w:r>
      <w:r>
        <w:rPr>
          <w:rtl w:val="true"/>
        </w:rPr>
        <w:t xml:space="preserve">، س </w:t>
      </w:r>
      <w:r>
        <w:rPr/>
        <w:t>15</w:t>
      </w:r>
      <w:r>
        <w:rPr>
          <w:rtl w:val="true"/>
        </w:rPr>
        <w:t>: «</w:t>
      </w:r>
      <w:r>
        <w:rPr>
          <w:rtl w:val="true"/>
        </w:rPr>
        <w:t>بالوجوب العینی</w:t>
      </w:r>
      <w:r>
        <w:rPr>
          <w:rtl w:val="true"/>
        </w:rPr>
        <w:t>»</w:t>
      </w:r>
      <w:bookmarkEnd w:id="23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منه کما سیأتی التصریح به هو وجوب عقدها عینا</w:t>
      </w:r>
      <w:r>
        <w:rPr>
          <w:rFonts w:eastAsia="IRNazanin" w:cs="IRNazanin"/>
          <w:color w:val="111111"/>
          <w:sz w:val="28"/>
          <w:szCs w:val="28"/>
          <w:rtl w:val="true"/>
          <w:lang w:bidi="fa-IR"/>
        </w:rPr>
        <w:t>.</w:t>
      </w:r>
    </w:p>
    <w:p>
      <w:pPr>
        <w:pStyle w:val="Heading2"/>
        <w:numPr>
          <w:ilvl w:val="1"/>
          <w:numId w:val="1"/>
        </w:numPr>
        <w:rPr/>
      </w:pPr>
      <w:bookmarkStart w:id="2334" w:name="__RefHeading___Toc2712643_3381743652"/>
      <w:bookmarkStart w:id="2335" w:name="_Toc1023"/>
      <w:bookmarkEnd w:id="2334"/>
      <w:r>
        <w:rPr>
          <w:rtl w:val="true"/>
        </w:rPr>
        <w:t xml:space="preserve">قوله فی ج </w:t>
      </w:r>
      <w:r>
        <w:rPr/>
        <w:t>1</w:t>
      </w:r>
      <w:r>
        <w:rPr>
          <w:rtl w:val="true"/>
        </w:rPr>
        <w:t xml:space="preserve">، ص </w:t>
      </w:r>
      <w:r>
        <w:rPr/>
        <w:t>521</w:t>
      </w:r>
      <w:r>
        <w:rPr>
          <w:rtl w:val="true"/>
        </w:rPr>
        <w:t xml:space="preserve">، س </w:t>
      </w:r>
      <w:r>
        <w:rPr/>
        <w:t>3</w:t>
      </w:r>
      <w:r>
        <w:rPr>
          <w:rtl w:val="true"/>
        </w:rPr>
        <w:t>: «</w:t>
      </w:r>
      <w:r>
        <w:rPr>
          <w:rtl w:val="true"/>
        </w:rPr>
        <w:t>بعد تسلیم</w:t>
      </w:r>
      <w:r>
        <w:rPr>
          <w:rtl w:val="true"/>
        </w:rPr>
        <w:t>»</w:t>
      </w:r>
      <w:bookmarkEnd w:id="2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لایخفی</w:t>
      </w:r>
      <w:r>
        <w:rPr>
          <w:rFonts w:eastAsia="IRNazanin" w:cs="IRNazanin"/>
          <w:color w:val="111111"/>
          <w:sz w:val="28"/>
          <w:szCs w:val="28"/>
          <w:rtl w:val="true"/>
          <w:lang w:bidi="fa-IR"/>
        </w:rPr>
        <w:t>.</w:t>
      </w:r>
    </w:p>
    <w:p>
      <w:pPr>
        <w:pStyle w:val="Heading2"/>
        <w:numPr>
          <w:ilvl w:val="1"/>
          <w:numId w:val="1"/>
        </w:numPr>
        <w:rPr/>
      </w:pPr>
      <w:bookmarkStart w:id="2336" w:name="__RefHeading___Toc2712645_3381743652"/>
      <w:bookmarkStart w:id="2337" w:name="_Toc1024"/>
      <w:bookmarkEnd w:id="2336"/>
      <w:r>
        <w:rPr>
          <w:rtl w:val="true"/>
        </w:rPr>
        <w:t xml:space="preserve">قوله فی ج </w:t>
      </w:r>
      <w:r>
        <w:rPr/>
        <w:t>1</w:t>
      </w:r>
      <w:r>
        <w:rPr>
          <w:rtl w:val="true"/>
        </w:rPr>
        <w:t xml:space="preserve">، ص </w:t>
      </w:r>
      <w:r>
        <w:rPr/>
        <w:t>521</w:t>
      </w:r>
      <w:r>
        <w:rPr>
          <w:rtl w:val="true"/>
        </w:rPr>
        <w:t xml:space="preserve">، س </w:t>
      </w:r>
      <w:r>
        <w:rPr/>
        <w:t>5</w:t>
      </w:r>
      <w:r>
        <w:rPr>
          <w:rtl w:val="true"/>
        </w:rPr>
        <w:t>: «</w:t>
      </w:r>
      <w:r>
        <w:rPr>
          <w:rtl w:val="true"/>
        </w:rPr>
        <w:t>بل تدل علی وجوب السعی</w:t>
      </w:r>
      <w:r>
        <w:rPr>
          <w:rtl w:val="true"/>
        </w:rPr>
        <w:t>»</w:t>
      </w:r>
      <w:bookmarkEnd w:id="23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بالجملة فلاإطلاق للآیة من ناحیة کون انعقادها مشروطا بأمر آخر أم لایکون و لعله مشروط بوجود الإمام المعصوم، ولکن یمکن أن یقال نعم إلا أنه</w:t>
      </w:r>
      <w:bookmarkStart w:id="2338" w:name="pg14019_138664"/>
    </w:p>
    <w:p>
      <w:pPr>
        <w:pStyle w:val="BookText"/>
        <w:rPr/>
      </w:pPr>
      <w:bookmarkEnd w:id="2338"/>
      <w:r>
        <w:rPr>
          <w:rFonts w:ascii="IRNazanin" w:hAnsi="IRNazanin" w:eastAsia="IRNazanin"/>
          <w:color w:val="111111"/>
          <w:sz w:val="28"/>
          <w:sz w:val="28"/>
          <w:szCs w:val="28"/>
          <w:rtl w:val="true"/>
          <w:lang w:bidi="fa-IR"/>
        </w:rPr>
        <w:t>لادلیل علی اعتبار وجود الإمام المعصوم، بل غایة ما یستفاد من الأدلة السابقة هو اشتراطها بوجود السلطان العادل أو المنصوب من قبله</w:t>
      </w:r>
      <w:r>
        <w:rPr>
          <w:rFonts w:eastAsia="IRNazanin" w:cs="IRNazanin"/>
          <w:color w:val="111111"/>
          <w:sz w:val="28"/>
          <w:szCs w:val="28"/>
          <w:rtl w:val="true"/>
          <w:lang w:bidi="fa-IR"/>
        </w:rPr>
        <w:t>.</w:t>
      </w:r>
    </w:p>
    <w:p>
      <w:pPr>
        <w:pStyle w:val="Heading2"/>
        <w:numPr>
          <w:ilvl w:val="1"/>
          <w:numId w:val="1"/>
        </w:numPr>
        <w:rPr/>
      </w:pPr>
      <w:bookmarkStart w:id="2339" w:name="__RefHeading___Toc2712647_3381743652"/>
      <w:bookmarkStart w:id="2340" w:name="_Toc1025"/>
      <w:bookmarkEnd w:id="2339"/>
      <w:r>
        <w:rPr>
          <w:rtl w:val="true"/>
        </w:rPr>
        <w:t xml:space="preserve">قوله فی ج </w:t>
      </w:r>
      <w:r>
        <w:rPr/>
        <w:t>1</w:t>
      </w:r>
      <w:r>
        <w:rPr>
          <w:rtl w:val="true"/>
        </w:rPr>
        <w:t xml:space="preserve">، ص </w:t>
      </w:r>
      <w:r>
        <w:rPr/>
        <w:t>522</w:t>
      </w:r>
      <w:r>
        <w:rPr>
          <w:rtl w:val="true"/>
        </w:rPr>
        <w:t xml:space="preserve">، س </w:t>
      </w:r>
      <w:r>
        <w:rPr/>
        <w:t>4</w:t>
      </w:r>
      <w:r>
        <w:rPr>
          <w:rtl w:val="true"/>
        </w:rPr>
        <w:t>: «</w:t>
      </w:r>
      <w:r>
        <w:rPr>
          <w:rtl w:val="true"/>
        </w:rPr>
        <w:t>الإطلاق یقید</w:t>
      </w:r>
      <w:r>
        <w:rPr>
          <w:rtl w:val="true"/>
        </w:rPr>
        <w:t>»</w:t>
      </w:r>
      <w:bookmarkEnd w:id="23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غایة ما یدل علیه، هو اشتراط الجمعة بإقامة السلطان، کما أن الحکم و إقامة الحدود یکون کذلک، فشرط وجوب الجمعة تعینا هو إقامة السلطان أو منصوبه، فمع وجود شرطه یجب تعینا</w:t>
      </w:r>
      <w:r>
        <w:rPr>
          <w:rFonts w:eastAsia="IRNazanin" w:cs="IRNazanin"/>
          <w:color w:val="111111"/>
          <w:sz w:val="28"/>
          <w:szCs w:val="28"/>
          <w:rtl w:val="true"/>
          <w:lang w:bidi="fa-IR"/>
        </w:rPr>
        <w:t>.</w:t>
      </w:r>
    </w:p>
    <w:p>
      <w:pPr>
        <w:pStyle w:val="Heading2"/>
        <w:numPr>
          <w:ilvl w:val="1"/>
          <w:numId w:val="1"/>
        </w:numPr>
        <w:rPr/>
      </w:pPr>
      <w:bookmarkStart w:id="2341" w:name="__RefHeading___Toc2712649_3381743652"/>
      <w:bookmarkStart w:id="2342" w:name="_Toc1026"/>
      <w:bookmarkEnd w:id="2341"/>
      <w:r>
        <w:rPr>
          <w:rtl w:val="true"/>
        </w:rPr>
        <w:t xml:space="preserve">قوله فی ج </w:t>
      </w:r>
      <w:r>
        <w:rPr/>
        <w:t>1</w:t>
      </w:r>
      <w:r>
        <w:rPr>
          <w:rtl w:val="true"/>
        </w:rPr>
        <w:t xml:space="preserve">، ص </w:t>
      </w:r>
      <w:r>
        <w:rPr/>
        <w:t>522</w:t>
      </w:r>
      <w:r>
        <w:rPr>
          <w:rtl w:val="true"/>
        </w:rPr>
        <w:t xml:space="preserve">، س </w:t>
      </w:r>
      <w:r>
        <w:rPr/>
        <w:t>4</w:t>
      </w:r>
      <w:r>
        <w:rPr>
          <w:rtl w:val="true"/>
        </w:rPr>
        <w:t>: «</w:t>
      </w:r>
      <w:r>
        <w:rPr>
          <w:rtl w:val="true"/>
        </w:rPr>
        <w:t>و الشاهد</w:t>
      </w:r>
      <w:r>
        <w:rPr>
          <w:rtl w:val="true"/>
        </w:rPr>
        <w:t>»</w:t>
      </w:r>
      <w:bookmarkEnd w:id="23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لایدل علی عدم وجوب الجمعة تعینا، إذا أمکن للفقیه السلطان أن یقیمها، و الأئمة علیهم السلام لم یتمکنوا من إقامتها</w:t>
      </w:r>
      <w:r>
        <w:rPr>
          <w:rFonts w:eastAsia="IRNazanin" w:cs="IRNazanin"/>
          <w:color w:val="111111"/>
          <w:sz w:val="28"/>
          <w:szCs w:val="28"/>
          <w:rtl w:val="true"/>
          <w:lang w:bidi="fa-IR"/>
        </w:rPr>
        <w:t>.</w:t>
      </w:r>
    </w:p>
    <w:p>
      <w:pPr>
        <w:pStyle w:val="Heading2"/>
        <w:numPr>
          <w:ilvl w:val="1"/>
          <w:numId w:val="1"/>
        </w:numPr>
        <w:rPr/>
      </w:pPr>
      <w:bookmarkStart w:id="2343" w:name="__RefHeading___Toc2712651_3381743652"/>
      <w:bookmarkStart w:id="2344" w:name="_Toc1027"/>
      <w:bookmarkEnd w:id="2343"/>
      <w:r>
        <w:rPr>
          <w:rtl w:val="true"/>
        </w:rPr>
        <w:t xml:space="preserve">قوله فی ج </w:t>
      </w:r>
      <w:r>
        <w:rPr/>
        <w:t>1</w:t>
      </w:r>
      <w:r>
        <w:rPr>
          <w:rtl w:val="true"/>
        </w:rPr>
        <w:t xml:space="preserve">، ص </w:t>
      </w:r>
      <w:r>
        <w:rPr/>
        <w:t>522</w:t>
      </w:r>
      <w:r>
        <w:rPr>
          <w:rtl w:val="true"/>
        </w:rPr>
        <w:t xml:space="preserve">، س </w:t>
      </w:r>
      <w:r>
        <w:rPr/>
        <w:t>6</w:t>
      </w:r>
      <w:r>
        <w:rPr>
          <w:rtl w:val="true"/>
        </w:rPr>
        <w:t>: «</w:t>
      </w:r>
      <w:r>
        <w:rPr>
          <w:rtl w:val="true"/>
        </w:rPr>
        <w:t>فهو مناف</w:t>
      </w:r>
      <w:r>
        <w:rPr>
          <w:rtl w:val="true"/>
        </w:rPr>
        <w:t>»</w:t>
      </w:r>
      <w:bookmarkEnd w:id="23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لاحتمال أن یکون الترغیب و التحریص للتقیة</w:t>
      </w:r>
      <w:r>
        <w:rPr>
          <w:rFonts w:eastAsia="IRNazanin" w:cs="IRNazanin"/>
          <w:color w:val="111111"/>
          <w:sz w:val="28"/>
          <w:szCs w:val="28"/>
          <w:rtl w:val="true"/>
          <w:lang w:bidi="fa-IR"/>
        </w:rPr>
        <w:t>.</w:t>
      </w:r>
    </w:p>
    <w:p>
      <w:pPr>
        <w:pStyle w:val="Heading2"/>
        <w:numPr>
          <w:ilvl w:val="1"/>
          <w:numId w:val="1"/>
        </w:numPr>
        <w:rPr/>
      </w:pPr>
      <w:bookmarkStart w:id="2345" w:name="__RefHeading___Toc2712653_3381743652"/>
      <w:bookmarkStart w:id="2346" w:name="_Toc1028"/>
      <w:bookmarkEnd w:id="2345"/>
      <w:r>
        <w:rPr>
          <w:rtl w:val="true"/>
        </w:rPr>
        <w:t xml:space="preserve">قوله فی ج </w:t>
      </w:r>
      <w:r>
        <w:rPr/>
        <w:t>1</w:t>
      </w:r>
      <w:r>
        <w:rPr>
          <w:rtl w:val="true"/>
        </w:rPr>
        <w:t xml:space="preserve">، ص </w:t>
      </w:r>
      <w:r>
        <w:rPr/>
        <w:t>522</w:t>
      </w:r>
      <w:r>
        <w:rPr>
          <w:rtl w:val="true"/>
        </w:rPr>
        <w:t xml:space="preserve">، س </w:t>
      </w:r>
      <w:r>
        <w:rPr/>
        <w:t>8</w:t>
      </w:r>
      <w:r>
        <w:rPr>
          <w:rtl w:val="true"/>
        </w:rPr>
        <w:t>: «</w:t>
      </w:r>
      <w:r>
        <w:rPr>
          <w:rtl w:val="true"/>
        </w:rPr>
        <w:t>فلعل النظر</w:t>
      </w:r>
      <w:r>
        <w:rPr>
          <w:rtl w:val="true"/>
        </w:rPr>
        <w:t>»</w:t>
      </w:r>
      <w:bookmarkEnd w:id="23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بعید لعدم وجود شاهد علیه و قیاس إقامة الجمعة بتعلم الأحکام و التحاکم کما تری</w:t>
      </w:r>
      <w:r>
        <w:rPr>
          <w:rFonts w:eastAsia="IRNazanin" w:cs="IRNazanin"/>
          <w:color w:val="111111"/>
          <w:sz w:val="28"/>
          <w:szCs w:val="28"/>
          <w:rtl w:val="true"/>
          <w:lang w:bidi="fa-IR"/>
        </w:rPr>
        <w:t>.</w:t>
      </w:r>
    </w:p>
    <w:p>
      <w:pPr>
        <w:pStyle w:val="Heading2"/>
        <w:numPr>
          <w:ilvl w:val="1"/>
          <w:numId w:val="1"/>
        </w:numPr>
        <w:rPr/>
      </w:pPr>
      <w:bookmarkStart w:id="2347" w:name="__RefHeading___Toc2712655_3381743652"/>
      <w:bookmarkStart w:id="2348" w:name="_Toc1029"/>
      <w:bookmarkEnd w:id="2347"/>
      <w:r>
        <w:rPr>
          <w:rtl w:val="true"/>
        </w:rPr>
        <w:t xml:space="preserve">قوله فی ج </w:t>
      </w:r>
      <w:r>
        <w:rPr/>
        <w:t>1</w:t>
      </w:r>
      <w:r>
        <w:rPr>
          <w:rtl w:val="true"/>
        </w:rPr>
        <w:t xml:space="preserve">، ص </w:t>
      </w:r>
      <w:r>
        <w:rPr/>
        <w:t>522</w:t>
      </w:r>
      <w:r>
        <w:rPr>
          <w:rtl w:val="true"/>
        </w:rPr>
        <w:t xml:space="preserve">، س </w:t>
      </w:r>
      <w:r>
        <w:rPr/>
        <w:t>12</w:t>
      </w:r>
      <w:r>
        <w:rPr>
          <w:rtl w:val="true"/>
        </w:rPr>
        <w:t>: «</w:t>
      </w:r>
      <w:r>
        <w:rPr>
          <w:rtl w:val="true"/>
        </w:rPr>
        <w:t>فلیقید بحضور الإمام</w:t>
      </w:r>
      <w:r>
        <w:rPr>
          <w:rtl w:val="true"/>
        </w:rPr>
        <w:t>»</w:t>
      </w:r>
      <w:bookmarkEnd w:id="234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التقید بإقامة السلطان العادل مسلم، ولکن تقییدها بإقامة المعصوم أو من نصبه بالنص الخاص، لادلیل علیه لضعف ما یدل علیه</w:t>
      </w:r>
      <w:r>
        <w:rPr>
          <w:rFonts w:eastAsia="IRNazanin" w:cs="IRNazanin"/>
          <w:color w:val="111111"/>
          <w:sz w:val="28"/>
          <w:szCs w:val="28"/>
          <w:rtl w:val="true"/>
          <w:lang w:bidi="fa-IR"/>
        </w:rPr>
        <w:t>.</w:t>
      </w:r>
      <w:bookmarkStart w:id="2349" w:name="pg14019_138665"/>
    </w:p>
    <w:p>
      <w:pPr>
        <w:pStyle w:val="Heading2"/>
        <w:numPr>
          <w:ilvl w:val="1"/>
          <w:numId w:val="1"/>
        </w:numPr>
        <w:rPr/>
      </w:pPr>
      <w:bookmarkStart w:id="2350" w:name="__RefHeading___Toc2712657_3381743652"/>
      <w:bookmarkStart w:id="2351" w:name="_Toc1030"/>
      <w:bookmarkEnd w:id="2349"/>
      <w:bookmarkEnd w:id="2350"/>
      <w:r>
        <w:rPr>
          <w:rtl w:val="true"/>
        </w:rPr>
        <w:t xml:space="preserve">قوله فی ج </w:t>
      </w:r>
      <w:r>
        <w:rPr/>
        <w:t>1</w:t>
      </w:r>
      <w:r>
        <w:rPr>
          <w:rtl w:val="true"/>
        </w:rPr>
        <w:t xml:space="preserve">، ص </w:t>
      </w:r>
      <w:r>
        <w:rPr/>
        <w:t>522</w:t>
      </w:r>
      <w:r>
        <w:rPr>
          <w:rtl w:val="true"/>
        </w:rPr>
        <w:t xml:space="preserve">، س </w:t>
      </w:r>
      <w:r>
        <w:rPr/>
        <w:t>13</w:t>
      </w:r>
      <w:r>
        <w:rPr>
          <w:rtl w:val="true"/>
        </w:rPr>
        <w:t>: «</w:t>
      </w:r>
      <w:r>
        <w:rPr>
          <w:rtl w:val="true"/>
        </w:rPr>
        <w:t>بعد الفراغ عن عدم الوجوب العینی</w:t>
      </w:r>
      <w:r>
        <w:rPr>
          <w:rtl w:val="true"/>
        </w:rPr>
        <w:t>»</w:t>
      </w:r>
      <w:bookmarkEnd w:id="23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قوة القول بوجوبها تعینا إذا أقامها السلطان العادل بنفسه أو بالتسبیب بسبب نصبه لإمام الجمعة، فلامجال للتخییر کما هو ظاهر الآیة الکریمة بعد اجتماع الشرائط، و المفروض فیما إذا أقامها السلطان العادل هو اجتماع الشرائط کما لایخفی، نعم إذا لم یکن سلطان عادل أو المنصوب من قبله یقع الکلام فی الوجوب التخییری</w:t>
      </w:r>
      <w:r>
        <w:rPr>
          <w:rFonts w:eastAsia="IRNazanin" w:cs="IRNazanin"/>
          <w:color w:val="111111"/>
          <w:sz w:val="28"/>
          <w:szCs w:val="28"/>
          <w:rtl w:val="true"/>
          <w:lang w:bidi="fa-IR"/>
        </w:rPr>
        <w:t>.</w:t>
      </w:r>
    </w:p>
    <w:p>
      <w:pPr>
        <w:pStyle w:val="Heading2"/>
        <w:numPr>
          <w:ilvl w:val="1"/>
          <w:numId w:val="1"/>
        </w:numPr>
        <w:rPr/>
      </w:pPr>
      <w:bookmarkStart w:id="2352" w:name="__RefHeading___Toc2712659_3381743652"/>
      <w:bookmarkStart w:id="2353" w:name="_Toc1031"/>
      <w:bookmarkEnd w:id="2352"/>
      <w:r>
        <w:rPr>
          <w:rtl w:val="true"/>
        </w:rPr>
        <w:t xml:space="preserve">قوله فی ج </w:t>
      </w:r>
      <w:r>
        <w:rPr/>
        <w:t>1</w:t>
      </w:r>
      <w:r>
        <w:rPr>
          <w:rtl w:val="true"/>
        </w:rPr>
        <w:t xml:space="preserve">، ص </w:t>
      </w:r>
      <w:r>
        <w:rPr/>
        <w:t>522</w:t>
      </w:r>
      <w:r>
        <w:rPr>
          <w:rtl w:val="true"/>
        </w:rPr>
        <w:t xml:space="preserve">، س </w:t>
      </w:r>
      <w:r>
        <w:rPr/>
        <w:t>16</w:t>
      </w:r>
      <w:r>
        <w:rPr>
          <w:rtl w:val="true"/>
        </w:rPr>
        <w:t>: «</w:t>
      </w:r>
      <w:r>
        <w:rPr>
          <w:rtl w:val="true"/>
        </w:rPr>
        <w:t>بملاحظة بعض الأخبار</w:t>
      </w:r>
      <w:r>
        <w:rPr>
          <w:rtl w:val="true"/>
        </w:rPr>
        <w:t>»</w:t>
      </w:r>
      <w:bookmarkEnd w:id="23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مع احتمال إرادة المنصوب من قبل السلطان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یقدر علی إیراد الخطبة، فضلا عن ظهوره فی ذلک، لاینافی ما ذکرناه من وجوب الجمعة إذا أقامها السلطان العادل بل یوافقه فإن الحاصل منها إن مع الخطیب المنصوب یجب إقامة الجمعة تعینا و مع عدمه یجب إقامة الظهر تعیینا فإن لم یکن معارض له فیحکم بوجوب الظهر تعینا فیما إذا لم یکن سلطان عادل أو المنصوب من قبله، و إلا فیمکن الجمع بینهما بالتخییر کما سیأتی</w:t>
      </w:r>
      <w:r>
        <w:rPr>
          <w:rFonts w:eastAsia="IRNazanin" w:cs="IRNazanin"/>
          <w:color w:val="111111"/>
          <w:sz w:val="28"/>
          <w:szCs w:val="28"/>
          <w:rtl w:val="true"/>
          <w:lang w:bidi="fa-IR"/>
        </w:rPr>
        <w:t>.</w:t>
      </w:r>
    </w:p>
    <w:p>
      <w:pPr>
        <w:pStyle w:val="Heading2"/>
        <w:numPr>
          <w:ilvl w:val="1"/>
          <w:numId w:val="1"/>
        </w:numPr>
        <w:rPr/>
      </w:pPr>
      <w:bookmarkStart w:id="2354" w:name="__RefHeading___Toc2712661_3381743652"/>
      <w:bookmarkStart w:id="2355" w:name="_Toc1032"/>
      <w:bookmarkEnd w:id="2354"/>
      <w:r>
        <w:rPr>
          <w:rtl w:val="true"/>
        </w:rPr>
        <w:t xml:space="preserve">قوله فی ج </w:t>
      </w:r>
      <w:r>
        <w:rPr/>
        <w:t>1</w:t>
      </w:r>
      <w:r>
        <w:rPr>
          <w:rtl w:val="true"/>
        </w:rPr>
        <w:t xml:space="preserve">، ص </w:t>
      </w:r>
      <w:r>
        <w:rPr/>
        <w:t>522</w:t>
      </w:r>
      <w:r>
        <w:rPr>
          <w:rtl w:val="true"/>
        </w:rPr>
        <w:t xml:space="preserve">، س </w:t>
      </w:r>
      <w:r>
        <w:rPr/>
        <w:t>23</w:t>
      </w:r>
      <w:r>
        <w:rPr>
          <w:rtl w:val="true"/>
        </w:rPr>
        <w:t>: «</w:t>
      </w:r>
      <w:r>
        <w:rPr>
          <w:rtl w:val="true"/>
        </w:rPr>
        <w:t>کما یدل علیه بعض الأخبار</w:t>
      </w:r>
      <w:r>
        <w:rPr>
          <w:rtl w:val="true"/>
        </w:rPr>
        <w:t>»</w:t>
      </w:r>
      <w:bookmarkEnd w:id="235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بعض الأخبار هو ما سیأتی الإشارة إلیه کصحیحة زرارة الدالة علی رجحان صلاة الجمعة أو وجوبها</w:t>
      </w:r>
      <w:r>
        <w:rPr>
          <w:rFonts w:eastAsia="IRNazanin" w:cs="IRNazanin"/>
          <w:color w:val="111111"/>
          <w:sz w:val="28"/>
          <w:szCs w:val="28"/>
          <w:rtl w:val="true"/>
          <w:lang w:bidi="fa-IR"/>
        </w:rPr>
        <w:t>.</w:t>
      </w:r>
      <w:bookmarkStart w:id="2356" w:name="pg14019_138666"/>
    </w:p>
    <w:p>
      <w:pPr>
        <w:pStyle w:val="Heading2"/>
        <w:numPr>
          <w:ilvl w:val="1"/>
          <w:numId w:val="1"/>
        </w:numPr>
        <w:rPr/>
      </w:pPr>
      <w:bookmarkStart w:id="2357" w:name="__RefHeading___Toc2712663_3381743652"/>
      <w:bookmarkStart w:id="2358" w:name="_Toc1033"/>
      <w:bookmarkEnd w:id="2356"/>
      <w:bookmarkEnd w:id="2357"/>
      <w:r>
        <w:rPr>
          <w:rtl w:val="true"/>
        </w:rPr>
        <w:t xml:space="preserve">قوله فی ج </w:t>
      </w:r>
      <w:r>
        <w:rPr/>
        <w:t>1</w:t>
      </w:r>
      <w:r>
        <w:rPr>
          <w:rtl w:val="true"/>
        </w:rPr>
        <w:t xml:space="preserve">، ص </w:t>
      </w:r>
      <w:r>
        <w:rPr/>
        <w:t>523</w:t>
      </w:r>
      <w:r>
        <w:rPr>
          <w:rtl w:val="true"/>
        </w:rPr>
        <w:t xml:space="preserve">، س </w:t>
      </w:r>
      <w:r>
        <w:rPr/>
        <w:t>7</w:t>
      </w:r>
      <w:r>
        <w:rPr>
          <w:rtl w:val="true"/>
        </w:rPr>
        <w:t>: «</w:t>
      </w:r>
      <w:r>
        <w:rPr>
          <w:rtl w:val="true"/>
        </w:rPr>
        <w:t>علی الوجوب المشروط</w:t>
      </w:r>
      <w:r>
        <w:rPr>
          <w:rtl w:val="true"/>
        </w:rPr>
        <w:t>»</w:t>
      </w:r>
      <w:bookmarkEnd w:id="23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إیجاب الجمعة تعینا مشروط بوجود الإمام المنصوب من قبل الحکومة فإن أقام المنصوب، الجمعة فعلی من یکون بینه و بین محل الإقامة أقل من الفرسخین یجب الحضور للجمعة تعیینا إلا من استثنی</w:t>
      </w:r>
      <w:r>
        <w:rPr>
          <w:rFonts w:eastAsia="IRNazanin" w:cs="IRNazanin"/>
          <w:color w:val="111111"/>
          <w:sz w:val="28"/>
          <w:szCs w:val="28"/>
          <w:rtl w:val="true"/>
          <w:lang w:bidi="fa-IR"/>
        </w:rPr>
        <w:t>.</w:t>
      </w:r>
    </w:p>
    <w:p>
      <w:pPr>
        <w:pStyle w:val="Heading2"/>
        <w:numPr>
          <w:ilvl w:val="1"/>
          <w:numId w:val="1"/>
        </w:numPr>
        <w:rPr/>
      </w:pPr>
      <w:bookmarkStart w:id="2359" w:name="__RefHeading___Toc2712665_3381743652"/>
      <w:bookmarkStart w:id="2360" w:name="_Toc1034"/>
      <w:bookmarkEnd w:id="2359"/>
      <w:r>
        <w:rPr>
          <w:rtl w:val="true"/>
        </w:rPr>
        <w:t xml:space="preserve">قوله فی ج </w:t>
      </w:r>
      <w:r>
        <w:rPr/>
        <w:t>1</w:t>
      </w:r>
      <w:r>
        <w:rPr>
          <w:rtl w:val="true"/>
        </w:rPr>
        <w:t xml:space="preserve">، ص </w:t>
      </w:r>
      <w:r>
        <w:rPr/>
        <w:t>523</w:t>
      </w:r>
      <w:r>
        <w:rPr>
          <w:rtl w:val="true"/>
        </w:rPr>
        <w:t xml:space="preserve">، س </w:t>
      </w:r>
      <w:r>
        <w:rPr/>
        <w:t>9</w:t>
      </w:r>
      <w:r>
        <w:rPr>
          <w:rtl w:val="true"/>
        </w:rPr>
        <w:t>: «</w:t>
      </w:r>
      <w:r>
        <w:rPr>
          <w:rtl w:val="true"/>
        </w:rPr>
        <w:t>مضمون الروایة</w:t>
      </w:r>
      <w:r>
        <w:rPr>
          <w:rtl w:val="true"/>
        </w:rPr>
        <w:t>»</w:t>
      </w:r>
      <w:bookmarkEnd w:id="23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مضمون الروایة تقسیم القوم و أهل القریة بین من نصب لهم خطیب یخطب و بین من لم ینصب لهم خطیب، فلاإطلاق للقضیة الأولی حتی یتمسک به للوجوب التخییری مع وجود الشرائط، بدعوی أن إطلاق وجوب الظهر حتی مع وجوب الجمعة لایکون إلا بالتخییر</w:t>
      </w:r>
      <w:r>
        <w:rPr>
          <w:rFonts w:eastAsia="IRNazanin" w:cs="IRNazanin"/>
          <w:color w:val="111111"/>
          <w:sz w:val="28"/>
          <w:szCs w:val="28"/>
          <w:rtl w:val="true"/>
          <w:lang w:bidi="fa-IR"/>
        </w:rPr>
        <w:t>.</w:t>
      </w:r>
    </w:p>
    <w:p>
      <w:pPr>
        <w:pStyle w:val="Heading2"/>
        <w:numPr>
          <w:ilvl w:val="1"/>
          <w:numId w:val="1"/>
        </w:numPr>
        <w:rPr/>
      </w:pPr>
      <w:bookmarkStart w:id="2361" w:name="__RefHeading___Toc2712667_3381743652"/>
      <w:bookmarkStart w:id="2362" w:name="_Toc1035"/>
      <w:bookmarkEnd w:id="2361"/>
      <w:r>
        <w:rPr>
          <w:rtl w:val="true"/>
        </w:rPr>
        <w:t xml:space="preserve">قوله فی ج </w:t>
      </w:r>
      <w:r>
        <w:rPr/>
        <w:t>1</w:t>
      </w:r>
      <w:r>
        <w:rPr>
          <w:rtl w:val="true"/>
        </w:rPr>
        <w:t xml:space="preserve">، ص </w:t>
      </w:r>
      <w:r>
        <w:rPr/>
        <w:t>523</w:t>
      </w:r>
      <w:r>
        <w:rPr>
          <w:rtl w:val="true"/>
        </w:rPr>
        <w:t xml:space="preserve">، س </w:t>
      </w:r>
      <w:r>
        <w:rPr/>
        <w:t>24</w:t>
      </w:r>
      <w:r>
        <w:rPr>
          <w:rtl w:val="true"/>
        </w:rPr>
        <w:t>: «</w:t>
      </w:r>
      <w:r>
        <w:rPr>
          <w:rtl w:val="true"/>
        </w:rPr>
        <w:t>إن کان النظر</w:t>
      </w:r>
      <w:r>
        <w:rPr>
          <w:rtl w:val="true"/>
        </w:rPr>
        <w:t>»</w:t>
      </w:r>
      <w:bookmarkEnd w:id="23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لاوجه لحمل العدد علی الشیعة بل الأولی هو ما ذکرناه من أن النظر الی تقسیم القوم و أهل القریة بین من نصب لهم خطیب من ناحیة السلطان العادل و الإمام و بین من لم ینصب لهم ذلک</w:t>
      </w:r>
      <w:r>
        <w:rPr>
          <w:rFonts w:eastAsia="IRNazanin" w:cs="IRNazanin"/>
          <w:color w:val="111111"/>
          <w:sz w:val="28"/>
          <w:szCs w:val="28"/>
          <w:rtl w:val="true"/>
          <w:lang w:bidi="fa-IR"/>
        </w:rPr>
        <w:t>.</w:t>
      </w:r>
    </w:p>
    <w:p>
      <w:pPr>
        <w:pStyle w:val="Heading2"/>
        <w:numPr>
          <w:ilvl w:val="1"/>
          <w:numId w:val="1"/>
        </w:numPr>
        <w:rPr/>
      </w:pPr>
      <w:bookmarkStart w:id="2363" w:name="__RefHeading___Toc2712669_3381743652"/>
      <w:bookmarkStart w:id="2364" w:name="_Toc1036"/>
      <w:bookmarkEnd w:id="2363"/>
      <w:r>
        <w:rPr>
          <w:rtl w:val="true"/>
        </w:rPr>
        <w:t xml:space="preserve">قوله فی ج </w:t>
      </w:r>
      <w:r>
        <w:rPr/>
        <w:t>1</w:t>
      </w:r>
      <w:r>
        <w:rPr>
          <w:rtl w:val="true"/>
        </w:rPr>
        <w:t xml:space="preserve">، ص </w:t>
      </w:r>
      <w:r>
        <w:rPr/>
        <w:t>524</w:t>
      </w:r>
      <w:r>
        <w:rPr>
          <w:rtl w:val="true"/>
        </w:rPr>
        <w:t xml:space="preserve">، س </w:t>
      </w:r>
      <w:r>
        <w:rPr/>
        <w:t>6</w:t>
      </w:r>
      <w:r>
        <w:rPr>
          <w:rtl w:val="true"/>
        </w:rPr>
        <w:t>: «</w:t>
      </w:r>
      <w:r>
        <w:rPr>
          <w:rtl w:val="true"/>
        </w:rPr>
        <w:t>یبعد المعنی المذکور</w:t>
      </w:r>
      <w:r>
        <w:rPr>
          <w:rtl w:val="true"/>
        </w:rPr>
        <w:t>»</w:t>
      </w:r>
      <w:bookmarkEnd w:id="23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المعنی المذکور أولا</w:t>
      </w:r>
      <w:r>
        <w:rPr>
          <w:rFonts w:eastAsia="IRNazanin" w:cs="IRNazanin"/>
          <w:color w:val="111111"/>
          <w:sz w:val="28"/>
          <w:szCs w:val="28"/>
          <w:rtl w:val="true"/>
          <w:lang w:bidi="fa-IR"/>
        </w:rPr>
        <w:t>.</w:t>
      </w:r>
    </w:p>
    <w:p>
      <w:pPr>
        <w:pStyle w:val="Heading2"/>
        <w:numPr>
          <w:ilvl w:val="1"/>
          <w:numId w:val="1"/>
        </w:numPr>
        <w:rPr/>
      </w:pPr>
      <w:bookmarkStart w:id="2365" w:name="__RefHeading___Toc2712671_3381743652"/>
      <w:bookmarkStart w:id="2366" w:name="_Toc1037"/>
      <w:bookmarkEnd w:id="2365"/>
      <w:r>
        <w:rPr>
          <w:rtl w:val="true"/>
        </w:rPr>
        <w:t xml:space="preserve">قوله فی ج </w:t>
      </w:r>
      <w:r>
        <w:rPr/>
        <w:t>1</w:t>
      </w:r>
      <w:r>
        <w:rPr>
          <w:rtl w:val="true"/>
        </w:rPr>
        <w:t xml:space="preserve">، ص </w:t>
      </w:r>
      <w:r>
        <w:rPr/>
        <w:t>524</w:t>
      </w:r>
      <w:r>
        <w:rPr>
          <w:rtl w:val="true"/>
        </w:rPr>
        <w:t xml:space="preserve">، س </w:t>
      </w:r>
      <w:r>
        <w:rPr/>
        <w:t>11</w:t>
      </w:r>
      <w:r>
        <w:rPr>
          <w:rtl w:val="true"/>
        </w:rPr>
        <w:t>: «</w:t>
      </w:r>
      <w:r>
        <w:rPr>
          <w:rtl w:val="true"/>
        </w:rPr>
        <w:t>بین ما یستفاد منه عدم مشروعیة الجمعة</w:t>
      </w:r>
      <w:r>
        <w:rPr>
          <w:rtl w:val="true"/>
        </w:rPr>
        <w:t>»</w:t>
      </w:r>
      <w:bookmarkEnd w:id="236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غایة المراد من هذه الأخبار، هو اشتراط الجمعة بإقامة السلطان العادل، و أما الأزید منه من إقامة المعصوم فلادلیل علیه، و لو سلم فمع</w:t>
      </w:r>
      <w:bookmarkStart w:id="2367" w:name="pg14019_138667"/>
    </w:p>
    <w:p>
      <w:pPr>
        <w:pStyle w:val="BookText"/>
        <w:rPr/>
      </w:pPr>
      <w:bookmarkEnd w:id="2367"/>
      <w:r>
        <w:rPr>
          <w:rFonts w:ascii="IRNazanin" w:hAnsi="IRNazanin" w:eastAsia="IRNazanin"/>
          <w:color w:val="111111"/>
          <w:sz w:val="28"/>
          <w:sz w:val="28"/>
          <w:szCs w:val="28"/>
          <w:rtl w:val="true"/>
          <w:lang w:bidi="fa-IR"/>
        </w:rPr>
        <w:t xml:space="preserve">عموم ولایة الفقیه لامنافاة بین کونه مشروطا بإقامة النبی أو خلفائه علیهم السلام و بین جواز إقامة الفقیه، لأن إقامة الفقیه إقامتهم، کما أن حصر القضاء بالنبی و الوصی لاینافی جواز القضاء للفقیه فی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صحیحة زرارة</w:t>
      </w:r>
      <w:r>
        <w:rPr>
          <w:rFonts w:eastAsia="IRNazanin" w:cs="IRNazanin"/>
          <w:color w:val="111111"/>
          <w:sz w:val="28"/>
          <w:szCs w:val="28"/>
          <w:rtl w:val="true"/>
          <w:lang w:bidi="fa-IR"/>
        </w:rPr>
        <w:t>.</w:t>
      </w:r>
    </w:p>
    <w:p>
      <w:pPr>
        <w:pStyle w:val="Heading2"/>
        <w:numPr>
          <w:ilvl w:val="1"/>
          <w:numId w:val="1"/>
        </w:numPr>
        <w:rPr/>
      </w:pPr>
      <w:bookmarkStart w:id="2368" w:name="__RefHeading___Toc2712673_3381743652"/>
      <w:bookmarkStart w:id="2369" w:name="_Toc1038"/>
      <w:bookmarkEnd w:id="2368"/>
      <w:r>
        <w:rPr>
          <w:rtl w:val="true"/>
        </w:rPr>
        <w:t xml:space="preserve">قوله فی ج </w:t>
      </w:r>
      <w:r>
        <w:rPr/>
        <w:t>1</w:t>
      </w:r>
      <w:r>
        <w:rPr>
          <w:rtl w:val="true"/>
        </w:rPr>
        <w:t xml:space="preserve">، ص </w:t>
      </w:r>
      <w:r>
        <w:rPr/>
        <w:t>524</w:t>
      </w:r>
      <w:r>
        <w:rPr>
          <w:rtl w:val="true"/>
        </w:rPr>
        <w:t xml:space="preserve">، س </w:t>
      </w:r>
      <w:r>
        <w:rPr/>
        <w:t>18</w:t>
      </w:r>
      <w:r>
        <w:rPr>
          <w:rtl w:val="true"/>
        </w:rPr>
        <w:t>: «</w:t>
      </w:r>
      <w:r>
        <w:rPr>
          <w:rtl w:val="true"/>
        </w:rPr>
        <w:t>لإباء بعض الأخبار عنه</w:t>
      </w:r>
      <w:r>
        <w:rPr>
          <w:rtl w:val="true"/>
        </w:rPr>
        <w:t>»</w:t>
      </w:r>
      <w:bookmarkEnd w:id="236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من الإباء المذکور هو الذی أشار الیه فی 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ما دل علی عدم مشروعیة الجمعة إلا مع المعصوم أو المنصوب من قبله عنه، فی عدم مشروعیة الجمعة بدون وجود المعصوم أو المنصوب من قبله، فحینئذ ینافی للوجوب التخییری، ولکن مقتضی ما ذکرناه هو اشتراط التعیین بوجود الإمام أو المنصوب من قبله سواء کان النصب خاصا أو عاما و لو کان هو السلطان العادل، فلو لم یکن السلطان العادل فلاتعین، و حینئذ فمقتضی خبر الفضل هو تعیین الظهر للقوم الذین لایکون لهم خطیب من ناحیة الحکومة و السلطان العادل، و فی قباله ما دل علی مشروعیة إقامة الجمعة، کصحیحة زرارة قال حثنا أبوعبدالله علیه السلام علی صلاة الجمعة حتی ظننت أنه یرید أن نأتیه فقلت نغدوا علیک؟ فقال لا إنما عنیت عندکم،</w:t>
      </w:r>
      <w:r>
        <w:rPr>
          <w:rStyle w:val="FootnoteAnchor"/>
          <w:rtl w:val="true"/>
        </w:rPr>
        <w:footnoteReference w:id="81"/>
      </w:r>
      <w:r>
        <w:rPr>
          <w:rFonts w:ascii="IRNazanin" w:hAnsi="IRNazanin" w:eastAsia="IRNazanin"/>
          <w:color w:val="111111"/>
          <w:sz w:val="28"/>
          <w:sz w:val="28"/>
          <w:szCs w:val="28"/>
          <w:rtl w:val="true"/>
          <w:lang w:bidi="fa-IR"/>
        </w:rPr>
        <w:t>فیمکن الجمع بینهما بحمل الهیئة علی الوجوب التخییری، اللهم إلا أن یقال إن المراد من صحیحة زرارة من الحث هو الإذن فلا دلیل علی جواز إقامة الجمعة بدون إذن الإمام و السلطان العادل، و علیه ترفع المعارضة، فإن مفاد صحیحة زرارة أیضا ما إذا وجد المأذون لإقامة الجمعة، ولکن فی النص شیء و</w:t>
      </w:r>
      <w:bookmarkStart w:id="2370" w:name="pg14019_138668"/>
    </w:p>
    <w:p>
      <w:pPr>
        <w:pStyle w:val="BookText"/>
        <w:rPr/>
      </w:pPr>
      <w:bookmarkEnd w:id="2370"/>
      <w:r>
        <w:rPr>
          <w:rFonts w:ascii="IRNazanin" w:hAnsi="IRNazanin" w:eastAsia="IRNazanin"/>
          <w:color w:val="111111"/>
          <w:sz w:val="28"/>
          <w:sz w:val="28"/>
          <w:szCs w:val="28"/>
          <w:rtl w:val="true"/>
          <w:lang w:bidi="fa-IR"/>
        </w:rPr>
        <w:t>هو أن حمل الصحیحة علی الإذن بعید نعم یمکن الجمع بین خبر الفضل و صحیحة زرارة قال قلت لأبی جعفر علیه السلام علی من تجب الجمعة؟ قال علی سبعة نفر من المسلمین و لاجمعة لأقل من خمسة من المسلمین أحدهم الإمام فإذا اجتمع سبعة و لم یخافوا أمهم بعضهم و خطبهم بالتخییر، و رفع الید عن ظهور کل واحد منهما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السلطان العادل مبسوط الید شرط الوجوب التعیینی کما هو المحکی عن جامع المقاصد</w:t>
      </w:r>
      <w:r>
        <w:rPr>
          <w:rFonts w:eastAsia="IRNazanin" w:cs="IRNazanin"/>
          <w:color w:val="111111"/>
          <w:sz w:val="28"/>
          <w:szCs w:val="28"/>
          <w:rtl w:val="true"/>
          <w:lang w:bidi="fa-IR"/>
        </w:rPr>
        <w:t>.</w:t>
      </w:r>
    </w:p>
    <w:p>
      <w:pPr>
        <w:pStyle w:val="Heading2"/>
        <w:numPr>
          <w:ilvl w:val="1"/>
          <w:numId w:val="1"/>
        </w:numPr>
        <w:rPr/>
      </w:pPr>
      <w:bookmarkStart w:id="2371" w:name="__RefHeading___Toc2712675_3381743652"/>
      <w:bookmarkStart w:id="2372" w:name="_Toc1039"/>
      <w:bookmarkEnd w:id="2371"/>
      <w:r>
        <w:rPr>
          <w:rtl w:val="true"/>
        </w:rPr>
        <w:t xml:space="preserve">قوله فی ج </w:t>
      </w:r>
      <w:r>
        <w:rPr/>
        <w:t>1</w:t>
      </w:r>
      <w:r>
        <w:rPr>
          <w:rtl w:val="true"/>
        </w:rPr>
        <w:t xml:space="preserve">، ص </w:t>
      </w:r>
      <w:r>
        <w:rPr/>
        <w:t>525</w:t>
      </w:r>
      <w:r>
        <w:rPr>
          <w:rtl w:val="true"/>
        </w:rPr>
        <w:t xml:space="preserve">، س </w:t>
      </w:r>
      <w:r>
        <w:rPr/>
        <w:t>3</w:t>
      </w:r>
      <w:r>
        <w:rPr>
          <w:rtl w:val="true"/>
        </w:rPr>
        <w:t>: «</w:t>
      </w:r>
      <w:r>
        <w:rPr>
          <w:rtl w:val="true"/>
        </w:rPr>
        <w:t>و یمکن أن یقال</w:t>
      </w:r>
      <w:r>
        <w:rPr>
          <w:rtl w:val="true"/>
        </w:rPr>
        <w:t>:»</w:t>
      </w:r>
      <w:bookmarkEnd w:id="237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مر فی تعلیقتنا من احتمال أن یکون المراد هو الحکم لا الإذن منه، بل الإذن و الحث کما قیل فی الأمر المتروک مع تمکن التارک من فعله و ترکه، و المفروض أنه لایتمکن بعد فرض اشتراط الجمعة بوجود السلطان إلا بهذا الکلام، هذا مضافا إلی إمکان الجمع بین الصحیحة الثانیة و خبر الفضل بالتخییر و رفع إلید عن ظهورهما فی التعیین و لم أفهم وجه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لایجتمع مع ما سبق مما دل علی عدم الوجوب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إن الوجوب التخییری یأباه ما دل علی عدم مشروعیة الجمعة إلا مع المعصوم،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 هذه الأخبار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الحصر فی هذه الأخبار إضافیة بالنسبة إلی المخالفین لهم، فلاینافی مشروعیتها للسلطان العادل بدلیل آخر لأن إقامة فقهاء الشیعة عدت إقامتهم کالقضاء کما مر و أیضا لاینافی مشروعیة صلاة الجمعة بنحو الواجب التخییری للشیعة، و لو لم یکن لهم فقیه بدلیل آخر کصحیحة زرارة فافهم و اغتنم</w:t>
      </w:r>
      <w:r>
        <w:rPr>
          <w:rFonts w:eastAsia="IRNazanin" w:cs="IRNazanin"/>
          <w:color w:val="111111"/>
          <w:sz w:val="28"/>
          <w:szCs w:val="28"/>
          <w:rtl w:val="true"/>
          <w:lang w:bidi="fa-IR"/>
        </w:rPr>
        <w:t>.</w:t>
      </w:r>
      <w:bookmarkStart w:id="2373" w:name="pg14019_138669"/>
    </w:p>
    <w:p>
      <w:pPr>
        <w:pStyle w:val="Heading2"/>
        <w:numPr>
          <w:ilvl w:val="1"/>
          <w:numId w:val="1"/>
        </w:numPr>
        <w:rPr/>
      </w:pPr>
      <w:bookmarkStart w:id="2374" w:name="__RefHeading___Toc2712677_3381743652"/>
      <w:bookmarkStart w:id="2375" w:name="_Toc1040"/>
      <w:bookmarkEnd w:id="2373"/>
      <w:bookmarkEnd w:id="2374"/>
      <w:r>
        <w:rPr>
          <w:rtl w:val="true"/>
        </w:rPr>
        <w:t xml:space="preserve">قوله فی ج </w:t>
      </w:r>
      <w:r>
        <w:rPr/>
        <w:t>1</w:t>
      </w:r>
      <w:r>
        <w:rPr>
          <w:rtl w:val="true"/>
        </w:rPr>
        <w:t xml:space="preserve">، ص </w:t>
      </w:r>
      <w:r>
        <w:rPr/>
        <w:t>525</w:t>
      </w:r>
      <w:r>
        <w:rPr>
          <w:rtl w:val="true"/>
        </w:rPr>
        <w:t xml:space="preserve">، س </w:t>
      </w:r>
      <w:r>
        <w:rPr/>
        <w:t>8</w:t>
      </w:r>
      <w:r>
        <w:rPr>
          <w:rtl w:val="true"/>
        </w:rPr>
        <w:t>: «</w:t>
      </w:r>
      <w:r>
        <w:rPr>
          <w:rtl w:val="true"/>
        </w:rPr>
        <w:t>لم یعملوا بظواهر مثل هذه الأخبار</w:t>
      </w:r>
      <w:r>
        <w:rPr>
          <w:rtl w:val="true"/>
        </w:rPr>
        <w:t>»</w:t>
      </w:r>
      <w:bookmarkEnd w:id="23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العمل غیر محرز بعد احتمال أن یکون عدم أخذهم بمثل هذه الأخبار من جهة الاجتهاد فی الجمع بین الأخبار</w:t>
      </w:r>
      <w:r>
        <w:rPr>
          <w:rFonts w:eastAsia="IRNazanin" w:cs="IRNazanin"/>
          <w:color w:val="111111"/>
          <w:sz w:val="28"/>
          <w:szCs w:val="28"/>
          <w:rtl w:val="true"/>
          <w:lang w:bidi="fa-IR"/>
        </w:rPr>
        <w:t>.</w:t>
      </w:r>
    </w:p>
    <w:p>
      <w:pPr>
        <w:pStyle w:val="Heading2"/>
        <w:numPr>
          <w:ilvl w:val="1"/>
          <w:numId w:val="1"/>
        </w:numPr>
        <w:rPr/>
      </w:pPr>
      <w:bookmarkStart w:id="2376" w:name="__RefHeading___Toc2712679_3381743652"/>
      <w:bookmarkStart w:id="2377" w:name="_Toc1041"/>
      <w:bookmarkEnd w:id="2376"/>
      <w:r>
        <w:rPr>
          <w:rtl w:val="true"/>
        </w:rPr>
        <w:t xml:space="preserve">قوله فی ج </w:t>
      </w:r>
      <w:r>
        <w:rPr/>
        <w:t>1</w:t>
      </w:r>
      <w:r>
        <w:rPr>
          <w:rtl w:val="true"/>
        </w:rPr>
        <w:t xml:space="preserve">، ص </w:t>
      </w:r>
      <w:r>
        <w:rPr/>
        <w:t>525</w:t>
      </w:r>
      <w:r>
        <w:rPr>
          <w:rtl w:val="true"/>
        </w:rPr>
        <w:t xml:space="preserve">، س </w:t>
      </w:r>
      <w:r>
        <w:rPr/>
        <w:t>16</w:t>
      </w:r>
      <w:r>
        <w:rPr>
          <w:rtl w:val="true"/>
        </w:rPr>
        <w:t>: «</w:t>
      </w:r>
      <w:r>
        <w:rPr>
          <w:rtl w:val="true"/>
        </w:rPr>
        <w:t>و قیل</w:t>
      </w:r>
      <w:r>
        <w:rPr>
          <w:rtl w:val="true"/>
        </w:rPr>
        <w:t xml:space="preserve">: </w:t>
      </w:r>
      <w:r>
        <w:rPr>
          <w:rtl w:val="true"/>
        </w:rPr>
        <w:t>لاتجب باجتماع</w:t>
      </w:r>
      <w:r>
        <w:rPr>
          <w:rtl w:val="true"/>
        </w:rPr>
        <w:t>»</w:t>
      </w:r>
      <w:bookmarkEnd w:id="23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هو المحکی عن الشیخ الطوسی قدس سره</w:t>
      </w:r>
    </w:p>
    <w:p>
      <w:pPr>
        <w:pStyle w:val="Heading2"/>
        <w:numPr>
          <w:ilvl w:val="1"/>
          <w:numId w:val="1"/>
        </w:numPr>
        <w:rPr/>
      </w:pPr>
      <w:bookmarkStart w:id="2378" w:name="__RefHeading___Toc2712681_3381743652"/>
      <w:bookmarkStart w:id="2379" w:name="_Toc1042"/>
      <w:bookmarkEnd w:id="2378"/>
      <w:r>
        <w:rPr>
          <w:rtl w:val="true"/>
        </w:rPr>
        <w:t xml:space="preserve">قوله فی ج </w:t>
      </w:r>
      <w:r>
        <w:rPr/>
        <w:t>1</w:t>
      </w:r>
      <w:r>
        <w:rPr>
          <w:rtl w:val="true"/>
        </w:rPr>
        <w:t xml:space="preserve">، ص </w:t>
      </w:r>
      <w:r>
        <w:rPr/>
        <w:t>525</w:t>
      </w:r>
      <w:r>
        <w:rPr>
          <w:rtl w:val="true"/>
        </w:rPr>
        <w:t xml:space="preserve">، س </w:t>
      </w:r>
      <w:r>
        <w:rPr/>
        <w:t>21</w:t>
      </w:r>
      <w:r>
        <w:rPr>
          <w:rtl w:val="true"/>
        </w:rPr>
        <w:t>: «</w:t>
      </w:r>
      <w:r>
        <w:rPr>
          <w:rtl w:val="true"/>
        </w:rPr>
        <w:t>صحیحة محمد ابن مسلم</w:t>
      </w:r>
      <w:r>
        <w:rPr>
          <w:rtl w:val="true"/>
        </w:rPr>
        <w:t>»</w:t>
      </w:r>
      <w:bookmarkEnd w:id="23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صحته إشکال لعدم توثیق الحکم بن مسکین</w:t>
      </w:r>
      <w:r>
        <w:rPr>
          <w:rFonts w:eastAsia="IRNazanin" w:cs="IRNazanin"/>
          <w:color w:val="111111"/>
          <w:sz w:val="28"/>
          <w:szCs w:val="28"/>
          <w:rtl w:val="true"/>
          <w:lang w:bidi="fa-IR"/>
        </w:rPr>
        <w:t>.</w:t>
      </w:r>
    </w:p>
    <w:p>
      <w:pPr>
        <w:pStyle w:val="Heading2"/>
        <w:numPr>
          <w:ilvl w:val="1"/>
          <w:numId w:val="1"/>
        </w:numPr>
        <w:rPr/>
      </w:pPr>
      <w:bookmarkStart w:id="2380" w:name="__RefHeading___Toc2712683_3381743652"/>
      <w:bookmarkStart w:id="2381" w:name="_Toc1043"/>
      <w:bookmarkEnd w:id="2380"/>
      <w:r>
        <w:rPr>
          <w:rtl w:val="true"/>
        </w:rPr>
        <w:t xml:space="preserve">قوله فی ج </w:t>
      </w:r>
      <w:r>
        <w:rPr/>
        <w:t>1</w:t>
      </w:r>
      <w:r>
        <w:rPr>
          <w:rtl w:val="true"/>
        </w:rPr>
        <w:t xml:space="preserve">، ص </w:t>
      </w:r>
      <w:r>
        <w:rPr/>
        <w:t>526</w:t>
      </w:r>
      <w:r>
        <w:rPr>
          <w:rtl w:val="true"/>
        </w:rPr>
        <w:t xml:space="preserve">، س </w:t>
      </w:r>
      <w:r>
        <w:rPr/>
        <w:t>3</w:t>
      </w:r>
      <w:r>
        <w:rPr>
          <w:rtl w:val="true"/>
        </w:rPr>
        <w:t>: «</w:t>
      </w:r>
      <w:r>
        <w:rPr>
          <w:rtl w:val="true"/>
        </w:rPr>
        <w:t>لایبعد قوة القول الثانی</w:t>
      </w:r>
      <w:r>
        <w:rPr>
          <w:rtl w:val="true"/>
        </w:rPr>
        <w:t>»</w:t>
      </w:r>
      <w:bookmarkEnd w:id="23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فی البدر الزاهر من أن قول الشیخ إحداث لقول جدید، ففیه أنه لامانع منه بعد کون ذلک مقتضی الجمع بین الأخبار، و عدم فهم الأصحاب ذلک لایضر بعد کونه من جهة الإجتهاد لا الإعراض</w:t>
      </w:r>
      <w:r>
        <w:rPr>
          <w:rFonts w:eastAsia="IRNazanin" w:cs="IRNazanin"/>
          <w:color w:val="111111"/>
          <w:sz w:val="28"/>
          <w:szCs w:val="28"/>
          <w:rtl w:val="true"/>
          <w:lang w:bidi="fa-IR"/>
        </w:rPr>
        <w:t>.</w:t>
      </w:r>
    </w:p>
    <w:p>
      <w:pPr>
        <w:pStyle w:val="Heading2"/>
        <w:numPr>
          <w:ilvl w:val="1"/>
          <w:numId w:val="1"/>
        </w:numPr>
        <w:rPr/>
      </w:pPr>
      <w:bookmarkStart w:id="2382" w:name="__RefHeading___Toc2712685_3381743652"/>
      <w:bookmarkStart w:id="2383" w:name="_Toc1044"/>
      <w:bookmarkEnd w:id="2382"/>
      <w:r>
        <w:rPr>
          <w:rtl w:val="true"/>
        </w:rPr>
        <w:t xml:space="preserve">قوله فی ج </w:t>
      </w:r>
      <w:r>
        <w:rPr/>
        <w:t>1</w:t>
      </w:r>
      <w:r>
        <w:rPr>
          <w:rtl w:val="true"/>
        </w:rPr>
        <w:t xml:space="preserve">، ص </w:t>
      </w:r>
      <w:r>
        <w:rPr/>
        <w:t>526</w:t>
      </w:r>
      <w:r>
        <w:rPr>
          <w:rtl w:val="true"/>
        </w:rPr>
        <w:t xml:space="preserve">، س </w:t>
      </w:r>
      <w:r>
        <w:rPr/>
        <w:t>6</w:t>
      </w:r>
      <w:r>
        <w:rPr>
          <w:rtl w:val="true"/>
        </w:rPr>
        <w:t>: «</w:t>
      </w:r>
      <w:r>
        <w:rPr>
          <w:rtl w:val="true"/>
        </w:rPr>
        <w:t>فتصیر الصحیحة مقسمة</w:t>
      </w:r>
      <w:r>
        <w:rPr>
          <w:rtl w:val="true"/>
        </w:rPr>
        <w:t>»</w:t>
      </w:r>
      <w:bookmarkEnd w:id="23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صحیحة البقباق</w:t>
      </w:r>
      <w:r>
        <w:rPr>
          <w:rFonts w:eastAsia="IRNazanin" w:cs="IRNazanin"/>
          <w:color w:val="111111"/>
          <w:sz w:val="28"/>
          <w:szCs w:val="28"/>
          <w:rtl w:val="true"/>
          <w:lang w:bidi="fa-IR"/>
        </w:rPr>
        <w:t>.</w:t>
      </w:r>
    </w:p>
    <w:p>
      <w:pPr>
        <w:pStyle w:val="Heading2"/>
        <w:numPr>
          <w:ilvl w:val="1"/>
          <w:numId w:val="1"/>
        </w:numPr>
        <w:rPr/>
      </w:pPr>
      <w:bookmarkStart w:id="2384" w:name="__RefHeading___Toc2712687_3381743652"/>
      <w:bookmarkStart w:id="2385" w:name="_Toc1045"/>
      <w:bookmarkEnd w:id="2384"/>
      <w:r>
        <w:rPr>
          <w:rtl w:val="true"/>
        </w:rPr>
        <w:t xml:space="preserve">قوله فی ج </w:t>
      </w:r>
      <w:r>
        <w:rPr/>
        <w:t>1</w:t>
      </w:r>
      <w:r>
        <w:rPr>
          <w:rtl w:val="true"/>
        </w:rPr>
        <w:t xml:space="preserve">، ص </w:t>
      </w:r>
      <w:r>
        <w:rPr/>
        <w:t>526</w:t>
      </w:r>
      <w:r>
        <w:rPr>
          <w:rtl w:val="true"/>
        </w:rPr>
        <w:t xml:space="preserve">، س </w:t>
      </w:r>
      <w:r>
        <w:rPr/>
        <w:t>7</w:t>
      </w:r>
      <w:r>
        <w:rPr>
          <w:rtl w:val="true"/>
        </w:rPr>
        <w:t>: «</w:t>
      </w:r>
      <w:r>
        <w:rPr>
          <w:rtl w:val="true"/>
        </w:rPr>
        <w:t>فعلی فرض التعارض</w:t>
      </w:r>
      <w:r>
        <w:rPr>
          <w:rtl w:val="true"/>
        </w:rPr>
        <w:t>»</w:t>
      </w:r>
      <w:bookmarkEnd w:id="238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فعلی فرض التعارض بین صحیحة البقباق و نحوها و بین صحیحة محمد بن مسلم و زرارة یتعین التخییر أی ترفع الید عن ظهور کل واحد منهما فی التعیین</w:t>
      </w:r>
      <w:r>
        <w:rPr>
          <w:rFonts w:eastAsia="IRNazanin" w:cs="IRNazanin"/>
          <w:color w:val="111111"/>
          <w:sz w:val="28"/>
          <w:szCs w:val="28"/>
          <w:rtl w:val="true"/>
          <w:lang w:bidi="fa-IR"/>
        </w:rPr>
        <w:t>.</w:t>
      </w:r>
      <w:bookmarkStart w:id="2386" w:name="pg14019_138670"/>
    </w:p>
    <w:p>
      <w:pPr>
        <w:pStyle w:val="Heading2"/>
        <w:numPr>
          <w:ilvl w:val="1"/>
          <w:numId w:val="1"/>
        </w:numPr>
        <w:rPr/>
      </w:pPr>
      <w:bookmarkStart w:id="2387" w:name="__RefHeading___Toc2712689_3381743652"/>
      <w:bookmarkStart w:id="2388" w:name="_Toc1046"/>
      <w:bookmarkEnd w:id="2386"/>
      <w:bookmarkEnd w:id="2387"/>
      <w:r>
        <w:rPr>
          <w:rtl w:val="true"/>
        </w:rPr>
        <w:t xml:space="preserve">قوله فی ج </w:t>
      </w:r>
      <w:r>
        <w:rPr/>
        <w:t>1</w:t>
      </w:r>
      <w:r>
        <w:rPr>
          <w:rtl w:val="true"/>
        </w:rPr>
        <w:t xml:space="preserve">، ص </w:t>
      </w:r>
      <w:r>
        <w:rPr/>
        <w:t>526</w:t>
      </w:r>
      <w:r>
        <w:rPr>
          <w:rtl w:val="true"/>
        </w:rPr>
        <w:t xml:space="preserve">، س </w:t>
      </w:r>
      <w:r>
        <w:rPr/>
        <w:t>8</w:t>
      </w:r>
      <w:r>
        <w:rPr>
          <w:rtl w:val="true"/>
        </w:rPr>
        <w:t>: «</w:t>
      </w:r>
      <w:r>
        <w:rPr>
          <w:rtl w:val="true"/>
        </w:rPr>
        <w:t>یتعین التخییر</w:t>
      </w:r>
      <w:r>
        <w:rPr>
          <w:rtl w:val="true"/>
        </w:rPr>
        <w:t>»</w:t>
      </w:r>
      <w:bookmarkEnd w:id="2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التخییر فی الأخذ بأحد الطائفین من الأخبار</w:t>
      </w:r>
      <w:r>
        <w:rPr>
          <w:rFonts w:eastAsia="IRNazanin" w:cs="IRNazanin"/>
          <w:color w:val="111111"/>
          <w:sz w:val="28"/>
          <w:szCs w:val="28"/>
          <w:rtl w:val="true"/>
          <w:lang w:bidi="fa-IR"/>
        </w:rPr>
        <w:t>.</w:t>
      </w:r>
    </w:p>
    <w:p>
      <w:pPr>
        <w:pStyle w:val="Heading2"/>
        <w:numPr>
          <w:ilvl w:val="1"/>
          <w:numId w:val="1"/>
        </w:numPr>
        <w:rPr/>
      </w:pPr>
      <w:bookmarkStart w:id="2389" w:name="__RefHeading___Toc2712691_3381743652"/>
      <w:bookmarkStart w:id="2390" w:name="_Toc1047"/>
      <w:bookmarkEnd w:id="2389"/>
      <w:r>
        <w:rPr>
          <w:rtl w:val="true"/>
        </w:rPr>
        <w:t xml:space="preserve">قوله فی ج </w:t>
      </w:r>
      <w:r>
        <w:rPr/>
        <w:t>1</w:t>
      </w:r>
      <w:r>
        <w:rPr>
          <w:rtl w:val="true"/>
        </w:rPr>
        <w:t xml:space="preserve">، ص </w:t>
      </w:r>
      <w:r>
        <w:rPr/>
        <w:t>526</w:t>
      </w:r>
      <w:r>
        <w:rPr>
          <w:rtl w:val="true"/>
        </w:rPr>
        <w:t xml:space="preserve">، س </w:t>
      </w:r>
      <w:r>
        <w:rPr/>
        <w:t>9</w:t>
      </w:r>
      <w:r>
        <w:rPr>
          <w:rtl w:val="true"/>
        </w:rPr>
        <w:t>: «</w:t>
      </w:r>
      <w:r>
        <w:rPr>
          <w:rtl w:val="true"/>
        </w:rPr>
        <w:t>بحسب الفضل فمشکل</w:t>
      </w:r>
      <w:r>
        <w:rPr>
          <w:rtl w:val="true"/>
        </w:rPr>
        <w:t>»</w:t>
      </w:r>
      <w:bookmarkEnd w:id="23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بحسب الفضل فی الواجب</w:t>
      </w:r>
      <w:r>
        <w:rPr>
          <w:rFonts w:eastAsia="IRNazanin" w:cs="IRNazanin"/>
          <w:color w:val="111111"/>
          <w:sz w:val="28"/>
          <w:szCs w:val="28"/>
          <w:rtl w:val="true"/>
          <w:lang w:bidi="fa-IR"/>
        </w:rPr>
        <w:t>.</w:t>
      </w:r>
    </w:p>
    <w:p>
      <w:pPr>
        <w:pStyle w:val="Heading2"/>
        <w:numPr>
          <w:ilvl w:val="1"/>
          <w:numId w:val="1"/>
        </w:numPr>
        <w:rPr/>
      </w:pPr>
      <w:bookmarkStart w:id="2391" w:name="__RefHeading___Toc2712693_3381743652"/>
      <w:bookmarkStart w:id="2392" w:name="_Toc1048"/>
      <w:bookmarkEnd w:id="2391"/>
      <w:r>
        <w:rPr>
          <w:rtl w:val="true"/>
        </w:rPr>
        <w:t xml:space="preserve">قوله فی ج </w:t>
      </w:r>
      <w:r>
        <w:rPr/>
        <w:t>1</w:t>
      </w:r>
      <w:r>
        <w:rPr>
          <w:rtl w:val="true"/>
        </w:rPr>
        <w:t xml:space="preserve">، ص </w:t>
      </w:r>
      <w:r>
        <w:rPr/>
        <w:t>527</w:t>
      </w:r>
      <w:r>
        <w:rPr>
          <w:rtl w:val="true"/>
        </w:rPr>
        <w:t xml:space="preserve">، س </w:t>
      </w:r>
      <w:r>
        <w:rPr/>
        <w:t>14</w:t>
      </w:r>
      <w:r>
        <w:rPr>
          <w:rtl w:val="true"/>
        </w:rPr>
        <w:t>: «</w:t>
      </w:r>
      <w:r>
        <w:rPr>
          <w:rtl w:val="true"/>
        </w:rPr>
        <w:t>بصورة التمکن</w:t>
      </w:r>
      <w:r>
        <w:rPr>
          <w:rtl w:val="true"/>
        </w:rPr>
        <w:t>»</w:t>
      </w:r>
      <w:bookmarkEnd w:id="23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التمکن من القیام</w:t>
      </w:r>
      <w:r>
        <w:rPr>
          <w:rFonts w:eastAsia="IRNazanin" w:cs="IRNazanin"/>
          <w:color w:val="111111"/>
          <w:sz w:val="28"/>
          <w:szCs w:val="28"/>
          <w:rtl w:val="true"/>
          <w:lang w:bidi="fa-IR"/>
        </w:rPr>
        <w:t>.</w:t>
      </w:r>
    </w:p>
    <w:p>
      <w:pPr>
        <w:pStyle w:val="Heading2"/>
        <w:numPr>
          <w:ilvl w:val="1"/>
          <w:numId w:val="1"/>
        </w:numPr>
        <w:rPr/>
      </w:pPr>
      <w:bookmarkStart w:id="2393" w:name="__RefHeading___Toc2712695_3381743652"/>
      <w:bookmarkStart w:id="2394" w:name="_Toc1049"/>
      <w:bookmarkEnd w:id="2393"/>
      <w:r>
        <w:rPr>
          <w:rtl w:val="true"/>
        </w:rPr>
        <w:t xml:space="preserve">قوله فی ج </w:t>
      </w:r>
      <w:r>
        <w:rPr/>
        <w:t>1</w:t>
      </w:r>
      <w:r>
        <w:rPr>
          <w:rtl w:val="true"/>
        </w:rPr>
        <w:t xml:space="preserve">، ص </w:t>
      </w:r>
      <w:r>
        <w:rPr/>
        <w:t>528</w:t>
      </w:r>
      <w:r>
        <w:rPr>
          <w:rtl w:val="true"/>
        </w:rPr>
        <w:t xml:space="preserve">، س </w:t>
      </w:r>
      <w:r>
        <w:rPr/>
        <w:t>18</w:t>
      </w:r>
      <w:r>
        <w:rPr>
          <w:rtl w:val="true"/>
        </w:rPr>
        <w:t>: «</w:t>
      </w:r>
      <w:r>
        <w:rPr>
          <w:rtl w:val="true"/>
        </w:rPr>
        <w:t>موثقة سماعة المتقدمة</w:t>
      </w:r>
      <w:r>
        <w:rPr>
          <w:rtl w:val="true"/>
        </w:rPr>
        <w:t>»</w:t>
      </w:r>
      <w:bookmarkEnd w:id="23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Heading2"/>
        <w:numPr>
          <w:ilvl w:val="1"/>
          <w:numId w:val="1"/>
        </w:numPr>
        <w:rPr/>
      </w:pPr>
      <w:bookmarkStart w:id="2395" w:name="__RefHeading___Toc2712697_3381743652"/>
      <w:bookmarkStart w:id="2396" w:name="_Toc1050"/>
      <w:bookmarkEnd w:id="2395"/>
      <w:r>
        <w:rPr>
          <w:rtl w:val="true"/>
        </w:rPr>
        <w:t xml:space="preserve">قوله فی ج </w:t>
      </w:r>
      <w:r>
        <w:rPr/>
        <w:t>1</w:t>
      </w:r>
      <w:r>
        <w:rPr>
          <w:rtl w:val="true"/>
        </w:rPr>
        <w:t xml:space="preserve">، ص </w:t>
      </w:r>
      <w:r>
        <w:rPr/>
        <w:t>529</w:t>
      </w:r>
      <w:r>
        <w:rPr>
          <w:rtl w:val="true"/>
        </w:rPr>
        <w:t xml:space="preserve">، س </w:t>
      </w:r>
      <w:r>
        <w:rPr/>
        <w:t>7</w:t>
      </w:r>
      <w:r>
        <w:rPr>
          <w:rtl w:val="true"/>
        </w:rPr>
        <w:t>: «</w:t>
      </w:r>
      <w:r>
        <w:rPr>
          <w:rtl w:val="true"/>
        </w:rPr>
        <w:t>أقل من ثلاثة أمیال</w:t>
      </w:r>
      <w:r>
        <w:rPr>
          <w:rtl w:val="true"/>
        </w:rPr>
        <w:t>»</w:t>
      </w:r>
      <w:bookmarkEnd w:id="23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فرسخ واحد، فلو کان بین الجمعة و بین مثلها فرسخ فمازاد تصح الجمعة و أما إذا کانت الفاصلة أقل من الفرسخ فلاتصح</w:t>
      </w:r>
      <w:r>
        <w:rPr>
          <w:rFonts w:eastAsia="IRNazanin" w:cs="IRNazanin"/>
          <w:color w:val="111111"/>
          <w:sz w:val="28"/>
          <w:szCs w:val="28"/>
          <w:rtl w:val="true"/>
          <w:lang w:bidi="fa-IR"/>
        </w:rPr>
        <w:t>.</w:t>
      </w:r>
    </w:p>
    <w:p>
      <w:pPr>
        <w:pStyle w:val="Heading2"/>
        <w:numPr>
          <w:ilvl w:val="1"/>
          <w:numId w:val="1"/>
        </w:numPr>
        <w:rPr/>
      </w:pPr>
      <w:bookmarkStart w:id="2397" w:name="__RefHeading___Toc2712699_3381743652"/>
      <w:bookmarkStart w:id="2398" w:name="_Toc1051"/>
      <w:bookmarkEnd w:id="2397"/>
      <w:r>
        <w:rPr>
          <w:rtl w:val="true"/>
        </w:rPr>
        <w:t xml:space="preserve">قوله فی ج </w:t>
      </w:r>
      <w:r>
        <w:rPr/>
        <w:t>1</w:t>
      </w:r>
      <w:r>
        <w:rPr>
          <w:rtl w:val="true"/>
        </w:rPr>
        <w:t xml:space="preserve">، ص </w:t>
      </w:r>
      <w:r>
        <w:rPr/>
        <w:t>529</w:t>
      </w:r>
      <w:r>
        <w:rPr>
          <w:rtl w:val="true"/>
        </w:rPr>
        <w:t xml:space="preserve">، س </w:t>
      </w:r>
      <w:r>
        <w:rPr/>
        <w:t>12</w:t>
      </w:r>
      <w:r>
        <w:rPr>
          <w:rtl w:val="true"/>
        </w:rPr>
        <w:t>: «</w:t>
      </w:r>
      <w:r>
        <w:rPr>
          <w:rtl w:val="true"/>
        </w:rPr>
        <w:t>من کان منها علی فرسخین</w:t>
      </w:r>
      <w:r>
        <w:rPr>
          <w:rtl w:val="true"/>
        </w:rPr>
        <w:t>»</w:t>
      </w:r>
      <w:bookmarkEnd w:id="23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کان علی أزید من فرسخین فلاتجب الجمعة علیه</w:t>
      </w:r>
      <w:r>
        <w:rPr>
          <w:rFonts w:eastAsia="IRNazanin" w:cs="IRNazanin"/>
          <w:color w:val="111111"/>
          <w:sz w:val="28"/>
          <w:szCs w:val="28"/>
          <w:rtl w:val="true"/>
          <w:lang w:bidi="fa-IR"/>
        </w:rPr>
        <w:t>.</w:t>
      </w:r>
    </w:p>
    <w:p>
      <w:pPr>
        <w:pStyle w:val="Heading2"/>
        <w:numPr>
          <w:ilvl w:val="1"/>
          <w:numId w:val="1"/>
        </w:numPr>
        <w:rPr/>
      </w:pPr>
      <w:bookmarkStart w:id="2399" w:name="__RefHeading___Toc2712701_3381743652"/>
      <w:bookmarkStart w:id="2400" w:name="_Toc1052"/>
      <w:bookmarkEnd w:id="2399"/>
      <w:r>
        <w:rPr>
          <w:rtl w:val="true"/>
        </w:rPr>
        <w:t xml:space="preserve">قوله فی ج </w:t>
      </w:r>
      <w:r>
        <w:rPr/>
        <w:t>1</w:t>
      </w:r>
      <w:r>
        <w:rPr>
          <w:rtl w:val="true"/>
        </w:rPr>
        <w:t xml:space="preserve">، ص </w:t>
      </w:r>
      <w:r>
        <w:rPr/>
        <w:t>529</w:t>
      </w:r>
      <w:r>
        <w:rPr>
          <w:rtl w:val="true"/>
        </w:rPr>
        <w:t xml:space="preserve">، س </w:t>
      </w:r>
      <w:r>
        <w:rPr/>
        <w:t>20</w:t>
      </w:r>
      <w:r>
        <w:rPr>
          <w:rtl w:val="true"/>
        </w:rPr>
        <w:t>: «</w:t>
      </w:r>
      <w:r>
        <w:rPr>
          <w:rtl w:val="true"/>
        </w:rPr>
        <w:t>و وضعها عن تسعة</w:t>
      </w:r>
      <w:r>
        <w:rPr>
          <w:rtl w:val="true"/>
        </w:rPr>
        <w:t>»</w:t>
      </w:r>
      <w:bookmarkEnd w:id="240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المقصود من الوضع هو وضع الوجوب لا وضع المشروعیة، و علیه فیجوز الإقامة لمن عقلها جمعا بینه و بین إطلاق أدلة مشروعیة الجمعة، و یؤید ذلک قوله علیه السلام فی الخطبة من نفی الوجوب فراجع</w:t>
      </w:r>
      <w:r>
        <w:rPr>
          <w:rFonts w:eastAsia="IRNazanin" w:cs="IRNazanin"/>
          <w:color w:val="111111"/>
          <w:sz w:val="28"/>
          <w:szCs w:val="28"/>
          <w:rtl w:val="true"/>
          <w:lang w:bidi="fa-IR"/>
        </w:rPr>
        <w:t>.</w:t>
      </w:r>
      <w:bookmarkStart w:id="2401" w:name="pg14019_138671"/>
    </w:p>
    <w:p>
      <w:pPr>
        <w:pStyle w:val="Heading2"/>
        <w:numPr>
          <w:ilvl w:val="1"/>
          <w:numId w:val="1"/>
        </w:numPr>
        <w:rPr/>
      </w:pPr>
      <w:bookmarkStart w:id="2402" w:name="__RefHeading___Toc2712703_3381743652"/>
      <w:bookmarkStart w:id="2403" w:name="_Toc1053"/>
      <w:bookmarkEnd w:id="2401"/>
      <w:bookmarkEnd w:id="2402"/>
      <w:r>
        <w:rPr>
          <w:rtl w:val="true"/>
        </w:rPr>
        <w:t xml:space="preserve">قوله فی ج </w:t>
      </w:r>
      <w:r>
        <w:rPr/>
        <w:t>1</w:t>
      </w:r>
      <w:r>
        <w:rPr>
          <w:rtl w:val="true"/>
        </w:rPr>
        <w:t xml:space="preserve">، ص </w:t>
      </w:r>
      <w:r>
        <w:rPr/>
        <w:t>530</w:t>
      </w:r>
      <w:r>
        <w:rPr>
          <w:rtl w:val="true"/>
        </w:rPr>
        <w:t xml:space="preserve">، س </w:t>
      </w:r>
      <w:r>
        <w:rPr/>
        <w:t>11</w:t>
      </w:r>
      <w:r>
        <w:rPr>
          <w:rtl w:val="true"/>
        </w:rPr>
        <w:t>: «</w:t>
      </w:r>
      <w:r>
        <w:rPr>
          <w:rtl w:val="true"/>
        </w:rPr>
        <w:t>و لولا ذلک لإشکال</w:t>
      </w:r>
      <w:r>
        <w:rPr>
          <w:rtl w:val="true"/>
        </w:rPr>
        <w:t>»</w:t>
      </w:r>
      <w:bookmarkEnd w:id="24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لولا الإطلاق</w:t>
      </w:r>
      <w:r>
        <w:rPr>
          <w:rFonts w:eastAsia="IRNazanin" w:cs="IRNazanin"/>
          <w:color w:val="111111"/>
          <w:sz w:val="28"/>
          <w:szCs w:val="28"/>
          <w:rtl w:val="true"/>
          <w:lang w:bidi="fa-IR"/>
        </w:rPr>
        <w:t>.</w:t>
      </w:r>
    </w:p>
    <w:p>
      <w:pPr>
        <w:pStyle w:val="Heading2"/>
        <w:numPr>
          <w:ilvl w:val="1"/>
          <w:numId w:val="1"/>
        </w:numPr>
        <w:rPr/>
      </w:pPr>
      <w:bookmarkStart w:id="2404" w:name="__RefHeading___Toc2712705_3381743652"/>
      <w:bookmarkStart w:id="2405" w:name="_Toc1054"/>
      <w:bookmarkEnd w:id="2404"/>
      <w:r>
        <w:rPr>
          <w:rtl w:val="true"/>
        </w:rPr>
        <w:t xml:space="preserve">قوله فی ج </w:t>
      </w:r>
      <w:r>
        <w:rPr/>
        <w:t>1</w:t>
      </w:r>
      <w:r>
        <w:rPr>
          <w:rtl w:val="true"/>
        </w:rPr>
        <w:t xml:space="preserve">، ص </w:t>
      </w:r>
      <w:r>
        <w:rPr/>
        <w:t>530</w:t>
      </w:r>
      <w:r>
        <w:rPr>
          <w:rtl w:val="true"/>
        </w:rPr>
        <w:t xml:space="preserve">، س </w:t>
      </w:r>
      <w:r>
        <w:rPr/>
        <w:t>14</w:t>
      </w:r>
      <w:r>
        <w:rPr>
          <w:rtl w:val="true"/>
        </w:rPr>
        <w:t>: «</w:t>
      </w:r>
      <w:r>
        <w:rPr>
          <w:rtl w:val="true"/>
        </w:rPr>
        <w:t>دلیل وجوبها مخصصة</w:t>
      </w:r>
      <w:r>
        <w:rPr>
          <w:rtl w:val="true"/>
        </w:rPr>
        <w:t>»</w:t>
      </w:r>
      <w:bookmarkEnd w:id="24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قوله فی مطلق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لاتدع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مخصصا لدلیل الحرج</w:t>
      </w:r>
      <w:r>
        <w:rPr>
          <w:rFonts w:eastAsia="IRNazanin" w:cs="IRNazanin"/>
          <w:color w:val="111111"/>
          <w:sz w:val="28"/>
          <w:szCs w:val="28"/>
          <w:rtl w:val="true"/>
          <w:lang w:bidi="fa-IR"/>
        </w:rPr>
        <w:t>.</w:t>
      </w:r>
    </w:p>
    <w:p>
      <w:pPr>
        <w:pStyle w:val="Heading2"/>
        <w:numPr>
          <w:ilvl w:val="1"/>
          <w:numId w:val="1"/>
        </w:numPr>
        <w:rPr/>
      </w:pPr>
      <w:bookmarkStart w:id="2406" w:name="__RefHeading___Toc2712707_3381743652"/>
      <w:bookmarkStart w:id="2407" w:name="_Toc1055"/>
      <w:bookmarkEnd w:id="2406"/>
      <w:r>
        <w:rPr>
          <w:rtl w:val="true"/>
        </w:rPr>
        <w:t xml:space="preserve">قوله فی ج </w:t>
      </w:r>
      <w:r>
        <w:rPr/>
        <w:t>1</w:t>
      </w:r>
      <w:r>
        <w:rPr>
          <w:rtl w:val="true"/>
        </w:rPr>
        <w:t xml:space="preserve">، ص </w:t>
      </w:r>
      <w:r>
        <w:rPr/>
        <w:t>530</w:t>
      </w:r>
      <w:r>
        <w:rPr>
          <w:rtl w:val="true"/>
        </w:rPr>
        <w:t xml:space="preserve">، س </w:t>
      </w:r>
      <w:r>
        <w:rPr/>
        <w:t>15</w:t>
      </w:r>
      <w:r>
        <w:rPr>
          <w:rtl w:val="true"/>
        </w:rPr>
        <w:t>: «</w:t>
      </w:r>
      <w:r>
        <w:rPr>
          <w:rtl w:val="true"/>
        </w:rPr>
        <w:t>تخصیص دلیل الحرج</w:t>
      </w:r>
      <w:r>
        <w:rPr>
          <w:rtl w:val="true"/>
        </w:rPr>
        <w:t>»</w:t>
      </w:r>
      <w:bookmarkEnd w:id="24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تخصیص دلیل الحرج بإطلاق دلیله، ترفع الید عن إطلاق دلیل الحرج</w:t>
      </w:r>
      <w:r>
        <w:rPr>
          <w:rFonts w:eastAsia="IRNazanin" w:cs="IRNazanin"/>
          <w:color w:val="111111"/>
          <w:sz w:val="28"/>
          <w:szCs w:val="28"/>
          <w:rtl w:val="true"/>
          <w:lang w:bidi="fa-IR"/>
        </w:rPr>
        <w:t>.</w:t>
      </w:r>
    </w:p>
    <w:p>
      <w:pPr>
        <w:pStyle w:val="Heading2"/>
        <w:numPr>
          <w:ilvl w:val="1"/>
          <w:numId w:val="1"/>
        </w:numPr>
        <w:rPr/>
      </w:pPr>
      <w:bookmarkStart w:id="2408" w:name="__RefHeading___Toc2712709_3381743652"/>
      <w:bookmarkStart w:id="2409" w:name="_Toc1056"/>
      <w:bookmarkEnd w:id="2408"/>
      <w:r>
        <w:rPr>
          <w:rtl w:val="true"/>
        </w:rPr>
        <w:t xml:space="preserve">قوله فی ج </w:t>
      </w:r>
      <w:r>
        <w:rPr/>
        <w:t>1</w:t>
      </w:r>
      <w:r>
        <w:rPr>
          <w:rtl w:val="true"/>
        </w:rPr>
        <w:t xml:space="preserve">، ص </w:t>
      </w:r>
      <w:r>
        <w:rPr/>
        <w:t>530</w:t>
      </w:r>
      <w:r>
        <w:rPr>
          <w:rtl w:val="true"/>
        </w:rPr>
        <w:t xml:space="preserve">، س </w:t>
      </w:r>
      <w:r>
        <w:rPr/>
        <w:t>15</w:t>
      </w:r>
      <w:r>
        <w:rPr>
          <w:rtl w:val="true"/>
        </w:rPr>
        <w:t>: «</w:t>
      </w:r>
      <w:r>
        <w:rPr>
          <w:rtl w:val="true"/>
        </w:rPr>
        <w:t>یؤخذ بإطلاق المحکم</w:t>
      </w:r>
      <w:r>
        <w:rPr>
          <w:rtl w:val="true"/>
        </w:rPr>
        <w:t>»</w:t>
      </w:r>
      <w:bookmarkEnd w:id="24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فتسقط صلاة الجمعة لسبب کونها حرجیا</w:t>
      </w:r>
      <w:r>
        <w:rPr>
          <w:rFonts w:eastAsia="IRNazanin" w:cs="IRNazanin"/>
          <w:color w:val="111111"/>
          <w:sz w:val="28"/>
          <w:szCs w:val="28"/>
          <w:rtl w:val="true"/>
          <w:lang w:bidi="fa-IR"/>
        </w:rPr>
        <w:t>.</w:t>
      </w:r>
    </w:p>
    <w:p>
      <w:pPr>
        <w:pStyle w:val="Heading2"/>
        <w:numPr>
          <w:ilvl w:val="1"/>
          <w:numId w:val="1"/>
        </w:numPr>
        <w:rPr/>
      </w:pPr>
      <w:bookmarkStart w:id="2410" w:name="__RefHeading___Toc2712711_3381743652"/>
      <w:bookmarkStart w:id="2411" w:name="_Toc1057"/>
      <w:bookmarkEnd w:id="2410"/>
      <w:r>
        <w:rPr>
          <w:rtl w:val="true"/>
        </w:rPr>
        <w:t xml:space="preserve">قوله فی ج </w:t>
      </w:r>
      <w:r>
        <w:rPr/>
        <w:t>1</w:t>
      </w:r>
      <w:r>
        <w:rPr>
          <w:rtl w:val="true"/>
        </w:rPr>
        <w:t xml:space="preserve">، ص </w:t>
      </w:r>
      <w:r>
        <w:rPr/>
        <w:t>531</w:t>
      </w:r>
      <w:r>
        <w:rPr>
          <w:rtl w:val="true"/>
        </w:rPr>
        <w:t xml:space="preserve">، س </w:t>
      </w:r>
      <w:r>
        <w:rPr/>
        <w:t>22</w:t>
      </w:r>
      <w:r>
        <w:rPr>
          <w:rtl w:val="true"/>
        </w:rPr>
        <w:t>: «</w:t>
      </w:r>
      <w:r>
        <w:rPr>
          <w:rtl w:val="true"/>
        </w:rPr>
        <w:t>إلا أنه لایجدی</w:t>
      </w:r>
      <w:r>
        <w:rPr>
          <w:rtl w:val="true"/>
        </w:rPr>
        <w:t>»</w:t>
      </w:r>
      <w:bookmarkEnd w:id="24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إنه کذلک فیما إذا لم یعمل المشهور بالروایة، و أما مع عملهم فیجبر ضعف الروایة لسبب جهل المروی عنه الحفص أیضا لسبب عملهم، نعم العمل بروایاته غیر العمل بهذه الروایة</w:t>
      </w:r>
      <w:r>
        <w:rPr>
          <w:rFonts w:eastAsia="IRNazanin" w:cs="IRNazanin"/>
          <w:color w:val="111111"/>
          <w:sz w:val="28"/>
          <w:szCs w:val="28"/>
          <w:rtl w:val="true"/>
          <w:lang w:bidi="fa-IR"/>
        </w:rPr>
        <w:t>.</w:t>
      </w:r>
    </w:p>
    <w:p>
      <w:pPr>
        <w:pStyle w:val="Heading2"/>
        <w:numPr>
          <w:ilvl w:val="1"/>
          <w:numId w:val="1"/>
        </w:numPr>
        <w:rPr/>
      </w:pPr>
      <w:bookmarkStart w:id="2412" w:name="__RefHeading___Toc2712713_3381743652"/>
      <w:bookmarkStart w:id="2413" w:name="_Toc1058"/>
      <w:bookmarkEnd w:id="2412"/>
      <w:r>
        <w:rPr>
          <w:rtl w:val="true"/>
        </w:rPr>
        <w:t xml:space="preserve">قوله فی ج </w:t>
      </w:r>
      <w:r>
        <w:rPr/>
        <w:t>1</w:t>
      </w:r>
      <w:r>
        <w:rPr>
          <w:rtl w:val="true"/>
        </w:rPr>
        <w:t xml:space="preserve">، ص </w:t>
      </w:r>
      <w:r>
        <w:rPr/>
        <w:t>532</w:t>
      </w:r>
      <w:r>
        <w:rPr>
          <w:rtl w:val="true"/>
        </w:rPr>
        <w:t xml:space="preserve">، س </w:t>
      </w:r>
      <w:r>
        <w:rPr/>
        <w:t>1</w:t>
      </w:r>
      <w:r>
        <w:rPr>
          <w:rtl w:val="true"/>
        </w:rPr>
        <w:t>: «</w:t>
      </w:r>
      <w:r>
        <w:rPr>
          <w:rtl w:val="true"/>
        </w:rPr>
        <w:t>مضافا إلی معارضته فی المرأة</w:t>
      </w:r>
      <w:r>
        <w:rPr>
          <w:rtl w:val="true"/>
        </w:rPr>
        <w:t>»</w:t>
      </w:r>
      <w:bookmarkEnd w:id="241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إن بعد عمل المشهور بروایة حفص، فلایعبأ بهذة الروایة لإعراض الأصحاب عنها مع أنها اختصت بالمرأة</w:t>
      </w:r>
      <w:r>
        <w:rPr>
          <w:rFonts w:eastAsia="IRNazanin" w:cs="IRNazanin"/>
          <w:color w:val="111111"/>
          <w:sz w:val="28"/>
          <w:szCs w:val="28"/>
          <w:rtl w:val="true"/>
          <w:lang w:bidi="fa-IR"/>
        </w:rPr>
        <w:t>.</w:t>
      </w:r>
      <w:bookmarkStart w:id="2414" w:name="pg14019_138672"/>
    </w:p>
    <w:p>
      <w:pPr>
        <w:pStyle w:val="Heading2"/>
        <w:numPr>
          <w:ilvl w:val="1"/>
          <w:numId w:val="1"/>
        </w:numPr>
        <w:rPr/>
      </w:pPr>
      <w:bookmarkStart w:id="2415" w:name="__RefHeading___Toc2712715_3381743652"/>
      <w:bookmarkStart w:id="2416" w:name="_Toc1059"/>
      <w:bookmarkEnd w:id="2414"/>
      <w:bookmarkEnd w:id="2415"/>
      <w:r>
        <w:rPr>
          <w:rtl w:val="true"/>
        </w:rPr>
        <w:t xml:space="preserve">قوله فی ج </w:t>
      </w:r>
      <w:r>
        <w:rPr/>
        <w:t>1</w:t>
      </w:r>
      <w:r>
        <w:rPr>
          <w:rtl w:val="true"/>
        </w:rPr>
        <w:t xml:space="preserve">، ص </w:t>
      </w:r>
      <w:r>
        <w:rPr/>
        <w:t>532</w:t>
      </w:r>
      <w:r>
        <w:rPr>
          <w:rtl w:val="true"/>
        </w:rPr>
        <w:t xml:space="preserve">، س </w:t>
      </w:r>
      <w:r>
        <w:rPr/>
        <w:t>8</w:t>
      </w:r>
      <w:r>
        <w:rPr>
          <w:rtl w:val="true"/>
        </w:rPr>
        <w:t>: «</w:t>
      </w:r>
      <w:r>
        <w:rPr>
          <w:rtl w:val="true"/>
        </w:rPr>
        <w:t>فتحصل الإشکال</w:t>
      </w:r>
      <w:r>
        <w:rPr>
          <w:rtl w:val="true"/>
        </w:rPr>
        <w:t>»</w:t>
      </w:r>
      <w:bookmarkEnd w:id="24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بعد عمل المشهور بروایة حفص، لامجال للإشکال المذکور</w:t>
      </w:r>
      <w:r>
        <w:rPr>
          <w:rFonts w:eastAsia="IRNazanin" w:cs="IRNazanin"/>
          <w:color w:val="111111"/>
          <w:sz w:val="28"/>
          <w:szCs w:val="28"/>
          <w:rtl w:val="true"/>
          <w:lang w:bidi="fa-IR"/>
        </w:rPr>
        <w:t>.</w:t>
      </w:r>
    </w:p>
    <w:p>
      <w:pPr>
        <w:pStyle w:val="Heading2"/>
        <w:numPr>
          <w:ilvl w:val="1"/>
          <w:numId w:val="1"/>
        </w:numPr>
        <w:rPr/>
      </w:pPr>
      <w:bookmarkStart w:id="2417" w:name="__RefHeading___Toc2712717_3381743652"/>
      <w:bookmarkStart w:id="2418" w:name="_Toc1060"/>
      <w:bookmarkEnd w:id="2417"/>
      <w:r>
        <w:rPr>
          <w:rtl w:val="true"/>
        </w:rPr>
        <w:t xml:space="preserve">قوله فی ج </w:t>
      </w:r>
      <w:r>
        <w:rPr/>
        <w:t>1</w:t>
      </w:r>
      <w:r>
        <w:rPr>
          <w:rtl w:val="true"/>
        </w:rPr>
        <w:t xml:space="preserve">، ص </w:t>
      </w:r>
      <w:r>
        <w:rPr/>
        <w:t>534</w:t>
      </w:r>
      <w:r>
        <w:rPr>
          <w:rtl w:val="true"/>
        </w:rPr>
        <w:t xml:space="preserve">، س </w:t>
      </w:r>
      <w:r>
        <w:rPr/>
        <w:t>11</w:t>
      </w:r>
      <w:r>
        <w:rPr>
          <w:rtl w:val="true"/>
        </w:rPr>
        <w:t>: «</w:t>
      </w:r>
      <w:r>
        <w:rPr>
          <w:rtl w:val="true"/>
        </w:rPr>
        <w:t>أما الروایة الأخری</w:t>
      </w:r>
      <w:r>
        <w:rPr>
          <w:rtl w:val="true"/>
        </w:rPr>
        <w:t>»</w:t>
      </w:r>
      <w:bookmarkEnd w:id="24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صلاة حتی ینزل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عبدالله بن سنان فلایدل علی وجوب الإصغاء أولا من جهة أن الإصغاء لایجب فی الصلاة فضلا عن المنزل علیها، و ثانیا لادلیل علی عموم التنزیل، کما لایخفی، و بهذا یجاب عن الاستدلال به لحرمة الکلام فی أثناء الخطبة أیضا کما لایخفی</w:t>
      </w:r>
      <w:r>
        <w:rPr>
          <w:rFonts w:eastAsia="IRNazanin" w:cs="IRNazanin"/>
          <w:color w:val="111111"/>
          <w:sz w:val="28"/>
          <w:szCs w:val="28"/>
          <w:rtl w:val="true"/>
          <w:lang w:bidi="fa-IR"/>
        </w:rPr>
        <w:t>.</w:t>
      </w:r>
    </w:p>
    <w:p>
      <w:pPr>
        <w:pStyle w:val="Heading2"/>
        <w:numPr>
          <w:ilvl w:val="1"/>
          <w:numId w:val="1"/>
        </w:numPr>
        <w:rPr/>
      </w:pPr>
      <w:bookmarkStart w:id="2419" w:name="__RefHeading___Toc2712719_3381743652"/>
      <w:bookmarkStart w:id="2420" w:name="_Toc1061"/>
      <w:bookmarkEnd w:id="2419"/>
      <w:r>
        <w:rPr>
          <w:rtl w:val="true"/>
        </w:rPr>
        <w:t xml:space="preserve">قوله فی ج </w:t>
      </w:r>
      <w:r>
        <w:rPr/>
        <w:t>1</w:t>
      </w:r>
      <w:r>
        <w:rPr>
          <w:rtl w:val="true"/>
        </w:rPr>
        <w:t xml:space="preserve">، ص </w:t>
      </w:r>
      <w:r>
        <w:rPr/>
        <w:t>534</w:t>
      </w:r>
      <w:r>
        <w:rPr>
          <w:rtl w:val="true"/>
        </w:rPr>
        <w:t xml:space="preserve">، س </w:t>
      </w:r>
      <w:r>
        <w:rPr/>
        <w:t>12</w:t>
      </w:r>
      <w:r>
        <w:rPr>
          <w:rtl w:val="true"/>
        </w:rPr>
        <w:t>: «</w:t>
      </w:r>
      <w:r>
        <w:rPr>
          <w:rtl w:val="true"/>
        </w:rPr>
        <w:t>کیف یؤخذ بها</w:t>
      </w:r>
      <w:r>
        <w:rPr>
          <w:rtl w:val="true"/>
        </w:rPr>
        <w:t>»</w:t>
      </w:r>
      <w:bookmarkEnd w:id="24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کیف یؤخذ بهذه الروایة فی قبال الروایة المعتبرة و احتمال إرادة الجامع بین قرائة إمام الجماعة و خطبة الخطیب بعید</w:t>
      </w:r>
      <w:r>
        <w:rPr>
          <w:rFonts w:eastAsia="IRNazanin" w:cs="IRNazanin"/>
          <w:color w:val="111111"/>
          <w:sz w:val="28"/>
          <w:szCs w:val="28"/>
          <w:rtl w:val="true"/>
          <w:lang w:bidi="fa-IR"/>
        </w:rPr>
        <w:t>.</w:t>
      </w:r>
    </w:p>
    <w:p>
      <w:pPr>
        <w:pStyle w:val="Heading2"/>
        <w:numPr>
          <w:ilvl w:val="1"/>
          <w:numId w:val="1"/>
        </w:numPr>
        <w:rPr/>
      </w:pPr>
      <w:bookmarkStart w:id="2421" w:name="__RefHeading___Toc2712721_3381743652"/>
      <w:bookmarkStart w:id="2422" w:name="_Toc1062"/>
      <w:bookmarkEnd w:id="2421"/>
      <w:r>
        <w:rPr>
          <w:rtl w:val="true"/>
        </w:rPr>
        <w:t xml:space="preserve">قوله فی ج </w:t>
      </w:r>
      <w:r>
        <w:rPr/>
        <w:t>1</w:t>
      </w:r>
      <w:r>
        <w:rPr>
          <w:rtl w:val="true"/>
        </w:rPr>
        <w:t xml:space="preserve">، ص </w:t>
      </w:r>
      <w:r>
        <w:rPr/>
        <w:t>535</w:t>
      </w:r>
      <w:r>
        <w:rPr>
          <w:rtl w:val="true"/>
        </w:rPr>
        <w:t xml:space="preserve">، س </w:t>
      </w:r>
      <w:r>
        <w:rPr/>
        <w:t>10</w:t>
      </w:r>
      <w:r>
        <w:rPr>
          <w:rtl w:val="true"/>
        </w:rPr>
        <w:t>: «</w:t>
      </w:r>
      <w:r>
        <w:rPr>
          <w:rtl w:val="true"/>
        </w:rPr>
        <w:t>مقتضی الصحیحة حرمتها</w:t>
      </w:r>
      <w:r>
        <w:rPr>
          <w:rtl w:val="true"/>
        </w:rPr>
        <w:t>»</w:t>
      </w:r>
      <w:bookmarkEnd w:id="24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حرمة بدعة الأذان الزائد لاتختص بصلاة الجمعة، بل تحرم فی کل صلاة کما لایخفی</w:t>
      </w:r>
      <w:r>
        <w:rPr>
          <w:rFonts w:eastAsia="IRNazanin" w:cs="IRNazanin"/>
          <w:color w:val="111111"/>
          <w:sz w:val="28"/>
          <w:szCs w:val="28"/>
          <w:rtl w:val="true"/>
          <w:lang w:bidi="fa-IR"/>
        </w:rPr>
        <w:t>.</w:t>
      </w:r>
    </w:p>
    <w:p>
      <w:pPr>
        <w:pStyle w:val="Heading2"/>
        <w:numPr>
          <w:ilvl w:val="1"/>
          <w:numId w:val="1"/>
        </w:numPr>
        <w:rPr/>
      </w:pPr>
      <w:bookmarkStart w:id="2423" w:name="__RefHeading___Toc2712723_3381743652"/>
      <w:bookmarkStart w:id="2424" w:name="_Toc1063"/>
      <w:bookmarkEnd w:id="2423"/>
      <w:r>
        <w:rPr>
          <w:rtl w:val="true"/>
        </w:rPr>
        <w:t xml:space="preserve">قوله فی ج </w:t>
      </w:r>
      <w:r>
        <w:rPr/>
        <w:t>1</w:t>
      </w:r>
      <w:r>
        <w:rPr>
          <w:rtl w:val="true"/>
        </w:rPr>
        <w:t xml:space="preserve">، ص </w:t>
      </w:r>
      <w:r>
        <w:rPr/>
        <w:t>535</w:t>
      </w:r>
      <w:r>
        <w:rPr>
          <w:rtl w:val="true"/>
        </w:rPr>
        <w:t xml:space="preserve">، س </w:t>
      </w:r>
      <w:r>
        <w:rPr/>
        <w:t>14</w:t>
      </w:r>
      <w:r>
        <w:rPr>
          <w:rtl w:val="true"/>
        </w:rPr>
        <w:t>: «</w:t>
      </w:r>
      <w:r>
        <w:rPr>
          <w:rtl w:val="true"/>
        </w:rPr>
        <w:t>لکن هذا الوجه</w:t>
      </w:r>
      <w:r>
        <w:rPr>
          <w:rtl w:val="true"/>
        </w:rPr>
        <w:t>»</w:t>
      </w:r>
      <w:bookmarkEnd w:id="242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بالتعدی لعدم خصوصیة البیع عندهم</w:t>
      </w:r>
      <w:bookmarkStart w:id="2425" w:name="pg14019_138673"/>
    </w:p>
    <w:p>
      <w:pPr>
        <w:pStyle w:val="Heading2"/>
        <w:numPr>
          <w:ilvl w:val="1"/>
          <w:numId w:val="1"/>
        </w:numPr>
        <w:rPr/>
      </w:pPr>
      <w:bookmarkStart w:id="2426" w:name="__RefHeading___Toc2712725_3381743652"/>
      <w:bookmarkStart w:id="2427" w:name="_Toc1064"/>
      <w:bookmarkEnd w:id="2425"/>
      <w:bookmarkEnd w:id="2426"/>
      <w:r>
        <w:rPr>
          <w:rtl w:val="true"/>
        </w:rPr>
        <w:t xml:space="preserve">قوله فی ج </w:t>
      </w:r>
      <w:r>
        <w:rPr/>
        <w:t>1</w:t>
      </w:r>
      <w:r>
        <w:rPr>
          <w:rtl w:val="true"/>
        </w:rPr>
        <w:t xml:space="preserve">، ص </w:t>
      </w:r>
      <w:r>
        <w:rPr/>
        <w:t>535</w:t>
      </w:r>
      <w:r>
        <w:rPr>
          <w:rtl w:val="true"/>
        </w:rPr>
        <w:t xml:space="preserve">، س </w:t>
      </w:r>
      <w:r>
        <w:rPr/>
        <w:t>16</w:t>
      </w:r>
      <w:r>
        <w:rPr>
          <w:rtl w:val="true"/>
        </w:rPr>
        <w:t>: «</w:t>
      </w:r>
      <w:r>
        <w:rPr>
          <w:rtl w:val="true"/>
        </w:rPr>
        <w:t>لاحتمال کونه للإرشاد</w:t>
      </w:r>
      <w:r>
        <w:rPr>
          <w:rtl w:val="true"/>
        </w:rPr>
        <w:t>»</w:t>
      </w:r>
      <w:bookmarkEnd w:id="24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مجرد احتمال ذلک لایضر بکون الأمر و النهی للمولویة، بعد کون الأصل فی الأوامر و النواهی هو المولویة کما قرر فی محله فی الأصول</w:t>
      </w:r>
      <w:r>
        <w:rPr>
          <w:rFonts w:eastAsia="IRNazanin" w:cs="IRNazanin"/>
          <w:color w:val="111111"/>
          <w:sz w:val="28"/>
          <w:szCs w:val="28"/>
          <w:rtl w:val="true"/>
          <w:lang w:bidi="fa-IR"/>
        </w:rPr>
        <w:t>.</w:t>
      </w:r>
    </w:p>
    <w:p>
      <w:pPr>
        <w:pStyle w:val="Heading2"/>
        <w:numPr>
          <w:ilvl w:val="1"/>
          <w:numId w:val="1"/>
        </w:numPr>
        <w:rPr/>
      </w:pPr>
      <w:bookmarkStart w:id="2428" w:name="__RefHeading___Toc2712727_3381743652"/>
      <w:bookmarkStart w:id="2429" w:name="_Toc1065"/>
      <w:bookmarkEnd w:id="2428"/>
      <w:r>
        <w:rPr>
          <w:rtl w:val="true"/>
        </w:rPr>
        <w:t xml:space="preserve">قوله فی ج </w:t>
      </w:r>
      <w:r>
        <w:rPr/>
        <w:t>1</w:t>
      </w:r>
      <w:r>
        <w:rPr>
          <w:rtl w:val="true"/>
        </w:rPr>
        <w:t xml:space="preserve">، ص </w:t>
      </w:r>
      <w:r>
        <w:rPr/>
        <w:t>535</w:t>
      </w:r>
      <w:r>
        <w:rPr>
          <w:rtl w:val="true"/>
        </w:rPr>
        <w:t xml:space="preserve">، س </w:t>
      </w:r>
      <w:r>
        <w:rPr/>
        <w:t>18</w:t>
      </w:r>
      <w:r>
        <w:rPr>
          <w:rtl w:val="true"/>
        </w:rPr>
        <w:t>: «</w:t>
      </w:r>
      <w:r>
        <w:rPr>
          <w:rtl w:val="true"/>
        </w:rPr>
        <w:t>إلا أن یقال</w:t>
      </w:r>
      <w:r>
        <w:rPr>
          <w:rtl w:val="true"/>
        </w:rPr>
        <w:t>:»</w:t>
      </w:r>
      <w:bookmarkEnd w:id="24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المولویة من جهة تزاحم البیع مع المأموربه بمعنی أن الأمر بالشیء و إن لم یقتض النهی عن الضد ولکن الشرع ینهی عن الضد مولویا بملاحظة تزاحمه مع المأموربه فلاوجه للالتزام بالفساد لوضوح دلالة ذلک النهی علی ملاک النهی هذا بخلاف النهی عن ذات المعاملة، فتأمل</w:t>
      </w:r>
      <w:r>
        <w:rPr>
          <w:rFonts w:eastAsia="IRNazanin" w:cs="IRNazanin"/>
          <w:color w:val="111111"/>
          <w:sz w:val="28"/>
          <w:szCs w:val="28"/>
          <w:rtl w:val="true"/>
          <w:lang w:bidi="fa-IR"/>
        </w:rPr>
        <w:t>.</w:t>
      </w:r>
    </w:p>
    <w:p>
      <w:pPr>
        <w:pStyle w:val="Heading2"/>
        <w:numPr>
          <w:ilvl w:val="1"/>
          <w:numId w:val="1"/>
        </w:numPr>
        <w:rPr/>
      </w:pPr>
      <w:bookmarkStart w:id="2430" w:name="__RefHeading___Toc2712729_3381743652"/>
      <w:bookmarkStart w:id="2431" w:name="_Toc1066"/>
      <w:bookmarkEnd w:id="2430"/>
      <w:r>
        <w:rPr>
          <w:rtl w:val="true"/>
        </w:rPr>
        <w:t xml:space="preserve">قوله فی ج </w:t>
      </w:r>
      <w:r>
        <w:rPr/>
        <w:t>1</w:t>
      </w:r>
      <w:r>
        <w:rPr>
          <w:rtl w:val="true"/>
        </w:rPr>
        <w:t xml:space="preserve">، ص </w:t>
      </w:r>
      <w:r>
        <w:rPr/>
        <w:t>536</w:t>
      </w:r>
      <w:r>
        <w:rPr>
          <w:rtl w:val="true"/>
        </w:rPr>
        <w:t xml:space="preserve">، س </w:t>
      </w:r>
      <w:r>
        <w:rPr/>
        <w:t>1</w:t>
      </w:r>
      <w:r>
        <w:rPr>
          <w:rtl w:val="true"/>
        </w:rPr>
        <w:t>: «</w:t>
      </w:r>
      <w:r>
        <w:rPr>
          <w:rtl w:val="true"/>
        </w:rPr>
        <w:t>و عرفت الإشکال</w:t>
      </w:r>
      <w:r>
        <w:rPr>
          <w:rtl w:val="true"/>
        </w:rPr>
        <w:t>»</w:t>
      </w:r>
      <w:bookmarkEnd w:id="24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ما فی الإشکال فراجع</w:t>
      </w:r>
      <w:r>
        <w:rPr>
          <w:rFonts w:eastAsia="IRNazanin" w:cs="IRNazanin"/>
          <w:color w:val="111111"/>
          <w:sz w:val="28"/>
          <w:szCs w:val="28"/>
          <w:rtl w:val="true"/>
          <w:lang w:bidi="fa-IR"/>
        </w:rPr>
        <w:t>.</w:t>
      </w:r>
    </w:p>
    <w:p>
      <w:pPr>
        <w:pStyle w:val="Heading2"/>
        <w:numPr>
          <w:ilvl w:val="1"/>
          <w:numId w:val="1"/>
        </w:numPr>
        <w:rPr/>
      </w:pPr>
      <w:bookmarkStart w:id="2432" w:name="__RefHeading___Toc2712731_3381743652"/>
      <w:bookmarkStart w:id="2433" w:name="_Toc1067"/>
      <w:bookmarkEnd w:id="2432"/>
      <w:r>
        <w:rPr>
          <w:rtl w:val="true"/>
        </w:rPr>
        <w:t xml:space="preserve">قوله فی ج </w:t>
      </w:r>
      <w:r>
        <w:rPr/>
        <w:t>1</w:t>
      </w:r>
      <w:r>
        <w:rPr>
          <w:rtl w:val="true"/>
        </w:rPr>
        <w:t xml:space="preserve">، ص </w:t>
      </w:r>
      <w:r>
        <w:rPr/>
        <w:t>540</w:t>
      </w:r>
      <w:r>
        <w:rPr>
          <w:rtl w:val="true"/>
        </w:rPr>
        <w:t xml:space="preserve">، س </w:t>
      </w:r>
      <w:r>
        <w:rPr/>
        <w:t>8</w:t>
      </w:r>
      <w:r>
        <w:rPr>
          <w:rtl w:val="true"/>
        </w:rPr>
        <w:t>: «</w:t>
      </w:r>
      <w:r>
        <w:rPr>
          <w:rtl w:val="true"/>
        </w:rPr>
        <w:t>الظاهر فی کون المراد هو الإمام الأصلی</w:t>
      </w:r>
      <w:r>
        <w:rPr>
          <w:rtl w:val="true"/>
        </w:rPr>
        <w:t>»</w:t>
      </w:r>
      <w:bookmarkEnd w:id="24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الاستظهار محل إشکال بل منع لإمکان أن یکون المراد هو الإمام المنصوب من قبل الإمام الحاکم فوجوب صلاة العیدین مشروط بوجود الإمام المنصوب و سایر شرائط الجمعة، و علیه فلامناقضة بینه 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صلیت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2"/>
        <w:numPr>
          <w:ilvl w:val="1"/>
          <w:numId w:val="1"/>
        </w:numPr>
        <w:rPr/>
      </w:pPr>
      <w:bookmarkStart w:id="2434" w:name="__RefHeading___Toc2712733_3381743652"/>
      <w:bookmarkStart w:id="2435" w:name="_Toc1068"/>
      <w:bookmarkEnd w:id="2434"/>
      <w:r>
        <w:rPr>
          <w:rtl w:val="true"/>
        </w:rPr>
        <w:t xml:space="preserve">قوله فی ج </w:t>
      </w:r>
      <w:r>
        <w:rPr/>
        <w:t>1</w:t>
      </w:r>
      <w:r>
        <w:rPr>
          <w:rtl w:val="true"/>
        </w:rPr>
        <w:t xml:space="preserve">، ص </w:t>
      </w:r>
      <w:r>
        <w:rPr/>
        <w:t>540</w:t>
      </w:r>
      <w:r>
        <w:rPr>
          <w:rtl w:val="true"/>
        </w:rPr>
        <w:t xml:space="preserve">، س </w:t>
      </w:r>
      <w:r>
        <w:rPr/>
        <w:t>15</w:t>
      </w:r>
      <w:r>
        <w:rPr>
          <w:rtl w:val="true"/>
        </w:rPr>
        <w:t>: «</w:t>
      </w:r>
      <w:r>
        <w:rPr>
          <w:rtl w:val="true"/>
        </w:rPr>
        <w:t>لایبعد حمل النفی علی نفی الکمال</w:t>
      </w:r>
      <w:r>
        <w:rPr>
          <w:rtl w:val="true"/>
        </w:rPr>
        <w:t>»</w:t>
      </w:r>
      <w:bookmarkEnd w:id="24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ذلک الحمل باعتبار الجمع بین هذه الطائفة و الطائفة الأخری الدالة علی مطلوبیة صلاة العیدین مطلقا جماعة کانت أم فرادی، ولکن التحقیق أن</w:t>
      </w:r>
      <w:bookmarkStart w:id="2436" w:name="pg14019_138674"/>
    </w:p>
    <w:p>
      <w:pPr>
        <w:pStyle w:val="BookText"/>
        <w:rPr/>
      </w:pPr>
      <w:bookmarkEnd w:id="2436"/>
      <w:r>
        <w:rPr>
          <w:rFonts w:ascii="IRNazanin" w:hAnsi="IRNazanin" w:eastAsia="IRNazanin"/>
          <w:color w:val="111111"/>
          <w:sz w:val="28"/>
          <w:sz w:val="28"/>
          <w:szCs w:val="28"/>
          <w:rtl w:val="true"/>
          <w:lang w:bidi="fa-IR"/>
        </w:rPr>
        <w:t xml:space="preserve">الحمل المذکور خلاف الظاهر، بل المراد من القضیة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لاصلاة إلا مع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بیان اشتراط وجود الإمام المنصوب من قبل السلطان العادل فی الوجوب، و أما المشروعیة و الجواز بدون الإمام المذکور فهو ثابت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أن تصلی وحدک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Heading2"/>
        <w:numPr>
          <w:ilvl w:val="1"/>
          <w:numId w:val="1"/>
        </w:numPr>
        <w:rPr/>
      </w:pPr>
      <w:bookmarkStart w:id="2437" w:name="__RefHeading___Toc2712735_3381743652"/>
      <w:bookmarkStart w:id="2438" w:name="_Toc1069"/>
      <w:bookmarkEnd w:id="2437"/>
      <w:r>
        <w:rPr>
          <w:rtl w:val="true"/>
        </w:rPr>
        <w:t xml:space="preserve">قوله فی ج </w:t>
      </w:r>
      <w:r>
        <w:rPr/>
        <w:t>1</w:t>
      </w:r>
      <w:r>
        <w:rPr>
          <w:rtl w:val="true"/>
        </w:rPr>
        <w:t xml:space="preserve">، ص </w:t>
      </w:r>
      <w:r>
        <w:rPr/>
        <w:t>541</w:t>
      </w:r>
      <w:r>
        <w:rPr>
          <w:rtl w:val="true"/>
        </w:rPr>
        <w:t xml:space="preserve">، س </w:t>
      </w:r>
      <w:r>
        <w:rPr/>
        <w:t>1</w:t>
      </w:r>
      <w:r>
        <w:rPr>
          <w:rtl w:val="true"/>
        </w:rPr>
        <w:t>: «</w:t>
      </w:r>
      <w:r>
        <w:rPr>
          <w:rtl w:val="true"/>
        </w:rPr>
        <w:t>و من هنا ینقدح الإشکال</w:t>
      </w:r>
      <w:r>
        <w:rPr>
          <w:rtl w:val="true"/>
        </w:rPr>
        <w:t>»</w:t>
      </w:r>
      <w:bookmarkEnd w:id="24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الکلام فیه، و حاصله هو نفی وجوب الصلاة بدون الإمام لاالجواز، بل یدل علی المشروعیة و الجواز،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أن تصلی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القضیة علی نفی الکمال خلاف الظاهر</w:t>
      </w:r>
      <w:r>
        <w:rPr>
          <w:rFonts w:eastAsia="IRNazanin" w:cs="IRNazanin"/>
          <w:color w:val="111111"/>
          <w:sz w:val="28"/>
          <w:szCs w:val="28"/>
          <w:rtl w:val="true"/>
          <w:lang w:bidi="fa-IR"/>
        </w:rPr>
        <w:t>.</w:t>
      </w:r>
    </w:p>
    <w:p>
      <w:pPr>
        <w:pStyle w:val="Heading2"/>
        <w:numPr>
          <w:ilvl w:val="1"/>
          <w:numId w:val="1"/>
        </w:numPr>
        <w:rPr/>
      </w:pPr>
      <w:bookmarkStart w:id="2439" w:name="__RefHeading___Toc2712737_3381743652"/>
      <w:bookmarkStart w:id="2440" w:name="_Toc1070"/>
      <w:bookmarkEnd w:id="2439"/>
      <w:r>
        <w:rPr>
          <w:rtl w:val="true"/>
        </w:rPr>
        <w:t xml:space="preserve">قوله فی ج </w:t>
      </w:r>
      <w:r>
        <w:rPr/>
        <w:t>1</w:t>
      </w:r>
      <w:r>
        <w:rPr>
          <w:rtl w:val="true"/>
        </w:rPr>
        <w:t xml:space="preserve">، ص </w:t>
      </w:r>
      <w:r>
        <w:rPr/>
        <w:t>541</w:t>
      </w:r>
      <w:r>
        <w:rPr>
          <w:rtl w:val="true"/>
        </w:rPr>
        <w:t xml:space="preserve">، س </w:t>
      </w:r>
      <w:r>
        <w:rPr/>
        <w:t>3</w:t>
      </w:r>
      <w:r>
        <w:rPr>
          <w:rtl w:val="true"/>
        </w:rPr>
        <w:t>: «</w:t>
      </w:r>
      <w:r>
        <w:rPr>
          <w:rtl w:val="true"/>
        </w:rPr>
        <w:t>فمع احتمال مدخلیة</w:t>
      </w:r>
      <w:r>
        <w:rPr>
          <w:rtl w:val="true"/>
        </w:rPr>
        <w:t>»</w:t>
      </w:r>
      <w:bookmarkEnd w:id="24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مع وجود شرائط وجوب الجمعة کإقامة الإمام المنصوب و غیره لایعد وجوب صلاة العیدین، و أما ما روی من أن هذا مقام خلفائک إلخ فلاینافی ذلک، فإن المنساق منه هو النفی الإضافی أعنی نفی وجوبه بإقامة السلطان أو المنصوب من قبله الذی لیس وکیلا أو نائبا منه و أما إقامة السلطان العادل النائب عنه فلادلیل علی عدم مشروعیته أو وجوبه کما لایخفی</w:t>
      </w:r>
      <w:r>
        <w:rPr>
          <w:rFonts w:eastAsia="IRNazanin" w:cs="IRNazanin"/>
          <w:color w:val="111111"/>
          <w:sz w:val="28"/>
          <w:szCs w:val="28"/>
          <w:rtl w:val="true"/>
          <w:lang w:bidi="fa-IR"/>
        </w:rPr>
        <w:t>.</w:t>
      </w:r>
    </w:p>
    <w:p>
      <w:pPr>
        <w:pStyle w:val="Heading2"/>
        <w:numPr>
          <w:ilvl w:val="1"/>
          <w:numId w:val="1"/>
        </w:numPr>
        <w:rPr/>
      </w:pPr>
      <w:bookmarkStart w:id="2441" w:name="__RefHeading___Toc2712739_3381743652"/>
      <w:bookmarkStart w:id="2442" w:name="_Toc1071"/>
      <w:bookmarkEnd w:id="2441"/>
      <w:r>
        <w:rPr>
          <w:rtl w:val="true"/>
        </w:rPr>
        <w:t xml:space="preserve">قوله فی ج </w:t>
      </w:r>
      <w:r>
        <w:rPr/>
        <w:t>1</w:t>
      </w:r>
      <w:r>
        <w:rPr>
          <w:rtl w:val="true"/>
        </w:rPr>
        <w:t xml:space="preserve">، ص </w:t>
      </w:r>
      <w:r>
        <w:rPr/>
        <w:t>542</w:t>
      </w:r>
      <w:r>
        <w:rPr>
          <w:rtl w:val="true"/>
        </w:rPr>
        <w:t xml:space="preserve">، س </w:t>
      </w:r>
      <w:r>
        <w:rPr/>
        <w:t>3</w:t>
      </w:r>
      <w:r>
        <w:rPr>
          <w:rtl w:val="true"/>
        </w:rPr>
        <w:t>: «</w:t>
      </w:r>
      <w:r>
        <w:rPr>
          <w:rtl w:val="true"/>
        </w:rPr>
        <w:t>بعد تنزیله بالإجماع</w:t>
      </w:r>
      <w:r>
        <w:rPr>
          <w:rtl w:val="true"/>
        </w:rPr>
        <w:t>»</w:t>
      </w:r>
      <w:bookmarkEnd w:id="244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لاحاجة إلی التنزیل المذکور بعد کون النسبة بینه و بین ما ورد فی المقام هو العموم و الخصوص و مقتضاه هو تقدم الدلیل الخاص الوارد فی المقام</w:t>
      </w:r>
      <w:r>
        <w:rPr>
          <w:rFonts w:eastAsia="IRNazanin" w:cs="IRNazanin"/>
          <w:color w:val="111111"/>
          <w:sz w:val="28"/>
          <w:szCs w:val="28"/>
          <w:rtl w:val="true"/>
          <w:lang w:bidi="fa-IR"/>
        </w:rPr>
        <w:t>.</w:t>
      </w:r>
      <w:bookmarkStart w:id="2443" w:name="pg14019_138675"/>
    </w:p>
    <w:p>
      <w:pPr>
        <w:pStyle w:val="Heading2"/>
        <w:numPr>
          <w:ilvl w:val="1"/>
          <w:numId w:val="1"/>
        </w:numPr>
        <w:rPr/>
      </w:pPr>
      <w:bookmarkStart w:id="2444" w:name="__RefHeading___Toc2712741_3381743652"/>
      <w:bookmarkStart w:id="2445" w:name="_Toc1072"/>
      <w:bookmarkEnd w:id="2443"/>
      <w:bookmarkEnd w:id="2444"/>
      <w:r>
        <w:rPr>
          <w:rtl w:val="true"/>
        </w:rPr>
        <w:t xml:space="preserve">قوله فی ج </w:t>
      </w:r>
      <w:r>
        <w:rPr/>
        <w:t>1</w:t>
      </w:r>
      <w:r>
        <w:rPr>
          <w:rtl w:val="true"/>
        </w:rPr>
        <w:t xml:space="preserve">، ص </w:t>
      </w:r>
      <w:r>
        <w:rPr/>
        <w:t>542</w:t>
      </w:r>
      <w:r>
        <w:rPr>
          <w:rtl w:val="true"/>
        </w:rPr>
        <w:t xml:space="preserve">، س </w:t>
      </w:r>
      <w:r>
        <w:rPr/>
        <w:t>5</w:t>
      </w:r>
      <w:r>
        <w:rPr>
          <w:rtl w:val="true"/>
        </w:rPr>
        <w:t>: «</w:t>
      </w:r>
      <w:r>
        <w:rPr>
          <w:rtl w:val="true"/>
        </w:rPr>
        <w:t>فإن أخذ بما فی ذیل صحیحة محمد بن قیس</w:t>
      </w:r>
      <w:r>
        <w:rPr>
          <w:rtl w:val="true"/>
        </w:rPr>
        <w:t>»</w:t>
      </w:r>
      <w:bookmarkEnd w:id="24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ذیل صحیحة محمد بن قیس لایعم التأخیر العمدی، بل یقتصر علی مورده و هو عدم العلم بالعید إلی أن یزول الشمس فلاتغفل</w:t>
      </w:r>
      <w:r>
        <w:rPr>
          <w:rFonts w:eastAsia="IRNazanin" w:cs="IRNazanin"/>
          <w:color w:val="111111"/>
          <w:sz w:val="28"/>
          <w:szCs w:val="28"/>
          <w:rtl w:val="true"/>
          <w:lang w:bidi="fa-IR"/>
        </w:rPr>
        <w:t>.</w:t>
      </w:r>
    </w:p>
    <w:p>
      <w:pPr>
        <w:pStyle w:val="Heading2"/>
        <w:numPr>
          <w:ilvl w:val="1"/>
          <w:numId w:val="1"/>
        </w:numPr>
        <w:rPr/>
      </w:pPr>
      <w:bookmarkStart w:id="2446" w:name="__RefHeading___Toc2712743_3381743652"/>
      <w:bookmarkStart w:id="2447" w:name="_Toc1073"/>
      <w:bookmarkEnd w:id="2446"/>
      <w:r>
        <w:rPr>
          <w:rtl w:val="true"/>
        </w:rPr>
        <w:t xml:space="preserve">قوله فی ج </w:t>
      </w:r>
      <w:r>
        <w:rPr/>
        <w:t>1</w:t>
      </w:r>
      <w:r>
        <w:rPr>
          <w:rtl w:val="true"/>
        </w:rPr>
        <w:t xml:space="preserve">، ص </w:t>
      </w:r>
      <w:r>
        <w:rPr/>
        <w:t>545</w:t>
      </w:r>
      <w:r>
        <w:rPr>
          <w:rtl w:val="true"/>
        </w:rPr>
        <w:t xml:space="preserve">، س </w:t>
      </w:r>
      <w:r>
        <w:rPr/>
        <w:t>17</w:t>
      </w:r>
      <w:r>
        <w:rPr>
          <w:rtl w:val="true"/>
        </w:rPr>
        <w:t>: «</w:t>
      </w:r>
      <w:r>
        <w:rPr>
          <w:rtl w:val="true"/>
        </w:rPr>
        <w:t>أما استحباب الإصحار بها</w:t>
      </w:r>
      <w:r>
        <w:rPr>
          <w:rtl w:val="true"/>
        </w:rPr>
        <w:t>»</w:t>
      </w:r>
      <w:bookmarkEnd w:id="24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الاستحباب لایختص بالإصحار بل یتأتی بإقامة الصلوة فی مکان بارز أیضا</w:t>
      </w:r>
      <w:r>
        <w:rPr>
          <w:rFonts w:eastAsia="IRNazanin" w:cs="IRNazanin"/>
          <w:color w:val="111111"/>
          <w:sz w:val="28"/>
          <w:szCs w:val="28"/>
          <w:rtl w:val="true"/>
          <w:lang w:bidi="fa-IR"/>
        </w:rPr>
        <w:t>.</w:t>
      </w:r>
    </w:p>
    <w:p>
      <w:pPr>
        <w:pStyle w:val="Heading2"/>
        <w:numPr>
          <w:ilvl w:val="1"/>
          <w:numId w:val="1"/>
        </w:numPr>
        <w:rPr/>
      </w:pPr>
      <w:bookmarkStart w:id="2448" w:name="__RefHeading___Toc2712745_3381743652"/>
      <w:bookmarkStart w:id="2449" w:name="_Toc1074"/>
      <w:bookmarkEnd w:id="2448"/>
      <w:r>
        <w:rPr>
          <w:rtl w:val="true"/>
        </w:rPr>
        <w:t xml:space="preserve">قوله فی ج </w:t>
      </w:r>
      <w:r>
        <w:rPr/>
        <w:t>1</w:t>
      </w:r>
      <w:r>
        <w:rPr>
          <w:rtl w:val="true"/>
        </w:rPr>
        <w:t xml:space="preserve">، ص </w:t>
      </w:r>
      <w:r>
        <w:rPr/>
        <w:t>548</w:t>
      </w:r>
      <w:r>
        <w:rPr>
          <w:rtl w:val="true"/>
        </w:rPr>
        <w:t xml:space="preserve">، س </w:t>
      </w:r>
      <w:r>
        <w:rPr/>
        <w:t>1</w:t>
      </w:r>
      <w:r>
        <w:rPr>
          <w:rtl w:val="true"/>
        </w:rPr>
        <w:t>: «</w:t>
      </w:r>
      <w:r>
        <w:rPr>
          <w:rtl w:val="true"/>
        </w:rPr>
        <w:t>الشاهد علیه صحیحة علی بن جعفر</w:t>
      </w:r>
      <w:r>
        <w:rPr>
          <w:rtl w:val="true"/>
        </w:rPr>
        <w:t>»</w:t>
      </w:r>
      <w:bookmarkEnd w:id="24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أیام التشریق هو الحادی عشر و الثانی عشر و الثالث عشر، فصحیحة علی بن جعفر تدل علی استحباب التکبیر فی هذه الأیام، و لایتعرض للتکبیر فی یوم النحر فکیف یکون شاهدا علی استحباب التکبیر فی یوم العید و النحر، اللهم إلا أن یقال حیث دل خبر الأعمش علی وجوب التکبیر من العید إلی صلاة غداة یوم الرابع و ترفع الید عن ظهور الوجوب فی أیام التشریق فلایبقی له ظهوره فیه بالنسبة إلی یوم النحر و العید</w:t>
      </w:r>
      <w:r>
        <w:rPr>
          <w:rFonts w:eastAsia="IRNazanin" w:cs="IRNazanin"/>
          <w:color w:val="111111"/>
          <w:sz w:val="28"/>
          <w:szCs w:val="28"/>
          <w:rtl w:val="true"/>
          <w:lang w:bidi="fa-IR"/>
        </w:rPr>
        <w:t>.</w:t>
      </w:r>
    </w:p>
    <w:p>
      <w:pPr>
        <w:pStyle w:val="Heading2"/>
        <w:numPr>
          <w:ilvl w:val="1"/>
          <w:numId w:val="1"/>
        </w:numPr>
        <w:rPr/>
      </w:pPr>
      <w:bookmarkStart w:id="2450" w:name="__RefHeading___Toc2712747_3381743652"/>
      <w:bookmarkStart w:id="2451" w:name="_Toc1075"/>
      <w:bookmarkEnd w:id="2450"/>
      <w:r>
        <w:rPr>
          <w:rtl w:val="true"/>
        </w:rPr>
        <w:t xml:space="preserve">قوله فی ج </w:t>
      </w:r>
      <w:r>
        <w:rPr/>
        <w:t>1</w:t>
      </w:r>
      <w:r>
        <w:rPr>
          <w:rtl w:val="true"/>
        </w:rPr>
        <w:t xml:space="preserve">، ص </w:t>
      </w:r>
      <w:r>
        <w:rPr/>
        <w:t>549</w:t>
      </w:r>
      <w:r>
        <w:rPr>
          <w:rtl w:val="true"/>
        </w:rPr>
        <w:t xml:space="preserve">، س </w:t>
      </w:r>
      <w:r>
        <w:rPr/>
        <w:t>6</w:t>
      </w:r>
      <w:r>
        <w:rPr>
          <w:rtl w:val="true"/>
        </w:rPr>
        <w:t>: «</w:t>
      </w:r>
      <w:r>
        <w:rPr>
          <w:rtl w:val="true"/>
        </w:rPr>
        <w:t>فأنا أصلیهما جمیعا</w:t>
      </w:r>
      <w:r>
        <w:rPr>
          <w:rtl w:val="true"/>
        </w:rPr>
        <w:t>»</w:t>
      </w:r>
      <w:bookmarkEnd w:id="245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استحباب إقامتهما علی الإمام</w:t>
      </w:r>
      <w:r>
        <w:rPr>
          <w:rFonts w:eastAsia="IRNazanin" w:cs="IRNazanin"/>
          <w:color w:val="111111"/>
          <w:sz w:val="28"/>
          <w:szCs w:val="28"/>
          <w:rtl w:val="true"/>
          <w:lang w:bidi="fa-IR"/>
        </w:rPr>
        <w:t>.</w:t>
      </w:r>
      <w:bookmarkStart w:id="2452" w:name="pg14019_138676"/>
    </w:p>
    <w:p>
      <w:pPr>
        <w:pStyle w:val="BookText"/>
        <w:rPr/>
      </w:pPr>
      <w:bookmarkEnd w:id="2452"/>
      <w:r>
        <w:rPr>
          <w:rFonts w:eastAsia="Times New Roman" w:cs="Times New Roman" w:ascii="Times New Roman" w:hAnsi="Times New Roman"/>
          <w:color w:val="111111"/>
          <w:sz w:val="28"/>
          <w:szCs w:val="28"/>
          <w:lang w:val="en-US" w:bidi="en-US"/>
        </w:rPr>
        <w:t>45</w:t>
      </w:r>
    </w:p>
    <w:p>
      <w:pPr>
        <w:pStyle w:val="Heading2"/>
        <w:numPr>
          <w:ilvl w:val="1"/>
          <w:numId w:val="1"/>
        </w:numPr>
        <w:rPr/>
      </w:pPr>
      <w:bookmarkStart w:id="2453" w:name="__RefHeading___Toc2712749_3381743652"/>
      <w:bookmarkStart w:id="2454" w:name="_Toc1076"/>
      <w:bookmarkEnd w:id="2453"/>
      <w:r>
        <w:rPr>
          <w:rtl w:val="true"/>
        </w:rPr>
        <w:t xml:space="preserve">قوله فی ج </w:t>
      </w:r>
      <w:r>
        <w:rPr/>
        <w:t>1</w:t>
      </w:r>
      <w:r>
        <w:rPr>
          <w:rtl w:val="true"/>
        </w:rPr>
        <w:t xml:space="preserve">، ص </w:t>
      </w:r>
      <w:r>
        <w:rPr/>
        <w:t>551</w:t>
      </w:r>
      <w:r>
        <w:rPr>
          <w:rtl w:val="true"/>
        </w:rPr>
        <w:t xml:space="preserve">، س </w:t>
      </w:r>
      <w:r>
        <w:rPr/>
        <w:t>15</w:t>
      </w:r>
      <w:r>
        <w:rPr>
          <w:rtl w:val="true"/>
        </w:rPr>
        <w:t>: «</w:t>
      </w:r>
      <w:r>
        <w:rPr>
          <w:rtl w:val="true"/>
        </w:rPr>
        <w:t>أما التمسک بمفهوم التعلیل</w:t>
      </w:r>
      <w:r>
        <w:rPr>
          <w:rtl w:val="true"/>
        </w:rPr>
        <w:t>»</w:t>
      </w:r>
      <w:bookmarkEnd w:id="24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التمسک لوجوب الصلاة لکل آیة مخوفة</w:t>
      </w:r>
      <w:r>
        <w:rPr>
          <w:rFonts w:eastAsia="IRNazanin" w:cs="IRNazanin"/>
          <w:color w:val="111111"/>
          <w:sz w:val="28"/>
          <w:szCs w:val="28"/>
          <w:rtl w:val="true"/>
          <w:lang w:bidi="fa-IR"/>
        </w:rPr>
        <w:t>.</w:t>
      </w:r>
    </w:p>
    <w:p>
      <w:pPr>
        <w:pStyle w:val="Heading2"/>
        <w:numPr>
          <w:ilvl w:val="1"/>
          <w:numId w:val="1"/>
        </w:numPr>
        <w:rPr/>
      </w:pPr>
      <w:bookmarkStart w:id="2455" w:name="__RefHeading___Toc2712751_3381743652"/>
      <w:bookmarkStart w:id="2456" w:name="_Toc1077"/>
      <w:bookmarkEnd w:id="2455"/>
      <w:r>
        <w:rPr>
          <w:rtl w:val="true"/>
        </w:rPr>
        <w:t xml:space="preserve">قوله فی ج </w:t>
      </w:r>
      <w:r>
        <w:rPr/>
        <w:t>1</w:t>
      </w:r>
      <w:r>
        <w:rPr>
          <w:rtl w:val="true"/>
        </w:rPr>
        <w:t xml:space="preserve">، ص </w:t>
      </w:r>
      <w:r>
        <w:rPr/>
        <w:t>553</w:t>
      </w:r>
      <w:r>
        <w:rPr>
          <w:rtl w:val="true"/>
        </w:rPr>
        <w:t xml:space="preserve">، س </w:t>
      </w:r>
      <w:r>
        <w:rPr/>
        <w:t>11</w:t>
      </w:r>
      <w:r>
        <w:rPr>
          <w:rtl w:val="true"/>
        </w:rPr>
        <w:t>: «</w:t>
      </w:r>
      <w:r>
        <w:rPr>
          <w:rtl w:val="true"/>
        </w:rPr>
        <w:t>هذا الاستدلال کما تری</w:t>
      </w:r>
      <w:r>
        <w:rPr>
          <w:rtl w:val="true"/>
        </w:rPr>
        <w:t>»</w:t>
      </w:r>
      <w:bookmarkEnd w:id="24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 قوله کما تری أن الانجلاء الذی وقع فی الجزاء بمعنی انجلاء الشدة و لاربط له بمسألة عدم امتداد الوقت</w:t>
      </w:r>
      <w:r>
        <w:rPr>
          <w:rFonts w:eastAsia="IRNazanin" w:cs="IRNazanin"/>
          <w:color w:val="111111"/>
          <w:sz w:val="28"/>
          <w:szCs w:val="28"/>
          <w:rtl w:val="true"/>
          <w:lang w:bidi="fa-IR"/>
        </w:rPr>
        <w:t>.</w:t>
      </w:r>
    </w:p>
    <w:p>
      <w:pPr>
        <w:pStyle w:val="Heading2"/>
        <w:numPr>
          <w:ilvl w:val="1"/>
          <w:numId w:val="1"/>
        </w:numPr>
        <w:rPr/>
      </w:pPr>
      <w:bookmarkStart w:id="2457" w:name="__RefHeading___Toc2712753_3381743652"/>
      <w:bookmarkStart w:id="2458" w:name="_Toc1078"/>
      <w:bookmarkEnd w:id="2457"/>
      <w:r>
        <w:rPr>
          <w:rtl w:val="true"/>
        </w:rPr>
        <w:t xml:space="preserve">قوله فی ج </w:t>
      </w:r>
      <w:r>
        <w:rPr/>
        <w:t>1</w:t>
      </w:r>
      <w:r>
        <w:rPr>
          <w:rtl w:val="true"/>
        </w:rPr>
        <w:t xml:space="preserve">، ص </w:t>
      </w:r>
      <w:r>
        <w:rPr/>
        <w:t>555</w:t>
      </w:r>
      <w:r>
        <w:rPr>
          <w:rtl w:val="true"/>
        </w:rPr>
        <w:t xml:space="preserve">، س </w:t>
      </w:r>
      <w:r>
        <w:rPr/>
        <w:t>8</w:t>
      </w:r>
      <w:r>
        <w:rPr>
          <w:rtl w:val="true"/>
        </w:rPr>
        <w:t>: «</w:t>
      </w:r>
      <w:r>
        <w:rPr>
          <w:rtl w:val="true"/>
        </w:rPr>
        <w:t>ولایخفی أن المعارضة</w:t>
      </w:r>
      <w:r>
        <w:rPr>
          <w:rtl w:val="true"/>
        </w:rPr>
        <w:t>»</w:t>
      </w:r>
      <w:bookmarkEnd w:id="24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بل نظر لأن الأمر یدور بین تقیید الإطلاقین و لامحذور و بین رفع الید عن الأخبار المفصلة مع کونها نصوصا، فالأول هو الأولی و الحمل علی النادر بقرینة الأخبار المفصلة لامحذور فیه</w:t>
      </w:r>
      <w:r>
        <w:rPr>
          <w:rFonts w:eastAsia="IRNazanin" w:cs="IRNazanin"/>
          <w:color w:val="111111"/>
          <w:sz w:val="28"/>
          <w:szCs w:val="28"/>
          <w:rtl w:val="true"/>
          <w:lang w:bidi="fa-IR"/>
        </w:rPr>
        <w:t>.</w:t>
      </w:r>
    </w:p>
    <w:p>
      <w:pPr>
        <w:pStyle w:val="Heading2"/>
        <w:numPr>
          <w:ilvl w:val="1"/>
          <w:numId w:val="1"/>
        </w:numPr>
        <w:rPr/>
      </w:pPr>
      <w:bookmarkStart w:id="2459" w:name="__RefHeading___Toc2712755_3381743652"/>
      <w:bookmarkStart w:id="2460" w:name="_Toc1079"/>
      <w:bookmarkEnd w:id="2459"/>
      <w:r>
        <w:rPr>
          <w:rtl w:val="true"/>
        </w:rPr>
        <w:t xml:space="preserve">قوله فی ج </w:t>
      </w:r>
      <w:r>
        <w:rPr/>
        <w:t>1</w:t>
      </w:r>
      <w:r>
        <w:rPr>
          <w:rtl w:val="true"/>
        </w:rPr>
        <w:t xml:space="preserve">، ص </w:t>
      </w:r>
      <w:r>
        <w:rPr/>
        <w:t>556</w:t>
      </w:r>
      <w:r>
        <w:rPr>
          <w:rtl w:val="true"/>
        </w:rPr>
        <w:t xml:space="preserve">، س </w:t>
      </w:r>
      <w:r>
        <w:rPr/>
        <w:t>1</w:t>
      </w:r>
      <w:r>
        <w:rPr>
          <w:rtl w:val="true"/>
        </w:rPr>
        <w:t>: «</w:t>
      </w:r>
      <w:r>
        <w:rPr>
          <w:rtl w:val="true"/>
        </w:rPr>
        <w:t>فإذا انتصب</w:t>
      </w:r>
      <w:r>
        <w:rPr>
          <w:rtl w:val="true"/>
        </w:rPr>
        <w:t>»</w:t>
      </w:r>
      <w:bookmarkEnd w:id="24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مطلوبیة القنوت فی کل رکوعین کما دل علیه صحیحة عمر بن أذینة و زرارة و محمد بن مسلم</w:t>
      </w:r>
      <w:r>
        <w:rPr>
          <w:rFonts w:eastAsia="IRNazanin" w:cs="IRNazanin"/>
          <w:color w:val="111111"/>
          <w:sz w:val="28"/>
          <w:szCs w:val="28"/>
          <w:rtl w:val="true"/>
          <w:lang w:bidi="fa-IR"/>
        </w:rPr>
        <w:t>.</w:t>
      </w:r>
    </w:p>
    <w:p>
      <w:pPr>
        <w:pStyle w:val="Heading2"/>
        <w:numPr>
          <w:ilvl w:val="1"/>
          <w:numId w:val="1"/>
        </w:numPr>
        <w:rPr/>
      </w:pPr>
      <w:bookmarkStart w:id="2461" w:name="__RefHeading___Toc2712757_3381743652"/>
      <w:bookmarkStart w:id="2462" w:name="_Toc1080"/>
      <w:bookmarkEnd w:id="2461"/>
      <w:r>
        <w:rPr>
          <w:rtl w:val="true"/>
        </w:rPr>
        <w:t xml:space="preserve">قوله فی ج </w:t>
      </w:r>
      <w:r>
        <w:rPr/>
        <w:t>1</w:t>
      </w:r>
      <w:r>
        <w:rPr>
          <w:rtl w:val="true"/>
        </w:rPr>
        <w:t xml:space="preserve">، ص </w:t>
      </w:r>
      <w:r>
        <w:rPr/>
        <w:t>558</w:t>
      </w:r>
      <w:r>
        <w:rPr>
          <w:rtl w:val="true"/>
        </w:rPr>
        <w:t xml:space="preserve">، س </w:t>
      </w:r>
      <w:r>
        <w:rPr/>
        <w:t>1</w:t>
      </w:r>
      <w:r>
        <w:rPr>
          <w:rtl w:val="true"/>
        </w:rPr>
        <w:t>: «</w:t>
      </w:r>
      <w:r>
        <w:rPr>
          <w:rtl w:val="true"/>
        </w:rPr>
        <w:t>الرابع جواز أن یفرق</w:t>
      </w:r>
      <w:r>
        <w:rPr>
          <w:rtl w:val="true"/>
        </w:rPr>
        <w:t>»</w:t>
      </w:r>
      <w:bookmarkEnd w:id="246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مطلوبیة القنوت فی کل رکوعین، و سیأتی تصریح المصنف باستحبابه علی الوجه المذکور، و لعل وجه حمل الأخبار الدالة علی القنوت علی الاستحباب هو خلو بعض الأخبار الأخر التی تکون فی مقام بیان حقیقة صلاة الکسوف و الخسوف کصحیحة الحلبی</w:t>
      </w:r>
      <w:r>
        <w:rPr>
          <w:rFonts w:eastAsia="IRNazanin" w:cs="IRNazanin"/>
          <w:color w:val="111111"/>
          <w:sz w:val="28"/>
          <w:szCs w:val="28"/>
          <w:rtl w:val="true"/>
          <w:lang w:bidi="fa-IR"/>
        </w:rPr>
        <w:t>.</w:t>
      </w:r>
      <w:bookmarkStart w:id="2463" w:name="pg14019_138677"/>
    </w:p>
    <w:p>
      <w:pPr>
        <w:pStyle w:val="Heading2"/>
        <w:numPr>
          <w:ilvl w:val="1"/>
          <w:numId w:val="1"/>
        </w:numPr>
        <w:rPr/>
      </w:pPr>
      <w:bookmarkStart w:id="2464" w:name="__RefHeading___Toc2712759_3381743652"/>
      <w:bookmarkStart w:id="2465" w:name="_Toc1081"/>
      <w:bookmarkEnd w:id="2463"/>
      <w:bookmarkEnd w:id="2464"/>
      <w:r>
        <w:rPr>
          <w:rtl w:val="true"/>
        </w:rPr>
        <w:t xml:space="preserve">قوله فی ج </w:t>
      </w:r>
      <w:r>
        <w:rPr/>
        <w:t>1</w:t>
      </w:r>
      <w:r>
        <w:rPr>
          <w:rtl w:val="true"/>
        </w:rPr>
        <w:t xml:space="preserve">، ص </w:t>
      </w:r>
      <w:r>
        <w:rPr/>
        <w:t>559</w:t>
      </w:r>
      <w:r>
        <w:rPr>
          <w:rtl w:val="true"/>
        </w:rPr>
        <w:t xml:space="preserve">، س </w:t>
      </w:r>
      <w:r>
        <w:rPr/>
        <w:t>6</w:t>
      </w:r>
      <w:r>
        <w:rPr>
          <w:rtl w:val="true"/>
        </w:rPr>
        <w:t>: «</w:t>
      </w:r>
      <w:r>
        <w:rPr>
          <w:rtl w:val="true"/>
        </w:rPr>
        <w:t>إلا أن یقال</w:t>
      </w:r>
      <w:r>
        <w:rPr>
          <w:rtl w:val="true"/>
        </w:rPr>
        <w:t>»</w:t>
      </w:r>
      <w:bookmarkEnd w:id="24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 هو أن رفع الید عن الظواهر یقتصر فیه علی القدر المتیقن و فی الباقی یؤخذ بالظواهر و لادلیل علی رفع الید عنها بعد کون الجملات متعددة، کما هو البناء فی مثل اغسل للجمعة و اغسل للجنابة</w:t>
      </w:r>
      <w:r>
        <w:rPr>
          <w:rFonts w:eastAsia="IRNazanin" w:cs="IRNazanin"/>
          <w:color w:val="111111"/>
          <w:sz w:val="28"/>
          <w:szCs w:val="28"/>
          <w:rtl w:val="true"/>
          <w:lang w:bidi="fa-IR"/>
        </w:rPr>
        <w:t>.</w:t>
      </w:r>
    </w:p>
    <w:p>
      <w:pPr>
        <w:pStyle w:val="Heading2"/>
        <w:numPr>
          <w:ilvl w:val="1"/>
          <w:numId w:val="1"/>
        </w:numPr>
        <w:rPr/>
      </w:pPr>
      <w:bookmarkStart w:id="2466" w:name="__RefHeading___Toc2712761_3381743652"/>
      <w:bookmarkStart w:id="2467" w:name="_Toc1082"/>
      <w:bookmarkEnd w:id="2466"/>
      <w:r>
        <w:rPr>
          <w:rtl w:val="true"/>
        </w:rPr>
        <w:t xml:space="preserve">قوله فی ج </w:t>
      </w:r>
      <w:r>
        <w:rPr/>
        <w:t>1</w:t>
      </w:r>
      <w:r>
        <w:rPr>
          <w:rtl w:val="true"/>
        </w:rPr>
        <w:t xml:space="preserve">، ص </w:t>
      </w:r>
      <w:r>
        <w:rPr/>
        <w:t>559</w:t>
      </w:r>
      <w:r>
        <w:rPr>
          <w:rtl w:val="true"/>
        </w:rPr>
        <w:t xml:space="preserve">، س </w:t>
      </w:r>
      <w:r>
        <w:rPr/>
        <w:t>9</w:t>
      </w:r>
      <w:r>
        <w:rPr>
          <w:rtl w:val="true"/>
        </w:rPr>
        <w:t>: «</w:t>
      </w:r>
      <w:r>
        <w:rPr>
          <w:rtl w:val="true"/>
        </w:rPr>
        <w:t>و تؤیده صحیحة محمد بن مسلم</w:t>
      </w:r>
      <w:r>
        <w:rPr>
          <w:rtl w:val="true"/>
        </w:rPr>
        <w:t>»</w:t>
      </w:r>
      <w:bookmarkEnd w:id="24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التائید عدم ظهور الصحیحة فی وقت الفضیلة بل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 أن تفوتنا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وقت الفریضة</w:t>
      </w:r>
      <w:r>
        <w:rPr>
          <w:rFonts w:eastAsia="IRNazanin" w:cs="IRNazanin"/>
          <w:color w:val="111111"/>
          <w:sz w:val="28"/>
          <w:szCs w:val="28"/>
          <w:rtl w:val="true"/>
          <w:lang w:bidi="fa-IR"/>
        </w:rPr>
        <w:t>.</w:t>
      </w:r>
    </w:p>
    <w:p>
      <w:pPr>
        <w:pStyle w:val="Heading2"/>
        <w:numPr>
          <w:ilvl w:val="1"/>
          <w:numId w:val="1"/>
        </w:numPr>
        <w:rPr/>
      </w:pPr>
      <w:bookmarkStart w:id="2468" w:name="__RefHeading___Toc2712763_3381743652"/>
      <w:bookmarkStart w:id="2469" w:name="_Toc1083"/>
      <w:bookmarkEnd w:id="2468"/>
      <w:r>
        <w:rPr>
          <w:rtl w:val="true"/>
        </w:rPr>
        <w:t xml:space="preserve">قوله فی ج </w:t>
      </w:r>
      <w:r>
        <w:rPr/>
        <w:t>1</w:t>
      </w:r>
      <w:r>
        <w:rPr>
          <w:rtl w:val="true"/>
        </w:rPr>
        <w:t xml:space="preserve">، ص </w:t>
      </w:r>
      <w:r>
        <w:rPr/>
        <w:t>559</w:t>
      </w:r>
      <w:r>
        <w:rPr>
          <w:rtl w:val="true"/>
        </w:rPr>
        <w:t xml:space="preserve">، س </w:t>
      </w:r>
      <w:r>
        <w:rPr/>
        <w:t>13</w:t>
      </w:r>
      <w:r>
        <w:rPr>
          <w:rtl w:val="true"/>
        </w:rPr>
        <w:t>: «</w:t>
      </w:r>
      <w:r>
        <w:rPr>
          <w:rtl w:val="true"/>
        </w:rPr>
        <w:t>مشکل فإن لازم ما ذکر</w:t>
      </w:r>
      <w:r>
        <w:rPr>
          <w:rtl w:val="true"/>
        </w:rPr>
        <w:t>»</w:t>
      </w:r>
      <w:bookmarkEnd w:id="24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هو جعل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لازم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آخر لاتعلیلا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وجه کون الحمل علی وقت الفضیلة مشکلا، هو الظهور إذ الظاهر من وقت الفریضة هو تمام وقتها، هذا مضافا إلی أن اللازم المذکور لازم الإطلاق فلیقید بما دل علی عدم جواز تفویت وقت صلاة الکسوف و الخسوف</w:t>
      </w:r>
      <w:r>
        <w:rPr>
          <w:rFonts w:eastAsia="IRNazanin" w:cs="IRNazanin"/>
          <w:color w:val="111111"/>
          <w:sz w:val="28"/>
          <w:szCs w:val="28"/>
          <w:rtl w:val="true"/>
          <w:lang w:bidi="fa-IR"/>
        </w:rPr>
        <w:t>.</w:t>
      </w:r>
    </w:p>
    <w:p>
      <w:pPr>
        <w:pStyle w:val="Heading2"/>
        <w:numPr>
          <w:ilvl w:val="1"/>
          <w:numId w:val="1"/>
        </w:numPr>
        <w:rPr/>
      </w:pPr>
      <w:bookmarkStart w:id="2470" w:name="__RefHeading___Toc2712765_3381743652"/>
      <w:bookmarkStart w:id="2471" w:name="_Toc1084"/>
      <w:bookmarkEnd w:id="2470"/>
      <w:r>
        <w:rPr>
          <w:rtl w:val="true"/>
        </w:rPr>
        <w:t xml:space="preserve">قوله فی ج </w:t>
      </w:r>
      <w:r>
        <w:rPr/>
        <w:t>1</w:t>
      </w:r>
      <w:r>
        <w:rPr>
          <w:rtl w:val="true"/>
        </w:rPr>
        <w:t xml:space="preserve">، ص </w:t>
      </w:r>
      <w:r>
        <w:rPr/>
        <w:t>559</w:t>
      </w:r>
      <w:r>
        <w:rPr>
          <w:rtl w:val="true"/>
        </w:rPr>
        <w:t xml:space="preserve">، س </w:t>
      </w:r>
      <w:r>
        <w:rPr/>
        <w:t>14</w:t>
      </w:r>
      <w:r>
        <w:rPr>
          <w:rtl w:val="true"/>
        </w:rPr>
        <w:t>: «</w:t>
      </w:r>
      <w:r>
        <w:rPr>
          <w:rtl w:val="true"/>
        </w:rPr>
        <w:t>و لایتوجه هذا الإشکال</w:t>
      </w:r>
      <w:r>
        <w:rPr>
          <w:rtl w:val="true"/>
        </w:rPr>
        <w:t>»</w:t>
      </w:r>
      <w:bookmarkEnd w:id="24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الإشکال الآخر الذی یتوجه علیه، من أنه لادلیل علی رفع الید عن سایر الظواهر مع عدم قیام القرینة علی خلافها</w:t>
      </w:r>
      <w:r>
        <w:rPr>
          <w:rFonts w:eastAsia="IRNazanin" w:cs="IRNazanin"/>
          <w:color w:val="111111"/>
          <w:sz w:val="28"/>
          <w:szCs w:val="28"/>
          <w:rtl w:val="true"/>
          <w:lang w:bidi="fa-IR"/>
        </w:rPr>
        <w:t>.</w:t>
      </w:r>
    </w:p>
    <w:p>
      <w:pPr>
        <w:pStyle w:val="Heading2"/>
        <w:numPr>
          <w:ilvl w:val="1"/>
          <w:numId w:val="1"/>
        </w:numPr>
        <w:rPr/>
      </w:pPr>
      <w:bookmarkStart w:id="2472" w:name="__RefHeading___Toc2712767_3381743652"/>
      <w:bookmarkStart w:id="2473" w:name="_Toc1085"/>
      <w:bookmarkEnd w:id="2472"/>
      <w:r>
        <w:rPr>
          <w:rtl w:val="true"/>
        </w:rPr>
        <w:t xml:space="preserve">قوله فی ج </w:t>
      </w:r>
      <w:r>
        <w:rPr/>
        <w:t>1</w:t>
      </w:r>
      <w:r>
        <w:rPr>
          <w:rtl w:val="true"/>
        </w:rPr>
        <w:t xml:space="preserve">، ص </w:t>
      </w:r>
      <w:r>
        <w:rPr/>
        <w:t>560</w:t>
      </w:r>
      <w:r>
        <w:rPr>
          <w:rtl w:val="true"/>
        </w:rPr>
        <w:t xml:space="preserve">، س </w:t>
      </w:r>
      <w:r>
        <w:rPr/>
        <w:t>7</w:t>
      </w:r>
      <w:r>
        <w:rPr>
          <w:rtl w:val="true"/>
        </w:rPr>
        <w:t>: «</w:t>
      </w:r>
      <w:r>
        <w:rPr>
          <w:rtl w:val="true"/>
        </w:rPr>
        <w:t>فقد نسب إلی ظاهر ابن الجنید</w:t>
      </w:r>
      <w:r>
        <w:rPr>
          <w:rtl w:val="true"/>
        </w:rPr>
        <w:t>»</w:t>
      </w:r>
      <w:bookmarkEnd w:id="247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ما فی عبارة المحقق قدس سره، حیث عبر عن قول المشهور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الأولی هو أن یعبر عن قول ابن الجنید بذلک</w:t>
      </w:r>
      <w:r>
        <w:rPr>
          <w:rFonts w:eastAsia="IRNazanin" w:cs="IRNazanin"/>
          <w:color w:val="111111"/>
          <w:sz w:val="28"/>
          <w:szCs w:val="28"/>
          <w:rtl w:val="true"/>
          <w:lang w:bidi="fa-IR"/>
        </w:rPr>
        <w:t>.</w:t>
      </w:r>
      <w:bookmarkStart w:id="2474" w:name="pg14019_138678"/>
    </w:p>
    <w:p>
      <w:pPr>
        <w:pStyle w:val="BookText"/>
        <w:rPr/>
      </w:pPr>
      <w:bookmarkEnd w:id="2474"/>
      <w:r>
        <w:rPr>
          <w:rFonts w:eastAsia="Times New Roman" w:cs="Times New Roman" w:ascii="Times New Roman" w:hAnsi="Times New Roman"/>
          <w:color w:val="111111"/>
          <w:sz w:val="28"/>
          <w:szCs w:val="28"/>
          <w:lang w:val="en-US" w:bidi="en-US"/>
        </w:rPr>
        <w:t>46</w:t>
      </w:r>
    </w:p>
    <w:p>
      <w:pPr>
        <w:pStyle w:val="Heading2"/>
        <w:numPr>
          <w:ilvl w:val="1"/>
          <w:numId w:val="1"/>
        </w:numPr>
        <w:rPr/>
      </w:pPr>
      <w:bookmarkStart w:id="2475" w:name="__RefHeading___Toc2712769_3381743652"/>
      <w:bookmarkStart w:id="2476" w:name="_Toc1086"/>
      <w:bookmarkEnd w:id="2475"/>
      <w:r>
        <w:rPr>
          <w:rtl w:val="true"/>
        </w:rPr>
        <w:t xml:space="preserve">قوله فی ج </w:t>
      </w:r>
      <w:r>
        <w:rPr/>
        <w:t>1</w:t>
      </w:r>
      <w:r>
        <w:rPr>
          <w:rtl w:val="true"/>
        </w:rPr>
        <w:t xml:space="preserve">، ص </w:t>
      </w:r>
      <w:r>
        <w:rPr/>
        <w:t>561</w:t>
      </w:r>
      <w:r>
        <w:rPr>
          <w:rtl w:val="true"/>
        </w:rPr>
        <w:t xml:space="preserve">، س </w:t>
      </w:r>
      <w:r>
        <w:rPr/>
        <w:t>10</w:t>
      </w:r>
      <w:r>
        <w:rPr>
          <w:rtl w:val="true"/>
        </w:rPr>
        <w:t>: «</w:t>
      </w:r>
      <w:r>
        <w:rPr>
          <w:rtl w:val="true"/>
        </w:rPr>
        <w:t>و ظاهر الصحیحة الأولی</w:t>
      </w:r>
      <w:r>
        <w:rPr>
          <w:rtl w:val="true"/>
        </w:rPr>
        <w:t>»</w:t>
      </w:r>
      <w:bookmarkEnd w:id="24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الصحیحة تدل علی أمر واحد، و هو کون الصبی ابن ست سنین، و هو ملازم عادة مع تعقل الصلاة کما أشار علیه السلام إلیه فی جواب السائل متی تجب الصلاة علیه؟ فقال إذا کان ابن ست سنین، و علیه فکان عطف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 من باب عطف الملزوم علی لازمه، و علیه فلامنافاة بین صحیحة زرارة و صحیحة الحلبی، حتی یحتاج إلی التقیید کما لایکون مخالفا للمشهور، حیث لم یعتبروا غیر بلوغ الصبی ست سنین، هذا مضافا إلی أن مخالفة المشهور فی المدلول لایضر کما لایخفی</w:t>
      </w:r>
      <w:r>
        <w:rPr>
          <w:rFonts w:eastAsia="IRNazanin" w:cs="IRNazanin"/>
          <w:color w:val="111111"/>
          <w:sz w:val="28"/>
          <w:szCs w:val="28"/>
          <w:rtl w:val="true"/>
          <w:lang w:bidi="fa-IR"/>
        </w:rPr>
        <w:t>.</w:t>
      </w:r>
    </w:p>
    <w:p>
      <w:pPr>
        <w:pStyle w:val="Heading2"/>
        <w:numPr>
          <w:ilvl w:val="1"/>
          <w:numId w:val="1"/>
        </w:numPr>
        <w:rPr/>
      </w:pPr>
      <w:bookmarkStart w:id="2477" w:name="__RefHeading___Toc2712771_3381743652"/>
      <w:bookmarkStart w:id="2478" w:name="_Toc1087"/>
      <w:bookmarkEnd w:id="2477"/>
      <w:r>
        <w:rPr>
          <w:rtl w:val="true"/>
        </w:rPr>
        <w:t xml:space="preserve">قوله فی ج </w:t>
      </w:r>
      <w:r>
        <w:rPr/>
        <w:t>1</w:t>
      </w:r>
      <w:r>
        <w:rPr>
          <w:rtl w:val="true"/>
        </w:rPr>
        <w:t xml:space="preserve">، ص </w:t>
      </w:r>
      <w:r>
        <w:rPr/>
        <w:t>562</w:t>
      </w:r>
      <w:r>
        <w:rPr>
          <w:rtl w:val="true"/>
        </w:rPr>
        <w:t xml:space="preserve">، س </w:t>
      </w:r>
      <w:r>
        <w:rPr/>
        <w:t>10</w:t>
      </w:r>
      <w:r>
        <w:rPr>
          <w:rtl w:val="true"/>
        </w:rPr>
        <w:t>: «</w:t>
      </w:r>
      <w:r>
        <w:rPr>
          <w:rtl w:val="true"/>
        </w:rPr>
        <w:t>المشهور أعرضوا عن العمل بهما</w:t>
      </w:r>
      <w:r>
        <w:rPr>
          <w:rtl w:val="true"/>
        </w:rPr>
        <w:t>»</w:t>
      </w:r>
      <w:bookmarkEnd w:id="247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یقال إن موثقة عمار و خبر هشام، الدالین علی عدم وجوب الصلاة علی الصبی ما لم یبلغ یکونان معارضین مع ما دل علی وجوبها علیه إذا کان ابن ست سنین، فمقتضی القاعدة هو التخییر، ولکن حیث أعرضوا المشهور عن العمل بهما، فیسقطان عن الحجیة، و مع السقوط عن الحجیة لاینهضان للمعارضة حتی یکون مقتضی القاعدة هو التخییر، اللهم إلا أن یقال إن ذهاب المشهور إلیها لعله من باب التخییر، لا الأعراض، و علیه فلاوجه لرفع الید عن مقتضی القاعدة فافهم</w:t>
      </w:r>
      <w:r>
        <w:rPr>
          <w:rFonts w:eastAsia="IRNazanin" w:cs="IRNazanin"/>
          <w:color w:val="111111"/>
          <w:sz w:val="28"/>
          <w:szCs w:val="28"/>
          <w:rtl w:val="true"/>
          <w:lang w:bidi="fa-IR"/>
        </w:rPr>
        <w:t>.</w:t>
      </w:r>
      <w:bookmarkStart w:id="2479" w:name="pg14019_138679"/>
    </w:p>
    <w:p>
      <w:pPr>
        <w:pStyle w:val="Heading2"/>
        <w:numPr>
          <w:ilvl w:val="1"/>
          <w:numId w:val="1"/>
        </w:numPr>
        <w:rPr/>
      </w:pPr>
      <w:bookmarkStart w:id="2480" w:name="__RefHeading___Toc2712773_3381743652"/>
      <w:bookmarkStart w:id="2481" w:name="_Toc1088"/>
      <w:bookmarkEnd w:id="2479"/>
      <w:bookmarkEnd w:id="2480"/>
      <w:r>
        <w:rPr>
          <w:rtl w:val="true"/>
        </w:rPr>
        <w:t xml:space="preserve">قوله فی ج </w:t>
      </w:r>
      <w:r>
        <w:rPr/>
        <w:t>1</w:t>
      </w:r>
      <w:r>
        <w:rPr>
          <w:rtl w:val="true"/>
        </w:rPr>
        <w:t xml:space="preserve">، ص </w:t>
      </w:r>
      <w:r>
        <w:rPr/>
        <w:t>562</w:t>
      </w:r>
      <w:r>
        <w:rPr>
          <w:rtl w:val="true"/>
        </w:rPr>
        <w:t xml:space="preserve">، س </w:t>
      </w:r>
      <w:r>
        <w:rPr/>
        <w:t>11</w:t>
      </w:r>
      <w:r>
        <w:rPr>
          <w:rtl w:val="true"/>
        </w:rPr>
        <w:t>: «</w:t>
      </w:r>
      <w:r>
        <w:rPr>
          <w:rtl w:val="true"/>
        </w:rPr>
        <w:t>لقاعدة الاشتراک</w:t>
      </w:r>
      <w:r>
        <w:rPr>
          <w:rtl w:val="true"/>
        </w:rPr>
        <w:t>»</w:t>
      </w:r>
      <w:bookmarkEnd w:id="24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عدم الحاجة إلی قاعدة الاشتراک، مع إطلاق قوله فی خبر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من مات من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المرجوم من أمتی و علی القاتل نفسه من أمتی الحدیث</w:t>
      </w:r>
      <w:r>
        <w:rPr>
          <w:rFonts w:eastAsia="IRNazanin" w:cs="IRNazanin"/>
          <w:color w:val="111111"/>
          <w:sz w:val="28"/>
          <w:szCs w:val="28"/>
          <w:rtl w:val="true"/>
          <w:lang w:bidi="fa-IR"/>
        </w:rPr>
        <w:t>».</w:t>
      </w:r>
    </w:p>
    <w:p>
      <w:pPr>
        <w:pStyle w:val="Heading2"/>
        <w:numPr>
          <w:ilvl w:val="1"/>
          <w:numId w:val="1"/>
        </w:numPr>
        <w:rPr/>
      </w:pPr>
      <w:bookmarkStart w:id="2482" w:name="__RefHeading___Toc2712775_3381743652"/>
      <w:bookmarkStart w:id="2483" w:name="_Toc1089"/>
      <w:bookmarkEnd w:id="2482"/>
      <w:r>
        <w:rPr>
          <w:rtl w:val="true"/>
        </w:rPr>
        <w:t xml:space="preserve">قوله فی ج </w:t>
      </w:r>
      <w:r>
        <w:rPr/>
        <w:t>1</w:t>
      </w:r>
      <w:r>
        <w:rPr>
          <w:rtl w:val="true"/>
        </w:rPr>
        <w:t xml:space="preserve">، ص </w:t>
      </w:r>
      <w:r>
        <w:rPr/>
        <w:t>563</w:t>
      </w:r>
      <w:r>
        <w:rPr>
          <w:rtl w:val="true"/>
        </w:rPr>
        <w:t xml:space="preserve">، س </w:t>
      </w:r>
      <w:r>
        <w:rPr/>
        <w:t>16</w:t>
      </w:r>
      <w:r>
        <w:rPr>
          <w:rtl w:val="true"/>
        </w:rPr>
        <w:t>: «</w:t>
      </w:r>
      <w:r>
        <w:rPr>
          <w:rtl w:val="true"/>
        </w:rPr>
        <w:t>و إلا فهو مشکل</w:t>
      </w:r>
      <w:r>
        <w:rPr>
          <w:rtl w:val="true"/>
        </w:rPr>
        <w:t>»</w:t>
      </w:r>
      <w:bookmarkEnd w:id="24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هو الجمع بین إذنهما لصدق الأولی بالمیراث علیهما و هکذا فی العم و الخال</w:t>
      </w:r>
      <w:r>
        <w:rPr>
          <w:rFonts w:eastAsia="IRNazanin" w:cs="IRNazanin"/>
          <w:color w:val="111111"/>
          <w:sz w:val="28"/>
          <w:szCs w:val="28"/>
          <w:rtl w:val="true"/>
          <w:lang w:bidi="fa-IR"/>
        </w:rPr>
        <w:t>.</w:t>
      </w:r>
    </w:p>
    <w:p>
      <w:pPr>
        <w:pStyle w:val="Heading2"/>
        <w:numPr>
          <w:ilvl w:val="1"/>
          <w:numId w:val="1"/>
        </w:numPr>
        <w:rPr/>
      </w:pPr>
      <w:bookmarkStart w:id="2484" w:name="__RefHeading___Toc2712777_3381743652"/>
      <w:bookmarkStart w:id="2485" w:name="_Toc1090"/>
      <w:bookmarkEnd w:id="2484"/>
      <w:r>
        <w:rPr>
          <w:rtl w:val="true"/>
        </w:rPr>
        <w:t xml:space="preserve">قوله فی ج </w:t>
      </w:r>
      <w:r>
        <w:rPr/>
        <w:t>1</w:t>
      </w:r>
      <w:r>
        <w:rPr>
          <w:rtl w:val="true"/>
        </w:rPr>
        <w:t xml:space="preserve">، ص </w:t>
      </w:r>
      <w:r>
        <w:rPr/>
        <w:t>564</w:t>
      </w:r>
      <w:r>
        <w:rPr>
          <w:rtl w:val="true"/>
        </w:rPr>
        <w:t xml:space="preserve">، س </w:t>
      </w:r>
      <w:r>
        <w:rPr/>
        <w:t>7</w:t>
      </w:r>
      <w:r>
        <w:rPr>
          <w:rtl w:val="true"/>
        </w:rPr>
        <w:t>: «</w:t>
      </w:r>
      <w:r>
        <w:rPr>
          <w:rtl w:val="true"/>
        </w:rPr>
        <w:t>یدل علیه خبر طلحة بن زید</w:t>
      </w:r>
      <w:r>
        <w:rPr>
          <w:rtl w:val="true"/>
        </w:rPr>
        <w:t>»</w:t>
      </w:r>
      <w:bookmarkEnd w:id="24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 علی تقدیم خصوص إمام الأصل نظر، بعد إطلاق الإمام فهو یدل علی تقدیم الإمام، سواء کان إمام الأصل أم إمام الفرع</w:t>
      </w:r>
      <w:r>
        <w:rPr>
          <w:rFonts w:eastAsia="IRNazanin" w:cs="IRNazanin"/>
          <w:color w:val="111111"/>
          <w:sz w:val="28"/>
          <w:szCs w:val="28"/>
          <w:rtl w:val="true"/>
          <w:lang w:bidi="fa-IR"/>
        </w:rPr>
        <w:t>.</w:t>
      </w:r>
    </w:p>
    <w:p>
      <w:pPr>
        <w:pStyle w:val="Heading2"/>
        <w:numPr>
          <w:ilvl w:val="1"/>
          <w:numId w:val="1"/>
        </w:numPr>
        <w:rPr/>
      </w:pPr>
      <w:bookmarkStart w:id="2486" w:name="__RefHeading___Toc2712779_3381743652"/>
      <w:bookmarkStart w:id="2487" w:name="_Toc1091"/>
      <w:bookmarkEnd w:id="2486"/>
      <w:r>
        <w:rPr>
          <w:rtl w:val="true"/>
        </w:rPr>
        <w:t xml:space="preserve">قوله فی ج </w:t>
      </w:r>
      <w:r>
        <w:rPr/>
        <w:t>1</w:t>
      </w:r>
      <w:r>
        <w:rPr>
          <w:rtl w:val="true"/>
        </w:rPr>
        <w:t xml:space="preserve">، ص </w:t>
      </w:r>
      <w:r>
        <w:rPr/>
        <w:t>566</w:t>
      </w:r>
      <w:r>
        <w:rPr>
          <w:rtl w:val="true"/>
        </w:rPr>
        <w:t xml:space="preserve">، س </w:t>
      </w:r>
      <w:r>
        <w:rPr/>
        <w:t>6</w:t>
      </w:r>
      <w:r>
        <w:rPr>
          <w:rtl w:val="true"/>
        </w:rPr>
        <w:t>: «</w:t>
      </w:r>
      <w:r>
        <w:rPr>
          <w:rtl w:val="true"/>
        </w:rPr>
        <w:t>بملاحظة سائر الأخبار</w:t>
      </w:r>
      <w:r>
        <w:rPr>
          <w:rtl w:val="true"/>
        </w:rPr>
        <w:t>»</w:t>
      </w:r>
      <w:bookmarkEnd w:id="24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لایدل علی ما ذهب إلیه المشهور بملاحظة نفس هذه الأخبار، لأنها تدل علی أن النبی صلی الله علیه و آله و سلم فعل ذلک و هو أعم من الوجوب، اللهم إلا أن یقال إن نقل الفعل عن أبی‌عبدالله علیه السلام یدل علی الوجوب، ولکن غایته هو وجوب أصل الأمور المذکورة و أما کیفیتها فلا، لاحتمال أن یکون الفعل المذکور و نقله من باب بیان الفرد من الأمور المذکورة من دون تعیین لکیفیات المذکورة، ثم علی تقدیر تمامیة دلالتها و المعارضة بینها و بین سائر الأخبار، فالترجیح لهذه الأخبار بعد عمل المشهور بها</w:t>
      </w:r>
      <w:r>
        <w:rPr>
          <w:rFonts w:eastAsia="IRNazanin" w:cs="IRNazanin"/>
          <w:color w:val="111111"/>
          <w:sz w:val="28"/>
          <w:szCs w:val="28"/>
          <w:rtl w:val="true"/>
          <w:lang w:bidi="fa-IR"/>
        </w:rPr>
        <w:t>.</w:t>
      </w:r>
      <w:bookmarkStart w:id="2488" w:name="pg14019_138680"/>
    </w:p>
    <w:p>
      <w:pPr>
        <w:pStyle w:val="Heading2"/>
        <w:numPr>
          <w:ilvl w:val="1"/>
          <w:numId w:val="1"/>
        </w:numPr>
        <w:rPr/>
      </w:pPr>
      <w:bookmarkStart w:id="2489" w:name="__RefHeading___Toc2712781_3381743652"/>
      <w:bookmarkStart w:id="2490" w:name="_Toc1092"/>
      <w:bookmarkEnd w:id="2488"/>
      <w:bookmarkEnd w:id="2489"/>
      <w:r>
        <w:rPr>
          <w:rtl w:val="true"/>
        </w:rPr>
        <w:t xml:space="preserve">قوله فی ج </w:t>
      </w:r>
      <w:r>
        <w:rPr/>
        <w:t>1</w:t>
      </w:r>
      <w:r>
        <w:rPr>
          <w:rtl w:val="true"/>
        </w:rPr>
        <w:t xml:space="preserve">، ص </w:t>
      </w:r>
      <w:r>
        <w:rPr/>
        <w:t>566</w:t>
      </w:r>
      <w:r>
        <w:rPr>
          <w:rtl w:val="true"/>
        </w:rPr>
        <w:t xml:space="preserve">، س </w:t>
      </w:r>
      <w:r>
        <w:rPr/>
        <w:t>9</w:t>
      </w:r>
      <w:r>
        <w:rPr>
          <w:rtl w:val="true"/>
        </w:rPr>
        <w:t>: «</w:t>
      </w:r>
      <w:r>
        <w:rPr>
          <w:rtl w:val="true"/>
        </w:rPr>
        <w:t>و أن یبدأ</w:t>
      </w:r>
      <w:r>
        <w:rPr>
          <w:rtl w:val="true"/>
        </w:rPr>
        <w:t>»</w:t>
      </w:r>
      <w:bookmarkEnd w:id="24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الواو زائدة کما سیأتی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تبدأ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الواو فی روایة زرارة</w:t>
      </w:r>
      <w:r>
        <w:rPr>
          <w:rFonts w:eastAsia="IRNazanin" w:cs="IRNazanin"/>
          <w:color w:val="111111"/>
          <w:sz w:val="28"/>
          <w:szCs w:val="28"/>
          <w:rtl w:val="true"/>
          <w:lang w:bidi="fa-IR"/>
        </w:rPr>
        <w:t>.</w:t>
      </w:r>
    </w:p>
    <w:p>
      <w:pPr>
        <w:pStyle w:val="Heading2"/>
        <w:numPr>
          <w:ilvl w:val="1"/>
          <w:numId w:val="1"/>
        </w:numPr>
        <w:rPr/>
      </w:pPr>
      <w:bookmarkStart w:id="2491" w:name="__RefHeading___Toc2712783_3381743652"/>
      <w:bookmarkStart w:id="2492" w:name="_Toc1093"/>
      <w:bookmarkEnd w:id="2491"/>
      <w:r>
        <w:rPr>
          <w:rtl w:val="true"/>
        </w:rPr>
        <w:t xml:space="preserve">قوله فی ج </w:t>
      </w:r>
      <w:r>
        <w:rPr/>
        <w:t>1</w:t>
      </w:r>
      <w:r>
        <w:rPr>
          <w:rtl w:val="true"/>
        </w:rPr>
        <w:t xml:space="preserve">، ص </w:t>
      </w:r>
      <w:r>
        <w:rPr/>
        <w:t>566</w:t>
      </w:r>
      <w:r>
        <w:rPr>
          <w:rtl w:val="true"/>
        </w:rPr>
        <w:t xml:space="preserve">، س </w:t>
      </w:r>
      <w:r>
        <w:rPr/>
        <w:t>13</w:t>
      </w:r>
      <w:r>
        <w:rPr>
          <w:rtl w:val="true"/>
        </w:rPr>
        <w:t>: «</w:t>
      </w:r>
      <w:r>
        <w:rPr>
          <w:rtl w:val="true"/>
        </w:rPr>
        <w:t>فما یقال من لزوم الدعاء</w:t>
      </w:r>
      <w:r>
        <w:rPr>
          <w:rtl w:val="true"/>
        </w:rPr>
        <w:t>»</w:t>
      </w:r>
      <w:bookmarkEnd w:id="24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بترجیح سایر الأخبار فی مقابل موثقة یونس، بسبب عمل الأصحاب و المشهور، اللهم إلا أن یناقش فی دلالة نفس هذه الأخبار،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اشتمال کثیر من أخبار الباب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فلاتغفل</w:t>
      </w:r>
      <w:r>
        <w:rPr>
          <w:rFonts w:eastAsia="IRNazanin" w:cs="IRNazanin"/>
          <w:color w:val="111111"/>
          <w:sz w:val="28"/>
          <w:szCs w:val="28"/>
          <w:rtl w:val="true"/>
          <w:lang w:bidi="fa-IR"/>
        </w:rPr>
        <w:t>.</w:t>
      </w:r>
    </w:p>
    <w:p>
      <w:pPr>
        <w:pStyle w:val="Heading2"/>
        <w:numPr>
          <w:ilvl w:val="1"/>
          <w:numId w:val="1"/>
        </w:numPr>
        <w:rPr/>
      </w:pPr>
      <w:bookmarkStart w:id="2493" w:name="__RefHeading___Toc2712785_3381743652"/>
      <w:bookmarkStart w:id="2494" w:name="_Toc1094"/>
      <w:bookmarkEnd w:id="2493"/>
      <w:r>
        <w:rPr>
          <w:rtl w:val="true"/>
        </w:rPr>
        <w:t xml:space="preserve">قوله فی ج </w:t>
      </w:r>
      <w:r>
        <w:rPr/>
        <w:t>1</w:t>
      </w:r>
      <w:r>
        <w:rPr>
          <w:rtl w:val="true"/>
        </w:rPr>
        <w:t xml:space="preserve">، ص </w:t>
      </w:r>
      <w:r>
        <w:rPr/>
        <w:t>567</w:t>
      </w:r>
      <w:r>
        <w:rPr>
          <w:rtl w:val="true"/>
        </w:rPr>
        <w:t xml:space="preserve">، س </w:t>
      </w:r>
      <w:r>
        <w:rPr/>
        <w:t>2</w:t>
      </w:r>
      <w:r>
        <w:rPr>
          <w:rtl w:val="true"/>
        </w:rPr>
        <w:t>: «</w:t>
      </w:r>
      <w:r>
        <w:rPr>
          <w:rtl w:val="true"/>
        </w:rPr>
        <w:t>ولایستفاد هذا من هذه الروایة</w:t>
      </w:r>
      <w:r>
        <w:rPr>
          <w:rtl w:val="true"/>
        </w:rPr>
        <w:t>»</w:t>
      </w:r>
      <w:bookmarkEnd w:id="24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استفادته من تعلیل الأمر بالصلاة علی المیت بالشفاعة و الدعاء بالمغفرة للمیت، فإن الظاهر أنهما فی صلوة المیت المأمور بها، فالمستفاد من الروایة هو وجوب الشفاعة و الدعاء بالمغفرة لکل میت یجب الصلاة علیه، و نفی الوجوب عن بعض بدلیل خارجی لاینافی ذلک</w:t>
      </w:r>
      <w:r>
        <w:rPr>
          <w:rFonts w:eastAsia="IRNazanin" w:cs="IRNazanin"/>
          <w:color w:val="111111"/>
          <w:sz w:val="28"/>
          <w:szCs w:val="28"/>
          <w:rtl w:val="true"/>
          <w:lang w:bidi="fa-IR"/>
        </w:rPr>
        <w:t>.</w:t>
      </w:r>
    </w:p>
    <w:p>
      <w:pPr>
        <w:pStyle w:val="Heading2"/>
        <w:numPr>
          <w:ilvl w:val="1"/>
          <w:numId w:val="1"/>
        </w:numPr>
        <w:rPr/>
      </w:pPr>
      <w:bookmarkStart w:id="2495" w:name="__RefHeading___Toc2712787_3381743652"/>
      <w:bookmarkStart w:id="2496" w:name="_Toc1095"/>
      <w:bookmarkEnd w:id="2495"/>
      <w:r>
        <w:rPr>
          <w:rtl w:val="true"/>
        </w:rPr>
        <w:t xml:space="preserve">قوله فی ج </w:t>
      </w:r>
      <w:r>
        <w:rPr/>
        <w:t>1</w:t>
      </w:r>
      <w:r>
        <w:rPr>
          <w:rtl w:val="true"/>
        </w:rPr>
        <w:t xml:space="preserve">، ص </w:t>
      </w:r>
      <w:r>
        <w:rPr/>
        <w:t>570</w:t>
      </w:r>
      <w:r>
        <w:rPr>
          <w:rtl w:val="true"/>
        </w:rPr>
        <w:t xml:space="preserve">، س </w:t>
      </w:r>
      <w:r>
        <w:rPr/>
        <w:t>6</w:t>
      </w:r>
      <w:r>
        <w:rPr>
          <w:rtl w:val="true"/>
        </w:rPr>
        <w:t>: «</w:t>
      </w:r>
      <w:r>
        <w:rPr>
          <w:rtl w:val="true"/>
        </w:rPr>
        <w:t>المناط الصدر</w:t>
      </w:r>
      <w:r>
        <w:rPr>
          <w:rtl w:val="true"/>
        </w:rPr>
        <w:t>»</w:t>
      </w:r>
      <w:bookmarkEnd w:id="249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یقوم الآخر خلف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الاستحباب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لایقوم بجنبه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باب بیان الکراهة، بل الإتیان بالاستحباب یلازم أن لایقوم بجنبه</w:t>
      </w:r>
      <w:r>
        <w:rPr>
          <w:rFonts w:eastAsia="IRNazanin" w:cs="IRNazanin"/>
          <w:color w:val="111111"/>
          <w:sz w:val="28"/>
          <w:szCs w:val="28"/>
          <w:rtl w:val="true"/>
          <w:lang w:bidi="fa-IR"/>
        </w:rPr>
        <w:t>.</w:t>
      </w:r>
      <w:bookmarkStart w:id="2497" w:name="pg14019_138681"/>
    </w:p>
    <w:p>
      <w:pPr>
        <w:pStyle w:val="Heading2"/>
        <w:numPr>
          <w:ilvl w:val="1"/>
          <w:numId w:val="1"/>
        </w:numPr>
        <w:rPr/>
      </w:pPr>
      <w:bookmarkStart w:id="2498" w:name="__RefHeading___Toc2712789_3381743652"/>
      <w:bookmarkStart w:id="2499" w:name="_Toc1096"/>
      <w:bookmarkEnd w:id="2497"/>
      <w:bookmarkEnd w:id="2498"/>
      <w:r>
        <w:rPr>
          <w:rtl w:val="true"/>
        </w:rPr>
        <w:t xml:space="preserve">قوله فی ج </w:t>
      </w:r>
      <w:r>
        <w:rPr/>
        <w:t>1</w:t>
      </w:r>
      <w:r>
        <w:rPr>
          <w:rtl w:val="true"/>
        </w:rPr>
        <w:t xml:space="preserve">، ص </w:t>
      </w:r>
      <w:r>
        <w:rPr/>
        <w:t>570</w:t>
      </w:r>
      <w:r>
        <w:rPr>
          <w:rtl w:val="true"/>
        </w:rPr>
        <w:t xml:space="preserve">، س </w:t>
      </w:r>
      <w:r>
        <w:rPr/>
        <w:t>12</w:t>
      </w:r>
      <w:r>
        <w:rPr>
          <w:rtl w:val="true"/>
        </w:rPr>
        <w:t>: «</w:t>
      </w:r>
      <w:r>
        <w:rPr>
          <w:rtl w:val="true"/>
        </w:rPr>
        <w:t>مخالفة لفتوی الأصحاب</w:t>
      </w:r>
      <w:r>
        <w:rPr>
          <w:rtl w:val="true"/>
        </w:rPr>
        <w:t>»</w:t>
      </w:r>
      <w:bookmarkEnd w:id="24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بالنصب علی الحالیة</w:t>
      </w:r>
      <w:r>
        <w:rPr>
          <w:rFonts w:eastAsia="IRNazanin" w:cs="IRNazanin"/>
          <w:color w:val="111111"/>
          <w:sz w:val="28"/>
          <w:szCs w:val="28"/>
          <w:rtl w:val="true"/>
          <w:lang w:bidi="fa-IR"/>
        </w:rPr>
        <w:t>.</w:t>
      </w:r>
    </w:p>
    <w:p>
      <w:pPr>
        <w:pStyle w:val="Heading2"/>
        <w:numPr>
          <w:ilvl w:val="1"/>
          <w:numId w:val="1"/>
        </w:numPr>
        <w:rPr/>
      </w:pPr>
      <w:bookmarkStart w:id="2500" w:name="__RefHeading___Toc2712791_3381743652"/>
      <w:bookmarkStart w:id="2501" w:name="_Toc1097"/>
      <w:bookmarkEnd w:id="2500"/>
      <w:r>
        <w:rPr>
          <w:rtl w:val="true"/>
        </w:rPr>
        <w:t xml:space="preserve">قوله فی ج </w:t>
      </w:r>
      <w:r>
        <w:rPr/>
        <w:t>1</w:t>
      </w:r>
      <w:r>
        <w:rPr>
          <w:rtl w:val="true"/>
        </w:rPr>
        <w:t xml:space="preserve">، ص </w:t>
      </w:r>
      <w:r>
        <w:rPr/>
        <w:t>571</w:t>
      </w:r>
      <w:r>
        <w:rPr>
          <w:rtl w:val="true"/>
        </w:rPr>
        <w:t xml:space="preserve">، س </w:t>
      </w:r>
      <w:r>
        <w:rPr/>
        <w:t>8</w:t>
      </w:r>
      <w:r>
        <w:rPr>
          <w:rtl w:val="true"/>
        </w:rPr>
        <w:t>: «</w:t>
      </w:r>
      <w:r>
        <w:rPr>
          <w:rtl w:val="true"/>
        </w:rPr>
        <w:t>و احتمل تخصیص الحکم</w:t>
      </w:r>
      <w:r>
        <w:rPr>
          <w:rtl w:val="true"/>
        </w:rPr>
        <w:t>»</w:t>
      </w:r>
      <w:bookmarkEnd w:id="25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الاحتمال لامجال لجعله من مستحبات صلاة المیت، و لو للمأموم</w:t>
      </w:r>
      <w:r>
        <w:rPr>
          <w:rFonts w:eastAsia="IRNazanin" w:cs="IRNazanin"/>
          <w:color w:val="111111"/>
          <w:sz w:val="28"/>
          <w:szCs w:val="28"/>
          <w:rtl w:val="true"/>
          <w:lang w:bidi="fa-IR"/>
        </w:rPr>
        <w:t>.</w:t>
      </w:r>
    </w:p>
    <w:p>
      <w:pPr>
        <w:pStyle w:val="Heading2"/>
        <w:numPr>
          <w:ilvl w:val="1"/>
          <w:numId w:val="1"/>
        </w:numPr>
        <w:rPr/>
      </w:pPr>
      <w:bookmarkStart w:id="2502" w:name="__RefHeading___Toc2712793_3381743652"/>
      <w:bookmarkStart w:id="2503" w:name="_Toc1098"/>
      <w:bookmarkEnd w:id="2502"/>
      <w:r>
        <w:rPr>
          <w:rtl w:val="true"/>
        </w:rPr>
        <w:t xml:space="preserve">قوله فی ج </w:t>
      </w:r>
      <w:r>
        <w:rPr/>
        <w:t>1</w:t>
      </w:r>
      <w:r>
        <w:rPr>
          <w:rtl w:val="true"/>
        </w:rPr>
        <w:t xml:space="preserve">، ص </w:t>
      </w:r>
      <w:r>
        <w:rPr/>
        <w:t>574</w:t>
      </w:r>
      <w:r>
        <w:rPr>
          <w:rtl w:val="true"/>
        </w:rPr>
        <w:t xml:space="preserve">، س </w:t>
      </w:r>
      <w:r>
        <w:rPr/>
        <w:t>6</w:t>
      </w:r>
      <w:r>
        <w:rPr>
          <w:rtl w:val="true"/>
        </w:rPr>
        <w:t>: «</w:t>
      </w:r>
      <w:r>
        <w:rPr>
          <w:rtl w:val="true"/>
        </w:rPr>
        <w:t>إلا أن یقال</w:t>
      </w:r>
      <w:r>
        <w:rPr>
          <w:rtl w:val="true"/>
        </w:rPr>
        <w:t>:»</w:t>
      </w:r>
      <w:bookmarkEnd w:id="25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دلیل جواز الجمع بین الجنازتین لایختص بهذه الصحیحة، بل یدل علیه ما دل علی جواز الجمع فی الصلاة علی الرجل و المرئة، کصحیحة الحلبی عن أبی عبدالله علیه السلام فی الرجل و المرئة کیف یصلی علیهما؟ قال یجعل الرجل وراء المرئة و یکون الرجل مما یلی الإمام إذ السؤال عن الصلاة علیهما</w:t>
      </w:r>
      <w:r>
        <w:rPr>
          <w:rFonts w:eastAsia="IRNazanin" w:cs="IRNazanin"/>
          <w:color w:val="111111"/>
          <w:sz w:val="28"/>
          <w:szCs w:val="28"/>
          <w:rtl w:val="true"/>
          <w:lang w:bidi="fa-IR"/>
        </w:rPr>
        <w:t>.</w:t>
      </w:r>
    </w:p>
    <w:p>
      <w:pPr>
        <w:pStyle w:val="Heading2"/>
        <w:numPr>
          <w:ilvl w:val="1"/>
          <w:numId w:val="1"/>
        </w:numPr>
        <w:rPr/>
      </w:pPr>
      <w:bookmarkStart w:id="2504" w:name="__RefHeading___Toc2712795_3381743652"/>
      <w:bookmarkStart w:id="2505" w:name="_Toc1099"/>
      <w:bookmarkEnd w:id="2504"/>
      <w:r>
        <w:rPr>
          <w:rtl w:val="true"/>
        </w:rPr>
        <w:t xml:space="preserve">قوله فی ج </w:t>
      </w:r>
      <w:r>
        <w:rPr/>
        <w:t>1</w:t>
      </w:r>
      <w:r>
        <w:rPr>
          <w:rtl w:val="true"/>
        </w:rPr>
        <w:t xml:space="preserve">، ص </w:t>
      </w:r>
      <w:r>
        <w:rPr/>
        <w:t>574</w:t>
      </w:r>
      <w:r>
        <w:rPr>
          <w:rtl w:val="true"/>
        </w:rPr>
        <w:t xml:space="preserve">، س </w:t>
      </w:r>
      <w:r>
        <w:rPr/>
        <w:t>13</w:t>
      </w:r>
      <w:r>
        <w:rPr>
          <w:rtl w:val="true"/>
        </w:rPr>
        <w:t>: «</w:t>
      </w:r>
      <w:r>
        <w:rPr>
          <w:rtl w:val="true"/>
        </w:rPr>
        <w:t>کما لایخفی</w:t>
      </w:r>
      <w:r>
        <w:rPr>
          <w:rtl w:val="true"/>
        </w:rPr>
        <w:t>»</w:t>
      </w:r>
      <w:bookmarkEnd w:id="25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عدم الخفاء من باب أن الطرفین من الید، علی ما فسره بعض اللغویین، خارجان عن الذراع، بخلاف ما هو المعروف من ذراع الید</w:t>
      </w:r>
      <w:r>
        <w:rPr>
          <w:rFonts w:eastAsia="IRNazanin" w:cs="IRNazanin"/>
          <w:color w:val="111111"/>
          <w:sz w:val="28"/>
          <w:szCs w:val="28"/>
          <w:rtl w:val="true"/>
          <w:lang w:bidi="fa-IR"/>
        </w:rPr>
        <w:t>.</w:t>
      </w:r>
    </w:p>
    <w:p>
      <w:pPr>
        <w:pStyle w:val="Heading2"/>
        <w:numPr>
          <w:ilvl w:val="1"/>
          <w:numId w:val="1"/>
        </w:numPr>
        <w:rPr/>
      </w:pPr>
      <w:bookmarkStart w:id="2506" w:name="__RefHeading___Toc2712797_3381743652"/>
      <w:bookmarkStart w:id="2507" w:name="_Toc1100"/>
      <w:bookmarkEnd w:id="2506"/>
      <w:r>
        <w:rPr>
          <w:rtl w:val="true"/>
        </w:rPr>
        <w:t xml:space="preserve">قوله فی ج </w:t>
      </w:r>
      <w:r>
        <w:rPr/>
        <w:t>1</w:t>
      </w:r>
      <w:r>
        <w:rPr>
          <w:rtl w:val="true"/>
        </w:rPr>
        <w:t xml:space="preserve">، ص </w:t>
      </w:r>
      <w:r>
        <w:rPr/>
        <w:t>574</w:t>
      </w:r>
      <w:r>
        <w:rPr>
          <w:rtl w:val="true"/>
        </w:rPr>
        <w:t xml:space="preserve">، س </w:t>
      </w:r>
      <w:r>
        <w:rPr/>
        <w:t>17</w:t>
      </w:r>
      <w:r>
        <w:rPr>
          <w:rtl w:val="true"/>
        </w:rPr>
        <w:t>: «</w:t>
      </w:r>
      <w:r>
        <w:rPr>
          <w:rtl w:val="true"/>
        </w:rPr>
        <w:t>فجعله أمارة خلاف الظاهر</w:t>
      </w:r>
      <w:r>
        <w:rPr>
          <w:rtl w:val="true"/>
        </w:rPr>
        <w:t>»</w:t>
      </w:r>
      <w:bookmarkEnd w:id="25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أمارة علی أربعة و عشرون میلا</w:t>
      </w:r>
      <w:r>
        <w:rPr>
          <w:rFonts w:eastAsia="IRNazanin" w:cs="IRNazanin"/>
          <w:color w:val="111111"/>
          <w:sz w:val="28"/>
          <w:szCs w:val="28"/>
          <w:rtl w:val="true"/>
          <w:lang w:bidi="fa-IR"/>
        </w:rPr>
        <w:t>.</w:t>
      </w:r>
    </w:p>
    <w:p>
      <w:pPr>
        <w:pStyle w:val="Heading2"/>
        <w:numPr>
          <w:ilvl w:val="1"/>
          <w:numId w:val="1"/>
        </w:numPr>
        <w:rPr/>
      </w:pPr>
      <w:bookmarkStart w:id="2508" w:name="__RefHeading___Toc2712799_3381743652"/>
      <w:bookmarkStart w:id="2509" w:name="_Toc1101"/>
      <w:bookmarkEnd w:id="2508"/>
      <w:r>
        <w:rPr>
          <w:rtl w:val="true"/>
        </w:rPr>
        <w:t xml:space="preserve">قوله فی ج </w:t>
      </w:r>
      <w:r>
        <w:rPr/>
        <w:t>1</w:t>
      </w:r>
      <w:r>
        <w:rPr>
          <w:rtl w:val="true"/>
        </w:rPr>
        <w:t xml:space="preserve">، ص </w:t>
      </w:r>
      <w:r>
        <w:rPr/>
        <w:t>574</w:t>
      </w:r>
      <w:r>
        <w:rPr>
          <w:rtl w:val="true"/>
        </w:rPr>
        <w:t xml:space="preserve">، س </w:t>
      </w:r>
      <w:r>
        <w:rPr/>
        <w:t>18</w:t>
      </w:r>
      <w:r>
        <w:rPr>
          <w:rtl w:val="true"/>
        </w:rPr>
        <w:t>: «</w:t>
      </w:r>
      <w:r>
        <w:rPr>
          <w:rtl w:val="true"/>
        </w:rPr>
        <w:t>حیث یکون مقولا بالتشکیک</w:t>
      </w:r>
      <w:r>
        <w:rPr>
          <w:rtl w:val="true"/>
        </w:rPr>
        <w:t>»</w:t>
      </w:r>
      <w:bookmarkEnd w:id="25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الناس فی الرؤیة</w:t>
      </w:r>
      <w:r>
        <w:rPr>
          <w:rFonts w:eastAsia="IRNazanin" w:cs="IRNazanin"/>
          <w:color w:val="111111"/>
          <w:sz w:val="28"/>
          <w:szCs w:val="28"/>
          <w:rtl w:val="true"/>
          <w:lang w:bidi="fa-IR"/>
        </w:rPr>
        <w:t>.</w:t>
      </w:r>
      <w:bookmarkStart w:id="2510" w:name="pg14019_138682"/>
    </w:p>
    <w:p>
      <w:pPr>
        <w:pStyle w:val="BookText"/>
        <w:rPr/>
      </w:pPr>
      <w:bookmarkEnd w:id="2510"/>
      <w:r>
        <w:rPr>
          <w:rFonts w:eastAsia="Times New Roman" w:cs="Times New Roman" w:ascii="Times New Roman" w:hAnsi="Times New Roman"/>
          <w:color w:val="111111"/>
          <w:sz w:val="28"/>
          <w:szCs w:val="28"/>
          <w:lang w:val="en-US" w:bidi="en-US"/>
        </w:rPr>
        <w:t>47</w:t>
      </w:r>
    </w:p>
    <w:p>
      <w:pPr>
        <w:pStyle w:val="Heading2"/>
        <w:numPr>
          <w:ilvl w:val="1"/>
          <w:numId w:val="1"/>
        </w:numPr>
        <w:rPr/>
      </w:pPr>
      <w:bookmarkStart w:id="2511" w:name="__RefHeading___Toc2712801_3381743652"/>
      <w:bookmarkStart w:id="2512" w:name="_Toc1102"/>
      <w:bookmarkEnd w:id="2511"/>
      <w:r>
        <w:rPr>
          <w:rtl w:val="true"/>
        </w:rPr>
        <w:t xml:space="preserve">قوله فی ج </w:t>
      </w:r>
      <w:r>
        <w:rPr/>
        <w:t>1</w:t>
      </w:r>
      <w:r>
        <w:rPr>
          <w:rtl w:val="true"/>
        </w:rPr>
        <w:t xml:space="preserve">، ص </w:t>
      </w:r>
      <w:r>
        <w:rPr/>
        <w:t>574</w:t>
      </w:r>
      <w:r>
        <w:rPr>
          <w:rtl w:val="true"/>
        </w:rPr>
        <w:t xml:space="preserve">، س </w:t>
      </w:r>
      <w:r>
        <w:rPr/>
        <w:t>20</w:t>
      </w:r>
      <w:r>
        <w:rPr>
          <w:rtl w:val="true"/>
        </w:rPr>
        <w:t>: «</w:t>
      </w:r>
      <w:r>
        <w:rPr>
          <w:rtl w:val="true"/>
        </w:rPr>
        <w:t>أدنی المراتب</w:t>
      </w:r>
      <w:r>
        <w:rPr>
          <w:rtl w:val="true"/>
        </w:rPr>
        <w:t>»</w:t>
      </w:r>
      <w:bookmarkEnd w:id="25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أدنی مراتب الرؤیة، بل لابأس بأن یراد مقدار المتوسطین فی الرؤیة</w:t>
      </w:r>
      <w:r>
        <w:rPr>
          <w:rFonts w:eastAsia="IRNazanin" w:cs="IRNazanin"/>
          <w:color w:val="111111"/>
          <w:sz w:val="28"/>
          <w:szCs w:val="28"/>
          <w:rtl w:val="true"/>
          <w:lang w:bidi="fa-IR"/>
        </w:rPr>
        <w:t>.</w:t>
      </w:r>
    </w:p>
    <w:p>
      <w:pPr>
        <w:pStyle w:val="Heading2"/>
        <w:numPr>
          <w:ilvl w:val="1"/>
          <w:numId w:val="1"/>
        </w:numPr>
        <w:rPr/>
      </w:pPr>
      <w:bookmarkStart w:id="2513" w:name="__RefHeading___Toc2712803_3381743652"/>
      <w:bookmarkStart w:id="2514" w:name="_Toc1103"/>
      <w:bookmarkEnd w:id="2513"/>
      <w:r>
        <w:rPr>
          <w:rtl w:val="true"/>
        </w:rPr>
        <w:t xml:space="preserve">قوله فی ج </w:t>
      </w:r>
      <w:r>
        <w:rPr/>
        <w:t>1</w:t>
      </w:r>
      <w:r>
        <w:rPr>
          <w:rtl w:val="true"/>
        </w:rPr>
        <w:t xml:space="preserve">، ص </w:t>
      </w:r>
      <w:r>
        <w:rPr/>
        <w:t>574</w:t>
      </w:r>
      <w:r>
        <w:rPr>
          <w:rtl w:val="true"/>
        </w:rPr>
        <w:t xml:space="preserve">، س </w:t>
      </w:r>
      <w:r>
        <w:rPr/>
        <w:t>21</w:t>
      </w:r>
      <w:r>
        <w:rPr>
          <w:rtl w:val="true"/>
        </w:rPr>
        <w:t>: «</w:t>
      </w:r>
      <w:r>
        <w:rPr>
          <w:rtl w:val="true"/>
        </w:rPr>
        <w:t>فیشکل الأمر فی التحدید</w:t>
      </w:r>
      <w:r>
        <w:rPr>
          <w:rtl w:val="true"/>
        </w:rPr>
        <w:t>»</w:t>
      </w:r>
      <w:bookmarkEnd w:id="25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اختلف ذراع الناس أیضا</w:t>
      </w:r>
      <w:r>
        <w:rPr>
          <w:rFonts w:eastAsia="IRNazanin" w:cs="IRNazanin"/>
          <w:color w:val="111111"/>
          <w:sz w:val="28"/>
          <w:szCs w:val="28"/>
          <w:rtl w:val="true"/>
          <w:lang w:bidi="fa-IR"/>
        </w:rPr>
        <w:t>.</w:t>
      </w:r>
    </w:p>
    <w:p>
      <w:pPr>
        <w:pStyle w:val="Heading2"/>
        <w:numPr>
          <w:ilvl w:val="1"/>
          <w:numId w:val="1"/>
        </w:numPr>
        <w:rPr/>
      </w:pPr>
      <w:bookmarkStart w:id="2515" w:name="__RefHeading___Toc2712805_3381743652"/>
      <w:bookmarkStart w:id="2516" w:name="_Toc1104"/>
      <w:bookmarkEnd w:id="2515"/>
      <w:r>
        <w:rPr>
          <w:rtl w:val="true"/>
        </w:rPr>
        <w:t xml:space="preserve">قوله فی ج </w:t>
      </w:r>
      <w:r>
        <w:rPr/>
        <w:t>1</w:t>
      </w:r>
      <w:r>
        <w:rPr>
          <w:rtl w:val="true"/>
        </w:rPr>
        <w:t xml:space="preserve">، ص </w:t>
      </w:r>
      <w:r>
        <w:rPr/>
        <w:t>574</w:t>
      </w:r>
      <w:r>
        <w:rPr>
          <w:rtl w:val="true"/>
        </w:rPr>
        <w:t xml:space="preserve">، س </w:t>
      </w:r>
      <w:r>
        <w:rPr/>
        <w:t>23</w:t>
      </w:r>
      <w:r>
        <w:rPr>
          <w:rtl w:val="true"/>
        </w:rPr>
        <w:t>: «</w:t>
      </w:r>
      <w:r>
        <w:rPr>
          <w:rtl w:val="true"/>
        </w:rPr>
        <w:t>فی بیاض یوم</w:t>
      </w:r>
      <w:r>
        <w:rPr>
          <w:rtl w:val="true"/>
        </w:rPr>
        <w:t>»</w:t>
      </w:r>
      <w:bookmarkEnd w:id="25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هذا العنوان أی بیاض یوم ظاهر فی الموضوعیة، فیکون ثالثا، و هکذا عنوان بریدین، ولکن ظاهر حسنة الکاهلی و موثقة سماعة أنهما أمارة علی أربعة و عشرون میلا و ثمانیة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ضعف ما ذهب إلیه بعض من أن اللازم فی تقصیر الصلاة هو مسیرة یوم بحسب زماننا، لما عرفت من أنه طریق إلی الفراسخ، مضافا إلی أن الظاهر من مسیرة یوم هو مسیرة زمان صدور الروایة</w:t>
      </w:r>
      <w:r>
        <w:rPr>
          <w:rFonts w:eastAsia="IRNazanin" w:cs="IRNazanin"/>
          <w:color w:val="111111"/>
          <w:sz w:val="28"/>
          <w:szCs w:val="28"/>
          <w:rtl w:val="true"/>
          <w:lang w:bidi="fa-IR"/>
        </w:rPr>
        <w:t>.</w:t>
      </w:r>
    </w:p>
    <w:p>
      <w:pPr>
        <w:pStyle w:val="Heading2"/>
        <w:numPr>
          <w:ilvl w:val="1"/>
          <w:numId w:val="1"/>
        </w:numPr>
        <w:rPr/>
      </w:pPr>
      <w:bookmarkStart w:id="2517" w:name="__RefHeading___Toc2712807_3381743652"/>
      <w:bookmarkStart w:id="2518" w:name="_Toc1105"/>
      <w:bookmarkEnd w:id="2517"/>
      <w:r>
        <w:rPr>
          <w:rtl w:val="true"/>
        </w:rPr>
        <w:t xml:space="preserve">قوله فی ج </w:t>
      </w:r>
      <w:r>
        <w:rPr/>
        <w:t>1</w:t>
      </w:r>
      <w:r>
        <w:rPr>
          <w:rtl w:val="true"/>
        </w:rPr>
        <w:t xml:space="preserve">، ص </w:t>
      </w:r>
      <w:r>
        <w:rPr/>
        <w:t>577</w:t>
      </w:r>
      <w:r>
        <w:rPr>
          <w:rtl w:val="true"/>
        </w:rPr>
        <w:t xml:space="preserve">، س </w:t>
      </w:r>
      <w:r>
        <w:rPr/>
        <w:t>15</w:t>
      </w:r>
      <w:r>
        <w:rPr>
          <w:rtl w:val="true"/>
        </w:rPr>
        <w:t>: «</w:t>
      </w:r>
      <w:r>
        <w:rPr>
          <w:rtl w:val="true"/>
        </w:rPr>
        <w:t>بظاهرهما معارضتان</w:t>
      </w:r>
      <w:r>
        <w:rPr>
          <w:rtl w:val="true"/>
        </w:rPr>
        <w:t>»</w:t>
      </w:r>
      <w:bookmarkEnd w:id="25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الروایة الأولی فی مقام لزوم قصد المسافة من المنزل و لانظر لها بالنسبة إلی قصد تلفیق المسافة من المنزل، کما أنه لعل النظر فی الروایة الثانیة بیان أن طی المسافة یوجب التقصیر، و لو کان من المنزل إلی المنزل أو إلی الضیعة المملوکة له، و علیه فلاتکونان معارضتین لما دل علی کفایة التلفیق فی المسافة</w:t>
      </w:r>
      <w:r>
        <w:rPr>
          <w:rFonts w:eastAsia="IRNazanin" w:cs="IRNazanin"/>
          <w:color w:val="111111"/>
          <w:sz w:val="28"/>
          <w:szCs w:val="28"/>
          <w:rtl w:val="true"/>
          <w:lang w:bidi="fa-IR"/>
        </w:rPr>
        <w:t>.</w:t>
      </w:r>
    </w:p>
    <w:p>
      <w:pPr>
        <w:pStyle w:val="Heading2"/>
        <w:numPr>
          <w:ilvl w:val="1"/>
          <w:numId w:val="1"/>
        </w:numPr>
        <w:rPr/>
      </w:pPr>
      <w:bookmarkStart w:id="2519" w:name="__RefHeading___Toc2712809_3381743652"/>
      <w:bookmarkStart w:id="2520" w:name="_Toc1106"/>
      <w:bookmarkEnd w:id="2519"/>
      <w:r>
        <w:rPr>
          <w:rtl w:val="true"/>
        </w:rPr>
        <w:t xml:space="preserve">قوله فی ج </w:t>
      </w:r>
      <w:r>
        <w:rPr/>
        <w:t>1</w:t>
      </w:r>
      <w:r>
        <w:rPr>
          <w:rtl w:val="true"/>
        </w:rPr>
        <w:t xml:space="preserve">، ص </w:t>
      </w:r>
      <w:r>
        <w:rPr/>
        <w:t>578</w:t>
      </w:r>
      <w:r>
        <w:rPr>
          <w:rtl w:val="true"/>
        </w:rPr>
        <w:t xml:space="preserve">، س </w:t>
      </w:r>
      <w:r>
        <w:rPr/>
        <w:t>5</w:t>
      </w:r>
      <w:r>
        <w:rPr>
          <w:rtl w:val="true"/>
        </w:rPr>
        <w:t>: «</w:t>
      </w:r>
      <w:r>
        <w:rPr>
          <w:rtl w:val="true"/>
        </w:rPr>
        <w:t>و موثقة عمار المتقدمة</w:t>
      </w:r>
      <w:r>
        <w:rPr>
          <w:rtl w:val="true"/>
        </w:rPr>
        <w:t>»</w:t>
      </w:r>
      <w:bookmarkEnd w:id="252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الصفحة السابقة بروایة عمار</w:t>
      </w:r>
      <w:r>
        <w:rPr>
          <w:rFonts w:eastAsia="IRNazanin" w:cs="IRNazanin"/>
          <w:color w:val="111111"/>
          <w:sz w:val="28"/>
          <w:szCs w:val="28"/>
          <w:rtl w:val="true"/>
          <w:lang w:bidi="fa-IR"/>
        </w:rPr>
        <w:t>.</w:t>
      </w:r>
      <w:bookmarkStart w:id="2521" w:name="pg14019_138683"/>
    </w:p>
    <w:p>
      <w:pPr>
        <w:pStyle w:val="Heading2"/>
        <w:numPr>
          <w:ilvl w:val="1"/>
          <w:numId w:val="1"/>
        </w:numPr>
        <w:rPr/>
      </w:pPr>
      <w:bookmarkStart w:id="2522" w:name="__RefHeading___Toc2712811_3381743652"/>
      <w:bookmarkStart w:id="2523" w:name="_Toc1107"/>
      <w:bookmarkEnd w:id="2521"/>
      <w:bookmarkEnd w:id="2522"/>
      <w:r>
        <w:rPr>
          <w:rtl w:val="true"/>
        </w:rPr>
        <w:t xml:space="preserve">قوله فی ج </w:t>
      </w:r>
      <w:r>
        <w:rPr/>
        <w:t>1</w:t>
      </w:r>
      <w:r>
        <w:rPr>
          <w:rtl w:val="true"/>
        </w:rPr>
        <w:t xml:space="preserve">، ص </w:t>
      </w:r>
      <w:r>
        <w:rPr/>
        <w:t>579</w:t>
      </w:r>
      <w:r>
        <w:rPr>
          <w:rtl w:val="true"/>
        </w:rPr>
        <w:t xml:space="preserve">، س </w:t>
      </w:r>
      <w:r>
        <w:rPr/>
        <w:t>21</w:t>
      </w:r>
      <w:r>
        <w:rPr>
          <w:rtl w:val="true"/>
        </w:rPr>
        <w:t>: «</w:t>
      </w:r>
      <w:r>
        <w:rPr>
          <w:rtl w:val="true"/>
        </w:rPr>
        <w:t>الوطن معروف لایحتاج</w:t>
      </w:r>
      <w:r>
        <w:rPr>
          <w:rtl w:val="true"/>
        </w:rPr>
        <w:t>»</w:t>
      </w:r>
      <w:bookmarkEnd w:id="25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والوطن بمعنی الإقامة من دون تحدید بمدة خاصة، و لامدخلیة لقصد الإقامة إلی الأبد فی معنی الوطن، کما هو المرتکز عند ابناء الفرس</w:t>
      </w:r>
      <w:r>
        <w:rPr>
          <w:rFonts w:eastAsia="IRNazanin" w:cs="IRNazanin"/>
          <w:color w:val="111111"/>
          <w:sz w:val="28"/>
          <w:szCs w:val="28"/>
          <w:rtl w:val="true"/>
          <w:lang w:bidi="fa-IR"/>
        </w:rPr>
        <w:t>.</w:t>
      </w:r>
    </w:p>
    <w:p>
      <w:pPr>
        <w:pStyle w:val="Heading2"/>
        <w:numPr>
          <w:ilvl w:val="1"/>
          <w:numId w:val="1"/>
        </w:numPr>
        <w:rPr/>
      </w:pPr>
      <w:bookmarkStart w:id="2524" w:name="__RefHeading___Toc2712813_3381743652"/>
      <w:bookmarkStart w:id="2525" w:name="_Toc1108"/>
      <w:bookmarkEnd w:id="2524"/>
      <w:r>
        <w:rPr>
          <w:rtl w:val="true"/>
        </w:rPr>
        <w:t xml:space="preserve">قوله فی ج </w:t>
      </w:r>
      <w:r>
        <w:rPr/>
        <w:t>1</w:t>
      </w:r>
      <w:r>
        <w:rPr>
          <w:rtl w:val="true"/>
        </w:rPr>
        <w:t xml:space="preserve">، ص </w:t>
      </w:r>
      <w:r>
        <w:rPr/>
        <w:t>579</w:t>
      </w:r>
      <w:r>
        <w:rPr>
          <w:rtl w:val="true"/>
        </w:rPr>
        <w:t xml:space="preserve">، س </w:t>
      </w:r>
      <w:r>
        <w:rPr/>
        <w:t>22</w:t>
      </w:r>
      <w:r>
        <w:rPr>
          <w:rtl w:val="true"/>
        </w:rPr>
        <w:t>: «</w:t>
      </w:r>
      <w:r>
        <w:rPr>
          <w:rtl w:val="true"/>
        </w:rPr>
        <w:t>قد استوطنه</w:t>
      </w:r>
      <w:r>
        <w:rPr>
          <w:rtl w:val="true"/>
        </w:rPr>
        <w:t>»</w:t>
      </w:r>
      <w:bookmarkEnd w:id="25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اللازم فی الاستیطان کما دل علیه خبر محمد بن إسماعیل، هو إدامة الاستیطان فی کل سنة و لایکفی ذلک سابقا</w:t>
      </w:r>
      <w:r>
        <w:rPr>
          <w:rFonts w:eastAsia="IRNazanin" w:cs="IRNazanin"/>
          <w:color w:val="111111"/>
          <w:sz w:val="28"/>
          <w:szCs w:val="28"/>
          <w:rtl w:val="true"/>
          <w:lang w:bidi="fa-IR"/>
        </w:rPr>
        <w:t>.</w:t>
      </w:r>
    </w:p>
    <w:p>
      <w:pPr>
        <w:pStyle w:val="Heading2"/>
        <w:numPr>
          <w:ilvl w:val="1"/>
          <w:numId w:val="1"/>
        </w:numPr>
        <w:rPr/>
      </w:pPr>
      <w:bookmarkStart w:id="2526" w:name="__RefHeading___Toc2712815_3381743652"/>
      <w:bookmarkStart w:id="2527" w:name="_Toc1109"/>
      <w:bookmarkEnd w:id="2526"/>
      <w:r>
        <w:rPr>
          <w:rtl w:val="true"/>
        </w:rPr>
        <w:t xml:space="preserve">قوله فی ج </w:t>
      </w:r>
      <w:r>
        <w:rPr/>
        <w:t>1</w:t>
      </w:r>
      <w:r>
        <w:rPr>
          <w:rtl w:val="true"/>
        </w:rPr>
        <w:t xml:space="preserve">، ص </w:t>
      </w:r>
      <w:r>
        <w:rPr/>
        <w:t>580</w:t>
      </w:r>
      <w:r>
        <w:rPr>
          <w:rtl w:val="true"/>
        </w:rPr>
        <w:t xml:space="preserve">، س </w:t>
      </w:r>
      <w:r>
        <w:rPr/>
        <w:t>13</w:t>
      </w:r>
      <w:r>
        <w:rPr>
          <w:rtl w:val="true"/>
        </w:rPr>
        <w:t>: «</w:t>
      </w:r>
      <w:r>
        <w:rPr>
          <w:rtl w:val="true"/>
        </w:rPr>
        <w:t>ما لم ینو مقام عشرة أیام</w:t>
      </w:r>
      <w:r>
        <w:rPr>
          <w:rtl w:val="true"/>
        </w:rPr>
        <w:t>»</w:t>
      </w:r>
      <w:bookmarkEnd w:id="25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المقام، کالاستیطان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الاستیطان لیس بمعنی عدم الخروج من المحل أصلا بل بمعنی اتخاذه مقرا، کذلک یکون المراد من المقام، فلایضره الخروج مع العود إلیه فتدبر جیدا</w:t>
      </w:r>
      <w:r>
        <w:rPr>
          <w:rFonts w:eastAsia="IRNazanin" w:cs="IRNazanin"/>
          <w:color w:val="111111"/>
          <w:sz w:val="28"/>
          <w:szCs w:val="28"/>
          <w:rtl w:val="true"/>
          <w:lang w:bidi="fa-IR"/>
        </w:rPr>
        <w:t>.</w:t>
      </w:r>
    </w:p>
    <w:p>
      <w:pPr>
        <w:pStyle w:val="Heading2"/>
        <w:numPr>
          <w:ilvl w:val="1"/>
          <w:numId w:val="1"/>
        </w:numPr>
        <w:rPr/>
      </w:pPr>
      <w:bookmarkStart w:id="2528" w:name="__RefHeading___Toc2712817_3381743652"/>
      <w:bookmarkStart w:id="2529" w:name="_Toc1110"/>
      <w:bookmarkEnd w:id="2528"/>
      <w:r>
        <w:rPr>
          <w:rtl w:val="true"/>
        </w:rPr>
        <w:t xml:space="preserve">قوله فی ج </w:t>
      </w:r>
      <w:r>
        <w:rPr/>
        <w:t>1</w:t>
      </w:r>
      <w:r>
        <w:rPr>
          <w:rtl w:val="true"/>
        </w:rPr>
        <w:t xml:space="preserve">، ص </w:t>
      </w:r>
      <w:r>
        <w:rPr/>
        <w:t>580</w:t>
      </w:r>
      <w:r>
        <w:rPr>
          <w:rtl w:val="true"/>
        </w:rPr>
        <w:t xml:space="preserve">، س </w:t>
      </w:r>
      <w:r>
        <w:rPr/>
        <w:t>13</w:t>
      </w:r>
      <w:r>
        <w:rPr>
          <w:rtl w:val="true"/>
        </w:rPr>
        <w:t>: «</w:t>
      </w:r>
      <w:r>
        <w:rPr>
          <w:rtl w:val="true"/>
        </w:rPr>
        <w:t>فیها منزل یستوطنه</w:t>
      </w:r>
      <w:r>
        <w:rPr>
          <w:rtl w:val="true"/>
        </w:rPr>
        <w:t>»</w:t>
      </w:r>
      <w:bookmarkEnd w:id="252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هو لزوم الاستیطان فی کل سنة للتعبیر بالمضارع، و لایکفی الاستیطان ستة أشهر فی بعض السنوات الماضیة مع عدم إدامة الاستیطان فی کل سنة کما نسب إلی المشهور، و هکذا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فیه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الفعل المضارع أیضا ذلک،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الوطن المعروف و لاوجه لتسمیته بالوطن الشرعی فإن من استوطن ستة أشهر فی کل سنة کان ذلک المحل وطنا عرفیا له؛ و أیضا یؤید ما ذکر صحیحة علی بن یقظین، و لعل ذکر ستة أشهر من</w:t>
      </w:r>
      <w:bookmarkStart w:id="2530" w:name="pg14019_138684"/>
    </w:p>
    <w:p>
      <w:pPr>
        <w:pStyle w:val="BookText"/>
        <w:rPr/>
      </w:pPr>
      <w:bookmarkEnd w:id="2530"/>
      <w:r>
        <w:rPr>
          <w:rFonts w:ascii="IRNazanin" w:hAnsi="IRNazanin" w:eastAsia="IRNazanin"/>
          <w:color w:val="111111"/>
          <w:sz w:val="28"/>
          <w:sz w:val="28"/>
          <w:szCs w:val="28"/>
          <w:rtl w:val="true"/>
          <w:lang w:bidi="fa-IR"/>
        </w:rPr>
        <w:t>جهة صدق الوطن العرفی و لولا سؤال الراوی عن الاستیطان لم یذکره و بالجملة لادلیل علی الوطن الشرعی</w:t>
      </w:r>
      <w:r>
        <w:rPr>
          <w:rFonts w:eastAsia="IRNazanin" w:cs="IRNazanin"/>
          <w:color w:val="111111"/>
          <w:sz w:val="28"/>
          <w:szCs w:val="28"/>
          <w:rtl w:val="true"/>
          <w:lang w:bidi="fa-IR"/>
        </w:rPr>
        <w:t>.</w:t>
      </w:r>
    </w:p>
    <w:p>
      <w:pPr>
        <w:pStyle w:val="Heading2"/>
        <w:numPr>
          <w:ilvl w:val="1"/>
          <w:numId w:val="1"/>
        </w:numPr>
        <w:rPr/>
      </w:pPr>
      <w:bookmarkStart w:id="2531" w:name="__RefHeading___Toc2712819_3381743652"/>
      <w:bookmarkStart w:id="2532" w:name="_Toc1111"/>
      <w:bookmarkEnd w:id="2531"/>
      <w:r>
        <w:rPr>
          <w:rtl w:val="true"/>
        </w:rPr>
        <w:t xml:space="preserve">قوله فی ج </w:t>
      </w:r>
      <w:r>
        <w:rPr/>
        <w:t>1</w:t>
      </w:r>
      <w:r>
        <w:rPr>
          <w:rtl w:val="true"/>
        </w:rPr>
        <w:t xml:space="preserve">، ص </w:t>
      </w:r>
      <w:r>
        <w:rPr/>
        <w:t>582</w:t>
      </w:r>
      <w:r>
        <w:rPr>
          <w:rtl w:val="true"/>
        </w:rPr>
        <w:t xml:space="preserve">، س </w:t>
      </w:r>
      <w:r>
        <w:rPr/>
        <w:t>17</w:t>
      </w:r>
      <w:r>
        <w:rPr>
          <w:rtl w:val="true"/>
        </w:rPr>
        <w:t>: «</w:t>
      </w:r>
      <w:r>
        <w:rPr>
          <w:rtl w:val="true"/>
        </w:rPr>
        <w:t>و الملاح و التاجر و الأمیر</w:t>
      </w:r>
      <w:r>
        <w:rPr>
          <w:rtl w:val="true"/>
        </w:rPr>
        <w:t>»</w:t>
      </w:r>
      <w:bookmarkEnd w:id="25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عنوان الجابی و التاجر، کما یدل علیه خبر إسماعیل بن أبی زیاد، لاخصوصیة له، یدرج فیه السفیر و المحصل و المأمور و نحو ذلک، لأن کلهم لهم شغل فی نهایة السفر و لیس نفس السفر شغلا لهم، فمن سافر فی کل أسبوع للتجارة أو للمأموریة أو للتحصیل فهو ممن کان عمله السفر و لافرق فی ذلک بین أن یکون الأسفار المتعددة من وطنه أو بلد آخر اتخذها مقرا له، فلذلک قال استاذنا بجریان حکم کثیر السفر علی الذین سافروا إلی بلاد خارجیة مع سکونتهم فی محل یبعد عن محل وظائفهم الإداریة أو محل تحصیلهم بمقدار المسافة أو الأزید منه، بخلاف الذین سکنوا فی محل وظائفهم أو تحصیلهم بحیث لایحتاجون إلی السفر أو الأسفار، فإنهم لیس السفر عملهم بل هم المقیمون و علیهم قصد الإقامة</w:t>
      </w:r>
      <w:r>
        <w:rPr>
          <w:rFonts w:eastAsia="IRNazanin" w:cs="IRNazanin"/>
          <w:color w:val="111111"/>
          <w:sz w:val="28"/>
          <w:szCs w:val="28"/>
          <w:rtl w:val="true"/>
          <w:lang w:bidi="fa-IR"/>
        </w:rPr>
        <w:t>.</w:t>
      </w:r>
    </w:p>
    <w:p>
      <w:pPr>
        <w:pStyle w:val="Heading2"/>
        <w:numPr>
          <w:ilvl w:val="1"/>
          <w:numId w:val="1"/>
        </w:numPr>
        <w:rPr/>
      </w:pPr>
      <w:bookmarkStart w:id="2533" w:name="__RefHeading___Toc2712821_3381743652"/>
      <w:bookmarkStart w:id="2534" w:name="_Toc1112"/>
      <w:bookmarkEnd w:id="2533"/>
      <w:r>
        <w:rPr>
          <w:rtl w:val="true"/>
        </w:rPr>
        <w:t xml:space="preserve">قوله فی ج </w:t>
      </w:r>
      <w:r>
        <w:rPr/>
        <w:t>1</w:t>
      </w:r>
      <w:r>
        <w:rPr>
          <w:rtl w:val="true"/>
        </w:rPr>
        <w:t xml:space="preserve">، ص </w:t>
      </w:r>
      <w:r>
        <w:rPr/>
        <w:t>585</w:t>
      </w:r>
      <w:r>
        <w:rPr>
          <w:rtl w:val="true"/>
        </w:rPr>
        <w:t xml:space="preserve">، س </w:t>
      </w:r>
      <w:r>
        <w:rPr/>
        <w:t>14</w:t>
      </w:r>
      <w:r>
        <w:rPr>
          <w:rtl w:val="true"/>
        </w:rPr>
        <w:t>: «</w:t>
      </w:r>
      <w:r>
        <w:rPr>
          <w:rtl w:val="true"/>
        </w:rPr>
        <w:t>لازم ما ذکر حصول التکرر</w:t>
      </w:r>
      <w:r>
        <w:rPr>
          <w:rtl w:val="true"/>
        </w:rPr>
        <w:t>»</w:t>
      </w:r>
      <w:bookmarkEnd w:id="25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الإخراج عن موضوع من کان عمله السفر تعبدا</w:t>
      </w:r>
      <w:r>
        <w:rPr>
          <w:rFonts w:eastAsia="IRNazanin" w:cs="IRNazanin"/>
          <w:color w:val="111111"/>
          <w:sz w:val="28"/>
          <w:szCs w:val="28"/>
          <w:rtl w:val="true"/>
          <w:lang w:bidi="fa-IR"/>
        </w:rPr>
        <w:t>.</w:t>
      </w:r>
    </w:p>
    <w:p>
      <w:pPr>
        <w:pStyle w:val="Heading2"/>
        <w:numPr>
          <w:ilvl w:val="1"/>
          <w:numId w:val="1"/>
        </w:numPr>
        <w:rPr/>
      </w:pPr>
      <w:bookmarkStart w:id="2535" w:name="__RefHeading___Toc2712823_3381743652"/>
      <w:bookmarkStart w:id="2536" w:name="_Toc1113"/>
      <w:bookmarkEnd w:id="2535"/>
      <w:r>
        <w:rPr>
          <w:rtl w:val="true"/>
        </w:rPr>
        <w:t xml:space="preserve">قوله فی ج </w:t>
      </w:r>
      <w:r>
        <w:rPr/>
        <w:t>1</w:t>
      </w:r>
      <w:r>
        <w:rPr>
          <w:rtl w:val="true"/>
        </w:rPr>
        <w:t xml:space="preserve">، ص </w:t>
      </w:r>
      <w:r>
        <w:rPr/>
        <w:t>585</w:t>
      </w:r>
      <w:r>
        <w:rPr>
          <w:rtl w:val="true"/>
        </w:rPr>
        <w:t xml:space="preserve">، س </w:t>
      </w:r>
      <w:r>
        <w:rPr/>
        <w:t>18</w:t>
      </w:r>
      <w:r>
        <w:rPr>
          <w:rtl w:val="true"/>
        </w:rPr>
        <w:t>: «</w:t>
      </w:r>
      <w:r>
        <w:rPr>
          <w:rtl w:val="true"/>
        </w:rPr>
        <w:t>ففیه إشکال</w:t>
      </w:r>
      <w:r>
        <w:rPr>
          <w:rtl w:val="true"/>
        </w:rPr>
        <w:t>»</w:t>
      </w:r>
      <w:bookmarkEnd w:id="253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فیحتاط بعد الإقامة عشرا فی السفرة الأولی بالجمع بین القصر و الإتمام</w:t>
      </w:r>
      <w:r>
        <w:rPr>
          <w:rFonts w:eastAsia="IRNazanin" w:cs="IRNazanin"/>
          <w:color w:val="111111"/>
          <w:sz w:val="28"/>
          <w:szCs w:val="28"/>
          <w:rtl w:val="true"/>
          <w:lang w:bidi="fa-IR"/>
        </w:rPr>
        <w:t>.</w:t>
      </w:r>
      <w:bookmarkStart w:id="2537" w:name="pg14019_138685"/>
    </w:p>
    <w:p>
      <w:pPr>
        <w:pStyle w:val="Heading2"/>
        <w:numPr>
          <w:ilvl w:val="1"/>
          <w:numId w:val="1"/>
        </w:numPr>
        <w:rPr/>
      </w:pPr>
      <w:bookmarkStart w:id="2538" w:name="__RefHeading___Toc2712825_3381743652"/>
      <w:bookmarkStart w:id="2539" w:name="_Toc1114"/>
      <w:bookmarkEnd w:id="2537"/>
      <w:bookmarkEnd w:id="2538"/>
      <w:r>
        <w:rPr>
          <w:rtl w:val="true"/>
        </w:rPr>
        <w:t xml:space="preserve">قوله فی ج </w:t>
      </w:r>
      <w:r>
        <w:rPr/>
        <w:t>1</w:t>
      </w:r>
      <w:r>
        <w:rPr>
          <w:rtl w:val="true"/>
        </w:rPr>
        <w:t xml:space="preserve">، ص </w:t>
      </w:r>
      <w:r>
        <w:rPr/>
        <w:t>591</w:t>
      </w:r>
      <w:r>
        <w:rPr>
          <w:rtl w:val="true"/>
        </w:rPr>
        <w:t xml:space="preserve">، س </w:t>
      </w:r>
      <w:r>
        <w:rPr/>
        <w:t>17</w:t>
      </w:r>
      <w:r>
        <w:rPr>
          <w:rtl w:val="true"/>
        </w:rPr>
        <w:t>: «</w:t>
      </w:r>
      <w:r>
        <w:rPr>
          <w:rtl w:val="true"/>
        </w:rPr>
        <w:t>و فیه إشکال</w:t>
      </w:r>
      <w:r>
        <w:rPr>
          <w:rtl w:val="true"/>
        </w:rPr>
        <w:t>»</w:t>
      </w:r>
      <w:bookmarkEnd w:id="253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إنه لو کان المراد من الإقامة فی مکان هو اتخاذ ذلک المکان مقرا لنفسه و تابعیه، لایضر الخروج إلی ما دون المسافة و لو بات فیه، و أما لو کان عبارة عن المکث فیه، و عدم الخروج منه فلایصدق الإقامة مع العزم علی الخروج و لو کان زمان الخروج ساعة أو أقل، ذهب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إسماعیل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مختاره هو صدق الإقامة و لو مع العزم علی الخروج إلی ما دون المسافة، ولکنه احتاط فی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لاوجه للاحتیاط بعد صدق اتخاذ ذلک المکان الذی قصد الإقامة فیه مقرا لنفسه و لأهله، و عدم منافاة مبیت لیلة واحدة و نحوها فی غیر ذلک المکان، کما ذهب إلیه السید الشاهرودی قدس سره فی تعلیقته علی العروة الوثقی، ثم إن المراد من البلد أو المحل أو الأرض ألتی دخل فیها و خرج منها هو ما یصدق علیه البلد أو المحل أو الأرض المذکورة و إن کانت کبیرة، و مجرد الکبر لایرفع حکم ذلک نعم لو صارت کبیرة بحیث لایصدق اسم البلد علی بعض محلاتها إلا بالمجاز و العنایة فمع الخروج عن المحل الذی یصدق علیه اسم البلد حقیقة یخرج عن بلد الإقامة و اسم البلد صادق بالحقیقة علی البلد کلما ازداد فی الوسعة إلا فی ما إذا کان محلات منفصلات ثم صارت تلک المحلات متصلات بازدیاد کل واحد منها أو بعضها، فصدق اسم کل بلد علی غیر المحل الأصلی و زیادتها لیس بالحقیقة عدی ما إذا زاد بعض البلدان علی نحو یحیط سایر المحلات من الجوانب المختلفة، فإن فی هذه الصورة یصدق اسم البلد الذی صار واسعا بالنحو</w:t>
      </w:r>
      <w:bookmarkStart w:id="2540" w:name="pg14019_138686"/>
    </w:p>
    <w:p>
      <w:pPr>
        <w:pStyle w:val="BookText"/>
        <w:rPr/>
      </w:pPr>
      <w:bookmarkEnd w:id="2540"/>
      <w:r>
        <w:rPr>
          <w:rFonts w:ascii="IRNazanin" w:hAnsi="IRNazanin" w:eastAsia="IRNazanin"/>
          <w:color w:val="111111"/>
          <w:sz w:val="28"/>
          <w:sz w:val="28"/>
          <w:szCs w:val="28"/>
          <w:rtl w:val="true"/>
          <w:lang w:bidi="fa-IR"/>
        </w:rPr>
        <w:t>المذکور علی جمیع المحلات بالحقیقة فلاتغفل، فمن سافر إلی بلد و قصد الإقامة فیه سنوات للإتیان بالوظایف أو للتحصیل فهو مقیم فی البلد المذکور و له أن یخرج من بعض المحلات إلی سائرها بعد صدق البلد علی جمیع المحلات، بل له أن یخرج عن البلد إلی ما دون المسافة و لو مکررا فی الأیام و اللیالی، فإذا اتفق السفر بمسافة شرعیة فعلیه تجدید قصد الإقامة مع العود إلیه</w:t>
      </w:r>
      <w:r>
        <w:rPr>
          <w:rFonts w:eastAsia="IRNazanin" w:cs="IRNazanin"/>
          <w:color w:val="111111"/>
          <w:sz w:val="28"/>
          <w:szCs w:val="28"/>
          <w:rtl w:val="true"/>
          <w:lang w:bidi="fa-IR"/>
        </w:rPr>
        <w:t>.</w:t>
      </w:r>
    </w:p>
    <w:p>
      <w:pPr>
        <w:pStyle w:val="Heading2"/>
        <w:numPr>
          <w:ilvl w:val="1"/>
          <w:numId w:val="1"/>
        </w:numPr>
        <w:rPr/>
      </w:pPr>
      <w:bookmarkStart w:id="2541" w:name="__RefHeading___Toc2712827_3381743652"/>
      <w:bookmarkStart w:id="2542" w:name="_Toc1115"/>
      <w:bookmarkEnd w:id="2541"/>
      <w:r>
        <w:rPr>
          <w:rtl w:val="true"/>
        </w:rPr>
        <w:t xml:space="preserve">قوله فی ج </w:t>
      </w:r>
      <w:r>
        <w:rPr/>
        <w:t>1</w:t>
      </w:r>
      <w:r>
        <w:rPr>
          <w:rtl w:val="true"/>
        </w:rPr>
        <w:t xml:space="preserve">، ص </w:t>
      </w:r>
      <w:r>
        <w:rPr/>
        <w:t>592</w:t>
      </w:r>
      <w:r>
        <w:rPr>
          <w:rtl w:val="true"/>
        </w:rPr>
        <w:t xml:space="preserve">، س </w:t>
      </w:r>
      <w:r>
        <w:rPr/>
        <w:t>15</w:t>
      </w:r>
      <w:r>
        <w:rPr>
          <w:rtl w:val="true"/>
        </w:rPr>
        <w:t>: «</w:t>
      </w:r>
      <w:r>
        <w:rPr>
          <w:rtl w:val="true"/>
        </w:rPr>
        <w:t>فلاحظ أخبار الباب</w:t>
      </w:r>
      <w:r>
        <w:rPr>
          <w:rtl w:val="true"/>
        </w:rPr>
        <w:t>»</w:t>
      </w:r>
      <w:bookmarkEnd w:id="254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یستفاد من أخبار الباب أیضا أن من أقام فی مکة المکرمة ثم خرج إلی عرفات، قصر فی طریقه إلی عرفات و رجوعه و أتم فی مکة و لم یقید بالنیة الجدیدة، و المستفاد منها أن الإقامة السابقة فی مکه باقیة ما لم ینصرف عنها ولاحاجة إلی تجدید نیة الإقامة، هکذا أفاد السید المحقق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المجلد الثانی من جامع المدارک</w:t>
      </w:r>
      <w:bookmarkStart w:id="2543" w:name="pg14019_138689"/>
    </w:p>
    <w:p>
      <w:pPr>
        <w:pStyle w:val="BookText"/>
        <w:rPr/>
      </w:pPr>
      <w:bookmarkEnd w:id="2543"/>
      <w:r>
        <w:rPr>
          <w:rFonts w:eastAsia="Times New Roman" w:cs="Times New Roman" w:ascii="Times New Roman" w:hAnsi="Times New Roman"/>
          <w:color w:val="111111"/>
          <w:sz w:val="28"/>
          <w:szCs w:val="28"/>
          <w:lang w:val="en-US" w:bidi="en-US"/>
        </w:rPr>
        <w:t>49</w:t>
      </w:r>
    </w:p>
    <w:p>
      <w:pPr>
        <w:pStyle w:val="Heading2"/>
        <w:numPr>
          <w:ilvl w:val="1"/>
          <w:numId w:val="1"/>
        </w:numPr>
        <w:rPr/>
      </w:pPr>
      <w:bookmarkStart w:id="2544" w:name="__RefHeading___Toc2712829_3381743652"/>
      <w:bookmarkStart w:id="2545" w:name="_Toc1116"/>
      <w:bookmarkEnd w:id="2544"/>
      <w:r>
        <w:rPr>
          <w:rtl w:val="true"/>
        </w:rPr>
        <w:t xml:space="preserve">قوله فی ج </w:t>
      </w:r>
      <w:r>
        <w:rPr/>
        <w:t>2</w:t>
      </w:r>
      <w:r>
        <w:rPr>
          <w:rtl w:val="true"/>
        </w:rPr>
        <w:t xml:space="preserve">، ص </w:t>
      </w:r>
      <w:r>
        <w:rPr/>
        <w:t>12</w:t>
      </w:r>
      <w:r>
        <w:rPr>
          <w:rtl w:val="true"/>
        </w:rPr>
        <w:t xml:space="preserve">، س </w:t>
      </w:r>
      <w:r>
        <w:rPr/>
        <w:t>16</w:t>
      </w:r>
      <w:r>
        <w:rPr>
          <w:rtl w:val="true"/>
        </w:rPr>
        <w:t>: «</w:t>
      </w:r>
      <w:r>
        <w:rPr>
          <w:rtl w:val="true"/>
        </w:rPr>
        <w:t>عفا عما سواهن</w:t>
      </w:r>
      <w:r>
        <w:rPr>
          <w:rtl w:val="true"/>
        </w:rPr>
        <w:t>»</w:t>
      </w:r>
      <w:bookmarkEnd w:id="25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علی الحکم السلطانی ینافی نقل الإمامین علیهماالسلام، فان المستفاد من نقله هو استمرار هذا الحکم فی عصره أیضا، هذا مضافا إلی تصریحه فی صحیحة زرارة فی جواب ابنه أبی عبدالله علیه السلام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إلا أن تخرج مثل هذا فیکف الناس ان یعطوا فقرائهم و مساکینهم فقال له أبوه إلیک عنی لا أجد منها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صحیحه الآخر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علی المال الصامت الذی یحول علیه الحول و لم یحرکه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فلایشمل مال التجارة</w:t>
      </w:r>
      <w:r>
        <w:rPr>
          <w:rFonts w:eastAsia="IRNazanin" w:cs="IRNazanin"/>
          <w:color w:val="111111"/>
          <w:sz w:val="28"/>
          <w:szCs w:val="28"/>
          <w:rtl w:val="true"/>
          <w:lang w:bidi="fa-IR"/>
        </w:rPr>
        <w:t>.</w:t>
      </w:r>
    </w:p>
    <w:p>
      <w:pPr>
        <w:pStyle w:val="Heading2"/>
        <w:numPr>
          <w:ilvl w:val="1"/>
          <w:numId w:val="1"/>
        </w:numPr>
        <w:rPr/>
      </w:pPr>
      <w:bookmarkStart w:id="2546" w:name="__RefHeading___Toc2712831_3381743652"/>
      <w:bookmarkStart w:id="2547" w:name="_Toc1117"/>
      <w:bookmarkEnd w:id="2546"/>
      <w:r>
        <w:rPr>
          <w:rtl w:val="true"/>
        </w:rPr>
        <w:t xml:space="preserve">قوله فی ج </w:t>
      </w:r>
      <w:r>
        <w:rPr/>
        <w:t>2</w:t>
      </w:r>
      <w:r>
        <w:rPr>
          <w:rtl w:val="true"/>
        </w:rPr>
        <w:t xml:space="preserve">، ص </w:t>
      </w:r>
      <w:r>
        <w:rPr/>
        <w:t>17</w:t>
      </w:r>
      <w:r>
        <w:rPr>
          <w:rtl w:val="true"/>
        </w:rPr>
        <w:t xml:space="preserve">، س </w:t>
      </w:r>
      <w:r>
        <w:rPr/>
        <w:t>10</w:t>
      </w:r>
      <w:r>
        <w:rPr>
          <w:rtl w:val="true"/>
        </w:rPr>
        <w:t>: «</w:t>
      </w:r>
      <w:r>
        <w:rPr>
          <w:rtl w:val="true"/>
        </w:rPr>
        <w:t>یحتمل أن یکون</w:t>
      </w:r>
      <w:r>
        <w:rPr>
          <w:rtl w:val="true"/>
        </w:rPr>
        <w:t>»</w:t>
      </w:r>
      <w:bookmarkEnd w:id="25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النسخة هی زادت قرئت بلغت، لقرب زادت مع بلغت، خصوصا لم تنقط الکلمات هکذا و احتمال اسقاط کلمة زادت مکررا بعید جدا</w:t>
      </w:r>
      <w:r>
        <w:rPr>
          <w:rFonts w:eastAsia="IRNazanin" w:cs="IRNazanin"/>
          <w:color w:val="111111"/>
          <w:sz w:val="28"/>
          <w:szCs w:val="28"/>
          <w:rtl w:val="true"/>
          <w:lang w:bidi="fa-IR"/>
        </w:rPr>
        <w:t>.</w:t>
      </w:r>
    </w:p>
    <w:p>
      <w:pPr>
        <w:pStyle w:val="Heading2"/>
        <w:numPr>
          <w:ilvl w:val="1"/>
          <w:numId w:val="1"/>
        </w:numPr>
        <w:rPr/>
      </w:pPr>
      <w:bookmarkStart w:id="2548" w:name="__RefHeading___Toc2712833_3381743652"/>
      <w:bookmarkStart w:id="2549" w:name="_Toc1118"/>
      <w:bookmarkEnd w:id="2548"/>
      <w:r>
        <w:rPr>
          <w:rtl w:val="true"/>
        </w:rPr>
        <w:t xml:space="preserve">قوله فی ج </w:t>
      </w:r>
      <w:r>
        <w:rPr/>
        <w:t>2</w:t>
      </w:r>
      <w:r>
        <w:rPr>
          <w:rtl w:val="true"/>
        </w:rPr>
        <w:t xml:space="preserve">، ص </w:t>
      </w:r>
      <w:r>
        <w:rPr/>
        <w:t>36</w:t>
      </w:r>
      <w:r>
        <w:rPr>
          <w:rtl w:val="true"/>
        </w:rPr>
        <w:t xml:space="preserve">، س </w:t>
      </w:r>
      <w:r>
        <w:rPr/>
        <w:t>17</w:t>
      </w:r>
      <w:r>
        <w:rPr>
          <w:rtl w:val="true"/>
        </w:rPr>
        <w:t>: «</w:t>
      </w:r>
      <w:r>
        <w:rPr>
          <w:rtl w:val="true"/>
        </w:rPr>
        <w:t>کونهما منقوشین بسکة</w:t>
      </w:r>
      <w:r>
        <w:rPr>
          <w:rtl w:val="true"/>
        </w:rPr>
        <w:t>»</w:t>
      </w:r>
      <w:bookmarkEnd w:id="254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اللازم فی السکة هو کونها رائجة فی کونها وسیلة للمبادلة و ثمنا للاشیاء کما هو مقتضی الدراهم و الدنانیر، و علیه فالسکة</w:t>
      </w:r>
      <w:bookmarkStart w:id="2550" w:name="pg14019_138690"/>
    </w:p>
    <w:p>
      <w:pPr>
        <w:pStyle w:val="BookText"/>
        <w:rPr/>
      </w:pPr>
      <w:bookmarkEnd w:id="2550"/>
      <w:r>
        <w:rPr>
          <w:rFonts w:ascii="IRNazanin" w:hAnsi="IRNazanin" w:eastAsia="IRNazanin"/>
          <w:color w:val="111111"/>
          <w:sz w:val="28"/>
          <w:sz w:val="28"/>
          <w:szCs w:val="28"/>
          <w:rtl w:val="true"/>
          <w:lang w:bidi="fa-IR"/>
        </w:rPr>
        <w:t>التی تکون فی زماننا هذا و یسمی بسکة آزادی لم یکن متعلقة للزکاة لأنها لاتسمی ثمنا بل هو مثمن کسائر الاجناس</w:t>
      </w:r>
      <w:r>
        <w:rPr>
          <w:rFonts w:eastAsia="IRNazanin" w:cs="IRNazanin"/>
          <w:color w:val="111111"/>
          <w:sz w:val="28"/>
          <w:szCs w:val="28"/>
          <w:rtl w:val="true"/>
          <w:lang w:bidi="fa-IR"/>
        </w:rPr>
        <w:t>.</w:t>
      </w:r>
    </w:p>
    <w:p>
      <w:pPr>
        <w:pStyle w:val="Heading2"/>
        <w:numPr>
          <w:ilvl w:val="1"/>
          <w:numId w:val="1"/>
        </w:numPr>
        <w:rPr/>
      </w:pPr>
      <w:bookmarkStart w:id="2551" w:name="__RefHeading___Toc2712835_3381743652"/>
      <w:bookmarkStart w:id="2552" w:name="_Toc1119"/>
      <w:bookmarkEnd w:id="2551"/>
      <w:r>
        <w:rPr>
          <w:rtl w:val="true"/>
        </w:rPr>
        <w:t xml:space="preserve">قوله فی ج </w:t>
      </w:r>
      <w:r>
        <w:rPr/>
        <w:t>2</w:t>
      </w:r>
      <w:r>
        <w:rPr>
          <w:rtl w:val="true"/>
        </w:rPr>
        <w:t xml:space="preserve">، ص </w:t>
      </w:r>
      <w:r>
        <w:rPr/>
        <w:t>41</w:t>
      </w:r>
      <w:r>
        <w:rPr>
          <w:rtl w:val="true"/>
        </w:rPr>
        <w:t xml:space="preserve">، س </w:t>
      </w:r>
      <w:r>
        <w:rPr/>
        <w:t>9</w:t>
      </w:r>
      <w:r>
        <w:rPr>
          <w:rtl w:val="true"/>
        </w:rPr>
        <w:t>: «</w:t>
      </w:r>
      <w:r>
        <w:rPr>
          <w:rtl w:val="true"/>
        </w:rPr>
        <w:t>ستون صاعا</w:t>
      </w:r>
      <w:r>
        <w:rPr>
          <w:rtl w:val="true"/>
        </w:rPr>
        <w:t>»</w:t>
      </w:r>
      <w:bookmarkEnd w:id="25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ان الصاع کیل علی المظنون و التعبیر عنه باربعة امداد فی مثل الحنطة لاباس به، لتقدیر الکیل فی البر بالوزن بالمقدار المذکور، و أما فی باقی الغلات فتقدیره بذلک المقدار الوزنی غیر معلوم، إذ لعلها اخف من البر، 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هو تعیین النصاب بالکیل المذکور فی غیر الحنطة فحد الکیل یمکن استکشافه فی الحنطة و هو المعیار فی غیرها فبعد تعیین الکیل فی غیر الحنطة یمکن استکشاف الوزن فیه أیضا</w:t>
      </w:r>
      <w:r>
        <w:rPr>
          <w:rFonts w:eastAsia="IRNazanin" w:cs="IRNazanin"/>
          <w:color w:val="111111"/>
          <w:sz w:val="28"/>
          <w:szCs w:val="28"/>
          <w:rtl w:val="true"/>
          <w:lang w:bidi="fa-IR"/>
        </w:rPr>
        <w:t>.</w:t>
      </w:r>
    </w:p>
    <w:p>
      <w:pPr>
        <w:pStyle w:val="Heading2"/>
        <w:numPr>
          <w:ilvl w:val="1"/>
          <w:numId w:val="1"/>
        </w:numPr>
        <w:rPr/>
      </w:pPr>
      <w:bookmarkStart w:id="2553" w:name="__RefHeading___Toc2712837_3381743652"/>
      <w:bookmarkStart w:id="2554" w:name="_Toc1120"/>
      <w:bookmarkEnd w:id="2553"/>
      <w:r>
        <w:rPr>
          <w:rtl w:val="true"/>
        </w:rPr>
        <w:t xml:space="preserve">قوله فی ج </w:t>
      </w:r>
      <w:r>
        <w:rPr/>
        <w:t>2</w:t>
      </w:r>
      <w:r>
        <w:rPr>
          <w:rtl w:val="true"/>
        </w:rPr>
        <w:t xml:space="preserve">، ص </w:t>
      </w:r>
      <w:r>
        <w:rPr/>
        <w:t>61</w:t>
      </w:r>
      <w:r>
        <w:rPr>
          <w:rtl w:val="true"/>
        </w:rPr>
        <w:t xml:space="preserve">، س </w:t>
      </w:r>
      <w:r>
        <w:rPr/>
        <w:t>7</w:t>
      </w:r>
      <w:r>
        <w:rPr>
          <w:rtl w:val="true"/>
        </w:rPr>
        <w:t>: «</w:t>
      </w:r>
      <w:r>
        <w:rPr>
          <w:rtl w:val="true"/>
        </w:rPr>
        <w:t>مؤونته یصدق علیه</w:t>
      </w:r>
      <w:r>
        <w:rPr>
          <w:rtl w:val="true"/>
        </w:rPr>
        <w:t>»</w:t>
      </w:r>
      <w:bookmarkEnd w:id="255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یصدق علیه عنوان الفقیر بالفعل و ان قصر من جهة التهاون المذکور، فلایخرج بذلک عن عنوان الفقیر، ولکن یسئل هنا عن فرق المقام مع ما ذکروه فی باب الاستطاعة من أن من أمکن له تبدیل داره بدار أقل قیمة مع عدم المشقة و الضرر فهو مستطیع یجب علیه الحج مع أن عنوان المستطیع قبل التبدیل لایصدق علیه و مقتضاه هو عدم وجوب الحج علیه، اللهم إلا أن یقال بان الفرق هو الاطلاق المقامی إذ لم یرد المنع عن اعطاء الزکاة لمن أمکن له تبدیل داره بدار أقل مع أن وجود أفراد کذلک لم یکن نادار بعنوان الفقر یکفی فی الجواز، ففی المقام، الإطلاق المقامی یقتضی عدم وجوب التبدیل بخلاف باب الاستطاعة فانه لم یرد فیه الاطلاق المذکور یمکن أن یقال لازم ما ذکر هو صدق الغنی، ولکن الاطلاق</w:t>
      </w:r>
      <w:bookmarkStart w:id="2555" w:name="pg14019_138691"/>
    </w:p>
    <w:p>
      <w:pPr>
        <w:pStyle w:val="BookText"/>
        <w:rPr/>
      </w:pPr>
      <w:bookmarkEnd w:id="2555"/>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المقامی یمنع عن عدم جواز الاعطاء له، ولکن یشکل ذلک بندرة ذلک، نعم لابأس بالتمسک بموثقة سماعة الواردة فی الضیعة، فان مقتضی ترک الاستفصال فیها، هو جواز اعطاء الزکاة فیما إذا لم تکن علیها تکلیفه فتدبر جیدا</w:t>
      </w:r>
      <w:r>
        <w:rPr>
          <w:rFonts w:eastAsia="IRNazanin" w:cs="IRNazanin"/>
          <w:color w:val="111111"/>
          <w:sz w:val="28"/>
          <w:szCs w:val="28"/>
          <w:rtl w:val="true"/>
          <w:lang w:bidi="fa-IR"/>
        </w:rPr>
        <w:t>.</w:t>
      </w:r>
    </w:p>
    <w:p>
      <w:pPr>
        <w:pStyle w:val="Heading2"/>
        <w:numPr>
          <w:ilvl w:val="1"/>
          <w:numId w:val="1"/>
        </w:numPr>
        <w:rPr/>
      </w:pPr>
      <w:bookmarkStart w:id="2556" w:name="__RefHeading___Toc2712839_3381743652"/>
      <w:bookmarkStart w:id="2557" w:name="_Toc1121"/>
      <w:bookmarkEnd w:id="2556"/>
      <w:r>
        <w:rPr>
          <w:rtl w:val="true"/>
        </w:rPr>
        <w:t xml:space="preserve">قوله فی ج </w:t>
      </w:r>
      <w:r>
        <w:rPr/>
        <w:t>2</w:t>
      </w:r>
      <w:r>
        <w:rPr>
          <w:rtl w:val="true"/>
        </w:rPr>
        <w:t xml:space="preserve">، ص </w:t>
      </w:r>
      <w:r>
        <w:rPr/>
        <w:t>78</w:t>
      </w:r>
      <w:r>
        <w:rPr>
          <w:rtl w:val="true"/>
        </w:rPr>
        <w:t xml:space="preserve">، س </w:t>
      </w:r>
      <w:r>
        <w:rPr/>
        <w:t>10</w:t>
      </w:r>
      <w:r>
        <w:rPr>
          <w:rtl w:val="true"/>
        </w:rPr>
        <w:t>: «</w:t>
      </w:r>
      <w:r>
        <w:rPr>
          <w:rtl w:val="true"/>
        </w:rPr>
        <w:t>ذلک بأنهم عیاله لازمون</w:t>
      </w:r>
      <w:r>
        <w:rPr>
          <w:rtl w:val="true"/>
        </w:rPr>
        <w:t>»</w:t>
      </w:r>
      <w:bookmarkEnd w:id="25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التحلیل عام و مقتضی عمومه هو التعدی الی سایر الموارد کالخمس و الکفارات أیضا</w:t>
      </w:r>
      <w:r>
        <w:rPr>
          <w:rFonts w:eastAsia="IRNazanin" w:cs="IRNazanin"/>
          <w:color w:val="111111"/>
          <w:sz w:val="28"/>
          <w:szCs w:val="28"/>
          <w:rtl w:val="true"/>
          <w:lang w:bidi="fa-IR"/>
        </w:rPr>
        <w:t>.</w:t>
      </w:r>
    </w:p>
    <w:p>
      <w:pPr>
        <w:pStyle w:val="Heading2"/>
        <w:numPr>
          <w:ilvl w:val="1"/>
          <w:numId w:val="1"/>
        </w:numPr>
        <w:rPr/>
      </w:pPr>
      <w:bookmarkStart w:id="2558" w:name="__RefHeading___Toc2712841_3381743652"/>
      <w:bookmarkStart w:id="2559" w:name="_Toc1122"/>
      <w:bookmarkEnd w:id="2558"/>
      <w:r>
        <w:rPr>
          <w:rtl w:val="true"/>
        </w:rPr>
        <w:t xml:space="preserve">قوله فی ج </w:t>
      </w:r>
      <w:r>
        <w:rPr/>
        <w:t>2</w:t>
      </w:r>
      <w:r>
        <w:rPr>
          <w:rtl w:val="true"/>
        </w:rPr>
        <w:t xml:space="preserve">، ص </w:t>
      </w:r>
      <w:r>
        <w:rPr/>
        <w:t>88</w:t>
      </w:r>
      <w:r>
        <w:rPr>
          <w:rtl w:val="true"/>
        </w:rPr>
        <w:t xml:space="preserve">، س </w:t>
      </w:r>
      <w:r>
        <w:rPr/>
        <w:t>15</w:t>
      </w:r>
      <w:r>
        <w:rPr>
          <w:rtl w:val="true"/>
        </w:rPr>
        <w:t>: «</w:t>
      </w:r>
      <w:r>
        <w:rPr>
          <w:rtl w:val="true"/>
        </w:rPr>
        <w:t>و مع عدمه لاتجب</w:t>
      </w:r>
      <w:r>
        <w:rPr>
          <w:rtl w:val="true"/>
        </w:rPr>
        <w:t>»</w:t>
      </w:r>
      <w:bookmarkEnd w:id="25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یفرق بین العیال و من یعول أو من عاله؛ بصدق یعول أو عال علی أسکان و رفع حوائج الضیف النازل البائت عنده، مع أنه لم یصدق علیه أنه من عیاله، و الروایة اکتفت بصدق من یعول، و لعله أعم من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صدق عال أو یعول لایتوقف علی أن یکون الضیف آکلا عند الافطار فی بیته فلونزل علیه قبل الغروب ثم خرج عن بیته و أکل فی خارج البیت و عاد صدق أیضا أنه ممن یعوله، نعم إذا شک فی صدق عال أو یعول أو العیال فالأصل هو البرائة</w:t>
      </w:r>
      <w:r>
        <w:rPr>
          <w:rFonts w:eastAsia="IRNazanin" w:cs="IRNazanin"/>
          <w:color w:val="111111"/>
          <w:sz w:val="28"/>
          <w:szCs w:val="28"/>
          <w:rtl w:val="true"/>
          <w:lang w:bidi="fa-IR"/>
        </w:rPr>
        <w:t>.</w:t>
      </w:r>
    </w:p>
    <w:p>
      <w:pPr>
        <w:pStyle w:val="Heading2"/>
        <w:numPr>
          <w:ilvl w:val="1"/>
          <w:numId w:val="1"/>
        </w:numPr>
        <w:rPr/>
      </w:pPr>
      <w:bookmarkStart w:id="2560" w:name="__RefHeading___Toc2712843_3381743652"/>
      <w:bookmarkStart w:id="2561" w:name="_Toc1123"/>
      <w:bookmarkEnd w:id="2560"/>
      <w:r>
        <w:rPr>
          <w:rtl w:val="true"/>
        </w:rPr>
        <w:t xml:space="preserve">قوله فی ج </w:t>
      </w:r>
      <w:r>
        <w:rPr/>
        <w:t>2</w:t>
      </w:r>
      <w:r>
        <w:rPr>
          <w:rtl w:val="true"/>
        </w:rPr>
        <w:t xml:space="preserve">، ص </w:t>
      </w:r>
      <w:r>
        <w:rPr/>
        <w:t>102</w:t>
      </w:r>
      <w:r>
        <w:rPr>
          <w:rtl w:val="true"/>
        </w:rPr>
        <w:t xml:space="preserve">، س </w:t>
      </w:r>
      <w:r>
        <w:rPr/>
        <w:t>7</w:t>
      </w:r>
      <w:r>
        <w:rPr>
          <w:rtl w:val="true"/>
        </w:rPr>
        <w:t>: «</w:t>
      </w:r>
      <w:r>
        <w:rPr>
          <w:rtl w:val="true"/>
        </w:rPr>
        <w:t>قد عرفت الخمس</w:t>
      </w:r>
      <w:r>
        <w:rPr>
          <w:rtl w:val="true"/>
        </w:rPr>
        <w:t>»</w:t>
      </w:r>
      <w:bookmarkEnd w:id="256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حق مالی فرضه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الملک بالأصالة علی عباده فی مال مخصوص له و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المجلد و کثیر من الأخبار کالکتاب مشتمل علی مجرد ثبوته فی المال بأحد الاسباب السالفه مما هو حکم وضعی لاتکلیفی</w:t>
      </w:r>
      <w:r>
        <w:rPr>
          <w:rFonts w:eastAsia="IRNazanin" w:cs="IRNazanin"/>
          <w:color w:val="111111"/>
          <w:sz w:val="28"/>
          <w:szCs w:val="28"/>
          <w:rtl w:val="true"/>
          <w:lang w:bidi="fa-IR"/>
        </w:rPr>
        <w:t>.</w:t>
      </w:r>
      <w:bookmarkStart w:id="2562" w:name="pg14019_138692"/>
    </w:p>
    <w:p>
      <w:pPr>
        <w:pStyle w:val="BookText"/>
        <w:rPr/>
      </w:pPr>
      <w:bookmarkEnd w:id="2562"/>
      <w:r>
        <w:rPr>
          <w:rFonts w:eastAsia="Times New Roman" w:cs="Times New Roman" w:ascii="Times New Roman" w:hAnsi="Times New Roman"/>
          <w:color w:val="111111"/>
          <w:sz w:val="28"/>
          <w:szCs w:val="28"/>
          <w:lang w:val="en-US" w:bidi="en-US"/>
        </w:rPr>
        <w:t>51</w:t>
      </w:r>
    </w:p>
    <w:p>
      <w:pPr>
        <w:pStyle w:val="Heading2"/>
        <w:numPr>
          <w:ilvl w:val="1"/>
          <w:numId w:val="1"/>
        </w:numPr>
        <w:rPr/>
      </w:pPr>
      <w:bookmarkStart w:id="2563" w:name="__RefHeading___Toc2712845_3381743652"/>
      <w:bookmarkStart w:id="2564" w:name="_Toc1124"/>
      <w:bookmarkEnd w:id="2563"/>
      <w:r>
        <w:rPr>
          <w:rtl w:val="true"/>
        </w:rPr>
        <w:t xml:space="preserve">قوله فی ج </w:t>
      </w:r>
      <w:r>
        <w:rPr/>
        <w:t>2</w:t>
      </w:r>
      <w:r>
        <w:rPr>
          <w:rtl w:val="true"/>
        </w:rPr>
        <w:t xml:space="preserve">، ص </w:t>
      </w:r>
      <w:r>
        <w:rPr/>
        <w:t>102</w:t>
      </w:r>
      <w:r>
        <w:rPr>
          <w:rtl w:val="true"/>
        </w:rPr>
        <w:t xml:space="preserve">، س </w:t>
      </w:r>
      <w:r>
        <w:rPr/>
        <w:t>10</w:t>
      </w:r>
      <w:r>
        <w:rPr>
          <w:rtl w:val="true"/>
        </w:rPr>
        <w:t>: «</w:t>
      </w:r>
      <w:r>
        <w:rPr>
          <w:rtl w:val="true"/>
        </w:rPr>
        <w:t>و هو محل الکلام</w:t>
      </w:r>
      <w:r>
        <w:rPr>
          <w:rtl w:val="true"/>
        </w:rPr>
        <w:t>»</w:t>
      </w:r>
      <w:bookmarkEnd w:id="2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الاحتمالات هنا متعددة، أحدها أن یکون الخمس صرف تکلیف مالی کانفاق الأقارب و لایتضمن حکما وضعیا، کما ذهب إلیه الفرید الکلبایکانی و نسب الی العلامة فی الزکاة، و ثانیها أن یکون حقا من قبیل حق الجنایة فی العبد الجانی الذی لایمنع من التصرف فیه، و ثالثها أن یکون حقا من قبیل حق الرهانة الذی یوجب المنع عن التصرف و رابعها أن یکون ملکا بنحو الکلی فی المعین لصاحب الخمس، و خامسها أن یکون ملکا بنحو الاشاعة و الشرکة الحقیقیة و سادسها أن یکون ملکا بنحو الشرکة فی المالیة نظیر شرکة الزوجة مع الورثه فی قیمة البناء و ان لم ترث من نفس الأعیان</w:t>
      </w:r>
      <w:r>
        <w:rPr>
          <w:rFonts w:eastAsia="IRNazanin" w:cs="IRNazanin"/>
          <w:color w:val="111111"/>
          <w:sz w:val="28"/>
          <w:szCs w:val="28"/>
          <w:rtl w:val="true"/>
          <w:lang w:bidi="fa-IR"/>
        </w:rPr>
        <w:t>.</w:t>
      </w:r>
    </w:p>
    <w:p>
      <w:pPr>
        <w:pStyle w:val="Heading2"/>
        <w:numPr>
          <w:ilvl w:val="1"/>
          <w:numId w:val="1"/>
        </w:numPr>
        <w:rPr/>
      </w:pPr>
      <w:bookmarkStart w:id="2565" w:name="__RefHeading___Toc2712847_3381743652"/>
      <w:bookmarkStart w:id="2566" w:name="_Toc1125"/>
      <w:bookmarkEnd w:id="2565"/>
      <w:r>
        <w:rPr>
          <w:rtl w:val="true"/>
        </w:rPr>
        <w:t xml:space="preserve">قوله فی ج </w:t>
      </w:r>
      <w:r>
        <w:rPr/>
        <w:t>2</w:t>
      </w:r>
      <w:r>
        <w:rPr>
          <w:rtl w:val="true"/>
        </w:rPr>
        <w:t xml:space="preserve">، ص </w:t>
      </w:r>
      <w:r>
        <w:rPr/>
        <w:t>104</w:t>
      </w:r>
      <w:r>
        <w:rPr>
          <w:rtl w:val="true"/>
        </w:rPr>
        <w:t xml:space="preserve">، س </w:t>
      </w:r>
      <w:r>
        <w:rPr/>
        <w:t>19</w:t>
      </w:r>
      <w:r>
        <w:rPr>
          <w:rtl w:val="true"/>
        </w:rPr>
        <w:t>: «</w:t>
      </w:r>
      <w:r>
        <w:rPr>
          <w:rtl w:val="true"/>
        </w:rPr>
        <w:t>المماثلة یقتضی المماثلة</w:t>
      </w:r>
      <w:r>
        <w:rPr>
          <w:rtl w:val="true"/>
        </w:rPr>
        <w:t>»</w:t>
      </w:r>
      <w:bookmarkEnd w:id="25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المماثلة فی النوع و المقدار هی مماثلة للعین، و لاتشمل المماثلة فی القیمة فانها أمر اعتباری، و المماثلة ظاهرة فی المماثلة فی الأعیان</w:t>
      </w:r>
      <w:r>
        <w:rPr>
          <w:rFonts w:eastAsia="IRNazanin" w:cs="IRNazanin"/>
          <w:color w:val="111111"/>
          <w:sz w:val="28"/>
          <w:szCs w:val="28"/>
          <w:rtl w:val="true"/>
          <w:lang w:bidi="fa-IR"/>
        </w:rPr>
        <w:t>.</w:t>
      </w:r>
    </w:p>
    <w:p>
      <w:pPr>
        <w:pStyle w:val="Heading2"/>
        <w:numPr>
          <w:ilvl w:val="1"/>
          <w:numId w:val="1"/>
        </w:numPr>
        <w:rPr/>
      </w:pPr>
      <w:bookmarkStart w:id="2567" w:name="__RefHeading___Toc2712849_3381743652"/>
      <w:bookmarkStart w:id="2568" w:name="_Toc1126"/>
      <w:bookmarkEnd w:id="2567"/>
      <w:r>
        <w:rPr>
          <w:rtl w:val="true"/>
        </w:rPr>
        <w:t xml:space="preserve">قوله فی ج </w:t>
      </w:r>
      <w:r>
        <w:rPr/>
        <w:t>2</w:t>
      </w:r>
      <w:r>
        <w:rPr>
          <w:rtl w:val="true"/>
        </w:rPr>
        <w:t xml:space="preserve">، ص </w:t>
      </w:r>
      <w:r>
        <w:rPr/>
        <w:t>105</w:t>
      </w:r>
      <w:r>
        <w:rPr>
          <w:rtl w:val="true"/>
        </w:rPr>
        <w:t xml:space="preserve">، س </w:t>
      </w:r>
      <w:r>
        <w:rPr/>
        <w:t>6</w:t>
      </w:r>
      <w:r>
        <w:rPr>
          <w:rtl w:val="true"/>
        </w:rPr>
        <w:t>: «</w:t>
      </w:r>
      <w:r>
        <w:rPr>
          <w:rtl w:val="true"/>
        </w:rPr>
        <w:t>فإن تم الاستدلال</w:t>
      </w:r>
      <w:r>
        <w:rPr>
          <w:rtl w:val="true"/>
        </w:rPr>
        <w:t>»</w:t>
      </w:r>
      <w:bookmarkEnd w:id="25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هو تمامیة الاستدلال بالصحیحة المذکورة للتخصیص، فلایجب الخمس فی الکنز إلا إذا کان المذخور هو أحد النقدین</w:t>
      </w:r>
      <w:r>
        <w:rPr>
          <w:rFonts w:eastAsia="IRNazanin" w:cs="IRNazanin"/>
          <w:color w:val="111111"/>
          <w:sz w:val="28"/>
          <w:szCs w:val="28"/>
          <w:rtl w:val="true"/>
          <w:lang w:bidi="fa-IR"/>
        </w:rPr>
        <w:t>.</w:t>
      </w:r>
    </w:p>
    <w:p>
      <w:pPr>
        <w:pStyle w:val="Heading2"/>
        <w:numPr>
          <w:ilvl w:val="1"/>
          <w:numId w:val="1"/>
        </w:numPr>
        <w:rPr/>
      </w:pPr>
      <w:bookmarkStart w:id="2569" w:name="__RefHeading___Toc2712851_3381743652"/>
      <w:bookmarkStart w:id="2570" w:name="_Toc1127"/>
      <w:bookmarkEnd w:id="2569"/>
      <w:r>
        <w:rPr>
          <w:rtl w:val="true"/>
        </w:rPr>
        <w:t xml:space="preserve">قوله فی ج </w:t>
      </w:r>
      <w:r>
        <w:rPr/>
        <w:t>2</w:t>
      </w:r>
      <w:r>
        <w:rPr>
          <w:rtl w:val="true"/>
        </w:rPr>
        <w:t xml:space="preserve">، ص </w:t>
      </w:r>
      <w:r>
        <w:rPr/>
        <w:t>105</w:t>
      </w:r>
      <w:r>
        <w:rPr>
          <w:rtl w:val="true"/>
        </w:rPr>
        <w:t xml:space="preserve">، س </w:t>
      </w:r>
      <w:r>
        <w:rPr/>
        <w:t>8</w:t>
      </w:r>
      <w:r>
        <w:rPr>
          <w:rtl w:val="true"/>
        </w:rPr>
        <w:t>: «</w:t>
      </w:r>
      <w:r>
        <w:rPr>
          <w:rtl w:val="true"/>
        </w:rPr>
        <w:t>باحتمال أن یکون</w:t>
      </w:r>
      <w:r>
        <w:rPr>
          <w:rtl w:val="true"/>
        </w:rPr>
        <w:t>»</w:t>
      </w:r>
      <w:bookmarkEnd w:id="257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الظاهر من الوجوب بمعنی الثبوت هو الوجوب، ما لم یقم قرینة علی الاستحباب فاذا انحصر فی الوجوب فلایعم المستحب</w:t>
      </w:r>
      <w:r>
        <w:rPr>
          <w:rFonts w:eastAsia="IRNazanin" w:cs="IRNazanin"/>
          <w:color w:val="111111"/>
          <w:sz w:val="28"/>
          <w:szCs w:val="28"/>
          <w:rtl w:val="true"/>
          <w:lang w:bidi="fa-IR"/>
        </w:rPr>
        <w:t>.</w:t>
      </w:r>
      <w:bookmarkStart w:id="2571" w:name="pg14019_138693"/>
    </w:p>
    <w:p>
      <w:pPr>
        <w:pStyle w:val="Heading2"/>
        <w:numPr>
          <w:ilvl w:val="1"/>
          <w:numId w:val="1"/>
        </w:numPr>
        <w:rPr/>
      </w:pPr>
      <w:bookmarkStart w:id="2572" w:name="__RefHeading___Toc2712853_3381743652"/>
      <w:bookmarkStart w:id="2573" w:name="_Toc1128"/>
      <w:bookmarkEnd w:id="2571"/>
      <w:bookmarkEnd w:id="2572"/>
      <w:r>
        <w:rPr>
          <w:rtl w:val="true"/>
        </w:rPr>
        <w:t xml:space="preserve">قوله فی ج </w:t>
      </w:r>
      <w:r>
        <w:rPr/>
        <w:t>2</w:t>
      </w:r>
      <w:r>
        <w:rPr>
          <w:rtl w:val="true"/>
        </w:rPr>
        <w:t xml:space="preserve">، ص </w:t>
      </w:r>
      <w:r>
        <w:rPr/>
        <w:t>105</w:t>
      </w:r>
      <w:r>
        <w:rPr>
          <w:rtl w:val="true"/>
        </w:rPr>
        <w:t xml:space="preserve">، س </w:t>
      </w:r>
      <w:r>
        <w:rPr/>
        <w:t>11</w:t>
      </w:r>
      <w:r>
        <w:rPr>
          <w:rtl w:val="true"/>
        </w:rPr>
        <w:t>: «</w:t>
      </w:r>
      <w:r>
        <w:rPr>
          <w:rtl w:val="true"/>
        </w:rPr>
        <w:t>هذا خلاف الإطلاق</w:t>
      </w:r>
      <w:r>
        <w:rPr>
          <w:rtl w:val="true"/>
        </w:rPr>
        <w:t>»</w:t>
      </w:r>
      <w:bookmarkEnd w:id="25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اطلاق المثل هو المماثلة فی العین لا الأمر الاعتباری و هو القیمة</w:t>
      </w:r>
      <w:r>
        <w:rPr>
          <w:rFonts w:eastAsia="IRNazanin" w:cs="IRNazanin"/>
          <w:color w:val="111111"/>
          <w:sz w:val="28"/>
          <w:szCs w:val="28"/>
          <w:rtl w:val="true"/>
          <w:lang w:bidi="fa-IR"/>
        </w:rPr>
        <w:t>.</w:t>
      </w:r>
    </w:p>
    <w:p>
      <w:pPr>
        <w:pStyle w:val="Heading2"/>
        <w:numPr>
          <w:ilvl w:val="1"/>
          <w:numId w:val="1"/>
        </w:numPr>
        <w:rPr/>
      </w:pPr>
      <w:bookmarkStart w:id="2574" w:name="__RefHeading___Toc2712855_3381743652"/>
      <w:bookmarkStart w:id="2575" w:name="_Toc1129"/>
      <w:bookmarkEnd w:id="2574"/>
      <w:r>
        <w:rPr>
          <w:rtl w:val="true"/>
        </w:rPr>
        <w:t xml:space="preserve">قوله فی ج </w:t>
      </w:r>
      <w:r>
        <w:rPr/>
        <w:t>2</w:t>
      </w:r>
      <w:r>
        <w:rPr>
          <w:rtl w:val="true"/>
        </w:rPr>
        <w:t xml:space="preserve">، ص </w:t>
      </w:r>
      <w:r>
        <w:rPr/>
        <w:t>106</w:t>
      </w:r>
      <w:r>
        <w:rPr>
          <w:rtl w:val="true"/>
        </w:rPr>
        <w:t xml:space="preserve">، س </w:t>
      </w:r>
      <w:r>
        <w:rPr/>
        <w:t>2</w:t>
      </w:r>
      <w:r>
        <w:rPr>
          <w:rtl w:val="true"/>
        </w:rPr>
        <w:t>: «</w:t>
      </w:r>
      <w:r>
        <w:rPr>
          <w:rtl w:val="true"/>
        </w:rPr>
        <w:t>للتفصیل المذکور</w:t>
      </w:r>
      <w:r>
        <w:rPr>
          <w:rtl w:val="true"/>
        </w:rPr>
        <w:t>»</w:t>
      </w:r>
      <w:bookmarkEnd w:id="25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النقدین و غیرهما</w:t>
      </w:r>
      <w:r>
        <w:rPr>
          <w:rFonts w:eastAsia="IRNazanin" w:cs="IRNazanin"/>
          <w:color w:val="111111"/>
          <w:sz w:val="28"/>
          <w:szCs w:val="28"/>
          <w:rtl w:val="true"/>
          <w:lang w:bidi="fa-IR"/>
        </w:rPr>
        <w:t>.</w:t>
      </w:r>
    </w:p>
    <w:p>
      <w:pPr>
        <w:pStyle w:val="Heading2"/>
        <w:numPr>
          <w:ilvl w:val="1"/>
          <w:numId w:val="1"/>
        </w:numPr>
        <w:rPr/>
      </w:pPr>
      <w:bookmarkStart w:id="2576" w:name="__RefHeading___Toc2712857_3381743652"/>
      <w:bookmarkStart w:id="2577" w:name="_Toc1130"/>
      <w:bookmarkEnd w:id="2576"/>
      <w:r>
        <w:rPr>
          <w:rtl w:val="true"/>
        </w:rPr>
        <w:t xml:space="preserve">قوله فی ج </w:t>
      </w:r>
      <w:r>
        <w:rPr/>
        <w:t>2</w:t>
      </w:r>
      <w:r>
        <w:rPr>
          <w:rtl w:val="true"/>
        </w:rPr>
        <w:t xml:space="preserve">، ص </w:t>
      </w:r>
      <w:r>
        <w:rPr/>
        <w:t>106</w:t>
      </w:r>
      <w:r>
        <w:rPr>
          <w:rtl w:val="true"/>
        </w:rPr>
        <w:t xml:space="preserve">، س </w:t>
      </w:r>
      <w:r>
        <w:rPr/>
        <w:t>2</w:t>
      </w:r>
      <w:r>
        <w:rPr>
          <w:rtl w:val="true"/>
        </w:rPr>
        <w:t>: «</w:t>
      </w:r>
      <w:r>
        <w:rPr>
          <w:rtl w:val="true"/>
        </w:rPr>
        <w:t>من القول الثانی</w:t>
      </w:r>
      <w:r>
        <w:rPr>
          <w:rtl w:val="true"/>
        </w:rPr>
        <w:t>»</w:t>
      </w:r>
      <w:bookmarkEnd w:id="25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المدار علی البلوغ بحسب المالیه نصاب أحد النقدین مطلقا، سواء کان من أحد النقدین أو کان من غیرهما</w:t>
      </w:r>
      <w:r>
        <w:rPr>
          <w:rFonts w:eastAsia="IRNazanin" w:cs="IRNazanin"/>
          <w:color w:val="111111"/>
          <w:sz w:val="28"/>
          <w:szCs w:val="28"/>
          <w:rtl w:val="true"/>
          <w:lang w:bidi="fa-IR"/>
        </w:rPr>
        <w:t>.</w:t>
      </w:r>
    </w:p>
    <w:p>
      <w:pPr>
        <w:pStyle w:val="Heading2"/>
        <w:numPr>
          <w:ilvl w:val="1"/>
          <w:numId w:val="1"/>
        </w:numPr>
        <w:rPr/>
      </w:pPr>
      <w:bookmarkStart w:id="2578" w:name="__RefHeading___Toc2712859_3381743652"/>
      <w:bookmarkStart w:id="2579" w:name="_Toc1131"/>
      <w:bookmarkEnd w:id="2578"/>
      <w:r>
        <w:rPr>
          <w:rtl w:val="true"/>
        </w:rPr>
        <w:t xml:space="preserve">قوله فی ج </w:t>
      </w:r>
      <w:r>
        <w:rPr/>
        <w:t>2</w:t>
      </w:r>
      <w:r>
        <w:rPr>
          <w:rtl w:val="true"/>
        </w:rPr>
        <w:t xml:space="preserve">، ص </w:t>
      </w:r>
      <w:r>
        <w:rPr/>
        <w:t>106</w:t>
      </w:r>
      <w:r>
        <w:rPr>
          <w:rtl w:val="true"/>
        </w:rPr>
        <w:t xml:space="preserve">، س </w:t>
      </w:r>
      <w:r>
        <w:rPr/>
        <w:t>2</w:t>
      </w:r>
      <w:r>
        <w:rPr>
          <w:rtl w:val="true"/>
        </w:rPr>
        <w:t>: «</w:t>
      </w:r>
      <w:r>
        <w:rPr>
          <w:rtl w:val="true"/>
        </w:rPr>
        <w:t>قد عرفت الإشکال</w:t>
      </w:r>
      <w:r>
        <w:rPr>
          <w:rtl w:val="true"/>
        </w:rPr>
        <w:t>»</w:t>
      </w:r>
      <w:bookmarkEnd w:id="25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أن المماثلة فی المالیة و قدرها، خلاف الإطلاق فی المماثلة لأنها مماثله عینیة</w:t>
      </w:r>
      <w:r>
        <w:rPr>
          <w:rFonts w:eastAsia="IRNazanin" w:cs="IRNazanin"/>
          <w:color w:val="111111"/>
          <w:sz w:val="28"/>
          <w:szCs w:val="28"/>
          <w:rtl w:val="true"/>
          <w:lang w:bidi="fa-IR"/>
        </w:rPr>
        <w:t>.</w:t>
      </w:r>
    </w:p>
    <w:p>
      <w:pPr>
        <w:pStyle w:val="Heading2"/>
        <w:numPr>
          <w:ilvl w:val="1"/>
          <w:numId w:val="1"/>
        </w:numPr>
        <w:rPr/>
      </w:pPr>
      <w:bookmarkStart w:id="2580" w:name="__RefHeading___Toc2712861_3381743652"/>
      <w:bookmarkStart w:id="2581" w:name="_Toc1132"/>
      <w:bookmarkEnd w:id="2580"/>
      <w:r>
        <w:rPr>
          <w:rtl w:val="true"/>
        </w:rPr>
        <w:t xml:space="preserve">قوله فی ج </w:t>
      </w:r>
      <w:r>
        <w:rPr/>
        <w:t>2</w:t>
      </w:r>
      <w:r>
        <w:rPr>
          <w:rtl w:val="true"/>
        </w:rPr>
        <w:t xml:space="preserve">، ص </w:t>
      </w:r>
      <w:r>
        <w:rPr/>
        <w:t>106</w:t>
      </w:r>
      <w:r>
        <w:rPr>
          <w:rtl w:val="true"/>
        </w:rPr>
        <w:t xml:space="preserve">، س </w:t>
      </w:r>
      <w:r>
        <w:rPr/>
        <w:t>3</w:t>
      </w:r>
      <w:r>
        <w:rPr>
          <w:rtl w:val="true"/>
        </w:rPr>
        <w:t>: «</w:t>
      </w:r>
      <w:r>
        <w:rPr>
          <w:rtl w:val="true"/>
        </w:rPr>
        <w:t>أما ما ذکر فی المتن</w:t>
      </w:r>
      <w:r>
        <w:rPr>
          <w:rtl w:val="true"/>
        </w:rPr>
        <w:t>»</w:t>
      </w:r>
      <w:bookmarkEnd w:id="25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بلوغ قیمته عشرین دینارا</w:t>
      </w:r>
      <w:r>
        <w:rPr>
          <w:rFonts w:eastAsia="IRNazanin" w:cs="IRNazanin"/>
          <w:color w:val="111111"/>
          <w:sz w:val="28"/>
          <w:szCs w:val="28"/>
          <w:rtl w:val="true"/>
          <w:lang w:bidi="fa-IR"/>
        </w:rPr>
        <w:t>.</w:t>
      </w:r>
    </w:p>
    <w:p>
      <w:pPr>
        <w:pStyle w:val="Heading2"/>
        <w:numPr>
          <w:ilvl w:val="1"/>
          <w:numId w:val="1"/>
        </w:numPr>
        <w:rPr/>
      </w:pPr>
      <w:bookmarkStart w:id="2582" w:name="__RefHeading___Toc2712863_3381743652"/>
      <w:bookmarkStart w:id="2583" w:name="_Toc1133"/>
      <w:bookmarkEnd w:id="2582"/>
      <w:r>
        <w:rPr>
          <w:rtl w:val="true"/>
        </w:rPr>
        <w:t xml:space="preserve">قوله فی ج </w:t>
      </w:r>
      <w:r>
        <w:rPr/>
        <w:t>2</w:t>
      </w:r>
      <w:r>
        <w:rPr>
          <w:rtl w:val="true"/>
        </w:rPr>
        <w:t xml:space="preserve">، ص </w:t>
      </w:r>
      <w:r>
        <w:rPr/>
        <w:t>106</w:t>
      </w:r>
      <w:r>
        <w:rPr>
          <w:rtl w:val="true"/>
        </w:rPr>
        <w:t xml:space="preserve">، س </w:t>
      </w:r>
      <w:r>
        <w:rPr/>
        <w:t>5</w:t>
      </w:r>
      <w:r>
        <w:rPr>
          <w:rtl w:val="true"/>
        </w:rPr>
        <w:t>: «</w:t>
      </w:r>
      <w:r>
        <w:rPr>
          <w:rtl w:val="true"/>
        </w:rPr>
        <w:t>ظاهر الدلیل</w:t>
      </w:r>
      <w:r>
        <w:rPr>
          <w:rtl w:val="true"/>
        </w:rPr>
        <w:t>»</w:t>
      </w:r>
      <w:bookmarkEnd w:id="25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ظاهر المماثلة هی المماثلة فی العین لا فی القیمة</w:t>
      </w:r>
      <w:r>
        <w:rPr>
          <w:rFonts w:eastAsia="IRNazanin" w:cs="IRNazanin"/>
          <w:color w:val="111111"/>
          <w:sz w:val="28"/>
          <w:szCs w:val="28"/>
          <w:rtl w:val="true"/>
          <w:lang w:bidi="fa-IR"/>
        </w:rPr>
        <w:t>.</w:t>
      </w:r>
    </w:p>
    <w:p>
      <w:pPr>
        <w:pStyle w:val="Heading2"/>
        <w:numPr>
          <w:ilvl w:val="1"/>
          <w:numId w:val="1"/>
        </w:numPr>
        <w:rPr/>
      </w:pPr>
      <w:bookmarkStart w:id="2584" w:name="__RefHeading___Toc2712865_3381743652"/>
      <w:bookmarkStart w:id="2585" w:name="_Toc1134"/>
      <w:bookmarkEnd w:id="2584"/>
      <w:r>
        <w:rPr>
          <w:rtl w:val="true"/>
        </w:rPr>
        <w:t xml:space="preserve">قوله فی ج </w:t>
      </w:r>
      <w:r>
        <w:rPr/>
        <w:t>2</w:t>
      </w:r>
      <w:r>
        <w:rPr>
          <w:rtl w:val="true"/>
        </w:rPr>
        <w:t xml:space="preserve">، ص </w:t>
      </w:r>
      <w:r>
        <w:rPr/>
        <w:t>112</w:t>
      </w:r>
      <w:r>
        <w:rPr>
          <w:rtl w:val="true"/>
        </w:rPr>
        <w:t>، س</w:t>
      </w:r>
      <w:r>
        <w:rPr>
          <w:rtl w:val="true"/>
        </w:rPr>
        <w:t xml:space="preserve">: </w:t>
      </w:r>
      <w:r>
        <w:rPr/>
        <w:t>4</w:t>
      </w:r>
      <w:r>
        <w:rPr>
          <w:rtl w:val="true"/>
        </w:rPr>
        <w:t xml:space="preserve"> «</w:t>
      </w:r>
      <w:r>
        <w:rPr>
          <w:rtl w:val="true"/>
        </w:rPr>
        <w:t>یجب فیه الخمس</w:t>
      </w:r>
      <w:r>
        <w:rPr>
          <w:rtl w:val="true"/>
        </w:rPr>
        <w:t>»</w:t>
      </w:r>
      <w:bookmarkEnd w:id="258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المحکی عن استاذنا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الخمس لیس بنحو الاشاعة بل أمر متعلق بالمال بنحو الحق، و الدلیل علی ذلک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جمیع المال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یغنمه المخاطبون، فلو کان الخمس بنحو الاشاعة فلامجال لنسبة الغنیمة الی جمیع المال، بل الغنیمة بالنسبة الی أربعة السهم منه،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الحمل علی الملکیة آناما لا دلیل له، ولکن یمکن أن یقال ظهور الذیل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أقوی من الصدر فی کونه بنحو الاشاعة اللهم إلا أن یقال إن اضافة الخمس الیه تعالی أعم من تعلق الحق أو الاشاعة فیمنع الاقوائیة، بل یمکن حمل الذیل علی الصدر بناء علی تقدیم ظهور الفعل علی ظهور المتعلقات و المترتبات، کقولهم لاتضرب أحدا، فان ظهور الضرب فی المولم، تقدم علی إطلاق الأحد الشامل للحی و المیت، و علی فرض تقدیم ظهور الفعل علی ظهور قوله خمسه فی الاشاعة، بنفی الاشاعة فی العین و هکذا لامجال للکلی فی المعین فانه ینافی مع ملکیة تمام العین، و قیاس المقام اثبات الزکاة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الاشتراک فی المالیة فهو خلاف ظاهر خمسه أو منه الخمس أو ظنا منه دالق أو یخرج منه الخمس أو أخرج الخمس من ذلک المال أو الخمس فی کل ما أفاد الناس و غیر ذلک فان الضمیر فی جمیع هذه الموارد راجع الی نفس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بان أدلة التشریع ظاهرة فی تعلق حق الخمس بالمال أو الریح أو الفائدة فهو دلیل علی أن الاشتراک فی المالیة غیر سدید، لأن المأمور به هو خمس المال لا المالیة و المالیة، و ان کانت مصححة لتعلق الخمس بذات المال ولکنها لیست مورد الخمس کما أن البیع و الشراء متعلق بالمال لا بالمالیة، و دعوی أن التسالم علی کفایة دفع القیمة فی مقام وفاء الخمس خارجا قرینة علی الاشتراک فی المالیة، مدفوعة بان ذلک لازم أعم لأن ذلک یصح مع کون الخمس حقا أیضا و لایختص بصورة الاشتراک</w:t>
      </w:r>
    </w:p>
    <w:p>
      <w:pPr>
        <w:pStyle w:val="BookText"/>
        <w:rPr/>
      </w:pPr>
      <w:r>
        <w:rPr>
          <w:rFonts w:eastAsia="Times New Roman" w:cs="Times New Roman" w:ascii="Times New Roman" w:hAnsi="Times New Roman"/>
          <w:color w:val="111111"/>
          <w:sz w:val="28"/>
          <w:szCs w:val="28"/>
          <w:lang w:val="en-US" w:bidi="en-US"/>
        </w:rPr>
        <w:t>52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التمسک بادلة عدم جواز التصرف فی المال المتعلق به الخمس أیضا فهو لایلازم الاشتراک فی‌المالیة لان مع تعلق الحق بالمال بنحو حق الرهانة أیضا لایجوز التصرف قبل اداء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أن الخمس لیس بنحو الاشاعة و لیس بنحو الکلی فی‌المعین و لیس بنحو الاشتراک فی المالیة فانحصر أمر الخمس فی کونه بنحو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الحق هل هو بنحو حق الجنایة بحیث لایمنع عن النقل و الانتقال لعدم کونه منافیا لکلیة المال؟ أو هو بنحو حق الرهانة بحیث لایجوز التصرف فیه ما لم یدفع الخمس مما ملکه الغائم؟ و الأظهر الثانی کما یدل علیه ظهور اللام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أو قوله علیه السلام فان لنا خمسه، و التعبیر عن الخمس بالحق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اعوزه شیء من حقی فهو فی حل، أو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 حقک فیها ثابت، أو 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لک فیها حقا، و 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مود الی آبائی فهو فی حل ما فی ایدیهم من حقنا، و غیر ذلک، و المنع عن التصرف فی‌جمله من النصوص قبل اداء الخمس فانه شاهد علی کون الحق کحق الرهن لاحق الجنایة، و الا فلا وجه للمنع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فالقول یکون الخمس صرف تکلیف ما لی، غیُر قابل للقبول، بل المجعول أو لا بمثل فان لله خمسه هو جعل الحق، فالتکلیف مترتب علیه، فالأحوط بل الأقوی أنه بنحو حق الرهانة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الفرق بین کون الخمس حقا متعلقا بالمال بنحو حق الرهانة و الاشتراک فی العین، مع عدم جواز التصرف فی المال علی کلا القولین، یظهر فی النمائات المتصلة و المنفصلة بعد حلول السنة، فان الواجب هو خمس العین و لا اشتراک لصاحب الخمس فی ما زاد بنسبة سهمه بناء علی الحق دون الاشتراک و أن</w:t>
      </w:r>
      <w:bookmarkStart w:id="2586" w:name="pg14019_138696"/>
    </w:p>
    <w:p>
      <w:pPr>
        <w:pStyle w:val="BookText"/>
        <w:rPr/>
      </w:pPr>
      <w:bookmarkEnd w:id="2586"/>
      <w:r>
        <w:rPr>
          <w:rFonts w:ascii="IRNazanin" w:hAnsi="IRNazanin" w:eastAsia="IRNazanin"/>
          <w:color w:val="111111"/>
          <w:sz w:val="28"/>
          <w:sz w:val="28"/>
          <w:szCs w:val="28"/>
          <w:rtl w:val="true"/>
          <w:lang w:bidi="fa-IR"/>
        </w:rPr>
        <w:t>اخر فی اداء الخمس، نعم أن حل السنة الثانیة یجب الخمس فیما زاد بزیادة متصلة أو المنفصلة دون الصحة السوقیة فان الواجب اداء العین أو القیمة فاذا ارتفع لزم اداء خمس العین أو خمس بدلها و هو قیمتها المرتفعة فتدبر جیدا</w:t>
      </w:r>
      <w:r>
        <w:rPr>
          <w:rFonts w:eastAsia="IRNazanin" w:cs="IRNazanin"/>
          <w:color w:val="111111"/>
          <w:sz w:val="28"/>
          <w:szCs w:val="28"/>
          <w:rtl w:val="true"/>
          <w:lang w:bidi="fa-IR"/>
        </w:rPr>
        <w:t>.</w:t>
      </w:r>
    </w:p>
    <w:p>
      <w:pPr>
        <w:pStyle w:val="Heading2"/>
        <w:numPr>
          <w:ilvl w:val="1"/>
          <w:numId w:val="1"/>
        </w:numPr>
        <w:rPr/>
      </w:pPr>
      <w:bookmarkStart w:id="2587" w:name="__RefHeading___Toc2712867_3381743652"/>
      <w:bookmarkStart w:id="2588" w:name="_Toc1135"/>
      <w:bookmarkEnd w:id="2587"/>
      <w:r>
        <w:rPr>
          <w:rtl w:val="true"/>
        </w:rPr>
        <w:t xml:space="preserve">قوله فی ج </w:t>
      </w:r>
      <w:r>
        <w:rPr/>
        <w:t>2</w:t>
      </w:r>
      <w:r>
        <w:rPr>
          <w:rtl w:val="true"/>
        </w:rPr>
        <w:t xml:space="preserve">، ص </w:t>
      </w:r>
      <w:r>
        <w:rPr/>
        <w:t>112</w:t>
      </w:r>
      <w:r>
        <w:rPr>
          <w:rtl w:val="true"/>
        </w:rPr>
        <w:t xml:space="preserve">، س </w:t>
      </w:r>
      <w:r>
        <w:rPr/>
        <w:t>10</w:t>
      </w:r>
      <w:r>
        <w:rPr>
          <w:rtl w:val="true"/>
        </w:rPr>
        <w:t>: «</w:t>
      </w:r>
      <w:r>
        <w:rPr>
          <w:rtl w:val="true"/>
        </w:rPr>
        <w:t>فمما یدل علی الوجوب</w:t>
      </w:r>
      <w:r>
        <w:rPr>
          <w:rtl w:val="true"/>
        </w:rPr>
        <w:t>»</w:t>
      </w:r>
      <w:bookmarkEnd w:id="258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بناء علی الغنیمة لعل فائدة مکتسبة کما یظهر من اللغة أن الأصل فی معناها هو استفادة الشیء لم یملک أو اصابة الشیء غنیمة، کما فی صحاح اللغه و مقائیس اللغة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أخذ من مال المشرکین بقهر و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علی أن معناها أعم من مورد الاصطلاح شیوع استعمالها فی غیره،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یخالط الناس لیعلم و لعمیت لیسلم و لیسال لیفهم و یتجر لیغنم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الأصول من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ورد فی مسند احمد بن حنبل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یا رسول الله ما غنیمة مجالس الذکر قال غنیمة مجالس الذکر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ما ورد فی مقام تفسیر الآیة و یدل علی اعمیة الغنیمة کصحیحة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الغنائم و الفوائد فهی واجبة علیهم فی کل عام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الغنائم و الفوائد یرحمک الله فهی الغنیمة یغنمها المرء و الفائدة یفیدها و الجائزة التی لها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حیث أن الظاهر من العطف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عطف التفسیر، و استشهد له بالآیة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کخبر عمران بن موسی عن موسی بن جعفر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علیه آیة الخمس فقال ما کان لله فهو لرسوله و ما کان لرسوله فهو لنا ثم قال و الله لقد یسر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 المؤمنین ارزاقهم بخمسة دراهم جعلوا لربهم واحدا وأکلوا أربعة احلاء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ورد فی تفسیر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جاء فی القرآن من ذکر معایش الخلق و اسبابها فقد اعلمنا سبحانه ذلک من خمسة أوجه وجه الامارة و وجه العمارة و وجه الاجارة و وجه التجارة و وجه الصدقات فاما وجه الامارة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فجعل لله خمس الغنائم و الخمس من أربعة وجوه من الغنائم التی یصیبها المسلمون من المشرکین و من المعادن و من الکنوز و من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من اللام فی‌الخمس من أربعة وجوه أنه للعهد الذکری الذی أشیر الیه 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الغنیمة بعنوان الفیء عنوان شرعی و هی ما أخذ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أنا لانسلم استعمال الغنیمة فی المعنی الاصطلاحی حال نزول الآیة الکریمة، بل هذا المعنی حادث و متأخر عن معناه اللغوی، کما دل علیه کلمة ثم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اللغة ثم یختص به ما أخذ من مال المشرکین بقهر و 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مورد الآیة و ذیل الایة تدل علی کون المراد هو الغنیمة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المورد لایکون مخصصا و الذیل یناسب و للاعم أیضا کما قربه فی المیزان و لاشاهد فیه علی الاختصاص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لو کان الخمس فی الارباح واجبا لشاع و لبان فی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لاوجه لمنع وجود الخمس فی الارباح و غیرها فی الصدر مع وجود روایات تدل علی وجوده نحو ما رواه صحیح البخاری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وفد عبد القیس علی رسول الله صلی الله علیه و آله و سلم فقالوا أنا من هذا الحی من ربیعة و لنا نصل الیک إلا فی الشهر الحرام فمرنا بشیء ناخذه عنک و ندعوا الیه من وراءنا فقال آمرکم باربع و أنها کم عن أربع،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تؤدوا الی خمس ما غنمتم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المراد</w:t>
      </w:r>
      <w:bookmarkStart w:id="2589" w:name="pg14019_138698"/>
    </w:p>
    <w:p>
      <w:pPr>
        <w:pStyle w:val="BookText"/>
        <w:rPr/>
      </w:pPr>
      <w:bookmarkEnd w:id="2589"/>
      <w:r>
        <w:rPr>
          <w:rFonts w:ascii="IRNazanin" w:hAnsi="IRNazanin" w:eastAsia="IRNazanin"/>
          <w:color w:val="111111"/>
          <w:sz w:val="28"/>
          <w:sz w:val="28"/>
          <w:szCs w:val="28"/>
          <w:rtl w:val="true"/>
          <w:lang w:bidi="fa-IR"/>
        </w:rPr>
        <w:t xml:space="preserve">من هذا الخمس، خمس غیر غنیمة الحرب، لأن الظاهر من نظائر هذه الروایة انهم من جهة ضعفهم من الاعداء لم یتمکنوا عن المجیئ إلا فی الشهر الحرام فراجع صحیح البخاری باب المواقیت و 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مضافا إلی أن الخمس حیث کان من خصائص النبی و ذوی القربی، لم یأخذ النبی بقهر و الحکومات الماضیة التی جائت بعد ما منعوها خوفا عن قوة ذوی القربی، کما ربما یشهد لذلک موثقة النصری راجع جامع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Heading2"/>
        <w:numPr>
          <w:ilvl w:val="1"/>
          <w:numId w:val="1"/>
        </w:numPr>
        <w:rPr/>
      </w:pPr>
      <w:bookmarkStart w:id="2590" w:name="__RefHeading___Toc2712869_3381743652"/>
      <w:bookmarkStart w:id="2591" w:name="_Toc1136"/>
      <w:bookmarkEnd w:id="2590"/>
      <w:r>
        <w:rPr>
          <w:rtl w:val="true"/>
        </w:rPr>
        <w:t xml:space="preserve">قوله فی ج </w:t>
      </w:r>
      <w:r>
        <w:rPr/>
        <w:t>2</w:t>
      </w:r>
      <w:r>
        <w:rPr>
          <w:rtl w:val="true"/>
        </w:rPr>
        <w:t xml:space="preserve">، ص </w:t>
      </w:r>
      <w:r>
        <w:rPr/>
        <w:t>112</w:t>
      </w:r>
      <w:r>
        <w:rPr>
          <w:rtl w:val="true"/>
        </w:rPr>
        <w:t xml:space="preserve">، س </w:t>
      </w:r>
      <w:r>
        <w:rPr/>
        <w:t>10</w:t>
      </w:r>
      <w:r>
        <w:rPr>
          <w:rtl w:val="true"/>
        </w:rPr>
        <w:t>: «</w:t>
      </w:r>
      <w:r>
        <w:rPr>
          <w:rtl w:val="true"/>
        </w:rPr>
        <w:t>محمد بن الحسن الأشعری</w:t>
      </w:r>
      <w:r>
        <w:rPr>
          <w:rtl w:val="true"/>
        </w:rPr>
        <w:t>»</w:t>
      </w:r>
      <w:bookmarkEnd w:id="25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عدم توثیقه فی الرجال لایضر بعد روایة احمد بن محمد بن عیسی عنه لأنه کان لایروی عن الضعفاء و هو کاف فی حصول الاعتماد علیه</w:t>
      </w:r>
      <w:r>
        <w:rPr>
          <w:rFonts w:eastAsia="IRNazanin" w:cs="IRNazanin"/>
          <w:color w:val="111111"/>
          <w:sz w:val="28"/>
          <w:szCs w:val="28"/>
          <w:rtl w:val="true"/>
          <w:lang w:bidi="fa-IR"/>
        </w:rPr>
        <w:t>.</w:t>
      </w:r>
    </w:p>
    <w:p>
      <w:pPr>
        <w:pStyle w:val="Heading2"/>
        <w:numPr>
          <w:ilvl w:val="1"/>
          <w:numId w:val="1"/>
        </w:numPr>
        <w:rPr/>
      </w:pPr>
      <w:bookmarkStart w:id="2592" w:name="__RefHeading___Toc2712871_3381743652"/>
      <w:bookmarkStart w:id="2593" w:name="_Toc1137"/>
      <w:bookmarkEnd w:id="2592"/>
      <w:r>
        <w:rPr>
          <w:rtl w:val="true"/>
        </w:rPr>
        <w:t xml:space="preserve">قوله فی ج </w:t>
      </w:r>
      <w:r>
        <w:rPr/>
        <w:t>2</w:t>
      </w:r>
      <w:r>
        <w:rPr>
          <w:rtl w:val="true"/>
        </w:rPr>
        <w:t xml:space="preserve">، ص </w:t>
      </w:r>
      <w:r>
        <w:rPr/>
        <w:t>113</w:t>
      </w:r>
      <w:r>
        <w:rPr>
          <w:rtl w:val="true"/>
        </w:rPr>
        <w:t xml:space="preserve">، س </w:t>
      </w:r>
      <w:r>
        <w:rPr/>
        <w:t>3</w:t>
      </w:r>
      <w:r>
        <w:rPr>
          <w:rtl w:val="true"/>
        </w:rPr>
        <w:t>: «</w:t>
      </w:r>
      <w:r>
        <w:rPr>
          <w:rtl w:val="true"/>
        </w:rPr>
        <w:t>لاصلاة لی و لا صوم؟</w:t>
      </w:r>
      <w:r>
        <w:rPr>
          <w:rtl w:val="true"/>
        </w:rPr>
        <w:t>»</w:t>
      </w:r>
      <w:bookmarkEnd w:id="25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یشهد علی أن الخمس بنحو الاشاعة</w:t>
      </w:r>
      <w:r>
        <w:rPr>
          <w:rFonts w:eastAsia="IRNazanin" w:cs="IRNazanin"/>
          <w:color w:val="111111"/>
          <w:sz w:val="28"/>
          <w:szCs w:val="28"/>
          <w:rtl w:val="true"/>
          <w:lang w:bidi="fa-IR"/>
        </w:rPr>
        <w:t>.</w:t>
      </w:r>
    </w:p>
    <w:p>
      <w:pPr>
        <w:pStyle w:val="Heading2"/>
        <w:numPr>
          <w:ilvl w:val="1"/>
          <w:numId w:val="1"/>
        </w:numPr>
        <w:rPr/>
      </w:pPr>
      <w:bookmarkStart w:id="2594" w:name="__RefHeading___Toc2712873_3381743652"/>
      <w:bookmarkStart w:id="2595" w:name="_Toc1138"/>
      <w:bookmarkEnd w:id="2594"/>
      <w:r>
        <w:rPr>
          <w:rtl w:val="true"/>
        </w:rPr>
        <w:t xml:space="preserve">قوله فی ج </w:t>
      </w:r>
      <w:r>
        <w:rPr/>
        <w:t>2</w:t>
      </w:r>
      <w:r>
        <w:rPr>
          <w:rtl w:val="true"/>
        </w:rPr>
        <w:t xml:space="preserve">، ص </w:t>
      </w:r>
      <w:r>
        <w:rPr/>
        <w:t>114</w:t>
      </w:r>
      <w:r>
        <w:rPr>
          <w:rtl w:val="true"/>
        </w:rPr>
        <w:t xml:space="preserve">، س </w:t>
      </w:r>
      <w:r>
        <w:rPr/>
        <w:t>19</w:t>
      </w:r>
      <w:r>
        <w:rPr>
          <w:rtl w:val="true"/>
        </w:rPr>
        <w:t>: «</w:t>
      </w:r>
      <w:r>
        <w:rPr>
          <w:rtl w:val="true"/>
        </w:rPr>
        <w:t>و منها ما رواه سعید بن عبدالله</w:t>
      </w:r>
      <w:r>
        <w:rPr>
          <w:rtl w:val="true"/>
        </w:rPr>
        <w:t>»</w:t>
      </w:r>
      <w:bookmarkEnd w:id="259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أی من الروایات الدالة علی وجوب الخمس فی الأرباح، موثقة الریان ابن الصلت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الی أبی محمد علیه السلام ما الذی یجب علی یا مولای فی غلة رحی ارض فی قطیعة لی و فی ثمن سمک و یردی و قصب، ابیعه من اجمة هذه القطیعة فکتب یجب علیک فیه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الخمس فقال فی کل ما أفاد الناس من قلیل أو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موثقة ابراهیم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اقرانی علی کتاب ابیک فیما أوجبه علی أصحاب الضیاع أنه أوجب علیهم نصف</w:t>
      </w:r>
      <w:bookmarkStart w:id="2596" w:name="pg14019_138699"/>
    </w:p>
    <w:p>
      <w:pPr>
        <w:pStyle w:val="BookText"/>
        <w:rPr/>
      </w:pPr>
      <w:bookmarkEnd w:id="2596"/>
      <w:r>
        <w:rPr>
          <w:rFonts w:ascii="IRNazanin" w:hAnsi="IRNazanin" w:eastAsia="IRNazanin"/>
          <w:color w:val="111111"/>
          <w:sz w:val="28"/>
          <w:sz w:val="28"/>
          <w:szCs w:val="28"/>
          <w:rtl w:val="true"/>
          <w:lang w:bidi="fa-IR"/>
        </w:rPr>
        <w:t>السدس بعد المؤنة و أنه لیس علی من لم تقم ضیعته بمؤنته نصف السدس و لاغیر ذلک فاختلف من قبلنا فی ذلک فقالوا یجب علی الضیاع الخمس بعد المؤنة مؤنة الضیعة و خراجها لامؤنة الرجل و عیاله فکتب و قرأه علی بن مهزیار علیه الخمس بعد مؤونته و مؤنة عیاله و بعد خراج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موثقة أبی علی ابن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امرتنی بالقیام بامرک و أخذ حقک فاعلمت موالیک بذلک فقال لی بعضهم و أی شیء حقه فلم ادر ما اجیبه فقال یجب علیهم الخمس فقلت ففی أی شیء فقال فی امتعتهم وصنایعهم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التاجر علیه و الصانع بیده؟ فقال اذا امکنهم بعد مؤونتهم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597" w:name="__RefHeading___Toc2712875_3381743652"/>
      <w:bookmarkStart w:id="2598" w:name="_Toc1139"/>
      <w:bookmarkEnd w:id="2597"/>
      <w:r>
        <w:rPr>
          <w:rtl w:val="true"/>
        </w:rPr>
        <w:t xml:space="preserve">قوله فی ج </w:t>
      </w:r>
      <w:r>
        <w:rPr/>
        <w:t>2</w:t>
      </w:r>
      <w:r>
        <w:rPr>
          <w:rtl w:val="true"/>
        </w:rPr>
        <w:t xml:space="preserve">، ص </w:t>
      </w:r>
      <w:r>
        <w:rPr/>
        <w:t>115</w:t>
      </w:r>
      <w:r>
        <w:rPr>
          <w:rtl w:val="true"/>
        </w:rPr>
        <w:t xml:space="preserve">، س </w:t>
      </w:r>
      <w:r>
        <w:rPr/>
        <w:t>9</w:t>
      </w:r>
      <w:r>
        <w:rPr>
          <w:rtl w:val="true"/>
        </w:rPr>
        <w:t>: «</w:t>
      </w:r>
      <w:r>
        <w:rPr>
          <w:rtl w:val="true"/>
        </w:rPr>
        <w:t>لم أحللنا إذا لشیعتنا</w:t>
      </w:r>
      <w:r>
        <w:rPr>
          <w:rtl w:val="true"/>
        </w:rPr>
        <w:t>»</w:t>
      </w:r>
      <w:bookmarkEnd w:id="25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بان الحلیة کانت عصریة</w:t>
      </w:r>
      <w:r>
        <w:rPr>
          <w:rFonts w:eastAsia="IRNazanin" w:cs="IRNazanin"/>
          <w:color w:val="111111"/>
          <w:sz w:val="28"/>
          <w:szCs w:val="28"/>
          <w:rtl w:val="true"/>
          <w:lang w:bidi="fa-IR"/>
        </w:rPr>
        <w:t>.</w:t>
      </w:r>
    </w:p>
    <w:p>
      <w:pPr>
        <w:pStyle w:val="Heading2"/>
        <w:numPr>
          <w:ilvl w:val="1"/>
          <w:numId w:val="1"/>
        </w:numPr>
        <w:rPr/>
      </w:pPr>
      <w:bookmarkStart w:id="2599" w:name="__RefHeading___Toc2712877_3381743652"/>
      <w:bookmarkStart w:id="2600" w:name="_Toc1140"/>
      <w:bookmarkEnd w:id="2599"/>
      <w:r>
        <w:rPr>
          <w:rtl w:val="true"/>
        </w:rPr>
        <w:t xml:space="preserve">قوله فی ج </w:t>
      </w:r>
      <w:r>
        <w:rPr/>
        <w:t>2</w:t>
      </w:r>
      <w:r>
        <w:rPr>
          <w:rtl w:val="true"/>
        </w:rPr>
        <w:t xml:space="preserve">، ص </w:t>
      </w:r>
      <w:r>
        <w:rPr/>
        <w:t>115</w:t>
      </w:r>
      <w:r>
        <w:rPr>
          <w:rtl w:val="true"/>
        </w:rPr>
        <w:t xml:space="preserve">، س </w:t>
      </w:r>
      <w:r>
        <w:rPr/>
        <w:t>13</w:t>
      </w:r>
      <w:r>
        <w:rPr>
          <w:rtl w:val="true"/>
        </w:rPr>
        <w:t>: «</w:t>
      </w:r>
      <w:r>
        <w:rPr>
          <w:rtl w:val="true"/>
        </w:rPr>
        <w:t>فیها ثابت</w:t>
      </w:r>
      <w:r>
        <w:rPr>
          <w:rtl w:val="true"/>
        </w:rPr>
        <w:t>»</w:t>
      </w:r>
      <w:bookmarkEnd w:id="26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الاشاعة، نعم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القول بان الحق متعلق بها، کان له المجال</w:t>
      </w:r>
      <w:r>
        <w:rPr>
          <w:rFonts w:eastAsia="IRNazanin" w:cs="IRNazanin"/>
          <w:color w:val="111111"/>
          <w:sz w:val="28"/>
          <w:szCs w:val="28"/>
          <w:rtl w:val="true"/>
          <w:lang w:bidi="fa-IR"/>
        </w:rPr>
        <w:t>.</w:t>
      </w:r>
    </w:p>
    <w:p>
      <w:pPr>
        <w:pStyle w:val="Heading2"/>
        <w:numPr>
          <w:ilvl w:val="1"/>
          <w:numId w:val="1"/>
        </w:numPr>
        <w:rPr/>
      </w:pPr>
      <w:bookmarkStart w:id="2601" w:name="__RefHeading___Toc2712879_3381743652"/>
      <w:bookmarkStart w:id="2602" w:name="_Toc1141"/>
      <w:bookmarkEnd w:id="2601"/>
      <w:r>
        <w:rPr>
          <w:rtl w:val="true"/>
        </w:rPr>
        <w:t xml:space="preserve">قوله فی ج </w:t>
      </w:r>
      <w:r>
        <w:rPr/>
        <w:t>2</w:t>
      </w:r>
      <w:r>
        <w:rPr>
          <w:rtl w:val="true"/>
        </w:rPr>
        <w:t xml:space="preserve">، ص </w:t>
      </w:r>
      <w:r>
        <w:rPr/>
        <w:t>115</w:t>
      </w:r>
      <w:r>
        <w:rPr>
          <w:rtl w:val="true"/>
        </w:rPr>
        <w:t xml:space="preserve">، س </w:t>
      </w:r>
      <w:r>
        <w:rPr/>
        <w:t>14</w:t>
      </w:r>
      <w:r>
        <w:rPr>
          <w:rtl w:val="true"/>
        </w:rPr>
        <w:t>: «</w:t>
      </w:r>
      <w:r>
        <w:rPr>
          <w:rtl w:val="true"/>
        </w:rPr>
        <w:t>ذلک الیوم</w:t>
      </w:r>
      <w:r>
        <w:rPr>
          <w:rtl w:val="true"/>
        </w:rPr>
        <w:t>»</w:t>
      </w:r>
      <w:bookmarkEnd w:id="26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اختصاصه بذلک الیوم</w:t>
      </w:r>
      <w:r>
        <w:rPr>
          <w:rFonts w:eastAsia="IRNazanin" w:cs="IRNazanin"/>
          <w:color w:val="111111"/>
          <w:sz w:val="28"/>
          <w:szCs w:val="28"/>
          <w:rtl w:val="true"/>
          <w:lang w:bidi="fa-IR"/>
        </w:rPr>
        <w:t>.</w:t>
      </w:r>
    </w:p>
    <w:p>
      <w:pPr>
        <w:pStyle w:val="Heading2"/>
        <w:numPr>
          <w:ilvl w:val="1"/>
          <w:numId w:val="1"/>
        </w:numPr>
        <w:rPr/>
      </w:pPr>
      <w:bookmarkStart w:id="2603" w:name="__RefHeading___Toc2712881_3381743652"/>
      <w:bookmarkStart w:id="2604" w:name="_Toc1142"/>
      <w:bookmarkEnd w:id="2603"/>
      <w:r>
        <w:rPr>
          <w:rtl w:val="true"/>
        </w:rPr>
        <w:t xml:space="preserve">قوله فی ج </w:t>
      </w:r>
      <w:r>
        <w:rPr/>
        <w:t>2</w:t>
      </w:r>
      <w:r>
        <w:rPr>
          <w:rtl w:val="true"/>
        </w:rPr>
        <w:t xml:space="preserve">، ص </w:t>
      </w:r>
      <w:r>
        <w:rPr/>
        <w:t>116</w:t>
      </w:r>
      <w:r>
        <w:rPr>
          <w:rtl w:val="true"/>
        </w:rPr>
        <w:t xml:space="preserve">، س </w:t>
      </w:r>
      <w:r>
        <w:rPr/>
        <w:t>10</w:t>
      </w:r>
      <w:r>
        <w:rPr>
          <w:rtl w:val="true"/>
        </w:rPr>
        <w:t>: «</w:t>
      </w:r>
      <w:r>
        <w:rPr>
          <w:rtl w:val="true"/>
        </w:rPr>
        <w:t>و منها ما روی عن کتاب</w:t>
      </w:r>
      <w:r>
        <w:rPr>
          <w:rtl w:val="true"/>
        </w:rPr>
        <w:t>»</w:t>
      </w:r>
      <w:bookmarkEnd w:id="260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صحیحه زرارة عن أبی جعفر علیه السلام انه قال أن امیرالمؤمنین علیه السلام حللهم من الخمس یعنی الشیعه لیطیب مولدهم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w:t>
      </w:r>
      <w:bookmarkStart w:id="2605" w:name="pg14019_138700"/>
    </w:p>
    <w:p>
      <w:pPr>
        <w:pStyle w:val="BookText"/>
        <w:rPr/>
      </w:pPr>
      <w:bookmarkEnd w:id="2605"/>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صحیحة عمر بن یزید رأیت أبا سیار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من الأرض و ما أخرج الله من شیء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أنا احمل الیک المال کله فقال لی یا أباسیار قد طیبناه لک وحللناک منه فضم الیک مالک و کل ما کان فی ایدی شیعتنا من الأرض فهم فیه محللون و محلل لهم ذلک الی أن یقوم قائمنا فیجیبهم طبق ما کان فی أیدی سواهم فان کسبهم من الأرض حرام علیهم حتی یقوم قائمنا علیه السلام فیأخذ الأرض من أیدیهم و یخرجهم منها صغیرة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خبر حکیم بن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خبر الرقی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خبر معاذ و منها خبر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خبر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خبر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خبر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2606" w:name="__RefHeading___Toc2712883_3381743652"/>
      <w:bookmarkStart w:id="2607" w:name="_Toc1143"/>
      <w:bookmarkEnd w:id="2606"/>
      <w:r>
        <w:rPr>
          <w:rtl w:val="true"/>
        </w:rPr>
        <w:t xml:space="preserve">قوله فی ج </w:t>
      </w:r>
      <w:r>
        <w:rPr/>
        <w:t>2</w:t>
      </w:r>
      <w:r>
        <w:rPr>
          <w:rtl w:val="true"/>
        </w:rPr>
        <w:t xml:space="preserve">، ص </w:t>
      </w:r>
      <w:r>
        <w:rPr/>
        <w:t>116</w:t>
      </w:r>
      <w:r>
        <w:rPr>
          <w:rtl w:val="true"/>
        </w:rPr>
        <w:t xml:space="preserve">، س </w:t>
      </w:r>
      <w:r>
        <w:rPr/>
        <w:t>16</w:t>
      </w:r>
      <w:r>
        <w:rPr>
          <w:rtl w:val="true"/>
        </w:rPr>
        <w:t>: «</w:t>
      </w:r>
      <w:r>
        <w:rPr>
          <w:rtl w:val="true"/>
        </w:rPr>
        <w:t>فالمراد منها</w:t>
      </w:r>
      <w:r>
        <w:rPr>
          <w:rtl w:val="true"/>
        </w:rPr>
        <w:t>»</w:t>
      </w:r>
      <w:bookmarkEnd w:id="26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امکان أن یقال لو سلم معارضة الأخبار، فالمرجع، هو عموم الآیة الشریفة الدالة علی وجوب الخمس، هذا مضافا الی ترجیح ما یدل علی الوجوب بموافقته للکتاب دون أخبار التحلیل، فان الآیة تدل علی الاستحقاق و الوجوب الفعلی، و الروایات المفیدة للتحلیل و أن أمکن جمیعها بنفسها مع الآیة ولکن تنافیها الإجمالی مع الآیة یکفی فی ترجیح مقابلها</w:t>
      </w:r>
      <w:r>
        <w:rPr>
          <w:rFonts w:eastAsia="IRNazanin" w:cs="IRNazanin"/>
          <w:color w:val="111111"/>
          <w:sz w:val="28"/>
          <w:szCs w:val="28"/>
          <w:rtl w:val="true"/>
          <w:lang w:bidi="fa-IR"/>
        </w:rPr>
        <w:t>.</w:t>
      </w:r>
    </w:p>
    <w:p>
      <w:pPr>
        <w:pStyle w:val="Heading2"/>
        <w:numPr>
          <w:ilvl w:val="1"/>
          <w:numId w:val="1"/>
        </w:numPr>
        <w:rPr/>
      </w:pPr>
      <w:bookmarkStart w:id="2608" w:name="__RefHeading___Toc2712885_3381743652"/>
      <w:bookmarkStart w:id="2609" w:name="_Toc1144"/>
      <w:bookmarkEnd w:id="2608"/>
      <w:r>
        <w:rPr>
          <w:rtl w:val="true"/>
        </w:rPr>
        <w:t xml:space="preserve">قوله فی ج </w:t>
      </w:r>
      <w:r>
        <w:rPr/>
        <w:t>2</w:t>
      </w:r>
      <w:r>
        <w:rPr>
          <w:rtl w:val="true"/>
        </w:rPr>
        <w:t xml:space="preserve">، ص </w:t>
      </w:r>
      <w:r>
        <w:rPr/>
        <w:t>117</w:t>
      </w:r>
      <w:r>
        <w:rPr>
          <w:rtl w:val="true"/>
        </w:rPr>
        <w:t xml:space="preserve">، س </w:t>
      </w:r>
      <w:r>
        <w:rPr/>
        <w:t>8</w:t>
      </w:r>
      <w:r>
        <w:rPr>
          <w:rtl w:val="true"/>
        </w:rPr>
        <w:t>: «</w:t>
      </w:r>
      <w:r>
        <w:rPr>
          <w:rtl w:val="true"/>
        </w:rPr>
        <w:t>تقع المعارضة بین الطرفین</w:t>
      </w:r>
      <w:r>
        <w:rPr>
          <w:rtl w:val="true"/>
        </w:rPr>
        <w:t>»</w:t>
      </w:r>
      <w:bookmarkEnd w:id="260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وجوب الخمس اجماعی و لاخلاف فیه إلا من شذ و ندر، و علیه فالأخبار الدالة علی التحلیل المطلق مُعَرض عنها، و مع الأعراض، لاصلاحیة لها للمعارضة مع ما دل علی وجوب الخمس کما لایخفی</w:t>
      </w:r>
      <w:r>
        <w:rPr>
          <w:rFonts w:eastAsia="IRNazanin" w:cs="IRNazanin"/>
          <w:color w:val="111111"/>
          <w:sz w:val="28"/>
          <w:szCs w:val="28"/>
          <w:rtl w:val="true"/>
          <w:lang w:bidi="fa-IR"/>
        </w:rPr>
        <w:t>.</w:t>
      </w:r>
      <w:bookmarkStart w:id="2610" w:name="pg14019_138701"/>
    </w:p>
    <w:p>
      <w:pPr>
        <w:pStyle w:val="Heading2"/>
        <w:numPr>
          <w:ilvl w:val="1"/>
          <w:numId w:val="1"/>
        </w:numPr>
        <w:rPr/>
      </w:pPr>
      <w:bookmarkStart w:id="2611" w:name="__RefHeading___Toc2712887_3381743652"/>
      <w:bookmarkStart w:id="2612" w:name="_Toc1145"/>
      <w:bookmarkEnd w:id="2610"/>
      <w:bookmarkEnd w:id="2611"/>
      <w:r>
        <w:rPr>
          <w:rtl w:val="true"/>
        </w:rPr>
        <w:t xml:space="preserve">قوله فی ج </w:t>
      </w:r>
      <w:r>
        <w:rPr/>
        <w:t>2</w:t>
      </w:r>
      <w:r>
        <w:rPr>
          <w:rtl w:val="true"/>
        </w:rPr>
        <w:t xml:space="preserve">، ص </w:t>
      </w:r>
      <w:r>
        <w:rPr/>
        <w:t>117</w:t>
      </w:r>
      <w:r>
        <w:rPr>
          <w:rtl w:val="true"/>
        </w:rPr>
        <w:t xml:space="preserve">، س </w:t>
      </w:r>
      <w:r>
        <w:rPr/>
        <w:t>11</w:t>
      </w:r>
      <w:r>
        <w:rPr>
          <w:rtl w:val="true"/>
        </w:rPr>
        <w:t>: «</w:t>
      </w:r>
      <w:r>
        <w:rPr>
          <w:rtl w:val="true"/>
        </w:rPr>
        <w:t>أدی الحق</w:t>
      </w:r>
      <w:r>
        <w:rPr>
          <w:rtl w:val="true"/>
        </w:rPr>
        <w:t>»</w:t>
      </w:r>
      <w:bookmarkEnd w:id="26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ادائه بداعی الوجوب، و لم یکن فی الواقع واجبا اذ تخلف الداعی لایضر بعد عدم کون الحق ناشئا من ادائه بل هو حق ثابت بادلة جعل الخمس</w:t>
      </w:r>
      <w:r>
        <w:rPr>
          <w:rFonts w:eastAsia="IRNazanin" w:cs="IRNazanin"/>
          <w:color w:val="111111"/>
          <w:sz w:val="28"/>
          <w:szCs w:val="28"/>
          <w:rtl w:val="true"/>
          <w:lang w:bidi="fa-IR"/>
        </w:rPr>
        <w:t>.</w:t>
      </w:r>
    </w:p>
    <w:p>
      <w:pPr>
        <w:pStyle w:val="Heading2"/>
        <w:numPr>
          <w:ilvl w:val="1"/>
          <w:numId w:val="1"/>
        </w:numPr>
        <w:rPr/>
      </w:pPr>
      <w:bookmarkStart w:id="2613" w:name="__RefHeading___Toc2712889_3381743652"/>
      <w:bookmarkStart w:id="2614" w:name="_Toc1146"/>
      <w:bookmarkEnd w:id="2613"/>
      <w:r>
        <w:rPr>
          <w:rtl w:val="true"/>
        </w:rPr>
        <w:t xml:space="preserve">قوله فی ج </w:t>
      </w:r>
      <w:r>
        <w:rPr/>
        <w:t>2</w:t>
      </w:r>
      <w:r>
        <w:rPr>
          <w:rtl w:val="true"/>
        </w:rPr>
        <w:t xml:space="preserve">، ص </w:t>
      </w:r>
      <w:r>
        <w:rPr/>
        <w:t>117</w:t>
      </w:r>
      <w:r>
        <w:rPr>
          <w:rtl w:val="true"/>
        </w:rPr>
        <w:t xml:space="preserve">، س </w:t>
      </w:r>
      <w:r>
        <w:rPr/>
        <w:t>18</w:t>
      </w:r>
      <w:r>
        <w:rPr>
          <w:rtl w:val="true"/>
        </w:rPr>
        <w:t>: «</w:t>
      </w:r>
      <w:r>
        <w:rPr>
          <w:rtl w:val="true"/>
        </w:rPr>
        <w:t>الذی یظهر من بعض</w:t>
      </w:r>
      <w:r>
        <w:rPr>
          <w:rtl w:val="true"/>
        </w:rPr>
        <w:t>»</w:t>
      </w:r>
      <w:bookmarkEnd w:id="261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ما فیه، فان غنم کما فی مصباح اللغة بمعنی أصاب شیئا غنیمة و المراد من أصاب شیئا هو اراده، و علیه فلایشمل الغینمة غیر الفائدة المکتسبة و المستفادة أو المرادة و لو سلمنا إطلاق الغنیمة و الفائدة فلیفید بما کان فی مقام البیان و قیده بالاستفاده و الإفادة، کموثقة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أباالحسن عن الخمس فقال فی کل ما أفاد الناس من قلیل أو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الافادة هو الاستفادة، لایقال إن الاستفادة هو التملک و لافرق بینهما لانا نقول التملک أعم اذ الطلب مأخوذ فی الاستفادة کما هو مقتضی باب الاستفصال دون التملک و کموثقة الاشعری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بعض أصحابنا الی أبی جعفر الثانی علیه السلام أخبرنی عن الخمس أعلی جمیع ما یستفید الرجل من قلیل و کثیر من جمیع الضروب و علی الصناع و کیف ذلک فکتب بخطه الخمس بعد المؤنة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 فمقتضی القاعدة هو حمل مطلق الفائدة علی الفائدة المستفیده و المکتسبة، و أما الأخبار الدالة علی الخمس فی الجائزه و الهبة أو کل ما یملکه ففیها أو لا أنها غیر معمول بها لعدم فتوی أحد من القدماء بوجوب خمس غیر الارباح المکتسبة، فلاحجة لتلک الأخبار، و ثانیا بعض هذه</w:t>
      </w:r>
      <w:bookmarkStart w:id="2615" w:name="pg14019_138702"/>
    </w:p>
    <w:p>
      <w:pPr>
        <w:pStyle w:val="BookText"/>
        <w:rPr/>
      </w:pPr>
      <w:bookmarkEnd w:id="2615"/>
      <w:r>
        <w:rPr>
          <w:rFonts w:ascii="IRNazanin" w:hAnsi="IRNazanin" w:eastAsia="IRNazanin"/>
          <w:color w:val="111111"/>
          <w:sz w:val="28"/>
          <w:sz w:val="28"/>
          <w:szCs w:val="28"/>
          <w:rtl w:val="true"/>
          <w:lang w:bidi="fa-IR"/>
        </w:rPr>
        <w:t xml:space="preserve">الأخبار ضعیفة، کخبر عیسی بن المنقاد الدال علی وجوب اخراج الخمس من کل ما یملکه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الانفال،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احمد بن محمد بن عیسی عن یزید أو عیسی بن یزید لمجهولیة یزید و عیسی بن یزید الدال علی وجوب الخمس فی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عدم تمامیة دلالة بعضها کموثقة أبی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الانفال،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التحلیل، لاحتمال أن یکون الموضوع هو الخمس الخالص الذی فی أیادی الحکومات الجائزة فحلله الإمام للشیعة و دلالتها علی وجوب الخمس فی کل میراث أو فی کل عطاء غیر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أن بعض هذه الروایة معارضة کموثقة علی بن مهزیار الدالة علی وجوب الخمس فی الهبة الخطیرة فانها معارضة مع خبر أبی بصیر فانه یدل علی وجوب الخمس فی الهدیة نبلغ الفی درهم أو أقل أو أکثر اللهم إلا أن یقال إن أقل من الفین له إطلاق سواء کان خطیره أم لا فیقید لصحیحة علی بن مهزیار فلامعارضة فالعمدة أن صحیحة علی بن مهزیار و خبر أبی بصیر لایعمل بهما و أعرض الأصحاب عنهما، هذا مضافا أن خمس الفوائد غیر مذکور فی کلام القدماء علی ما حکی عنهم</w:t>
      </w:r>
      <w:r>
        <w:rPr>
          <w:rFonts w:eastAsia="IRNazanin" w:cs="IRNazanin"/>
          <w:color w:val="111111"/>
          <w:sz w:val="28"/>
          <w:szCs w:val="28"/>
          <w:rtl w:val="true"/>
          <w:lang w:bidi="fa-IR"/>
        </w:rPr>
        <w:t>.</w:t>
      </w:r>
    </w:p>
    <w:p>
      <w:pPr>
        <w:pStyle w:val="Heading2"/>
        <w:numPr>
          <w:ilvl w:val="1"/>
          <w:numId w:val="1"/>
        </w:numPr>
        <w:rPr/>
      </w:pPr>
      <w:bookmarkStart w:id="2616" w:name="__RefHeading___Toc2712891_3381743652"/>
      <w:bookmarkStart w:id="2617" w:name="_Toc1147"/>
      <w:bookmarkEnd w:id="2616"/>
      <w:r>
        <w:rPr>
          <w:rtl w:val="true"/>
        </w:rPr>
        <w:t xml:space="preserve">قوله فی ج </w:t>
      </w:r>
      <w:r>
        <w:rPr/>
        <w:t>2</w:t>
      </w:r>
      <w:r>
        <w:rPr>
          <w:rtl w:val="true"/>
        </w:rPr>
        <w:t xml:space="preserve">، ص </w:t>
      </w:r>
      <w:r>
        <w:rPr/>
        <w:t>118</w:t>
      </w:r>
      <w:r>
        <w:rPr>
          <w:rtl w:val="true"/>
        </w:rPr>
        <w:t xml:space="preserve">، س </w:t>
      </w:r>
      <w:r>
        <w:rPr/>
        <w:t>12</w:t>
      </w:r>
      <w:r>
        <w:rPr>
          <w:rtl w:val="true"/>
        </w:rPr>
        <w:t>: «</w:t>
      </w:r>
      <w:r>
        <w:rPr>
          <w:rtl w:val="true"/>
        </w:rPr>
        <w:t>قد یستشکل فی ثبوت</w:t>
      </w:r>
      <w:r>
        <w:rPr>
          <w:rtl w:val="true"/>
        </w:rPr>
        <w:t>»</w:t>
      </w:r>
      <w:bookmarkEnd w:id="26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و فی تعلق الخمس بارتفاع القیمة إشکال لعدم صدق الربح بالفعل علیه، نعم یصدق علیه کما فی مصباح الفقیه أنه لو باعه بتلک القیمه لکان یربح ولکنه قبل البیع لم یصدق علیه أنه ربح بل ملک أن یربح و إطلاق الربح علیه لعله من جهة الأول و المشارفة و من باب ملک أن یملک، ربما یقال عنوان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و استفاد یصدق بمجرد ارتفاع القیمه عرفا، کیف و بذلک قد یخرج الانسان عن کونه فقیرا الی صیرورته متمولا و لهذا یقال أن فلان استفاد فیما لم یبع داره أو أرضه کما أنه یقال خسر إذا نزلت قیمتها و لو لم یبع، ولکن یمکن الذب عنه بان الإطلاقات المذکورة لم تثبت انها من باب الذمة و إلا فصدق مفهوم الربح عرفا کاف فی تعلق الخمس إذ العرف حجة فی تطبیق المفاهیم کما أنه حجة فی تشخیص المفاهیم ثم أن خروج الفقیر بمجرد ارتفاع قیمه الشیء عن الفقر لیس من جهة کون الارتفاع ربحا بل من جهة أن الشیء الذی ارتفع قیمته کاف فی اعاشته، و من المعلوم أن کفایة الاعاشة فی السنة توجب الغنی و الشیء الذی ارتفع قیمته یکفی للاعاشة ثم أن ارتفاع القیمة ان کان موجبا لصدق الربح فلاوجه للتفرقة بین صورة ارتفاع قیمة الاشیاء التی اعدت للتجارة و بین صور ارتفاع قیمة غیرهما مما لم یتعلق باصلها الخمس أو أدی خمسها بناء علی وجوب الخمس فی مطلق الفائدة لان فی کلا المقامین ارتفاع القیمة فان کان هو ربح ففی کلا المقامین و أن لم یکن فکذلک ففی کلا المقامین ثم أن الشیء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هل یختص بالاعیان فلایشمل الحقوق و الامتیازات أو لایشمل و الأقوی الشمول لاطلاق الشیء بالفعل علیها لان فعلیة کل شیء بحسبه و الحقوق شیء یغتنمها الانسان بخلاف ارتفاع القیمة فانه لیس بالفعل ربح و غینمة الا باعتبار الأول و الاشراف و لو شک فی صدق الربح علی شیء، فالأصل أعنی الاستصحاب هو عدم وجوب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w:t>
      </w:r>
      <w:bookmarkStart w:id="2618" w:name="pg14019_138704"/>
    </w:p>
    <w:p>
      <w:pPr>
        <w:pStyle w:val="Heading2"/>
        <w:numPr>
          <w:ilvl w:val="1"/>
          <w:numId w:val="1"/>
        </w:numPr>
        <w:rPr/>
      </w:pPr>
      <w:bookmarkStart w:id="2619" w:name="__RefHeading___Toc2712893_3381743652"/>
      <w:bookmarkStart w:id="2620" w:name="_Toc1148"/>
      <w:bookmarkEnd w:id="2618"/>
      <w:bookmarkEnd w:id="2619"/>
      <w:r>
        <w:rPr>
          <w:rtl w:val="true"/>
        </w:rPr>
        <w:t xml:space="preserve">قوله فی ج </w:t>
      </w:r>
      <w:r>
        <w:rPr/>
        <w:t>2</w:t>
      </w:r>
      <w:r>
        <w:rPr>
          <w:rtl w:val="true"/>
        </w:rPr>
        <w:t xml:space="preserve">، ص </w:t>
      </w:r>
      <w:r>
        <w:rPr/>
        <w:t>118</w:t>
      </w:r>
      <w:r>
        <w:rPr>
          <w:rtl w:val="true"/>
        </w:rPr>
        <w:t xml:space="preserve">، س </w:t>
      </w:r>
      <w:r>
        <w:rPr/>
        <w:t>16</w:t>
      </w:r>
      <w:r>
        <w:rPr>
          <w:rtl w:val="true"/>
        </w:rPr>
        <w:t>: «</w:t>
      </w:r>
      <w:r>
        <w:rPr>
          <w:rtl w:val="true"/>
        </w:rPr>
        <w:t>لم یکن فی الأعصار</w:t>
      </w:r>
      <w:r>
        <w:rPr>
          <w:rtl w:val="true"/>
        </w:rPr>
        <w:t>»</w:t>
      </w:r>
      <w:bookmarkEnd w:id="26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معذلک سئلوا کثیرا ما عن الخمس و أجاب الائمة علیهم السلام</w:t>
      </w:r>
      <w:r>
        <w:rPr>
          <w:rFonts w:eastAsia="IRNazanin" w:cs="IRNazanin"/>
          <w:color w:val="111111"/>
          <w:sz w:val="28"/>
          <w:szCs w:val="28"/>
          <w:rtl w:val="true"/>
          <w:lang w:bidi="fa-IR"/>
        </w:rPr>
        <w:t>.</w:t>
      </w:r>
    </w:p>
    <w:p>
      <w:pPr>
        <w:pStyle w:val="Heading2"/>
        <w:numPr>
          <w:ilvl w:val="1"/>
          <w:numId w:val="1"/>
        </w:numPr>
        <w:rPr/>
      </w:pPr>
      <w:bookmarkStart w:id="2621" w:name="__RefHeading___Toc2712895_3381743652"/>
      <w:bookmarkStart w:id="2622" w:name="_Toc1149"/>
      <w:bookmarkEnd w:id="2621"/>
      <w:r>
        <w:rPr>
          <w:rtl w:val="true"/>
        </w:rPr>
        <w:t xml:space="preserve">قوله فی ج </w:t>
      </w:r>
      <w:r>
        <w:rPr/>
        <w:t>2</w:t>
      </w:r>
      <w:r>
        <w:rPr>
          <w:rtl w:val="true"/>
        </w:rPr>
        <w:t xml:space="preserve">، ص </w:t>
      </w:r>
      <w:r>
        <w:rPr/>
        <w:t>118</w:t>
      </w:r>
      <w:r>
        <w:rPr>
          <w:rtl w:val="true"/>
        </w:rPr>
        <w:t xml:space="preserve">، س </w:t>
      </w:r>
      <w:r>
        <w:rPr/>
        <w:t>19</w:t>
      </w:r>
      <w:r>
        <w:rPr>
          <w:rtl w:val="true"/>
        </w:rPr>
        <w:t>: «</w:t>
      </w:r>
      <w:r>
        <w:rPr>
          <w:rtl w:val="true"/>
        </w:rPr>
        <w:t>کیف یمکن نفی الوجوب</w:t>
      </w:r>
      <w:r>
        <w:rPr>
          <w:rtl w:val="true"/>
        </w:rPr>
        <w:t>»</w:t>
      </w:r>
      <w:bookmarkEnd w:id="26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العمدة هو اعراض الأصحاب إذ لم یفتوا بوجوب الخمس فی غیر ارباح المکاسب کالهبة و الهدیة و النذورات و نحوها فراجع عبائر الأصحاب، فانی رایت العبائر و لم أجد إلا شاذا رده ابن ادریس باعراض الأصحاب، فالأقوی کما فی مصباح الفقیه هو اعراض الأصحاب عما یدل علی الخمس فی غیر ارباح المکاسب، و أما التمسک باولویة ثبوت الخمس فی الفائدة المجانیة کالهبات و العطایا بل و غیر الاختیاریة کالمیراث و نذر النسخة من ثبوت الخمس فی ارباح المکاسب حیث أن أخذ الضربیة المالیة مما لامشقه و لاتعب فی تحصیله أولی من أخذها مما یستحصله الانسان بکدیمینه و عرق جبینه ففیه أن الاولویة ظنیة</w:t>
      </w:r>
      <w:r>
        <w:rPr>
          <w:rFonts w:eastAsia="IRNazanin" w:cs="IRNazanin"/>
          <w:color w:val="111111"/>
          <w:sz w:val="28"/>
          <w:szCs w:val="28"/>
          <w:rtl w:val="true"/>
          <w:lang w:bidi="fa-IR"/>
        </w:rPr>
        <w:t>.</w:t>
      </w:r>
    </w:p>
    <w:p>
      <w:pPr>
        <w:pStyle w:val="Heading2"/>
        <w:numPr>
          <w:ilvl w:val="1"/>
          <w:numId w:val="1"/>
        </w:numPr>
        <w:rPr/>
      </w:pPr>
      <w:bookmarkStart w:id="2623" w:name="__RefHeading___Toc2712897_3381743652"/>
      <w:bookmarkStart w:id="2624" w:name="_Toc1150"/>
      <w:bookmarkEnd w:id="2623"/>
      <w:r>
        <w:rPr>
          <w:rtl w:val="true"/>
        </w:rPr>
        <w:t xml:space="preserve">قوله فی ج </w:t>
      </w:r>
      <w:r>
        <w:rPr/>
        <w:t>2</w:t>
      </w:r>
      <w:r>
        <w:rPr>
          <w:rtl w:val="true"/>
        </w:rPr>
        <w:t xml:space="preserve">، ص </w:t>
      </w:r>
      <w:r>
        <w:rPr/>
        <w:t>119</w:t>
      </w:r>
      <w:r>
        <w:rPr>
          <w:rtl w:val="true"/>
        </w:rPr>
        <w:t xml:space="preserve">، س </w:t>
      </w:r>
      <w:r>
        <w:rPr/>
        <w:t>3</w:t>
      </w:r>
      <w:r>
        <w:rPr>
          <w:rtl w:val="true"/>
        </w:rPr>
        <w:t>: «</w:t>
      </w:r>
      <w:r>
        <w:rPr>
          <w:rtl w:val="true"/>
        </w:rPr>
        <w:t>و یدل علیه</w:t>
      </w:r>
      <w:r>
        <w:rPr>
          <w:rtl w:val="true"/>
        </w:rPr>
        <w:t>»</w:t>
      </w:r>
      <w:bookmarkEnd w:id="26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ان هذه الروایة لاتدل علی الحکم الشرعی بل یدل علی ما عینه الولی من باب الولایة ولکنه محل نظر</w:t>
      </w:r>
      <w:r>
        <w:rPr>
          <w:rFonts w:eastAsia="IRNazanin" w:cs="IRNazanin"/>
          <w:color w:val="111111"/>
          <w:sz w:val="28"/>
          <w:szCs w:val="28"/>
          <w:rtl w:val="true"/>
          <w:lang w:bidi="fa-IR"/>
        </w:rPr>
        <w:t>.</w:t>
      </w:r>
    </w:p>
    <w:p>
      <w:pPr>
        <w:pStyle w:val="Heading2"/>
        <w:numPr>
          <w:ilvl w:val="1"/>
          <w:numId w:val="1"/>
        </w:numPr>
        <w:rPr/>
      </w:pPr>
      <w:bookmarkStart w:id="2625" w:name="__RefHeading___Toc2712899_3381743652"/>
      <w:bookmarkStart w:id="2626" w:name="_Toc1151"/>
      <w:bookmarkEnd w:id="2625"/>
      <w:r>
        <w:rPr>
          <w:rtl w:val="true"/>
        </w:rPr>
        <w:t xml:space="preserve">قوله فی ج </w:t>
      </w:r>
      <w:r>
        <w:rPr/>
        <w:t>2</w:t>
      </w:r>
      <w:r>
        <w:rPr>
          <w:rtl w:val="true"/>
        </w:rPr>
        <w:t xml:space="preserve">، ص </w:t>
      </w:r>
      <w:r>
        <w:rPr/>
        <w:t>119</w:t>
      </w:r>
      <w:r>
        <w:rPr>
          <w:rtl w:val="true"/>
        </w:rPr>
        <w:t xml:space="preserve">، س </w:t>
      </w:r>
      <w:r>
        <w:rPr/>
        <w:t>8</w:t>
      </w:r>
      <w:r>
        <w:rPr>
          <w:rtl w:val="true"/>
        </w:rPr>
        <w:t>: «</w:t>
      </w:r>
      <w:r>
        <w:rPr>
          <w:rtl w:val="true"/>
        </w:rPr>
        <w:t>مؤونة السنة</w:t>
      </w:r>
      <w:r>
        <w:rPr>
          <w:rtl w:val="true"/>
        </w:rPr>
        <w:t>»</w:t>
      </w:r>
      <w:bookmarkEnd w:id="262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السنة سنة الربح، و مبدئها الشروع فی التکسب بقرینة التعارف الخارجی فیما إذا کان تعارف، خصوصا فیما إذا حصل الربح تدریجا، و ظهور الربح فیما إذا لم یکن تعارف و علیه فالمونة السابقة علی الربح تخرج من</w:t>
      </w:r>
      <w:bookmarkStart w:id="2627" w:name="pg14019_138705"/>
    </w:p>
    <w:p>
      <w:pPr>
        <w:pStyle w:val="BookText"/>
        <w:rPr/>
      </w:pPr>
      <w:bookmarkEnd w:id="2627"/>
      <w:r>
        <w:rPr>
          <w:rFonts w:ascii="IRNazanin" w:hAnsi="IRNazanin" w:eastAsia="IRNazanin"/>
          <w:color w:val="111111"/>
          <w:sz w:val="28"/>
          <w:sz w:val="28"/>
          <w:szCs w:val="28"/>
          <w:rtl w:val="true"/>
          <w:lang w:bidi="fa-IR"/>
        </w:rPr>
        <w:t xml:space="preserve">الربح اللاحق فیما إذا تعارف السنة لان الربح ربح السنة و المؤنة مونة السنة و یدل علیه أیضا وحدة السیاق لظهور بعض الروایات الدالة علی الاستبناء فی استثناء مؤنة الکسب و مؤنة القوت فی سیاق واحد و حیث أن مؤنة الکسب تبدأ منه لشروع فیه فیکون ظاهر مثل هذه الروایات جواز احتساب هذا مؤنة القوت من حین الکسب أیضا و ان لم یحصل ربح بعد کروایة علی بن مهزیار عن أبی علی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الأنفال، و هذا مضافا الی أن الروایات لم تهدم السنة المتعارفة بین التجار فی الدخل و الخرج بل وردت بناء علیها و لذا لم یسئل راو عن مبدئها</w:t>
      </w:r>
      <w:r>
        <w:rPr>
          <w:rFonts w:eastAsia="IRNazanin" w:cs="IRNazanin"/>
          <w:color w:val="111111"/>
          <w:sz w:val="28"/>
          <w:szCs w:val="28"/>
          <w:rtl w:val="true"/>
          <w:lang w:bidi="fa-IR"/>
        </w:rPr>
        <w:t>.</w:t>
      </w:r>
    </w:p>
    <w:p>
      <w:pPr>
        <w:pStyle w:val="Heading2"/>
        <w:numPr>
          <w:ilvl w:val="1"/>
          <w:numId w:val="1"/>
        </w:numPr>
        <w:rPr/>
      </w:pPr>
      <w:bookmarkStart w:id="2628" w:name="__RefHeading___Toc2712901_3381743652"/>
      <w:bookmarkStart w:id="2629" w:name="_Toc1152"/>
      <w:bookmarkEnd w:id="2628"/>
      <w:r>
        <w:rPr>
          <w:rtl w:val="true"/>
        </w:rPr>
        <w:t xml:space="preserve">قوله فی ج </w:t>
      </w:r>
      <w:r>
        <w:rPr/>
        <w:t>2</w:t>
      </w:r>
      <w:r>
        <w:rPr>
          <w:rtl w:val="true"/>
        </w:rPr>
        <w:t xml:space="preserve">، ص </w:t>
      </w:r>
      <w:r>
        <w:rPr/>
        <w:t>119</w:t>
      </w:r>
      <w:r>
        <w:rPr>
          <w:rtl w:val="true"/>
        </w:rPr>
        <w:t xml:space="preserve">، س </w:t>
      </w:r>
      <w:r>
        <w:rPr/>
        <w:t>10</w:t>
      </w:r>
      <w:r>
        <w:rPr>
          <w:rtl w:val="true"/>
        </w:rPr>
        <w:t>: «</w:t>
      </w:r>
      <w:r>
        <w:rPr>
          <w:rtl w:val="true"/>
        </w:rPr>
        <w:t>یثبت السنة الشمسیة</w:t>
      </w:r>
      <w:r>
        <w:rPr>
          <w:rtl w:val="true"/>
        </w:rPr>
        <w:t>»</w:t>
      </w:r>
      <w:bookmarkEnd w:id="26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السنة الشمسیة و السنة الرومیة و غیر ذلک</w:t>
      </w:r>
      <w:r>
        <w:rPr>
          <w:rFonts w:eastAsia="IRNazanin" w:cs="IRNazanin"/>
          <w:color w:val="111111"/>
          <w:sz w:val="28"/>
          <w:szCs w:val="28"/>
          <w:rtl w:val="true"/>
          <w:lang w:bidi="fa-IR"/>
        </w:rPr>
        <w:t>.</w:t>
      </w:r>
    </w:p>
    <w:p>
      <w:pPr>
        <w:pStyle w:val="Heading2"/>
        <w:numPr>
          <w:ilvl w:val="1"/>
          <w:numId w:val="1"/>
        </w:numPr>
        <w:rPr/>
      </w:pPr>
      <w:bookmarkStart w:id="2630" w:name="__RefHeading___Toc2712903_3381743652"/>
      <w:bookmarkStart w:id="2631" w:name="_Toc1153"/>
      <w:bookmarkEnd w:id="2630"/>
      <w:r>
        <w:rPr>
          <w:rtl w:val="true"/>
        </w:rPr>
        <w:t xml:space="preserve">قوله فی ج </w:t>
      </w:r>
      <w:r>
        <w:rPr/>
        <w:t>2</w:t>
      </w:r>
      <w:r>
        <w:rPr>
          <w:rtl w:val="true"/>
        </w:rPr>
        <w:t xml:space="preserve">، ص </w:t>
      </w:r>
      <w:r>
        <w:rPr/>
        <w:t>119</w:t>
      </w:r>
      <w:r>
        <w:rPr>
          <w:rtl w:val="true"/>
        </w:rPr>
        <w:t xml:space="preserve">، س </w:t>
      </w:r>
      <w:r>
        <w:rPr/>
        <w:t>14</w:t>
      </w:r>
      <w:r>
        <w:rPr>
          <w:rtl w:val="true"/>
        </w:rPr>
        <w:t>: «</w:t>
      </w:r>
      <w:r>
        <w:rPr>
          <w:rtl w:val="true"/>
        </w:rPr>
        <w:t>فالعام منصرف الی العام</w:t>
      </w:r>
      <w:r>
        <w:rPr>
          <w:rtl w:val="true"/>
        </w:rPr>
        <w:t>»</w:t>
      </w:r>
      <w:bookmarkEnd w:id="263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للانصراف بعد کون الأحکام موضوعة لکل مکلف ولااختصاص لها بالممالک العربیة أو اقطارها أو العرب، و علیه فالمؤنة ظاهرة فی مؤنة سنتک الرائجة، کما أن العام أیضا مطلق و لااختصاص له بالعام العربی الهلالی و لو شک فی ذلک فلیقصر علی الهلالی فمن کان عامه عام الشمسی و غیره مما یکون أزید من ذلک فلیحتاط فیه بان یحاسب عند حلول السنة بالسنة القمریة ثم إذا زاد علیها العشرة مثلا فان انتفع فی تلک العشرة حاسبه أیضا، و لم یکسر عند خسارة اللاحق و لامؤنة السابق أی السنة القمریة، و ان خسر فی تلک العشرة لم یکسر من نفع اللاحق علیها و لا من نفع السابق علیها</w:t>
      </w:r>
      <w:r>
        <w:rPr>
          <w:rFonts w:eastAsia="IRNazanin" w:cs="IRNazanin"/>
          <w:color w:val="111111"/>
          <w:sz w:val="28"/>
          <w:szCs w:val="28"/>
          <w:rtl w:val="true"/>
          <w:lang w:bidi="fa-IR"/>
        </w:rPr>
        <w:t>.</w:t>
      </w:r>
      <w:bookmarkStart w:id="2632" w:name="pg14019_138706"/>
    </w:p>
    <w:p>
      <w:pPr>
        <w:pStyle w:val="Heading2"/>
        <w:numPr>
          <w:ilvl w:val="1"/>
          <w:numId w:val="1"/>
        </w:numPr>
        <w:rPr/>
      </w:pPr>
      <w:bookmarkStart w:id="2633" w:name="__RefHeading___Toc2712905_3381743652"/>
      <w:bookmarkStart w:id="2634" w:name="_Toc1154"/>
      <w:bookmarkEnd w:id="2632"/>
      <w:bookmarkEnd w:id="2633"/>
      <w:r>
        <w:rPr>
          <w:rtl w:val="true"/>
        </w:rPr>
        <w:t xml:space="preserve">قوله فی ج </w:t>
      </w:r>
      <w:r>
        <w:rPr/>
        <w:t>2</w:t>
      </w:r>
      <w:r>
        <w:rPr>
          <w:rtl w:val="true"/>
        </w:rPr>
        <w:t xml:space="preserve">، ص </w:t>
      </w:r>
      <w:r>
        <w:rPr/>
        <w:t>120</w:t>
      </w:r>
      <w:r>
        <w:rPr>
          <w:rtl w:val="true"/>
        </w:rPr>
        <w:t xml:space="preserve">، س </w:t>
      </w:r>
      <w:r>
        <w:rPr/>
        <w:t>2</w:t>
      </w:r>
      <w:r>
        <w:rPr>
          <w:rtl w:val="true"/>
        </w:rPr>
        <w:t>: «</w:t>
      </w:r>
      <w:r>
        <w:rPr>
          <w:rtl w:val="true"/>
        </w:rPr>
        <w:t>فی مقام البیان</w:t>
      </w:r>
      <w:r>
        <w:rPr>
          <w:rtl w:val="true"/>
        </w:rPr>
        <w:t>»</w:t>
      </w:r>
      <w:bookmarkEnd w:id="263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امور منها أن الخمس هل یتعلق بمجرد ظهور الربح أو لم یتعلق إلا بعد حلول السنة، و المشهور الأول و هو الظاهر من الآیة الکریمة الظاهر فی تعلق الخمس من لدن تحقق الغنیمة و الروایات کالموثقة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 الناس من قلیل أو کثیر، ففیه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تعلق الخمس و ثبوته بمجرد حصول الفائدة، و مقتضی تعلق الخمس و ثبوته عند ظهور الربح هو المبادرة الی خروجه لانه حق الغیر، ولکن ما دل علی أن الخمس لیس إلا فی کل عام کصحیحة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الذی اوجب من الضیاغ و الغلات فی کل عام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یرخص فی عدم لزوم المبادرة و ان تعلق الخمس من حین ظهور الربح، هذا مضافا الی قیام الاجماع و السیرة علی عدم وجوب المبادرة، لایقال ینافی تعلق الخمس من حین ظهور الربح الروایات الدالة علی أن الخمس بعد المؤنة فان ظاهرها ان تعلق الخمس بعد صرف المؤنة فی السنة، بناء علی الأخذ بظهور کلمة البعد فی البعدیة الزمانیة، فیقدم علی الاطلاقات الدالة علی تعلق الخمس بمجرد ظهور الربح، لانا نقول یمکن أن یقال ان المراد منها هو تحدید موضوع الخمس یعنی أن الخمس فی غیر المؤنة، لاتحدید زمان الخمس، فالمراد من البعدیة البعدیة الرتبیة نظیر قوله تعالی من بعد وصیة یوصی بها أو دین و لا أقل من الشک فلایصلح للمنافاة،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الثمرة فی تعلق الخمس من أول ظهور الربح، فی ضمان خمس ما زاد علی المؤنة قبل حلول الحول بخلاف ما إذا قلنا متعلق الخمس بعد حلول الحول فانه لایضمن ما صرفه فی‌الحول و ان زاد علی المؤنة،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 مؤنة السنة مستندة الی کل ایام السنة کما أن ربحها کذلک و علیه فاذا أخذ من الأصل للمؤنة</w:t>
      </w:r>
      <w:bookmarkStart w:id="2635" w:name="pg14019_138707"/>
    </w:p>
    <w:p>
      <w:pPr>
        <w:pStyle w:val="BookText"/>
        <w:rPr/>
      </w:pPr>
      <w:bookmarkEnd w:id="2635"/>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ثم ربح بمقدارها فی أواسط السنة أو أواخرها یمکن کسر ما صرفه للمؤنة من الأصل من الربح کما علیه دیدن التجار و الکسبة، و لافرق فی ذلک بین أن یکون الأصل رأس المال کما فی الکسبة و التجار أو لم یکن، فان الملاک هو وجوب اداء الخمس من الفاضل، فاذا صرف من الأصل ثم ربح لم یصدق علی کل ما ربح، الفاضل، کما أفاده الاستاذ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اداء الدین یعد من المؤنة سواء کان الدین حالا فی سنة الربح أو حالا فی السنة السابقة و لم یتمکن من ادائه فی تلک السنة بل و ان تمکن ولکن اخره بجهة من الجهات، و اما الدیون التی تحل فی السنوات الآتیة بحیث لم یطالبها صاحبها فادائها هل یعد من المؤنة أم لا؟ یمکن القول بالتفصیل بین ما یجعل لها المدة من باب الارفاق، کما إذا جعل لها الاقساط فبعضها حال فی سنة الربح و بعضها یحل فی السنة الآتیة، فاداء جمیع الاقساط فی سنة الربح لم یبعد ان یعد من المؤنة، و أما إذا لم یکن جعل المدة من باب الارفاق فادائها فی سنة الربح لم یعد من مؤنة سنة الربح،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 الموؤنة هو ما یحتاج الیه و هو صادق علی نفس النقد قبل شراء ما یحتاج الیه فلو احتاج الی دار و کان له المال بمقدارها لایتعلق الخمس به، و القول بانه لو صرفه فی الشراء فلاخمس فیه و إلا لزم اخراج الخمس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 الخمس بما زاد من الاطعمة آخر السنة محل تأمل لصدق الاحتیاج الیه و مع صدق الاحتیاح الیه فهو مؤونة</w:t>
      </w:r>
      <w:r>
        <w:rPr>
          <w:rFonts w:eastAsia="IRNazanin" w:cs="IRNazanin"/>
          <w:color w:val="111111"/>
          <w:sz w:val="28"/>
          <w:szCs w:val="28"/>
          <w:rtl w:val="true"/>
          <w:lang w:bidi="fa-IR"/>
        </w:rPr>
        <w:t>.</w:t>
      </w:r>
    </w:p>
    <w:p>
      <w:pPr>
        <w:pStyle w:val="Heading2"/>
        <w:numPr>
          <w:ilvl w:val="1"/>
          <w:numId w:val="1"/>
        </w:numPr>
        <w:rPr/>
      </w:pPr>
      <w:bookmarkStart w:id="2636" w:name="__RefHeading___Toc2712907_3381743652"/>
      <w:bookmarkStart w:id="2637" w:name="_Toc1155"/>
      <w:bookmarkEnd w:id="2636"/>
      <w:r>
        <w:rPr>
          <w:rtl w:val="true"/>
        </w:rPr>
        <w:t xml:space="preserve">قوله فی ج </w:t>
      </w:r>
      <w:r>
        <w:rPr/>
        <w:t>2</w:t>
      </w:r>
      <w:r>
        <w:rPr>
          <w:rtl w:val="true"/>
        </w:rPr>
        <w:t xml:space="preserve">، ص </w:t>
      </w:r>
      <w:r>
        <w:rPr/>
        <w:t>121</w:t>
      </w:r>
      <w:r>
        <w:rPr>
          <w:rtl w:val="true"/>
        </w:rPr>
        <w:t xml:space="preserve">، س </w:t>
      </w:r>
      <w:r>
        <w:rPr/>
        <w:t>7</w:t>
      </w:r>
      <w:r>
        <w:rPr>
          <w:rtl w:val="true"/>
        </w:rPr>
        <w:t>: «</w:t>
      </w:r>
      <w:r>
        <w:rPr>
          <w:rtl w:val="true"/>
        </w:rPr>
        <w:t>إذا اختلط بالحرام</w:t>
      </w:r>
      <w:r>
        <w:rPr>
          <w:rtl w:val="true"/>
        </w:rPr>
        <w:t>»</w:t>
      </w:r>
      <w:bookmarkEnd w:id="263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لو خلط الحرام عمدا فی المال حتی یصدق علیه المال المختلط بالحرام فهل یحل ذلک باخراج الخمس إذا لم یعلم مقداره و لایعرف</w:t>
      </w:r>
      <w:bookmarkStart w:id="2638" w:name="pg14019_138708"/>
    </w:p>
    <w:p>
      <w:pPr>
        <w:pStyle w:val="BookText"/>
        <w:rPr/>
      </w:pPr>
      <w:bookmarkEnd w:id="2638"/>
      <w:r>
        <w:rPr>
          <w:rFonts w:ascii="IRNazanin" w:hAnsi="IRNazanin" w:eastAsia="IRNazanin"/>
          <w:color w:val="111111"/>
          <w:sz w:val="28"/>
          <w:sz w:val="28"/>
          <w:szCs w:val="28"/>
          <w:rtl w:val="true"/>
          <w:lang w:bidi="fa-IR"/>
        </w:rPr>
        <w:t>صاحبه؟ یمکن القول بان الادلة منصرفة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أنه لو خلط الخمس بعد اخذه، فی الحرام فهل یخرج عن المختلط خمس ما عداه بعد ما ورد من أنه لاخمس فی الخمس أو یخرج خمس المختلط؟ یمکن القول بان دلیل لاخمس فی الخمس لایشمل مثل المورد، فاللازم هو اخراج خمس المختلط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بعد اتمام السنة، هل یجب علیه اخراج خمس ما عدی الخمس الذی اخرجه أو یجب علیه اخراج خمس الأقل المعلوم أنه من ارباحه؟ لایبعد الثانی لأن الزائد عنه لم یعلم أنه غنیمة</w:t>
      </w:r>
      <w:r>
        <w:rPr>
          <w:rFonts w:eastAsia="IRNazanin" w:cs="IRNazanin"/>
          <w:color w:val="111111"/>
          <w:sz w:val="28"/>
          <w:szCs w:val="28"/>
          <w:rtl w:val="true"/>
          <w:lang w:bidi="fa-IR"/>
        </w:rPr>
        <w:t>.</w:t>
      </w:r>
    </w:p>
    <w:p>
      <w:pPr>
        <w:pStyle w:val="Heading2"/>
        <w:numPr>
          <w:ilvl w:val="1"/>
          <w:numId w:val="1"/>
        </w:numPr>
        <w:rPr/>
      </w:pPr>
      <w:bookmarkStart w:id="2639" w:name="__RefHeading___Toc2712909_3381743652"/>
      <w:bookmarkStart w:id="2640" w:name="_Toc1156"/>
      <w:bookmarkEnd w:id="2639"/>
      <w:r>
        <w:rPr>
          <w:rtl w:val="true"/>
        </w:rPr>
        <w:t xml:space="preserve">قوله فی ج </w:t>
      </w:r>
      <w:r>
        <w:rPr/>
        <w:t>2</w:t>
      </w:r>
      <w:r>
        <w:rPr>
          <w:rtl w:val="true"/>
        </w:rPr>
        <w:t xml:space="preserve">، ص </w:t>
      </w:r>
      <w:r>
        <w:rPr/>
        <w:t>127</w:t>
      </w:r>
      <w:r>
        <w:rPr>
          <w:rtl w:val="true"/>
        </w:rPr>
        <w:t xml:space="preserve">، س </w:t>
      </w:r>
      <w:r>
        <w:rPr/>
        <w:t>14</w:t>
      </w:r>
      <w:r>
        <w:rPr>
          <w:rtl w:val="true"/>
        </w:rPr>
        <w:t>: «</w:t>
      </w:r>
      <w:r>
        <w:rPr>
          <w:rtl w:val="true"/>
        </w:rPr>
        <w:t>مستفیضة کموثقة ابن بکیر</w:t>
      </w:r>
      <w:r>
        <w:rPr>
          <w:rtl w:val="true"/>
        </w:rPr>
        <w:t>»</w:t>
      </w:r>
      <w:bookmarkEnd w:id="26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الارسال أو المرفوعیة فی روایات الباب لا یضر بعد عمل جل الأصحاب بالروایات الدالة علی تسهیم الخمس علی ستة اسهم، و طرد ما یخالفها و ان صح سنده</w:t>
      </w:r>
      <w:r>
        <w:rPr>
          <w:rFonts w:eastAsia="IRNazanin" w:cs="IRNazanin"/>
          <w:color w:val="111111"/>
          <w:sz w:val="28"/>
          <w:szCs w:val="28"/>
          <w:rtl w:val="true"/>
          <w:lang w:bidi="fa-IR"/>
        </w:rPr>
        <w:t>.</w:t>
      </w:r>
    </w:p>
    <w:p>
      <w:pPr>
        <w:pStyle w:val="Heading2"/>
        <w:numPr>
          <w:ilvl w:val="1"/>
          <w:numId w:val="1"/>
        </w:numPr>
        <w:rPr/>
      </w:pPr>
      <w:bookmarkStart w:id="2641" w:name="__RefHeading___Toc2712911_3381743652"/>
      <w:bookmarkStart w:id="2642" w:name="_Toc1157"/>
      <w:bookmarkEnd w:id="2641"/>
      <w:r>
        <w:rPr>
          <w:rtl w:val="true"/>
        </w:rPr>
        <w:t xml:space="preserve">قوله فی ج </w:t>
      </w:r>
      <w:r>
        <w:rPr/>
        <w:t>2</w:t>
      </w:r>
      <w:r>
        <w:rPr>
          <w:rtl w:val="true"/>
        </w:rPr>
        <w:t xml:space="preserve">، ص </w:t>
      </w:r>
      <w:r>
        <w:rPr/>
        <w:t>128</w:t>
      </w:r>
      <w:r>
        <w:rPr>
          <w:rtl w:val="true"/>
        </w:rPr>
        <w:t xml:space="preserve">، س </w:t>
      </w:r>
      <w:r>
        <w:rPr/>
        <w:t>6</w:t>
      </w:r>
      <w:r>
        <w:rPr>
          <w:rtl w:val="true"/>
        </w:rPr>
        <w:t>: «</w:t>
      </w:r>
      <w:r>
        <w:rPr>
          <w:rtl w:val="true"/>
        </w:rPr>
        <w:t>القول ذهب أکثر</w:t>
      </w:r>
      <w:r>
        <w:rPr>
          <w:rtl w:val="true"/>
        </w:rPr>
        <w:t>»</w:t>
      </w:r>
      <w:bookmarkEnd w:id="26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خلاف ظاهر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ربعی محمولة علی ما ذکره المصنف من أنه صلی الله علیه و آله کان یأخذ دون حقه ارفاقا فی بعض الاحیان، کذلک الإمام، هذا مضافا الی انها معرض عنها، و الروایات الدالة علی ستة اسهم معمول بها و علیه فلایضر ضعف سند بعضها کما لایخفی</w:t>
      </w:r>
      <w:r>
        <w:rPr>
          <w:rFonts w:eastAsia="IRNazanin" w:cs="IRNazanin"/>
          <w:color w:val="111111"/>
          <w:sz w:val="28"/>
          <w:szCs w:val="28"/>
          <w:rtl w:val="true"/>
          <w:lang w:bidi="fa-IR"/>
        </w:rPr>
        <w:t>.</w:t>
      </w:r>
    </w:p>
    <w:p>
      <w:pPr>
        <w:pStyle w:val="Heading2"/>
        <w:numPr>
          <w:ilvl w:val="1"/>
          <w:numId w:val="1"/>
        </w:numPr>
        <w:rPr/>
      </w:pPr>
      <w:bookmarkStart w:id="2643" w:name="__RefHeading___Toc2712913_3381743652"/>
      <w:bookmarkStart w:id="2644" w:name="_Toc1158"/>
      <w:bookmarkEnd w:id="2643"/>
      <w:r>
        <w:rPr>
          <w:rtl w:val="true"/>
        </w:rPr>
        <w:t xml:space="preserve">قوله فی ج </w:t>
      </w:r>
      <w:r>
        <w:rPr/>
        <w:t>2</w:t>
      </w:r>
      <w:r>
        <w:rPr>
          <w:rtl w:val="true"/>
        </w:rPr>
        <w:t xml:space="preserve">، ص </w:t>
      </w:r>
      <w:r>
        <w:rPr/>
        <w:t>128</w:t>
      </w:r>
      <w:r>
        <w:rPr>
          <w:rtl w:val="true"/>
        </w:rPr>
        <w:t xml:space="preserve">، س </w:t>
      </w:r>
      <w:r>
        <w:rPr/>
        <w:t>6</w:t>
      </w:r>
      <w:r>
        <w:rPr>
          <w:rtl w:val="true"/>
        </w:rPr>
        <w:t>: «</w:t>
      </w:r>
      <w:r>
        <w:rPr>
          <w:rtl w:val="true"/>
        </w:rPr>
        <w:t>لاریب فی ضعف</w:t>
      </w:r>
      <w:r>
        <w:rPr>
          <w:rtl w:val="true"/>
        </w:rPr>
        <w:t>»</w:t>
      </w:r>
      <w:bookmarkEnd w:id="264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التیمن و التبرک مع أنه خلاف ظاهر الآیة المبارکة</w:t>
      </w:r>
      <w:r>
        <w:rPr>
          <w:rFonts w:eastAsia="IRNazanin" w:cs="IRNazanin"/>
          <w:color w:val="111111"/>
          <w:sz w:val="28"/>
          <w:szCs w:val="28"/>
          <w:rtl w:val="true"/>
          <w:lang w:bidi="fa-IR"/>
        </w:rPr>
        <w:t>.</w:t>
      </w:r>
      <w:bookmarkStart w:id="2645" w:name="pg14019_138709"/>
    </w:p>
    <w:p>
      <w:pPr>
        <w:pStyle w:val="BookText"/>
        <w:rPr/>
      </w:pPr>
      <w:bookmarkEnd w:id="2645"/>
      <w:r>
        <w:rPr>
          <w:rFonts w:eastAsia="Times New Roman" w:cs="Times New Roman" w:ascii="Times New Roman" w:hAnsi="Times New Roman"/>
          <w:color w:val="111111"/>
          <w:sz w:val="28"/>
          <w:szCs w:val="28"/>
          <w:lang w:val="en-US" w:bidi="en-US"/>
        </w:rPr>
        <w:t>54</w:t>
      </w:r>
    </w:p>
    <w:p>
      <w:pPr>
        <w:pStyle w:val="Heading2"/>
        <w:numPr>
          <w:ilvl w:val="1"/>
          <w:numId w:val="1"/>
        </w:numPr>
        <w:rPr/>
      </w:pPr>
      <w:bookmarkStart w:id="2646" w:name="__RefHeading___Toc2712915_3381743652"/>
      <w:bookmarkStart w:id="2647" w:name="_Toc1159"/>
      <w:bookmarkEnd w:id="2646"/>
      <w:r>
        <w:rPr>
          <w:rtl w:val="true"/>
        </w:rPr>
        <w:t xml:space="preserve">قوله فی ج </w:t>
      </w:r>
      <w:r>
        <w:rPr/>
        <w:t>2</w:t>
      </w:r>
      <w:r>
        <w:rPr>
          <w:rtl w:val="true"/>
        </w:rPr>
        <w:t xml:space="preserve">، ص </w:t>
      </w:r>
      <w:r>
        <w:rPr/>
        <w:t>128</w:t>
      </w:r>
      <w:r>
        <w:rPr>
          <w:rtl w:val="true"/>
        </w:rPr>
        <w:t xml:space="preserve">، س </w:t>
      </w:r>
      <w:r>
        <w:rPr/>
        <w:t>12</w:t>
      </w:r>
      <w:r>
        <w:rPr>
          <w:rtl w:val="true"/>
        </w:rPr>
        <w:t>: «</w:t>
      </w:r>
      <w:r>
        <w:rPr>
          <w:rtl w:val="true"/>
        </w:rPr>
        <w:t>ولایخفی أنه لاظهور</w:t>
      </w:r>
      <w:r>
        <w:rPr>
          <w:rtl w:val="true"/>
        </w:rPr>
        <w:t>»</w:t>
      </w:r>
      <w:bookmarkEnd w:id="26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بعد هذا التوجیه، فان الروایة تدل علی ان سیرة النبی و الإمام کانت کذلک، فلایساعد الروایة علی أن النبی و الإمام علیهما الصلوات و السلام ربما أخذا هکذا، فالأقرب أن الروایة غیر معمول بها</w:t>
      </w:r>
      <w:r>
        <w:rPr>
          <w:rFonts w:eastAsia="IRNazanin" w:cs="IRNazanin"/>
          <w:color w:val="111111"/>
          <w:sz w:val="28"/>
          <w:szCs w:val="28"/>
          <w:rtl w:val="true"/>
          <w:lang w:bidi="fa-IR"/>
        </w:rPr>
        <w:t>.</w:t>
      </w:r>
    </w:p>
    <w:p>
      <w:pPr>
        <w:pStyle w:val="Heading2"/>
        <w:numPr>
          <w:ilvl w:val="1"/>
          <w:numId w:val="1"/>
        </w:numPr>
        <w:rPr/>
      </w:pPr>
      <w:bookmarkStart w:id="2648" w:name="__RefHeading___Toc2712917_3381743652"/>
      <w:bookmarkStart w:id="2649" w:name="_Toc1160"/>
      <w:bookmarkEnd w:id="2648"/>
      <w:r>
        <w:rPr>
          <w:rtl w:val="true"/>
        </w:rPr>
        <w:t xml:space="preserve">قوله فی ج </w:t>
      </w:r>
      <w:r>
        <w:rPr/>
        <w:t>2</w:t>
      </w:r>
      <w:r>
        <w:rPr>
          <w:rtl w:val="true"/>
        </w:rPr>
        <w:t xml:space="preserve">، ص </w:t>
      </w:r>
      <w:r>
        <w:rPr/>
        <w:t>129</w:t>
      </w:r>
      <w:r>
        <w:rPr>
          <w:rtl w:val="true"/>
        </w:rPr>
        <w:t xml:space="preserve">، س </w:t>
      </w:r>
      <w:r>
        <w:rPr/>
        <w:t>15</w:t>
      </w:r>
      <w:r>
        <w:rPr>
          <w:rtl w:val="true"/>
        </w:rPr>
        <w:t>: «</w:t>
      </w:r>
      <w:r>
        <w:rPr>
          <w:rtl w:val="true"/>
        </w:rPr>
        <w:t>أن المتبادر من إطلاق</w:t>
      </w:r>
      <w:r>
        <w:rPr>
          <w:rtl w:val="true"/>
        </w:rPr>
        <w:t>»</w:t>
      </w:r>
      <w:bookmarkEnd w:id="26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التبادر لیس مستندا الی حاق اللفظ، بل هو مستند الی الانصراف و إلا فلاوجه لجعل إطلاق الابن علی المنتسب من طرف الام علی نحو الحقیقة</w:t>
      </w:r>
      <w:r>
        <w:rPr>
          <w:rFonts w:eastAsia="IRNazanin" w:cs="IRNazanin"/>
          <w:color w:val="111111"/>
          <w:sz w:val="28"/>
          <w:szCs w:val="28"/>
          <w:rtl w:val="true"/>
          <w:lang w:bidi="fa-IR"/>
        </w:rPr>
        <w:t>.</w:t>
      </w:r>
    </w:p>
    <w:p>
      <w:pPr>
        <w:pStyle w:val="Heading2"/>
        <w:numPr>
          <w:ilvl w:val="1"/>
          <w:numId w:val="1"/>
        </w:numPr>
        <w:rPr/>
      </w:pPr>
      <w:bookmarkStart w:id="2650" w:name="__RefHeading___Toc2712919_3381743652"/>
      <w:bookmarkStart w:id="2651" w:name="_Toc1161"/>
      <w:bookmarkEnd w:id="2650"/>
      <w:r>
        <w:rPr>
          <w:rtl w:val="true"/>
        </w:rPr>
        <w:t xml:space="preserve">قوله فی ج </w:t>
      </w:r>
      <w:r>
        <w:rPr/>
        <w:t>2</w:t>
      </w:r>
      <w:r>
        <w:rPr>
          <w:rtl w:val="true"/>
        </w:rPr>
        <w:t xml:space="preserve">، ص </w:t>
      </w:r>
      <w:r>
        <w:rPr/>
        <w:t>130</w:t>
      </w:r>
      <w:r>
        <w:rPr>
          <w:rtl w:val="true"/>
        </w:rPr>
        <w:t xml:space="preserve">، س </w:t>
      </w:r>
      <w:r>
        <w:rPr/>
        <w:t>11</w:t>
      </w:r>
      <w:r>
        <w:rPr>
          <w:rtl w:val="true"/>
        </w:rPr>
        <w:t>: «</w:t>
      </w:r>
      <w:r>
        <w:rPr>
          <w:rtl w:val="true"/>
        </w:rPr>
        <w:t>من باب التشریک</w:t>
      </w:r>
      <w:r>
        <w:rPr>
          <w:rtl w:val="true"/>
        </w:rPr>
        <w:t>»</w:t>
      </w:r>
      <w:bookmarkEnd w:id="26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باب جعل شیء علی المحصورین بحیث یکونون مشترکین، کما فی الوقف علی الخاص، هذا بخلاف ما إذا جعل شیء علی غیر المحصورین، کعنوان الفقراء فانه لاشرکة حینئذ بین الأفراد</w:t>
      </w:r>
      <w:r>
        <w:rPr>
          <w:rFonts w:eastAsia="IRNazanin" w:cs="IRNazanin"/>
          <w:color w:val="111111"/>
          <w:sz w:val="28"/>
          <w:szCs w:val="28"/>
          <w:rtl w:val="true"/>
          <w:lang w:bidi="fa-IR"/>
        </w:rPr>
        <w:t>.</w:t>
      </w:r>
    </w:p>
    <w:p>
      <w:pPr>
        <w:pStyle w:val="Heading2"/>
        <w:numPr>
          <w:ilvl w:val="1"/>
          <w:numId w:val="1"/>
        </w:numPr>
        <w:rPr/>
      </w:pPr>
      <w:bookmarkStart w:id="2652" w:name="__RefHeading___Toc2712921_3381743652"/>
      <w:bookmarkStart w:id="2653" w:name="_Toc1162"/>
      <w:bookmarkEnd w:id="2652"/>
      <w:r>
        <w:rPr>
          <w:rtl w:val="true"/>
        </w:rPr>
        <w:t xml:space="preserve">قوله فی ج </w:t>
      </w:r>
      <w:r>
        <w:rPr/>
        <w:t>2</w:t>
      </w:r>
      <w:r>
        <w:rPr>
          <w:rtl w:val="true"/>
        </w:rPr>
        <w:t xml:space="preserve">، ص </w:t>
      </w:r>
      <w:r>
        <w:rPr/>
        <w:t>130</w:t>
      </w:r>
      <w:r>
        <w:rPr>
          <w:rtl w:val="true"/>
        </w:rPr>
        <w:t xml:space="preserve">، س </w:t>
      </w:r>
      <w:r>
        <w:rPr/>
        <w:t>13</w:t>
      </w:r>
      <w:r>
        <w:rPr>
          <w:rtl w:val="true"/>
        </w:rPr>
        <w:t>: «</w:t>
      </w:r>
      <w:r>
        <w:rPr>
          <w:rtl w:val="true"/>
        </w:rPr>
        <w:t>و احتمال أن یکون</w:t>
      </w:r>
      <w:r>
        <w:rPr>
          <w:rtl w:val="true"/>
        </w:rPr>
        <w:t>»</w:t>
      </w:r>
      <w:bookmarkEnd w:id="265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کتاب البیع لسیدنا الإمام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ملاحظة ما استدل به الإمام ترفع استبعاد کونه من باب الولایة، بل یدل شواهد و روایات علی أن الخمس بل الانفال مما یکون أمرهما بید الوالی و الإمام؛ منها الروایات الدالة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الخمس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 تمامه لهم بعنوان ملکیة جهة الإمامة، أو من جهة کونه من بیت المال، و لهم الولایة علی بیت المال ومنها الروایة الدالة علی أن الإمام یقسم بینهم، فان فضل عنهم شیء فهو للوالی و الاعجز أو نقص عن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استغنائهم کان علی الوالی ان ینفق من عنده بقدر ما یستغنون به، و انما صار علیه أن یمونهم لان له ما فصل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روایة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لو کان ملکا للمصارف المذکوره لاوجه للحکم بکون الفاضل للوالی بل الفاضل یترک حتی یحتاج المصارف المذکورة الیه، هذا مضافا الی ما فی رسالة الخمس للفرید الکلبایکانی قدس سره،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الأقوی وجوب دفع النصف الذی للطوائف الثلاثه الیه، لیصرفه هو علیهم، علی ما یری، لان السهام الثلاثة المذکورة و ان جعلت لهؤلاء الطوائف الثلاثة لکن الله عزوجل کما اسلفنا لما یوزع علیهم و لم یوکل أمره الی المالک، کما أوَ کَل ذلک الیه فی باب الزکاة لمقتضی بعض الأخبار الموثقة، و أنما جعل أمر التوزیع هنا الی ولی الأمر الشرعی، کما یدل علیه ما رواه الکلینی بسند صحیح عن أبی الحسن الرضا علیه السلام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له أفرایت أن کان صنف من اصناف أکثر و صنف أقل، ما یصنع به؟ قال ذلک الی الإمام أرایت رسول‌الله صلی الله علیه و آله و سلم کیف یصنع الیس انما یعطی علی ما یری، کذلک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سالفا ان هذه الصحیحة یستفاد منها أن امر التوزیع و الصرف أو کل الی النبی صلی الله علیه و آله و سلم و الإمام، بل الظاهر من اخبار التحلیل أن له أن لایوزع علیهم وکیل الخمس لشیعتهم إذا اقتضت الضرورة ذلک فإذا کان الأمر علی ما وصفنا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فنحب أن یحمل الیه الخمس بتمامه حتی یصرفه هو علیهم علی ما یری إلخ هذا مضافا الی ما قاله السید المحقق الموسی الزنجانی من أن فی بعض الأخبار الخمس للامام و فی بعض اخر العشر للامام و مقتضی الجمع بینهما هو أن کقول العشر للامام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الخمس له مُلکا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bookmarkStart w:id="2654" w:name="pg14019_138711"/>
    </w:p>
    <w:p>
      <w:pPr>
        <w:pStyle w:val="BookText"/>
        <w:rPr/>
      </w:pPr>
      <w:bookmarkEnd w:id="2654"/>
      <w:r>
        <w:rPr>
          <w:rFonts w:eastAsia="Times New Roman" w:cs="Times New Roman" w:ascii="Times New Roman" w:hAnsi="Times New Roman"/>
          <w:color w:val="111111"/>
          <w:sz w:val="28"/>
          <w:szCs w:val="28"/>
          <w:lang w:val="en-US" w:bidi="en-US"/>
        </w:rPr>
        <w:t>55</w:t>
      </w:r>
    </w:p>
    <w:p>
      <w:pPr>
        <w:pStyle w:val="Heading2"/>
        <w:numPr>
          <w:ilvl w:val="1"/>
          <w:numId w:val="1"/>
        </w:numPr>
        <w:rPr/>
      </w:pPr>
      <w:bookmarkStart w:id="2655" w:name="__RefHeading___Toc2712923_3381743652"/>
      <w:bookmarkStart w:id="2656" w:name="_Toc1163"/>
      <w:bookmarkEnd w:id="2655"/>
      <w:r>
        <w:rPr>
          <w:rtl w:val="true"/>
        </w:rPr>
        <w:t xml:space="preserve">قوله فی ج </w:t>
      </w:r>
      <w:r>
        <w:rPr/>
        <w:t>2</w:t>
      </w:r>
      <w:r>
        <w:rPr>
          <w:rtl w:val="true"/>
        </w:rPr>
        <w:t xml:space="preserve">، ص </w:t>
      </w:r>
      <w:r>
        <w:rPr/>
        <w:t>132</w:t>
      </w:r>
      <w:r>
        <w:rPr>
          <w:rtl w:val="true"/>
        </w:rPr>
        <w:t xml:space="preserve">، س </w:t>
      </w:r>
      <w:r>
        <w:rPr/>
        <w:t>12</w:t>
      </w:r>
      <w:r>
        <w:rPr>
          <w:rtl w:val="true"/>
        </w:rPr>
        <w:t>: «</w:t>
      </w:r>
      <w:r>
        <w:rPr>
          <w:rtl w:val="true"/>
        </w:rPr>
        <w:t>النقل لغة الزیادة</w:t>
      </w:r>
      <w:r>
        <w:rPr>
          <w:rtl w:val="true"/>
        </w:rPr>
        <w:t>»</w:t>
      </w:r>
      <w:bookmarkEnd w:id="26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یرجع الیها الهبة و العطیة کما عن مقائیس اللغة و تاج العروس و غیرهما</w:t>
      </w:r>
      <w:r>
        <w:rPr>
          <w:rFonts w:eastAsia="IRNazanin" w:cs="IRNazanin"/>
          <w:color w:val="111111"/>
          <w:sz w:val="28"/>
          <w:szCs w:val="28"/>
          <w:rtl w:val="true"/>
          <w:lang w:bidi="fa-IR"/>
        </w:rPr>
        <w:t>.</w:t>
      </w:r>
    </w:p>
    <w:p>
      <w:pPr>
        <w:pStyle w:val="Heading2"/>
        <w:numPr>
          <w:ilvl w:val="1"/>
          <w:numId w:val="1"/>
        </w:numPr>
        <w:rPr/>
      </w:pPr>
      <w:bookmarkStart w:id="2657" w:name="__RefHeading___Toc2712925_3381743652"/>
      <w:bookmarkStart w:id="2658" w:name="_Toc1164"/>
      <w:bookmarkEnd w:id="2657"/>
      <w:r>
        <w:rPr>
          <w:rtl w:val="true"/>
        </w:rPr>
        <w:t xml:space="preserve">قوله فی ج </w:t>
      </w:r>
      <w:r>
        <w:rPr/>
        <w:t>2</w:t>
      </w:r>
      <w:r>
        <w:rPr>
          <w:rtl w:val="true"/>
        </w:rPr>
        <w:t xml:space="preserve">، ص </w:t>
      </w:r>
      <w:r>
        <w:rPr/>
        <w:t>134</w:t>
      </w:r>
      <w:r>
        <w:rPr>
          <w:rtl w:val="true"/>
        </w:rPr>
        <w:t xml:space="preserve">، س </w:t>
      </w:r>
      <w:r>
        <w:rPr/>
        <w:t>16</w:t>
      </w:r>
      <w:r>
        <w:rPr>
          <w:rtl w:val="true"/>
        </w:rPr>
        <w:t>: «</w:t>
      </w:r>
      <w:r>
        <w:rPr>
          <w:rtl w:val="true"/>
        </w:rPr>
        <w:t>و أما الغنیمة</w:t>
      </w:r>
      <w:r>
        <w:rPr>
          <w:rtl w:val="true"/>
        </w:rPr>
        <w:t>»</w:t>
      </w:r>
      <w:bookmarkEnd w:id="26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بعض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البحار أی ساحلها ولکن لادلیل له بالخصوص إلا إذا کان مواتا أو عامرا بالاصالة أو کان من مصادیق الأرض التی لارب لها و المحکی عن المفید فی المقنعة و أبی الصلاح الحلبی هو اضافة البحار و لادلیل له بالخصوص ربما یستدل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کلها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عرفت ان مثله ماؤل بما لاینافی ملکیة الناس فلایدل علی المقام، و ربما یستدل له بان الملاک فی کون شیء من الانفال هو کونه من الاموال العامة غیر المتعلقة بالاشخاص، و علیه فکل الأموال العامة انفال و انما الموارد التی مذکورة فی‌الأخبار و الکلمات من باب المصادیق، ولکن تلک الدعوی محتاجة الی الاثبات، و لاملازمة بین کون شیء من الأموال العامه و کونه من الانفال، و القول بان الله تعالی عن الغنائم بالانفال و بین حکم الخاص بلسان عام و هو اشارة الی تعلیل الحکم غیر واضح و الاشعار لایصلح للدلیلیة فتدبر جیدا</w:t>
      </w:r>
      <w:r>
        <w:rPr>
          <w:rFonts w:eastAsia="IRNazanin" w:cs="IRNazanin"/>
          <w:color w:val="111111"/>
          <w:sz w:val="28"/>
          <w:szCs w:val="28"/>
          <w:rtl w:val="true"/>
          <w:lang w:bidi="fa-IR"/>
        </w:rPr>
        <w:t>.</w:t>
      </w:r>
    </w:p>
    <w:p>
      <w:pPr>
        <w:pStyle w:val="Heading2"/>
        <w:numPr>
          <w:ilvl w:val="1"/>
          <w:numId w:val="1"/>
        </w:numPr>
        <w:rPr/>
      </w:pPr>
      <w:bookmarkStart w:id="2659" w:name="__RefHeading___Toc2712927_3381743652"/>
      <w:bookmarkStart w:id="2660" w:name="_Toc1165"/>
      <w:bookmarkEnd w:id="2659"/>
      <w:r>
        <w:rPr>
          <w:rtl w:val="true"/>
        </w:rPr>
        <w:t xml:space="preserve">قوله فی ج </w:t>
      </w:r>
      <w:r>
        <w:rPr/>
        <w:t>2</w:t>
      </w:r>
      <w:r>
        <w:rPr>
          <w:rtl w:val="true"/>
        </w:rPr>
        <w:t xml:space="preserve">، ص </w:t>
      </w:r>
      <w:r>
        <w:rPr/>
        <w:t>135</w:t>
      </w:r>
      <w:r>
        <w:rPr>
          <w:rtl w:val="true"/>
        </w:rPr>
        <w:t xml:space="preserve">، س </w:t>
      </w:r>
      <w:r>
        <w:rPr/>
        <w:t>22</w:t>
      </w:r>
      <w:r>
        <w:rPr>
          <w:rtl w:val="true"/>
        </w:rPr>
        <w:t>: «</w:t>
      </w:r>
      <w:r>
        <w:rPr>
          <w:rtl w:val="true"/>
        </w:rPr>
        <w:t>ما کان فی أیدی</w:t>
      </w:r>
      <w:r>
        <w:rPr>
          <w:rtl w:val="true"/>
        </w:rPr>
        <w:t>»</w:t>
      </w:r>
      <w:bookmarkEnd w:id="266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اطلاقه هو التحلیل بالنیة الی کل أرض بما فیها من المعادن فی زمن الغیبة</w:t>
      </w:r>
      <w:r>
        <w:rPr>
          <w:rFonts w:eastAsia="IRNazanin" w:cs="IRNazanin"/>
          <w:color w:val="111111"/>
          <w:sz w:val="28"/>
          <w:szCs w:val="28"/>
          <w:rtl w:val="true"/>
          <w:lang w:bidi="fa-IR"/>
        </w:rPr>
        <w:t>.</w:t>
      </w:r>
      <w:bookmarkStart w:id="2661" w:name="pg14019_138712"/>
    </w:p>
    <w:p>
      <w:pPr>
        <w:pStyle w:val="BookText"/>
        <w:rPr/>
      </w:pPr>
      <w:bookmarkEnd w:id="2661"/>
      <w:r>
        <w:rPr>
          <w:rFonts w:eastAsia="Times New Roman" w:cs="Times New Roman" w:ascii="Times New Roman" w:hAnsi="Times New Roman"/>
          <w:color w:val="111111"/>
          <w:sz w:val="28"/>
          <w:szCs w:val="28"/>
          <w:lang w:val="en-US" w:bidi="en-US"/>
        </w:rPr>
        <w:t>56</w:t>
      </w:r>
    </w:p>
    <w:p>
      <w:pPr>
        <w:pStyle w:val="Heading2"/>
        <w:numPr>
          <w:ilvl w:val="1"/>
          <w:numId w:val="1"/>
        </w:numPr>
        <w:rPr/>
      </w:pPr>
      <w:bookmarkStart w:id="2662" w:name="__RefHeading___Toc2712929_3381743652"/>
      <w:bookmarkStart w:id="2663" w:name="_Toc1166"/>
      <w:bookmarkEnd w:id="2662"/>
      <w:r>
        <w:rPr>
          <w:rtl w:val="true"/>
        </w:rPr>
        <w:t xml:space="preserve">قوله فی ج </w:t>
      </w:r>
      <w:r>
        <w:rPr/>
        <w:t>2</w:t>
      </w:r>
      <w:r>
        <w:rPr>
          <w:rtl w:val="true"/>
        </w:rPr>
        <w:t xml:space="preserve">، ص </w:t>
      </w:r>
      <w:r>
        <w:rPr/>
        <w:t>141</w:t>
      </w:r>
      <w:r>
        <w:rPr>
          <w:rtl w:val="true"/>
        </w:rPr>
        <w:t xml:space="preserve">، س </w:t>
      </w:r>
      <w:r>
        <w:rPr/>
        <w:t>4</w:t>
      </w:r>
      <w:r>
        <w:rPr>
          <w:rtl w:val="true"/>
        </w:rPr>
        <w:t>: «</w:t>
      </w:r>
      <w:r>
        <w:rPr>
          <w:rtl w:val="true"/>
        </w:rPr>
        <w:t>مع النیة لا الناشی</w:t>
      </w:r>
      <w:r>
        <w:rPr>
          <w:rtl w:val="true"/>
        </w:rPr>
        <w:t>»</w:t>
      </w:r>
      <w:bookmarkEnd w:id="26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لو کان المقتضی موجودا کان ناویا للامساک</w:t>
      </w:r>
      <w:r>
        <w:rPr>
          <w:rFonts w:eastAsia="IRNazanin" w:cs="IRNazanin"/>
          <w:color w:val="111111"/>
          <w:sz w:val="28"/>
          <w:szCs w:val="28"/>
          <w:rtl w:val="true"/>
          <w:lang w:bidi="fa-IR"/>
        </w:rPr>
        <w:t>.</w:t>
      </w:r>
    </w:p>
    <w:p>
      <w:pPr>
        <w:pStyle w:val="Heading2"/>
        <w:numPr>
          <w:ilvl w:val="1"/>
          <w:numId w:val="1"/>
        </w:numPr>
        <w:rPr/>
      </w:pPr>
      <w:bookmarkStart w:id="2664" w:name="__RefHeading___Toc2712931_3381743652"/>
      <w:bookmarkStart w:id="2665" w:name="_Toc1167"/>
      <w:bookmarkEnd w:id="2664"/>
      <w:r>
        <w:rPr>
          <w:rtl w:val="true"/>
        </w:rPr>
        <w:t xml:space="preserve">قوله فی ج </w:t>
      </w:r>
      <w:r>
        <w:rPr/>
        <w:t>2</w:t>
      </w:r>
      <w:r>
        <w:rPr>
          <w:rtl w:val="true"/>
        </w:rPr>
        <w:t xml:space="preserve">، ص </w:t>
      </w:r>
      <w:r>
        <w:rPr/>
        <w:t>141</w:t>
      </w:r>
      <w:r>
        <w:rPr>
          <w:rtl w:val="true"/>
        </w:rPr>
        <w:t xml:space="preserve">، س </w:t>
      </w:r>
      <w:r>
        <w:rPr/>
        <w:t>4</w:t>
      </w:r>
      <w:r>
        <w:rPr>
          <w:rtl w:val="true"/>
        </w:rPr>
        <w:t>: «</w:t>
      </w:r>
      <w:r>
        <w:rPr>
          <w:rtl w:val="true"/>
        </w:rPr>
        <w:t>بخلاف العبادات</w:t>
      </w:r>
      <w:r>
        <w:rPr>
          <w:rtl w:val="true"/>
        </w:rPr>
        <w:t>»</w:t>
      </w:r>
      <w:bookmarkEnd w:id="26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اللازم فیها هو أن یکون الأفعال صادرة عن العزم و النیة</w:t>
      </w:r>
      <w:r>
        <w:rPr>
          <w:rFonts w:eastAsia="IRNazanin" w:cs="IRNazanin"/>
          <w:color w:val="111111"/>
          <w:sz w:val="28"/>
          <w:szCs w:val="28"/>
          <w:rtl w:val="true"/>
          <w:lang w:bidi="fa-IR"/>
        </w:rPr>
        <w:t>.</w:t>
      </w:r>
    </w:p>
    <w:p>
      <w:pPr>
        <w:pStyle w:val="Heading2"/>
        <w:numPr>
          <w:ilvl w:val="1"/>
          <w:numId w:val="1"/>
        </w:numPr>
        <w:rPr/>
      </w:pPr>
      <w:bookmarkStart w:id="2666" w:name="__RefHeading___Toc2712933_3381743652"/>
      <w:bookmarkStart w:id="2667" w:name="_Toc1168"/>
      <w:bookmarkEnd w:id="2666"/>
      <w:r>
        <w:rPr>
          <w:rtl w:val="true"/>
        </w:rPr>
        <w:t xml:space="preserve">قوله فی ج </w:t>
      </w:r>
      <w:r>
        <w:rPr/>
        <w:t>2</w:t>
      </w:r>
      <w:r>
        <w:rPr>
          <w:rtl w:val="true"/>
        </w:rPr>
        <w:t xml:space="preserve">، ص </w:t>
      </w:r>
      <w:r>
        <w:rPr/>
        <w:t>141</w:t>
      </w:r>
      <w:r>
        <w:rPr>
          <w:rtl w:val="true"/>
        </w:rPr>
        <w:t xml:space="preserve">، س </w:t>
      </w:r>
      <w:r>
        <w:rPr/>
        <w:t>7</w:t>
      </w:r>
      <w:r>
        <w:rPr>
          <w:rtl w:val="true"/>
        </w:rPr>
        <w:t>: «</w:t>
      </w:r>
      <w:r>
        <w:rPr>
          <w:rtl w:val="true"/>
        </w:rPr>
        <w:t>کان قیامه الذی</w:t>
      </w:r>
      <w:r>
        <w:rPr>
          <w:rtl w:val="true"/>
        </w:rPr>
        <w:t>»</w:t>
      </w:r>
      <w:bookmarkEnd w:id="26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مقتضی اعتبار کون الأفعال الاختیاریة صادرة عن العزم، هو البطلان فی المثال، فان دل علی صحته شیء فهو خلاف القاعدة</w:t>
      </w:r>
      <w:r>
        <w:rPr>
          <w:rFonts w:eastAsia="IRNazanin" w:cs="IRNazanin"/>
          <w:color w:val="111111"/>
          <w:sz w:val="28"/>
          <w:szCs w:val="28"/>
          <w:rtl w:val="true"/>
          <w:lang w:bidi="fa-IR"/>
        </w:rPr>
        <w:t>.</w:t>
      </w:r>
    </w:p>
    <w:p>
      <w:pPr>
        <w:pStyle w:val="Heading2"/>
        <w:numPr>
          <w:ilvl w:val="1"/>
          <w:numId w:val="1"/>
        </w:numPr>
        <w:rPr/>
      </w:pPr>
      <w:bookmarkStart w:id="2668" w:name="__RefHeading___Toc2712935_3381743652"/>
      <w:bookmarkStart w:id="2669" w:name="_Toc1169"/>
      <w:bookmarkEnd w:id="2668"/>
      <w:r>
        <w:rPr>
          <w:rtl w:val="true"/>
        </w:rPr>
        <w:t xml:space="preserve">قوله فی ج </w:t>
      </w:r>
      <w:r>
        <w:rPr/>
        <w:t>2</w:t>
      </w:r>
      <w:r>
        <w:rPr>
          <w:rtl w:val="true"/>
        </w:rPr>
        <w:t xml:space="preserve">، ص </w:t>
      </w:r>
      <w:r>
        <w:rPr/>
        <w:t>147</w:t>
      </w:r>
      <w:r>
        <w:rPr>
          <w:rtl w:val="true"/>
        </w:rPr>
        <w:t xml:space="preserve">، س </w:t>
      </w:r>
      <w:r>
        <w:rPr/>
        <w:t>10</w:t>
      </w:r>
      <w:r>
        <w:rPr>
          <w:rtl w:val="true"/>
        </w:rPr>
        <w:t>: «</w:t>
      </w:r>
      <w:r>
        <w:rPr>
          <w:rtl w:val="true"/>
        </w:rPr>
        <w:t>فالسؤال عن الفرق</w:t>
      </w:r>
      <w:r>
        <w:rPr>
          <w:rtl w:val="true"/>
        </w:rPr>
        <w:t>»</w:t>
      </w:r>
      <w:bookmarkEnd w:id="26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الفرق بان صوم قضاء شهر رمضان العام الماضی مع قضاء شهر رمضان الذی هو فیه حقیقة واحدة بخلاف الأمر الندبی و الأمر الایجابی فتأمل</w:t>
      </w:r>
      <w:r>
        <w:rPr>
          <w:rFonts w:eastAsia="IRNazanin" w:cs="IRNazanin"/>
          <w:color w:val="111111"/>
          <w:sz w:val="28"/>
          <w:szCs w:val="28"/>
          <w:rtl w:val="true"/>
          <w:lang w:bidi="fa-IR"/>
        </w:rPr>
        <w:t>.</w:t>
      </w:r>
    </w:p>
    <w:p>
      <w:pPr>
        <w:pStyle w:val="Heading2"/>
        <w:numPr>
          <w:ilvl w:val="1"/>
          <w:numId w:val="1"/>
        </w:numPr>
        <w:rPr/>
      </w:pPr>
      <w:bookmarkStart w:id="2670" w:name="__RefHeading___Toc2712937_3381743652"/>
      <w:bookmarkStart w:id="2671" w:name="_Toc1170"/>
      <w:bookmarkEnd w:id="2670"/>
      <w:r>
        <w:rPr>
          <w:rtl w:val="true"/>
        </w:rPr>
        <w:t xml:space="preserve">قوله فی ج </w:t>
      </w:r>
      <w:r>
        <w:rPr/>
        <w:t>2</w:t>
      </w:r>
      <w:r>
        <w:rPr>
          <w:rtl w:val="true"/>
        </w:rPr>
        <w:t xml:space="preserve">، ص </w:t>
      </w:r>
      <w:r>
        <w:rPr/>
        <w:t>147</w:t>
      </w:r>
      <w:r>
        <w:rPr>
          <w:rtl w:val="true"/>
        </w:rPr>
        <w:t xml:space="preserve">، س </w:t>
      </w:r>
      <w:r>
        <w:rPr/>
        <w:t>11</w:t>
      </w:r>
      <w:r>
        <w:rPr>
          <w:rtl w:val="true"/>
        </w:rPr>
        <w:t>: «</w:t>
      </w:r>
      <w:r>
        <w:rPr>
          <w:rtl w:val="true"/>
        </w:rPr>
        <w:t>فمشکلة من جهة الحصر</w:t>
      </w:r>
      <w:r>
        <w:rPr>
          <w:rtl w:val="true"/>
        </w:rPr>
        <w:t>»</w:t>
      </w:r>
      <w:bookmarkEnd w:id="26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الظاهر منه أن مقتضی القاعدة هو الصحة فی الصورة الأولی، و إنما المانع هو دلالة الأخبار، و هو کذلک أعنی انه لامانع من الصحة بحسب القاعدة</w:t>
      </w:r>
      <w:r>
        <w:rPr>
          <w:rFonts w:eastAsia="IRNazanin" w:cs="IRNazanin"/>
          <w:color w:val="111111"/>
          <w:sz w:val="28"/>
          <w:szCs w:val="28"/>
          <w:rtl w:val="true"/>
          <w:lang w:bidi="fa-IR"/>
        </w:rPr>
        <w:t>.</w:t>
      </w:r>
    </w:p>
    <w:p>
      <w:pPr>
        <w:pStyle w:val="Heading2"/>
        <w:numPr>
          <w:ilvl w:val="1"/>
          <w:numId w:val="1"/>
        </w:numPr>
        <w:rPr/>
      </w:pPr>
      <w:bookmarkStart w:id="2672" w:name="__RefHeading___Toc2712939_3381743652"/>
      <w:bookmarkStart w:id="2673" w:name="_Toc1171"/>
      <w:bookmarkEnd w:id="2672"/>
      <w:r>
        <w:rPr>
          <w:rtl w:val="true"/>
        </w:rPr>
        <w:t xml:space="preserve">قوله فی ج </w:t>
      </w:r>
      <w:r>
        <w:rPr/>
        <w:t>2</w:t>
      </w:r>
      <w:r>
        <w:rPr>
          <w:rtl w:val="true"/>
        </w:rPr>
        <w:t xml:space="preserve">، ص </w:t>
      </w:r>
      <w:r>
        <w:rPr/>
        <w:t>147</w:t>
      </w:r>
      <w:r>
        <w:rPr>
          <w:rtl w:val="true"/>
        </w:rPr>
        <w:t xml:space="preserve">، س </w:t>
      </w:r>
      <w:r>
        <w:rPr/>
        <w:t>13</w:t>
      </w:r>
      <w:r>
        <w:rPr>
          <w:rtl w:val="true"/>
        </w:rPr>
        <w:t>: «</w:t>
      </w:r>
      <w:r>
        <w:rPr>
          <w:rtl w:val="true"/>
        </w:rPr>
        <w:t>صحیحه هشام البطلان</w:t>
      </w:r>
      <w:r>
        <w:rPr>
          <w:rtl w:val="true"/>
        </w:rPr>
        <w:t>»</w:t>
      </w:r>
      <w:bookmarkEnd w:id="267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وقوع السهو فان الظرف المذکور، مذکور فی روایة محمد بن مسلم و التفسیر مذکور فی روایة هشام بن سالم</w:t>
      </w:r>
      <w:r>
        <w:rPr>
          <w:rFonts w:eastAsia="IRNazanin" w:cs="IRNazanin"/>
          <w:color w:val="111111"/>
          <w:sz w:val="28"/>
          <w:szCs w:val="28"/>
          <w:rtl w:val="true"/>
          <w:lang w:bidi="fa-IR"/>
        </w:rPr>
        <w:t>.</w:t>
      </w:r>
      <w:bookmarkStart w:id="2674" w:name="pg14019_138713"/>
    </w:p>
    <w:p>
      <w:pPr>
        <w:pStyle w:val="Heading2"/>
        <w:numPr>
          <w:ilvl w:val="1"/>
          <w:numId w:val="1"/>
        </w:numPr>
        <w:rPr/>
      </w:pPr>
      <w:bookmarkStart w:id="2675" w:name="__RefHeading___Toc2712941_3381743652"/>
      <w:bookmarkStart w:id="2676" w:name="_Toc1172"/>
      <w:bookmarkEnd w:id="2674"/>
      <w:bookmarkEnd w:id="2675"/>
      <w:r>
        <w:rPr>
          <w:rtl w:val="true"/>
        </w:rPr>
        <w:t xml:space="preserve">قوله فی ج </w:t>
      </w:r>
      <w:r>
        <w:rPr/>
        <w:t>2</w:t>
      </w:r>
      <w:r>
        <w:rPr>
          <w:rtl w:val="true"/>
        </w:rPr>
        <w:t xml:space="preserve">، ص </w:t>
      </w:r>
      <w:r>
        <w:rPr/>
        <w:t>147</w:t>
      </w:r>
      <w:r>
        <w:rPr>
          <w:rtl w:val="true"/>
        </w:rPr>
        <w:t xml:space="preserve">، س </w:t>
      </w:r>
      <w:r>
        <w:rPr/>
        <w:t>16</w:t>
      </w:r>
      <w:r>
        <w:rPr>
          <w:rtl w:val="true"/>
        </w:rPr>
        <w:t>: «</w:t>
      </w:r>
      <w:r>
        <w:rPr>
          <w:rtl w:val="true"/>
        </w:rPr>
        <w:t>هذا لایقصر عن الخبر</w:t>
      </w:r>
      <w:r>
        <w:rPr>
          <w:rtl w:val="true"/>
        </w:rPr>
        <w:t>»</w:t>
      </w:r>
      <w:bookmarkEnd w:id="26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التفسیر</w:t>
      </w:r>
      <w:r>
        <w:rPr>
          <w:rFonts w:eastAsia="IRNazanin" w:cs="IRNazanin"/>
          <w:color w:val="111111"/>
          <w:sz w:val="28"/>
          <w:szCs w:val="28"/>
          <w:rtl w:val="true"/>
          <w:lang w:bidi="fa-IR"/>
        </w:rPr>
        <w:t>.</w:t>
      </w:r>
    </w:p>
    <w:p>
      <w:pPr>
        <w:pStyle w:val="Heading2"/>
        <w:numPr>
          <w:ilvl w:val="1"/>
          <w:numId w:val="1"/>
        </w:numPr>
        <w:rPr/>
      </w:pPr>
      <w:bookmarkStart w:id="2677" w:name="__RefHeading___Toc2712943_3381743652"/>
      <w:bookmarkStart w:id="2678" w:name="_Toc1173"/>
      <w:bookmarkEnd w:id="2677"/>
      <w:r>
        <w:rPr>
          <w:rtl w:val="true"/>
        </w:rPr>
        <w:t xml:space="preserve">قوله فی ج </w:t>
      </w:r>
      <w:r>
        <w:rPr/>
        <w:t>2</w:t>
      </w:r>
      <w:r>
        <w:rPr>
          <w:rtl w:val="true"/>
        </w:rPr>
        <w:t xml:space="preserve">، ص </w:t>
      </w:r>
      <w:r>
        <w:rPr/>
        <w:t>148</w:t>
      </w:r>
      <w:r>
        <w:rPr>
          <w:rtl w:val="true"/>
        </w:rPr>
        <w:t xml:space="preserve">، س </w:t>
      </w:r>
      <w:r>
        <w:rPr/>
        <w:t>3</w:t>
      </w:r>
      <w:r>
        <w:rPr>
          <w:rtl w:val="true"/>
        </w:rPr>
        <w:t>: «</w:t>
      </w:r>
      <w:r>
        <w:rPr>
          <w:rtl w:val="true"/>
        </w:rPr>
        <w:t>ما یظهر من الحدائق</w:t>
      </w:r>
      <w:r>
        <w:rPr>
          <w:rtl w:val="true"/>
        </w:rPr>
        <w:t>»</w:t>
      </w:r>
      <w:bookmarkEnd w:id="26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المراجعة الی التهذیب هو ذلک</w:t>
      </w:r>
      <w:r>
        <w:rPr>
          <w:rFonts w:eastAsia="IRNazanin" w:cs="IRNazanin"/>
          <w:color w:val="111111"/>
          <w:sz w:val="28"/>
          <w:szCs w:val="28"/>
          <w:rtl w:val="true"/>
          <w:lang w:bidi="fa-IR"/>
        </w:rPr>
        <w:t>.</w:t>
      </w:r>
    </w:p>
    <w:p>
      <w:pPr>
        <w:pStyle w:val="Heading2"/>
        <w:numPr>
          <w:ilvl w:val="1"/>
          <w:numId w:val="1"/>
        </w:numPr>
        <w:rPr/>
      </w:pPr>
      <w:bookmarkStart w:id="2679" w:name="__RefHeading___Toc2712945_3381743652"/>
      <w:bookmarkStart w:id="2680" w:name="_Toc1174"/>
      <w:bookmarkEnd w:id="2679"/>
      <w:r>
        <w:rPr>
          <w:rtl w:val="true"/>
        </w:rPr>
        <w:t xml:space="preserve">قوله فی ج </w:t>
      </w:r>
      <w:r>
        <w:rPr/>
        <w:t>2</w:t>
      </w:r>
      <w:r>
        <w:rPr>
          <w:rtl w:val="true"/>
        </w:rPr>
        <w:t xml:space="preserve">، ص </w:t>
      </w:r>
      <w:r>
        <w:rPr/>
        <w:t>148</w:t>
      </w:r>
      <w:r>
        <w:rPr>
          <w:rtl w:val="true"/>
        </w:rPr>
        <w:t xml:space="preserve">، س </w:t>
      </w:r>
      <w:r>
        <w:rPr/>
        <w:t>11</w:t>
      </w:r>
      <w:r>
        <w:rPr>
          <w:rtl w:val="true"/>
        </w:rPr>
        <w:t>: «</w:t>
      </w:r>
      <w:r>
        <w:rPr>
          <w:rtl w:val="true"/>
        </w:rPr>
        <w:t>الأخذ بظاهرها مع مخالفة</w:t>
      </w:r>
      <w:r>
        <w:rPr>
          <w:rtl w:val="true"/>
        </w:rPr>
        <w:t>»</w:t>
      </w:r>
      <w:bookmarkEnd w:id="26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القول بأن المشهور ذهبوا الی عدم جواز صوم یوم الشک بنیة رمضان، من باب الجمع بین المطلقات الدالة علی المنع عن صوم یوم الشک، و المطلقات الدالة علی جواز صوم یوم الشک بقرینة الأخبار المفصلة بین نیة صوم رمضان و نیة شعبان، و مع هذا الاحتمال لایثبت اعراض المشهور عن الأخبار المجوزة بالنسبة الی صورة التردید فی النیة أو التردید فی المنوی، اللهم إلا أن یقال إن الحصر فی الأخبار المفصلة یقتضی انحصار الجواز فی ما إذا نوی الشعبان فلایمکن الأخذ باطلاق مطلقات الجواز بعد الحمل علی المفصلات، ولکن یمکن منع الحصر بقرنیة اطلاق قوله فی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بقرنیة تعلیله للنهی فی الذیل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نهی أن ینفرد الانسان بالصیام فی 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فالمنهی هو ما إذا نوی صوم رمضان جزما احتیاطا بالتردید فی النیة أو المنوی أو غیرهما</w:t>
      </w:r>
      <w:r>
        <w:rPr>
          <w:rFonts w:eastAsia="IRNazanin" w:cs="IRNazanin"/>
          <w:color w:val="111111"/>
          <w:sz w:val="28"/>
          <w:szCs w:val="28"/>
          <w:rtl w:val="true"/>
          <w:lang w:bidi="fa-IR"/>
        </w:rPr>
        <w:t>.</w:t>
      </w:r>
    </w:p>
    <w:p>
      <w:pPr>
        <w:pStyle w:val="Heading2"/>
        <w:numPr>
          <w:ilvl w:val="1"/>
          <w:numId w:val="1"/>
        </w:numPr>
        <w:rPr/>
      </w:pPr>
      <w:bookmarkStart w:id="2681" w:name="__RefHeading___Toc2712947_3381743652"/>
      <w:bookmarkStart w:id="2682" w:name="_Toc1175"/>
      <w:bookmarkEnd w:id="2681"/>
      <w:r>
        <w:rPr>
          <w:rtl w:val="true"/>
        </w:rPr>
        <w:t xml:space="preserve">قوله فی ج </w:t>
      </w:r>
      <w:r>
        <w:rPr/>
        <w:t>2</w:t>
      </w:r>
      <w:r>
        <w:rPr>
          <w:rtl w:val="true"/>
        </w:rPr>
        <w:t xml:space="preserve">، ص </w:t>
      </w:r>
      <w:r>
        <w:rPr/>
        <w:t>150</w:t>
      </w:r>
      <w:r>
        <w:rPr>
          <w:rtl w:val="true"/>
        </w:rPr>
        <w:t xml:space="preserve">، س </w:t>
      </w:r>
      <w:r>
        <w:rPr/>
        <w:t>18</w:t>
      </w:r>
      <w:r>
        <w:rPr>
          <w:rtl w:val="true"/>
        </w:rPr>
        <w:t>: «</w:t>
      </w:r>
      <w:r>
        <w:rPr>
          <w:rtl w:val="true"/>
        </w:rPr>
        <w:t>و یمکن أن یقال</w:t>
      </w:r>
      <w:r>
        <w:rPr>
          <w:rtl w:val="true"/>
        </w:rPr>
        <w:t>:»</w:t>
      </w:r>
      <w:bookmarkEnd w:id="268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ولابأس للتمسک باطلاق مباشرة النساء للوطی فی الدبر للمرئة</w:t>
      </w:r>
      <w:r>
        <w:rPr>
          <w:rFonts w:eastAsia="IRNazanin" w:cs="IRNazanin"/>
          <w:color w:val="111111"/>
          <w:sz w:val="28"/>
          <w:szCs w:val="28"/>
          <w:rtl w:val="true"/>
          <w:lang w:bidi="fa-IR"/>
        </w:rPr>
        <w:t>.</w:t>
      </w:r>
      <w:bookmarkStart w:id="2683" w:name="pg14019_138714"/>
    </w:p>
    <w:p>
      <w:pPr>
        <w:pStyle w:val="Heading2"/>
        <w:numPr>
          <w:ilvl w:val="1"/>
          <w:numId w:val="1"/>
        </w:numPr>
        <w:rPr/>
      </w:pPr>
      <w:bookmarkStart w:id="2684" w:name="__RefHeading___Toc2712949_3381743652"/>
      <w:bookmarkStart w:id="2685" w:name="_Toc1176"/>
      <w:bookmarkEnd w:id="2683"/>
      <w:bookmarkEnd w:id="2684"/>
      <w:r>
        <w:rPr>
          <w:rtl w:val="true"/>
        </w:rPr>
        <w:t xml:space="preserve">قوله فی ج </w:t>
      </w:r>
      <w:r>
        <w:rPr/>
        <w:t>2</w:t>
      </w:r>
      <w:r>
        <w:rPr>
          <w:rtl w:val="true"/>
        </w:rPr>
        <w:t xml:space="preserve">، ص </w:t>
      </w:r>
      <w:r>
        <w:rPr/>
        <w:t>150</w:t>
      </w:r>
      <w:r>
        <w:rPr>
          <w:rtl w:val="true"/>
        </w:rPr>
        <w:t xml:space="preserve">، س </w:t>
      </w:r>
      <w:r>
        <w:rPr/>
        <w:t>19</w:t>
      </w:r>
      <w:r>
        <w:rPr>
          <w:rtl w:val="true"/>
        </w:rPr>
        <w:t>: «</w:t>
      </w:r>
      <w:r>
        <w:rPr>
          <w:rtl w:val="true"/>
        </w:rPr>
        <w:t>الإشکال فی وطی الغلام</w:t>
      </w:r>
      <w:r>
        <w:rPr>
          <w:rtl w:val="true"/>
        </w:rPr>
        <w:t>»</w:t>
      </w:r>
      <w:bookmarkEnd w:id="26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اطمئن بعدم الانزال و الا فهو محکوم بما ورد فی الاستمناء، کما لایخفی و هکذا فی وطئ البهیمة</w:t>
      </w:r>
      <w:r>
        <w:rPr>
          <w:rFonts w:eastAsia="IRNazanin" w:cs="IRNazanin"/>
          <w:color w:val="111111"/>
          <w:sz w:val="28"/>
          <w:szCs w:val="28"/>
          <w:rtl w:val="true"/>
          <w:lang w:bidi="fa-IR"/>
        </w:rPr>
        <w:t>.</w:t>
      </w:r>
    </w:p>
    <w:p>
      <w:pPr>
        <w:pStyle w:val="Heading2"/>
        <w:numPr>
          <w:ilvl w:val="1"/>
          <w:numId w:val="1"/>
        </w:numPr>
        <w:rPr/>
      </w:pPr>
      <w:bookmarkStart w:id="2686" w:name="__RefHeading___Toc2712951_3381743652"/>
      <w:bookmarkStart w:id="2687" w:name="_Toc1177"/>
      <w:bookmarkEnd w:id="2686"/>
      <w:r>
        <w:rPr>
          <w:rtl w:val="true"/>
        </w:rPr>
        <w:t xml:space="preserve">قوله فی ج </w:t>
      </w:r>
      <w:r>
        <w:rPr/>
        <w:t>2</w:t>
      </w:r>
      <w:r>
        <w:rPr>
          <w:rtl w:val="true"/>
        </w:rPr>
        <w:t xml:space="preserve">، ص </w:t>
      </w:r>
      <w:r>
        <w:rPr/>
        <w:t>151</w:t>
      </w:r>
      <w:r>
        <w:rPr>
          <w:rtl w:val="true"/>
        </w:rPr>
        <w:t xml:space="preserve">، س </w:t>
      </w:r>
      <w:r>
        <w:rPr/>
        <w:t>5</w:t>
      </w:r>
      <w:r>
        <w:rPr>
          <w:rtl w:val="true"/>
        </w:rPr>
        <w:t>: «</w:t>
      </w:r>
      <w:r>
        <w:rPr>
          <w:rtl w:val="true"/>
        </w:rPr>
        <w:t>یقع المعارضة بینها</w:t>
      </w:r>
      <w:r>
        <w:rPr>
          <w:rtl w:val="true"/>
        </w:rPr>
        <w:t>»</w:t>
      </w:r>
      <w:bookmarkEnd w:id="26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إطلاق الصحیحة المتقدمة بالنسبة الی وطی الغلام غیر قوی، لعدم اختصاص المفطرات بالأربعة المذکورة، و علیه یمکن التمسک بما دل علی مبطلیة الاجناب العمدی فی شهر رمضان لمبطلیة الوطی فی الغلام او البهیمة</w:t>
      </w:r>
      <w:r>
        <w:rPr>
          <w:rFonts w:eastAsia="IRNazanin" w:cs="IRNazanin"/>
          <w:color w:val="111111"/>
          <w:sz w:val="28"/>
          <w:szCs w:val="28"/>
          <w:rtl w:val="true"/>
          <w:lang w:bidi="fa-IR"/>
        </w:rPr>
        <w:t>.</w:t>
      </w:r>
    </w:p>
    <w:p>
      <w:pPr>
        <w:pStyle w:val="Heading2"/>
        <w:numPr>
          <w:ilvl w:val="1"/>
          <w:numId w:val="1"/>
        </w:numPr>
        <w:rPr/>
      </w:pPr>
      <w:bookmarkStart w:id="2688" w:name="__RefHeading___Toc2712953_3381743652"/>
      <w:bookmarkStart w:id="2689" w:name="_Toc1178"/>
      <w:bookmarkEnd w:id="2688"/>
      <w:r>
        <w:rPr>
          <w:rtl w:val="true"/>
        </w:rPr>
        <w:t xml:space="preserve">قوله فی ج </w:t>
      </w:r>
      <w:r>
        <w:rPr/>
        <w:t>2</w:t>
      </w:r>
      <w:r>
        <w:rPr>
          <w:rtl w:val="true"/>
        </w:rPr>
        <w:t xml:space="preserve">، ص </w:t>
      </w:r>
      <w:r>
        <w:rPr/>
        <w:t>230</w:t>
      </w:r>
      <w:r>
        <w:rPr>
          <w:rtl w:val="true"/>
        </w:rPr>
        <w:t xml:space="preserve">، س </w:t>
      </w:r>
      <w:r>
        <w:rPr/>
        <w:t>5</w:t>
      </w:r>
      <w:r>
        <w:rPr>
          <w:rtl w:val="true"/>
        </w:rPr>
        <w:t>: «</w:t>
      </w:r>
      <w:r>
        <w:rPr>
          <w:rtl w:val="true"/>
        </w:rPr>
        <w:t>و الأظهر الکراهة</w:t>
      </w:r>
      <w:r>
        <w:rPr>
          <w:rtl w:val="true"/>
        </w:rPr>
        <w:t>»</w:t>
      </w:r>
      <w:bookmarkEnd w:id="26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خبر الفضیل مختص بالضیف فالکراهة مختصة بالضیف، و أما الباقی فعلی ما یستفاد من الروایات اللهم إلا أن یتمسک بوحدة السیاق و هو کما تری</w:t>
      </w:r>
      <w:r>
        <w:rPr>
          <w:rFonts w:eastAsia="IRNazanin" w:cs="IRNazanin"/>
          <w:color w:val="111111"/>
          <w:sz w:val="28"/>
          <w:szCs w:val="28"/>
          <w:rtl w:val="true"/>
          <w:lang w:bidi="fa-IR"/>
        </w:rPr>
        <w:t>.</w:t>
      </w:r>
    </w:p>
    <w:p>
      <w:pPr>
        <w:pStyle w:val="Heading2"/>
        <w:numPr>
          <w:ilvl w:val="1"/>
          <w:numId w:val="1"/>
        </w:numPr>
        <w:rPr/>
      </w:pPr>
      <w:bookmarkStart w:id="2690" w:name="__RefHeading___Toc2712955_3381743652"/>
      <w:bookmarkStart w:id="2691" w:name="_Toc1179"/>
      <w:bookmarkEnd w:id="2690"/>
      <w:r>
        <w:rPr>
          <w:rtl w:val="true"/>
        </w:rPr>
        <w:t xml:space="preserve">قوله فی ج </w:t>
      </w:r>
      <w:r>
        <w:rPr/>
        <w:t>2</w:t>
      </w:r>
      <w:r>
        <w:rPr>
          <w:rtl w:val="true"/>
        </w:rPr>
        <w:t xml:space="preserve">، ص </w:t>
      </w:r>
      <w:r>
        <w:rPr/>
        <w:t>237</w:t>
      </w:r>
      <w:r>
        <w:rPr>
          <w:rtl w:val="true"/>
        </w:rPr>
        <w:t xml:space="preserve">، س </w:t>
      </w:r>
      <w:r>
        <w:rPr/>
        <w:t>12</w:t>
      </w:r>
      <w:r>
        <w:rPr>
          <w:rtl w:val="true"/>
        </w:rPr>
        <w:t>: «</w:t>
      </w:r>
      <w:r>
        <w:rPr>
          <w:rtl w:val="true"/>
        </w:rPr>
        <w:t>من جهة الشهرة</w:t>
      </w:r>
      <w:r>
        <w:rPr>
          <w:rtl w:val="true"/>
        </w:rPr>
        <w:t>»</w:t>
      </w:r>
      <w:bookmarkEnd w:id="26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الشهرة علی الوجوب لا عدمه</w:t>
      </w:r>
      <w:r>
        <w:rPr>
          <w:rFonts w:eastAsia="IRNazanin" w:cs="IRNazanin"/>
          <w:color w:val="111111"/>
          <w:sz w:val="28"/>
          <w:szCs w:val="28"/>
          <w:rtl w:val="true"/>
          <w:lang w:bidi="fa-IR"/>
        </w:rPr>
        <w:t>.</w:t>
      </w:r>
    </w:p>
    <w:p>
      <w:pPr>
        <w:pStyle w:val="Heading2"/>
        <w:numPr>
          <w:ilvl w:val="1"/>
          <w:numId w:val="1"/>
        </w:numPr>
        <w:rPr/>
      </w:pPr>
      <w:bookmarkStart w:id="2692" w:name="__RefHeading___Toc2712957_3381743652"/>
      <w:bookmarkStart w:id="2693" w:name="_Toc1180"/>
      <w:bookmarkEnd w:id="2692"/>
      <w:r>
        <w:rPr>
          <w:rtl w:val="true"/>
        </w:rPr>
        <w:t xml:space="preserve">قوله فی ج </w:t>
      </w:r>
      <w:r>
        <w:rPr/>
        <w:t>2</w:t>
      </w:r>
      <w:r>
        <w:rPr>
          <w:rtl w:val="true"/>
        </w:rPr>
        <w:t xml:space="preserve">، ص </w:t>
      </w:r>
      <w:r>
        <w:rPr/>
        <w:t>238</w:t>
      </w:r>
      <w:r>
        <w:rPr>
          <w:rtl w:val="true"/>
        </w:rPr>
        <w:t xml:space="preserve">، س </w:t>
      </w:r>
      <w:r>
        <w:rPr/>
        <w:t>5</w:t>
      </w:r>
      <w:r>
        <w:rPr>
          <w:rtl w:val="true"/>
        </w:rPr>
        <w:t>: «</w:t>
      </w:r>
      <w:r>
        <w:rPr>
          <w:rtl w:val="true"/>
        </w:rPr>
        <w:t>الإفطار لذی العطاش</w:t>
      </w:r>
      <w:r>
        <w:rPr>
          <w:rtl w:val="true"/>
        </w:rPr>
        <w:t>»</w:t>
      </w:r>
      <w:bookmarkEnd w:id="269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عنوان ذی العطاش غیر من عرض له العطش المهلک، فانه یقتصر علی مقدار الضرورة بخلاف ذی العطاش فانه کالمریض یفطر صومه و</w:t>
      </w:r>
      <w:bookmarkStart w:id="2694" w:name="pg14019_138715"/>
    </w:p>
    <w:p>
      <w:pPr>
        <w:pStyle w:val="BookText"/>
        <w:rPr/>
      </w:pPr>
      <w:bookmarkEnd w:id="2694"/>
      <w:r>
        <w:rPr>
          <w:rFonts w:ascii="IRNazanin" w:hAnsi="IRNazanin" w:eastAsia="IRNazanin"/>
          <w:color w:val="111111"/>
          <w:sz w:val="28"/>
          <w:sz w:val="28"/>
          <w:szCs w:val="28"/>
          <w:rtl w:val="true"/>
          <w:lang w:bidi="fa-IR"/>
        </w:rPr>
        <w:t>لایلزم علیه الاقتصار علی رفع المشقة، و أن کان هو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یظهر جواز التعدی من موثقة عمار الدالة علی جواز الشرب عند الاضطرار لرفع الهلاکة، الی کل اضطرار فانه یقتصر فیه علی ما یرفع الاضطرار و هو عنوان غیر عنوان المرض، و من به داء العطش، کما لایخفی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Heading2"/>
        <w:numPr>
          <w:ilvl w:val="1"/>
          <w:numId w:val="1"/>
        </w:numPr>
        <w:rPr/>
      </w:pPr>
      <w:bookmarkStart w:id="2695" w:name="__RefHeading___Toc2712959_3381743652"/>
      <w:bookmarkStart w:id="2696" w:name="_Toc1181"/>
      <w:bookmarkEnd w:id="2695"/>
      <w:r>
        <w:rPr>
          <w:rtl w:val="true"/>
        </w:rPr>
        <w:t xml:space="preserve">قوله فی ج </w:t>
      </w:r>
      <w:r>
        <w:rPr/>
        <w:t>2</w:t>
      </w:r>
      <w:r>
        <w:rPr>
          <w:rtl w:val="true"/>
        </w:rPr>
        <w:t xml:space="preserve">، ص </w:t>
      </w:r>
      <w:r>
        <w:rPr/>
        <w:t>246</w:t>
      </w:r>
      <w:r>
        <w:rPr>
          <w:rtl w:val="true"/>
        </w:rPr>
        <w:t xml:space="preserve">، س </w:t>
      </w:r>
      <w:r>
        <w:rPr/>
        <w:t>7</w:t>
      </w:r>
      <w:r>
        <w:rPr>
          <w:rtl w:val="true"/>
        </w:rPr>
        <w:t>: «</w:t>
      </w:r>
      <w:r>
        <w:rPr>
          <w:rtl w:val="true"/>
        </w:rPr>
        <w:t>و یحتمل أن یراد</w:t>
      </w:r>
      <w:r>
        <w:rPr>
          <w:rtl w:val="true"/>
        </w:rPr>
        <w:t>»</w:t>
      </w:r>
      <w:bookmarkEnd w:id="26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خلاف ظاهر المسجد الجامع لان الظاهر ان وصف الجامع وصف لنفس المسجد لا للصلاة المنعقدة ولکن یصلح خبر عمر بن یزید لان یراد من مسجد جماعة، مسجدٌ یصلی فیه صلاة جماعة</w:t>
      </w:r>
      <w:r>
        <w:rPr>
          <w:rFonts w:eastAsia="IRNazanin" w:cs="IRNazanin"/>
          <w:color w:val="111111"/>
          <w:sz w:val="28"/>
          <w:szCs w:val="28"/>
          <w:rtl w:val="true"/>
          <w:lang w:bidi="fa-IR"/>
        </w:rPr>
        <w:t>.</w:t>
      </w:r>
    </w:p>
    <w:p>
      <w:pPr>
        <w:pStyle w:val="Heading2"/>
        <w:numPr>
          <w:ilvl w:val="1"/>
          <w:numId w:val="1"/>
        </w:numPr>
        <w:rPr/>
      </w:pPr>
      <w:bookmarkStart w:id="2697" w:name="__RefHeading___Toc2712961_3381743652"/>
      <w:bookmarkStart w:id="2698" w:name="_Toc1182"/>
      <w:bookmarkEnd w:id="2697"/>
      <w:r>
        <w:rPr>
          <w:rtl w:val="true"/>
        </w:rPr>
        <w:t xml:space="preserve">قوله فی ج </w:t>
      </w:r>
      <w:r>
        <w:rPr/>
        <w:t>2</w:t>
      </w:r>
      <w:r>
        <w:rPr>
          <w:rtl w:val="true"/>
        </w:rPr>
        <w:t xml:space="preserve">، ص </w:t>
      </w:r>
      <w:r>
        <w:rPr/>
        <w:t>246</w:t>
      </w:r>
      <w:r>
        <w:rPr>
          <w:rtl w:val="true"/>
        </w:rPr>
        <w:t xml:space="preserve">، س </w:t>
      </w:r>
      <w:r>
        <w:rPr/>
        <w:t>16</w:t>
      </w:r>
      <w:r>
        <w:rPr>
          <w:rtl w:val="true"/>
        </w:rPr>
        <w:t>: «</w:t>
      </w:r>
      <w:r>
        <w:rPr>
          <w:rtl w:val="true"/>
        </w:rPr>
        <w:t>و یؤیده خبر أبی الصباح</w:t>
      </w:r>
      <w:r>
        <w:rPr>
          <w:rtl w:val="true"/>
        </w:rPr>
        <w:t>»</w:t>
      </w:r>
      <w:bookmarkEnd w:id="26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اختلاف النسخة</w:t>
      </w:r>
      <w:r>
        <w:rPr>
          <w:rFonts w:eastAsia="IRNazanin" w:cs="IRNazanin"/>
          <w:color w:val="111111"/>
          <w:sz w:val="28"/>
          <w:szCs w:val="28"/>
          <w:rtl w:val="true"/>
          <w:lang w:bidi="fa-IR"/>
        </w:rPr>
        <w:t>.</w:t>
      </w:r>
    </w:p>
    <w:p>
      <w:pPr>
        <w:pStyle w:val="Heading2"/>
        <w:numPr>
          <w:ilvl w:val="1"/>
          <w:numId w:val="1"/>
        </w:numPr>
        <w:rPr/>
      </w:pPr>
      <w:bookmarkStart w:id="2699" w:name="__RefHeading___Toc2712963_3381743652"/>
      <w:bookmarkStart w:id="2700" w:name="_Toc1183"/>
      <w:bookmarkEnd w:id="2699"/>
      <w:r>
        <w:rPr>
          <w:rtl w:val="true"/>
        </w:rPr>
        <w:t xml:space="preserve">قوله فی ج </w:t>
      </w:r>
      <w:r>
        <w:rPr/>
        <w:t>2</w:t>
      </w:r>
      <w:r>
        <w:rPr>
          <w:rtl w:val="true"/>
        </w:rPr>
        <w:t xml:space="preserve">، ص </w:t>
      </w:r>
      <w:r>
        <w:rPr/>
        <w:t>255</w:t>
      </w:r>
      <w:r>
        <w:rPr>
          <w:rtl w:val="true"/>
        </w:rPr>
        <w:t xml:space="preserve">، س </w:t>
      </w:r>
      <w:r>
        <w:rPr/>
        <w:t>12</w:t>
      </w:r>
      <w:r>
        <w:rPr>
          <w:rtl w:val="true"/>
        </w:rPr>
        <w:t>: «</w:t>
      </w:r>
      <w:r>
        <w:rPr>
          <w:rtl w:val="true"/>
        </w:rPr>
        <w:t>یمکن حملها علی عدم</w:t>
      </w:r>
      <w:r>
        <w:rPr>
          <w:rtl w:val="true"/>
        </w:rPr>
        <w:t>»</w:t>
      </w:r>
      <w:bookmarkEnd w:id="27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لایخفی لأن ظاهره هو نفی العذر لمن اخر الواجب، و لاینافیه استعمال نفی العذر فی مقام آخر لترک الراجع</w:t>
      </w:r>
      <w:r>
        <w:rPr>
          <w:rFonts w:eastAsia="IRNazanin" w:cs="IRNazanin"/>
          <w:color w:val="111111"/>
          <w:sz w:val="28"/>
          <w:szCs w:val="28"/>
          <w:rtl w:val="true"/>
          <w:lang w:bidi="fa-IR"/>
        </w:rPr>
        <w:t>.</w:t>
      </w:r>
    </w:p>
    <w:p>
      <w:pPr>
        <w:pStyle w:val="Heading2"/>
        <w:numPr>
          <w:ilvl w:val="1"/>
          <w:numId w:val="1"/>
        </w:numPr>
        <w:rPr/>
      </w:pPr>
      <w:bookmarkStart w:id="2701" w:name="__RefHeading___Toc2712965_3381743652"/>
      <w:bookmarkStart w:id="2702" w:name="_Toc1184"/>
      <w:bookmarkEnd w:id="2701"/>
      <w:r>
        <w:rPr>
          <w:rtl w:val="true"/>
        </w:rPr>
        <w:t xml:space="preserve">قوله فی ج </w:t>
      </w:r>
      <w:r>
        <w:rPr/>
        <w:t>2</w:t>
      </w:r>
      <w:r>
        <w:rPr>
          <w:rtl w:val="true"/>
        </w:rPr>
        <w:t xml:space="preserve">، ص </w:t>
      </w:r>
      <w:r>
        <w:rPr/>
        <w:t>255</w:t>
      </w:r>
      <w:r>
        <w:rPr>
          <w:rtl w:val="true"/>
        </w:rPr>
        <w:t>، س</w:t>
      </w:r>
      <w:r>
        <w:rPr>
          <w:rtl w:val="true"/>
        </w:rPr>
        <w:t xml:space="preserve">: </w:t>
      </w:r>
      <w:r>
        <w:rPr/>
        <w:t>16</w:t>
      </w:r>
      <w:r>
        <w:rPr>
          <w:rtl w:val="true"/>
        </w:rPr>
        <w:t xml:space="preserve"> «</w:t>
      </w:r>
      <w:r>
        <w:rPr>
          <w:rtl w:val="true"/>
        </w:rPr>
        <w:t>لأنه لیس مجرد</w:t>
      </w:r>
      <w:r>
        <w:rPr>
          <w:rtl w:val="true"/>
        </w:rPr>
        <w:t>»</w:t>
      </w:r>
      <w:bookmarkEnd w:id="27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التأخیر بلاعذرٍ موجهٍ، استخفافٌ، نعم لو کان مع عذر عرفی لایصدق الاستخفاف و ان لم یکن معذورا شرعا</w:t>
      </w:r>
      <w:r>
        <w:rPr>
          <w:rFonts w:eastAsia="IRNazanin" w:cs="IRNazanin"/>
          <w:color w:val="111111"/>
          <w:sz w:val="28"/>
          <w:szCs w:val="28"/>
          <w:rtl w:val="true"/>
          <w:lang w:bidi="fa-IR"/>
        </w:rPr>
        <w:t>.</w:t>
      </w:r>
    </w:p>
    <w:p>
      <w:pPr>
        <w:pStyle w:val="Heading2"/>
        <w:numPr>
          <w:ilvl w:val="1"/>
          <w:numId w:val="1"/>
        </w:numPr>
        <w:rPr/>
      </w:pPr>
      <w:bookmarkStart w:id="2703" w:name="__RefHeading___Toc2712967_3381743652"/>
      <w:bookmarkStart w:id="2704" w:name="_Toc1185"/>
      <w:bookmarkEnd w:id="2703"/>
      <w:r>
        <w:rPr>
          <w:rtl w:val="true"/>
        </w:rPr>
        <w:t xml:space="preserve">قوله فی ج </w:t>
      </w:r>
      <w:r>
        <w:rPr/>
        <w:t>2</w:t>
      </w:r>
      <w:r>
        <w:rPr>
          <w:rtl w:val="true"/>
        </w:rPr>
        <w:t xml:space="preserve">، ص </w:t>
      </w:r>
      <w:r>
        <w:rPr/>
        <w:t>257</w:t>
      </w:r>
      <w:r>
        <w:rPr>
          <w:rtl w:val="true"/>
        </w:rPr>
        <w:t xml:space="preserve">، س </w:t>
      </w:r>
      <w:r>
        <w:rPr/>
        <w:t>8</w:t>
      </w:r>
      <w:r>
        <w:rPr>
          <w:rtl w:val="true"/>
        </w:rPr>
        <w:t>: «</w:t>
      </w:r>
      <w:r>
        <w:rPr>
          <w:rtl w:val="true"/>
        </w:rPr>
        <w:t>یدل علیه ما دل</w:t>
      </w:r>
      <w:r>
        <w:rPr>
          <w:rtl w:val="true"/>
        </w:rPr>
        <w:t>»</w:t>
      </w:r>
      <w:bookmarkEnd w:id="270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فی الصفحة الآتیة الاشارة الی بعض اخر من الأدلة فراجع</w:t>
      </w:r>
      <w:r>
        <w:rPr>
          <w:rFonts w:eastAsia="IRNazanin" w:cs="IRNazanin"/>
          <w:color w:val="111111"/>
          <w:sz w:val="28"/>
          <w:szCs w:val="28"/>
          <w:rtl w:val="true"/>
          <w:lang w:bidi="fa-IR"/>
        </w:rPr>
        <w:t>.</w:t>
      </w:r>
      <w:bookmarkStart w:id="2705" w:name="pg14019_138716"/>
    </w:p>
    <w:p>
      <w:pPr>
        <w:pStyle w:val="BookText"/>
        <w:rPr/>
      </w:pPr>
      <w:bookmarkEnd w:id="2705"/>
      <w:r>
        <w:rPr>
          <w:rFonts w:eastAsia="Times New Roman" w:cs="Times New Roman" w:ascii="Times New Roman" w:hAnsi="Times New Roman"/>
          <w:color w:val="111111"/>
          <w:sz w:val="28"/>
          <w:szCs w:val="28"/>
          <w:lang w:val="en-US" w:bidi="en-US"/>
        </w:rPr>
        <w:t>58</w:t>
      </w:r>
    </w:p>
    <w:p>
      <w:pPr>
        <w:pStyle w:val="Heading2"/>
        <w:numPr>
          <w:ilvl w:val="1"/>
          <w:numId w:val="1"/>
        </w:numPr>
        <w:rPr/>
      </w:pPr>
      <w:bookmarkStart w:id="2706" w:name="__RefHeading___Toc2712969_3381743652"/>
      <w:bookmarkStart w:id="2707" w:name="_Toc1186"/>
      <w:bookmarkEnd w:id="2706"/>
      <w:r>
        <w:rPr>
          <w:rtl w:val="true"/>
        </w:rPr>
        <w:t xml:space="preserve">قوله فی ج </w:t>
      </w:r>
      <w:r>
        <w:rPr/>
        <w:t>2</w:t>
      </w:r>
      <w:r>
        <w:rPr>
          <w:rtl w:val="true"/>
        </w:rPr>
        <w:t xml:space="preserve">، ص </w:t>
      </w:r>
      <w:r>
        <w:rPr/>
        <w:t>258</w:t>
      </w:r>
      <w:r>
        <w:rPr>
          <w:rtl w:val="true"/>
        </w:rPr>
        <w:t xml:space="preserve">، س </w:t>
      </w:r>
      <w:r>
        <w:rPr/>
        <w:t>7</w:t>
      </w:r>
      <w:r>
        <w:rPr>
          <w:rtl w:val="true"/>
        </w:rPr>
        <w:t>: «</w:t>
      </w:r>
      <w:r>
        <w:rPr>
          <w:rtl w:val="true"/>
        </w:rPr>
        <w:t>علیه بإطلاق ما دل</w:t>
      </w:r>
      <w:r>
        <w:rPr>
          <w:rtl w:val="true"/>
        </w:rPr>
        <w:t>»</w:t>
      </w:r>
      <w:bookmarkEnd w:id="27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الاطلاق لان امثال هذه الأدلة فی مقام تشریع أصل الحج و فضیلته لا فی مقام خصوصیاته و شرائطه، نعم یمکن الاستدلال بالأخبار الدالة علی الأمر بالأمر کقوله فی مصحح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غلمان لنا دخلوا معنا مکة بعمرة و خرجوا معنا الی عرفات بغیر احرام قال قل لهم یغتسلون ثم یحرمون، و اذبحوا عنهم کما تذبحون عن انفسکم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الحج،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الأمر بالأمر بشیء أمر بذلک الشیء و هو یدل علی مطلوبیته و مشروعیته و هکذا ما ورد فی الصلوة و الصوم کقولهم علیهم السلام مروا صبیانکم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أعداد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الأمر الی غیر البالغ الممیز کما دل علیه موثق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معی صبیة صغارا و ان أخاف علیهم البرد فمن این یحرمون؟ قال ائت بهم العرج فلیحرموا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اقسام الحج،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امرهم بالاحرام کما لایخفی</w:t>
      </w:r>
      <w:r>
        <w:rPr>
          <w:rFonts w:eastAsia="IRNazanin" w:cs="IRNazanin"/>
          <w:color w:val="111111"/>
          <w:sz w:val="28"/>
          <w:szCs w:val="28"/>
          <w:rtl w:val="true"/>
          <w:lang w:bidi="fa-IR"/>
        </w:rPr>
        <w:t>.</w:t>
      </w:r>
    </w:p>
    <w:p>
      <w:pPr>
        <w:pStyle w:val="Heading2"/>
        <w:numPr>
          <w:ilvl w:val="1"/>
          <w:numId w:val="1"/>
        </w:numPr>
        <w:rPr/>
      </w:pPr>
      <w:bookmarkStart w:id="2708" w:name="__RefHeading___Toc2712971_3381743652"/>
      <w:bookmarkStart w:id="2709" w:name="_Toc1187"/>
      <w:bookmarkEnd w:id="2708"/>
      <w:r>
        <w:rPr>
          <w:rtl w:val="true"/>
        </w:rPr>
        <w:t xml:space="preserve">قوله فی ج </w:t>
      </w:r>
      <w:r>
        <w:rPr/>
        <w:t>2</w:t>
      </w:r>
      <w:r>
        <w:rPr>
          <w:rtl w:val="true"/>
        </w:rPr>
        <w:t xml:space="preserve">، ص </w:t>
      </w:r>
      <w:r>
        <w:rPr/>
        <w:t>258</w:t>
      </w:r>
      <w:r>
        <w:rPr>
          <w:rtl w:val="true"/>
        </w:rPr>
        <w:t xml:space="preserve">، س </w:t>
      </w:r>
      <w:r>
        <w:rPr/>
        <w:t>11</w:t>
      </w:r>
      <w:r>
        <w:rPr>
          <w:rtl w:val="true"/>
        </w:rPr>
        <w:t>: «</w:t>
      </w:r>
      <w:r>
        <w:rPr>
          <w:rtl w:val="true"/>
        </w:rPr>
        <w:t>الولی لابد للولی</w:t>
      </w:r>
      <w:r>
        <w:rPr>
          <w:rtl w:val="true"/>
        </w:rPr>
        <w:t>»</w:t>
      </w:r>
      <w:bookmarkEnd w:id="27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 نقل تبدیله بالبدل و ان لم نقل بأن الواجب هو اداء الغرامة بعد البلوغ، و قبل البلوغ لاتکلیف بالاداء بالنسبة الی الصبی حتی یجب علی الولی الاتیان به</w:t>
      </w:r>
      <w:r>
        <w:rPr>
          <w:rFonts w:eastAsia="IRNazanin" w:cs="IRNazanin"/>
          <w:color w:val="111111"/>
          <w:sz w:val="28"/>
          <w:szCs w:val="28"/>
          <w:rtl w:val="true"/>
          <w:lang w:bidi="fa-IR"/>
        </w:rPr>
        <w:t>.</w:t>
      </w:r>
    </w:p>
    <w:p>
      <w:pPr>
        <w:pStyle w:val="Heading2"/>
        <w:numPr>
          <w:ilvl w:val="1"/>
          <w:numId w:val="1"/>
        </w:numPr>
        <w:rPr/>
      </w:pPr>
      <w:bookmarkStart w:id="2710" w:name="__RefHeading___Toc2712973_3381743652"/>
      <w:bookmarkStart w:id="2711" w:name="_Toc1188"/>
      <w:bookmarkEnd w:id="2710"/>
      <w:r>
        <w:rPr>
          <w:rtl w:val="true"/>
        </w:rPr>
        <w:t xml:space="preserve">قوله فی ج </w:t>
      </w:r>
      <w:r>
        <w:rPr/>
        <w:t>2</w:t>
      </w:r>
      <w:r>
        <w:rPr>
          <w:rtl w:val="true"/>
        </w:rPr>
        <w:t xml:space="preserve">، ص </w:t>
      </w:r>
      <w:r>
        <w:rPr/>
        <w:t>258</w:t>
      </w:r>
      <w:r>
        <w:rPr>
          <w:rtl w:val="true"/>
        </w:rPr>
        <w:t xml:space="preserve">، س </w:t>
      </w:r>
      <w:r>
        <w:rPr/>
        <w:t>16</w:t>
      </w:r>
      <w:r>
        <w:rPr>
          <w:rtl w:val="true"/>
        </w:rPr>
        <w:t>: «</w:t>
      </w:r>
      <w:r>
        <w:rPr>
          <w:rtl w:val="true"/>
        </w:rPr>
        <w:t>لکنه بلادلیل</w:t>
      </w:r>
      <w:r>
        <w:rPr>
          <w:rtl w:val="true"/>
        </w:rPr>
        <w:t>»</w:t>
      </w:r>
      <w:bookmarkEnd w:id="271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بالاحجاج به رجاء</w:t>
      </w:r>
      <w:r>
        <w:rPr>
          <w:rFonts w:eastAsia="IRNazanin" w:cs="IRNazanin"/>
          <w:color w:val="111111"/>
          <w:sz w:val="28"/>
          <w:szCs w:val="28"/>
          <w:rtl w:val="true"/>
          <w:lang w:bidi="fa-IR"/>
        </w:rPr>
        <w:t>.</w:t>
      </w:r>
      <w:bookmarkStart w:id="2712" w:name="pg14019_138717"/>
    </w:p>
    <w:p>
      <w:pPr>
        <w:pStyle w:val="Heading2"/>
        <w:numPr>
          <w:ilvl w:val="1"/>
          <w:numId w:val="1"/>
        </w:numPr>
        <w:rPr/>
      </w:pPr>
      <w:bookmarkStart w:id="2713" w:name="__RefHeading___Toc2712975_3381743652"/>
      <w:bookmarkStart w:id="2714" w:name="_Toc1189"/>
      <w:bookmarkEnd w:id="2712"/>
      <w:bookmarkEnd w:id="2713"/>
      <w:r>
        <w:rPr>
          <w:rtl w:val="true"/>
        </w:rPr>
        <w:t xml:space="preserve">قوله فی ج </w:t>
      </w:r>
      <w:r>
        <w:rPr/>
        <w:t>2</w:t>
      </w:r>
      <w:r>
        <w:rPr>
          <w:rtl w:val="true"/>
        </w:rPr>
        <w:t xml:space="preserve">، ص </w:t>
      </w:r>
      <w:r>
        <w:rPr/>
        <w:t>258</w:t>
      </w:r>
      <w:r>
        <w:rPr>
          <w:rtl w:val="true"/>
        </w:rPr>
        <w:t xml:space="preserve">، س </w:t>
      </w:r>
      <w:r>
        <w:rPr/>
        <w:t>17</w:t>
      </w:r>
      <w:r>
        <w:rPr>
          <w:rtl w:val="true"/>
        </w:rPr>
        <w:t>: «</w:t>
      </w:r>
      <w:r>
        <w:rPr>
          <w:rtl w:val="true"/>
        </w:rPr>
        <w:t>إنه لادلیل علی لزوم</w:t>
      </w:r>
      <w:r>
        <w:rPr>
          <w:rtl w:val="true"/>
        </w:rPr>
        <w:t>»</w:t>
      </w:r>
      <w:bookmarkEnd w:id="27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أنه أن أرید بذلک عدم ما یدل علی حرمة التصرف فی نفس الصبی، ففیه تأمل لأن الناس مسلطون علی أموالهم و انفسهم و لاولایة للغیر و ان أرید انه لادلیل یدل علی لزوم احجاج الولی بحسب الأخبار، فهو کذلک، ولکن مقتضی حرمة التصرف فی نفس الصبی هو الاقتصار علی الام لأن المرخص فیه فی الخبر هو الام، و قوله علیه السلام قدموا من کان منکم من الصبیان الی الحمقة أو الی بطن مر الحدیث لایشمل غیر الولی لأنه لم یکن فی مقام تعین الولی</w:t>
      </w:r>
      <w:r>
        <w:rPr>
          <w:rFonts w:eastAsia="IRNazanin" w:cs="IRNazanin"/>
          <w:color w:val="111111"/>
          <w:sz w:val="28"/>
          <w:szCs w:val="28"/>
          <w:rtl w:val="true"/>
          <w:lang w:bidi="fa-IR"/>
        </w:rPr>
        <w:t>.</w:t>
      </w:r>
    </w:p>
    <w:p>
      <w:pPr>
        <w:pStyle w:val="Heading2"/>
        <w:numPr>
          <w:ilvl w:val="1"/>
          <w:numId w:val="1"/>
        </w:numPr>
        <w:rPr/>
      </w:pPr>
      <w:bookmarkStart w:id="2715" w:name="__RefHeading___Toc2712977_3381743652"/>
      <w:bookmarkStart w:id="2716" w:name="_Toc1190"/>
      <w:bookmarkEnd w:id="2715"/>
      <w:r>
        <w:rPr>
          <w:rtl w:val="true"/>
        </w:rPr>
        <w:t xml:space="preserve">قوله فی ج </w:t>
      </w:r>
      <w:r>
        <w:rPr/>
        <w:t>2</w:t>
      </w:r>
      <w:r>
        <w:rPr>
          <w:rtl w:val="true"/>
        </w:rPr>
        <w:t xml:space="preserve">، ص </w:t>
      </w:r>
      <w:r>
        <w:rPr/>
        <w:t>259</w:t>
      </w:r>
      <w:r>
        <w:rPr>
          <w:rtl w:val="true"/>
        </w:rPr>
        <w:t xml:space="preserve">، س </w:t>
      </w:r>
      <w:r>
        <w:rPr/>
        <w:t>3</w:t>
      </w:r>
      <w:r>
        <w:rPr>
          <w:rtl w:val="true"/>
        </w:rPr>
        <w:t>: «</w:t>
      </w:r>
      <w:r>
        <w:rPr>
          <w:rtl w:val="true"/>
        </w:rPr>
        <w:t>فلایشمل غیر هذه الصورة</w:t>
      </w:r>
      <w:r>
        <w:rPr>
          <w:rtl w:val="true"/>
        </w:rPr>
        <w:t>»</w:t>
      </w:r>
      <w:bookmarkEnd w:id="271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فلایشمل صورة تمکن الصبی من جهة المال، هذا بناء علی رجوع الضمیر فی قوله لیس لهم ما یذبحون الی الصبایا، ولکن مقتضی التأمل هو رجوع الضمیر الی الذین کانوا مع الصغیر بناء علی نسخه لبوا عنه و المراد هو أن مع عدم ما یذبح لجمیعهم یذبح للصغیر و یصوم الکبار، و علی کل التقدیر یمکن الاشکال فی دلالته علی أن الهدی من ماله و أن أمر بالذبح عنه، بل غایته هو الظهور السکوتی فیرفع الید عنه بظهور صحیحة معاویة بن عمار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لایجد الهدی منهم فلیصم عنه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ظهور رجوع الضمیر الی الصبایا، کما هو کذلک و یقتضیه السیاق فان الظاهر من هذه الروایة أن الهدی من مال الصبی فاذا لم یکن له، فعَلی الولی الصوم فیجمع بینهما بأن الذبح عنه فیما إذا کان له الهدی فالذبح من مال الصبی، و أما حمل صحیحة معاویة بن عمار علی ما إذا لم یجدولیه</w:t>
      </w:r>
      <w:bookmarkStart w:id="2717" w:name="pg14019_138718"/>
    </w:p>
    <w:p>
      <w:pPr>
        <w:pStyle w:val="BookText"/>
        <w:rPr/>
      </w:pPr>
      <w:bookmarkEnd w:id="2717"/>
      <w:r>
        <w:rPr>
          <w:rFonts w:ascii="IRNazanin" w:hAnsi="IRNazanin" w:eastAsia="IRNazanin"/>
          <w:color w:val="111111"/>
          <w:sz w:val="28"/>
          <w:sz w:val="28"/>
          <w:szCs w:val="28"/>
          <w:rtl w:val="true"/>
          <w:lang w:bidi="fa-IR"/>
        </w:rPr>
        <w:t>ما لاً، فهو خلاف الظاهر، و ذهاب المشهور أو الاجماع علی الخلاف لایضر إذا کان منشأ ذلک هو فهمهم من الأخبار و استنباطهم کمالایخفی</w:t>
      </w:r>
      <w:r>
        <w:rPr>
          <w:rFonts w:eastAsia="IRNazanin" w:cs="IRNazanin"/>
          <w:color w:val="111111"/>
          <w:sz w:val="28"/>
          <w:szCs w:val="28"/>
          <w:rtl w:val="true"/>
          <w:lang w:bidi="fa-IR"/>
        </w:rPr>
        <w:t>.</w:t>
      </w:r>
    </w:p>
    <w:p>
      <w:pPr>
        <w:pStyle w:val="Heading2"/>
        <w:numPr>
          <w:ilvl w:val="1"/>
          <w:numId w:val="1"/>
        </w:numPr>
        <w:rPr/>
      </w:pPr>
      <w:bookmarkStart w:id="2718" w:name="__RefHeading___Toc2712979_3381743652"/>
      <w:bookmarkStart w:id="2719" w:name="_Toc1191"/>
      <w:bookmarkEnd w:id="2718"/>
      <w:r>
        <w:rPr>
          <w:rtl w:val="true"/>
        </w:rPr>
        <w:t xml:space="preserve">قوله فی ج </w:t>
      </w:r>
      <w:r>
        <w:rPr/>
        <w:t>2</w:t>
      </w:r>
      <w:r>
        <w:rPr>
          <w:rtl w:val="true"/>
        </w:rPr>
        <w:t xml:space="preserve">، ص </w:t>
      </w:r>
      <w:r>
        <w:rPr/>
        <w:t>259</w:t>
      </w:r>
      <w:r>
        <w:rPr>
          <w:rtl w:val="true"/>
        </w:rPr>
        <w:t xml:space="preserve">، س </w:t>
      </w:r>
      <w:r>
        <w:rPr/>
        <w:t>14</w:t>
      </w:r>
      <w:r>
        <w:rPr>
          <w:rtl w:val="true"/>
        </w:rPr>
        <w:t>: «</w:t>
      </w:r>
      <w:r>
        <w:rPr>
          <w:rtl w:val="true"/>
        </w:rPr>
        <w:t>القاعدة لزوم الکفارة</w:t>
      </w:r>
      <w:r>
        <w:rPr>
          <w:rtl w:val="true"/>
        </w:rPr>
        <w:t>»</w:t>
      </w:r>
      <w:bookmarkEnd w:id="27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عمد الصبی حینئذ لم ینزل بمنزلة الخطاء و له حکمه کالکبیر و هذا الحکم وضعی باعتبار اشتغال ذمته بالکفارة، و تکلیفی باعتبار ادائها و حیث أن التکلیف مرفوع عن الصبی فلاتکلیف بالاداء، فیجوزان یصبر الی أوان البلوغ فیودیه و یجوز تولیه ادائها قبل البلوغ أن راه مصلحة</w:t>
      </w:r>
      <w:r>
        <w:rPr>
          <w:rFonts w:eastAsia="IRNazanin" w:cs="IRNazanin"/>
          <w:color w:val="111111"/>
          <w:sz w:val="28"/>
          <w:szCs w:val="28"/>
          <w:rtl w:val="true"/>
          <w:lang w:bidi="fa-IR"/>
        </w:rPr>
        <w:t>.</w:t>
      </w:r>
    </w:p>
    <w:p>
      <w:pPr>
        <w:pStyle w:val="Heading2"/>
        <w:numPr>
          <w:ilvl w:val="1"/>
          <w:numId w:val="1"/>
        </w:numPr>
        <w:rPr/>
      </w:pPr>
      <w:bookmarkStart w:id="2720" w:name="__RefHeading___Toc2712981_3381743652"/>
      <w:bookmarkStart w:id="2721" w:name="_Toc1192"/>
      <w:bookmarkEnd w:id="2720"/>
      <w:r>
        <w:rPr>
          <w:rtl w:val="true"/>
        </w:rPr>
        <w:t xml:space="preserve">قوله فی ج </w:t>
      </w:r>
      <w:r>
        <w:rPr/>
        <w:t>2</w:t>
      </w:r>
      <w:r>
        <w:rPr>
          <w:rtl w:val="true"/>
        </w:rPr>
        <w:t xml:space="preserve">، ص </w:t>
      </w:r>
      <w:r>
        <w:rPr/>
        <w:t>262</w:t>
      </w:r>
      <w:r>
        <w:rPr>
          <w:rtl w:val="true"/>
        </w:rPr>
        <w:t xml:space="preserve">، س </w:t>
      </w:r>
      <w:r>
        <w:rPr/>
        <w:t>16</w:t>
      </w:r>
      <w:r>
        <w:rPr>
          <w:rtl w:val="true"/>
        </w:rPr>
        <w:t>: «</w:t>
      </w:r>
      <w:r>
        <w:rPr>
          <w:rtl w:val="true"/>
        </w:rPr>
        <w:t>بأن کان واجدا</w:t>
      </w:r>
      <w:r>
        <w:rPr>
          <w:rtl w:val="true"/>
        </w:rPr>
        <w:t>»</w:t>
      </w:r>
      <w:bookmarkEnd w:id="27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 علیه قوله علیه السلام فی صحیحة معاویة إذا هو یجد ما یحج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إذا قدر الرجل علی ما یحج به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وجوب الحج،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فالقدرة الفعلیة من الشرائط أیضا کما لایخفی</w:t>
      </w:r>
      <w:r>
        <w:rPr>
          <w:rFonts w:eastAsia="IRNazanin" w:cs="IRNazanin"/>
          <w:color w:val="111111"/>
          <w:sz w:val="28"/>
          <w:szCs w:val="28"/>
          <w:rtl w:val="true"/>
          <w:lang w:bidi="fa-IR"/>
        </w:rPr>
        <w:t>.</w:t>
      </w:r>
    </w:p>
    <w:p>
      <w:pPr>
        <w:pStyle w:val="Heading2"/>
        <w:numPr>
          <w:ilvl w:val="1"/>
          <w:numId w:val="1"/>
        </w:numPr>
        <w:rPr/>
      </w:pPr>
      <w:bookmarkStart w:id="2722" w:name="__RefHeading___Toc2712983_3381743652"/>
      <w:bookmarkStart w:id="2723" w:name="_Toc1193"/>
      <w:bookmarkEnd w:id="2722"/>
      <w:r>
        <w:rPr>
          <w:rtl w:val="true"/>
        </w:rPr>
        <w:t xml:space="preserve">قوله فی ج </w:t>
      </w:r>
      <w:r>
        <w:rPr/>
        <w:t>2</w:t>
      </w:r>
      <w:r>
        <w:rPr>
          <w:rtl w:val="true"/>
        </w:rPr>
        <w:t xml:space="preserve">، ص </w:t>
      </w:r>
      <w:r>
        <w:rPr/>
        <w:t>263</w:t>
      </w:r>
      <w:r>
        <w:rPr>
          <w:rtl w:val="true"/>
        </w:rPr>
        <w:t xml:space="preserve">، س </w:t>
      </w:r>
      <w:r>
        <w:rPr/>
        <w:t>3</w:t>
      </w:r>
      <w:r>
        <w:rPr>
          <w:rtl w:val="true"/>
        </w:rPr>
        <w:t>: «</w:t>
      </w:r>
      <w:r>
        <w:rPr>
          <w:rtl w:val="true"/>
        </w:rPr>
        <w:t>إلا فغایة ما یتمسک</w:t>
      </w:r>
      <w:r>
        <w:rPr>
          <w:rtl w:val="true"/>
        </w:rPr>
        <w:t>»</w:t>
      </w:r>
      <w:bookmarkEnd w:id="272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مع حاجته الی ضروریات المعیشة لایصدق الاستطاعة و هو کاف فی عدم الوجوب و لایحتاج الی الأخذ بادلة نفی الحرج و علیه فلو باع المستثنیات و حج لم یکف عن حجة الاسلام لأنه بدون الاستطاعة</w:t>
      </w:r>
      <w:r>
        <w:rPr>
          <w:rFonts w:eastAsia="IRNazanin" w:cs="IRNazanin"/>
          <w:color w:val="111111"/>
          <w:sz w:val="28"/>
          <w:szCs w:val="28"/>
          <w:rtl w:val="true"/>
          <w:lang w:bidi="fa-IR"/>
        </w:rPr>
        <w:t>.</w:t>
      </w:r>
      <w:bookmarkStart w:id="2724" w:name="pg14019_138719"/>
    </w:p>
    <w:p>
      <w:pPr>
        <w:pStyle w:val="Heading2"/>
        <w:numPr>
          <w:ilvl w:val="1"/>
          <w:numId w:val="1"/>
        </w:numPr>
        <w:rPr/>
      </w:pPr>
      <w:bookmarkStart w:id="2725" w:name="__RefHeading___Toc2712985_3381743652"/>
      <w:bookmarkStart w:id="2726" w:name="_Toc1194"/>
      <w:bookmarkEnd w:id="2724"/>
      <w:bookmarkEnd w:id="2725"/>
      <w:r>
        <w:rPr>
          <w:rtl w:val="true"/>
        </w:rPr>
        <w:t xml:space="preserve">قوله فی ج </w:t>
      </w:r>
      <w:r>
        <w:rPr/>
        <w:t>2</w:t>
      </w:r>
      <w:r>
        <w:rPr>
          <w:rtl w:val="true"/>
        </w:rPr>
        <w:t xml:space="preserve">، ص </w:t>
      </w:r>
      <w:r>
        <w:rPr/>
        <w:t>263</w:t>
      </w:r>
      <w:r>
        <w:rPr>
          <w:rtl w:val="true"/>
        </w:rPr>
        <w:t xml:space="preserve">، س </w:t>
      </w:r>
      <w:r>
        <w:rPr/>
        <w:t>8</w:t>
      </w:r>
      <w:r>
        <w:rPr>
          <w:rtl w:val="true"/>
        </w:rPr>
        <w:t>: «</w:t>
      </w:r>
      <w:r>
        <w:rPr>
          <w:rtl w:val="true"/>
        </w:rPr>
        <w:t>هو بعید جدا ألا تری</w:t>
      </w:r>
      <w:r>
        <w:rPr>
          <w:rtl w:val="true"/>
        </w:rPr>
        <w:t>»</w:t>
      </w:r>
      <w:bookmarkEnd w:id="27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فیما إذا لزم الحرج من جهة عدم صرف الثمن فی ضروریات معیشته، لأن صدق الاستطاعة فی هذه الصورة غیر معلوم بل معلوم العدم إذ لاطوع له بالنسبه الی الحج</w:t>
      </w:r>
      <w:r>
        <w:rPr>
          <w:rFonts w:eastAsia="IRNazanin" w:cs="IRNazanin"/>
          <w:color w:val="111111"/>
          <w:sz w:val="28"/>
          <w:szCs w:val="28"/>
          <w:rtl w:val="true"/>
          <w:lang w:bidi="fa-IR"/>
        </w:rPr>
        <w:t>.</w:t>
      </w:r>
    </w:p>
    <w:p>
      <w:pPr>
        <w:pStyle w:val="Heading2"/>
        <w:numPr>
          <w:ilvl w:val="1"/>
          <w:numId w:val="1"/>
        </w:numPr>
        <w:rPr/>
      </w:pPr>
      <w:bookmarkStart w:id="2727" w:name="__RefHeading___Toc2712987_3381743652"/>
      <w:bookmarkStart w:id="2728" w:name="_Toc1195"/>
      <w:bookmarkEnd w:id="2727"/>
      <w:r>
        <w:rPr>
          <w:rtl w:val="true"/>
        </w:rPr>
        <w:t xml:space="preserve">قوله فی ج </w:t>
      </w:r>
      <w:r>
        <w:rPr/>
        <w:t>2</w:t>
      </w:r>
      <w:r>
        <w:rPr>
          <w:rtl w:val="true"/>
        </w:rPr>
        <w:t xml:space="preserve">، ص </w:t>
      </w:r>
      <w:r>
        <w:rPr/>
        <w:t>263</w:t>
      </w:r>
      <w:r>
        <w:rPr>
          <w:rtl w:val="true"/>
        </w:rPr>
        <w:t xml:space="preserve">، س </w:t>
      </w:r>
      <w:r>
        <w:rPr/>
        <w:t>11</w:t>
      </w:r>
      <w:r>
        <w:rPr>
          <w:rtl w:val="true"/>
        </w:rPr>
        <w:t>: «</w:t>
      </w:r>
      <w:r>
        <w:rPr>
          <w:rtl w:val="true"/>
        </w:rPr>
        <w:t>من القوت و المشروب</w:t>
      </w:r>
      <w:r>
        <w:rPr>
          <w:rtl w:val="true"/>
        </w:rPr>
        <w:t>»</w:t>
      </w:r>
      <w:bookmarkEnd w:id="27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فلایشمل ما یشتریه الحجاج لاهلهم بعنوان التحفة المسماة بالسوغات</w:t>
      </w:r>
      <w:r>
        <w:rPr>
          <w:rFonts w:eastAsia="IRNazanin" w:cs="IRNazanin"/>
          <w:color w:val="111111"/>
          <w:sz w:val="28"/>
          <w:szCs w:val="28"/>
          <w:rtl w:val="true"/>
          <w:lang w:bidi="fa-IR"/>
        </w:rPr>
        <w:t>.</w:t>
      </w:r>
    </w:p>
    <w:p>
      <w:pPr>
        <w:pStyle w:val="Heading2"/>
        <w:numPr>
          <w:ilvl w:val="1"/>
          <w:numId w:val="1"/>
        </w:numPr>
        <w:rPr/>
      </w:pPr>
      <w:bookmarkStart w:id="2729" w:name="__RefHeading___Toc2712989_3381743652"/>
      <w:bookmarkStart w:id="2730" w:name="_Toc1196"/>
      <w:bookmarkEnd w:id="2729"/>
      <w:r>
        <w:rPr>
          <w:rtl w:val="true"/>
        </w:rPr>
        <w:t xml:space="preserve">قوله فی ج </w:t>
      </w:r>
      <w:r>
        <w:rPr/>
        <w:t>2</w:t>
      </w:r>
      <w:r>
        <w:rPr>
          <w:rtl w:val="true"/>
        </w:rPr>
        <w:t xml:space="preserve">، ص </w:t>
      </w:r>
      <w:r>
        <w:rPr/>
        <w:t>263</w:t>
      </w:r>
      <w:r>
        <w:rPr>
          <w:rtl w:val="true"/>
        </w:rPr>
        <w:t xml:space="preserve">، س </w:t>
      </w:r>
      <w:r>
        <w:rPr/>
        <w:t>14</w:t>
      </w:r>
      <w:r>
        <w:rPr>
          <w:rtl w:val="true"/>
        </w:rPr>
        <w:t>: «</w:t>
      </w:r>
      <w:r>
        <w:rPr>
          <w:rtl w:val="true"/>
        </w:rPr>
        <w:t>لایخفی أن استفادة</w:t>
      </w:r>
      <w:r>
        <w:rPr>
          <w:rtl w:val="true"/>
        </w:rPr>
        <w:t>»</w:t>
      </w:r>
      <w:bookmarkEnd w:id="27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الاستطاعة العرفیة ملازمة للاستطاعة للعود أیضا ألا تری أنه إذا قیل من استطاع أن یدخل فی البئر الفلانی فله کذا و کذا یستفاد منه الاستطاعة للدخول و الخروج کلیهما و لایکفی فیه الاستطاعة فی الدخول فقط و علیه فالآیة الدالة علی لزوم الاستطاعة فی الوجوب یدل علی لزوم الاستطاعة للعود أیضا، هذا مضافا الی دلالة مثل قوله فی صحیح حوض له زاد و راحلة علی ذلک بالظهور العرفی</w:t>
      </w:r>
      <w:r>
        <w:rPr>
          <w:rFonts w:eastAsia="IRNazanin" w:cs="IRNazanin"/>
          <w:color w:val="111111"/>
          <w:sz w:val="28"/>
          <w:szCs w:val="28"/>
          <w:rtl w:val="true"/>
          <w:lang w:bidi="fa-IR"/>
        </w:rPr>
        <w:t>.</w:t>
      </w:r>
    </w:p>
    <w:p>
      <w:pPr>
        <w:pStyle w:val="Heading2"/>
        <w:numPr>
          <w:ilvl w:val="1"/>
          <w:numId w:val="1"/>
        </w:numPr>
        <w:rPr/>
      </w:pPr>
      <w:bookmarkStart w:id="2731" w:name="__RefHeading___Toc2712991_3381743652"/>
      <w:bookmarkStart w:id="2732" w:name="_Toc1197"/>
      <w:bookmarkEnd w:id="2731"/>
      <w:r>
        <w:rPr>
          <w:rtl w:val="true"/>
        </w:rPr>
        <w:t xml:space="preserve">قوله فی ج </w:t>
      </w:r>
      <w:r>
        <w:rPr/>
        <w:t>2</w:t>
      </w:r>
      <w:r>
        <w:rPr>
          <w:rtl w:val="true"/>
        </w:rPr>
        <w:t xml:space="preserve">، ص </w:t>
      </w:r>
      <w:r>
        <w:rPr/>
        <w:t>264</w:t>
      </w:r>
      <w:r>
        <w:rPr>
          <w:rtl w:val="true"/>
        </w:rPr>
        <w:t xml:space="preserve">، س </w:t>
      </w:r>
      <w:r>
        <w:rPr/>
        <w:t>8</w:t>
      </w:r>
      <w:r>
        <w:rPr>
          <w:rtl w:val="true"/>
        </w:rPr>
        <w:t>: «</w:t>
      </w:r>
      <w:r>
        <w:rPr>
          <w:rtl w:val="true"/>
        </w:rPr>
        <w:t>فالاستطاعة محققة</w:t>
      </w:r>
      <w:r>
        <w:rPr>
          <w:rtl w:val="true"/>
        </w:rPr>
        <w:t>»</w:t>
      </w:r>
      <w:bookmarkEnd w:id="273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المماطلة لاقدرة فعلیة نعم القدرة علی الاستعانة بالحاکم الجائر أو الحاکم الشرعی قدرة علی تحصیل الاستطاعة فلایجب معها الحج و القدرة علی تحصیل القدرة لیست قدرة فعلیة علی الحج</w:t>
      </w:r>
      <w:r>
        <w:rPr>
          <w:rFonts w:eastAsia="IRNazanin" w:cs="IRNazanin"/>
          <w:color w:val="111111"/>
          <w:sz w:val="28"/>
          <w:szCs w:val="28"/>
          <w:rtl w:val="true"/>
          <w:lang w:bidi="fa-IR"/>
        </w:rPr>
        <w:t>.</w:t>
      </w:r>
      <w:bookmarkStart w:id="2733" w:name="pg14019_138720"/>
    </w:p>
    <w:p>
      <w:pPr>
        <w:pStyle w:val="Heading2"/>
        <w:numPr>
          <w:ilvl w:val="1"/>
          <w:numId w:val="1"/>
        </w:numPr>
        <w:rPr/>
      </w:pPr>
      <w:bookmarkStart w:id="2734" w:name="__RefHeading___Toc2712993_3381743652"/>
      <w:bookmarkStart w:id="2735" w:name="_Toc1198"/>
      <w:bookmarkEnd w:id="2733"/>
      <w:bookmarkEnd w:id="2734"/>
      <w:r>
        <w:rPr>
          <w:rtl w:val="true"/>
        </w:rPr>
        <w:t xml:space="preserve">قوله فی ج </w:t>
      </w:r>
      <w:r>
        <w:rPr/>
        <w:t>2</w:t>
      </w:r>
      <w:r>
        <w:rPr>
          <w:rtl w:val="true"/>
        </w:rPr>
        <w:t xml:space="preserve">، ص </w:t>
      </w:r>
      <w:r>
        <w:rPr/>
        <w:t>264</w:t>
      </w:r>
      <w:r>
        <w:rPr>
          <w:rtl w:val="true"/>
        </w:rPr>
        <w:t xml:space="preserve">، س </w:t>
      </w:r>
      <w:r>
        <w:rPr/>
        <w:t>10</w:t>
      </w:r>
      <w:r>
        <w:rPr>
          <w:rtl w:val="true"/>
        </w:rPr>
        <w:t>: «</w:t>
      </w:r>
      <w:r>
        <w:rPr>
          <w:rtl w:val="true"/>
        </w:rPr>
        <w:t>و لو کان له مال</w:t>
      </w:r>
      <w:r>
        <w:rPr>
          <w:rtl w:val="true"/>
        </w:rPr>
        <w:t>»</w:t>
      </w:r>
      <w:bookmarkEnd w:id="27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علیه له دین مؤجل و اطمئن بادائه فی وقته وجب علیه الحج ان استطاع الیه، و هکذا ان کان عنه دین حال ولکن رضی الدائن تأخیر الأداء و اطمئن بادائه فی وقت مطالبته، وجب علیه الحج ان استطاع الیه، کل ذلک یصدق الاستطاعة و السبق و اللحوق لاملاک فیه</w:t>
      </w:r>
      <w:r>
        <w:rPr>
          <w:rFonts w:eastAsia="IRNazanin" w:cs="IRNazanin"/>
          <w:color w:val="111111"/>
          <w:sz w:val="28"/>
          <w:szCs w:val="28"/>
          <w:rtl w:val="true"/>
          <w:lang w:bidi="fa-IR"/>
        </w:rPr>
        <w:t>.</w:t>
      </w:r>
    </w:p>
    <w:p>
      <w:pPr>
        <w:pStyle w:val="Heading2"/>
        <w:numPr>
          <w:ilvl w:val="1"/>
          <w:numId w:val="1"/>
        </w:numPr>
        <w:rPr/>
      </w:pPr>
      <w:bookmarkStart w:id="2736" w:name="__RefHeading___Toc2712995_3381743652"/>
      <w:bookmarkStart w:id="2737" w:name="_Toc1199"/>
      <w:bookmarkEnd w:id="2736"/>
      <w:r>
        <w:rPr>
          <w:rtl w:val="true"/>
        </w:rPr>
        <w:t xml:space="preserve">قوله فی ج </w:t>
      </w:r>
      <w:r>
        <w:rPr/>
        <w:t>2</w:t>
      </w:r>
      <w:r>
        <w:rPr>
          <w:rtl w:val="true"/>
        </w:rPr>
        <w:t xml:space="preserve">، ص </w:t>
      </w:r>
      <w:r>
        <w:rPr/>
        <w:t>264</w:t>
      </w:r>
      <w:r>
        <w:rPr>
          <w:rtl w:val="true"/>
        </w:rPr>
        <w:t xml:space="preserve">، س </w:t>
      </w:r>
      <w:r>
        <w:rPr/>
        <w:t>17</w:t>
      </w:r>
      <w:r>
        <w:rPr>
          <w:rtl w:val="true"/>
        </w:rPr>
        <w:t>: «</w:t>
      </w:r>
      <w:r>
        <w:rPr>
          <w:rtl w:val="true"/>
        </w:rPr>
        <w:t>بل الحق أن الواجبات</w:t>
      </w:r>
      <w:r>
        <w:rPr>
          <w:rtl w:val="true"/>
        </w:rPr>
        <w:t>»</w:t>
      </w:r>
      <w:bookmarkEnd w:id="27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الحق، مع الدین الحال و عدم الرضایة من صاحب الدین بالتأخیر أو المؤجل الذی لایطمئن بادائة لایصدق الاستطاعة و مع عدم صدق الاستطاعة لاوجوب للحج حتی یبحث عن وجوب مقدماته قبل وقته</w:t>
      </w:r>
      <w:r>
        <w:rPr>
          <w:rFonts w:eastAsia="IRNazanin" w:cs="IRNazanin"/>
          <w:color w:val="111111"/>
          <w:sz w:val="28"/>
          <w:szCs w:val="28"/>
          <w:rtl w:val="true"/>
          <w:lang w:bidi="fa-IR"/>
        </w:rPr>
        <w:t>.</w:t>
      </w:r>
    </w:p>
    <w:p>
      <w:pPr>
        <w:pStyle w:val="Heading2"/>
        <w:numPr>
          <w:ilvl w:val="1"/>
          <w:numId w:val="1"/>
        </w:numPr>
        <w:rPr/>
      </w:pPr>
      <w:bookmarkStart w:id="2738" w:name="__RefHeading___Toc2712997_3381743652"/>
      <w:bookmarkStart w:id="2739" w:name="_Toc1200"/>
      <w:bookmarkEnd w:id="2738"/>
      <w:r>
        <w:rPr>
          <w:rtl w:val="true"/>
        </w:rPr>
        <w:t xml:space="preserve">قوله فی ج </w:t>
      </w:r>
      <w:r>
        <w:rPr/>
        <w:t>2</w:t>
      </w:r>
      <w:r>
        <w:rPr>
          <w:rtl w:val="true"/>
        </w:rPr>
        <w:t xml:space="preserve">، ص </w:t>
      </w:r>
      <w:r>
        <w:rPr/>
        <w:t>265</w:t>
      </w:r>
      <w:r>
        <w:rPr>
          <w:rtl w:val="true"/>
        </w:rPr>
        <w:t xml:space="preserve">، س </w:t>
      </w:r>
      <w:r>
        <w:rPr/>
        <w:t>1</w:t>
      </w:r>
      <w:r>
        <w:rPr>
          <w:rtl w:val="true"/>
        </w:rPr>
        <w:t>: «</w:t>
      </w:r>
      <w:r>
        <w:rPr>
          <w:rtl w:val="true"/>
        </w:rPr>
        <w:t>یمکن أن یقال</w:t>
      </w:r>
      <w:r>
        <w:rPr>
          <w:rtl w:val="true"/>
        </w:rPr>
        <w:t>»</w:t>
      </w:r>
      <w:bookmarkEnd w:id="27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تقریبه بوجه آخر و هو أن الافتراض اکتساب و لایجب تحصیل الاستطاعة بالاکتساب و المفروض عدم صدق الاستطاعة بدون الاقتراض، لأن المال و ان کان موجودا ولکن لم یقدر بالقدرة الفعلیة علیه</w:t>
      </w:r>
      <w:r>
        <w:rPr>
          <w:rFonts w:eastAsia="IRNazanin" w:cs="IRNazanin"/>
          <w:color w:val="111111"/>
          <w:sz w:val="28"/>
          <w:szCs w:val="28"/>
          <w:rtl w:val="true"/>
          <w:lang w:bidi="fa-IR"/>
        </w:rPr>
        <w:t>.</w:t>
      </w:r>
    </w:p>
    <w:p>
      <w:pPr>
        <w:pStyle w:val="Heading2"/>
        <w:numPr>
          <w:ilvl w:val="1"/>
          <w:numId w:val="1"/>
        </w:numPr>
        <w:rPr/>
      </w:pPr>
      <w:bookmarkStart w:id="2740" w:name="__RefHeading___Toc2712999_3381743652"/>
      <w:bookmarkStart w:id="2741" w:name="_Toc1201"/>
      <w:bookmarkEnd w:id="2740"/>
      <w:r>
        <w:rPr>
          <w:rtl w:val="true"/>
        </w:rPr>
        <w:t xml:space="preserve">قوله فی ج </w:t>
      </w:r>
      <w:r>
        <w:rPr/>
        <w:t>2</w:t>
      </w:r>
      <w:r>
        <w:rPr>
          <w:rtl w:val="true"/>
        </w:rPr>
        <w:t xml:space="preserve">، ص </w:t>
      </w:r>
      <w:r>
        <w:rPr/>
        <w:t>265</w:t>
      </w:r>
      <w:r>
        <w:rPr>
          <w:rtl w:val="true"/>
        </w:rPr>
        <w:t xml:space="preserve">، س </w:t>
      </w:r>
      <w:r>
        <w:rPr/>
        <w:t>7</w:t>
      </w:r>
      <w:r>
        <w:rPr>
          <w:rtl w:val="true"/>
        </w:rPr>
        <w:t>: «</w:t>
      </w:r>
      <w:r>
        <w:rPr>
          <w:rtl w:val="true"/>
        </w:rPr>
        <w:t>قد یشکل من جهة</w:t>
      </w:r>
      <w:r>
        <w:rPr>
          <w:rtl w:val="true"/>
        </w:rPr>
        <w:t>»</w:t>
      </w:r>
      <w:bookmarkEnd w:id="274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فی هذه الصورة عدم صدق الاستطاعة عرفا، و علیه فلایجب الحج علیه، نعم لو لم یکن ترک التزویج حرجا أو مرضا أو موجبا لوقوعه فی الحرام وجب علیه الحج</w:t>
      </w:r>
      <w:r>
        <w:rPr>
          <w:rFonts w:eastAsia="IRNazanin" w:cs="IRNazanin"/>
          <w:color w:val="111111"/>
          <w:sz w:val="28"/>
          <w:szCs w:val="28"/>
          <w:rtl w:val="true"/>
          <w:lang w:bidi="fa-IR"/>
        </w:rPr>
        <w:t>.</w:t>
      </w:r>
      <w:bookmarkStart w:id="2742" w:name="pg14019_138721"/>
    </w:p>
    <w:p>
      <w:pPr>
        <w:pStyle w:val="Heading2"/>
        <w:numPr>
          <w:ilvl w:val="1"/>
          <w:numId w:val="1"/>
        </w:numPr>
        <w:rPr/>
      </w:pPr>
      <w:bookmarkStart w:id="2743" w:name="__RefHeading___Toc2713001_3381743652"/>
      <w:bookmarkStart w:id="2744" w:name="_Toc1202"/>
      <w:bookmarkEnd w:id="2742"/>
      <w:bookmarkEnd w:id="2743"/>
      <w:r>
        <w:rPr>
          <w:rtl w:val="true"/>
        </w:rPr>
        <w:t xml:space="preserve">قوله فی ج </w:t>
      </w:r>
      <w:r>
        <w:rPr/>
        <w:t>2</w:t>
      </w:r>
      <w:r>
        <w:rPr>
          <w:rtl w:val="true"/>
        </w:rPr>
        <w:t xml:space="preserve">، ص </w:t>
      </w:r>
      <w:r>
        <w:rPr/>
        <w:t>266</w:t>
      </w:r>
      <w:r>
        <w:rPr>
          <w:rtl w:val="true"/>
        </w:rPr>
        <w:t xml:space="preserve">، س </w:t>
      </w:r>
      <w:r>
        <w:rPr/>
        <w:t>1</w:t>
      </w:r>
      <w:r>
        <w:rPr>
          <w:rtl w:val="true"/>
        </w:rPr>
        <w:t>: «</w:t>
      </w:r>
      <w:r>
        <w:rPr>
          <w:rtl w:val="true"/>
        </w:rPr>
        <w:t>شمول قوله علیه السلام</w:t>
      </w:r>
      <w:r>
        <w:rPr>
          <w:rtl w:val="true"/>
        </w:rPr>
        <w:t>»</w:t>
      </w:r>
      <w:bookmarkEnd w:id="27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الشمول یجب القبول فی صورة التملیک</w:t>
      </w:r>
      <w:r>
        <w:rPr>
          <w:rFonts w:eastAsia="IRNazanin" w:cs="IRNazanin"/>
          <w:color w:val="111111"/>
          <w:sz w:val="28"/>
          <w:szCs w:val="28"/>
          <w:rtl w:val="true"/>
          <w:lang w:bidi="fa-IR"/>
        </w:rPr>
        <w:t>.</w:t>
      </w:r>
    </w:p>
    <w:p>
      <w:pPr>
        <w:pStyle w:val="Heading2"/>
        <w:numPr>
          <w:ilvl w:val="1"/>
          <w:numId w:val="1"/>
        </w:numPr>
        <w:rPr/>
      </w:pPr>
      <w:bookmarkStart w:id="2745" w:name="__RefHeading___Toc2713003_3381743652"/>
      <w:bookmarkStart w:id="2746" w:name="_Toc1203"/>
      <w:bookmarkEnd w:id="2745"/>
      <w:r>
        <w:rPr>
          <w:rtl w:val="true"/>
        </w:rPr>
        <w:t xml:space="preserve">قوله فی ج </w:t>
      </w:r>
      <w:r>
        <w:rPr/>
        <w:t>2</w:t>
      </w:r>
      <w:r>
        <w:rPr>
          <w:rtl w:val="true"/>
        </w:rPr>
        <w:t xml:space="preserve">، ص </w:t>
      </w:r>
      <w:r>
        <w:rPr/>
        <w:t>266</w:t>
      </w:r>
      <w:r>
        <w:rPr>
          <w:rtl w:val="true"/>
        </w:rPr>
        <w:t xml:space="preserve">، س </w:t>
      </w:r>
      <w:r>
        <w:rPr/>
        <w:t>4</w:t>
      </w:r>
      <w:r>
        <w:rPr>
          <w:rtl w:val="true"/>
        </w:rPr>
        <w:t>: «</w:t>
      </w:r>
      <w:r>
        <w:rPr>
          <w:rtl w:val="true"/>
        </w:rPr>
        <w:t>إن کان الهبة</w:t>
      </w:r>
      <w:r>
        <w:rPr>
          <w:rtl w:val="true"/>
        </w:rPr>
        <w:t>»</w:t>
      </w:r>
      <w:bookmarkEnd w:id="27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کذلک، فلایجب قبول الهبة لأنه اکتساب و لایشمله قوله علیه السلام فان عرض علیه ما یحج به لأن المفروض أن البذل لیس للحج</w:t>
      </w:r>
      <w:r>
        <w:rPr>
          <w:rFonts w:eastAsia="IRNazanin" w:cs="IRNazanin"/>
          <w:color w:val="111111"/>
          <w:sz w:val="28"/>
          <w:szCs w:val="28"/>
          <w:rtl w:val="true"/>
          <w:lang w:bidi="fa-IR"/>
        </w:rPr>
        <w:t>.</w:t>
      </w:r>
    </w:p>
    <w:p>
      <w:pPr>
        <w:pStyle w:val="Heading2"/>
        <w:numPr>
          <w:ilvl w:val="1"/>
          <w:numId w:val="1"/>
        </w:numPr>
        <w:rPr/>
      </w:pPr>
      <w:bookmarkStart w:id="2747" w:name="__RefHeading___Toc2713005_3381743652"/>
      <w:bookmarkStart w:id="2748" w:name="_Toc1204"/>
      <w:bookmarkEnd w:id="2747"/>
      <w:r>
        <w:rPr>
          <w:rtl w:val="true"/>
        </w:rPr>
        <w:t xml:space="preserve">قوله فی ج </w:t>
      </w:r>
      <w:r>
        <w:rPr/>
        <w:t>2</w:t>
      </w:r>
      <w:r>
        <w:rPr>
          <w:rtl w:val="true"/>
        </w:rPr>
        <w:t xml:space="preserve">، ص </w:t>
      </w:r>
      <w:r>
        <w:rPr/>
        <w:t>266</w:t>
      </w:r>
      <w:r>
        <w:rPr>
          <w:rtl w:val="true"/>
        </w:rPr>
        <w:t xml:space="preserve">، س </w:t>
      </w:r>
      <w:r>
        <w:rPr/>
        <w:t>5</w:t>
      </w:r>
      <w:r>
        <w:rPr>
          <w:rtl w:val="true"/>
        </w:rPr>
        <w:t>: «</w:t>
      </w:r>
      <w:r>
        <w:rPr>
          <w:rtl w:val="true"/>
        </w:rPr>
        <w:t>بل بذل نفقة</w:t>
      </w:r>
      <w:r>
        <w:rPr>
          <w:rtl w:val="true"/>
        </w:rPr>
        <w:t>»</w:t>
      </w:r>
      <w:bookmarkEnd w:id="27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مع عدم بذل نفقة العود لایصدق الاستطاعة، مع أن فی صحیحة محمد ابن مسلم قال الإمام علیه السلام فی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عرض علیه ما یحج به مستطیع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فیستفاد من الأخبار بذل نفقة العود بل لعل نفقة العیال أیضا مما له مدخلیة فی صدق الاستطاعة و ان لم یکن یشمل الرجوع بالکفایة لمخارج سنته</w:t>
      </w:r>
      <w:r>
        <w:rPr>
          <w:rFonts w:eastAsia="IRNazanin" w:cs="IRNazanin"/>
          <w:color w:val="111111"/>
          <w:sz w:val="28"/>
          <w:szCs w:val="28"/>
          <w:rtl w:val="true"/>
          <w:lang w:bidi="fa-IR"/>
        </w:rPr>
        <w:t>.</w:t>
      </w:r>
    </w:p>
    <w:p>
      <w:pPr>
        <w:pStyle w:val="Heading2"/>
        <w:numPr>
          <w:ilvl w:val="1"/>
          <w:numId w:val="1"/>
        </w:numPr>
        <w:rPr/>
      </w:pPr>
      <w:bookmarkStart w:id="2749" w:name="__RefHeading___Toc2713007_3381743652"/>
      <w:bookmarkStart w:id="2750" w:name="_Toc1205"/>
      <w:bookmarkEnd w:id="2749"/>
      <w:r>
        <w:rPr>
          <w:rtl w:val="true"/>
        </w:rPr>
        <w:t xml:space="preserve">قوله فی ج </w:t>
      </w:r>
      <w:r>
        <w:rPr/>
        <w:t>2</w:t>
      </w:r>
      <w:r>
        <w:rPr>
          <w:rtl w:val="true"/>
        </w:rPr>
        <w:t xml:space="preserve">، ص </w:t>
      </w:r>
      <w:r>
        <w:rPr/>
        <w:t>266</w:t>
      </w:r>
      <w:r>
        <w:rPr>
          <w:rtl w:val="true"/>
        </w:rPr>
        <w:t xml:space="preserve">، س </w:t>
      </w:r>
      <w:r>
        <w:rPr/>
        <w:t>6</w:t>
      </w:r>
      <w:r>
        <w:rPr>
          <w:rtl w:val="true"/>
        </w:rPr>
        <w:t>: «</w:t>
      </w:r>
      <w:r>
        <w:rPr>
          <w:rtl w:val="true"/>
        </w:rPr>
        <w:t>قد عرفت الإشکال</w:t>
      </w:r>
      <w:r>
        <w:rPr>
          <w:rtl w:val="true"/>
        </w:rPr>
        <w:t>»</w:t>
      </w:r>
      <w:bookmarkEnd w:id="27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نفی الحرج یدل علی نفی الحکم الحرجی و لایکون مثبتا للحکم نفقة العود هذا مضافا إلی أن الحرج الشخصی منفی لا النوعی فلاتغفل</w:t>
      </w:r>
      <w:r>
        <w:rPr>
          <w:rFonts w:eastAsia="IRNazanin" w:cs="IRNazanin"/>
          <w:color w:val="111111"/>
          <w:sz w:val="28"/>
          <w:szCs w:val="28"/>
          <w:rtl w:val="true"/>
          <w:lang w:bidi="fa-IR"/>
        </w:rPr>
        <w:t>.</w:t>
      </w:r>
    </w:p>
    <w:p>
      <w:pPr>
        <w:pStyle w:val="Heading2"/>
        <w:numPr>
          <w:ilvl w:val="1"/>
          <w:numId w:val="1"/>
        </w:numPr>
        <w:rPr/>
      </w:pPr>
      <w:bookmarkStart w:id="2751" w:name="__RefHeading___Toc2713009_3381743652"/>
      <w:bookmarkStart w:id="2752" w:name="_Toc1206"/>
      <w:bookmarkEnd w:id="2751"/>
      <w:r>
        <w:rPr>
          <w:rtl w:val="true"/>
        </w:rPr>
        <w:t xml:space="preserve">قوله فی ج </w:t>
      </w:r>
      <w:r>
        <w:rPr/>
        <w:t>2</w:t>
      </w:r>
      <w:r>
        <w:rPr>
          <w:rtl w:val="true"/>
        </w:rPr>
        <w:t xml:space="preserve">، ص </w:t>
      </w:r>
      <w:r>
        <w:rPr/>
        <w:t>267</w:t>
      </w:r>
      <w:r>
        <w:rPr>
          <w:rtl w:val="true"/>
        </w:rPr>
        <w:t xml:space="preserve">، س </w:t>
      </w:r>
      <w:r>
        <w:rPr/>
        <w:t>13</w:t>
      </w:r>
      <w:r>
        <w:rPr>
          <w:rtl w:val="true"/>
        </w:rPr>
        <w:t>: «</w:t>
      </w:r>
      <w:r>
        <w:rPr>
          <w:rtl w:val="true"/>
        </w:rPr>
        <w:t>عیاله حتی یرجع</w:t>
      </w:r>
      <w:r>
        <w:rPr>
          <w:rtl w:val="true"/>
        </w:rPr>
        <w:t>»</w:t>
      </w:r>
      <w:bookmarkEnd w:id="275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البحث فی المقام لزوم وجود مخارج العیالات قبل الرجوع عن الحج و سیأتی البحث فی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لزوم وجود ما به الکفایة بعد الرجوع من الحج ولکن المباحث قریب المخارج و لذلک بحثنا هنا ما یرتبط بالمسألة الآتیة فلاتغفل</w:t>
      </w:r>
      <w:r>
        <w:rPr>
          <w:rFonts w:eastAsia="IRNazanin" w:cs="IRNazanin"/>
          <w:color w:val="111111"/>
          <w:sz w:val="28"/>
          <w:szCs w:val="28"/>
          <w:rtl w:val="true"/>
          <w:lang w:bidi="fa-IR"/>
        </w:rPr>
        <w:t>.</w:t>
      </w:r>
      <w:bookmarkStart w:id="2753" w:name="pg14019_138722"/>
    </w:p>
    <w:p>
      <w:pPr>
        <w:pStyle w:val="Heading2"/>
        <w:numPr>
          <w:ilvl w:val="1"/>
          <w:numId w:val="1"/>
        </w:numPr>
        <w:rPr/>
      </w:pPr>
      <w:bookmarkStart w:id="2754" w:name="__RefHeading___Toc2713011_3381743652"/>
      <w:bookmarkStart w:id="2755" w:name="_Toc1207"/>
      <w:bookmarkEnd w:id="2753"/>
      <w:bookmarkEnd w:id="2754"/>
      <w:r>
        <w:rPr>
          <w:rtl w:val="true"/>
        </w:rPr>
        <w:t xml:space="preserve">قوله فی ج </w:t>
      </w:r>
      <w:r>
        <w:rPr/>
        <w:t>2</w:t>
      </w:r>
      <w:r>
        <w:rPr>
          <w:rtl w:val="true"/>
        </w:rPr>
        <w:t xml:space="preserve">، ص </w:t>
      </w:r>
      <w:r>
        <w:rPr/>
        <w:t>268</w:t>
      </w:r>
      <w:r>
        <w:rPr>
          <w:rtl w:val="true"/>
        </w:rPr>
        <w:t xml:space="preserve">، س </w:t>
      </w:r>
      <w:r>
        <w:rPr/>
        <w:t>7</w:t>
      </w:r>
      <w:r>
        <w:rPr>
          <w:rtl w:val="true"/>
        </w:rPr>
        <w:t>: «</w:t>
      </w:r>
      <w:r>
        <w:rPr>
          <w:rtl w:val="true"/>
        </w:rPr>
        <w:t>یرجع إلیه بعد حجه</w:t>
      </w:r>
      <w:r>
        <w:rPr>
          <w:rtl w:val="true"/>
        </w:rPr>
        <w:t>»</w:t>
      </w:r>
      <w:bookmarkEnd w:id="27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اعتبار الرجوع الی الکفایة واضحة</w:t>
      </w:r>
      <w:r>
        <w:rPr>
          <w:rFonts w:eastAsia="IRNazanin" w:cs="IRNazanin"/>
          <w:color w:val="111111"/>
          <w:sz w:val="28"/>
          <w:szCs w:val="28"/>
          <w:rtl w:val="true"/>
          <w:lang w:bidi="fa-IR"/>
        </w:rPr>
        <w:t>.</w:t>
      </w:r>
    </w:p>
    <w:p>
      <w:pPr>
        <w:pStyle w:val="Heading2"/>
        <w:numPr>
          <w:ilvl w:val="1"/>
          <w:numId w:val="1"/>
        </w:numPr>
        <w:rPr/>
      </w:pPr>
      <w:bookmarkStart w:id="2756" w:name="__RefHeading___Toc2713013_3381743652"/>
      <w:bookmarkStart w:id="2757" w:name="_Toc1208"/>
      <w:bookmarkEnd w:id="2756"/>
      <w:r>
        <w:rPr>
          <w:rtl w:val="true"/>
        </w:rPr>
        <w:t xml:space="preserve">قوله فی ج </w:t>
      </w:r>
      <w:r>
        <w:rPr/>
        <w:t>2</w:t>
      </w:r>
      <w:r>
        <w:rPr>
          <w:rtl w:val="true"/>
        </w:rPr>
        <w:t xml:space="preserve">، ص </w:t>
      </w:r>
      <w:r>
        <w:rPr/>
        <w:t>268</w:t>
      </w:r>
      <w:r>
        <w:rPr>
          <w:rtl w:val="true"/>
        </w:rPr>
        <w:t xml:space="preserve">، س </w:t>
      </w:r>
      <w:r>
        <w:rPr/>
        <w:t>12</w:t>
      </w:r>
      <w:r>
        <w:rPr>
          <w:rtl w:val="true"/>
        </w:rPr>
        <w:t>: «</w:t>
      </w:r>
      <w:r>
        <w:rPr>
          <w:rtl w:val="true"/>
        </w:rPr>
        <w:t>للاستطاعة الخالیة</w:t>
      </w:r>
      <w:r>
        <w:rPr>
          <w:rtl w:val="true"/>
        </w:rPr>
        <w:t>»</w:t>
      </w:r>
      <w:bookmarkEnd w:id="27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 أخبار الاستطاعة لیس من باب الانحصار فیما ذکر بل یمکن أن یکون من باب أو الفعلیة فالمعیار هو صدق الاستطاعة</w:t>
      </w:r>
      <w:r>
        <w:rPr>
          <w:rFonts w:eastAsia="IRNazanin" w:cs="IRNazanin"/>
          <w:color w:val="111111"/>
          <w:sz w:val="28"/>
          <w:szCs w:val="28"/>
          <w:rtl w:val="true"/>
          <w:lang w:bidi="fa-IR"/>
        </w:rPr>
        <w:t>.</w:t>
      </w:r>
    </w:p>
    <w:p>
      <w:pPr>
        <w:pStyle w:val="Heading2"/>
        <w:numPr>
          <w:ilvl w:val="1"/>
          <w:numId w:val="1"/>
        </w:numPr>
        <w:rPr/>
      </w:pPr>
      <w:bookmarkStart w:id="2758" w:name="__RefHeading___Toc2713015_3381743652"/>
      <w:bookmarkStart w:id="2759" w:name="_Toc1209"/>
      <w:bookmarkEnd w:id="2758"/>
      <w:r>
        <w:rPr>
          <w:rtl w:val="true"/>
        </w:rPr>
        <w:t xml:space="preserve">قوله فی ج </w:t>
      </w:r>
      <w:r>
        <w:rPr/>
        <w:t>2</w:t>
      </w:r>
      <w:r>
        <w:rPr>
          <w:rtl w:val="true"/>
        </w:rPr>
        <w:t xml:space="preserve">، ص </w:t>
      </w:r>
      <w:r>
        <w:rPr/>
        <w:t>268</w:t>
      </w:r>
      <w:r>
        <w:rPr>
          <w:rtl w:val="true"/>
        </w:rPr>
        <w:t xml:space="preserve">، س </w:t>
      </w:r>
      <w:r>
        <w:rPr/>
        <w:t>13</w:t>
      </w:r>
      <w:r>
        <w:rPr>
          <w:rtl w:val="true"/>
        </w:rPr>
        <w:t>: «</w:t>
      </w:r>
      <w:r>
        <w:rPr>
          <w:rtl w:val="true"/>
        </w:rPr>
        <w:t>لیست الطائفتان</w:t>
      </w:r>
      <w:r>
        <w:rPr>
          <w:rtl w:val="true"/>
        </w:rPr>
        <w:t>»</w:t>
      </w:r>
      <w:bookmarkEnd w:id="275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إذ لامانع من تقیید المطلقات بعد العمل بالمقیدات کما ذهب الیه المشهور و القول بإباء المطلقات عن التقیید لاوجه له، اللهم إلا أن یقال إن ظهور المطلقات فی الاطلاق أقوی من جهة کونها فی مقام البیان، و معه یتصرف فی المقیدات بحلمها علی محمل آخر، ولکنه غیر واضح ثم بعد ثبوت لزوم الرجوع الی الکفایة ربما یبحث عن المشتغلین بالعلم أنهم هل یکونون مستطیعین بالتمکن من الزاد و الراحلة و الرجوع الی الکفایة من الوجوهات أم لایکونون؟ کذلک ذهب بعض الاعلام الی الثانی مستدلا بانهم لایجدون ما یکفیهم عند الرجوع، و مجرد العلم بانهم سیعطون من الوجوهات لایستلزم صدق وجدانهم لما یکفیهم عند الرجوع ولکن یمکن أن یقال بصدق وجدان ما یکفیهم عند الرجوع بالعلم أو الاطمئنان بالاحسان المقرر المعنون بالشهریة، و لایلزم فی صدق العنوان المذکور الملکیة أو وجود حرفة أو صنعة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المراد بالرجوع الی الکفایة هو أن یکون له للتالی ما یمکن له المعیشة مع الکفایة و هو</w:t>
      </w:r>
      <w:bookmarkStart w:id="2760" w:name="pg14019_138723"/>
    </w:p>
    <w:p>
      <w:pPr>
        <w:pStyle w:val="BookText"/>
        <w:rPr/>
      </w:pPr>
      <w:bookmarkEnd w:id="2760"/>
      <w:r>
        <w:rPr>
          <w:rFonts w:ascii="IRNazanin" w:hAnsi="IRNazanin" w:eastAsia="IRNazanin"/>
          <w:color w:val="111111"/>
          <w:sz w:val="28"/>
          <w:sz w:val="28"/>
          <w:szCs w:val="28"/>
          <w:rtl w:val="true"/>
          <w:lang w:bidi="fa-IR"/>
        </w:rPr>
        <w:t>بالقوة بأن یکون له کسب یقتضی ذلک و لایتحدد ذلک بالسنة بل هو أمر عرفی ولکن الظاهر من سیدنا الاستاذ الکلبایکانی قدس سره فی تعلیقته علی العروة تحدیده بالسنة، و الأکثر، و لعله من باب مصداق العرفی،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الولیمة هل تکون من الرجوع الی الکفایة أم لا ربما یقال بالثانی لأن المراد من الرجوع الی الکفایة هو ما یلزم له فی اعاشته و عیاله و أما الولیمة فلم یحرز أنه راجها فیه ولکن یمکن أن یقال أنها أیضا من الاعاشة لمن کان من شأنه هو ذلک خصوصا إذا کان ترکها حرجا شدیدا علیه فتدبر</w:t>
      </w:r>
      <w:r>
        <w:rPr>
          <w:rFonts w:eastAsia="IRNazanin" w:cs="IRNazanin"/>
          <w:color w:val="111111"/>
          <w:sz w:val="28"/>
          <w:szCs w:val="28"/>
          <w:rtl w:val="true"/>
          <w:lang w:bidi="fa-IR"/>
        </w:rPr>
        <w:t>.</w:t>
      </w:r>
    </w:p>
    <w:p>
      <w:pPr>
        <w:pStyle w:val="Heading2"/>
        <w:numPr>
          <w:ilvl w:val="1"/>
          <w:numId w:val="1"/>
        </w:numPr>
        <w:rPr/>
      </w:pPr>
      <w:bookmarkStart w:id="2761" w:name="__RefHeading___Toc2713017_3381743652"/>
      <w:bookmarkStart w:id="2762" w:name="_Toc1210"/>
      <w:bookmarkEnd w:id="2761"/>
      <w:r>
        <w:rPr>
          <w:rtl w:val="true"/>
        </w:rPr>
        <w:t xml:space="preserve">قوله فی ج </w:t>
      </w:r>
      <w:r>
        <w:rPr/>
        <w:t>2</w:t>
      </w:r>
      <w:r>
        <w:rPr>
          <w:rtl w:val="true"/>
        </w:rPr>
        <w:t xml:space="preserve">، ص </w:t>
      </w:r>
      <w:r>
        <w:rPr/>
        <w:t>269</w:t>
      </w:r>
      <w:r>
        <w:rPr>
          <w:rtl w:val="true"/>
        </w:rPr>
        <w:t xml:space="preserve">، س </w:t>
      </w:r>
      <w:r>
        <w:rPr/>
        <w:t>21</w:t>
      </w:r>
      <w:r>
        <w:rPr>
          <w:rtl w:val="true"/>
        </w:rPr>
        <w:t>: «</w:t>
      </w:r>
      <w:r>
        <w:rPr>
          <w:rtl w:val="true"/>
        </w:rPr>
        <w:t>و غایة ما یستفاد</w:t>
      </w:r>
      <w:r>
        <w:rPr>
          <w:rtl w:val="true"/>
        </w:rPr>
        <w:t>»</w:t>
      </w:r>
      <w:bookmarkEnd w:id="27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عدم دلالة الصحیحة المذکورة علی عدم الوجوب فی صورة العذر لایضر بعد دلالة الآیة علیه کما لایخفی</w:t>
      </w:r>
      <w:r>
        <w:rPr>
          <w:rFonts w:eastAsia="IRNazanin" w:cs="IRNazanin"/>
          <w:color w:val="111111"/>
          <w:sz w:val="28"/>
          <w:szCs w:val="28"/>
          <w:rtl w:val="true"/>
          <w:lang w:bidi="fa-IR"/>
        </w:rPr>
        <w:t>.</w:t>
      </w:r>
    </w:p>
    <w:p>
      <w:pPr>
        <w:pStyle w:val="Heading2"/>
        <w:numPr>
          <w:ilvl w:val="1"/>
          <w:numId w:val="1"/>
        </w:numPr>
        <w:rPr/>
      </w:pPr>
      <w:bookmarkStart w:id="2763" w:name="__RefHeading___Toc2713019_3381743652"/>
      <w:bookmarkStart w:id="2764" w:name="_Toc1211"/>
      <w:bookmarkEnd w:id="2763"/>
      <w:r>
        <w:rPr>
          <w:rtl w:val="true"/>
        </w:rPr>
        <w:t xml:space="preserve">قوله فی ج </w:t>
      </w:r>
      <w:r>
        <w:rPr/>
        <w:t>2</w:t>
      </w:r>
      <w:r>
        <w:rPr>
          <w:rtl w:val="true"/>
        </w:rPr>
        <w:t xml:space="preserve">، ص </w:t>
      </w:r>
      <w:r>
        <w:rPr/>
        <w:t>270</w:t>
      </w:r>
      <w:r>
        <w:rPr>
          <w:rtl w:val="true"/>
        </w:rPr>
        <w:t xml:space="preserve">، س </w:t>
      </w:r>
      <w:r>
        <w:rPr/>
        <w:t>12</w:t>
      </w:r>
      <w:r>
        <w:rPr>
          <w:rtl w:val="true"/>
        </w:rPr>
        <w:t>: «</w:t>
      </w:r>
      <w:r>
        <w:rPr>
          <w:rtl w:val="true"/>
        </w:rPr>
        <w:t>ذریح المتقدمة</w:t>
      </w:r>
      <w:r>
        <w:rPr>
          <w:rtl w:val="true"/>
        </w:rPr>
        <w:t>»</w:t>
      </w:r>
      <w:bookmarkEnd w:id="27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الصفحة السابقة</w:t>
      </w:r>
      <w:r>
        <w:rPr>
          <w:rFonts w:eastAsia="IRNazanin" w:cs="IRNazanin"/>
          <w:color w:val="111111"/>
          <w:sz w:val="28"/>
          <w:szCs w:val="28"/>
          <w:rtl w:val="true"/>
          <w:lang w:bidi="fa-IR"/>
        </w:rPr>
        <w:t>.</w:t>
      </w:r>
    </w:p>
    <w:p>
      <w:pPr>
        <w:pStyle w:val="Heading2"/>
        <w:numPr>
          <w:ilvl w:val="1"/>
          <w:numId w:val="1"/>
        </w:numPr>
        <w:rPr/>
      </w:pPr>
      <w:bookmarkStart w:id="2765" w:name="__RefHeading___Toc2713021_3381743652"/>
      <w:bookmarkStart w:id="2766" w:name="_Toc1212"/>
      <w:bookmarkEnd w:id="2765"/>
      <w:r>
        <w:rPr>
          <w:rtl w:val="true"/>
        </w:rPr>
        <w:t xml:space="preserve">قوله فی ج </w:t>
      </w:r>
      <w:r>
        <w:rPr/>
        <w:t>2</w:t>
      </w:r>
      <w:r>
        <w:rPr>
          <w:rtl w:val="true"/>
        </w:rPr>
        <w:t xml:space="preserve">، ص </w:t>
      </w:r>
      <w:r>
        <w:rPr/>
        <w:t>273</w:t>
      </w:r>
      <w:r>
        <w:rPr>
          <w:rtl w:val="true"/>
        </w:rPr>
        <w:t xml:space="preserve">، س </w:t>
      </w:r>
      <w:r>
        <w:rPr/>
        <w:t>17</w:t>
      </w:r>
      <w:r>
        <w:rPr>
          <w:rtl w:val="true"/>
        </w:rPr>
        <w:t>: «</w:t>
      </w:r>
      <w:r>
        <w:rPr>
          <w:rtl w:val="true"/>
        </w:rPr>
        <w:t>الباب ما لو نذر</w:t>
      </w:r>
      <w:r>
        <w:rPr>
          <w:rtl w:val="true"/>
        </w:rPr>
        <w:t>»</w:t>
      </w:r>
      <w:bookmarkEnd w:id="276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لو اوصی الیه بالخصوص للحج قبل الاستطاعة و ما لو اوجر بالخصوص للحج قبل الاستطاعة فیمکن أن یقال بواسطة الوصیة قبل الاستطاعة أو الاجارة قبل الاستطاعة أو الاجارة قبل الاستطاعة یلزم الوفاء بالوصیة و الاجارة و مع وجوب الوفاء بهما لایستطیع للخروج الی مکة</w:t>
      </w:r>
      <w:r>
        <w:rPr>
          <w:rFonts w:eastAsia="IRNazanin" w:cs="IRNazanin"/>
          <w:color w:val="111111"/>
          <w:sz w:val="28"/>
          <w:szCs w:val="28"/>
          <w:rtl w:val="true"/>
          <w:lang w:bidi="fa-IR"/>
        </w:rPr>
        <w:t>.</w:t>
      </w:r>
      <w:bookmarkStart w:id="2767" w:name="pg14019_138724"/>
    </w:p>
    <w:p>
      <w:pPr>
        <w:pStyle w:val="Heading2"/>
        <w:numPr>
          <w:ilvl w:val="1"/>
          <w:numId w:val="1"/>
        </w:numPr>
        <w:rPr/>
      </w:pPr>
      <w:bookmarkStart w:id="2768" w:name="__RefHeading___Toc2713023_3381743652"/>
      <w:bookmarkStart w:id="2769" w:name="_Toc1213"/>
      <w:bookmarkEnd w:id="2767"/>
      <w:bookmarkEnd w:id="2768"/>
      <w:r>
        <w:rPr>
          <w:rtl w:val="true"/>
        </w:rPr>
        <w:t xml:space="preserve">قوله فی ج </w:t>
      </w:r>
      <w:r>
        <w:rPr/>
        <w:t>2</w:t>
      </w:r>
      <w:r>
        <w:rPr>
          <w:rtl w:val="true"/>
        </w:rPr>
        <w:t xml:space="preserve">، ص </w:t>
      </w:r>
      <w:r>
        <w:rPr/>
        <w:t>274</w:t>
      </w:r>
      <w:r>
        <w:rPr>
          <w:rtl w:val="true"/>
        </w:rPr>
        <w:t xml:space="preserve">، س </w:t>
      </w:r>
      <w:r>
        <w:rPr/>
        <w:t>2</w:t>
      </w:r>
      <w:r>
        <w:rPr>
          <w:rtl w:val="true"/>
        </w:rPr>
        <w:t>: «</w:t>
      </w:r>
      <w:r>
        <w:rPr>
          <w:rtl w:val="true"/>
        </w:rPr>
        <w:t>باعتباره توجه ما ذکر</w:t>
      </w:r>
      <w:r>
        <w:rPr>
          <w:rtl w:val="true"/>
        </w:rPr>
        <w:t>»</w:t>
      </w:r>
      <w:bookmarkEnd w:id="27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توجه القول بوجوب الحج مع النذر أو الوصیة أو الاجارة و مع أهمیة الحج یقدم علی النذر و نحوه، فیما إذا کانت الاستطاعة من غیر ناحیة الاجارة أو الوصیة، و أما إذا کانت الاستطاعة من ناحیة الاجاره أو الوصیة فلاإشکال فی تقدم الوصیة أو الاجارة کما لایخفی ثم ان ذلک مبنی علی انحصار الاستطاعة فیما ذکر و تفسیره به لا أنه بیان مصداق الشایع و هو غیر معلوم</w:t>
      </w:r>
      <w:r>
        <w:rPr>
          <w:rFonts w:eastAsia="IRNazanin" w:cs="IRNazanin"/>
          <w:color w:val="111111"/>
          <w:sz w:val="28"/>
          <w:szCs w:val="28"/>
          <w:rtl w:val="true"/>
          <w:lang w:bidi="fa-IR"/>
        </w:rPr>
        <w:t>.</w:t>
      </w:r>
    </w:p>
    <w:p>
      <w:pPr>
        <w:pStyle w:val="Heading2"/>
        <w:numPr>
          <w:ilvl w:val="1"/>
          <w:numId w:val="1"/>
        </w:numPr>
        <w:rPr/>
      </w:pPr>
      <w:bookmarkStart w:id="2770" w:name="__RefHeading___Toc2713025_3381743652"/>
      <w:bookmarkStart w:id="2771" w:name="_Toc1214"/>
      <w:bookmarkEnd w:id="2770"/>
      <w:r>
        <w:rPr>
          <w:rtl w:val="true"/>
        </w:rPr>
        <w:t xml:space="preserve">قوله فی ج </w:t>
      </w:r>
      <w:r>
        <w:rPr/>
        <w:t>2</w:t>
      </w:r>
      <w:r>
        <w:rPr>
          <w:rtl w:val="true"/>
        </w:rPr>
        <w:t xml:space="preserve">، ص </w:t>
      </w:r>
      <w:r>
        <w:rPr/>
        <w:t>274</w:t>
      </w:r>
      <w:r>
        <w:rPr>
          <w:rtl w:val="true"/>
        </w:rPr>
        <w:t xml:space="preserve">، س </w:t>
      </w:r>
      <w:r>
        <w:rPr/>
        <w:t>3</w:t>
      </w:r>
      <w:r>
        <w:rPr>
          <w:rtl w:val="true"/>
        </w:rPr>
        <w:t>: «</w:t>
      </w:r>
      <w:r>
        <w:rPr>
          <w:rtl w:val="true"/>
        </w:rPr>
        <w:t>المتن فرض اجتماع جمیع</w:t>
      </w:r>
      <w:r>
        <w:rPr>
          <w:rtl w:val="true"/>
        </w:rPr>
        <w:t>»</w:t>
      </w:r>
      <w:bookmarkEnd w:id="27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الزاد و الراحلة لیسا مجرد الزاد و الراحلة بل المراد منهما هما مع ما یلزمهما من الالات و القرب، ففقدان اللوازم یوجب عدم الاستطاعة من ناحیتهما کما لایخفی</w:t>
      </w:r>
      <w:r>
        <w:rPr>
          <w:rFonts w:eastAsia="IRNazanin" w:cs="IRNazanin"/>
          <w:color w:val="111111"/>
          <w:sz w:val="28"/>
          <w:szCs w:val="28"/>
          <w:rtl w:val="true"/>
          <w:lang w:bidi="fa-IR"/>
        </w:rPr>
        <w:t>.</w:t>
      </w:r>
    </w:p>
    <w:p>
      <w:pPr>
        <w:pStyle w:val="Heading2"/>
        <w:numPr>
          <w:ilvl w:val="1"/>
          <w:numId w:val="1"/>
        </w:numPr>
        <w:rPr/>
      </w:pPr>
      <w:bookmarkStart w:id="2772" w:name="__RefHeading___Toc2713027_3381743652"/>
      <w:bookmarkStart w:id="2773" w:name="_Toc1215"/>
      <w:bookmarkEnd w:id="2772"/>
      <w:r>
        <w:rPr>
          <w:rtl w:val="true"/>
        </w:rPr>
        <w:t xml:space="preserve">قوله فی ج </w:t>
      </w:r>
      <w:r>
        <w:rPr/>
        <w:t>2</w:t>
      </w:r>
      <w:r>
        <w:rPr>
          <w:rtl w:val="true"/>
        </w:rPr>
        <w:t xml:space="preserve">، ص </w:t>
      </w:r>
      <w:r>
        <w:rPr/>
        <w:t>274</w:t>
      </w:r>
      <w:r>
        <w:rPr>
          <w:rtl w:val="true"/>
        </w:rPr>
        <w:t xml:space="preserve">، س </w:t>
      </w:r>
      <w:r>
        <w:rPr/>
        <w:t>5</w:t>
      </w:r>
      <w:r>
        <w:rPr>
          <w:rtl w:val="true"/>
        </w:rPr>
        <w:t>: «</w:t>
      </w:r>
      <w:r>
        <w:rPr>
          <w:rtl w:val="true"/>
        </w:rPr>
        <w:t>محترمة هل یقال</w:t>
      </w:r>
      <w:r>
        <w:rPr>
          <w:rtl w:val="true"/>
        </w:rPr>
        <w:t>»</w:t>
      </w:r>
      <w:bookmarkEnd w:id="27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نحن نقول و لا بأس فیه ولکن لا اظن الالتزام به فافهم</w:t>
      </w:r>
      <w:r>
        <w:rPr>
          <w:rFonts w:eastAsia="IRNazanin" w:cs="IRNazanin"/>
          <w:color w:val="111111"/>
          <w:sz w:val="28"/>
          <w:szCs w:val="28"/>
          <w:rtl w:val="true"/>
          <w:lang w:bidi="fa-IR"/>
        </w:rPr>
        <w:t>.</w:t>
      </w:r>
    </w:p>
    <w:p>
      <w:pPr>
        <w:pStyle w:val="Heading2"/>
        <w:numPr>
          <w:ilvl w:val="1"/>
          <w:numId w:val="1"/>
        </w:numPr>
        <w:rPr/>
      </w:pPr>
      <w:bookmarkStart w:id="2774" w:name="__RefHeading___Toc2713029_3381743652"/>
      <w:bookmarkStart w:id="2775" w:name="_Toc1216"/>
      <w:bookmarkEnd w:id="2774"/>
      <w:r>
        <w:rPr>
          <w:rtl w:val="true"/>
        </w:rPr>
        <w:t xml:space="preserve">قوله فی ج </w:t>
      </w:r>
      <w:r>
        <w:rPr/>
        <w:t>2</w:t>
      </w:r>
      <w:r>
        <w:rPr>
          <w:rtl w:val="true"/>
        </w:rPr>
        <w:t xml:space="preserve">، ص </w:t>
      </w:r>
      <w:r>
        <w:rPr/>
        <w:t>276</w:t>
      </w:r>
      <w:r>
        <w:rPr>
          <w:rtl w:val="true"/>
        </w:rPr>
        <w:t xml:space="preserve">، س </w:t>
      </w:r>
      <w:r>
        <w:rPr/>
        <w:t>17</w:t>
      </w:r>
      <w:r>
        <w:rPr>
          <w:rtl w:val="true"/>
        </w:rPr>
        <w:t>: «</w:t>
      </w:r>
      <w:r>
        <w:rPr>
          <w:rtl w:val="true"/>
        </w:rPr>
        <w:t>جدا فالتقیید فی صحیح</w:t>
      </w:r>
      <w:r>
        <w:rPr>
          <w:rtl w:val="true"/>
        </w:rPr>
        <w:t>»</w:t>
      </w:r>
      <w:bookmarkEnd w:id="277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هو اعتبار الاحرام مع دخول الحرم ثم ان الظاهر من الموت فی الطریق هو احرام عمرة التمتع فشمول الدلیل بالنسبة الی احرام حج التمتع مشکل لظهور الطریق فی عمرة التمتع ولکن یمکن القول به فی حج التمتع أیضا بالاولویة إذ مع عدم اتیان الطواف و الصلواة و السعی إذا کان الاحرام مع دخول الحرم مجزیا کان کذلک فی احرام الحج مع الاتیان بالعمرة التمتع بالاولویة بل الظاهر هو جریان هذا الحکم فی احرام حج الافراد و القرآن بالنسبة الی اجزائهما و أما بالنسبة</w:t>
      </w:r>
      <w:bookmarkStart w:id="2776" w:name="pg14019_138725"/>
    </w:p>
    <w:p>
      <w:pPr>
        <w:pStyle w:val="BookText"/>
        <w:rPr/>
      </w:pPr>
      <w:bookmarkEnd w:id="2776"/>
      <w:r>
        <w:rPr>
          <w:rFonts w:ascii="IRNazanin" w:hAnsi="IRNazanin" w:eastAsia="IRNazanin"/>
          <w:color w:val="111111"/>
          <w:sz w:val="28"/>
          <w:sz w:val="28"/>
          <w:szCs w:val="28"/>
          <w:rtl w:val="true"/>
          <w:lang w:bidi="fa-IR"/>
        </w:rPr>
        <w:t>الی عمرة مفردة بعدهما فهو محل اشکال لان حج القرآن أو الافراد و العمرة بعدهما مما واجبان مستقلان</w:t>
      </w:r>
      <w:r>
        <w:rPr>
          <w:rFonts w:eastAsia="IRNazanin" w:cs="IRNazanin"/>
          <w:color w:val="111111"/>
          <w:sz w:val="28"/>
          <w:szCs w:val="28"/>
          <w:rtl w:val="true"/>
          <w:lang w:bidi="fa-IR"/>
        </w:rPr>
        <w:t>.</w:t>
      </w:r>
    </w:p>
    <w:p>
      <w:pPr>
        <w:pStyle w:val="Heading2"/>
        <w:numPr>
          <w:ilvl w:val="1"/>
          <w:numId w:val="1"/>
        </w:numPr>
        <w:rPr/>
      </w:pPr>
      <w:bookmarkStart w:id="2777" w:name="__RefHeading___Toc2713031_3381743652"/>
      <w:bookmarkStart w:id="2778" w:name="_Toc1217"/>
      <w:bookmarkEnd w:id="2777"/>
      <w:r>
        <w:rPr>
          <w:rtl w:val="true"/>
        </w:rPr>
        <w:t xml:space="preserve">قوله فی ج </w:t>
      </w:r>
      <w:r>
        <w:rPr/>
        <w:t>2</w:t>
      </w:r>
      <w:r>
        <w:rPr>
          <w:rtl w:val="true"/>
        </w:rPr>
        <w:t xml:space="preserve">، ص </w:t>
      </w:r>
      <w:r>
        <w:rPr/>
        <w:t>282</w:t>
      </w:r>
      <w:r>
        <w:rPr>
          <w:rtl w:val="true"/>
        </w:rPr>
        <w:t xml:space="preserve">، س </w:t>
      </w:r>
      <w:r>
        <w:rPr/>
        <w:t>4</w:t>
      </w:r>
      <w:r>
        <w:rPr>
          <w:rtl w:val="true"/>
        </w:rPr>
        <w:t>: «</w:t>
      </w:r>
      <w:r>
        <w:rPr>
          <w:rtl w:val="true"/>
        </w:rPr>
        <w:t>و هل الرجوع</w:t>
      </w:r>
      <w:r>
        <w:rPr>
          <w:rtl w:val="true"/>
        </w:rPr>
        <w:t>»</w:t>
      </w:r>
      <w:bookmarkEnd w:id="27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المسألة معنونة فی الجملة فی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البحث هناک عن لزوم وجود مخارج العیالات قبل الرجوع الی بلده و البحث هنا فی لزوم وجود ما به الکفایة بعد الرجوع</w:t>
      </w:r>
      <w:r>
        <w:rPr>
          <w:rFonts w:eastAsia="IRNazanin" w:cs="IRNazanin"/>
          <w:color w:val="111111"/>
          <w:sz w:val="28"/>
          <w:szCs w:val="28"/>
          <w:rtl w:val="true"/>
          <w:lang w:bidi="fa-IR"/>
        </w:rPr>
        <w:t>.</w:t>
      </w:r>
    </w:p>
    <w:p>
      <w:pPr>
        <w:pStyle w:val="Heading2"/>
        <w:numPr>
          <w:ilvl w:val="1"/>
          <w:numId w:val="1"/>
        </w:numPr>
        <w:rPr/>
      </w:pPr>
      <w:bookmarkStart w:id="2779" w:name="__RefHeading___Toc2713033_3381743652"/>
      <w:bookmarkStart w:id="2780" w:name="_Toc1218"/>
      <w:bookmarkEnd w:id="2779"/>
      <w:r>
        <w:rPr>
          <w:rtl w:val="true"/>
        </w:rPr>
        <w:t xml:space="preserve">قوله فی ج </w:t>
      </w:r>
      <w:r>
        <w:rPr/>
        <w:t>2</w:t>
      </w:r>
      <w:r>
        <w:rPr>
          <w:rtl w:val="true"/>
        </w:rPr>
        <w:t xml:space="preserve">، ص </w:t>
      </w:r>
      <w:r>
        <w:rPr/>
        <w:t>282</w:t>
      </w:r>
      <w:r>
        <w:rPr>
          <w:rtl w:val="true"/>
        </w:rPr>
        <w:t xml:space="preserve">، س </w:t>
      </w:r>
      <w:r>
        <w:rPr/>
        <w:t>18</w:t>
      </w:r>
      <w:r>
        <w:rPr>
          <w:rtl w:val="true"/>
        </w:rPr>
        <w:t>: «</w:t>
      </w:r>
      <w:r>
        <w:rPr>
          <w:rtl w:val="true"/>
        </w:rPr>
        <w:t>فغیر دالة علی اعتبار</w:t>
      </w:r>
      <w:r>
        <w:rPr>
          <w:rtl w:val="true"/>
        </w:rPr>
        <w:t>»</w:t>
      </w:r>
      <w:bookmarkEnd w:id="27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الظاهر من قوله یحج ببعضه و یبقی ببعض ما یقوت به نفسه و عیاله هو الرجوع الی کفایة بالحمل الشایع الصناعی، سیما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یرجع فیسأل الناس بکفة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المفید فی المنفعة، و هکذا الظاهر من قوله و ما یرجع الیه من حجه ظاهر فی ذلک فمع عمل المشهور بهما لامجال لرفع الید عنهما و بهما یرفع الید عن ظهور الآیة الشریفة و الأخبار الصحیحة الواردة فی مقام بیان ما له الدخل فی الاستطاعة و علیه فلاوجه للتفرقة بین المقام و ما مر فی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مدرک المسالتین واحد</w:t>
      </w:r>
      <w:r>
        <w:rPr>
          <w:rFonts w:eastAsia="IRNazanin" w:cs="IRNazanin"/>
          <w:color w:val="111111"/>
          <w:sz w:val="28"/>
          <w:szCs w:val="28"/>
          <w:rtl w:val="true"/>
          <w:lang w:bidi="fa-IR"/>
        </w:rPr>
        <w:t>.</w:t>
      </w:r>
    </w:p>
    <w:p>
      <w:pPr>
        <w:pStyle w:val="Heading2"/>
        <w:numPr>
          <w:ilvl w:val="1"/>
          <w:numId w:val="1"/>
        </w:numPr>
        <w:rPr/>
      </w:pPr>
      <w:bookmarkStart w:id="2781" w:name="__RefHeading___Toc2713035_3381743652"/>
      <w:bookmarkStart w:id="2782" w:name="_Toc1219"/>
      <w:bookmarkEnd w:id="2781"/>
      <w:r>
        <w:rPr>
          <w:rtl w:val="true"/>
        </w:rPr>
        <w:t xml:space="preserve">قوله فی ج </w:t>
      </w:r>
      <w:r>
        <w:rPr/>
        <w:t>2</w:t>
      </w:r>
      <w:r>
        <w:rPr>
          <w:rtl w:val="true"/>
        </w:rPr>
        <w:t xml:space="preserve">، ص </w:t>
      </w:r>
      <w:r>
        <w:rPr/>
        <w:t>282</w:t>
      </w:r>
      <w:r>
        <w:rPr>
          <w:rtl w:val="true"/>
        </w:rPr>
        <w:t xml:space="preserve">، س </w:t>
      </w:r>
      <w:r>
        <w:rPr/>
        <w:t>23</w:t>
      </w:r>
      <w:r>
        <w:rPr>
          <w:rtl w:val="true"/>
        </w:rPr>
        <w:t>: «</w:t>
      </w:r>
      <w:r>
        <w:rPr>
          <w:rtl w:val="true"/>
        </w:rPr>
        <w:t>الکفایة تقع المعارضة</w:t>
      </w:r>
      <w:r>
        <w:rPr>
          <w:rtl w:val="true"/>
        </w:rPr>
        <w:t>»</w:t>
      </w:r>
      <w:bookmarkEnd w:id="278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لأن النسبة بینهما هو العموم و الخصوص، و اباء تلک الأخبار عن التقیید غیر ثابت و مقتضی الجمع هو ما ذهب الیه المشهور من لزوم الرجوع الی الکفایة</w:t>
      </w:r>
      <w:r>
        <w:rPr>
          <w:rFonts w:eastAsia="IRNazanin" w:cs="IRNazanin"/>
          <w:color w:val="111111"/>
          <w:sz w:val="28"/>
          <w:szCs w:val="28"/>
          <w:rtl w:val="true"/>
          <w:lang w:bidi="fa-IR"/>
        </w:rPr>
        <w:t>.</w:t>
      </w:r>
      <w:bookmarkStart w:id="2783" w:name="pg14019_138726"/>
    </w:p>
    <w:p>
      <w:pPr>
        <w:pStyle w:val="Heading2"/>
        <w:numPr>
          <w:ilvl w:val="1"/>
          <w:numId w:val="1"/>
        </w:numPr>
        <w:rPr/>
      </w:pPr>
      <w:bookmarkStart w:id="2784" w:name="__RefHeading___Toc2713037_3381743652"/>
      <w:bookmarkStart w:id="2785" w:name="_Toc1220"/>
      <w:bookmarkEnd w:id="2783"/>
      <w:bookmarkEnd w:id="2784"/>
      <w:r>
        <w:rPr>
          <w:rtl w:val="true"/>
        </w:rPr>
        <w:t xml:space="preserve">قوله فی ج </w:t>
      </w:r>
      <w:r>
        <w:rPr/>
        <w:t>2</w:t>
      </w:r>
      <w:r>
        <w:rPr>
          <w:rtl w:val="true"/>
        </w:rPr>
        <w:t xml:space="preserve">، ص </w:t>
      </w:r>
      <w:r>
        <w:rPr/>
        <w:t>283</w:t>
      </w:r>
      <w:r>
        <w:rPr>
          <w:rtl w:val="true"/>
        </w:rPr>
        <w:t xml:space="preserve">، س </w:t>
      </w:r>
      <w:r>
        <w:rPr/>
        <w:t>9</w:t>
      </w:r>
      <w:r>
        <w:rPr>
          <w:rtl w:val="true"/>
        </w:rPr>
        <w:t>: «</w:t>
      </w:r>
      <w:r>
        <w:rPr>
          <w:rtl w:val="true"/>
        </w:rPr>
        <w:t>للاستطاعة فالأقوی عدم الاعتبار</w:t>
      </w:r>
      <w:r>
        <w:rPr>
          <w:rtl w:val="true"/>
        </w:rPr>
        <w:t>»</w:t>
      </w:r>
      <w:bookmarkEnd w:id="27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الطبرسی قال فی مجمع بیانه فی ذیل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 ائمتنا علیهم السلام انه الزاد و الراحلة و نفقة من یلزمه نفقته و الرجوع الی کفایة اما من مال أو ضیاع أو حرفة مع صحة فی النفس و تخلیة الدرب عن الموانع و امکان المسیر،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ما ذکر کان مشهورا انجبر ضعف الارسال بعمل الأصحاب، هذا مضافا الی ما مر من منع عدم دلالة الأخبار علیه فتدبر جیدا، ثم ان بعد ما ذکر من لزوم الرجوع الی الکفایة هل یکفی فی ذلک وجود الوجوه الشرعیة فی الرجوع من الزکاة و الخمس و الصدقات؟ یمکن أن یقال لایبعد لو اطمئن بحصولها بعد الرجوع فان الرجوع الی الکفایة صادق علی مثله فلاتغفل</w:t>
      </w:r>
      <w:r>
        <w:rPr>
          <w:rFonts w:eastAsia="IRNazanin" w:cs="IRNazanin"/>
          <w:color w:val="111111"/>
          <w:sz w:val="28"/>
          <w:szCs w:val="28"/>
          <w:rtl w:val="true"/>
          <w:lang w:bidi="fa-IR"/>
        </w:rPr>
        <w:t>.</w:t>
      </w:r>
    </w:p>
    <w:p>
      <w:pPr>
        <w:pStyle w:val="Heading2"/>
        <w:numPr>
          <w:ilvl w:val="1"/>
          <w:numId w:val="1"/>
        </w:numPr>
        <w:rPr/>
      </w:pPr>
      <w:bookmarkStart w:id="2786" w:name="__RefHeading___Toc2713039_3381743652"/>
      <w:bookmarkStart w:id="2787" w:name="_Toc1221"/>
      <w:bookmarkEnd w:id="2786"/>
      <w:r>
        <w:rPr>
          <w:rtl w:val="true"/>
        </w:rPr>
        <w:t xml:space="preserve">قوله فی ج </w:t>
      </w:r>
      <w:r>
        <w:rPr/>
        <w:t>2</w:t>
      </w:r>
      <w:r>
        <w:rPr>
          <w:rtl w:val="true"/>
        </w:rPr>
        <w:t xml:space="preserve">، ص </w:t>
      </w:r>
      <w:r>
        <w:rPr/>
        <w:t>288</w:t>
      </w:r>
      <w:r>
        <w:rPr>
          <w:rtl w:val="true"/>
        </w:rPr>
        <w:t xml:space="preserve">، س </w:t>
      </w:r>
      <w:r>
        <w:rPr/>
        <w:t>9</w:t>
      </w:r>
      <w:r>
        <w:rPr>
          <w:rtl w:val="true"/>
        </w:rPr>
        <w:t>: «</w:t>
      </w:r>
      <w:r>
        <w:rPr>
          <w:rtl w:val="true"/>
        </w:rPr>
        <w:t>حجة الاسلام لایحج</w:t>
      </w:r>
      <w:r>
        <w:rPr>
          <w:rtl w:val="true"/>
        </w:rPr>
        <w:t>»</w:t>
      </w:r>
      <w:bookmarkEnd w:id="27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محتمل الأمرین أحدهما أنه لایجوز لمن وجب علیه حجة‌الاسلام ان یحج عن غیره، و ثانیهما أن من وجب علیه حجة الاسلام ان حج عن الغیر لایکون حجه حجا عن الغیر و ظاهر الشارح هو الثانی حیث قال و لایخفی الخ</w:t>
      </w:r>
      <w:r>
        <w:rPr>
          <w:rFonts w:eastAsia="IRNazanin" w:cs="IRNazanin"/>
          <w:color w:val="111111"/>
          <w:sz w:val="28"/>
          <w:szCs w:val="28"/>
          <w:rtl w:val="true"/>
          <w:lang w:bidi="fa-IR"/>
        </w:rPr>
        <w:t>.</w:t>
      </w:r>
    </w:p>
    <w:p>
      <w:pPr>
        <w:pStyle w:val="Heading2"/>
        <w:numPr>
          <w:ilvl w:val="1"/>
          <w:numId w:val="1"/>
        </w:numPr>
        <w:rPr/>
      </w:pPr>
      <w:bookmarkStart w:id="2788" w:name="__RefHeading___Toc2713041_3381743652"/>
      <w:bookmarkStart w:id="2789" w:name="_Toc1222"/>
      <w:bookmarkEnd w:id="2788"/>
      <w:r>
        <w:rPr>
          <w:rtl w:val="true"/>
        </w:rPr>
        <w:t xml:space="preserve">قوله فی ج </w:t>
      </w:r>
      <w:r>
        <w:rPr/>
        <w:t>2</w:t>
      </w:r>
      <w:r>
        <w:rPr>
          <w:rtl w:val="true"/>
        </w:rPr>
        <w:t xml:space="preserve">، ص </w:t>
      </w:r>
      <w:r>
        <w:rPr/>
        <w:t>304</w:t>
      </w:r>
      <w:r>
        <w:rPr>
          <w:rtl w:val="true"/>
        </w:rPr>
        <w:t xml:space="preserve">، س </w:t>
      </w:r>
      <w:r>
        <w:rPr/>
        <w:t>1</w:t>
      </w:r>
      <w:r>
        <w:rPr>
          <w:rtl w:val="true"/>
        </w:rPr>
        <w:t>: «</w:t>
      </w:r>
      <w:r>
        <w:rPr>
          <w:rtl w:val="true"/>
        </w:rPr>
        <w:t>عن نیابة المخالف</w:t>
      </w:r>
      <w:r>
        <w:rPr>
          <w:rtl w:val="true"/>
        </w:rPr>
        <w:t>»</w:t>
      </w:r>
      <w:bookmarkEnd w:id="278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الحج و اجزائه کالذبح و الرمی و غیرهما</w:t>
      </w:r>
      <w:r>
        <w:rPr>
          <w:rFonts w:eastAsia="IRNazanin" w:cs="IRNazanin"/>
          <w:color w:val="111111"/>
          <w:sz w:val="28"/>
          <w:szCs w:val="28"/>
          <w:rtl w:val="true"/>
          <w:lang w:bidi="fa-IR"/>
        </w:rPr>
        <w:t>.</w:t>
      </w:r>
      <w:bookmarkStart w:id="2790" w:name="pg14019_138727"/>
    </w:p>
    <w:p>
      <w:pPr>
        <w:pStyle w:val="BookText"/>
        <w:rPr/>
      </w:pPr>
      <w:bookmarkEnd w:id="2790"/>
      <w:r>
        <w:rPr>
          <w:rFonts w:eastAsia="Times New Roman" w:cs="Times New Roman" w:ascii="Times New Roman" w:hAnsi="Times New Roman"/>
          <w:color w:val="111111"/>
          <w:sz w:val="28"/>
          <w:szCs w:val="28"/>
          <w:lang w:val="en-US" w:bidi="en-US"/>
        </w:rPr>
        <w:t>59</w:t>
      </w:r>
    </w:p>
    <w:p>
      <w:pPr>
        <w:pStyle w:val="Heading2"/>
        <w:numPr>
          <w:ilvl w:val="1"/>
          <w:numId w:val="1"/>
        </w:numPr>
        <w:rPr/>
      </w:pPr>
      <w:bookmarkStart w:id="2791" w:name="__RefHeading___Toc2713043_3381743652"/>
      <w:bookmarkStart w:id="2792" w:name="_Toc1223"/>
      <w:bookmarkEnd w:id="2791"/>
      <w:r>
        <w:rPr>
          <w:rtl w:val="true"/>
        </w:rPr>
        <w:t xml:space="preserve">قوله فی ج </w:t>
      </w:r>
      <w:r>
        <w:rPr/>
        <w:t>2</w:t>
      </w:r>
      <w:r>
        <w:rPr>
          <w:rtl w:val="true"/>
        </w:rPr>
        <w:t xml:space="preserve">، ص </w:t>
      </w:r>
      <w:r>
        <w:rPr/>
        <w:t>305</w:t>
      </w:r>
      <w:r>
        <w:rPr>
          <w:rtl w:val="true"/>
        </w:rPr>
        <w:t xml:space="preserve">، س </w:t>
      </w:r>
      <w:r>
        <w:rPr/>
        <w:t>16</w:t>
      </w:r>
      <w:r>
        <w:rPr>
          <w:rtl w:val="true"/>
        </w:rPr>
        <w:t>: «</w:t>
      </w:r>
      <w:r>
        <w:rPr>
          <w:rtl w:val="true"/>
        </w:rPr>
        <w:t>بالقصد هکذا قیل</w:t>
      </w:r>
      <w:r>
        <w:rPr>
          <w:rtl w:val="true"/>
        </w:rPr>
        <w:t>»</w:t>
      </w:r>
      <w:bookmarkEnd w:id="27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النیابة، ولکن ربما یکون العمل من باب التسبیب کالنیة ففی هذه الصورة لاحاجة الی قصد الفاعل بل اللازم هو قصد من علیه العمل فمن وجب علیه الهدی یجب علیه النیة و لایضره عدم نیة الذبح فیما إذا کان للذابح الة للذبح لا نائبا فی الذبح</w:t>
      </w:r>
      <w:r>
        <w:rPr>
          <w:rFonts w:eastAsia="IRNazanin" w:cs="IRNazanin"/>
          <w:color w:val="111111"/>
          <w:sz w:val="28"/>
          <w:szCs w:val="28"/>
          <w:rtl w:val="true"/>
          <w:lang w:bidi="fa-IR"/>
        </w:rPr>
        <w:t>.</w:t>
      </w:r>
    </w:p>
    <w:p>
      <w:pPr>
        <w:pStyle w:val="Heading2"/>
        <w:numPr>
          <w:ilvl w:val="1"/>
          <w:numId w:val="1"/>
        </w:numPr>
        <w:rPr/>
      </w:pPr>
      <w:bookmarkStart w:id="2793" w:name="__RefHeading___Toc2713045_3381743652"/>
      <w:bookmarkStart w:id="2794" w:name="_Toc1224"/>
      <w:bookmarkEnd w:id="2793"/>
      <w:r>
        <w:rPr>
          <w:rtl w:val="true"/>
        </w:rPr>
        <w:t xml:space="preserve">قوله فی ج </w:t>
      </w:r>
      <w:r>
        <w:rPr/>
        <w:t>2</w:t>
      </w:r>
      <w:r>
        <w:rPr>
          <w:rtl w:val="true"/>
        </w:rPr>
        <w:t xml:space="preserve">، ص </w:t>
      </w:r>
      <w:r>
        <w:rPr/>
        <w:t>331</w:t>
      </w:r>
      <w:r>
        <w:rPr>
          <w:rtl w:val="true"/>
        </w:rPr>
        <w:t xml:space="preserve">، س </w:t>
      </w:r>
      <w:r>
        <w:rPr/>
        <w:t>10</w:t>
      </w:r>
      <w:r>
        <w:rPr>
          <w:rtl w:val="true"/>
        </w:rPr>
        <w:t>: «</w:t>
      </w:r>
      <w:r>
        <w:rPr>
          <w:rtl w:val="true"/>
        </w:rPr>
        <w:t>لأن الکل متفقون</w:t>
      </w:r>
      <w:r>
        <w:rPr>
          <w:rtl w:val="true"/>
        </w:rPr>
        <w:t>»</w:t>
      </w:r>
      <w:bookmarkEnd w:id="27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العبائر هو جواز الاحرام لحج التمتع فی اشهر الحج بعد الاتیان بعمرة التمتع من دون فرق بین الشوال و ذی القعدة و ذی الحجة و هو مقتضی إطلاق صحیحة حماد الآتیة الامرة باحرام حج التمتع لمن دخل فی مکة، و اراد الخروج لبعض الحوائج من دون تفصیل بین الأشهر المذکورة، ولکن ذهب فی المعتمد الی عدم جواز تقدیم احرام الحج علی یوم الترویة ازید من ثلثه أیام، و تمسک بمعتبرة اسحاق بن عمار مع انها مربوطة بخروج من مکة الی عرفات و لاارتباط لها بالاحرام قبل یوم الترویة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2795" w:name="__RefHeading___Toc2713047_3381743652"/>
      <w:bookmarkStart w:id="2796" w:name="_Toc1225"/>
      <w:bookmarkEnd w:id="2795"/>
      <w:r>
        <w:rPr>
          <w:rtl w:val="true"/>
        </w:rPr>
        <w:t xml:space="preserve">قوله فی ج </w:t>
      </w:r>
      <w:r>
        <w:rPr/>
        <w:t>2</w:t>
      </w:r>
      <w:r>
        <w:rPr>
          <w:rtl w:val="true"/>
        </w:rPr>
        <w:t xml:space="preserve">، ص </w:t>
      </w:r>
      <w:r>
        <w:rPr/>
        <w:t>332</w:t>
      </w:r>
      <w:r>
        <w:rPr>
          <w:rtl w:val="true"/>
        </w:rPr>
        <w:t xml:space="preserve">، س </w:t>
      </w:r>
      <w:r>
        <w:rPr/>
        <w:t>7</w:t>
      </w:r>
      <w:r>
        <w:rPr>
          <w:rtl w:val="true"/>
        </w:rPr>
        <w:t>: «</w:t>
      </w:r>
      <w:r>
        <w:rPr>
          <w:rtl w:val="true"/>
        </w:rPr>
        <w:t>فقد ادعی علیه</w:t>
      </w:r>
      <w:r>
        <w:rPr>
          <w:rtl w:val="true"/>
        </w:rPr>
        <w:t>»</w:t>
      </w:r>
      <w:bookmarkEnd w:id="279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بعض الأخبار کصحیحة عمرو بن حریث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قلت لأبی عبدالله علیه السلام من این احل بالحج فقال ان شئت من رحلک و أن شئت من الکعبة و ان شئت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التهذیب قلت لأبی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المواقیت،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کخبر اخر یدل علی أن محل الاحرام</w:t>
      </w:r>
      <w:bookmarkStart w:id="2797" w:name="pg14019_138728"/>
    </w:p>
    <w:p>
      <w:pPr>
        <w:pStyle w:val="BookText"/>
        <w:rPr/>
      </w:pPr>
      <w:bookmarkEnd w:id="2797"/>
      <w:r>
        <w:rPr>
          <w:rFonts w:ascii="IRNazanin" w:hAnsi="IRNazanin" w:eastAsia="IRNazanin"/>
          <w:color w:val="111111"/>
          <w:sz w:val="28"/>
          <w:sz w:val="28"/>
          <w:szCs w:val="28"/>
          <w:rtl w:val="true"/>
          <w:lang w:bidi="fa-IR"/>
        </w:rPr>
        <w:t xml:space="preserve">هو المکة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المواقیت و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المراد من المکة لیس المکة التی فی عصر صدور الروایة بل هو عنوان للبلد کلما زاد فیه، صدق علیه بلد المکة و لو کان للمکة السابقة دخل فیه بحدودها لزم الاشارة الیه فمعقد الاجماع و هو داخل المکة و بطنها یکفی لجواز ذلک کما دل علیه الروایات و قد عرفت عنوان رحلک، ثم ان المراد من الرحل هو محل السکونة فلیقید بکونه فی المکة کما أن المراد من الطریق هو الطریق الداخل فی المکة لافی خارجه فی المسیر الی المکة کما یشهد له نسخة التهذیب</w:t>
      </w:r>
      <w:r>
        <w:rPr>
          <w:rFonts w:eastAsia="IRNazanin" w:cs="IRNazanin"/>
          <w:color w:val="111111"/>
          <w:sz w:val="28"/>
          <w:szCs w:val="28"/>
          <w:rtl w:val="true"/>
          <w:lang w:bidi="fa-IR"/>
        </w:rPr>
        <w:t>.</w:t>
      </w:r>
    </w:p>
    <w:p>
      <w:pPr>
        <w:pStyle w:val="Heading2"/>
        <w:numPr>
          <w:ilvl w:val="1"/>
          <w:numId w:val="1"/>
        </w:numPr>
        <w:rPr/>
      </w:pPr>
      <w:bookmarkStart w:id="2798" w:name="__RefHeading___Toc2713049_3381743652"/>
      <w:bookmarkStart w:id="2799" w:name="_Toc1226"/>
      <w:bookmarkEnd w:id="2798"/>
      <w:r>
        <w:rPr>
          <w:rtl w:val="true"/>
        </w:rPr>
        <w:t xml:space="preserve">قوله فی ج </w:t>
      </w:r>
      <w:r>
        <w:rPr/>
        <w:t>2</w:t>
      </w:r>
      <w:r>
        <w:rPr>
          <w:rtl w:val="true"/>
        </w:rPr>
        <w:t xml:space="preserve">، ص </w:t>
      </w:r>
      <w:r>
        <w:rPr/>
        <w:t>332</w:t>
      </w:r>
      <w:r>
        <w:rPr>
          <w:rtl w:val="true"/>
        </w:rPr>
        <w:t xml:space="preserve">، س </w:t>
      </w:r>
      <w:r>
        <w:rPr/>
        <w:t>8</w:t>
      </w:r>
      <w:r>
        <w:rPr>
          <w:rtl w:val="true"/>
        </w:rPr>
        <w:t>: «</w:t>
      </w:r>
      <w:r>
        <w:rPr>
          <w:rtl w:val="true"/>
        </w:rPr>
        <w:t>الاختیار لکن قال إسحاق</w:t>
      </w:r>
      <w:r>
        <w:rPr>
          <w:rtl w:val="true"/>
        </w:rPr>
        <w:t>»</w:t>
      </w:r>
      <w:bookmarkEnd w:id="27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معمول به لذهاب الأصحاب الی خلافه</w:t>
      </w:r>
      <w:r>
        <w:rPr>
          <w:rFonts w:eastAsia="IRNazanin" w:cs="IRNazanin"/>
          <w:color w:val="111111"/>
          <w:sz w:val="28"/>
          <w:szCs w:val="28"/>
          <w:rtl w:val="true"/>
          <w:lang w:bidi="fa-IR"/>
        </w:rPr>
        <w:t>.</w:t>
      </w:r>
    </w:p>
    <w:p>
      <w:pPr>
        <w:pStyle w:val="Heading2"/>
        <w:numPr>
          <w:ilvl w:val="1"/>
          <w:numId w:val="1"/>
        </w:numPr>
        <w:rPr/>
      </w:pPr>
      <w:bookmarkStart w:id="2800" w:name="__RefHeading___Toc2713051_3381743652"/>
      <w:bookmarkStart w:id="2801" w:name="_Toc1227"/>
      <w:bookmarkEnd w:id="2800"/>
      <w:r>
        <w:rPr>
          <w:rtl w:val="true"/>
        </w:rPr>
        <w:t xml:space="preserve">قوله فی ج </w:t>
      </w:r>
      <w:r>
        <w:rPr/>
        <w:t>2</w:t>
      </w:r>
      <w:r>
        <w:rPr>
          <w:rtl w:val="true"/>
        </w:rPr>
        <w:t xml:space="preserve">، ص </w:t>
      </w:r>
      <w:r>
        <w:rPr/>
        <w:t>333</w:t>
      </w:r>
      <w:r>
        <w:rPr>
          <w:rtl w:val="true"/>
        </w:rPr>
        <w:t xml:space="preserve">، س </w:t>
      </w:r>
      <w:r>
        <w:rPr/>
        <w:t>1</w:t>
      </w:r>
      <w:r>
        <w:rPr>
          <w:rtl w:val="true"/>
        </w:rPr>
        <w:t>: «</w:t>
      </w:r>
      <w:r>
        <w:rPr>
          <w:rtl w:val="true"/>
        </w:rPr>
        <w:t>مشکلة مضافا إلی ما هو</w:t>
      </w:r>
      <w:r>
        <w:rPr>
          <w:rtl w:val="true"/>
        </w:rPr>
        <w:t>»</w:t>
      </w:r>
      <w:bookmarkEnd w:id="28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الموجود فی النسخ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للتخییر، و لایدل علی الافضلیة، و لعل مراده هو الاشارة الی روایة عمر و بن حریث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جواب السؤال من این أحل بالحج؟ ان شئت من رحلک و ان شئت من الکعبة و ان شئت من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المواقیت</w:t>
      </w:r>
      <w:r>
        <w:rPr>
          <w:rFonts w:eastAsia="IRNazanin" w:cs="IRNazanin"/>
          <w:color w:val="111111"/>
          <w:sz w:val="28"/>
          <w:szCs w:val="28"/>
          <w:rtl w:val="true"/>
          <w:lang w:bidi="fa-IR"/>
        </w:rPr>
        <w:t>).</w:t>
      </w:r>
    </w:p>
    <w:p>
      <w:pPr>
        <w:pStyle w:val="Heading2"/>
        <w:numPr>
          <w:ilvl w:val="1"/>
          <w:numId w:val="1"/>
        </w:numPr>
        <w:rPr/>
      </w:pPr>
      <w:bookmarkStart w:id="2802" w:name="__RefHeading___Toc2713053_3381743652"/>
      <w:bookmarkStart w:id="2803" w:name="_Toc1228"/>
      <w:bookmarkEnd w:id="2802"/>
      <w:r>
        <w:rPr>
          <w:rtl w:val="true"/>
        </w:rPr>
        <w:t xml:space="preserve">قوله فی ج </w:t>
      </w:r>
      <w:r>
        <w:rPr/>
        <w:t>2</w:t>
      </w:r>
      <w:r>
        <w:rPr>
          <w:rtl w:val="true"/>
        </w:rPr>
        <w:t xml:space="preserve">، ص </w:t>
      </w:r>
      <w:r>
        <w:rPr/>
        <w:t>335</w:t>
      </w:r>
      <w:r>
        <w:rPr>
          <w:rtl w:val="true"/>
        </w:rPr>
        <w:t xml:space="preserve">، س </w:t>
      </w:r>
      <w:r>
        <w:rPr/>
        <w:t>3</w:t>
      </w:r>
      <w:r>
        <w:rPr>
          <w:rtl w:val="true"/>
        </w:rPr>
        <w:t>: «</w:t>
      </w:r>
      <w:r>
        <w:rPr>
          <w:rtl w:val="true"/>
        </w:rPr>
        <w:t>وجه عدم جواز الخروج</w:t>
      </w:r>
      <w:r>
        <w:rPr>
          <w:rtl w:val="true"/>
        </w:rPr>
        <w:t>»</w:t>
      </w:r>
      <w:bookmarkEnd w:id="280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أنه هل یجوز لمن احرم لعمرة التمتع و دخل المکة المکرمة، أن یخرج قبل اعمال عمرة التمتع أو فی اثنائها أم لایجوز؟ یمکن أن یقال إن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لک أن تخرج من مکة حتی 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هذه الصورة أیضا و اختصاص الأخبار الاخری بما إذا عمل اعمال عمرة التمتع لایضر</w:t>
      </w:r>
    </w:p>
    <w:p>
      <w:pPr>
        <w:pStyle w:val="BookText"/>
        <w:rPr/>
      </w:pPr>
      <w:r>
        <w:rPr>
          <w:rFonts w:eastAsia="Times New Roman" w:cs="Times New Roman" w:ascii="Times New Roman" w:hAnsi="Times New Roman"/>
          <w:color w:val="111111"/>
          <w:sz w:val="28"/>
          <w:szCs w:val="28"/>
          <w:lang w:val="en-US" w:bidi="en-US"/>
        </w:rPr>
        <w:t>60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اختصاص المذکور فی کلام السائل لا فی کلام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فلادلیل للتقید بالنسبة الی صحیح زرارة الدال علی أنه لیس لک أن تخرج من مکة حتی تحج ولکن صحیحة زرارة مصدرة بصدرٍ یدل علی أن المراد بعد الاحلال و اتمام الاعمال فلایشمل الاثناء و قبل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التمسک بصحیح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مکة متمتعا فی اشهر الحج لم یکن له أن یخرج حتی یقضی الحج فان عرضت له حاجة الی عسفان الی أن قال خرج محرما و دخل ملبیا بالحج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فی مستند العروة،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لایدل، إذ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محرما و دخل ملبیا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الاحرام هو احرام الحج فلو شمل قبل اتمام العمل أو قبل الشروع فی العمل لزم أن یکون المحرم باحرام العمرة احرم باحرام الحج و هو کما تری و مما ذکر یظهر ما فی التمسک لصحیح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یتمتع بالعمرة الی الحج یرید الخروج الی الطائف قال یحل بالحج من مکة و ما أحب أن یخرج منها الا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ذلک لان الاهلال و الاحرام بالحج من مکة شاهد علی خروجه من احرام العمرة و لاینافی ذلک قوله یتمنع بدعوی انه فعل استقبالی یدل علی الاشتغال بالعمل و عدم الفراغ من الاعمال لاطلاق التمتع الی بعد العمل لان حج التمتع مشتبک عمرته مع حجه مما لم یفرغ عن الحج صدق علیه التمتع و ان خرج عن احرام العمرة هذا مضافا الی ما عرفت من أن احرام الحج فوق احرام العمرة لامعنی له فلم أجد دلیلا صالحا للمنع قبل اتمام العمل فمقتضی الأصل هو الجواز و لقد أفاد و أجاد فی المستمسک حیث قال فی وجه قول السید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الظاهر أنه لاإشکال فی جواز الخروج فی اثناء عمرة التمتع قبل الاحلال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النصوص المانعة عن اتم عمرة التمتع و المرجع فی غیره</w:t>
      </w:r>
      <w:bookmarkStart w:id="2804" w:name="pg14019_138730"/>
    </w:p>
    <w:p>
      <w:pPr>
        <w:pStyle w:val="BookText"/>
        <w:rPr/>
      </w:pPr>
      <w:bookmarkEnd w:id="2804"/>
      <w:r>
        <w:rPr>
          <w:rFonts w:ascii="IRNazanin" w:hAnsi="IRNazanin" w:eastAsia="IRNazanin"/>
          <w:color w:val="111111"/>
          <w:sz w:val="28"/>
          <w:sz w:val="28"/>
          <w:szCs w:val="28"/>
          <w:rtl w:val="true"/>
          <w:lang w:bidi="fa-IR"/>
        </w:rPr>
        <w:t>الأصل المقتضی للجواز و ربما یوجد فی بعض النصوص أن الموضوع للمنع من دخل مکة لکن القرائن فیه و فی غیره تقتضی الاختصاص بمن فرغ من العمرة</w:t>
      </w:r>
      <w:r>
        <w:rPr>
          <w:rFonts w:eastAsia="IRNazanin" w:cs="IRNazanin"/>
          <w:color w:val="111111"/>
          <w:sz w:val="28"/>
          <w:szCs w:val="28"/>
          <w:rtl w:val="true"/>
          <w:lang w:bidi="fa-IR"/>
        </w:rPr>
        <w:t>.</w:t>
      </w:r>
    </w:p>
    <w:p>
      <w:pPr>
        <w:pStyle w:val="Heading2"/>
        <w:numPr>
          <w:ilvl w:val="1"/>
          <w:numId w:val="1"/>
        </w:numPr>
        <w:rPr/>
      </w:pPr>
      <w:bookmarkStart w:id="2805" w:name="__RefHeading___Toc2713055_3381743652"/>
      <w:bookmarkStart w:id="2806" w:name="_Toc1229"/>
      <w:bookmarkEnd w:id="2805"/>
      <w:r>
        <w:rPr>
          <w:rtl w:val="true"/>
        </w:rPr>
        <w:t xml:space="preserve">قوله فی ج </w:t>
      </w:r>
      <w:r>
        <w:rPr/>
        <w:t>2</w:t>
      </w:r>
      <w:r>
        <w:rPr>
          <w:rtl w:val="true"/>
        </w:rPr>
        <w:t xml:space="preserve">، ص </w:t>
      </w:r>
      <w:r>
        <w:rPr/>
        <w:t>335</w:t>
      </w:r>
      <w:r>
        <w:rPr>
          <w:rtl w:val="true"/>
        </w:rPr>
        <w:t xml:space="preserve">، س </w:t>
      </w:r>
      <w:r>
        <w:rPr/>
        <w:t>14</w:t>
      </w:r>
      <w:r>
        <w:rPr>
          <w:rtl w:val="true"/>
        </w:rPr>
        <w:t>: «</w:t>
      </w:r>
      <w:r>
        <w:rPr>
          <w:rtl w:val="true"/>
        </w:rPr>
        <w:t>قبالها خبر إسحاق بن عمار</w:t>
      </w:r>
      <w:r>
        <w:rPr>
          <w:rtl w:val="true"/>
        </w:rPr>
        <w:t>»</w:t>
      </w:r>
      <w:bookmarkEnd w:id="28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مصحح لوقوع الصفوان فی طریقه و سیأتی فی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المصنف عنه بالموثق</w:t>
      </w:r>
      <w:r>
        <w:rPr>
          <w:rFonts w:eastAsia="IRNazanin" w:cs="IRNazanin"/>
          <w:color w:val="111111"/>
          <w:sz w:val="28"/>
          <w:szCs w:val="28"/>
          <w:rtl w:val="true"/>
          <w:lang w:bidi="fa-IR"/>
        </w:rPr>
        <w:t>.</w:t>
      </w:r>
    </w:p>
    <w:p>
      <w:pPr>
        <w:pStyle w:val="Heading2"/>
        <w:numPr>
          <w:ilvl w:val="1"/>
          <w:numId w:val="1"/>
        </w:numPr>
        <w:rPr/>
      </w:pPr>
      <w:bookmarkStart w:id="2807" w:name="__RefHeading___Toc2713057_3381743652"/>
      <w:bookmarkStart w:id="2808" w:name="_Toc1230"/>
      <w:bookmarkEnd w:id="2807"/>
      <w:r>
        <w:rPr>
          <w:rtl w:val="true"/>
        </w:rPr>
        <w:t xml:space="preserve">قوله فی ج </w:t>
      </w:r>
      <w:r>
        <w:rPr/>
        <w:t>2</w:t>
      </w:r>
      <w:r>
        <w:rPr>
          <w:rtl w:val="true"/>
        </w:rPr>
        <w:t xml:space="preserve">، ص </w:t>
      </w:r>
      <w:r>
        <w:rPr/>
        <w:t>336</w:t>
      </w:r>
      <w:r>
        <w:rPr>
          <w:rtl w:val="true"/>
        </w:rPr>
        <w:t xml:space="preserve">، س </w:t>
      </w:r>
      <w:r>
        <w:rPr/>
        <w:t>1</w:t>
      </w:r>
      <w:r>
        <w:rPr>
          <w:rtl w:val="true"/>
        </w:rPr>
        <w:t>: «</w:t>
      </w:r>
      <w:r>
        <w:rPr>
          <w:rtl w:val="true"/>
        </w:rPr>
        <w:t>و یشکل استفادة حرمة</w:t>
      </w:r>
      <w:r>
        <w:rPr>
          <w:rtl w:val="true"/>
        </w:rPr>
        <w:t>»</w:t>
      </w:r>
      <w:bookmarkEnd w:id="28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لهذا ذهب الشیخ الأعظم فی مناسکه الی الاحتیاط فی ترک الخروج من المکة قبل یوم الترویة</w:t>
      </w:r>
      <w:r>
        <w:rPr>
          <w:rFonts w:eastAsia="IRNazanin" w:cs="IRNazanin"/>
          <w:color w:val="111111"/>
          <w:sz w:val="28"/>
          <w:szCs w:val="28"/>
          <w:rtl w:val="true"/>
          <w:lang w:bidi="fa-IR"/>
        </w:rPr>
        <w:t>.</w:t>
      </w:r>
    </w:p>
    <w:p>
      <w:pPr>
        <w:pStyle w:val="Heading2"/>
        <w:numPr>
          <w:ilvl w:val="1"/>
          <w:numId w:val="1"/>
        </w:numPr>
        <w:rPr/>
      </w:pPr>
      <w:bookmarkStart w:id="2809" w:name="__RefHeading___Toc2713059_3381743652"/>
      <w:bookmarkStart w:id="2810" w:name="_Toc1231"/>
      <w:bookmarkEnd w:id="2809"/>
      <w:r>
        <w:rPr>
          <w:rtl w:val="true"/>
        </w:rPr>
        <w:t xml:space="preserve">قوله فی ج </w:t>
      </w:r>
      <w:r>
        <w:rPr/>
        <w:t>2</w:t>
      </w:r>
      <w:r>
        <w:rPr>
          <w:rtl w:val="true"/>
        </w:rPr>
        <w:t xml:space="preserve">، ص </w:t>
      </w:r>
      <w:r>
        <w:rPr/>
        <w:t>336</w:t>
      </w:r>
      <w:r>
        <w:rPr>
          <w:rtl w:val="true"/>
        </w:rPr>
        <w:t xml:space="preserve">، س </w:t>
      </w:r>
      <w:r>
        <w:rPr/>
        <w:t>4</w:t>
      </w:r>
      <w:r>
        <w:rPr>
          <w:rtl w:val="true"/>
        </w:rPr>
        <w:t>: «</w:t>
      </w:r>
      <w:r>
        <w:rPr>
          <w:rtl w:val="true"/>
        </w:rPr>
        <w:t>لیست قویة لقوة</w:t>
      </w:r>
      <w:r>
        <w:rPr>
          <w:rtl w:val="true"/>
        </w:rPr>
        <w:t>»</w:t>
      </w:r>
      <w:bookmarkEnd w:id="281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قوة دلالة صحیحة زرارة و صحیح حماد اللهم إلا أن یقال إن قوله حتی تحج أو حتی تقضی الحج یشهد علی أن المقصود من النهی هو عدم فوت الحج و علیه فلایدل علی حرمة الخروج مع العلم بعدم الفوت، کما أن الارتهان بالحج لاینافی الخروج مع العلم بعدم الفوت، و علیه فلایحرم الخروج فیما إذا لم یناف مع الارتهان بالحج إذا علم بعدم فوت وقت الحج بل یمکن حمل النهی عن الخروج علی الکراهة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الحلبی بناء علی ظهوره فی الکراهة و أما بناء علی عدم ظهوره فیها لاستعماله کثیرا ما فی المبغوض کقوله انی لا أحب الافلین و قوله ان الله لایحب المسرفین فلاوجه لرفع الید عن ظهور صحیحة حماد و علیه فالأحوط ان لم یکن أقوی هو العمل بصحیحة حماد فیما إذا لم یعلم بعدم الفوت بل الأحوط هو العمل بها حتی فیما إذا علم بعدم وقت</w:t>
      </w:r>
      <w:bookmarkStart w:id="2811" w:name="pg14019_138731"/>
    </w:p>
    <w:p>
      <w:pPr>
        <w:pStyle w:val="BookText"/>
        <w:rPr/>
      </w:pPr>
      <w:bookmarkEnd w:id="2811"/>
      <w:r>
        <w:rPr>
          <w:rFonts w:ascii="IRNazanin" w:hAnsi="IRNazanin" w:eastAsia="IRNazanin"/>
          <w:color w:val="111111"/>
          <w:sz w:val="28"/>
          <w:sz w:val="28"/>
          <w:szCs w:val="28"/>
          <w:rtl w:val="true"/>
          <w:lang w:bidi="fa-IR"/>
        </w:rPr>
        <w:t>الفوت، ثم ان الظاهر من مصحح اسحاق هو أن الرجوع بالعمرة مستحب لتعلیله بقوله لکل شهر عمرة مع أنه لیس إلا مستحبا و لعل الجمع بینه و بین صحیحة حماد یقتضی حمل قوله و ان رجع فی غیر الشهر دخل محرما علی الاستحباب و لعله لذلک لم یذکر الإمام المجاهد قدس سره فی التحریر احرام العمرة فی الرجوع فوجوب الدخول مع الاحرام غیر ثابت و ان کان هو الأحوط</w:t>
      </w:r>
      <w:r>
        <w:rPr>
          <w:rFonts w:eastAsia="IRNazanin" w:cs="IRNazanin"/>
          <w:color w:val="111111"/>
          <w:sz w:val="28"/>
          <w:szCs w:val="28"/>
          <w:rtl w:val="true"/>
          <w:lang w:bidi="fa-IR"/>
        </w:rPr>
        <w:t>.</w:t>
      </w:r>
    </w:p>
    <w:p>
      <w:pPr>
        <w:pStyle w:val="Heading2"/>
        <w:numPr>
          <w:ilvl w:val="1"/>
          <w:numId w:val="1"/>
        </w:numPr>
        <w:rPr/>
      </w:pPr>
      <w:bookmarkStart w:id="2812" w:name="__RefHeading___Toc2713061_3381743652"/>
      <w:bookmarkStart w:id="2813" w:name="_Toc1232"/>
      <w:bookmarkEnd w:id="2812"/>
      <w:r>
        <w:rPr>
          <w:rtl w:val="true"/>
        </w:rPr>
        <w:t xml:space="preserve">قوله فی ج </w:t>
      </w:r>
      <w:r>
        <w:rPr/>
        <w:t>2</w:t>
      </w:r>
      <w:r>
        <w:rPr>
          <w:rtl w:val="true"/>
        </w:rPr>
        <w:t xml:space="preserve">، ص </w:t>
      </w:r>
      <w:r>
        <w:rPr/>
        <w:t>336</w:t>
      </w:r>
      <w:r>
        <w:rPr>
          <w:rtl w:val="true"/>
        </w:rPr>
        <w:t xml:space="preserve">، س </w:t>
      </w:r>
      <w:r>
        <w:rPr/>
        <w:t>7</w:t>
      </w:r>
      <w:r>
        <w:rPr>
          <w:rtl w:val="true"/>
        </w:rPr>
        <w:t>: «</w:t>
      </w:r>
      <w:r>
        <w:rPr>
          <w:rtl w:val="true"/>
        </w:rPr>
        <w:t>فی خبر حفص منها</w:t>
      </w:r>
      <w:r>
        <w:rPr>
          <w:rtl w:val="true"/>
        </w:rPr>
        <w:t>»</w:t>
      </w:r>
      <w:bookmarkEnd w:id="28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 لظهور ما أحب فی عدم الوجوب</w:t>
      </w:r>
      <w:r>
        <w:rPr>
          <w:rFonts w:eastAsia="IRNazanin" w:cs="IRNazanin"/>
          <w:color w:val="111111"/>
          <w:sz w:val="28"/>
          <w:szCs w:val="28"/>
          <w:rtl w:val="true"/>
          <w:lang w:bidi="fa-IR"/>
        </w:rPr>
        <w:t>.</w:t>
      </w:r>
    </w:p>
    <w:p>
      <w:pPr>
        <w:pStyle w:val="Heading2"/>
        <w:numPr>
          <w:ilvl w:val="1"/>
          <w:numId w:val="1"/>
        </w:numPr>
        <w:rPr/>
      </w:pPr>
      <w:bookmarkStart w:id="2814" w:name="__RefHeading___Toc2713063_3381743652"/>
      <w:bookmarkStart w:id="2815" w:name="_Toc1233"/>
      <w:bookmarkEnd w:id="2814"/>
      <w:r>
        <w:rPr>
          <w:rtl w:val="true"/>
        </w:rPr>
        <w:t xml:space="preserve">قوله فی ج </w:t>
      </w:r>
      <w:r>
        <w:rPr/>
        <w:t>2</w:t>
      </w:r>
      <w:r>
        <w:rPr>
          <w:rtl w:val="true"/>
        </w:rPr>
        <w:t xml:space="preserve">، ص </w:t>
      </w:r>
      <w:r>
        <w:rPr/>
        <w:t>336</w:t>
      </w:r>
      <w:r>
        <w:rPr>
          <w:rtl w:val="true"/>
        </w:rPr>
        <w:t xml:space="preserve">، س </w:t>
      </w:r>
      <w:r>
        <w:rPr/>
        <w:t>7</w:t>
      </w:r>
      <w:r>
        <w:rPr>
          <w:rtl w:val="true"/>
        </w:rPr>
        <w:t>: «</w:t>
      </w:r>
      <w:r>
        <w:rPr>
          <w:rtl w:val="true"/>
        </w:rPr>
        <w:t>الجواز فی صورة الخروج</w:t>
      </w:r>
      <w:r>
        <w:rPr>
          <w:rtl w:val="true"/>
        </w:rPr>
        <w:t>»</w:t>
      </w:r>
      <w:bookmarkEnd w:id="28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قول المصنف إلا علی وجه لایفتقر الی تحدید عمرة</w:t>
      </w:r>
      <w:r>
        <w:rPr>
          <w:rFonts w:eastAsia="IRNazanin" w:cs="IRNazanin"/>
          <w:color w:val="111111"/>
          <w:sz w:val="28"/>
          <w:szCs w:val="28"/>
          <w:rtl w:val="true"/>
          <w:lang w:bidi="fa-IR"/>
        </w:rPr>
        <w:t>.</w:t>
      </w:r>
    </w:p>
    <w:p>
      <w:pPr>
        <w:pStyle w:val="Heading2"/>
        <w:numPr>
          <w:ilvl w:val="1"/>
          <w:numId w:val="1"/>
        </w:numPr>
        <w:rPr/>
      </w:pPr>
      <w:bookmarkStart w:id="2816" w:name="__RefHeading___Toc2713065_3381743652"/>
      <w:bookmarkStart w:id="2817" w:name="_Toc1234"/>
      <w:bookmarkEnd w:id="2816"/>
      <w:r>
        <w:rPr>
          <w:rtl w:val="true"/>
        </w:rPr>
        <w:t xml:space="preserve">قوله فی ج </w:t>
      </w:r>
      <w:r>
        <w:rPr/>
        <w:t>2</w:t>
      </w:r>
      <w:r>
        <w:rPr>
          <w:rtl w:val="true"/>
        </w:rPr>
        <w:t xml:space="preserve">، ص </w:t>
      </w:r>
      <w:r>
        <w:rPr/>
        <w:t>336</w:t>
      </w:r>
      <w:r>
        <w:rPr>
          <w:rtl w:val="true"/>
        </w:rPr>
        <w:t xml:space="preserve">، س </w:t>
      </w:r>
      <w:r>
        <w:rPr/>
        <w:t>11</w:t>
      </w:r>
      <w:r>
        <w:rPr>
          <w:rtl w:val="true"/>
        </w:rPr>
        <w:t>: «</w:t>
      </w:r>
      <w:r>
        <w:rPr>
          <w:rtl w:val="true"/>
        </w:rPr>
        <w:t>حیث علل بأن لکل</w:t>
      </w:r>
      <w:r>
        <w:rPr>
          <w:rtl w:val="true"/>
        </w:rPr>
        <w:t>»</w:t>
      </w:r>
      <w:bookmarkEnd w:id="28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2"/>
        <w:numPr>
          <w:ilvl w:val="1"/>
          <w:numId w:val="1"/>
        </w:numPr>
        <w:rPr/>
      </w:pPr>
      <w:bookmarkStart w:id="2818" w:name="__RefHeading___Toc2713067_3381743652"/>
      <w:bookmarkStart w:id="2819" w:name="_Toc1235"/>
      <w:bookmarkEnd w:id="2818"/>
      <w:r>
        <w:rPr>
          <w:rtl w:val="true"/>
        </w:rPr>
        <w:t xml:space="preserve">قوله فی ج </w:t>
      </w:r>
      <w:r>
        <w:rPr/>
        <w:t>2</w:t>
      </w:r>
      <w:r>
        <w:rPr>
          <w:rtl w:val="true"/>
        </w:rPr>
        <w:t xml:space="preserve">، ص </w:t>
      </w:r>
      <w:r>
        <w:rPr/>
        <w:t>336</w:t>
      </w:r>
      <w:r>
        <w:rPr>
          <w:rtl w:val="true"/>
        </w:rPr>
        <w:t xml:space="preserve">، س </w:t>
      </w:r>
      <w:r>
        <w:rPr/>
        <w:t>18</w:t>
      </w:r>
      <w:r>
        <w:rPr>
          <w:rtl w:val="true"/>
        </w:rPr>
        <w:t>: «</w:t>
      </w:r>
      <w:r>
        <w:rPr>
          <w:rtl w:val="true"/>
        </w:rPr>
        <w:t>لو دخل بعمرة</w:t>
      </w:r>
      <w:r>
        <w:rPr>
          <w:rtl w:val="true"/>
        </w:rPr>
        <w:t>»</w:t>
      </w:r>
      <w:bookmarkEnd w:id="28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مختص لما إذا خشی بعد الدخول فی العمرة و أما إذا لم یدخل و علم الضیق فقد الحقه بعض بالاولویة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العروة أواخر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صورة حج التمتع</w:t>
      </w:r>
      <w:r>
        <w:rPr>
          <w:rFonts w:eastAsia="IRNazanin" w:cs="IRNazanin"/>
          <w:color w:val="111111"/>
          <w:sz w:val="28"/>
          <w:szCs w:val="28"/>
          <w:rtl w:val="true"/>
          <w:lang w:bidi="fa-IR"/>
        </w:rPr>
        <w:t>.</w:t>
      </w:r>
    </w:p>
    <w:p>
      <w:pPr>
        <w:pStyle w:val="Heading2"/>
        <w:numPr>
          <w:ilvl w:val="1"/>
          <w:numId w:val="1"/>
        </w:numPr>
        <w:rPr/>
      </w:pPr>
      <w:bookmarkStart w:id="2820" w:name="__RefHeading___Toc2713069_3381743652"/>
      <w:bookmarkStart w:id="2821" w:name="_Toc1236"/>
      <w:bookmarkEnd w:id="2820"/>
      <w:r>
        <w:rPr>
          <w:rtl w:val="true"/>
        </w:rPr>
        <w:t xml:space="preserve">قوله فی ج </w:t>
      </w:r>
      <w:r>
        <w:rPr/>
        <w:t>2</w:t>
      </w:r>
      <w:r>
        <w:rPr>
          <w:rtl w:val="true"/>
        </w:rPr>
        <w:t xml:space="preserve">، ص </w:t>
      </w:r>
      <w:r>
        <w:rPr/>
        <w:t>336</w:t>
      </w:r>
      <w:r>
        <w:rPr>
          <w:rtl w:val="true"/>
        </w:rPr>
        <w:t xml:space="preserve">، س </w:t>
      </w:r>
      <w:r>
        <w:rPr/>
        <w:t>19</w:t>
      </w:r>
      <w:r>
        <w:rPr>
          <w:rtl w:val="true"/>
        </w:rPr>
        <w:t>: «</w:t>
      </w:r>
      <w:r>
        <w:rPr>
          <w:rtl w:val="true"/>
        </w:rPr>
        <w:t>و کان علیه عمرة مفردة</w:t>
      </w:r>
      <w:r>
        <w:rPr>
          <w:rtl w:val="true"/>
        </w:rPr>
        <w:t>»</w:t>
      </w:r>
      <w:bookmarkEnd w:id="28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الاتیان بالعمرة مفردة بعد الحج واجبا فوریا أم لا؟ اختلف فیه، و لعل ظاهر الأمر به هو الفور و الأحوط هو الاتیان به فورا ثم لو لم یأت به الی سنة</w:t>
      </w:r>
      <w:bookmarkStart w:id="2822" w:name="pg14019_138732"/>
    </w:p>
    <w:p>
      <w:pPr>
        <w:pStyle w:val="BookText"/>
        <w:rPr/>
      </w:pPr>
      <w:bookmarkEnd w:id="2822"/>
      <w:r>
        <w:rPr>
          <w:rFonts w:ascii="IRNazanin" w:hAnsi="IRNazanin" w:eastAsia="IRNazanin"/>
          <w:color w:val="111111"/>
          <w:sz w:val="28"/>
          <w:sz w:val="28"/>
          <w:szCs w:val="28"/>
          <w:rtl w:val="true"/>
          <w:lang w:bidi="fa-IR"/>
        </w:rPr>
        <w:t>أخری لزم الاتیان به فورا علی الأحوط و أن تخلف و التی بالحج أو عمرة مفردة أخری صحح لأن الأمر بالشیء لایستلزم النهی، وان استلزم یکون النهی غیریا لاذاتیا</w:t>
      </w:r>
      <w:r>
        <w:rPr>
          <w:rFonts w:eastAsia="IRNazanin" w:cs="IRNazanin"/>
          <w:color w:val="111111"/>
          <w:sz w:val="28"/>
          <w:szCs w:val="28"/>
          <w:rtl w:val="true"/>
          <w:lang w:bidi="fa-IR"/>
        </w:rPr>
        <w:t>.</w:t>
      </w:r>
    </w:p>
    <w:p>
      <w:pPr>
        <w:pStyle w:val="Heading2"/>
        <w:numPr>
          <w:ilvl w:val="1"/>
          <w:numId w:val="1"/>
        </w:numPr>
        <w:rPr/>
      </w:pPr>
      <w:bookmarkStart w:id="2823" w:name="__RefHeading___Toc2713071_3381743652"/>
      <w:bookmarkStart w:id="2824" w:name="_Toc1237"/>
      <w:bookmarkEnd w:id="2823"/>
      <w:r>
        <w:rPr>
          <w:rtl w:val="true"/>
        </w:rPr>
        <w:t xml:space="preserve">قوله فی ج </w:t>
      </w:r>
      <w:r>
        <w:rPr/>
        <w:t>2</w:t>
      </w:r>
      <w:r>
        <w:rPr>
          <w:rtl w:val="true"/>
        </w:rPr>
        <w:t xml:space="preserve">، ص </w:t>
      </w:r>
      <w:r>
        <w:rPr/>
        <w:t>337</w:t>
      </w:r>
      <w:r>
        <w:rPr>
          <w:rtl w:val="true"/>
        </w:rPr>
        <w:t xml:space="preserve">، س </w:t>
      </w:r>
      <w:r>
        <w:rPr/>
        <w:t>5</w:t>
      </w:r>
      <w:r>
        <w:rPr>
          <w:rtl w:val="true"/>
        </w:rPr>
        <w:t>: «</w:t>
      </w:r>
      <w:r>
        <w:rPr>
          <w:rtl w:val="true"/>
        </w:rPr>
        <w:t>خبر یعقوب بن شعیب</w:t>
      </w:r>
      <w:r>
        <w:rPr>
          <w:rtl w:val="true"/>
        </w:rPr>
        <w:t>»</w:t>
      </w:r>
      <w:bookmarkEnd w:id="28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یستدل بها علی کفایة خوف فوات الموقفین لمن أراد الاتیان باعمال عمرة التمتع ولکن من المحتمل أن یکون المراد من الروایة هو خوف فوات الموقفین لمن أراد الاتیان باحرام الحج نعم یمکن أن یقال ان درک الموقفین ان کان شرطا بواقعه لو مع الناس فی عدم درکه کثیرا ما کما أن الضرر فی باب الصوم یکفی خوفه و فی المقام یکفی خوف عدم درکهما فی عدم جواز احرام عمرة التمتع و العدول الی حج الافراد</w:t>
      </w:r>
      <w:r>
        <w:rPr>
          <w:rFonts w:eastAsia="IRNazanin" w:cs="IRNazanin"/>
          <w:color w:val="111111"/>
          <w:sz w:val="28"/>
          <w:szCs w:val="28"/>
          <w:rtl w:val="true"/>
          <w:lang w:bidi="fa-IR"/>
        </w:rPr>
        <w:t>.</w:t>
      </w:r>
    </w:p>
    <w:p>
      <w:pPr>
        <w:pStyle w:val="Heading2"/>
        <w:numPr>
          <w:ilvl w:val="1"/>
          <w:numId w:val="1"/>
        </w:numPr>
        <w:rPr/>
      </w:pPr>
      <w:bookmarkStart w:id="2825" w:name="__RefHeading___Toc2713073_3381743652"/>
      <w:bookmarkStart w:id="2826" w:name="_Toc1238"/>
      <w:bookmarkEnd w:id="2825"/>
      <w:r>
        <w:rPr>
          <w:rtl w:val="true"/>
        </w:rPr>
        <w:t xml:space="preserve">قوله فی ج </w:t>
      </w:r>
      <w:r>
        <w:rPr/>
        <w:t>2</w:t>
      </w:r>
      <w:r>
        <w:rPr>
          <w:rtl w:val="true"/>
        </w:rPr>
        <w:t xml:space="preserve">، ص </w:t>
      </w:r>
      <w:r>
        <w:rPr/>
        <w:t>337</w:t>
      </w:r>
      <w:r>
        <w:rPr>
          <w:rtl w:val="true"/>
        </w:rPr>
        <w:t xml:space="preserve">، س </w:t>
      </w:r>
      <w:r>
        <w:rPr/>
        <w:t>16</w:t>
      </w:r>
      <w:r>
        <w:rPr>
          <w:rtl w:val="true"/>
        </w:rPr>
        <w:t>: «</w:t>
      </w:r>
      <w:r>
        <w:rPr>
          <w:rtl w:val="true"/>
        </w:rPr>
        <w:t>و غیرها أنه متی</w:t>
      </w:r>
      <w:r>
        <w:rPr>
          <w:rtl w:val="true"/>
        </w:rPr>
        <w:t>»</w:t>
      </w:r>
      <w:bookmarkEnd w:id="28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غیرها التی فیها بعض الصحاح</w:t>
      </w:r>
      <w:r>
        <w:rPr>
          <w:rFonts w:eastAsia="IRNazanin" w:cs="IRNazanin"/>
          <w:color w:val="111111"/>
          <w:sz w:val="28"/>
          <w:szCs w:val="28"/>
          <w:rtl w:val="true"/>
          <w:lang w:bidi="fa-IR"/>
        </w:rPr>
        <w:t>.</w:t>
      </w:r>
    </w:p>
    <w:p>
      <w:pPr>
        <w:pStyle w:val="Heading2"/>
        <w:numPr>
          <w:ilvl w:val="1"/>
          <w:numId w:val="1"/>
        </w:numPr>
        <w:rPr/>
      </w:pPr>
      <w:bookmarkStart w:id="2827" w:name="__RefHeading___Toc2713075_3381743652"/>
      <w:bookmarkStart w:id="2828" w:name="_Toc1239"/>
      <w:bookmarkEnd w:id="2827"/>
      <w:r>
        <w:rPr>
          <w:rtl w:val="true"/>
        </w:rPr>
        <w:t xml:space="preserve">قوله فی ج </w:t>
      </w:r>
      <w:r>
        <w:rPr/>
        <w:t>2</w:t>
      </w:r>
      <w:r>
        <w:rPr>
          <w:rtl w:val="true"/>
        </w:rPr>
        <w:t xml:space="preserve">، ص </w:t>
      </w:r>
      <w:r>
        <w:rPr/>
        <w:t>337</w:t>
      </w:r>
      <w:r>
        <w:rPr>
          <w:rtl w:val="true"/>
        </w:rPr>
        <w:t xml:space="preserve">، س </w:t>
      </w:r>
      <w:r>
        <w:rPr/>
        <w:t>16</w:t>
      </w:r>
      <w:r>
        <w:rPr>
          <w:rtl w:val="true"/>
        </w:rPr>
        <w:t>: «</w:t>
      </w:r>
      <w:r>
        <w:rPr>
          <w:rtl w:val="true"/>
        </w:rPr>
        <w:t>زاحم المتعة</w:t>
      </w:r>
      <w:r>
        <w:rPr>
          <w:rtl w:val="true"/>
        </w:rPr>
        <w:t>»</w:t>
      </w:r>
      <w:bookmarkEnd w:id="28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خاف و خشی مزاحمة المتعة کما فی الخبر أو کما قررناه من طریق آخر</w:t>
      </w:r>
      <w:r>
        <w:rPr>
          <w:rFonts w:eastAsia="IRNazanin" w:cs="IRNazanin"/>
          <w:color w:val="111111"/>
          <w:sz w:val="28"/>
          <w:szCs w:val="28"/>
          <w:rtl w:val="true"/>
          <w:lang w:bidi="fa-IR"/>
        </w:rPr>
        <w:t>.</w:t>
      </w:r>
    </w:p>
    <w:p>
      <w:pPr>
        <w:pStyle w:val="Heading2"/>
        <w:numPr>
          <w:ilvl w:val="1"/>
          <w:numId w:val="1"/>
        </w:numPr>
        <w:rPr/>
      </w:pPr>
      <w:bookmarkStart w:id="2829" w:name="__RefHeading___Toc2713077_3381743652"/>
      <w:bookmarkStart w:id="2830" w:name="_Toc1240"/>
      <w:bookmarkEnd w:id="2829"/>
      <w:r>
        <w:rPr>
          <w:rtl w:val="true"/>
        </w:rPr>
        <w:t xml:space="preserve">قوله فی ج </w:t>
      </w:r>
      <w:r>
        <w:rPr/>
        <w:t>2</w:t>
      </w:r>
      <w:r>
        <w:rPr>
          <w:rtl w:val="true"/>
        </w:rPr>
        <w:t xml:space="preserve">، ص </w:t>
      </w:r>
      <w:r>
        <w:rPr/>
        <w:t>337</w:t>
      </w:r>
      <w:r>
        <w:rPr>
          <w:rtl w:val="true"/>
        </w:rPr>
        <w:t xml:space="preserve">، س </w:t>
      </w:r>
      <w:r>
        <w:rPr/>
        <w:t>16</w:t>
      </w:r>
      <w:r>
        <w:rPr>
          <w:rtl w:val="true"/>
        </w:rPr>
        <w:t>: «</w:t>
      </w:r>
      <w:r>
        <w:rPr>
          <w:rtl w:val="true"/>
        </w:rPr>
        <w:t>عرفات لاخصوص الرکن</w:t>
      </w:r>
      <w:r>
        <w:rPr>
          <w:rtl w:val="true"/>
        </w:rPr>
        <w:t>»</w:t>
      </w:r>
      <w:bookmarkEnd w:id="283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للمضطر أن یکتفی بالرکن من الوقوف فإذا دخل بعمرة و رأی أنه لاوقت له إلا لدرک الرکن من الوقوف وجب علیه أن ینقل نیته الی الأفراد و التی بما علیه</w:t>
      </w:r>
      <w:r>
        <w:rPr>
          <w:rFonts w:eastAsia="IRNazanin" w:cs="IRNazanin"/>
          <w:color w:val="111111"/>
          <w:sz w:val="28"/>
          <w:szCs w:val="28"/>
          <w:rtl w:val="true"/>
          <w:lang w:bidi="fa-IR"/>
        </w:rPr>
        <w:t>.</w:t>
      </w:r>
      <w:bookmarkStart w:id="2831" w:name="pg14019_138733"/>
    </w:p>
    <w:p>
      <w:pPr>
        <w:pStyle w:val="Heading2"/>
        <w:numPr>
          <w:ilvl w:val="1"/>
          <w:numId w:val="1"/>
        </w:numPr>
        <w:rPr/>
      </w:pPr>
      <w:bookmarkStart w:id="2832" w:name="__RefHeading___Toc2713079_3381743652"/>
      <w:bookmarkStart w:id="2833" w:name="_Toc1241"/>
      <w:bookmarkEnd w:id="2831"/>
      <w:bookmarkEnd w:id="2832"/>
      <w:r>
        <w:rPr>
          <w:rtl w:val="true"/>
        </w:rPr>
        <w:t xml:space="preserve">قوله فی ج </w:t>
      </w:r>
      <w:r>
        <w:rPr/>
        <w:t>2</w:t>
      </w:r>
      <w:r>
        <w:rPr>
          <w:rtl w:val="true"/>
        </w:rPr>
        <w:t xml:space="preserve">، ص </w:t>
      </w:r>
      <w:r>
        <w:rPr/>
        <w:t>338</w:t>
      </w:r>
      <w:r>
        <w:rPr>
          <w:rtl w:val="true"/>
        </w:rPr>
        <w:t xml:space="preserve">، س </w:t>
      </w:r>
      <w:r>
        <w:rPr/>
        <w:t>4</w:t>
      </w:r>
      <w:r>
        <w:rPr>
          <w:rtl w:val="true"/>
        </w:rPr>
        <w:t>: «</w:t>
      </w:r>
      <w:r>
        <w:rPr>
          <w:rtl w:val="true"/>
        </w:rPr>
        <w:t>کذا الحائض و النفساء</w:t>
      </w:r>
      <w:r>
        <w:rPr>
          <w:rtl w:val="true"/>
        </w:rPr>
        <w:t>»</w:t>
      </w:r>
      <w:bookmarkEnd w:id="283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العطف هو عروض الحیض بعد الاحرام لان المفروض فی المعطوف علیه هو الخشیة من جهة الضیق بعد الدخول فی العمرة مع أن الکلام 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عروض الحیض قبل الاحرام و ثانیهما عروض الحیض بعد الاحرام فحکم الأول هو انقلاب حجها الی الافراد و بعد الفراغ من الحج تجب علیها العمرة المفردة و یدل علیه إطلاق صحیح جمیل الدال علی أن وظیفتها حج الافراد فاللازم أن یجعلها مفردة و لافرق فیه بین أن یلتفت الی عدم امکان الطواف و الصلوة فی المسجد قبل اعمال الحج أم لا یلتفت الیه و یدل علیه أیضا صحیحة زرارة و معاویة بن عمار الواردتان فی قضیة نفاس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الطواف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الاحرام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لامعارض لهذه الأخبار الاخبر أبی بصیر الذی أشار الیه المضف فی آخر العبارة ولکنه غیر معمول به لذهاب الأصحاب الی أن الوظیفة هو الاتیان بالمفردة فی هذه الصورة و أما صورة الثانی و هو عروض الحیض بعد الاحرام فالحقه السید فی العروة الی الصورة الأولی کما هو المشهور، ولکن الروایات فیها متعارضة و مقتضی القاعدة هو التخییر الفقهی فالقول بالعدول فی کلا الصورتین من هذا الباب لامانع منه أما الصورة الأولی فلما عرفت و أما الصورة الثانیة فللتخییر الفقهی مختار العدول اللهم إلا أن یقال مقتضی کون التخییر التخییر الفقهی هو أن یذکر التخییر للمکلفین</w:t>
      </w:r>
      <w:r>
        <w:rPr>
          <w:rFonts w:eastAsia="IRNazanin" w:cs="IRNazanin"/>
          <w:color w:val="111111"/>
          <w:sz w:val="28"/>
          <w:szCs w:val="28"/>
          <w:rtl w:val="true"/>
          <w:lang w:bidi="fa-IR"/>
        </w:rPr>
        <w:t>.</w:t>
      </w:r>
      <w:bookmarkStart w:id="2834" w:name="pg14019_138734"/>
    </w:p>
    <w:p>
      <w:pPr>
        <w:pStyle w:val="Heading2"/>
        <w:numPr>
          <w:ilvl w:val="1"/>
          <w:numId w:val="1"/>
        </w:numPr>
        <w:rPr/>
      </w:pPr>
      <w:bookmarkStart w:id="2835" w:name="__RefHeading___Toc2713081_3381743652"/>
      <w:bookmarkStart w:id="2836" w:name="_Toc1242"/>
      <w:bookmarkEnd w:id="2834"/>
      <w:bookmarkEnd w:id="2835"/>
      <w:r>
        <w:rPr>
          <w:rtl w:val="true"/>
        </w:rPr>
        <w:t xml:space="preserve">قوله فی ج </w:t>
      </w:r>
      <w:r>
        <w:rPr/>
        <w:t>2</w:t>
      </w:r>
      <w:r>
        <w:rPr>
          <w:rtl w:val="true"/>
        </w:rPr>
        <w:t xml:space="preserve">، ص </w:t>
      </w:r>
      <w:r>
        <w:rPr/>
        <w:t>338</w:t>
      </w:r>
      <w:r>
        <w:rPr>
          <w:rtl w:val="true"/>
        </w:rPr>
        <w:t xml:space="preserve">، س </w:t>
      </w:r>
      <w:r>
        <w:rPr/>
        <w:t>6</w:t>
      </w:r>
      <w:r>
        <w:rPr>
          <w:rtl w:val="true"/>
        </w:rPr>
        <w:t>: «</w:t>
      </w:r>
      <w:r>
        <w:rPr>
          <w:rtl w:val="true"/>
        </w:rPr>
        <w:t>علیه صحیح جمیل</w:t>
      </w:r>
      <w:r>
        <w:rPr>
          <w:rtl w:val="true"/>
        </w:rPr>
        <w:t>»</w:t>
      </w:r>
      <w:bookmarkEnd w:id="28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إطلاقه یشمل الفرعین المذکورین فی مناسک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الصحیحة تدل أن حکم من لم یدرک اعمال العمرة من جهة الحیض هو العدول الی حج الافراد فإذا أتی المرأة باعمال عمرة التمتع بعد اتمام عادتها ثم رأت فی العرفات أو المشعردما وقطعت بکونه حیضا کما إذا انقطع قبل مضی العشرة و کشف عن کون اعمال عمره التمتع وقعت حال الحیض فهو فی احرام عمرة التمتع یجب علیه العدول الی حج الأفراد من مکانه و هکذا لو شک فی کونه اما حیضا أو استحاضة من جهة احتمال ادامته الی بعد العشرة، احتیاط بالجمع بین اعمال حج التمتع و حج الأفراد بنیة ما فی الذمة</w:t>
      </w:r>
      <w:r>
        <w:rPr>
          <w:rFonts w:eastAsia="IRNazanin" w:cs="IRNazanin"/>
          <w:color w:val="111111"/>
          <w:sz w:val="28"/>
          <w:szCs w:val="28"/>
          <w:rtl w:val="true"/>
          <w:lang w:bidi="fa-IR"/>
        </w:rPr>
        <w:t>.</w:t>
      </w:r>
    </w:p>
    <w:p>
      <w:pPr>
        <w:pStyle w:val="Heading2"/>
        <w:numPr>
          <w:ilvl w:val="1"/>
          <w:numId w:val="1"/>
        </w:numPr>
        <w:rPr/>
      </w:pPr>
      <w:bookmarkStart w:id="2837" w:name="__RefHeading___Toc2713083_3381743652"/>
      <w:bookmarkStart w:id="2838" w:name="_Toc1243"/>
      <w:bookmarkEnd w:id="2837"/>
      <w:r>
        <w:rPr>
          <w:rtl w:val="true"/>
        </w:rPr>
        <w:t xml:space="preserve">قوله فی ج </w:t>
      </w:r>
      <w:r>
        <w:rPr/>
        <w:t>2</w:t>
      </w:r>
      <w:r>
        <w:rPr>
          <w:rtl w:val="true"/>
        </w:rPr>
        <w:t xml:space="preserve">، ص </w:t>
      </w:r>
      <w:r>
        <w:rPr/>
        <w:t>339</w:t>
      </w:r>
      <w:r>
        <w:rPr>
          <w:rtl w:val="true"/>
        </w:rPr>
        <w:t xml:space="preserve">، س </w:t>
      </w:r>
      <w:r>
        <w:rPr/>
        <w:t>6</w:t>
      </w:r>
      <w:r>
        <w:rPr>
          <w:rtl w:val="true"/>
        </w:rPr>
        <w:t>: «</w:t>
      </w:r>
      <w:r>
        <w:rPr>
          <w:rtl w:val="true"/>
        </w:rPr>
        <w:t>بالتخییر حیث أن</w:t>
      </w:r>
      <w:r>
        <w:rPr>
          <w:rtl w:val="true"/>
        </w:rPr>
        <w:t>»</w:t>
      </w:r>
      <w:bookmarkEnd w:id="283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بالتخییر الفقهی لایقال أن التخییر المذکور لایخالفه المشهور لأنهم ذهبوا الی جواز العدول و الجواز لاینافی جواز بقاء الحائض علی متعتها فتفعل حینئذ غیر الطواف من افعالها و تقصر ثم تحرم بالحج من مکانها لأنا نقول مرادهم من الجواز هو الجواز بالمعنی الأعم و هو الوجوب، هذا مضافا الی أن اختیارهم لطرف من الطرفین مع کون الحکم هو التخییر بینهما لایصح مع التخییر الفقهی بل اللازم علیهم هو تجویز الطرف الآخر فاقتصارهم علی طرف واحد مما یشهد علی أن الحکم هو ذلک لاغیر</w:t>
      </w:r>
      <w:r>
        <w:rPr>
          <w:rFonts w:eastAsia="IRNazanin" w:cs="IRNazanin"/>
          <w:color w:val="111111"/>
          <w:sz w:val="28"/>
          <w:szCs w:val="28"/>
          <w:rtl w:val="true"/>
          <w:lang w:bidi="fa-IR"/>
        </w:rPr>
        <w:t>.</w:t>
      </w:r>
      <w:bookmarkStart w:id="2839" w:name="pg14019_138735"/>
    </w:p>
    <w:p>
      <w:pPr>
        <w:pStyle w:val="Heading2"/>
        <w:numPr>
          <w:ilvl w:val="1"/>
          <w:numId w:val="1"/>
        </w:numPr>
        <w:rPr/>
      </w:pPr>
      <w:bookmarkStart w:id="2840" w:name="__RefHeading___Toc2713085_3381743652"/>
      <w:bookmarkStart w:id="2841" w:name="_Toc1244"/>
      <w:bookmarkEnd w:id="2839"/>
      <w:bookmarkEnd w:id="2840"/>
      <w:r>
        <w:rPr>
          <w:rtl w:val="true"/>
        </w:rPr>
        <w:t xml:space="preserve">قوله فی ج </w:t>
      </w:r>
      <w:r>
        <w:rPr/>
        <w:t>2</w:t>
      </w:r>
      <w:r>
        <w:rPr>
          <w:rtl w:val="true"/>
        </w:rPr>
        <w:t xml:space="preserve">، ص </w:t>
      </w:r>
      <w:r>
        <w:rPr/>
        <w:t>339</w:t>
      </w:r>
      <w:r>
        <w:rPr>
          <w:rtl w:val="true"/>
        </w:rPr>
        <w:t xml:space="preserve">، س </w:t>
      </w:r>
      <w:r>
        <w:rPr/>
        <w:t>7</w:t>
      </w:r>
      <w:r>
        <w:rPr>
          <w:rtl w:val="true"/>
        </w:rPr>
        <w:t>: «</w:t>
      </w:r>
      <w:r>
        <w:rPr>
          <w:rtl w:val="true"/>
        </w:rPr>
        <w:t>قیل بالتفصیل</w:t>
      </w:r>
      <w:r>
        <w:rPr>
          <w:rtl w:val="true"/>
        </w:rPr>
        <w:t>»</w:t>
      </w:r>
      <w:bookmarkEnd w:id="28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مدرک التفصیل بین صورة الاحرام حال طهارتها و بین صورة الاحرام حال الحیض بانقلاب الوظیفة فی الثانی من المتعة الی الافراد و بالتخییر بین العدول الی الافراد و بین ان تفعل الحائض غیر الطواف من أفعالها و تقصر ثم تحرم بالحج من مکانها ثم تقضی مافاتها من الطواف بعد أن تطهر فی الصورة الأولی هو مقتضی الأخبار، ولکن هذا غیر تعیین القضاء فی الصورة الأولی کما فی المتن و دل علیه خبر أبی بصیر ولکنه غیر معمول به</w:t>
      </w:r>
      <w:r>
        <w:rPr>
          <w:rFonts w:eastAsia="IRNazanin" w:cs="IRNazanin"/>
          <w:color w:val="111111"/>
          <w:sz w:val="28"/>
          <w:szCs w:val="28"/>
          <w:rtl w:val="true"/>
          <w:lang w:bidi="fa-IR"/>
        </w:rPr>
        <w:t>.</w:t>
      </w:r>
    </w:p>
    <w:p>
      <w:pPr>
        <w:pStyle w:val="Heading2"/>
        <w:numPr>
          <w:ilvl w:val="1"/>
          <w:numId w:val="1"/>
        </w:numPr>
        <w:rPr/>
      </w:pPr>
      <w:bookmarkStart w:id="2842" w:name="__RefHeading___Toc2713087_3381743652"/>
      <w:bookmarkStart w:id="2843" w:name="_Toc1245"/>
      <w:bookmarkEnd w:id="2842"/>
      <w:r>
        <w:rPr>
          <w:rtl w:val="true"/>
        </w:rPr>
        <w:t xml:space="preserve">قوله فی ج </w:t>
      </w:r>
      <w:r>
        <w:rPr/>
        <w:t>2</w:t>
      </w:r>
      <w:r>
        <w:rPr>
          <w:rtl w:val="true"/>
        </w:rPr>
        <w:t xml:space="preserve">، ص </w:t>
      </w:r>
      <w:r>
        <w:rPr/>
        <w:t>340</w:t>
      </w:r>
      <w:r>
        <w:rPr>
          <w:rtl w:val="true"/>
        </w:rPr>
        <w:t xml:space="preserve">، س </w:t>
      </w:r>
      <w:r>
        <w:rPr/>
        <w:t>1</w:t>
      </w:r>
      <w:r>
        <w:rPr>
          <w:rtl w:val="true"/>
        </w:rPr>
        <w:t>: «</w:t>
      </w:r>
      <w:r>
        <w:rPr>
          <w:rtl w:val="true"/>
        </w:rPr>
        <w:t>ومنها صحیح سعید الأعرج</w:t>
      </w:r>
      <w:r>
        <w:rPr>
          <w:rtl w:val="true"/>
        </w:rPr>
        <w:t>»</w:t>
      </w:r>
      <w:bookmarkEnd w:id="28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محل منع لاشتمال الطریق علی محمد بن سنان</w:t>
      </w:r>
      <w:r>
        <w:rPr>
          <w:rFonts w:eastAsia="IRNazanin" w:cs="IRNazanin"/>
          <w:color w:val="111111"/>
          <w:sz w:val="28"/>
          <w:szCs w:val="28"/>
          <w:rtl w:val="true"/>
          <w:lang w:bidi="fa-IR"/>
        </w:rPr>
        <w:t>.</w:t>
      </w:r>
    </w:p>
    <w:p>
      <w:pPr>
        <w:pStyle w:val="Heading2"/>
        <w:numPr>
          <w:ilvl w:val="1"/>
          <w:numId w:val="1"/>
        </w:numPr>
        <w:rPr/>
      </w:pPr>
      <w:bookmarkStart w:id="2844" w:name="__RefHeading___Toc2713089_3381743652"/>
      <w:bookmarkStart w:id="2845" w:name="_Toc1246"/>
      <w:bookmarkEnd w:id="2844"/>
      <w:r>
        <w:rPr>
          <w:rtl w:val="true"/>
        </w:rPr>
        <w:t xml:space="preserve">قوله فی ج </w:t>
      </w:r>
      <w:r>
        <w:rPr/>
        <w:t>2</w:t>
      </w:r>
      <w:r>
        <w:rPr>
          <w:rtl w:val="true"/>
        </w:rPr>
        <w:t xml:space="preserve">، ص </w:t>
      </w:r>
      <w:r>
        <w:rPr/>
        <w:t>340</w:t>
      </w:r>
      <w:r>
        <w:rPr>
          <w:rtl w:val="true"/>
        </w:rPr>
        <w:t xml:space="preserve">، س </w:t>
      </w:r>
      <w:r>
        <w:rPr/>
        <w:t>12</w:t>
      </w:r>
      <w:r>
        <w:rPr>
          <w:rtl w:val="true"/>
        </w:rPr>
        <w:t>: «</w:t>
      </w:r>
      <w:r>
        <w:rPr>
          <w:rtl w:val="true"/>
        </w:rPr>
        <w:t>ینافی ذلک الإطلاق</w:t>
      </w:r>
      <w:r>
        <w:rPr>
          <w:rtl w:val="true"/>
        </w:rPr>
        <w:t>»</w:t>
      </w:r>
      <w:bookmarkEnd w:id="28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ان المنافاة من قبیل منافاة إطلاق المقید مع المطلق ومن المعلوم أن اطلاق المقید مقدم علی المطلق</w:t>
      </w:r>
      <w:r>
        <w:rPr>
          <w:rFonts w:eastAsia="IRNazanin" w:cs="IRNazanin"/>
          <w:color w:val="111111"/>
          <w:sz w:val="28"/>
          <w:szCs w:val="28"/>
          <w:rtl w:val="true"/>
          <w:lang w:bidi="fa-IR"/>
        </w:rPr>
        <w:t>.</w:t>
      </w:r>
    </w:p>
    <w:p>
      <w:pPr>
        <w:pStyle w:val="Heading2"/>
        <w:numPr>
          <w:ilvl w:val="1"/>
          <w:numId w:val="1"/>
        </w:numPr>
        <w:rPr/>
      </w:pPr>
      <w:bookmarkStart w:id="2846" w:name="__RefHeading___Toc2713091_3381743652"/>
      <w:bookmarkStart w:id="2847" w:name="_Toc1247"/>
      <w:bookmarkEnd w:id="2846"/>
      <w:r>
        <w:rPr>
          <w:rtl w:val="true"/>
        </w:rPr>
        <w:t xml:space="preserve">قوله فی ج </w:t>
      </w:r>
      <w:r>
        <w:rPr/>
        <w:t>2</w:t>
      </w:r>
      <w:r>
        <w:rPr>
          <w:rtl w:val="true"/>
        </w:rPr>
        <w:t xml:space="preserve">، ص </w:t>
      </w:r>
      <w:r>
        <w:rPr/>
        <w:t>340</w:t>
      </w:r>
      <w:r>
        <w:rPr>
          <w:rtl w:val="true"/>
        </w:rPr>
        <w:t xml:space="preserve">، س </w:t>
      </w:r>
      <w:r>
        <w:rPr/>
        <w:t>13</w:t>
      </w:r>
      <w:r>
        <w:rPr>
          <w:rtl w:val="true"/>
        </w:rPr>
        <w:t>: «</w:t>
      </w:r>
      <w:r>
        <w:rPr>
          <w:rtl w:val="true"/>
        </w:rPr>
        <w:t>فظاهره إتمام الطواف</w:t>
      </w:r>
      <w:r>
        <w:rPr>
          <w:rtl w:val="true"/>
        </w:rPr>
        <w:t>»</w:t>
      </w:r>
      <w:bookmarkEnd w:id="284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خبر الاعرج مطلق من جهة التطهیر و الغسل فاللازم هو تقییده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ظهرت رجعت فاتمت بقیة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أبی بصیر فالأقوی هو ما ذهب الیه فی المتن فلاتغفل</w:t>
      </w:r>
      <w:r>
        <w:rPr>
          <w:rFonts w:eastAsia="IRNazanin" w:cs="IRNazanin"/>
          <w:color w:val="111111"/>
          <w:sz w:val="28"/>
          <w:szCs w:val="28"/>
          <w:rtl w:val="true"/>
          <w:lang w:bidi="fa-IR"/>
        </w:rPr>
        <w:t>.</w:t>
      </w:r>
      <w:bookmarkStart w:id="2848" w:name="pg14019_138736"/>
    </w:p>
    <w:p>
      <w:pPr>
        <w:pStyle w:val="Heading2"/>
        <w:numPr>
          <w:ilvl w:val="1"/>
          <w:numId w:val="1"/>
        </w:numPr>
        <w:rPr/>
      </w:pPr>
      <w:bookmarkStart w:id="2849" w:name="__RefHeading___Toc2713093_3381743652"/>
      <w:bookmarkStart w:id="2850" w:name="_Toc1248"/>
      <w:bookmarkEnd w:id="2848"/>
      <w:bookmarkEnd w:id="2849"/>
      <w:r>
        <w:rPr>
          <w:rtl w:val="true"/>
        </w:rPr>
        <w:t xml:space="preserve">قوله فی ج </w:t>
      </w:r>
      <w:r>
        <w:rPr/>
        <w:t>2</w:t>
      </w:r>
      <w:r>
        <w:rPr>
          <w:rtl w:val="true"/>
        </w:rPr>
        <w:t xml:space="preserve">، ص </w:t>
      </w:r>
      <w:r>
        <w:rPr/>
        <w:t>351</w:t>
      </w:r>
      <w:r>
        <w:rPr>
          <w:rtl w:val="true"/>
        </w:rPr>
        <w:t xml:space="preserve">، س </w:t>
      </w:r>
      <w:r>
        <w:rPr/>
        <w:t>9</w:t>
      </w:r>
      <w:r>
        <w:rPr>
          <w:rtl w:val="true"/>
        </w:rPr>
        <w:t>: «</w:t>
      </w:r>
      <w:r>
        <w:rPr>
          <w:rtl w:val="true"/>
        </w:rPr>
        <w:t>ولاشبهة فی أن</w:t>
      </w:r>
      <w:r>
        <w:rPr>
          <w:rtl w:val="true"/>
        </w:rPr>
        <w:t>»</w:t>
      </w:r>
      <w:bookmarkEnd w:id="28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لتأیید اختصاص جواز العدول بما إذا اتی بالافراد استحبابا لاوجوبا فان الأصحاب مع اداء حجة الاسلام لایجب علیهم العدول الی التمتع بل یجوز لهم اتمام الافراد فلایکون خارجا عن محل الکلام</w:t>
      </w:r>
      <w:r>
        <w:rPr>
          <w:rFonts w:eastAsia="IRNazanin" w:cs="IRNazanin"/>
          <w:color w:val="111111"/>
          <w:sz w:val="28"/>
          <w:szCs w:val="28"/>
          <w:rtl w:val="true"/>
          <w:lang w:bidi="fa-IR"/>
        </w:rPr>
        <w:t>.</w:t>
      </w:r>
    </w:p>
    <w:p>
      <w:pPr>
        <w:pStyle w:val="Heading2"/>
        <w:numPr>
          <w:ilvl w:val="1"/>
          <w:numId w:val="1"/>
        </w:numPr>
        <w:rPr/>
      </w:pPr>
      <w:bookmarkStart w:id="2851" w:name="__RefHeading___Toc2713095_3381743652"/>
      <w:bookmarkStart w:id="2852" w:name="_Toc1249"/>
      <w:bookmarkEnd w:id="2851"/>
      <w:r>
        <w:rPr>
          <w:rtl w:val="true"/>
        </w:rPr>
        <w:t xml:space="preserve">قوله فی ج </w:t>
      </w:r>
      <w:r>
        <w:rPr/>
        <w:t>2</w:t>
      </w:r>
      <w:r>
        <w:rPr>
          <w:rtl w:val="true"/>
        </w:rPr>
        <w:t xml:space="preserve">، ص </w:t>
      </w:r>
      <w:r>
        <w:rPr/>
        <w:t>351</w:t>
      </w:r>
      <w:r>
        <w:rPr>
          <w:rtl w:val="true"/>
        </w:rPr>
        <w:t xml:space="preserve">، س </w:t>
      </w:r>
      <w:r>
        <w:rPr/>
        <w:t>14</w:t>
      </w:r>
      <w:r>
        <w:rPr>
          <w:rtl w:val="true"/>
        </w:rPr>
        <w:t>: «</w:t>
      </w:r>
      <w:r>
        <w:rPr>
          <w:rtl w:val="true"/>
        </w:rPr>
        <w:t>عدم الجواز لأن جواز</w:t>
      </w:r>
      <w:r>
        <w:rPr>
          <w:rtl w:val="true"/>
        </w:rPr>
        <w:t>»</w:t>
      </w:r>
      <w:bookmarkEnd w:id="28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جواز العدول من الأفراد الی التمتع</w:t>
      </w:r>
      <w:r>
        <w:rPr>
          <w:rFonts w:eastAsia="IRNazanin" w:cs="IRNazanin"/>
          <w:color w:val="111111"/>
          <w:sz w:val="28"/>
          <w:szCs w:val="28"/>
          <w:rtl w:val="true"/>
          <w:lang w:bidi="fa-IR"/>
        </w:rPr>
        <w:t>.</w:t>
      </w:r>
    </w:p>
    <w:p>
      <w:pPr>
        <w:pStyle w:val="Heading2"/>
        <w:numPr>
          <w:ilvl w:val="1"/>
          <w:numId w:val="1"/>
        </w:numPr>
        <w:rPr/>
      </w:pPr>
      <w:bookmarkStart w:id="2853" w:name="__RefHeading___Toc2713097_3381743652"/>
      <w:bookmarkStart w:id="2854" w:name="_Toc1250"/>
      <w:bookmarkEnd w:id="2853"/>
      <w:r>
        <w:rPr>
          <w:rtl w:val="true"/>
        </w:rPr>
        <w:t xml:space="preserve">قوله فی ج </w:t>
      </w:r>
      <w:r>
        <w:rPr/>
        <w:t>2</w:t>
      </w:r>
      <w:r>
        <w:rPr>
          <w:rtl w:val="true"/>
        </w:rPr>
        <w:t xml:space="preserve">، ص </w:t>
      </w:r>
      <w:r>
        <w:rPr/>
        <w:t>359</w:t>
      </w:r>
      <w:r>
        <w:rPr>
          <w:rtl w:val="true"/>
        </w:rPr>
        <w:t xml:space="preserve">، س </w:t>
      </w:r>
      <w:r>
        <w:rPr/>
        <w:t>16</w:t>
      </w:r>
      <w:r>
        <w:rPr>
          <w:rtl w:val="true"/>
        </w:rPr>
        <w:t>: «</w:t>
      </w:r>
      <w:r>
        <w:rPr>
          <w:rtl w:val="true"/>
        </w:rPr>
        <w:t>من أفال الحج</w:t>
      </w:r>
      <w:r>
        <w:rPr>
          <w:rtl w:val="true"/>
        </w:rPr>
        <w:t>»</w:t>
      </w:r>
      <w:bookmarkEnd w:id="28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قبل طواف النساء فلاإشکال لعدم کونه من اجزاء الحج بل هو واجب مستقل کما یظهر من بعض الفتاوی و النصوص و ان استشکل فیه فی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ایدناه بعض الروایات الدال علی دخوله فی الحج ولکن الظاهر عدم العمل به فراجع</w:t>
      </w:r>
      <w:r>
        <w:rPr>
          <w:rFonts w:eastAsia="IRNazanin" w:cs="IRNazanin"/>
          <w:color w:val="111111"/>
          <w:sz w:val="28"/>
          <w:szCs w:val="28"/>
          <w:rtl w:val="true"/>
          <w:lang w:bidi="fa-IR"/>
        </w:rPr>
        <w:t>.</w:t>
      </w:r>
    </w:p>
    <w:p>
      <w:pPr>
        <w:pStyle w:val="Heading2"/>
        <w:numPr>
          <w:ilvl w:val="1"/>
          <w:numId w:val="1"/>
        </w:numPr>
        <w:rPr/>
      </w:pPr>
      <w:bookmarkStart w:id="2855" w:name="__RefHeading___Toc2713099_3381743652"/>
      <w:bookmarkStart w:id="2856" w:name="_Toc1251"/>
      <w:bookmarkEnd w:id="2855"/>
      <w:r>
        <w:rPr>
          <w:rtl w:val="true"/>
        </w:rPr>
        <w:t xml:space="preserve">قوله فی ج </w:t>
      </w:r>
      <w:r>
        <w:rPr/>
        <w:t>2</w:t>
      </w:r>
      <w:r>
        <w:rPr>
          <w:rtl w:val="true"/>
        </w:rPr>
        <w:t xml:space="preserve">، ص </w:t>
      </w:r>
      <w:r>
        <w:rPr/>
        <w:t>359</w:t>
      </w:r>
      <w:r>
        <w:rPr>
          <w:rtl w:val="true"/>
        </w:rPr>
        <w:t xml:space="preserve">، س </w:t>
      </w:r>
      <w:r>
        <w:rPr/>
        <w:t>23</w:t>
      </w:r>
      <w:r>
        <w:rPr>
          <w:rtl w:val="true"/>
        </w:rPr>
        <w:t>: «</w:t>
      </w:r>
      <w:r>
        <w:rPr>
          <w:rtl w:val="true"/>
        </w:rPr>
        <w:t>أما مع الجهل</w:t>
      </w:r>
      <w:r>
        <w:rPr>
          <w:rtl w:val="true"/>
        </w:rPr>
        <w:t>»</w:t>
      </w:r>
      <w:bookmarkEnd w:id="28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مع الجهل أیضا ادخال ما لیس فی الشرع فی الشرع بدعة و تشریع لان التشریع و البدعة لیس إلا هو ذلک نعم لو کان هذا الادخال بالحجة الشرعیة لاتعد بدعة و تشریعا کالفتاوی التی لاتتطابق مع الواقع فلاتغفل</w:t>
      </w:r>
      <w:r>
        <w:rPr>
          <w:rFonts w:eastAsia="IRNazanin" w:cs="IRNazanin"/>
          <w:color w:val="111111"/>
          <w:sz w:val="28"/>
          <w:szCs w:val="28"/>
          <w:rtl w:val="true"/>
          <w:lang w:bidi="fa-IR"/>
        </w:rPr>
        <w:t>.</w:t>
      </w:r>
    </w:p>
    <w:p>
      <w:pPr>
        <w:pStyle w:val="Heading2"/>
        <w:numPr>
          <w:ilvl w:val="1"/>
          <w:numId w:val="1"/>
        </w:numPr>
        <w:rPr/>
      </w:pPr>
      <w:bookmarkStart w:id="2857" w:name="__RefHeading___Toc2713101_3381743652"/>
      <w:bookmarkStart w:id="2858" w:name="_Toc1252"/>
      <w:bookmarkEnd w:id="2857"/>
      <w:r>
        <w:rPr>
          <w:rtl w:val="true"/>
        </w:rPr>
        <w:t xml:space="preserve">قوله فی ج </w:t>
      </w:r>
      <w:r>
        <w:rPr/>
        <w:t>2</w:t>
      </w:r>
      <w:r>
        <w:rPr>
          <w:rtl w:val="true"/>
        </w:rPr>
        <w:t xml:space="preserve">، ص </w:t>
      </w:r>
      <w:r>
        <w:rPr/>
        <w:t>360</w:t>
      </w:r>
      <w:r>
        <w:rPr>
          <w:rtl w:val="true"/>
        </w:rPr>
        <w:t xml:space="preserve">، س </w:t>
      </w:r>
      <w:r>
        <w:rPr/>
        <w:t>17</w:t>
      </w:r>
      <w:r>
        <w:rPr>
          <w:rtl w:val="true"/>
        </w:rPr>
        <w:t>: «</w:t>
      </w:r>
      <w:r>
        <w:rPr>
          <w:rtl w:val="true"/>
        </w:rPr>
        <w:t>زیادة الإحرام من مکة</w:t>
      </w:r>
      <w:r>
        <w:rPr>
          <w:rtl w:val="true"/>
        </w:rPr>
        <w:t>»</w:t>
      </w:r>
      <w:bookmarkEnd w:id="285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لاحرام الحج بعد الاتیان بعمرة التمتع و احرامها من المواقیت</w:t>
      </w:r>
      <w:r>
        <w:rPr>
          <w:rFonts w:eastAsia="IRNazanin" w:cs="IRNazanin"/>
          <w:color w:val="111111"/>
          <w:sz w:val="28"/>
          <w:szCs w:val="28"/>
          <w:rtl w:val="true"/>
          <w:lang w:bidi="fa-IR"/>
        </w:rPr>
        <w:t>.</w:t>
      </w:r>
      <w:bookmarkStart w:id="2859" w:name="pg14019_138737"/>
    </w:p>
    <w:p>
      <w:pPr>
        <w:pStyle w:val="BookText"/>
        <w:rPr/>
      </w:pPr>
      <w:bookmarkEnd w:id="2859"/>
      <w:r>
        <w:rPr>
          <w:rFonts w:eastAsia="Times New Roman" w:cs="Times New Roman" w:ascii="Times New Roman" w:hAnsi="Times New Roman"/>
          <w:color w:val="111111"/>
          <w:sz w:val="28"/>
          <w:szCs w:val="28"/>
          <w:lang w:val="en-US" w:bidi="en-US"/>
        </w:rPr>
        <w:t>61</w:t>
      </w:r>
    </w:p>
    <w:p>
      <w:pPr>
        <w:pStyle w:val="Heading2"/>
        <w:numPr>
          <w:ilvl w:val="1"/>
          <w:numId w:val="1"/>
        </w:numPr>
        <w:rPr/>
      </w:pPr>
      <w:bookmarkStart w:id="2860" w:name="__RefHeading___Toc2713103_3381743652"/>
      <w:bookmarkStart w:id="2861" w:name="_Toc1253"/>
      <w:bookmarkEnd w:id="2860"/>
      <w:r>
        <w:rPr>
          <w:rtl w:val="true"/>
        </w:rPr>
        <w:t xml:space="preserve">قوله فی ج </w:t>
      </w:r>
      <w:r>
        <w:rPr/>
        <w:t>2</w:t>
      </w:r>
      <w:r>
        <w:rPr>
          <w:rtl w:val="true"/>
        </w:rPr>
        <w:t xml:space="preserve">، ص </w:t>
      </w:r>
      <w:r>
        <w:rPr/>
        <w:t>360</w:t>
      </w:r>
      <w:r>
        <w:rPr>
          <w:rtl w:val="true"/>
        </w:rPr>
        <w:t xml:space="preserve">، س </w:t>
      </w:r>
      <w:r>
        <w:rPr/>
        <w:t>18</w:t>
      </w:r>
      <w:r>
        <w:rPr>
          <w:rtl w:val="true"/>
        </w:rPr>
        <w:t>: «</w:t>
      </w:r>
      <w:r>
        <w:rPr>
          <w:rtl w:val="true"/>
        </w:rPr>
        <w:t>المیقات لمن یمر به</w:t>
      </w:r>
      <w:r>
        <w:rPr>
          <w:rtl w:val="true"/>
        </w:rPr>
        <w:t>»</w:t>
      </w:r>
      <w:bookmarkEnd w:id="28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لمن یمر من جانب المیقات لامن نفس المیقات</w:t>
      </w:r>
      <w:r>
        <w:rPr>
          <w:rFonts w:eastAsia="IRNazanin" w:cs="IRNazanin"/>
          <w:color w:val="111111"/>
          <w:sz w:val="28"/>
          <w:szCs w:val="28"/>
          <w:rtl w:val="true"/>
          <w:lang w:bidi="fa-IR"/>
        </w:rPr>
        <w:t>.</w:t>
      </w:r>
    </w:p>
    <w:p>
      <w:pPr>
        <w:pStyle w:val="Heading2"/>
        <w:numPr>
          <w:ilvl w:val="1"/>
          <w:numId w:val="1"/>
        </w:numPr>
        <w:rPr/>
      </w:pPr>
      <w:bookmarkStart w:id="2862" w:name="__RefHeading___Toc2713105_3381743652"/>
      <w:bookmarkStart w:id="2863" w:name="_Toc1254"/>
      <w:bookmarkEnd w:id="2862"/>
      <w:r>
        <w:rPr>
          <w:rtl w:val="true"/>
        </w:rPr>
        <w:t xml:space="preserve">قوله فی ج </w:t>
      </w:r>
      <w:r>
        <w:rPr/>
        <w:t>2</w:t>
      </w:r>
      <w:r>
        <w:rPr>
          <w:rtl w:val="true"/>
        </w:rPr>
        <w:t xml:space="preserve">، ص </w:t>
      </w:r>
      <w:r>
        <w:rPr/>
        <w:t>361</w:t>
      </w:r>
      <w:r>
        <w:rPr>
          <w:rtl w:val="true"/>
        </w:rPr>
        <w:t xml:space="preserve">، س </w:t>
      </w:r>
      <w:r>
        <w:rPr/>
        <w:t>4</w:t>
      </w:r>
      <w:r>
        <w:rPr>
          <w:rtl w:val="true"/>
        </w:rPr>
        <w:t>: «</w:t>
      </w:r>
      <w:r>
        <w:rPr>
          <w:rtl w:val="true"/>
        </w:rPr>
        <w:t>و قال الکاظم علیه السلام</w:t>
      </w:r>
      <w:r>
        <w:rPr>
          <w:rtl w:val="true"/>
        </w:rPr>
        <w:t>»</w:t>
      </w:r>
      <w:bookmarkEnd w:id="28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الإمام فعل الإمام و هو الاحرام فی ذات عرق یشهد علی جوازه فلو لم یکن جایزا لما فعل و احتمال التقیه بعد نقل الإمام احرامه فی ذات العرق لامورد له فلذلک یکون هذا الخبر ایضا من أدلة جواز الاحرام فی ذات العرق و یکون معارضا مع خبر الحمیری الظاهر فی لزوم الاحرام من غیر ذات عرق</w:t>
      </w:r>
      <w:r>
        <w:rPr>
          <w:rFonts w:eastAsia="IRNazanin" w:cs="IRNazanin"/>
          <w:color w:val="111111"/>
          <w:sz w:val="28"/>
          <w:szCs w:val="28"/>
          <w:rtl w:val="true"/>
          <w:lang w:bidi="fa-IR"/>
        </w:rPr>
        <w:t>.</w:t>
      </w:r>
    </w:p>
    <w:p>
      <w:pPr>
        <w:pStyle w:val="Heading2"/>
        <w:numPr>
          <w:ilvl w:val="1"/>
          <w:numId w:val="1"/>
        </w:numPr>
        <w:rPr/>
      </w:pPr>
      <w:bookmarkStart w:id="2864" w:name="__RefHeading___Toc2713107_3381743652"/>
      <w:bookmarkStart w:id="2865" w:name="_Toc1255"/>
      <w:bookmarkEnd w:id="2864"/>
      <w:r>
        <w:rPr>
          <w:rtl w:val="true"/>
        </w:rPr>
        <w:t xml:space="preserve">قوله فی ج </w:t>
      </w:r>
      <w:r>
        <w:rPr/>
        <w:t>2</w:t>
      </w:r>
      <w:r>
        <w:rPr>
          <w:rtl w:val="true"/>
        </w:rPr>
        <w:t xml:space="preserve">، ص </w:t>
      </w:r>
      <w:r>
        <w:rPr/>
        <w:t>362</w:t>
      </w:r>
      <w:r>
        <w:rPr>
          <w:rtl w:val="true"/>
        </w:rPr>
        <w:t xml:space="preserve">، س </w:t>
      </w:r>
      <w:r>
        <w:rPr/>
        <w:t>4</w:t>
      </w:r>
      <w:r>
        <w:rPr>
          <w:rtl w:val="true"/>
        </w:rPr>
        <w:t>: «</w:t>
      </w:r>
      <w:r>
        <w:rPr>
          <w:rtl w:val="true"/>
        </w:rPr>
        <w:t>الأولین للشهرة</w:t>
      </w:r>
      <w:r>
        <w:rPr>
          <w:rtl w:val="true"/>
        </w:rPr>
        <w:t>»</w:t>
      </w:r>
      <w:bookmarkEnd w:id="28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سیأتی من دلالة صحیح مسمع علی أن ذات عرق داخل فی المواقیت فراجع</w:t>
      </w:r>
      <w:r>
        <w:rPr>
          <w:rFonts w:eastAsia="IRNazanin" w:cs="IRNazanin"/>
          <w:color w:val="111111"/>
          <w:sz w:val="28"/>
          <w:szCs w:val="28"/>
          <w:rtl w:val="true"/>
          <w:lang w:bidi="fa-IR"/>
        </w:rPr>
        <w:t>.</w:t>
      </w:r>
    </w:p>
    <w:p>
      <w:pPr>
        <w:pStyle w:val="Heading2"/>
        <w:numPr>
          <w:ilvl w:val="1"/>
          <w:numId w:val="1"/>
        </w:numPr>
        <w:rPr/>
      </w:pPr>
      <w:bookmarkStart w:id="2866" w:name="__RefHeading___Toc2713109_3381743652"/>
      <w:bookmarkStart w:id="2867" w:name="_Toc1256"/>
      <w:bookmarkEnd w:id="2866"/>
      <w:r>
        <w:rPr>
          <w:rtl w:val="true"/>
        </w:rPr>
        <w:t xml:space="preserve">قوله فی ج </w:t>
      </w:r>
      <w:r>
        <w:rPr/>
        <w:t>2</w:t>
      </w:r>
      <w:r>
        <w:rPr>
          <w:rtl w:val="true"/>
        </w:rPr>
        <w:t xml:space="preserve">، ص </w:t>
      </w:r>
      <w:r>
        <w:rPr/>
        <w:t>362</w:t>
      </w:r>
      <w:r>
        <w:rPr>
          <w:rtl w:val="true"/>
        </w:rPr>
        <w:t xml:space="preserve">، س </w:t>
      </w:r>
      <w:r>
        <w:rPr/>
        <w:t>4</w:t>
      </w:r>
      <w:r>
        <w:rPr>
          <w:rtl w:val="true"/>
        </w:rPr>
        <w:t>: «</w:t>
      </w:r>
      <w:r>
        <w:rPr>
          <w:rtl w:val="true"/>
        </w:rPr>
        <w:t>القریبة من الإجماع</w:t>
      </w:r>
      <w:r>
        <w:rPr>
          <w:rtl w:val="true"/>
        </w:rPr>
        <w:t>»</w:t>
      </w:r>
      <w:bookmarkEnd w:id="28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المستمسک و بالجملة ما تضمن من النصوص خروج ذات عرق عن العقیق کاد أن یکون مخالفا للاتفاق ظاهرا، فلامجال للأخذ به فالأقوی ما علیه المشهور</w:t>
      </w:r>
      <w:r>
        <w:rPr>
          <w:rFonts w:eastAsia="IRNazanin" w:cs="IRNazanin"/>
          <w:color w:val="111111"/>
          <w:sz w:val="28"/>
          <w:szCs w:val="28"/>
          <w:rtl w:val="true"/>
          <w:lang w:bidi="fa-IR"/>
        </w:rPr>
        <w:t>.</w:t>
      </w:r>
    </w:p>
    <w:p>
      <w:pPr>
        <w:pStyle w:val="Heading2"/>
        <w:numPr>
          <w:ilvl w:val="1"/>
          <w:numId w:val="1"/>
        </w:numPr>
        <w:rPr/>
      </w:pPr>
      <w:bookmarkStart w:id="2868" w:name="__RefHeading___Toc2713111_3381743652"/>
      <w:bookmarkStart w:id="2869" w:name="_Toc1257"/>
      <w:bookmarkEnd w:id="2868"/>
      <w:r>
        <w:rPr>
          <w:rtl w:val="true"/>
        </w:rPr>
        <w:t xml:space="preserve">قوله فی ج </w:t>
      </w:r>
      <w:r>
        <w:rPr/>
        <w:t>2</w:t>
      </w:r>
      <w:r>
        <w:rPr>
          <w:rtl w:val="true"/>
        </w:rPr>
        <w:t xml:space="preserve">، ص </w:t>
      </w:r>
      <w:r>
        <w:rPr/>
        <w:t>362</w:t>
      </w:r>
      <w:r>
        <w:rPr>
          <w:rtl w:val="true"/>
        </w:rPr>
        <w:t xml:space="preserve">، س </w:t>
      </w:r>
      <w:r>
        <w:rPr/>
        <w:t>14</w:t>
      </w:r>
      <w:r>
        <w:rPr>
          <w:rtl w:val="true"/>
        </w:rPr>
        <w:t>: «</w:t>
      </w:r>
      <w:r>
        <w:rPr>
          <w:rtl w:val="true"/>
        </w:rPr>
        <w:t>لکنه بعد التسالم</w:t>
      </w:r>
      <w:r>
        <w:rPr>
          <w:rtl w:val="true"/>
        </w:rPr>
        <w:t>»</w:t>
      </w:r>
      <w:bookmarkEnd w:id="286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صحیحة معاویة بن عمار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و العمرة أن تحرم من المواقیت التی وقتها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فالللازم هو الاحرام من المواقیت لا فی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علی بن جعفر و لأهل</w:t>
      </w:r>
      <w:bookmarkStart w:id="2870" w:name="pg14019_138738"/>
    </w:p>
    <w:p>
      <w:pPr>
        <w:pStyle w:val="BookText"/>
        <w:rPr/>
      </w:pPr>
      <w:bookmarkEnd w:id="2870"/>
      <w:r>
        <w:rPr>
          <w:rFonts w:ascii="IRNazanin" w:hAnsi="IRNazanin" w:eastAsia="IRNazanin"/>
          <w:color w:val="111111"/>
          <w:sz w:val="28"/>
          <w:sz w:val="28"/>
          <w:szCs w:val="28"/>
          <w:rtl w:val="true"/>
          <w:lang w:bidi="fa-IR"/>
        </w:rPr>
        <w:t>المدینة و من بینها من الشجرة و لأهل الشام و من بینها من الجحفة و لأهل الطائف من قرن و لأهل الیمن من یلملم فلیس لأحد أن یعدو من هذه المواقیت</w:t>
      </w:r>
      <w:r>
        <w:rPr>
          <w:rFonts w:eastAsia="IRNazanin" w:cs="IRNazanin"/>
          <w:color w:val="111111"/>
          <w:sz w:val="28"/>
          <w:szCs w:val="28"/>
          <w:rtl w:val="true"/>
          <w:lang w:bidi="fa-IR"/>
        </w:rPr>
        <w:t>.</w:t>
      </w:r>
    </w:p>
    <w:p>
      <w:pPr>
        <w:pStyle w:val="Heading2"/>
        <w:numPr>
          <w:ilvl w:val="1"/>
          <w:numId w:val="1"/>
        </w:numPr>
        <w:rPr/>
      </w:pPr>
      <w:bookmarkStart w:id="2871" w:name="__RefHeading___Toc2713113_3381743652"/>
      <w:bookmarkStart w:id="2872" w:name="_Toc1258"/>
      <w:bookmarkEnd w:id="2871"/>
      <w:r>
        <w:rPr>
          <w:rtl w:val="true"/>
        </w:rPr>
        <w:t xml:space="preserve">قوله فی ج </w:t>
      </w:r>
      <w:r>
        <w:rPr/>
        <w:t>2</w:t>
      </w:r>
      <w:r>
        <w:rPr>
          <w:rtl w:val="true"/>
        </w:rPr>
        <w:t xml:space="preserve">، ص </w:t>
      </w:r>
      <w:r>
        <w:rPr/>
        <w:t>362</w:t>
      </w:r>
      <w:r>
        <w:rPr>
          <w:rtl w:val="true"/>
        </w:rPr>
        <w:t xml:space="preserve">، س </w:t>
      </w:r>
      <w:r>
        <w:rPr/>
        <w:t>15</w:t>
      </w:r>
      <w:r>
        <w:rPr>
          <w:rtl w:val="true"/>
        </w:rPr>
        <w:t>: «</w:t>
      </w:r>
      <w:r>
        <w:rPr>
          <w:rtl w:val="true"/>
        </w:rPr>
        <w:t>لم أعرف وجه التأمل</w:t>
      </w:r>
      <w:r>
        <w:rPr>
          <w:rtl w:val="true"/>
        </w:rPr>
        <w:t>»</w:t>
      </w:r>
      <w:bookmarkEnd w:id="28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صحیح ابن سنان مختص لمن یخرج فی غیر طریق أهل المدینة فلایشمل من یخرج فی طریق المدینة، فتأمل و علیه فالاحوط هو الاقتصار علی المسجد و حوالیه مما یصدق علیه الاحرام من المسجد بعد تقیید و تعیین ذی الحلیفه و الشجرة بمسجد الشجرة فی الخبر الصحیح، کما فی صحیح رفاعه و وقت لأهل المدینة ذا الحلیفة و هو مسجد الشجرة و بهذا یجمع بین الأخبار بالاطلاق و التقیید بناء علی اطلاق العقل و هو الاحرام من أی مکان من موارد ذی الحلیفة بناء علی أن المطلق هو ذو الحلیفة أی المکان الذی فیه المسجد حتی یقال أن نسبة المسجد الی ذی الحلیفة نسبة الجزء الی الکل لا الفرد الی الکلی التی هی نسیة المقید الی المطلق فیکون المراد من ذی الحلیفة جرئه مجازا أو یجمع بین الأخبار بالتفسیر و شرح المراد و ان لم یکن للاطلاق و التقیید بالاطلاق</w:t>
      </w:r>
      <w:r>
        <w:rPr>
          <w:rFonts w:eastAsia="IRNazanin" w:cs="IRNazanin"/>
          <w:color w:val="111111"/>
          <w:sz w:val="28"/>
          <w:szCs w:val="28"/>
          <w:rtl w:val="true"/>
          <w:lang w:bidi="fa-IR"/>
        </w:rPr>
        <w:t>.</w:t>
      </w:r>
    </w:p>
    <w:p>
      <w:pPr>
        <w:pStyle w:val="Heading2"/>
        <w:numPr>
          <w:ilvl w:val="1"/>
          <w:numId w:val="1"/>
        </w:numPr>
        <w:rPr/>
      </w:pPr>
      <w:bookmarkStart w:id="2873" w:name="__RefHeading___Toc2713115_3381743652"/>
      <w:bookmarkStart w:id="2874" w:name="_Toc1259"/>
      <w:bookmarkEnd w:id="2873"/>
      <w:r>
        <w:rPr>
          <w:rtl w:val="true"/>
        </w:rPr>
        <w:t xml:space="preserve">قوله فی ج </w:t>
      </w:r>
      <w:r>
        <w:rPr/>
        <w:t>2</w:t>
      </w:r>
      <w:r>
        <w:rPr>
          <w:rtl w:val="true"/>
        </w:rPr>
        <w:t xml:space="preserve">، ص </w:t>
      </w:r>
      <w:r>
        <w:rPr/>
        <w:t>362</w:t>
      </w:r>
      <w:r>
        <w:rPr>
          <w:rtl w:val="true"/>
        </w:rPr>
        <w:t xml:space="preserve">، س </w:t>
      </w:r>
      <w:r>
        <w:rPr/>
        <w:t>15</w:t>
      </w:r>
      <w:r>
        <w:rPr>
          <w:rtl w:val="true"/>
        </w:rPr>
        <w:t>: «</w:t>
      </w:r>
      <w:r>
        <w:rPr>
          <w:rtl w:val="true"/>
        </w:rPr>
        <w:t>أنه قیل بلزوم</w:t>
      </w:r>
      <w:r>
        <w:rPr>
          <w:rtl w:val="true"/>
        </w:rPr>
        <w:t>»</w:t>
      </w:r>
      <w:bookmarkEnd w:id="287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هو أن یجمع الحائض بین الاحرام فی خارج المسجد و تجدیده فی الجحفه، لأن ظاهر الدلیل هو الاکتفاء بالمحاذاة فیما إذا کان بین المسجد و هناک فصل و أما إذا لم یکن کذلک فالاکتفاء بالمحاذات مع سهولة الدخول فی المسجد غیر واضح فافهم و هو اشارة الی ما سیأتی فی اجزاء الحیاة نعم یمکن التعدی عن الدلیل الی کل مکان یحاذی مع کل میقات بعد القاء الخصوصیة اذ</w:t>
      </w:r>
      <w:bookmarkStart w:id="2875" w:name="pg14019_138739"/>
    </w:p>
    <w:p>
      <w:pPr>
        <w:pStyle w:val="BookText"/>
        <w:rPr/>
      </w:pPr>
      <w:bookmarkEnd w:id="2875"/>
      <w:r>
        <w:rPr>
          <w:rFonts w:ascii="IRNazanin" w:hAnsi="IRNazanin" w:eastAsia="IRNazanin"/>
          <w:color w:val="111111"/>
          <w:sz w:val="28"/>
          <w:sz w:val="28"/>
          <w:szCs w:val="28"/>
          <w:rtl w:val="true"/>
          <w:lang w:bidi="fa-IR"/>
        </w:rPr>
        <w:t>لاخصوصیة للطریق المذکور و مسجد الشجرة نعم إذا کان بین الطریق و محل المیقات فصل بعید عن مثل الفصل بین الطریق المذکور فی الروایة و مسجد الشجرة یشکل التعدی فالمعتبر هو المحاذاة التقریبی ولکن ورد لظن صحیح فی خصوص الحائض و هو صحیحه یونس و یدل علی الاحرام من خارج المسجد فراجع</w:t>
      </w:r>
      <w:r>
        <w:rPr>
          <w:rFonts w:eastAsia="IRNazanin" w:cs="IRNazanin"/>
          <w:color w:val="111111"/>
          <w:sz w:val="28"/>
          <w:szCs w:val="28"/>
          <w:rtl w:val="true"/>
          <w:lang w:bidi="fa-IR"/>
        </w:rPr>
        <w:t>.</w:t>
      </w:r>
    </w:p>
    <w:p>
      <w:pPr>
        <w:pStyle w:val="Heading2"/>
        <w:numPr>
          <w:ilvl w:val="1"/>
          <w:numId w:val="1"/>
        </w:numPr>
        <w:rPr/>
      </w:pPr>
      <w:bookmarkStart w:id="2876" w:name="__RefHeading___Toc2713117_3381743652"/>
      <w:bookmarkStart w:id="2877" w:name="_Toc1260"/>
      <w:bookmarkEnd w:id="2876"/>
      <w:r>
        <w:rPr>
          <w:rtl w:val="true"/>
        </w:rPr>
        <w:t xml:space="preserve">قوله فی ج </w:t>
      </w:r>
      <w:r>
        <w:rPr/>
        <w:t>2</w:t>
      </w:r>
      <w:r>
        <w:rPr>
          <w:rtl w:val="true"/>
        </w:rPr>
        <w:t xml:space="preserve">، ص </w:t>
      </w:r>
      <w:r>
        <w:rPr/>
        <w:t>362</w:t>
      </w:r>
      <w:r>
        <w:rPr>
          <w:rtl w:val="true"/>
        </w:rPr>
        <w:t xml:space="preserve">، س </w:t>
      </w:r>
      <w:r>
        <w:rPr/>
        <w:t>18</w:t>
      </w:r>
      <w:r>
        <w:rPr>
          <w:rtl w:val="true"/>
        </w:rPr>
        <w:t>: «</w:t>
      </w:r>
      <w:r>
        <w:rPr>
          <w:rtl w:val="true"/>
        </w:rPr>
        <w:t>من مسیرة ستة</w:t>
      </w:r>
      <w:r>
        <w:rPr>
          <w:rtl w:val="true"/>
        </w:rPr>
        <w:t>»</w:t>
      </w:r>
      <w:bookmarkEnd w:id="28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أنه إذا سار فی الطریق حتی صار المسیر ستة امیال یکون حینئذ فی حذاء الشجرة من البیداء و علیه فیکون طی ستة امیال من محققات الحذاء فالملاک هو الحذاء العرفی، ثم ان مسجد الشجرة لاخصوصیة فیه بل الحذاء کاف فی سایر المواقیت أیضا کما أن البعد من محل الذی یکون بخداء المسجد و نفس المسجد لامدخلیة له و علیه فیجوز الاکتفاء بالحذاء من قرب المسجد</w:t>
      </w:r>
      <w:r>
        <w:rPr>
          <w:rFonts w:eastAsia="IRNazanin" w:cs="IRNazanin"/>
          <w:color w:val="111111"/>
          <w:sz w:val="28"/>
          <w:szCs w:val="28"/>
          <w:rtl w:val="true"/>
          <w:lang w:bidi="fa-IR"/>
        </w:rPr>
        <w:t>.</w:t>
      </w:r>
    </w:p>
    <w:p>
      <w:pPr>
        <w:pStyle w:val="Heading2"/>
        <w:numPr>
          <w:ilvl w:val="1"/>
          <w:numId w:val="1"/>
        </w:numPr>
        <w:rPr/>
      </w:pPr>
      <w:bookmarkStart w:id="2878" w:name="__RefHeading___Toc2713119_3381743652"/>
      <w:bookmarkStart w:id="2879" w:name="_Toc1261"/>
      <w:bookmarkEnd w:id="2878"/>
      <w:r>
        <w:rPr>
          <w:rtl w:val="true"/>
        </w:rPr>
        <w:t xml:space="preserve">قوله فی ج </w:t>
      </w:r>
      <w:r>
        <w:rPr/>
        <w:t>2</w:t>
      </w:r>
      <w:r>
        <w:rPr>
          <w:rtl w:val="true"/>
        </w:rPr>
        <w:t xml:space="preserve">، ص </w:t>
      </w:r>
      <w:r>
        <w:rPr/>
        <w:t>363</w:t>
      </w:r>
      <w:r>
        <w:rPr>
          <w:rtl w:val="true"/>
        </w:rPr>
        <w:t xml:space="preserve">، س </w:t>
      </w:r>
      <w:r>
        <w:rPr/>
        <w:t>3</w:t>
      </w:r>
      <w:r>
        <w:rPr>
          <w:rtl w:val="true"/>
        </w:rPr>
        <w:t>: «</w:t>
      </w:r>
      <w:r>
        <w:rPr>
          <w:rtl w:val="true"/>
        </w:rPr>
        <w:t>و قد رخص</w:t>
      </w:r>
      <w:r>
        <w:rPr>
          <w:rtl w:val="true"/>
        </w:rPr>
        <w:t>»</w:t>
      </w:r>
      <w:bookmarkEnd w:id="287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الترخیص المقید بالمرض او الضعف علی عدم الترخیص فی غیر الضرورة کما قیده المتن بحال الضرورة تبعا للمشهور و یؤیده أو یشهد علیه النصوص المتضمنه أن مسجد الشجرة میقات أهل المدینة الظاهرة فی التعیین و لاینافی ما ذکر قوله فی خبر أبی بصیر الجحفة أحد الوقتین تنزیله بالعلة و المرض فلا إطلاق له و هکذا لاینافیه صحیح الحلبی لانه متعرض للحکم الوضعی فلایدل علی جواز التأخیر تکلیفا و کیف کان فیقید بمفهوم خبر الحضرمی و نحوه ما یکون ظاهره جواز التأخیر کصحیحة علی بن جعفر عن أخیه علیهماالسلام و أهل المدینة من ذی</w:t>
      </w:r>
      <w:bookmarkStart w:id="2880" w:name="pg14019_138740"/>
    </w:p>
    <w:p>
      <w:pPr>
        <w:pStyle w:val="BookText"/>
        <w:rPr/>
      </w:pPr>
      <w:bookmarkEnd w:id="2880"/>
      <w:r>
        <w:rPr>
          <w:rFonts w:ascii="IRNazanin" w:hAnsi="IRNazanin" w:eastAsia="IRNazanin"/>
          <w:color w:val="111111"/>
          <w:sz w:val="28"/>
          <w:sz w:val="28"/>
          <w:szCs w:val="28"/>
          <w:rtl w:val="true"/>
          <w:lang w:bidi="fa-IR"/>
        </w:rPr>
        <w:t>الحلیفة و الجحفة فیحمل علی صورة الضرورة ویکون میقاتا اضطراریا کما ذهب الیه المشهور</w:t>
      </w:r>
      <w:r>
        <w:rPr>
          <w:rFonts w:eastAsia="IRNazanin" w:cs="IRNazanin"/>
          <w:color w:val="111111"/>
          <w:sz w:val="28"/>
          <w:szCs w:val="28"/>
          <w:rtl w:val="true"/>
          <w:lang w:bidi="fa-IR"/>
        </w:rPr>
        <w:t>.</w:t>
      </w:r>
    </w:p>
    <w:p>
      <w:pPr>
        <w:pStyle w:val="Heading2"/>
        <w:numPr>
          <w:ilvl w:val="1"/>
          <w:numId w:val="1"/>
        </w:numPr>
        <w:rPr/>
      </w:pPr>
      <w:bookmarkStart w:id="2881" w:name="__RefHeading___Toc2713121_3381743652"/>
      <w:bookmarkStart w:id="2882" w:name="_Toc1262"/>
      <w:bookmarkEnd w:id="2881"/>
      <w:r>
        <w:rPr>
          <w:rtl w:val="true"/>
        </w:rPr>
        <w:t xml:space="preserve">قوله فی ج </w:t>
      </w:r>
      <w:r>
        <w:rPr/>
        <w:t>2</w:t>
      </w:r>
      <w:r>
        <w:rPr>
          <w:rtl w:val="true"/>
        </w:rPr>
        <w:t xml:space="preserve">، ص </w:t>
      </w:r>
      <w:r>
        <w:rPr/>
        <w:t>363</w:t>
      </w:r>
      <w:r>
        <w:rPr>
          <w:rtl w:val="true"/>
        </w:rPr>
        <w:t xml:space="preserve">، س </w:t>
      </w:r>
      <w:r>
        <w:rPr/>
        <w:t>4</w:t>
      </w:r>
      <w:r>
        <w:rPr>
          <w:rtl w:val="true"/>
        </w:rPr>
        <w:t>: «</w:t>
      </w:r>
      <w:r>
        <w:rPr>
          <w:rtl w:val="true"/>
        </w:rPr>
        <w:t>لمن کان مریضا</w:t>
      </w:r>
      <w:r>
        <w:rPr>
          <w:rtl w:val="true"/>
        </w:rPr>
        <w:t>»</w:t>
      </w:r>
      <w:bookmarkEnd w:id="28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المرض و الضعف من باب المثال و علیه فیجوز التأخیر الی الجحفه للموانع الأخری أیضا کما ذهب الیه السید فی العروة</w:t>
      </w:r>
      <w:r>
        <w:rPr>
          <w:rFonts w:eastAsia="IRNazanin" w:cs="IRNazanin"/>
          <w:color w:val="111111"/>
          <w:sz w:val="28"/>
          <w:szCs w:val="28"/>
          <w:rtl w:val="true"/>
          <w:lang w:bidi="fa-IR"/>
        </w:rPr>
        <w:t>.</w:t>
      </w:r>
    </w:p>
    <w:p>
      <w:pPr>
        <w:pStyle w:val="Heading2"/>
        <w:numPr>
          <w:ilvl w:val="1"/>
          <w:numId w:val="1"/>
        </w:numPr>
        <w:rPr/>
      </w:pPr>
      <w:bookmarkStart w:id="2883" w:name="__RefHeading___Toc2713123_3381743652"/>
      <w:bookmarkStart w:id="2884" w:name="_Toc1263"/>
      <w:bookmarkEnd w:id="2883"/>
      <w:r>
        <w:rPr>
          <w:rtl w:val="true"/>
        </w:rPr>
        <w:t xml:space="preserve">قوله فی ج </w:t>
      </w:r>
      <w:r>
        <w:rPr/>
        <w:t>2</w:t>
      </w:r>
      <w:r>
        <w:rPr>
          <w:rtl w:val="true"/>
        </w:rPr>
        <w:t xml:space="preserve">، ص </w:t>
      </w:r>
      <w:r>
        <w:rPr/>
        <w:t>363</w:t>
      </w:r>
      <w:r>
        <w:rPr>
          <w:rtl w:val="true"/>
        </w:rPr>
        <w:t xml:space="preserve">، س </w:t>
      </w:r>
      <w:r>
        <w:rPr/>
        <w:t>17</w:t>
      </w:r>
      <w:r>
        <w:rPr>
          <w:rtl w:val="true"/>
        </w:rPr>
        <w:t>: «</w:t>
      </w:r>
      <w:r>
        <w:rPr>
          <w:rtl w:val="true"/>
        </w:rPr>
        <w:t>من کان منزله دون</w:t>
      </w:r>
      <w:r>
        <w:rPr>
          <w:rtl w:val="true"/>
        </w:rPr>
        <w:t>»</w:t>
      </w:r>
      <w:bookmarkEnd w:id="28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فی مناسکه مقام الشاغلین فی الجده من الایرانیین هی المواقیت المعروفة انتهی ولکن یمکن أن یقال ان المنزل ان صدق علی محل سکناهم من جهة‌کثرة مدة سکونتهم فلایبعد فی کفایته و ان کان الذهاب الی المواقیت أحوط</w:t>
      </w:r>
      <w:r>
        <w:rPr>
          <w:rFonts w:eastAsia="IRNazanin" w:cs="IRNazanin"/>
          <w:color w:val="111111"/>
          <w:sz w:val="28"/>
          <w:szCs w:val="28"/>
          <w:rtl w:val="true"/>
          <w:lang w:bidi="fa-IR"/>
        </w:rPr>
        <w:t>.</w:t>
      </w:r>
    </w:p>
    <w:p>
      <w:pPr>
        <w:pStyle w:val="Heading2"/>
        <w:numPr>
          <w:ilvl w:val="1"/>
          <w:numId w:val="1"/>
        </w:numPr>
        <w:rPr/>
      </w:pPr>
      <w:bookmarkStart w:id="2885" w:name="__RefHeading___Toc2713125_3381743652"/>
      <w:bookmarkStart w:id="2886" w:name="_Toc1264"/>
      <w:bookmarkEnd w:id="2885"/>
      <w:r>
        <w:rPr>
          <w:rtl w:val="true"/>
        </w:rPr>
        <w:t xml:space="preserve">قوله فی ج </w:t>
      </w:r>
      <w:r>
        <w:rPr/>
        <w:t>2</w:t>
      </w:r>
      <w:r>
        <w:rPr>
          <w:rtl w:val="true"/>
        </w:rPr>
        <w:t xml:space="preserve">، ص </w:t>
      </w:r>
      <w:r>
        <w:rPr/>
        <w:t>364</w:t>
      </w:r>
      <w:r>
        <w:rPr>
          <w:rtl w:val="true"/>
        </w:rPr>
        <w:t xml:space="preserve">، س </w:t>
      </w:r>
      <w:r>
        <w:rPr/>
        <w:t>1</w:t>
      </w:r>
      <w:r>
        <w:rPr>
          <w:rtl w:val="true"/>
        </w:rPr>
        <w:t>: «</w:t>
      </w:r>
      <w:r>
        <w:rPr>
          <w:rtl w:val="true"/>
        </w:rPr>
        <w:t>فیه إشکال من جهة عدم</w:t>
      </w:r>
      <w:r>
        <w:rPr>
          <w:rtl w:val="true"/>
        </w:rPr>
        <w:t>»</w:t>
      </w:r>
      <w:bookmarkEnd w:id="28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ظاهر الاقربیة هو المغایرة بین الدویرة و المکة و لامغایرة بین دویرة أهل مکة و المکة</w:t>
      </w:r>
      <w:r>
        <w:rPr>
          <w:rFonts w:eastAsia="IRNazanin" w:cs="IRNazanin"/>
          <w:color w:val="111111"/>
          <w:sz w:val="28"/>
          <w:szCs w:val="28"/>
          <w:rtl w:val="true"/>
          <w:lang w:bidi="fa-IR"/>
        </w:rPr>
        <w:t>.</w:t>
      </w:r>
    </w:p>
    <w:p>
      <w:pPr>
        <w:pStyle w:val="Heading2"/>
        <w:numPr>
          <w:ilvl w:val="1"/>
          <w:numId w:val="1"/>
        </w:numPr>
        <w:rPr/>
      </w:pPr>
      <w:bookmarkStart w:id="2887" w:name="__RefHeading___Toc2713127_3381743652"/>
      <w:bookmarkStart w:id="2888" w:name="_Toc1265"/>
      <w:bookmarkEnd w:id="2887"/>
      <w:r>
        <w:rPr>
          <w:rtl w:val="true"/>
        </w:rPr>
        <w:t xml:space="preserve">قوله فی ج </w:t>
      </w:r>
      <w:r>
        <w:rPr/>
        <w:t>2</w:t>
      </w:r>
      <w:r>
        <w:rPr>
          <w:rtl w:val="true"/>
        </w:rPr>
        <w:t xml:space="preserve">، ص </w:t>
      </w:r>
      <w:r>
        <w:rPr/>
        <w:t>364</w:t>
      </w:r>
      <w:r>
        <w:rPr>
          <w:rtl w:val="true"/>
        </w:rPr>
        <w:t xml:space="preserve">، س </w:t>
      </w:r>
      <w:r>
        <w:rPr/>
        <w:t>4</w:t>
      </w:r>
      <w:r>
        <w:rPr>
          <w:rtl w:val="true"/>
        </w:rPr>
        <w:t>: «</w:t>
      </w:r>
      <w:r>
        <w:rPr>
          <w:rtl w:val="true"/>
        </w:rPr>
        <w:t>لزمه الإحرام منه</w:t>
      </w:r>
      <w:r>
        <w:rPr>
          <w:rtl w:val="true"/>
        </w:rPr>
        <w:t>»</w:t>
      </w:r>
      <w:bookmarkEnd w:id="288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الاحرام من هذا المیقات و لاتمثیل إلا بالعلم بالمیقات أو قیام البینة علیه أو الشیاع المفید للاطمئنان أو الظن کما دل علیه صحیحة معاویه بن عمار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إذا لم تعرف العقیق أن تسال الناس و الأعراب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لاطلاقه فیشمل ما إذا حصل من جوابهم</w:t>
      </w:r>
      <w:bookmarkStart w:id="2889" w:name="pg14019_138741"/>
    </w:p>
    <w:p>
      <w:pPr>
        <w:pStyle w:val="BookText"/>
        <w:rPr/>
      </w:pPr>
      <w:bookmarkEnd w:id="2889"/>
      <w:r>
        <w:rPr>
          <w:rFonts w:ascii="IRNazanin" w:hAnsi="IRNazanin" w:eastAsia="IRNazanin"/>
          <w:color w:val="111111"/>
          <w:sz w:val="28"/>
          <w:sz w:val="28"/>
          <w:szCs w:val="28"/>
          <w:rtl w:val="true"/>
          <w:lang w:bidi="fa-IR"/>
        </w:rPr>
        <w:t xml:space="preserve">الظن فلایلزم الاطمئنان أو العلم أو الاحتیاط کما لایخفی، و لذا قال فی الجواهر،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لایخفی علیک وجوب حصول العلم أو ما یقوم مقامه شرعا فی معرفة الوقت الذی وقته رسول الله صلی الله علیه و آله و سلم لکن ذکر غیر واحد من الأصحاب هنا الاکتفاء فی معرفة هذه المواقیت بالشیاع المفید للظن الغالب و لعله لصحیح معاویة بن عمار الحدیث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ان الروایة ارشاد الی ما علیه العقلاء من الأخذ بالعلم أو الاطمئنان کما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الارشاد خلاف الأصل بل الظاهر ان الروایة فی مقام جعل الطریق ثم ان الظاهر عدم اختصاص هذا الطریق بوادی العقیق بل یجری فی سایر المواقیت بل فی ما یحاذیها فلاتغفل، و لعل الروایة دلت علی حجیة قول أهل الخبرة أیضا لان الرجوع الی الناس و الأعراب یکون من هذا الباب ثم لایخفی علیک أن مقتضی تعلیق الرجوع الی الناس و الأعراب علی عدم المعرفة هو عدم الاکتفاء به فیما إذا امکن العلم و المعرفه بالرجوع الی الظن الحاصل من سؤال الناس و الأعراب فیما إذا لم یکن تحصیل العلم و المعرفة</w:t>
      </w:r>
      <w:r>
        <w:rPr>
          <w:rFonts w:eastAsia="IRNazanin" w:cs="IRNazanin"/>
          <w:color w:val="111111"/>
          <w:sz w:val="28"/>
          <w:szCs w:val="28"/>
          <w:rtl w:val="true"/>
          <w:lang w:bidi="fa-IR"/>
        </w:rPr>
        <w:t>.</w:t>
      </w:r>
    </w:p>
    <w:p>
      <w:pPr>
        <w:pStyle w:val="Heading2"/>
        <w:numPr>
          <w:ilvl w:val="1"/>
          <w:numId w:val="1"/>
        </w:numPr>
        <w:rPr/>
      </w:pPr>
      <w:bookmarkStart w:id="2890" w:name="__RefHeading___Toc2713129_3381743652"/>
      <w:bookmarkStart w:id="2891" w:name="_Toc1266"/>
      <w:bookmarkEnd w:id="2890"/>
      <w:r>
        <w:rPr>
          <w:rtl w:val="true"/>
        </w:rPr>
        <w:t xml:space="preserve">قوله فی ج </w:t>
      </w:r>
      <w:r>
        <w:rPr/>
        <w:t>2</w:t>
      </w:r>
      <w:r>
        <w:rPr>
          <w:rtl w:val="true"/>
        </w:rPr>
        <w:t xml:space="preserve">، ص </w:t>
      </w:r>
      <w:r>
        <w:rPr/>
        <w:t>364</w:t>
      </w:r>
      <w:r>
        <w:rPr>
          <w:rtl w:val="true"/>
        </w:rPr>
        <w:t xml:space="preserve">، س </w:t>
      </w:r>
      <w:r>
        <w:rPr/>
        <w:t>10</w:t>
      </w:r>
      <w:r>
        <w:rPr>
          <w:rtl w:val="true"/>
        </w:rPr>
        <w:t>: «</w:t>
      </w:r>
      <w:r>
        <w:rPr>
          <w:rtl w:val="true"/>
        </w:rPr>
        <w:t>بضم عدم اعتبار</w:t>
      </w:r>
      <w:r>
        <w:rPr>
          <w:rtl w:val="true"/>
        </w:rPr>
        <w:t>»</w:t>
      </w:r>
      <w:bookmarkEnd w:id="289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لایبعد ذلک اذ لاخصوصیة لاقامة الشهر و نحوه فی المدینة کما لاخصوصیة لارادة السلوک نحو مسجد الشجرة من أول الأمر هذا مضافا الی ما عن سیدنا الاستاذ المحقق الداماد قدس سره من أن الدلیل علی کفایة الاحرام من محاذاة سائر المواقیت هو ما استقر علیه دأب العامة، و لو یمکن الاحرام منها مشروعا و لامجزیا، للزم البیان و الردع و حیث لم یردع بل نص علی الجواز فی الجملة یفهم أنه مرضی عند الشارع</w:t>
      </w:r>
      <w:r>
        <w:rPr>
          <w:rFonts w:eastAsia="IRNazanin" w:cs="IRNazanin"/>
          <w:color w:val="111111"/>
          <w:sz w:val="28"/>
          <w:szCs w:val="28"/>
          <w:rtl w:val="true"/>
          <w:lang w:bidi="fa-IR"/>
        </w:rPr>
        <w:t>.</w:t>
      </w:r>
      <w:bookmarkStart w:id="2892" w:name="pg14019_138742"/>
    </w:p>
    <w:p>
      <w:pPr>
        <w:pStyle w:val="Heading2"/>
        <w:numPr>
          <w:ilvl w:val="1"/>
          <w:numId w:val="1"/>
        </w:numPr>
        <w:rPr/>
      </w:pPr>
      <w:bookmarkStart w:id="2893" w:name="__RefHeading___Toc2713131_3381743652"/>
      <w:bookmarkStart w:id="2894" w:name="_Toc1267"/>
      <w:bookmarkEnd w:id="2892"/>
      <w:bookmarkEnd w:id="2893"/>
      <w:r>
        <w:rPr>
          <w:rtl w:val="true"/>
        </w:rPr>
        <w:t xml:space="preserve">قوله فی ج </w:t>
      </w:r>
      <w:r>
        <w:rPr/>
        <w:t>2</w:t>
      </w:r>
      <w:r>
        <w:rPr>
          <w:rtl w:val="true"/>
        </w:rPr>
        <w:t xml:space="preserve">، ص </w:t>
      </w:r>
      <w:r>
        <w:rPr/>
        <w:t>364</w:t>
      </w:r>
      <w:r>
        <w:rPr>
          <w:rtl w:val="true"/>
        </w:rPr>
        <w:t xml:space="preserve">، س </w:t>
      </w:r>
      <w:r>
        <w:rPr/>
        <w:t>11</w:t>
      </w:r>
      <w:r>
        <w:rPr>
          <w:rtl w:val="true"/>
        </w:rPr>
        <w:t>: «</w:t>
      </w:r>
      <w:r>
        <w:rPr>
          <w:rtl w:val="true"/>
        </w:rPr>
        <w:t>بنظر العرف</w:t>
      </w:r>
      <w:r>
        <w:rPr>
          <w:rtl w:val="true"/>
        </w:rPr>
        <w:t>»</w:t>
      </w:r>
      <w:bookmarkEnd w:id="28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الاستاذ المحقق الداماد قدس سره ثم أن المراد بالمحاذاة ما هو المفهوم عرفا بحیث یقع المیقات فی یمین الشخص المواجه للحرم أو یساره و أما قدامه فهو قبل المیقات لامحاذله و کذا اخلفه بعد المیقات و لاریب فی عرفیة هذا المفهوم بلااحتیاج الی تصویر دائرة تقع المکة فی مرکزها و لا الخط المستقیم سواء المطلق علی شیء منهما أم لا انتهی هذا مع عدم انطباق الوجوه التی ذکرت فی عروة الوثقی غیر المحاذاة العرفیة فراجع العروة و شروحها</w:t>
      </w:r>
      <w:r>
        <w:rPr>
          <w:rFonts w:eastAsia="IRNazanin" w:cs="IRNazanin"/>
          <w:color w:val="111111"/>
          <w:sz w:val="28"/>
          <w:szCs w:val="28"/>
          <w:rtl w:val="true"/>
          <w:lang w:bidi="fa-IR"/>
        </w:rPr>
        <w:t>.</w:t>
      </w:r>
    </w:p>
    <w:p>
      <w:pPr>
        <w:pStyle w:val="Heading2"/>
        <w:numPr>
          <w:ilvl w:val="1"/>
          <w:numId w:val="1"/>
        </w:numPr>
        <w:rPr/>
      </w:pPr>
      <w:bookmarkStart w:id="2895" w:name="__RefHeading___Toc2713133_3381743652"/>
      <w:bookmarkStart w:id="2896" w:name="_Toc1268"/>
      <w:bookmarkEnd w:id="2895"/>
      <w:r>
        <w:rPr>
          <w:rtl w:val="true"/>
        </w:rPr>
        <w:t xml:space="preserve">قوله فی ج </w:t>
      </w:r>
      <w:r>
        <w:rPr/>
        <w:t>2</w:t>
      </w:r>
      <w:r>
        <w:rPr>
          <w:rtl w:val="true"/>
        </w:rPr>
        <w:t xml:space="preserve">، ص </w:t>
      </w:r>
      <w:r>
        <w:rPr/>
        <w:t>364</w:t>
      </w:r>
      <w:r>
        <w:rPr>
          <w:rtl w:val="true"/>
        </w:rPr>
        <w:t xml:space="preserve">، س </w:t>
      </w:r>
      <w:r>
        <w:rPr/>
        <w:t>11</w:t>
      </w:r>
      <w:r>
        <w:rPr>
          <w:rtl w:val="true"/>
        </w:rPr>
        <w:t>: «</w:t>
      </w:r>
      <w:r>
        <w:rPr>
          <w:rtl w:val="true"/>
        </w:rPr>
        <w:t>لایصدق الحذاء</w:t>
      </w:r>
      <w:r>
        <w:rPr>
          <w:rtl w:val="true"/>
        </w:rPr>
        <w:t>»</w:t>
      </w:r>
      <w:bookmarkEnd w:id="28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بصدق المحاذاة فیما إذا کان المیقات متسعا کوادی العقیق سهل و أما فی غیره لیس بسهل</w:t>
      </w:r>
      <w:r>
        <w:rPr>
          <w:rFonts w:eastAsia="IRNazanin" w:cs="IRNazanin"/>
          <w:color w:val="111111"/>
          <w:sz w:val="28"/>
          <w:szCs w:val="28"/>
          <w:rtl w:val="true"/>
          <w:lang w:bidi="fa-IR"/>
        </w:rPr>
        <w:t>.</w:t>
      </w:r>
    </w:p>
    <w:p>
      <w:pPr>
        <w:pStyle w:val="Heading2"/>
        <w:numPr>
          <w:ilvl w:val="1"/>
          <w:numId w:val="1"/>
        </w:numPr>
        <w:rPr/>
      </w:pPr>
      <w:bookmarkStart w:id="2897" w:name="__RefHeading___Toc2713135_3381743652"/>
      <w:bookmarkStart w:id="2898" w:name="_Toc1269"/>
      <w:bookmarkEnd w:id="2897"/>
      <w:r>
        <w:rPr>
          <w:rtl w:val="true"/>
        </w:rPr>
        <w:t xml:space="preserve">قوله فی ج </w:t>
      </w:r>
      <w:r>
        <w:rPr/>
        <w:t>2</w:t>
      </w:r>
      <w:r>
        <w:rPr>
          <w:rtl w:val="true"/>
        </w:rPr>
        <w:t xml:space="preserve">، ص </w:t>
      </w:r>
      <w:r>
        <w:rPr/>
        <w:t>366</w:t>
      </w:r>
      <w:r>
        <w:rPr>
          <w:rtl w:val="true"/>
        </w:rPr>
        <w:t xml:space="preserve">، س </w:t>
      </w:r>
      <w:r>
        <w:rPr/>
        <w:t>8</w:t>
      </w:r>
      <w:r>
        <w:rPr>
          <w:rtl w:val="true"/>
        </w:rPr>
        <w:t>: «</w:t>
      </w:r>
      <w:r>
        <w:rPr>
          <w:rtl w:val="true"/>
        </w:rPr>
        <w:t>مشروع ففی الحقیقة</w:t>
      </w:r>
      <w:r>
        <w:rPr>
          <w:rtl w:val="true"/>
        </w:rPr>
        <w:t>»</w:t>
      </w:r>
      <w:bookmarkEnd w:id="28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إن النسبة بین ما دل علی مشروعیة الاحرام بالنذر و بین ما دل علی عدم مشروعیة الاحرام قبل المیقات نسبة الخاص الی العام أو المقید الی الاطلاق، و لا إشکال فی تقدم الخاص أو القید علی العام أو المطلق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بعد التخصیص أو التقیید یکون مورد النذر هو الذی لایکون مشروعا للاحرام و صح فیه النذر للشکر، فیسئل حینئذ کیف یتحقق الشکر باتیان شیء لایکون مشروعا و صح النذر فیه، یمکن أن یقال إن النذر و صحته یکشف عن کون متعلق النذر و هو الاحرام قبل المیقات ذا مصلحة ولکن الشارع لو یوجبه أو لم یستحبه بجهة من الجهات، و کیف کان فلامجال لرفع الید عن صحیح الحلبی</w:t>
      </w:r>
      <w:r>
        <w:rPr>
          <w:rFonts w:eastAsia="IRNazanin" w:cs="IRNazanin"/>
          <w:color w:val="111111"/>
          <w:sz w:val="28"/>
          <w:szCs w:val="28"/>
          <w:rtl w:val="true"/>
          <w:lang w:bidi="fa-IR"/>
        </w:rPr>
        <w:t>.</w:t>
      </w:r>
      <w:bookmarkStart w:id="2899" w:name="pg14019_138743"/>
    </w:p>
    <w:p>
      <w:pPr>
        <w:pStyle w:val="Heading2"/>
        <w:numPr>
          <w:ilvl w:val="1"/>
          <w:numId w:val="1"/>
        </w:numPr>
        <w:rPr/>
      </w:pPr>
      <w:bookmarkStart w:id="2900" w:name="__RefHeading___Toc2713137_3381743652"/>
      <w:bookmarkStart w:id="2901" w:name="_Toc1270"/>
      <w:bookmarkEnd w:id="2899"/>
      <w:bookmarkEnd w:id="2900"/>
      <w:r>
        <w:rPr>
          <w:rtl w:val="true"/>
        </w:rPr>
        <w:t xml:space="preserve">قوله فی ج </w:t>
      </w:r>
      <w:r>
        <w:rPr/>
        <w:t>2</w:t>
      </w:r>
      <w:r>
        <w:rPr>
          <w:rtl w:val="true"/>
        </w:rPr>
        <w:t xml:space="preserve">، ص </w:t>
      </w:r>
      <w:r>
        <w:rPr/>
        <w:t>368</w:t>
      </w:r>
      <w:r>
        <w:rPr>
          <w:rtl w:val="true"/>
        </w:rPr>
        <w:t xml:space="preserve">، س </w:t>
      </w:r>
      <w:r>
        <w:rPr/>
        <w:t>3</w:t>
      </w:r>
      <w:r>
        <w:rPr>
          <w:rtl w:val="true"/>
        </w:rPr>
        <w:t>: «</w:t>
      </w:r>
      <w:r>
        <w:rPr>
          <w:rtl w:val="true"/>
        </w:rPr>
        <w:t>الصوم غیر خفی</w:t>
      </w:r>
      <w:r>
        <w:rPr>
          <w:rtl w:val="true"/>
        </w:rPr>
        <w:t>»</w:t>
      </w:r>
      <w:bookmarkEnd w:id="29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یجب الاستمرار علی نیة الصوم فی صحة الصوم دون احرام الحج و لذا ذهبوا الی ادامة الاحرام فیمن احرم ثم اعرض عنه و اراد تجرید الاحرام من میقات آخر، و لم یقولوا بفساد احرامه بالاعراض عنه، کما صرح به فی المسائل المتفرقة المذکورة عند ختام مناسک الشیخ الأنصاری قدس سره فراجع</w:t>
      </w:r>
      <w:r>
        <w:rPr>
          <w:rFonts w:eastAsia="IRNazanin" w:cs="IRNazanin"/>
          <w:color w:val="111111"/>
          <w:sz w:val="28"/>
          <w:szCs w:val="28"/>
          <w:rtl w:val="true"/>
          <w:lang w:bidi="fa-IR"/>
        </w:rPr>
        <w:t>.</w:t>
      </w:r>
    </w:p>
    <w:p>
      <w:pPr>
        <w:pStyle w:val="Heading2"/>
        <w:numPr>
          <w:ilvl w:val="1"/>
          <w:numId w:val="1"/>
        </w:numPr>
        <w:rPr/>
      </w:pPr>
      <w:bookmarkStart w:id="2902" w:name="__RefHeading___Toc2713139_3381743652"/>
      <w:bookmarkStart w:id="2903" w:name="_Toc1271"/>
      <w:bookmarkEnd w:id="2902"/>
      <w:r>
        <w:rPr>
          <w:rtl w:val="true"/>
        </w:rPr>
        <w:t xml:space="preserve">قوله فی ج </w:t>
      </w:r>
      <w:r>
        <w:rPr/>
        <w:t>2</w:t>
      </w:r>
      <w:r>
        <w:rPr>
          <w:rtl w:val="true"/>
        </w:rPr>
        <w:t xml:space="preserve">، ص </w:t>
      </w:r>
      <w:r>
        <w:rPr/>
        <w:t>368</w:t>
      </w:r>
      <w:r>
        <w:rPr>
          <w:rtl w:val="true"/>
        </w:rPr>
        <w:t xml:space="preserve">، س </w:t>
      </w:r>
      <w:r>
        <w:rPr/>
        <w:t>10</w:t>
      </w:r>
      <w:r>
        <w:rPr>
          <w:rtl w:val="true"/>
        </w:rPr>
        <w:t>: «</w:t>
      </w:r>
      <w:r>
        <w:rPr>
          <w:rtl w:val="true"/>
        </w:rPr>
        <w:t>فاللازم الاحتیاط لکن</w:t>
      </w:r>
      <w:r>
        <w:rPr>
          <w:rtl w:val="true"/>
        </w:rPr>
        <w:t>»</w:t>
      </w:r>
      <w:bookmarkEnd w:id="29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الاحتیاط بغیر أهل المدینة</w:t>
      </w:r>
      <w:r>
        <w:rPr>
          <w:rFonts w:eastAsia="IRNazanin" w:cs="IRNazanin"/>
          <w:color w:val="111111"/>
          <w:sz w:val="28"/>
          <w:szCs w:val="28"/>
          <w:rtl w:val="true"/>
          <w:lang w:bidi="fa-IR"/>
        </w:rPr>
        <w:t>.</w:t>
      </w:r>
    </w:p>
    <w:p>
      <w:pPr>
        <w:pStyle w:val="Heading2"/>
        <w:numPr>
          <w:ilvl w:val="1"/>
          <w:numId w:val="1"/>
        </w:numPr>
        <w:rPr/>
      </w:pPr>
      <w:bookmarkStart w:id="2904" w:name="__RefHeading___Toc2713141_3381743652"/>
      <w:bookmarkStart w:id="2905" w:name="_Toc1272"/>
      <w:bookmarkEnd w:id="2904"/>
      <w:r>
        <w:rPr>
          <w:rtl w:val="true"/>
        </w:rPr>
        <w:t xml:space="preserve">قوله فی ج </w:t>
      </w:r>
      <w:r>
        <w:rPr/>
        <w:t>2</w:t>
      </w:r>
      <w:r>
        <w:rPr>
          <w:rtl w:val="true"/>
        </w:rPr>
        <w:t xml:space="preserve">، ص </w:t>
      </w:r>
      <w:r>
        <w:rPr/>
        <w:t>368</w:t>
      </w:r>
      <w:r>
        <w:rPr>
          <w:rtl w:val="true"/>
        </w:rPr>
        <w:t xml:space="preserve">، س </w:t>
      </w:r>
      <w:r>
        <w:rPr/>
        <w:t>11</w:t>
      </w:r>
      <w:r>
        <w:rPr>
          <w:rtl w:val="true"/>
        </w:rPr>
        <w:t>: «</w:t>
      </w:r>
      <w:r>
        <w:rPr>
          <w:rtl w:val="true"/>
        </w:rPr>
        <w:t>من غیر تقیید</w:t>
      </w:r>
      <w:r>
        <w:rPr>
          <w:rtl w:val="true"/>
        </w:rPr>
        <w:t>»</w:t>
      </w:r>
      <w:bookmarkEnd w:id="29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لاتقیید فیعم غیر الأصل</w:t>
      </w:r>
      <w:r>
        <w:rPr>
          <w:rFonts w:eastAsia="IRNazanin" w:cs="IRNazanin"/>
          <w:color w:val="111111"/>
          <w:sz w:val="28"/>
          <w:szCs w:val="28"/>
          <w:rtl w:val="true"/>
          <w:lang w:bidi="fa-IR"/>
        </w:rPr>
        <w:t>.</w:t>
      </w:r>
    </w:p>
    <w:p>
      <w:pPr>
        <w:pStyle w:val="Heading2"/>
        <w:numPr>
          <w:ilvl w:val="1"/>
          <w:numId w:val="1"/>
        </w:numPr>
        <w:rPr/>
      </w:pPr>
      <w:bookmarkStart w:id="2906" w:name="__RefHeading___Toc2713143_3381743652"/>
      <w:bookmarkStart w:id="2907" w:name="_Toc1273"/>
      <w:bookmarkEnd w:id="2906"/>
      <w:r>
        <w:rPr>
          <w:rtl w:val="true"/>
        </w:rPr>
        <w:t xml:space="preserve">قوله فی ج </w:t>
      </w:r>
      <w:r>
        <w:rPr/>
        <w:t>2</w:t>
      </w:r>
      <w:r>
        <w:rPr>
          <w:rtl w:val="true"/>
        </w:rPr>
        <w:t xml:space="preserve">، ص </w:t>
      </w:r>
      <w:r>
        <w:rPr/>
        <w:t>368</w:t>
      </w:r>
      <w:r>
        <w:rPr>
          <w:rtl w:val="true"/>
        </w:rPr>
        <w:t xml:space="preserve">، س </w:t>
      </w:r>
      <w:r>
        <w:rPr/>
        <w:t>11</w:t>
      </w:r>
      <w:r>
        <w:rPr>
          <w:rtl w:val="true"/>
        </w:rPr>
        <w:t>: «</w:t>
      </w:r>
      <w:r>
        <w:rPr>
          <w:rtl w:val="true"/>
        </w:rPr>
        <w:t>حمل الأهل فی أخبار</w:t>
      </w:r>
      <w:r>
        <w:rPr>
          <w:rtl w:val="true"/>
        </w:rPr>
        <w:t>»</w:t>
      </w:r>
      <w:bookmarkEnd w:id="29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 ان حمل الأهل فی سایر الأخبار الدالة علی تعیین المواقیت علی غیر أهل تلک البلاد أعنی من مر بتلک البلاد حتی لاینافی هذه الصحیحة الدالة علی الجواز من المیقات الثانی لأهل تلک البلاد بعید جدا</w:t>
      </w:r>
      <w:r>
        <w:rPr>
          <w:rFonts w:eastAsia="IRNazanin" w:cs="IRNazanin"/>
          <w:color w:val="111111"/>
          <w:sz w:val="28"/>
          <w:szCs w:val="28"/>
          <w:rtl w:val="true"/>
          <w:lang w:bidi="fa-IR"/>
        </w:rPr>
        <w:t>.</w:t>
      </w:r>
    </w:p>
    <w:p>
      <w:pPr>
        <w:pStyle w:val="Heading2"/>
        <w:numPr>
          <w:ilvl w:val="1"/>
          <w:numId w:val="1"/>
        </w:numPr>
        <w:rPr/>
      </w:pPr>
      <w:bookmarkStart w:id="2908" w:name="__RefHeading___Toc2713145_3381743652"/>
      <w:bookmarkStart w:id="2909" w:name="_Toc1274"/>
      <w:bookmarkEnd w:id="2908"/>
      <w:r>
        <w:rPr>
          <w:rtl w:val="true"/>
        </w:rPr>
        <w:t xml:space="preserve">قوله فی ج </w:t>
      </w:r>
      <w:r>
        <w:rPr/>
        <w:t>2</w:t>
      </w:r>
      <w:r>
        <w:rPr>
          <w:rtl w:val="true"/>
        </w:rPr>
        <w:t xml:space="preserve">، ص </w:t>
      </w:r>
      <w:r>
        <w:rPr/>
        <w:t>368</w:t>
      </w:r>
      <w:r>
        <w:rPr>
          <w:rtl w:val="true"/>
        </w:rPr>
        <w:t xml:space="preserve">، س </w:t>
      </w:r>
      <w:r>
        <w:rPr/>
        <w:t>12</w:t>
      </w:r>
      <w:r>
        <w:rPr>
          <w:rtl w:val="true"/>
        </w:rPr>
        <w:t>: «</w:t>
      </w:r>
      <w:r>
        <w:rPr>
          <w:rtl w:val="true"/>
        </w:rPr>
        <w:t>فلعل التعیین من باب الجری</w:t>
      </w:r>
      <w:r>
        <w:rPr>
          <w:rtl w:val="true"/>
        </w:rPr>
        <w:t>»</w:t>
      </w:r>
      <w:bookmarkEnd w:id="290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فرع و هو أن من دخل مکة محرما باحرام العمرة المفردة ثم خرج فمقتضی ما یدل علی أن لکل شهر عمرة هو جواز دخوله فی المکة بدون الاحرام ان دخل ثانیا قبل مضی الشهر فهل یکون کذلک لو مر علی المیقات یمکن أن</w:t>
      </w:r>
      <w:bookmarkStart w:id="2910" w:name="pg14019_138744"/>
    </w:p>
    <w:p>
      <w:pPr>
        <w:pStyle w:val="BookText"/>
        <w:rPr/>
      </w:pPr>
      <w:bookmarkEnd w:id="2910"/>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لایتجاوز عن المیقات إلا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التجاوز عن المیقات بدون الاحرام و ان لم یفصل بین احرام العمرة المفردة و بین هذا الاحرام شهر، خرج عنه ما لم یرد دخول المکة بالاجماع اللهم إلا أن یقال ظاهر الأدلة حرمة التجاوز لمن قصد الحج أو العمرة و لم یأت بالاحرام قبلا فالمسألة محل تأمل فاللازم هو الاحتیاط کما ذهب إلیه الإمام قدس سره فی مناسکه</w:t>
      </w:r>
      <w:r>
        <w:rPr>
          <w:rFonts w:eastAsia="IRNazanin" w:cs="IRNazanin"/>
          <w:color w:val="111111"/>
          <w:sz w:val="28"/>
          <w:szCs w:val="28"/>
          <w:rtl w:val="true"/>
          <w:lang w:bidi="fa-IR"/>
        </w:rPr>
        <w:t>.</w:t>
      </w:r>
    </w:p>
    <w:p>
      <w:pPr>
        <w:pStyle w:val="Heading2"/>
        <w:numPr>
          <w:ilvl w:val="1"/>
          <w:numId w:val="1"/>
        </w:numPr>
        <w:rPr/>
      </w:pPr>
      <w:bookmarkStart w:id="2911" w:name="__RefHeading___Toc2713147_3381743652"/>
      <w:bookmarkStart w:id="2912" w:name="_Toc1275"/>
      <w:bookmarkEnd w:id="2911"/>
      <w:r>
        <w:rPr>
          <w:rtl w:val="true"/>
        </w:rPr>
        <w:t xml:space="preserve">قوله فی ج </w:t>
      </w:r>
      <w:r>
        <w:rPr/>
        <w:t>2</w:t>
      </w:r>
      <w:r>
        <w:rPr>
          <w:rtl w:val="true"/>
        </w:rPr>
        <w:t xml:space="preserve">، ص </w:t>
      </w:r>
      <w:r>
        <w:rPr/>
        <w:t>368</w:t>
      </w:r>
      <w:r>
        <w:rPr>
          <w:rtl w:val="true"/>
        </w:rPr>
        <w:t xml:space="preserve">، س </w:t>
      </w:r>
      <w:r>
        <w:rPr/>
        <w:t>15</w:t>
      </w:r>
      <w:r>
        <w:rPr>
          <w:rtl w:val="true"/>
        </w:rPr>
        <w:t>: «</w:t>
      </w:r>
      <w:r>
        <w:rPr>
          <w:rtl w:val="true"/>
        </w:rPr>
        <w:t>أما الجاهل بالحکم</w:t>
      </w:r>
      <w:r>
        <w:rPr>
          <w:rtl w:val="true"/>
        </w:rPr>
        <w:t>»</w:t>
      </w:r>
      <w:bookmarkEnd w:id="29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کونه قاصرا أو مقصرا لاطلاق صحیحة الحلبی کما سیأتی</w:t>
      </w:r>
      <w:r>
        <w:rPr>
          <w:rFonts w:eastAsia="IRNazanin" w:cs="IRNazanin"/>
          <w:color w:val="111111"/>
          <w:sz w:val="28"/>
          <w:szCs w:val="28"/>
          <w:rtl w:val="true"/>
          <w:lang w:bidi="fa-IR"/>
        </w:rPr>
        <w:t>.</w:t>
      </w:r>
    </w:p>
    <w:p>
      <w:pPr>
        <w:pStyle w:val="Heading2"/>
        <w:numPr>
          <w:ilvl w:val="1"/>
          <w:numId w:val="1"/>
        </w:numPr>
        <w:rPr/>
      </w:pPr>
      <w:bookmarkStart w:id="2913" w:name="__RefHeading___Toc2713149_3381743652"/>
      <w:bookmarkStart w:id="2914" w:name="_Toc1276"/>
      <w:bookmarkEnd w:id="2913"/>
      <w:r>
        <w:rPr>
          <w:rtl w:val="true"/>
        </w:rPr>
        <w:t xml:space="preserve">قوله فی ج </w:t>
      </w:r>
      <w:r>
        <w:rPr/>
        <w:t>2</w:t>
      </w:r>
      <w:r>
        <w:rPr>
          <w:rtl w:val="true"/>
        </w:rPr>
        <w:t xml:space="preserve">، ص </w:t>
      </w:r>
      <w:r>
        <w:rPr/>
        <w:t>369</w:t>
      </w:r>
      <w:r>
        <w:rPr>
          <w:rtl w:val="true"/>
        </w:rPr>
        <w:t xml:space="preserve">، س </w:t>
      </w:r>
      <w:r>
        <w:rPr/>
        <w:t>1</w:t>
      </w:r>
      <w:r>
        <w:rPr>
          <w:rtl w:val="true"/>
        </w:rPr>
        <w:t>: «</w:t>
      </w:r>
      <w:r>
        <w:rPr>
          <w:rtl w:val="true"/>
        </w:rPr>
        <w:t>ولایبعد الاکتفاء</w:t>
      </w:r>
      <w:r>
        <w:rPr>
          <w:rtl w:val="true"/>
        </w:rPr>
        <w:t>»</w:t>
      </w:r>
      <w:bookmarkEnd w:id="29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ولایبعد الاکتفاء جمعا بین صحیحة الحلبی الدالة علی کفایة الخروج من الحرم وصحیحة ابن عمار الدالة علی الرجوع الی ما قدرت علیه بعد ما تخرج من الحرم بقدر ما لایفوت الحج ولکن یمکن تقیید الثانی بالاول فان الثانی یدل علی مطلق الخروج من الحرم و الأول یدل علی الزیادة علی أصل الخروج اللهم إلا أن یقال بالفرق بین المرئة و الرجل، ولکنه کما تری نعم یمکن أن یقال إن الاکتفاء بذکر الخروج من الحرم فی المطلقات المتعددة، کصحیحة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الاحرام حتی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للجاهل بالحکم، و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نسی الاحرام حتی دخل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نسی أو جهل فلم یحرم حتی اتی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عدم لزوم الرجوع الی ما قدر علیه زائدا علی الخروج من الحرم و إلا لبینه فی هذه الروایات المتعددة، وعلیه فیحمل</w:t>
      </w:r>
      <w:bookmarkStart w:id="2915" w:name="pg14019_138745"/>
    </w:p>
    <w:p>
      <w:pPr>
        <w:pStyle w:val="BookText"/>
        <w:rPr/>
      </w:pPr>
      <w:bookmarkEnd w:id="2915"/>
      <w:r>
        <w:rPr>
          <w:rFonts w:ascii="IRNazanin" w:hAnsi="IRNazanin" w:eastAsia="IRNazanin"/>
          <w:color w:val="111111"/>
          <w:sz w:val="28"/>
          <w:sz w:val="28"/>
          <w:szCs w:val="28"/>
          <w:rtl w:val="true"/>
          <w:lang w:bidi="fa-IR"/>
        </w:rPr>
        <w:t xml:space="preserve">ما فی صحیحة ابن عمار علی الاستحباب لو لم نقل باختصاص المرئة الطامث بذلک کما ذهب الیه بعض الاعلام کالسید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Heading2"/>
        <w:numPr>
          <w:ilvl w:val="1"/>
          <w:numId w:val="1"/>
        </w:numPr>
        <w:rPr/>
      </w:pPr>
      <w:bookmarkStart w:id="2916" w:name="__RefHeading___Toc2713151_3381743652"/>
      <w:bookmarkStart w:id="2917" w:name="_Toc1277"/>
      <w:bookmarkEnd w:id="2916"/>
      <w:r>
        <w:rPr>
          <w:rtl w:val="true"/>
        </w:rPr>
        <w:t xml:space="preserve">قوله فی ج </w:t>
      </w:r>
      <w:r>
        <w:rPr/>
        <w:t>2</w:t>
      </w:r>
      <w:r>
        <w:rPr>
          <w:rtl w:val="true"/>
        </w:rPr>
        <w:t xml:space="preserve">، ص </w:t>
      </w:r>
      <w:r>
        <w:rPr/>
        <w:t>369</w:t>
      </w:r>
      <w:r>
        <w:rPr>
          <w:rtl w:val="true"/>
        </w:rPr>
        <w:t xml:space="preserve">، س </w:t>
      </w:r>
      <w:r>
        <w:rPr/>
        <w:t>3</w:t>
      </w:r>
      <w:r>
        <w:rPr>
          <w:rtl w:val="true"/>
        </w:rPr>
        <w:t>: «</w:t>
      </w:r>
      <w:r>
        <w:rPr>
          <w:rtl w:val="true"/>
        </w:rPr>
        <w:t>و دعوی الانصراف</w:t>
      </w:r>
      <w:r>
        <w:rPr>
          <w:rtl w:val="true"/>
        </w:rPr>
        <w:t>»</w:t>
      </w:r>
      <w:bookmarkEnd w:id="29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یقال ان قوله رجل ترک الاحرام حتی دخل الحرم إلخ لایشمل العامد الملتفت لزم لغویة اشتراط کون الاحرام من المیقات، ولکنه کما تری فان الحکم الوضعی لاینافی الحکم التکلیفی فادلة اشتراط کون الاحرام من المیقات یدل علی وجوبه تکلیفا و وضعا فلایلزم الاشکال فی الحکم بالصحة لو عصی و لم یحرم</w:t>
      </w:r>
      <w:r>
        <w:rPr>
          <w:rFonts w:eastAsia="IRNazanin" w:cs="IRNazanin"/>
          <w:color w:val="111111"/>
          <w:sz w:val="28"/>
          <w:szCs w:val="28"/>
          <w:rtl w:val="true"/>
          <w:lang w:bidi="fa-IR"/>
        </w:rPr>
        <w:t>.</w:t>
      </w:r>
    </w:p>
    <w:p>
      <w:pPr>
        <w:pStyle w:val="Heading2"/>
        <w:numPr>
          <w:ilvl w:val="1"/>
          <w:numId w:val="1"/>
        </w:numPr>
        <w:rPr/>
      </w:pPr>
      <w:bookmarkStart w:id="2918" w:name="__RefHeading___Toc2713153_3381743652"/>
      <w:bookmarkStart w:id="2919" w:name="_Toc1278"/>
      <w:bookmarkEnd w:id="2918"/>
      <w:r>
        <w:rPr>
          <w:rtl w:val="true"/>
        </w:rPr>
        <w:t xml:space="preserve">قوله فی ج </w:t>
      </w:r>
      <w:r>
        <w:rPr/>
        <w:t>2</w:t>
      </w:r>
      <w:r>
        <w:rPr>
          <w:rtl w:val="true"/>
        </w:rPr>
        <w:t xml:space="preserve">، ص </w:t>
      </w:r>
      <w:r>
        <w:rPr/>
        <w:t>369</w:t>
      </w:r>
      <w:r>
        <w:rPr>
          <w:rtl w:val="true"/>
        </w:rPr>
        <w:t xml:space="preserve">، س </w:t>
      </w:r>
      <w:r>
        <w:rPr/>
        <w:t>3</w:t>
      </w:r>
      <w:r>
        <w:rPr>
          <w:rtl w:val="true"/>
        </w:rPr>
        <w:t>: «</w:t>
      </w:r>
      <w:r>
        <w:rPr>
          <w:rtl w:val="true"/>
        </w:rPr>
        <w:t>یدعی الإجماع علی خلافه</w:t>
      </w:r>
      <w:r>
        <w:rPr>
          <w:rtl w:val="true"/>
        </w:rPr>
        <w:t>»</w:t>
      </w:r>
      <w:bookmarkEnd w:id="29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الجواهر ولکن صاحب المستند ذهب الی شموله للعامد و ذهب الیه صاحب المستسمک و صاحب المعتمد، و نسب الی بعض القدماء فالأحوط هو الاحرام و الإتیان بالحج و اعادته فی القابل</w:t>
      </w:r>
      <w:r>
        <w:rPr>
          <w:rFonts w:eastAsia="IRNazanin" w:cs="IRNazanin"/>
          <w:color w:val="111111"/>
          <w:sz w:val="28"/>
          <w:szCs w:val="28"/>
          <w:rtl w:val="true"/>
          <w:lang w:bidi="fa-IR"/>
        </w:rPr>
        <w:t>.</w:t>
      </w:r>
    </w:p>
    <w:p>
      <w:pPr>
        <w:pStyle w:val="Heading2"/>
        <w:numPr>
          <w:ilvl w:val="1"/>
          <w:numId w:val="1"/>
        </w:numPr>
        <w:rPr/>
      </w:pPr>
      <w:bookmarkStart w:id="2920" w:name="__RefHeading___Toc2713155_3381743652"/>
      <w:bookmarkStart w:id="2921" w:name="_Toc1279"/>
      <w:bookmarkEnd w:id="2920"/>
      <w:r>
        <w:rPr>
          <w:rtl w:val="true"/>
        </w:rPr>
        <w:t xml:space="preserve">قوله فی ج </w:t>
      </w:r>
      <w:r>
        <w:rPr/>
        <w:t>2</w:t>
      </w:r>
      <w:r>
        <w:rPr>
          <w:rtl w:val="true"/>
        </w:rPr>
        <w:t xml:space="preserve">، ص </w:t>
      </w:r>
      <w:r>
        <w:rPr/>
        <w:t>369</w:t>
      </w:r>
      <w:r>
        <w:rPr>
          <w:rtl w:val="true"/>
        </w:rPr>
        <w:t xml:space="preserve">، س </w:t>
      </w:r>
      <w:r>
        <w:rPr/>
        <w:t>14</w:t>
      </w:r>
      <w:r>
        <w:rPr>
          <w:rtl w:val="true"/>
        </w:rPr>
        <w:t>: «</w:t>
      </w:r>
      <w:r>
        <w:rPr>
          <w:rtl w:val="true"/>
        </w:rPr>
        <w:t>المذکور آنفا</w:t>
      </w:r>
      <w:r>
        <w:rPr>
          <w:rtl w:val="true"/>
        </w:rPr>
        <w:t>»</w:t>
      </w:r>
      <w:bookmarkEnd w:id="29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رجل ترک الاحرام الخ</w:t>
      </w:r>
      <w:r>
        <w:rPr>
          <w:rFonts w:eastAsia="IRNazanin" w:cs="IRNazanin"/>
          <w:color w:val="111111"/>
          <w:sz w:val="28"/>
          <w:szCs w:val="28"/>
          <w:rtl w:val="true"/>
          <w:lang w:bidi="fa-IR"/>
        </w:rPr>
        <w:t>.</w:t>
      </w:r>
    </w:p>
    <w:p>
      <w:pPr>
        <w:pStyle w:val="Heading2"/>
        <w:numPr>
          <w:ilvl w:val="1"/>
          <w:numId w:val="1"/>
        </w:numPr>
        <w:rPr/>
      </w:pPr>
      <w:bookmarkStart w:id="2922" w:name="__RefHeading___Toc2713157_3381743652"/>
      <w:bookmarkStart w:id="2923" w:name="_Toc1280"/>
      <w:bookmarkEnd w:id="2922"/>
      <w:r>
        <w:rPr>
          <w:rtl w:val="true"/>
        </w:rPr>
        <w:t xml:space="preserve">قوله فی ج </w:t>
      </w:r>
      <w:r>
        <w:rPr/>
        <w:t>2</w:t>
      </w:r>
      <w:r>
        <w:rPr>
          <w:rtl w:val="true"/>
        </w:rPr>
        <w:t xml:space="preserve">، ص </w:t>
      </w:r>
      <w:r>
        <w:rPr/>
        <w:t>369</w:t>
      </w:r>
      <w:r>
        <w:rPr>
          <w:rtl w:val="true"/>
        </w:rPr>
        <w:t xml:space="preserve">، س </w:t>
      </w:r>
      <w:r>
        <w:rPr/>
        <w:t>16</w:t>
      </w:r>
      <w:r>
        <w:rPr>
          <w:rtl w:val="true"/>
        </w:rPr>
        <w:t>: «</w:t>
      </w:r>
      <w:r>
        <w:rPr>
          <w:rtl w:val="true"/>
        </w:rPr>
        <w:t>من التقیید بتعذر</w:t>
      </w:r>
      <w:r>
        <w:rPr>
          <w:rtl w:val="true"/>
        </w:rPr>
        <w:t>»</w:t>
      </w:r>
      <w:bookmarkEnd w:id="292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فلابد من تقیید ما یدل علی الاحرام من مکانه بما إذا تعذر الخروج من الحرم هذا مع أنه لااطلاق له مع اتصال قوله فان استطاع أن یخرج من الحرم فلیخرج ثم لیحرم کما لایخفی</w:t>
      </w:r>
      <w:r>
        <w:rPr>
          <w:rFonts w:eastAsia="IRNazanin" w:cs="IRNazanin"/>
          <w:color w:val="111111"/>
          <w:sz w:val="28"/>
          <w:szCs w:val="28"/>
          <w:rtl w:val="true"/>
          <w:lang w:bidi="fa-IR"/>
        </w:rPr>
        <w:t>.</w:t>
      </w:r>
      <w:bookmarkStart w:id="2924" w:name="pg14019_138746"/>
    </w:p>
    <w:p>
      <w:pPr>
        <w:pStyle w:val="Heading2"/>
        <w:numPr>
          <w:ilvl w:val="1"/>
          <w:numId w:val="1"/>
        </w:numPr>
        <w:rPr/>
      </w:pPr>
      <w:bookmarkStart w:id="2925" w:name="__RefHeading___Toc2713159_3381743652"/>
      <w:bookmarkStart w:id="2926" w:name="_Toc1281"/>
      <w:bookmarkEnd w:id="2924"/>
      <w:bookmarkEnd w:id="2925"/>
      <w:r>
        <w:rPr>
          <w:rtl w:val="true"/>
        </w:rPr>
        <w:t xml:space="preserve">قوله فی ج </w:t>
      </w:r>
      <w:r>
        <w:rPr/>
        <w:t>2</w:t>
      </w:r>
      <w:r>
        <w:rPr>
          <w:rtl w:val="true"/>
        </w:rPr>
        <w:t xml:space="preserve">، ص </w:t>
      </w:r>
      <w:r>
        <w:rPr/>
        <w:t>369</w:t>
      </w:r>
      <w:r>
        <w:rPr>
          <w:rtl w:val="true"/>
        </w:rPr>
        <w:t xml:space="preserve">، س </w:t>
      </w:r>
      <w:r>
        <w:rPr/>
        <w:t>21</w:t>
      </w:r>
      <w:r>
        <w:rPr>
          <w:rtl w:val="true"/>
        </w:rPr>
        <w:t>: «</w:t>
      </w:r>
      <w:r>
        <w:rPr>
          <w:rtl w:val="true"/>
        </w:rPr>
        <w:t>لصحیحة الحلبی</w:t>
      </w:r>
      <w:r>
        <w:rPr>
          <w:rtl w:val="true"/>
        </w:rPr>
        <w:t>»</w:t>
      </w:r>
      <w:bookmarkEnd w:id="29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مرت فی الصفحة السابقة الدالة علی حکم من ترک الاحرام حتی دخل الحرم</w:t>
      </w:r>
      <w:r>
        <w:rPr>
          <w:rFonts w:eastAsia="IRNazanin" w:cs="IRNazanin"/>
          <w:color w:val="111111"/>
          <w:sz w:val="28"/>
          <w:szCs w:val="28"/>
          <w:rtl w:val="true"/>
          <w:lang w:bidi="fa-IR"/>
        </w:rPr>
        <w:t>.</w:t>
      </w:r>
    </w:p>
    <w:p>
      <w:pPr>
        <w:pStyle w:val="Heading2"/>
        <w:numPr>
          <w:ilvl w:val="1"/>
          <w:numId w:val="1"/>
        </w:numPr>
        <w:rPr/>
      </w:pPr>
      <w:bookmarkStart w:id="2927" w:name="__RefHeading___Toc2713161_3381743652"/>
      <w:bookmarkStart w:id="2928" w:name="_Toc1282"/>
      <w:bookmarkEnd w:id="2927"/>
      <w:r>
        <w:rPr>
          <w:rtl w:val="true"/>
        </w:rPr>
        <w:t xml:space="preserve">قوله فی ج </w:t>
      </w:r>
      <w:r>
        <w:rPr/>
        <w:t>2</w:t>
      </w:r>
      <w:r>
        <w:rPr>
          <w:rtl w:val="true"/>
        </w:rPr>
        <w:t xml:space="preserve">، ص </w:t>
      </w:r>
      <w:r>
        <w:rPr/>
        <w:t>370</w:t>
      </w:r>
      <w:r>
        <w:rPr>
          <w:rtl w:val="true"/>
        </w:rPr>
        <w:t xml:space="preserve">، س </w:t>
      </w:r>
      <w:r>
        <w:rPr/>
        <w:t>3</w:t>
      </w:r>
      <w:r>
        <w:rPr>
          <w:rtl w:val="true"/>
        </w:rPr>
        <w:t>: «</w:t>
      </w:r>
      <w:r>
        <w:rPr>
          <w:rtl w:val="true"/>
        </w:rPr>
        <w:t>إن مقتضی الإطلاق</w:t>
      </w:r>
      <w:r>
        <w:rPr>
          <w:rtl w:val="true"/>
        </w:rPr>
        <w:t>»</w:t>
      </w:r>
      <w:bookmarkEnd w:id="29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مقتضی إطلاق صحیحة عبدالله بن سنان و صحیحة الحلبی بالنسبة الی الرجوع الی ما قدر علیه زائدا علی الخروج من الحرم هذا مضافا الی موثق زرارة المذکور فی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2929" w:name="__RefHeading___Toc2713163_3381743652"/>
      <w:bookmarkStart w:id="2930" w:name="_Toc1283"/>
      <w:bookmarkEnd w:id="2929"/>
      <w:r>
        <w:rPr>
          <w:rtl w:val="true"/>
        </w:rPr>
        <w:t xml:space="preserve">قوله فی ج </w:t>
      </w:r>
      <w:r>
        <w:rPr/>
        <w:t>2</w:t>
      </w:r>
      <w:r>
        <w:rPr>
          <w:rtl w:val="true"/>
        </w:rPr>
        <w:t xml:space="preserve">، ص </w:t>
      </w:r>
      <w:r>
        <w:rPr/>
        <w:t>370</w:t>
      </w:r>
      <w:r>
        <w:rPr>
          <w:rtl w:val="true"/>
        </w:rPr>
        <w:t xml:space="preserve">، س </w:t>
      </w:r>
      <w:r>
        <w:rPr/>
        <w:t>4</w:t>
      </w:r>
      <w:r>
        <w:rPr>
          <w:rtl w:val="true"/>
        </w:rPr>
        <w:t>: «</w:t>
      </w:r>
      <w:r>
        <w:rPr>
          <w:rtl w:val="true"/>
        </w:rPr>
        <w:t>فیحمل ما دل علی</w:t>
      </w:r>
      <w:r>
        <w:rPr>
          <w:rtl w:val="true"/>
        </w:rPr>
        <w:t>»</w:t>
      </w:r>
      <w:bookmarkEnd w:id="29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صحیحة ابن عمار بناء علی عدم الفرق بین الرجل و المرئة</w:t>
      </w:r>
      <w:r>
        <w:rPr>
          <w:rFonts w:eastAsia="IRNazanin" w:cs="IRNazanin"/>
          <w:color w:val="111111"/>
          <w:sz w:val="28"/>
          <w:szCs w:val="28"/>
          <w:rtl w:val="true"/>
          <w:lang w:bidi="fa-IR"/>
        </w:rPr>
        <w:t>.</w:t>
      </w:r>
    </w:p>
    <w:p>
      <w:pPr>
        <w:pStyle w:val="Heading2"/>
        <w:numPr>
          <w:ilvl w:val="1"/>
          <w:numId w:val="1"/>
        </w:numPr>
        <w:rPr/>
      </w:pPr>
      <w:bookmarkStart w:id="2931" w:name="__RefHeading___Toc2713165_3381743652"/>
      <w:bookmarkStart w:id="2932" w:name="_Toc1284"/>
      <w:bookmarkEnd w:id="2931"/>
      <w:r>
        <w:rPr>
          <w:rtl w:val="true"/>
        </w:rPr>
        <w:t xml:space="preserve">قوله فی ج </w:t>
      </w:r>
      <w:r>
        <w:rPr/>
        <w:t>2</w:t>
      </w:r>
      <w:r>
        <w:rPr>
          <w:rtl w:val="true"/>
        </w:rPr>
        <w:t xml:space="preserve">، ص </w:t>
      </w:r>
      <w:r>
        <w:rPr/>
        <w:t>370</w:t>
      </w:r>
      <w:r>
        <w:rPr>
          <w:rtl w:val="true"/>
        </w:rPr>
        <w:t xml:space="preserve">، س </w:t>
      </w:r>
      <w:r>
        <w:rPr/>
        <w:t>6</w:t>
      </w:r>
      <w:r>
        <w:rPr>
          <w:rtl w:val="true"/>
        </w:rPr>
        <w:t>: «</w:t>
      </w:r>
      <w:r>
        <w:rPr>
          <w:rtl w:val="true"/>
        </w:rPr>
        <w:t>جهله حتی أکمل</w:t>
      </w:r>
      <w:r>
        <w:rPr>
          <w:rtl w:val="true"/>
        </w:rPr>
        <w:t>»</w:t>
      </w:r>
      <w:bookmarkEnd w:id="29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ذهب الی المنی أو العرفات لزم الرجوع الی المکة و الاحرام منه ان لم ینطبق الوقت و إلا فاحرم من موضعه، کما أن الأحوط بعد التذکر و فوات الموقفین أو قبل الفراغ هو الرجوع الی المکة و الاحرام ثم الاتمام ثم الاتیان بالحج فی السنة الآتیة کما فی مناسک الشیخ فی احرام الحج</w:t>
      </w:r>
      <w:r>
        <w:rPr>
          <w:rFonts w:eastAsia="IRNazanin" w:cs="IRNazanin"/>
          <w:color w:val="111111"/>
          <w:sz w:val="28"/>
          <w:szCs w:val="28"/>
          <w:rtl w:val="true"/>
          <w:lang w:bidi="fa-IR"/>
        </w:rPr>
        <w:t>.</w:t>
      </w:r>
    </w:p>
    <w:p>
      <w:pPr>
        <w:pStyle w:val="Heading2"/>
        <w:numPr>
          <w:ilvl w:val="1"/>
          <w:numId w:val="1"/>
        </w:numPr>
        <w:rPr/>
      </w:pPr>
      <w:bookmarkStart w:id="2933" w:name="__RefHeading___Toc2713167_3381743652"/>
      <w:bookmarkStart w:id="2934" w:name="_Toc1285"/>
      <w:bookmarkEnd w:id="2933"/>
      <w:r>
        <w:rPr>
          <w:rtl w:val="true"/>
        </w:rPr>
        <w:t xml:space="preserve">قوله فی ج </w:t>
      </w:r>
      <w:r>
        <w:rPr/>
        <w:t>2</w:t>
      </w:r>
      <w:r>
        <w:rPr>
          <w:rtl w:val="true"/>
        </w:rPr>
        <w:t xml:space="preserve">، ص </w:t>
      </w:r>
      <w:r>
        <w:rPr/>
        <w:t>370</w:t>
      </w:r>
      <w:r>
        <w:rPr>
          <w:rtl w:val="true"/>
        </w:rPr>
        <w:t xml:space="preserve">، س </w:t>
      </w:r>
      <w:r>
        <w:rPr/>
        <w:t>7</w:t>
      </w:r>
      <w:r>
        <w:rPr>
          <w:rtl w:val="true"/>
        </w:rPr>
        <w:t>: «</w:t>
      </w:r>
      <w:r>
        <w:rPr>
          <w:rtl w:val="true"/>
        </w:rPr>
        <w:t>ههنا روایات أحدها</w:t>
      </w:r>
      <w:r>
        <w:rPr>
          <w:rtl w:val="true"/>
        </w:rPr>
        <w:t>»</w:t>
      </w:r>
      <w:bookmarkEnd w:id="293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تدل علی الحکم المذکور فی عمرة التمتع فلاتشمل العمرة المفردة</w:t>
      </w:r>
      <w:r>
        <w:rPr>
          <w:rFonts w:eastAsia="IRNazanin" w:cs="IRNazanin"/>
          <w:color w:val="111111"/>
          <w:sz w:val="28"/>
          <w:szCs w:val="28"/>
          <w:rtl w:val="true"/>
          <w:lang w:bidi="fa-IR"/>
        </w:rPr>
        <w:t>.</w:t>
      </w:r>
      <w:bookmarkStart w:id="2935" w:name="pg14019_138747"/>
    </w:p>
    <w:p>
      <w:pPr>
        <w:pStyle w:val="Heading2"/>
        <w:numPr>
          <w:ilvl w:val="1"/>
          <w:numId w:val="1"/>
        </w:numPr>
        <w:rPr/>
      </w:pPr>
      <w:bookmarkStart w:id="2936" w:name="__RefHeading___Toc2713169_3381743652"/>
      <w:bookmarkStart w:id="2937" w:name="_Toc1286"/>
      <w:bookmarkEnd w:id="2935"/>
      <w:bookmarkEnd w:id="2936"/>
      <w:r>
        <w:rPr>
          <w:rtl w:val="true"/>
        </w:rPr>
        <w:t xml:space="preserve">قوله فی ج </w:t>
      </w:r>
      <w:r>
        <w:rPr/>
        <w:t>2</w:t>
      </w:r>
      <w:r>
        <w:rPr>
          <w:rtl w:val="true"/>
        </w:rPr>
        <w:t xml:space="preserve">، ص </w:t>
      </w:r>
      <w:r>
        <w:rPr/>
        <w:t>370</w:t>
      </w:r>
      <w:r>
        <w:rPr>
          <w:rtl w:val="true"/>
        </w:rPr>
        <w:t xml:space="preserve">، س </w:t>
      </w:r>
      <w:r>
        <w:rPr/>
        <w:t>9</w:t>
      </w:r>
      <w:r>
        <w:rPr>
          <w:rtl w:val="true"/>
        </w:rPr>
        <w:t>: «</w:t>
      </w:r>
      <w:r>
        <w:rPr>
          <w:rtl w:val="true"/>
        </w:rPr>
        <w:t>و الاخری عن رجل</w:t>
      </w:r>
      <w:r>
        <w:rPr>
          <w:rtl w:val="true"/>
        </w:rPr>
        <w:t>»</w:t>
      </w:r>
      <w:bookmarkEnd w:id="29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صحیحة الاخری</w:t>
      </w:r>
      <w:r>
        <w:rPr>
          <w:rFonts w:eastAsia="IRNazanin" w:cs="IRNazanin"/>
          <w:color w:val="111111"/>
          <w:sz w:val="28"/>
          <w:szCs w:val="28"/>
          <w:rtl w:val="true"/>
          <w:lang w:bidi="fa-IR"/>
        </w:rPr>
        <w:t>.</w:t>
      </w:r>
    </w:p>
    <w:p>
      <w:pPr>
        <w:pStyle w:val="Heading2"/>
        <w:numPr>
          <w:ilvl w:val="1"/>
          <w:numId w:val="1"/>
        </w:numPr>
        <w:rPr/>
      </w:pPr>
      <w:bookmarkStart w:id="2938" w:name="__RefHeading___Toc2713171_3381743652"/>
      <w:bookmarkStart w:id="2939" w:name="_Toc1287"/>
      <w:bookmarkEnd w:id="2938"/>
      <w:r>
        <w:rPr>
          <w:rtl w:val="true"/>
        </w:rPr>
        <w:t xml:space="preserve">قوله فی ج </w:t>
      </w:r>
      <w:r>
        <w:rPr/>
        <w:t>2</w:t>
      </w:r>
      <w:r>
        <w:rPr>
          <w:rtl w:val="true"/>
        </w:rPr>
        <w:t xml:space="preserve">، ص </w:t>
      </w:r>
      <w:r>
        <w:rPr/>
        <w:t>370</w:t>
      </w:r>
      <w:r>
        <w:rPr>
          <w:rtl w:val="true"/>
        </w:rPr>
        <w:t xml:space="preserve">، س </w:t>
      </w:r>
      <w:r>
        <w:rPr/>
        <w:t>12</w:t>
      </w:r>
      <w:r>
        <w:rPr>
          <w:rtl w:val="true"/>
        </w:rPr>
        <w:t>: «</w:t>
      </w:r>
      <w:r>
        <w:rPr>
          <w:rtl w:val="true"/>
        </w:rPr>
        <w:t>و مرسلة جمیل عن أحدهما</w:t>
      </w:r>
      <w:r>
        <w:rPr>
          <w:rtl w:val="true"/>
        </w:rPr>
        <w:t>»</w:t>
      </w:r>
      <w:bookmarkEnd w:id="29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المرسل هو من أصحاب الاجماع فالروایة صحیحة لما اخترنا فی محله من أن مفاد قول أصحاب الرجال فی أصحاب الاجماع اجمعت العصایة علی تصحیح ما یصح منهم یفید تصحیح ما یصح عنهم اللهم إلا أن یقال إن ذلک مخصوص بما إذا ذکروا الرواة فتأمل</w:t>
      </w:r>
      <w:r>
        <w:rPr>
          <w:rFonts w:eastAsia="IRNazanin" w:cs="IRNazanin"/>
          <w:color w:val="111111"/>
          <w:sz w:val="28"/>
          <w:szCs w:val="28"/>
          <w:rtl w:val="true"/>
          <w:lang w:bidi="fa-IR"/>
        </w:rPr>
        <w:t>.</w:t>
      </w:r>
    </w:p>
    <w:p>
      <w:pPr>
        <w:pStyle w:val="Heading2"/>
        <w:numPr>
          <w:ilvl w:val="1"/>
          <w:numId w:val="1"/>
        </w:numPr>
        <w:rPr/>
      </w:pPr>
      <w:bookmarkStart w:id="2940" w:name="__RefHeading___Toc2713173_3381743652"/>
      <w:bookmarkStart w:id="2941" w:name="_Toc1288"/>
      <w:bookmarkEnd w:id="2940"/>
      <w:r>
        <w:rPr>
          <w:rtl w:val="true"/>
        </w:rPr>
        <w:t xml:space="preserve">قوله فی ج </w:t>
      </w:r>
      <w:r>
        <w:rPr/>
        <w:t>2</w:t>
      </w:r>
      <w:r>
        <w:rPr>
          <w:rtl w:val="true"/>
        </w:rPr>
        <w:t xml:space="preserve">، ص </w:t>
      </w:r>
      <w:r>
        <w:rPr/>
        <w:t>370</w:t>
      </w:r>
      <w:r>
        <w:rPr>
          <w:rtl w:val="true"/>
        </w:rPr>
        <w:t xml:space="preserve">، س </w:t>
      </w:r>
      <w:r>
        <w:rPr/>
        <w:t>15</w:t>
      </w:r>
      <w:r>
        <w:rPr>
          <w:rtl w:val="true"/>
        </w:rPr>
        <w:t>: «</w:t>
      </w:r>
      <w:r>
        <w:rPr>
          <w:rtl w:val="true"/>
        </w:rPr>
        <w:t>صورة قصد الإحرام</w:t>
      </w:r>
      <w:r>
        <w:rPr>
          <w:rtl w:val="true"/>
        </w:rPr>
        <w:t>»</w:t>
      </w:r>
      <w:bookmarkEnd w:id="294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کما فی المستمسک أن الظاهر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نوی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نوی الحج لجمیع اجزائه جملة لا نوی الاحرام بقرنیة ذکر الجاهل مع الناسی و الجاهل لایتأتی منه نیة الاحرام کما هو ظاهر و علیه فلایرد علی الروایة اشکال کونه اخص من المدعی إذ فی جمیع الصور کان النیة الاجمالیة موجودة، و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أن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نسیان تلبیة الاحرام،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فرع آخر و هو أنه لو لم یود التلبیة الاغلطا و بعد اتمام جمیع اعمال الحج التفت الی کون التلبیة غلطا ذهب صاحب الجواهر الی صحته بالاولویة فان نسیان الاحرام بجمیع اجزائه، من النیة و التلبیة و لبس ثوبی الاحرام إذا کان صحیحا بعد اتمام الأعمال، کان کذلک بالاولویة إذا انسی أو جهل خصوص القرائة الصحیحة فی التلبیة فافهم</w:t>
      </w:r>
      <w:r>
        <w:rPr>
          <w:rFonts w:eastAsia="IRNazanin" w:cs="IRNazanin"/>
          <w:color w:val="111111"/>
          <w:sz w:val="28"/>
          <w:szCs w:val="28"/>
          <w:rtl w:val="true"/>
          <w:lang w:bidi="fa-IR"/>
        </w:rPr>
        <w:t>.</w:t>
      </w:r>
      <w:bookmarkStart w:id="2942" w:name="pg14019_138748"/>
    </w:p>
    <w:p>
      <w:pPr>
        <w:pStyle w:val="Heading2"/>
        <w:numPr>
          <w:ilvl w:val="1"/>
          <w:numId w:val="1"/>
        </w:numPr>
        <w:rPr/>
      </w:pPr>
      <w:bookmarkStart w:id="2943" w:name="__RefHeading___Toc2713175_3381743652"/>
      <w:bookmarkStart w:id="2944" w:name="_Toc1289"/>
      <w:bookmarkEnd w:id="2942"/>
      <w:bookmarkEnd w:id="2943"/>
      <w:r>
        <w:rPr>
          <w:rtl w:val="true"/>
        </w:rPr>
        <w:t xml:space="preserve">قوله فی ج </w:t>
      </w:r>
      <w:r>
        <w:rPr/>
        <w:t>2</w:t>
      </w:r>
      <w:r>
        <w:rPr>
          <w:rtl w:val="true"/>
        </w:rPr>
        <w:t xml:space="preserve">، ص </w:t>
      </w:r>
      <w:r>
        <w:rPr/>
        <w:t>371</w:t>
      </w:r>
      <w:r>
        <w:rPr>
          <w:rtl w:val="true"/>
        </w:rPr>
        <w:t xml:space="preserve">، س </w:t>
      </w:r>
      <w:r>
        <w:rPr/>
        <w:t>3</w:t>
      </w:r>
      <w:r>
        <w:rPr>
          <w:rtl w:val="true"/>
        </w:rPr>
        <w:t>: «</w:t>
      </w:r>
      <w:r>
        <w:rPr>
          <w:rtl w:val="true"/>
        </w:rPr>
        <w:t>فهو من جهة الدلالة</w:t>
      </w:r>
      <w:r>
        <w:rPr>
          <w:rtl w:val="true"/>
        </w:rPr>
        <w:t>»</w:t>
      </w:r>
      <w:bookmarkEnd w:id="29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الجواب عنه و علیه فلا إشکال من هذه الناحیة بل الإشکال من ناحیة اخری و هو أن الروایة تدل علی أن موضوعها هو نسیان احرام الحج بقرینة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فالتعدی الی نسیان احرام العمرة غیر ظاهر کما فی المستمسک أیضا فراجع، نعم لو تذکر من نسی احرام العمرة بعد اتمام اعمال الحج فلایبعد شمول المرسلة له بالاطلاق و ترک الاستفصال کما صرح بذلک المصنف فی حاشیته علی مناسک الشیخ الأعظم قدس سره تبعا للسید البروجردی قدس سره، و أما قول المستمسک بانه لابأس بدعوی عموم الحکم لحج التمتع الشامل لعمرته نعم عمرة الافراد و القرآن و مطلق العمرة المفردة لاتصلح الروایة للاستدلال بها فیها إلا بضمیمة عدم القول بالفصل أو بالاولویة، ففیه أنه ان أرید ما ذکرناه فهو و ان أرید أن لفظ الحج یطلق علی العمرة أیضا فهو غیر واضح و بالجملة ظاهر المرسلة هو التذکر بعد جمیع اعمال الحج إذ لو کان المراد بعد جمیع اعمال العمرة لما عبر بقوله و قد شهد المناسک کلها لظهور المناسک فی اعمال الحج أو اعمال الحج و العمرة لاخصوص اعمال العمرة هذا کله بالنسبة الی أنه ترک الاحرام نسیانا و أما إذا اتی بالاحرام قبل المیقات أو بعده بتوهم أنه یحاذی المیقات ثم بعد اتمام الاعمال الحج و العمرة لکشف الخلاف فقد یدعی أن حکمه حکم من ترک الاحرام نسیانا أو جهلا بالاولویة</w:t>
      </w:r>
      <w:r>
        <w:rPr>
          <w:rFonts w:eastAsia="IRNazanin" w:cs="IRNazanin"/>
          <w:color w:val="111111"/>
          <w:sz w:val="28"/>
          <w:szCs w:val="28"/>
          <w:rtl w:val="true"/>
          <w:lang w:bidi="fa-IR"/>
        </w:rPr>
        <w:t>.</w:t>
      </w:r>
    </w:p>
    <w:p>
      <w:pPr>
        <w:pStyle w:val="Heading2"/>
        <w:numPr>
          <w:ilvl w:val="1"/>
          <w:numId w:val="1"/>
        </w:numPr>
        <w:rPr/>
      </w:pPr>
      <w:bookmarkStart w:id="2945" w:name="__RefHeading___Toc2713177_3381743652"/>
      <w:bookmarkStart w:id="2946" w:name="_Toc1290"/>
      <w:bookmarkEnd w:id="2945"/>
      <w:r>
        <w:rPr>
          <w:rtl w:val="true"/>
        </w:rPr>
        <w:t xml:space="preserve">قوله فی ج </w:t>
      </w:r>
      <w:r>
        <w:rPr/>
        <w:t>2</w:t>
      </w:r>
      <w:r>
        <w:rPr>
          <w:rtl w:val="true"/>
        </w:rPr>
        <w:t xml:space="preserve">، ص </w:t>
      </w:r>
      <w:r>
        <w:rPr/>
        <w:t>371</w:t>
      </w:r>
      <w:r>
        <w:rPr>
          <w:rtl w:val="true"/>
        </w:rPr>
        <w:t xml:space="preserve">، س </w:t>
      </w:r>
      <w:r>
        <w:rPr/>
        <w:t>5</w:t>
      </w:r>
      <w:r>
        <w:rPr>
          <w:rtl w:val="true"/>
        </w:rPr>
        <w:t>: «</w:t>
      </w:r>
      <w:r>
        <w:rPr>
          <w:rtl w:val="true"/>
        </w:rPr>
        <w:t>هی الإحرام و الوقوف</w:t>
      </w:r>
      <w:r>
        <w:rPr>
          <w:rtl w:val="true"/>
        </w:rPr>
        <w:t>»</w:t>
      </w:r>
      <w:bookmarkEnd w:id="294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الاحرام من مکة بعد اتمام عمرة التمتع و احرامها من المواقیت</w:t>
      </w:r>
      <w:r>
        <w:rPr>
          <w:rFonts w:eastAsia="IRNazanin" w:cs="IRNazanin"/>
          <w:color w:val="111111"/>
          <w:sz w:val="28"/>
          <w:szCs w:val="28"/>
          <w:rtl w:val="true"/>
          <w:lang w:bidi="fa-IR"/>
        </w:rPr>
        <w:t>.</w:t>
      </w:r>
      <w:bookmarkStart w:id="2947" w:name="pg14019_138749"/>
    </w:p>
    <w:p>
      <w:pPr>
        <w:pStyle w:val="BookText"/>
        <w:rPr/>
      </w:pPr>
      <w:bookmarkEnd w:id="2947"/>
      <w:r>
        <w:rPr>
          <w:rFonts w:eastAsia="Times New Roman" w:cs="Times New Roman" w:ascii="Times New Roman" w:hAnsi="Times New Roman"/>
          <w:color w:val="111111"/>
          <w:sz w:val="28"/>
          <w:szCs w:val="28"/>
          <w:lang w:val="en-US" w:bidi="en-US"/>
        </w:rPr>
        <w:t>62</w:t>
      </w:r>
    </w:p>
    <w:p>
      <w:pPr>
        <w:pStyle w:val="Heading2"/>
        <w:numPr>
          <w:ilvl w:val="1"/>
          <w:numId w:val="1"/>
        </w:numPr>
        <w:rPr/>
      </w:pPr>
      <w:bookmarkStart w:id="2948" w:name="__RefHeading___Toc2713179_3381743652"/>
      <w:bookmarkStart w:id="2949" w:name="_Toc1291"/>
      <w:bookmarkEnd w:id="2948"/>
      <w:r>
        <w:rPr>
          <w:rtl w:val="true"/>
        </w:rPr>
        <w:t xml:space="preserve">قوله فی ج </w:t>
      </w:r>
      <w:r>
        <w:rPr/>
        <w:t>2</w:t>
      </w:r>
      <w:r>
        <w:rPr>
          <w:rtl w:val="true"/>
        </w:rPr>
        <w:t xml:space="preserve">، ص </w:t>
      </w:r>
      <w:r>
        <w:rPr/>
        <w:t>374</w:t>
      </w:r>
      <w:r>
        <w:rPr>
          <w:rtl w:val="true"/>
        </w:rPr>
        <w:t xml:space="preserve">، س </w:t>
      </w:r>
      <w:r>
        <w:rPr/>
        <w:t>17</w:t>
      </w:r>
      <w:r>
        <w:rPr>
          <w:rtl w:val="true"/>
        </w:rPr>
        <w:t>: «</w:t>
      </w:r>
      <w:r>
        <w:rPr>
          <w:rtl w:val="true"/>
        </w:rPr>
        <w:t>و اغتسل و ألبس</w:t>
      </w:r>
      <w:r>
        <w:rPr>
          <w:rtl w:val="true"/>
        </w:rPr>
        <w:t>»</w:t>
      </w:r>
      <w:bookmarkEnd w:id="29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لایخفی علیک أن الغسل مستحب للنفساء و الحائض أیضا کما صرح به الشیخ الأعظم الأنصاری قدس سره فی مناسکه و یدل علیه قوله علیه السلام فی صحیحة یونس بن یعقوب قال سألت أباعبدالله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الحائض ترید الاحرام قال تغتسل و تستشفر و تحتشی بالکرسف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فی خبر معاویة ابن عمار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أن اسماء بنت عمیس نفست بمحمد بن أبی بکر بالبیداء لاربع بقین من ذی القعدة فی حجة الوداع فامرها رسول‌الله صلی الله علیه و آله و سلم فاغتسلت و اخشت و احرمت و لبت مع النبی صلی الله علیه و آله و سلم و اصحابه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اطلاق قوله و اغتسل و البس ثوبک یشمل الجنب أیضا و ان لم یذکره الشیخ بل اختص استحباب الغسل بالحائض و النفساء ولکن شموله للجنب بحیث یستحب له غسل الاحرام مع کونه جنبا بعید جدا</w:t>
      </w:r>
      <w:r>
        <w:rPr>
          <w:rFonts w:eastAsia="IRNazanin" w:cs="IRNazanin"/>
          <w:color w:val="111111"/>
          <w:sz w:val="28"/>
          <w:szCs w:val="28"/>
          <w:rtl w:val="true"/>
          <w:lang w:bidi="fa-IR"/>
        </w:rPr>
        <w:t>.</w:t>
      </w:r>
    </w:p>
    <w:p>
      <w:pPr>
        <w:pStyle w:val="Heading2"/>
        <w:numPr>
          <w:ilvl w:val="1"/>
          <w:numId w:val="1"/>
        </w:numPr>
        <w:rPr/>
      </w:pPr>
      <w:bookmarkStart w:id="2950" w:name="__RefHeading___Toc2713181_3381743652"/>
      <w:bookmarkStart w:id="2951" w:name="_Toc1292"/>
      <w:bookmarkEnd w:id="2950"/>
      <w:r>
        <w:rPr>
          <w:rtl w:val="true"/>
        </w:rPr>
        <w:t xml:space="preserve">قوله فی ج </w:t>
      </w:r>
      <w:r>
        <w:rPr/>
        <w:t>2</w:t>
      </w:r>
      <w:r>
        <w:rPr>
          <w:rtl w:val="true"/>
        </w:rPr>
        <w:t xml:space="preserve">، ص </w:t>
      </w:r>
      <w:r>
        <w:rPr/>
        <w:t>376</w:t>
      </w:r>
      <w:r>
        <w:rPr>
          <w:rtl w:val="true"/>
        </w:rPr>
        <w:t xml:space="preserve">، س </w:t>
      </w:r>
      <w:r>
        <w:rPr/>
        <w:t>13</w:t>
      </w:r>
      <w:r>
        <w:rPr>
          <w:rtl w:val="true"/>
        </w:rPr>
        <w:t>: «</w:t>
      </w:r>
      <w:r>
        <w:rPr>
          <w:rtl w:val="true"/>
        </w:rPr>
        <w:t>فیجمع باستحباب الإعادة</w:t>
      </w:r>
      <w:r>
        <w:rPr>
          <w:rtl w:val="true"/>
        </w:rPr>
        <w:t>»</w:t>
      </w:r>
      <w:bookmarkEnd w:id="295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أن السؤال فی الروایات عن النقاضة فعلیه، لاجمع بین ما دل علی النقض و ما دل علی عدمه للتنافی بینهما فبعد المعارضة و التساقط لزم الرجوع الی عموم ما دل علی نقض الغسل بالاحداث فاللازم حینئذ عن اداء اتیان الاحرام عن الطهارة هو اعادة الغسل لانا نقول أولا منع کون السؤال عن النقاضة بل السؤال عن لزوم الاعادة و ان کان منشأ هذا السؤال هو هی و ثانیا ان الکراهة فی البیع أمر شایع مع ان الصحة و الفساد یدور أمرهما بین الوجود و العدم کذلک یمکن استحباب الاعادة فی المقام مع أن أمر الطهارة بین الوجود و العدم</w:t>
      </w:r>
      <w:r>
        <w:rPr>
          <w:rFonts w:eastAsia="IRNazanin" w:cs="IRNazanin"/>
          <w:color w:val="111111"/>
          <w:sz w:val="28"/>
          <w:szCs w:val="28"/>
          <w:rtl w:val="true"/>
          <w:lang w:bidi="fa-IR"/>
        </w:rPr>
        <w:t>.</w:t>
      </w:r>
      <w:bookmarkStart w:id="2952" w:name="pg14019_138750"/>
    </w:p>
    <w:p>
      <w:pPr>
        <w:pStyle w:val="Heading2"/>
        <w:numPr>
          <w:ilvl w:val="1"/>
          <w:numId w:val="1"/>
        </w:numPr>
        <w:rPr/>
      </w:pPr>
      <w:bookmarkStart w:id="2953" w:name="__RefHeading___Toc2713183_3381743652"/>
      <w:bookmarkStart w:id="2954" w:name="_Toc1293"/>
      <w:bookmarkEnd w:id="2952"/>
      <w:bookmarkEnd w:id="2953"/>
      <w:r>
        <w:rPr>
          <w:rtl w:val="true"/>
        </w:rPr>
        <w:t xml:space="preserve">قوله فی ج </w:t>
      </w:r>
      <w:r>
        <w:rPr/>
        <w:t>2</w:t>
      </w:r>
      <w:r>
        <w:rPr>
          <w:rtl w:val="true"/>
        </w:rPr>
        <w:t xml:space="preserve">، ص </w:t>
      </w:r>
      <w:r>
        <w:rPr/>
        <w:t>377</w:t>
      </w:r>
      <w:r>
        <w:rPr>
          <w:rtl w:val="true"/>
        </w:rPr>
        <w:t xml:space="preserve">، س </w:t>
      </w:r>
      <w:r>
        <w:rPr/>
        <w:t>7</w:t>
      </w:r>
      <w:r>
        <w:rPr>
          <w:rtl w:val="true"/>
        </w:rPr>
        <w:t>: «</w:t>
      </w:r>
      <w:r>
        <w:rPr>
          <w:rtl w:val="true"/>
        </w:rPr>
        <w:t>عند مقام إبراهیم</w:t>
      </w:r>
      <w:r>
        <w:rPr>
          <w:rtl w:val="true"/>
        </w:rPr>
        <w:t>»</w:t>
      </w:r>
      <w:bookmarkEnd w:id="29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الحج من مقام ابراهیم أو فی الحجر من باب الأفضلیته و إلا فالاحرام من المکة یکفی کما یدل علیه صحیحة 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المدارک قد اجمع العلماء کافة مع أن میقات حج التمتع کله و عن الجواهر بلا خلاف أجده نصا و فتوی و فی کشف اللثام الاجماع علیه</w:t>
      </w:r>
      <w:r>
        <w:rPr>
          <w:rFonts w:eastAsia="IRNazanin" w:cs="IRNazanin"/>
          <w:color w:val="111111"/>
          <w:sz w:val="28"/>
          <w:szCs w:val="28"/>
          <w:rtl w:val="true"/>
          <w:lang w:bidi="fa-IR"/>
        </w:rPr>
        <w:t>.</w:t>
      </w:r>
    </w:p>
    <w:p>
      <w:pPr>
        <w:pStyle w:val="Heading2"/>
        <w:numPr>
          <w:ilvl w:val="1"/>
          <w:numId w:val="1"/>
        </w:numPr>
        <w:rPr/>
      </w:pPr>
      <w:bookmarkStart w:id="2955" w:name="__RefHeading___Toc2713185_3381743652"/>
      <w:bookmarkStart w:id="2956" w:name="_Toc1294"/>
      <w:bookmarkEnd w:id="2955"/>
      <w:r>
        <w:rPr>
          <w:rtl w:val="true"/>
        </w:rPr>
        <w:t xml:space="preserve">قوله فی ج </w:t>
      </w:r>
      <w:r>
        <w:rPr/>
        <w:t>2</w:t>
      </w:r>
      <w:r>
        <w:rPr>
          <w:rtl w:val="true"/>
        </w:rPr>
        <w:t xml:space="preserve">، ص </w:t>
      </w:r>
      <w:r>
        <w:rPr/>
        <w:t>377</w:t>
      </w:r>
      <w:r>
        <w:rPr>
          <w:rtl w:val="true"/>
        </w:rPr>
        <w:t xml:space="preserve">، س </w:t>
      </w:r>
      <w:r>
        <w:rPr/>
        <w:t>10</w:t>
      </w:r>
      <w:r>
        <w:rPr>
          <w:rtl w:val="true"/>
        </w:rPr>
        <w:t>: «</w:t>
      </w:r>
      <w:r>
        <w:rPr>
          <w:rtl w:val="true"/>
        </w:rPr>
        <w:t>ولایخفی عدم</w:t>
      </w:r>
      <w:r>
        <w:rPr>
          <w:rtl w:val="true"/>
        </w:rPr>
        <w:t>»</w:t>
      </w:r>
      <w:bookmarkEnd w:id="29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صحیح معاویة عن أبی عبدالله علیه السلام صل المکتوبة ثم احرم بالحج أو بالمتعة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احرام الحج،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افادة الاستحباب عقیب الفریضة و علیه فلاوجه للتأمل فی ذلک فلاتغفل</w:t>
      </w:r>
      <w:r>
        <w:rPr>
          <w:rFonts w:eastAsia="IRNazanin" w:cs="IRNazanin"/>
          <w:color w:val="111111"/>
          <w:sz w:val="28"/>
          <w:szCs w:val="28"/>
          <w:rtl w:val="true"/>
          <w:lang w:bidi="fa-IR"/>
        </w:rPr>
        <w:t>.</w:t>
      </w:r>
    </w:p>
    <w:p>
      <w:pPr>
        <w:pStyle w:val="Heading2"/>
        <w:numPr>
          <w:ilvl w:val="1"/>
          <w:numId w:val="1"/>
        </w:numPr>
        <w:rPr/>
      </w:pPr>
      <w:bookmarkStart w:id="2957" w:name="__RefHeading___Toc2713187_3381743652"/>
      <w:bookmarkStart w:id="2958" w:name="_Toc1295"/>
      <w:bookmarkEnd w:id="2957"/>
      <w:r>
        <w:rPr>
          <w:rtl w:val="true"/>
        </w:rPr>
        <w:t xml:space="preserve">قوله فی ج </w:t>
      </w:r>
      <w:r>
        <w:rPr/>
        <w:t>2</w:t>
      </w:r>
      <w:r>
        <w:rPr>
          <w:rtl w:val="true"/>
        </w:rPr>
        <w:t xml:space="preserve">، ص </w:t>
      </w:r>
      <w:r>
        <w:rPr/>
        <w:t>377</w:t>
      </w:r>
      <w:r>
        <w:rPr>
          <w:rtl w:val="true"/>
        </w:rPr>
        <w:t xml:space="preserve">، س </w:t>
      </w:r>
      <w:r>
        <w:rPr/>
        <w:t>14</w:t>
      </w:r>
      <w:r>
        <w:rPr>
          <w:rtl w:val="true"/>
        </w:rPr>
        <w:t>: «</w:t>
      </w:r>
      <w:r>
        <w:rPr>
          <w:rtl w:val="true"/>
        </w:rPr>
        <w:t>صحیحة ابن عمار</w:t>
      </w:r>
      <w:r>
        <w:rPr>
          <w:rtl w:val="true"/>
        </w:rPr>
        <w:t>»</w:t>
      </w:r>
      <w:bookmarkEnd w:id="29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ادریس بن عبدالله قال سألت أباعبدالله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اصلی إذا اتطوعت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اربع رکعات</w:t>
      </w:r>
      <w:r>
        <w:rPr>
          <w:rFonts w:eastAsia="IRNazanin" w:cs="IRNazanin"/>
          <w:color w:val="111111"/>
          <w:sz w:val="28"/>
          <w:szCs w:val="28"/>
          <w:rtl w:val="true"/>
          <w:lang w:bidi="fa-IR"/>
        </w:rPr>
        <w:t>.</w:t>
      </w:r>
    </w:p>
    <w:p>
      <w:pPr>
        <w:pStyle w:val="Heading2"/>
        <w:numPr>
          <w:ilvl w:val="1"/>
          <w:numId w:val="1"/>
        </w:numPr>
        <w:rPr/>
      </w:pPr>
      <w:bookmarkStart w:id="2959" w:name="__RefHeading___Toc2713189_3381743652"/>
      <w:bookmarkStart w:id="2960" w:name="_Toc1296"/>
      <w:bookmarkEnd w:id="2959"/>
      <w:r>
        <w:rPr>
          <w:rtl w:val="true"/>
        </w:rPr>
        <w:t xml:space="preserve">قوله فی ج </w:t>
      </w:r>
      <w:r>
        <w:rPr/>
        <w:t>2</w:t>
      </w:r>
      <w:r>
        <w:rPr>
          <w:rtl w:val="true"/>
        </w:rPr>
        <w:t xml:space="preserve">، ص </w:t>
      </w:r>
      <w:r>
        <w:rPr/>
        <w:t>378</w:t>
      </w:r>
      <w:r>
        <w:rPr>
          <w:rtl w:val="true"/>
        </w:rPr>
        <w:t xml:space="preserve">، س </w:t>
      </w:r>
      <w:r>
        <w:rPr/>
        <w:t>8</w:t>
      </w:r>
      <w:r>
        <w:rPr>
          <w:rtl w:val="true"/>
        </w:rPr>
        <w:t>: «</w:t>
      </w:r>
      <w:r>
        <w:rPr>
          <w:rtl w:val="true"/>
        </w:rPr>
        <w:t>و أما الکیفیة فتشمل</w:t>
      </w:r>
      <w:r>
        <w:rPr>
          <w:rtl w:val="true"/>
        </w:rPr>
        <w:t>»</w:t>
      </w:r>
      <w:bookmarkEnd w:id="296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انه لایشترط فی الاحرام هو الطهارة عن الحدث الأصغر و الأکبر، کما یدل علیه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قال لابأس بأن تلبی و أنت علی غیر طهر و علی کل حال و علیه فیجوز الاحرام من الجنب و الحائض و النفساء کما صرح به الشیخ الأعظم فی مناسکه</w:t>
      </w:r>
      <w:r>
        <w:rPr>
          <w:rFonts w:eastAsia="IRNazanin" w:cs="IRNazanin"/>
          <w:color w:val="111111"/>
          <w:sz w:val="28"/>
          <w:szCs w:val="28"/>
          <w:rtl w:val="true"/>
          <w:lang w:bidi="fa-IR"/>
        </w:rPr>
        <w:t>.</w:t>
      </w:r>
      <w:bookmarkStart w:id="2961" w:name="pg14019_138751"/>
    </w:p>
    <w:p>
      <w:pPr>
        <w:pStyle w:val="Heading2"/>
        <w:numPr>
          <w:ilvl w:val="1"/>
          <w:numId w:val="1"/>
        </w:numPr>
        <w:rPr/>
      </w:pPr>
      <w:bookmarkStart w:id="2962" w:name="__RefHeading___Toc2713191_3381743652"/>
      <w:bookmarkStart w:id="2963" w:name="_Toc1297"/>
      <w:bookmarkEnd w:id="2961"/>
      <w:bookmarkEnd w:id="2962"/>
      <w:r>
        <w:rPr>
          <w:rtl w:val="true"/>
        </w:rPr>
        <w:t xml:space="preserve">قوله فی ج </w:t>
      </w:r>
      <w:r>
        <w:rPr/>
        <w:t>2</w:t>
      </w:r>
      <w:r>
        <w:rPr>
          <w:rtl w:val="true"/>
        </w:rPr>
        <w:t xml:space="preserve">، ص </w:t>
      </w:r>
      <w:r>
        <w:rPr/>
        <w:t>378</w:t>
      </w:r>
      <w:r>
        <w:rPr>
          <w:rtl w:val="true"/>
        </w:rPr>
        <w:t xml:space="preserve">، س </w:t>
      </w:r>
      <w:r>
        <w:rPr/>
        <w:t>17</w:t>
      </w:r>
      <w:r>
        <w:rPr>
          <w:rtl w:val="true"/>
        </w:rPr>
        <w:t>: «</w:t>
      </w:r>
      <w:r>
        <w:rPr>
          <w:rtl w:val="true"/>
        </w:rPr>
        <w:t>بمعنی حصول الحالة</w:t>
      </w:r>
      <w:r>
        <w:rPr>
          <w:rtl w:val="true"/>
        </w:rPr>
        <w:t>»</w:t>
      </w:r>
      <w:bookmarkEnd w:id="29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قول الصادق علیه السلام فی صحیح معاویة بن عمار یوجب الاحرام ثلاثة اشیاء التلبیة و الاشعار و التقلید فاذا فعل شیئا من هذه الثلاثة فقد احرم و قوله علیه السلام فی صحیح عمر بن یزید من شعیر بدنته فقد احرم و ان لم یتکلم بقلیل و لاکثیر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منهما هو حصول الاحرام بمجرد التلبیة و الاشعار و الاحرام ناش منهما و هما یکونان سببا له و علیه فلاحاجة الی نیة الاحرام بل یکفیه نیة التلبیة للعمرة أو الحج نعم الأحوط هو أن ینضم مع التلبیة نیة الاحرام بل لعله یدل علیه صحیحة معاویة بن وهب فافهم</w:t>
      </w:r>
      <w:r>
        <w:rPr>
          <w:rFonts w:eastAsia="IRNazanin" w:cs="IRNazanin"/>
          <w:color w:val="111111"/>
          <w:sz w:val="28"/>
          <w:szCs w:val="28"/>
          <w:rtl w:val="true"/>
          <w:lang w:bidi="fa-IR"/>
        </w:rPr>
        <w:t>.</w:t>
      </w:r>
    </w:p>
    <w:p>
      <w:pPr>
        <w:pStyle w:val="Heading2"/>
        <w:numPr>
          <w:ilvl w:val="1"/>
          <w:numId w:val="1"/>
        </w:numPr>
        <w:rPr/>
      </w:pPr>
      <w:bookmarkStart w:id="2964" w:name="__RefHeading___Toc2713193_3381743652"/>
      <w:bookmarkStart w:id="2965" w:name="_Toc1298"/>
      <w:bookmarkEnd w:id="2964"/>
      <w:r>
        <w:rPr>
          <w:rtl w:val="true"/>
        </w:rPr>
        <w:t xml:space="preserve">قوله فی ج </w:t>
      </w:r>
      <w:r>
        <w:rPr/>
        <w:t>2</w:t>
      </w:r>
      <w:r>
        <w:rPr>
          <w:rtl w:val="true"/>
        </w:rPr>
        <w:t xml:space="preserve">، ص </w:t>
      </w:r>
      <w:r>
        <w:rPr/>
        <w:t>379</w:t>
      </w:r>
      <w:r>
        <w:rPr>
          <w:rtl w:val="true"/>
        </w:rPr>
        <w:t xml:space="preserve">، س </w:t>
      </w:r>
      <w:r>
        <w:rPr/>
        <w:t>2</w:t>
      </w:r>
      <w:r>
        <w:rPr>
          <w:rtl w:val="true"/>
        </w:rPr>
        <w:t>: «</w:t>
      </w:r>
      <w:r>
        <w:rPr>
          <w:rtl w:val="true"/>
        </w:rPr>
        <w:t>الإحرام نفس التلبیة</w:t>
      </w:r>
      <w:r>
        <w:rPr>
          <w:rtl w:val="true"/>
        </w:rPr>
        <w:t>»</w:t>
      </w:r>
      <w:bookmarkEnd w:id="296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قوله تقول لبیک شرح کیفیة وقوع الاحرام، ولکن یحتمل أن یکون قوله تقول إلخ حالا عن قوله فتحرمون و علیه فاللازم فی الاحرام أن یکون مقارنا مع التلبیة و کیف کان ففرض انفکاک الاحرام عن التلبیة خلاف المنساق من هذه الروایة فالأحوط هو مراعاة مقارنة نیة الاحرام مع التلبیة و التمسک بالاطلاقات لعدم لزوم المقارنة کما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و دلیل اعتبار المقارنة غیر ظاهر إلا الأصل بناء علی عدم اطلاق لادلة تشریح الاحرام فانه مع الشک حینئذ یرجع الی اصالة عدم ترتب الأثر أما إذا کان له إطلاق فمقتضی الاطلاق عدم الشرطیة و قد عرفت أن الاحرام من الایقاعات الانشائیة الحاصلة بالالتزام بحصولها، فمقتضی الاطلاق المقامی، حصوله بمجرد الالتزام النفسانی و الدلیل الدال علی لزوم التلبیه فی حصول الاحرام لما لم یدل إلا علی اعتبارها فی الجملة، فاطلاق دلیل التشریع یقتضی نفی اعتبار المقارنة زائدا علی</w:t>
      </w:r>
      <w:bookmarkStart w:id="2966" w:name="pg14019_138753"/>
    </w:p>
    <w:p>
      <w:pPr>
        <w:pStyle w:val="BookText"/>
        <w:rPr/>
      </w:pPr>
      <w:bookmarkEnd w:id="2966"/>
      <w:r>
        <w:rPr>
          <w:rFonts w:ascii="IRNazanin" w:hAnsi="IRNazanin" w:eastAsia="IRNazanin"/>
          <w:color w:val="111111"/>
          <w:sz w:val="28"/>
          <w:sz w:val="28"/>
          <w:szCs w:val="28"/>
          <w:rtl w:val="true"/>
          <w:lang w:bidi="fa-IR"/>
        </w:rPr>
        <w:t>اعتبار وجودها،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لامکان الکفایة ببیان الکیفیة المذکورة فی صحیحة معاویه بن وهب، فمع بیان الکیفیة الخاصة لامجال للرجوع الی الاطلاقات بعد تسلیم وجودها کما لایرجع الی اطلاقات الوضوء بعد بیان الکیفیة الخاصة فی الروایات، و قد ذهب فی مستند العروة الی أن بالتلبیة یدخل فی الاحرام و لاحاجة الی نیة اخری غیر نیة التلبیة، انتهی ما ذکره هو ظاهر صحیحة معاویة بن وهب فلاتغفل، و ظاهر معاویة بن عمار کما سیأتی فی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عمر بن یزید المذکور فی الصفحة المذکور</w:t>
      </w:r>
      <w:r>
        <w:rPr>
          <w:rFonts w:eastAsia="IRNazanin" w:cs="IRNazanin"/>
          <w:color w:val="111111"/>
          <w:sz w:val="28"/>
          <w:szCs w:val="28"/>
          <w:rtl w:val="true"/>
          <w:lang w:bidi="fa-IR"/>
        </w:rPr>
        <w:t>.</w:t>
      </w:r>
    </w:p>
    <w:p>
      <w:pPr>
        <w:pStyle w:val="Heading2"/>
        <w:numPr>
          <w:ilvl w:val="1"/>
          <w:numId w:val="1"/>
        </w:numPr>
        <w:rPr/>
      </w:pPr>
      <w:bookmarkStart w:id="2967" w:name="__RefHeading___Toc2713195_3381743652"/>
      <w:bookmarkStart w:id="2968" w:name="_Toc1299"/>
      <w:bookmarkEnd w:id="2967"/>
      <w:r>
        <w:rPr>
          <w:rtl w:val="true"/>
        </w:rPr>
        <w:t xml:space="preserve">قوله فی ج </w:t>
      </w:r>
      <w:r>
        <w:rPr/>
        <w:t>2</w:t>
      </w:r>
      <w:r>
        <w:rPr>
          <w:rtl w:val="true"/>
        </w:rPr>
        <w:t xml:space="preserve">، ص </w:t>
      </w:r>
      <w:r>
        <w:rPr/>
        <w:t>382</w:t>
      </w:r>
      <w:r>
        <w:rPr>
          <w:rtl w:val="true"/>
        </w:rPr>
        <w:t xml:space="preserve">، س </w:t>
      </w:r>
      <w:r>
        <w:rPr/>
        <w:t>8</w:t>
      </w:r>
      <w:r>
        <w:rPr>
          <w:rtl w:val="true"/>
        </w:rPr>
        <w:t>: «</w:t>
      </w:r>
      <w:r>
        <w:rPr>
          <w:rtl w:val="true"/>
        </w:rPr>
        <w:t>لاحتمال کون ما بعد</w:t>
      </w:r>
      <w:r>
        <w:rPr>
          <w:rtl w:val="true"/>
        </w:rPr>
        <w:t>»</w:t>
      </w:r>
      <w:bookmarkEnd w:id="29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 و المستمسک و غیرهما</w:t>
      </w:r>
      <w:r>
        <w:rPr>
          <w:rFonts w:eastAsia="IRNazanin" w:cs="IRNazanin"/>
          <w:color w:val="111111"/>
          <w:sz w:val="28"/>
          <w:szCs w:val="28"/>
          <w:rtl w:val="true"/>
          <w:lang w:bidi="fa-IR"/>
        </w:rPr>
        <w:t>.</w:t>
      </w:r>
    </w:p>
    <w:p>
      <w:pPr>
        <w:pStyle w:val="Heading2"/>
        <w:numPr>
          <w:ilvl w:val="1"/>
          <w:numId w:val="1"/>
        </w:numPr>
        <w:rPr/>
      </w:pPr>
      <w:bookmarkStart w:id="2969" w:name="__RefHeading___Toc2713197_3381743652"/>
      <w:bookmarkStart w:id="2970" w:name="_Toc1300"/>
      <w:bookmarkEnd w:id="2969"/>
      <w:r>
        <w:rPr>
          <w:rtl w:val="true"/>
        </w:rPr>
        <w:t xml:space="preserve">قوله فی ج </w:t>
      </w:r>
      <w:r>
        <w:rPr/>
        <w:t>2</w:t>
      </w:r>
      <w:r>
        <w:rPr>
          <w:rtl w:val="true"/>
        </w:rPr>
        <w:t xml:space="preserve">، ص </w:t>
      </w:r>
      <w:r>
        <w:rPr/>
        <w:t>382</w:t>
      </w:r>
      <w:r>
        <w:rPr>
          <w:rtl w:val="true"/>
        </w:rPr>
        <w:t xml:space="preserve">، س </w:t>
      </w:r>
      <w:r>
        <w:rPr/>
        <w:t>12</w:t>
      </w:r>
      <w:r>
        <w:rPr>
          <w:rtl w:val="true"/>
        </w:rPr>
        <w:t>: «</w:t>
      </w:r>
      <w:r>
        <w:rPr>
          <w:rtl w:val="true"/>
        </w:rPr>
        <w:t>استحبابه المعروف صحة</w:t>
      </w:r>
      <w:r>
        <w:rPr>
          <w:rtl w:val="true"/>
        </w:rPr>
        <w:t>»</w:t>
      </w:r>
      <w:bookmarkEnd w:id="29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کسر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للاستیناف و هو الأعم، و لذا قال فی الجواهر أنه أولی من الفتح لاختصاصه بالتلبیة مع حذف لام التعلیل أی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الحمد و النعمة لک الخ ثم أن الکاف فی الملک یفتح عطفا علی الحمد و النعمة،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النعمة و الملک، قُدِّم علی الملک ویرفع بناء علی کونه مبتداء و خبره محذوف بقرینة خبر الحمد و النعمة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Heading2"/>
        <w:numPr>
          <w:ilvl w:val="1"/>
          <w:numId w:val="1"/>
        </w:numPr>
        <w:rPr/>
      </w:pPr>
      <w:bookmarkStart w:id="2971" w:name="__RefHeading___Toc2713199_3381743652"/>
      <w:bookmarkStart w:id="2972" w:name="_Toc1301"/>
      <w:bookmarkEnd w:id="2971"/>
      <w:r>
        <w:rPr>
          <w:rtl w:val="true"/>
        </w:rPr>
        <w:t xml:space="preserve">قوله فی ج </w:t>
      </w:r>
      <w:r>
        <w:rPr/>
        <w:t>2</w:t>
      </w:r>
      <w:r>
        <w:rPr>
          <w:rtl w:val="true"/>
        </w:rPr>
        <w:t xml:space="preserve">، ص </w:t>
      </w:r>
      <w:r>
        <w:rPr/>
        <w:t>382</w:t>
      </w:r>
      <w:r>
        <w:rPr>
          <w:rtl w:val="true"/>
        </w:rPr>
        <w:t xml:space="preserve">، س </w:t>
      </w:r>
      <w:r>
        <w:rPr/>
        <w:t>15</w:t>
      </w:r>
      <w:r>
        <w:rPr>
          <w:rtl w:val="true"/>
        </w:rPr>
        <w:t>: «</w:t>
      </w:r>
      <w:r>
        <w:rPr>
          <w:rtl w:val="true"/>
        </w:rPr>
        <w:t>فیجمع بینهما</w:t>
      </w:r>
      <w:r>
        <w:rPr>
          <w:rtl w:val="true"/>
        </w:rPr>
        <w:t>»</w:t>
      </w:r>
      <w:bookmarkEnd w:id="297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الظاهر هو کسر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الفتح بتقدیر لام التعلیل خلاف الظاهر کما أن الظاهر ان الملک عطف علی الحمد و النعمة و</w:t>
      </w:r>
      <w:bookmarkStart w:id="2973" w:name="pg14019_138755"/>
    </w:p>
    <w:p>
      <w:pPr>
        <w:pStyle w:val="BookText"/>
        <w:rPr/>
      </w:pPr>
      <w:bookmarkEnd w:id="2973"/>
      <w:r>
        <w:rPr>
          <w:rFonts w:ascii="IRNazanin" w:hAnsi="IRNazanin" w:eastAsia="IRNazanin"/>
          <w:color w:val="111111"/>
          <w:sz w:val="28"/>
          <w:sz w:val="28"/>
          <w:szCs w:val="28"/>
          <w:rtl w:val="true"/>
          <w:lang w:bidi="fa-IR"/>
        </w:rPr>
        <w:t xml:space="preserve">احتمال الاستیناف خلاف الظاهر کما فالملک کالحمد و النعمة مفتوح کما حکی ذلک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Heading2"/>
        <w:numPr>
          <w:ilvl w:val="1"/>
          <w:numId w:val="1"/>
        </w:numPr>
        <w:rPr/>
      </w:pPr>
      <w:bookmarkStart w:id="2974" w:name="__RefHeading___Toc2713201_3381743652"/>
      <w:bookmarkStart w:id="2975" w:name="_Toc1302"/>
      <w:bookmarkEnd w:id="2974"/>
      <w:r>
        <w:rPr>
          <w:rtl w:val="true"/>
        </w:rPr>
        <w:t xml:space="preserve">قوله فی ج </w:t>
      </w:r>
      <w:r>
        <w:rPr/>
        <w:t>2</w:t>
      </w:r>
      <w:r>
        <w:rPr>
          <w:rtl w:val="true"/>
        </w:rPr>
        <w:t xml:space="preserve">، ص </w:t>
      </w:r>
      <w:r>
        <w:rPr/>
        <w:t>382</w:t>
      </w:r>
      <w:r>
        <w:rPr>
          <w:rtl w:val="true"/>
        </w:rPr>
        <w:t xml:space="preserve">، س </w:t>
      </w:r>
      <w:r>
        <w:rPr/>
        <w:t>19</w:t>
      </w:r>
      <w:r>
        <w:rPr>
          <w:rtl w:val="true"/>
        </w:rPr>
        <w:t>: «</w:t>
      </w:r>
      <w:r>
        <w:rPr>
          <w:rtl w:val="true"/>
        </w:rPr>
        <w:t>أما کفایة تحریک</w:t>
      </w:r>
      <w:r>
        <w:rPr>
          <w:rtl w:val="true"/>
        </w:rPr>
        <w:t>»</w:t>
      </w:r>
      <w:bookmarkEnd w:id="29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لم یتمکن من تصحیح القرائة فقد یقال بکفایة الملحون فی حقه لقاعدة المیسور، و عدم صحة خبر زرارة الدال علی لزوم الاستنابة، هذا مضافا الی اعتضاده بروایة الأخرس المنجبر بعمل الأصحاب لضمیمة الأولویة حیث اکتفی فیها بتحریک اللسان و الاشارة بالاصبع، و ذهب الشیخ الأعظم الأنصاری قدس سره فی مناسکه الی الاحتیاط بالجمع بین اداء الملحون و الاستنابة و بین الترجمة، و ذهب السید الخوئی الی أن من لم یتمکن من تصحیح القرائة لم یکن مستطیعا، و لایخفی ما فیه فان الاستطاعة بحسب المال و السرب لا العمل، هذا مضافا الی أنه لو کان دخیلا فی الاستطاعة لذکره الائمة علیهم السلام لابتلاء الناس به و لو ذکروه لبان و شاع، کما لایخفی فما ذکره الشیخ الأعظم أوفق بالجمع بین الأدلة و الاحتیاط</w:t>
      </w:r>
      <w:r>
        <w:rPr>
          <w:rFonts w:eastAsia="IRNazanin" w:cs="IRNazanin"/>
          <w:color w:val="111111"/>
          <w:sz w:val="28"/>
          <w:szCs w:val="28"/>
          <w:rtl w:val="true"/>
          <w:lang w:bidi="fa-IR"/>
        </w:rPr>
        <w:t>.</w:t>
      </w:r>
    </w:p>
    <w:p>
      <w:pPr>
        <w:pStyle w:val="Heading2"/>
        <w:numPr>
          <w:ilvl w:val="1"/>
          <w:numId w:val="1"/>
        </w:numPr>
        <w:rPr/>
      </w:pPr>
      <w:bookmarkStart w:id="2976" w:name="__RefHeading___Toc2713203_3381743652"/>
      <w:bookmarkStart w:id="2977" w:name="_Toc1303"/>
      <w:bookmarkEnd w:id="2976"/>
      <w:r>
        <w:rPr>
          <w:rtl w:val="true"/>
        </w:rPr>
        <w:t xml:space="preserve">قوله فی ج </w:t>
      </w:r>
      <w:r>
        <w:rPr/>
        <w:t>2</w:t>
      </w:r>
      <w:r>
        <w:rPr>
          <w:rtl w:val="true"/>
        </w:rPr>
        <w:t xml:space="preserve">، ص </w:t>
      </w:r>
      <w:r>
        <w:rPr/>
        <w:t>383</w:t>
      </w:r>
      <w:r>
        <w:rPr>
          <w:rtl w:val="true"/>
        </w:rPr>
        <w:t xml:space="preserve">، س </w:t>
      </w:r>
      <w:r>
        <w:rPr/>
        <w:t>1</w:t>
      </w:r>
      <w:r>
        <w:rPr>
          <w:rtl w:val="true"/>
        </w:rPr>
        <w:t>: «</w:t>
      </w:r>
      <w:r>
        <w:rPr>
          <w:rtl w:val="true"/>
        </w:rPr>
        <w:t>المحتمل لزوم</w:t>
      </w:r>
      <w:r>
        <w:rPr>
          <w:rtl w:val="true"/>
        </w:rPr>
        <w:t>»</w:t>
      </w:r>
      <w:bookmarkEnd w:id="29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خلاف ظاهر الروایة و أما لزوم الاشارة بالاصبع فی سجدة الصلاة لم یظهر من الروایة فان لزم الاستقرار بالنسبة الی الاصبع لزم علیه أن یحرک لسانه فقط فی حال السجدة و إلا فلامانع من تحریک الاصبع أیضا</w:t>
      </w:r>
      <w:r>
        <w:rPr>
          <w:rFonts w:eastAsia="IRNazanin" w:cs="IRNazanin"/>
          <w:color w:val="111111"/>
          <w:sz w:val="28"/>
          <w:szCs w:val="28"/>
          <w:rtl w:val="true"/>
          <w:lang w:bidi="fa-IR"/>
        </w:rPr>
        <w:t>.</w:t>
      </w:r>
    </w:p>
    <w:p>
      <w:pPr>
        <w:pStyle w:val="Heading2"/>
        <w:numPr>
          <w:ilvl w:val="1"/>
          <w:numId w:val="1"/>
        </w:numPr>
        <w:rPr/>
      </w:pPr>
      <w:bookmarkStart w:id="2978" w:name="__RefHeading___Toc2713205_3381743652"/>
      <w:bookmarkStart w:id="2979" w:name="_Toc1304"/>
      <w:bookmarkEnd w:id="2978"/>
      <w:r>
        <w:rPr>
          <w:rtl w:val="true"/>
        </w:rPr>
        <w:t xml:space="preserve">قوله فی ج </w:t>
      </w:r>
      <w:r>
        <w:rPr/>
        <w:t>2</w:t>
      </w:r>
      <w:r>
        <w:rPr>
          <w:rtl w:val="true"/>
        </w:rPr>
        <w:t xml:space="preserve">، ص </w:t>
      </w:r>
      <w:r>
        <w:rPr/>
        <w:t>383</w:t>
      </w:r>
      <w:r>
        <w:rPr>
          <w:rtl w:val="true"/>
        </w:rPr>
        <w:t xml:space="preserve">، س </w:t>
      </w:r>
      <w:r>
        <w:rPr/>
        <w:t>5</w:t>
      </w:r>
      <w:r>
        <w:rPr>
          <w:rtl w:val="true"/>
        </w:rPr>
        <w:t>: «</w:t>
      </w:r>
      <w:r>
        <w:rPr>
          <w:rtl w:val="true"/>
        </w:rPr>
        <w:t>جدا لأنه</w:t>
      </w:r>
      <w:r>
        <w:rPr>
          <w:rtl w:val="true"/>
        </w:rPr>
        <w:t>»</w:t>
      </w:r>
      <w:bookmarkEnd w:id="297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ورد فیمن لایحسن لا فی الأخرس</w:t>
      </w:r>
      <w:r>
        <w:rPr>
          <w:rFonts w:eastAsia="IRNazanin" w:cs="IRNazanin"/>
          <w:color w:val="111111"/>
          <w:sz w:val="28"/>
          <w:szCs w:val="28"/>
          <w:rtl w:val="true"/>
          <w:lang w:bidi="fa-IR"/>
        </w:rPr>
        <w:t>.</w:t>
      </w:r>
      <w:bookmarkStart w:id="2980" w:name="pg14019_138757"/>
    </w:p>
    <w:p>
      <w:pPr>
        <w:pStyle w:val="Heading2"/>
        <w:numPr>
          <w:ilvl w:val="1"/>
          <w:numId w:val="1"/>
        </w:numPr>
        <w:rPr/>
      </w:pPr>
      <w:bookmarkStart w:id="2981" w:name="__RefHeading___Toc2713207_3381743652"/>
      <w:bookmarkStart w:id="2982" w:name="_Toc1305"/>
      <w:bookmarkEnd w:id="2980"/>
      <w:bookmarkEnd w:id="2981"/>
      <w:r>
        <w:rPr>
          <w:rtl w:val="true"/>
        </w:rPr>
        <w:t xml:space="preserve">قوله فی ج </w:t>
      </w:r>
      <w:r>
        <w:rPr/>
        <w:t>2</w:t>
      </w:r>
      <w:r>
        <w:rPr>
          <w:rtl w:val="true"/>
        </w:rPr>
        <w:t xml:space="preserve">، ص </w:t>
      </w:r>
      <w:r>
        <w:rPr/>
        <w:t>383</w:t>
      </w:r>
      <w:r>
        <w:rPr>
          <w:rtl w:val="true"/>
        </w:rPr>
        <w:t xml:space="preserve">، س </w:t>
      </w:r>
      <w:r>
        <w:rPr/>
        <w:t>6</w:t>
      </w:r>
      <w:r>
        <w:rPr>
          <w:rtl w:val="true"/>
        </w:rPr>
        <w:t>: «</w:t>
      </w:r>
      <w:r>
        <w:rPr>
          <w:rtl w:val="true"/>
        </w:rPr>
        <w:t>إعراض الأصحاب</w:t>
      </w:r>
      <w:r>
        <w:rPr>
          <w:rtl w:val="true"/>
        </w:rPr>
        <w:t>»</w:t>
      </w:r>
      <w:bookmarkEnd w:id="29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الاعراض من جهة عدم اکتفاء الأصحاب بالنیابة و ان ذهبوا إلی الجمع بینها و بین قرائة الملحون و الترجمة</w:t>
      </w:r>
      <w:r>
        <w:rPr>
          <w:rFonts w:eastAsia="IRNazanin" w:cs="IRNazanin"/>
          <w:color w:val="111111"/>
          <w:sz w:val="28"/>
          <w:szCs w:val="28"/>
          <w:rtl w:val="true"/>
          <w:lang w:bidi="fa-IR"/>
        </w:rPr>
        <w:t>.</w:t>
      </w:r>
    </w:p>
    <w:p>
      <w:pPr>
        <w:pStyle w:val="Heading2"/>
        <w:numPr>
          <w:ilvl w:val="1"/>
          <w:numId w:val="1"/>
        </w:numPr>
        <w:rPr/>
      </w:pPr>
      <w:bookmarkStart w:id="2983" w:name="__RefHeading___Toc2713209_3381743652"/>
      <w:bookmarkStart w:id="2984" w:name="_Toc1306"/>
      <w:bookmarkEnd w:id="2983"/>
      <w:r>
        <w:rPr>
          <w:rtl w:val="true"/>
        </w:rPr>
        <w:t xml:space="preserve">قوله فی ج </w:t>
      </w:r>
      <w:r>
        <w:rPr/>
        <w:t>2</w:t>
      </w:r>
      <w:r>
        <w:rPr>
          <w:rtl w:val="true"/>
        </w:rPr>
        <w:t xml:space="preserve">، ص </w:t>
      </w:r>
      <w:r>
        <w:rPr/>
        <w:t>383</w:t>
      </w:r>
      <w:r>
        <w:rPr>
          <w:rtl w:val="true"/>
        </w:rPr>
        <w:t xml:space="preserve">، س </w:t>
      </w:r>
      <w:r>
        <w:rPr/>
        <w:t>7</w:t>
      </w:r>
      <w:r>
        <w:rPr>
          <w:rtl w:val="true"/>
        </w:rPr>
        <w:t>: «</w:t>
      </w:r>
      <w:r>
        <w:rPr>
          <w:rtl w:val="true"/>
        </w:rPr>
        <w:t>لبس ثوبی الإحرام</w:t>
      </w:r>
      <w:r>
        <w:rPr>
          <w:rtl w:val="true"/>
        </w:rPr>
        <w:t>»</w:t>
      </w:r>
      <w:bookmarkEnd w:id="29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فی بعض الکتب أن یکون من النسوج ولایکون من قبیل الجلد و الملبد، معلللا باحتمال عدم صدق الثوب علی الجلد عرفا کعدم صدقه علی الملبد، و فیه أن الثوب عنوان کلی و لایحمل علی المصداق المتعارف فی الازمنة السابقة کالکاغذ و علیه فلامانع من الجلد و الملبد و ان کان الأحوط هو الاقتصار علی النسوج</w:t>
      </w:r>
      <w:r>
        <w:rPr>
          <w:rFonts w:eastAsia="IRNazanin" w:cs="IRNazanin"/>
          <w:color w:val="111111"/>
          <w:sz w:val="28"/>
          <w:szCs w:val="28"/>
          <w:rtl w:val="true"/>
          <w:lang w:bidi="fa-IR"/>
        </w:rPr>
        <w:t>.</w:t>
      </w:r>
    </w:p>
    <w:p>
      <w:pPr>
        <w:pStyle w:val="Heading2"/>
        <w:numPr>
          <w:ilvl w:val="1"/>
          <w:numId w:val="1"/>
        </w:numPr>
        <w:rPr/>
      </w:pPr>
      <w:bookmarkStart w:id="2985" w:name="__RefHeading___Toc2713211_3381743652"/>
      <w:bookmarkStart w:id="2986" w:name="_Toc1307"/>
      <w:bookmarkEnd w:id="2985"/>
      <w:r>
        <w:rPr>
          <w:rtl w:val="true"/>
        </w:rPr>
        <w:t xml:space="preserve">قوله فی ج </w:t>
      </w:r>
      <w:r>
        <w:rPr/>
        <w:t>2</w:t>
      </w:r>
      <w:r>
        <w:rPr>
          <w:rtl w:val="true"/>
        </w:rPr>
        <w:t xml:space="preserve">، ص </w:t>
      </w:r>
      <w:r>
        <w:rPr/>
        <w:t>383</w:t>
      </w:r>
      <w:r>
        <w:rPr>
          <w:rtl w:val="true"/>
        </w:rPr>
        <w:t xml:space="preserve">، س </w:t>
      </w:r>
      <w:r>
        <w:rPr/>
        <w:t>11</w:t>
      </w:r>
      <w:r>
        <w:rPr>
          <w:rtl w:val="true"/>
        </w:rPr>
        <w:t>: «</w:t>
      </w:r>
      <w:r>
        <w:rPr>
          <w:rtl w:val="true"/>
        </w:rPr>
        <w:t>من جهة کونها</w:t>
      </w:r>
      <w:r>
        <w:rPr>
          <w:rtl w:val="true"/>
        </w:rPr>
        <w:t>»</w:t>
      </w:r>
      <w:bookmarkEnd w:id="29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لایرفع الید عن ظهور الأمر فی الوجوب إلا فیما قام القرینة علی خلافه فمثل اغسل للجنابة و الجمعة لایرفع الید عن ظهور الأمر فی الوجوب إلا فی الجمعة اقتصارا فیما خالف الأصل علی القدر المتیقن، ولکنه فیما إذا کان الظهور باقیا و أما إذ اکثر الأمر المستفاد منه الاستحباب، فی سیاق واحد، فلایدل الأمر المذکور فی هذا السیاق علی الوجوب فلاتغفل</w:t>
      </w:r>
      <w:r>
        <w:rPr>
          <w:rFonts w:eastAsia="IRNazanin" w:cs="IRNazanin"/>
          <w:color w:val="111111"/>
          <w:sz w:val="28"/>
          <w:szCs w:val="28"/>
          <w:rtl w:val="true"/>
          <w:lang w:bidi="fa-IR"/>
        </w:rPr>
        <w:t>.</w:t>
      </w:r>
    </w:p>
    <w:p>
      <w:pPr>
        <w:pStyle w:val="Heading2"/>
        <w:numPr>
          <w:ilvl w:val="1"/>
          <w:numId w:val="1"/>
        </w:numPr>
        <w:rPr/>
      </w:pPr>
      <w:bookmarkStart w:id="2987" w:name="__RefHeading___Toc2713213_3381743652"/>
      <w:bookmarkStart w:id="2988" w:name="_Toc1308"/>
      <w:bookmarkEnd w:id="2987"/>
      <w:r>
        <w:rPr>
          <w:rtl w:val="true"/>
        </w:rPr>
        <w:t xml:space="preserve">قوله فی ج </w:t>
      </w:r>
      <w:r>
        <w:rPr/>
        <w:t>2</w:t>
      </w:r>
      <w:r>
        <w:rPr>
          <w:rtl w:val="true"/>
        </w:rPr>
        <w:t xml:space="preserve">، ص </w:t>
      </w:r>
      <w:r>
        <w:rPr/>
        <w:t>383</w:t>
      </w:r>
      <w:r>
        <w:rPr>
          <w:rtl w:val="true"/>
        </w:rPr>
        <w:t xml:space="preserve">، س </w:t>
      </w:r>
      <w:r>
        <w:rPr/>
        <w:t>17</w:t>
      </w:r>
      <w:r>
        <w:rPr>
          <w:rtl w:val="true"/>
        </w:rPr>
        <w:t>: «</w:t>
      </w:r>
      <w:r>
        <w:rPr>
          <w:rtl w:val="true"/>
        </w:rPr>
        <w:t>ما دل علی وجوب</w:t>
      </w:r>
      <w:r>
        <w:rPr>
          <w:rtl w:val="true"/>
        </w:rPr>
        <w:t>»</w:t>
      </w:r>
      <w:bookmarkEnd w:id="298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دلالته منع إذ جواز التأخر من باب التقیه لایدل علی عدم اعتباره فی صحة الاحرام</w:t>
      </w:r>
      <w:r>
        <w:rPr>
          <w:rFonts w:eastAsia="IRNazanin" w:cs="IRNazanin"/>
          <w:color w:val="111111"/>
          <w:sz w:val="28"/>
          <w:szCs w:val="28"/>
          <w:rtl w:val="true"/>
          <w:lang w:bidi="fa-IR"/>
        </w:rPr>
        <w:t>.</w:t>
      </w:r>
      <w:bookmarkStart w:id="2989" w:name="pg14019_138759"/>
    </w:p>
    <w:p>
      <w:pPr>
        <w:pStyle w:val="Heading2"/>
        <w:numPr>
          <w:ilvl w:val="1"/>
          <w:numId w:val="1"/>
        </w:numPr>
        <w:rPr/>
      </w:pPr>
      <w:bookmarkStart w:id="2990" w:name="__RefHeading___Toc2713215_3381743652"/>
      <w:bookmarkStart w:id="2991" w:name="_Toc1309"/>
      <w:bookmarkEnd w:id="2989"/>
      <w:bookmarkEnd w:id="2990"/>
      <w:r>
        <w:rPr>
          <w:rtl w:val="true"/>
        </w:rPr>
        <w:t xml:space="preserve">قوله فی ج </w:t>
      </w:r>
      <w:r>
        <w:rPr/>
        <w:t>2</w:t>
      </w:r>
      <w:r>
        <w:rPr>
          <w:rtl w:val="true"/>
        </w:rPr>
        <w:t xml:space="preserve">، ص </w:t>
      </w:r>
      <w:r>
        <w:rPr/>
        <w:t>383</w:t>
      </w:r>
      <w:r>
        <w:rPr>
          <w:rtl w:val="true"/>
        </w:rPr>
        <w:t xml:space="preserve">، س </w:t>
      </w:r>
      <w:r>
        <w:rPr/>
        <w:t>19</w:t>
      </w:r>
      <w:r>
        <w:rPr>
          <w:rtl w:val="true"/>
        </w:rPr>
        <w:t>: «</w:t>
      </w:r>
      <w:r>
        <w:rPr>
          <w:rtl w:val="true"/>
        </w:rPr>
        <w:t>مدخلیته فی صحة الإحرام</w:t>
      </w:r>
      <w:r>
        <w:rPr>
          <w:rtl w:val="true"/>
        </w:rPr>
        <w:t>»</w:t>
      </w:r>
      <w:bookmarkEnd w:id="29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مدخلیة لبس ثوبی الاحرام</w:t>
      </w:r>
      <w:r>
        <w:rPr>
          <w:rFonts w:eastAsia="IRNazanin" w:cs="IRNazanin"/>
          <w:color w:val="111111"/>
          <w:sz w:val="28"/>
          <w:szCs w:val="28"/>
          <w:rtl w:val="true"/>
          <w:lang w:bidi="fa-IR"/>
        </w:rPr>
        <w:t>.</w:t>
      </w:r>
    </w:p>
    <w:p>
      <w:pPr>
        <w:pStyle w:val="Heading2"/>
        <w:numPr>
          <w:ilvl w:val="1"/>
          <w:numId w:val="1"/>
        </w:numPr>
        <w:rPr/>
      </w:pPr>
      <w:bookmarkStart w:id="2992" w:name="__RefHeading___Toc2713217_3381743652"/>
      <w:bookmarkStart w:id="2993" w:name="_Toc1310"/>
      <w:bookmarkEnd w:id="2992"/>
      <w:r>
        <w:rPr>
          <w:rtl w:val="true"/>
        </w:rPr>
        <w:t xml:space="preserve">قوله فی ج </w:t>
      </w:r>
      <w:r>
        <w:rPr/>
        <w:t>2</w:t>
      </w:r>
      <w:r>
        <w:rPr>
          <w:rtl w:val="true"/>
        </w:rPr>
        <w:t xml:space="preserve">، ص </w:t>
      </w:r>
      <w:r>
        <w:rPr/>
        <w:t>383</w:t>
      </w:r>
      <w:r>
        <w:rPr>
          <w:rtl w:val="true"/>
        </w:rPr>
        <w:t xml:space="preserve">، س </w:t>
      </w:r>
      <w:r>
        <w:rPr/>
        <w:t>20</w:t>
      </w:r>
      <w:r>
        <w:rPr>
          <w:rtl w:val="true"/>
        </w:rPr>
        <w:t>: «</w:t>
      </w:r>
      <w:r>
        <w:rPr>
          <w:rtl w:val="true"/>
        </w:rPr>
        <w:t>أحرم فی قمیص</w:t>
      </w:r>
      <w:r>
        <w:rPr>
          <w:rtl w:val="true"/>
        </w:rPr>
        <w:t>»</w:t>
      </w:r>
      <w:bookmarkEnd w:id="29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 فی 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الاکتفاء بالقمیص فی حال الاحرام و لم یلتبس ثوبی الاحرام</w:t>
      </w:r>
      <w:r>
        <w:rPr>
          <w:rFonts w:eastAsia="IRNazanin" w:cs="IRNazanin"/>
          <w:color w:val="111111"/>
          <w:sz w:val="28"/>
          <w:szCs w:val="28"/>
          <w:rtl w:val="true"/>
          <w:lang w:bidi="fa-IR"/>
        </w:rPr>
        <w:t>.</w:t>
      </w:r>
    </w:p>
    <w:p>
      <w:pPr>
        <w:pStyle w:val="Heading2"/>
        <w:numPr>
          <w:ilvl w:val="1"/>
          <w:numId w:val="1"/>
        </w:numPr>
        <w:rPr/>
      </w:pPr>
      <w:bookmarkStart w:id="2994" w:name="__RefHeading___Toc2713219_3381743652"/>
      <w:bookmarkStart w:id="2995" w:name="_Toc1311"/>
      <w:bookmarkEnd w:id="2994"/>
      <w:r>
        <w:rPr>
          <w:rtl w:val="true"/>
        </w:rPr>
        <w:t xml:space="preserve">قوله فی ج </w:t>
      </w:r>
      <w:r>
        <w:rPr/>
        <w:t>2</w:t>
      </w:r>
      <w:r>
        <w:rPr>
          <w:rtl w:val="true"/>
        </w:rPr>
        <w:t xml:space="preserve">، ص </w:t>
      </w:r>
      <w:r>
        <w:rPr/>
        <w:t>383</w:t>
      </w:r>
      <w:r>
        <w:rPr>
          <w:rtl w:val="true"/>
        </w:rPr>
        <w:t xml:space="preserve">، س </w:t>
      </w:r>
      <w:r>
        <w:rPr/>
        <w:t>20</w:t>
      </w:r>
      <w:r>
        <w:rPr>
          <w:rtl w:val="true"/>
        </w:rPr>
        <w:t>: «</w:t>
      </w:r>
      <w:r>
        <w:rPr>
          <w:rtl w:val="true"/>
        </w:rPr>
        <w:t>فلایشقه</w:t>
      </w:r>
      <w:r>
        <w:rPr>
          <w:rtl w:val="true"/>
        </w:rPr>
        <w:t>»</w:t>
      </w:r>
      <w:bookmarkEnd w:id="29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عدم وجوب شق القمیص و جواز نزعه من طرف الرأس لعدم تحقق الاحرام مع وجود القمیص و إلا فلایجوز نزعه من طرف الرأس بل یجب علیه شق القمیص، فهذا شاهد کون نزع المخیط من شرائط تحقق الاحرام</w:t>
      </w:r>
      <w:r>
        <w:rPr>
          <w:rFonts w:eastAsia="IRNazanin" w:cs="IRNazanin"/>
          <w:color w:val="111111"/>
          <w:sz w:val="28"/>
          <w:szCs w:val="28"/>
          <w:rtl w:val="true"/>
          <w:lang w:bidi="fa-IR"/>
        </w:rPr>
        <w:t>.</w:t>
      </w:r>
    </w:p>
    <w:p>
      <w:pPr>
        <w:pStyle w:val="Heading2"/>
        <w:numPr>
          <w:ilvl w:val="1"/>
          <w:numId w:val="1"/>
        </w:numPr>
        <w:rPr/>
      </w:pPr>
      <w:bookmarkStart w:id="2996" w:name="__RefHeading___Toc2713221_3381743652"/>
      <w:bookmarkStart w:id="2997" w:name="_Toc1312"/>
      <w:bookmarkEnd w:id="2996"/>
      <w:r>
        <w:rPr>
          <w:rtl w:val="true"/>
        </w:rPr>
        <w:t xml:space="preserve">قوله فی ج </w:t>
      </w:r>
      <w:r>
        <w:rPr/>
        <w:t>2</w:t>
      </w:r>
      <w:r>
        <w:rPr>
          <w:rtl w:val="true"/>
        </w:rPr>
        <w:t xml:space="preserve">، ص </w:t>
      </w:r>
      <w:r>
        <w:rPr/>
        <w:t>383</w:t>
      </w:r>
      <w:r>
        <w:rPr>
          <w:rtl w:val="true"/>
        </w:rPr>
        <w:t xml:space="preserve">، س </w:t>
      </w:r>
      <w:r>
        <w:rPr/>
        <w:t>23</w:t>
      </w:r>
      <w:r>
        <w:rPr>
          <w:rtl w:val="true"/>
        </w:rPr>
        <w:t>: «</w:t>
      </w:r>
      <w:r>
        <w:rPr>
          <w:rtl w:val="true"/>
        </w:rPr>
        <w:t>یمکن أن یقال</w:t>
      </w:r>
      <w:r>
        <w:rPr>
          <w:rtl w:val="true"/>
        </w:rPr>
        <w:t>:»</w:t>
      </w:r>
      <w:bookmarkEnd w:id="29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هو اختیار تحقق الاحرام و لو لم یلبس ثوبی الاحرام هو تجویز خروج القمیص کیف شاء و لو من ناحیة الرأس و هو حرام علی المحرم، تعبد محض، و استشهد لذلک ببعض أخبار یشمل صورة لبس ثوبی الاحرام فان الاحرام حینئذ محقق و مع ذلک أمر و بنزع القمیص کیف شاء فهو شاهد علی أنه تعبد محض و لیس مفاده عدم تحقق الاحرام</w:t>
      </w:r>
      <w:r>
        <w:rPr>
          <w:rFonts w:eastAsia="IRNazanin" w:cs="IRNazanin"/>
          <w:color w:val="111111"/>
          <w:sz w:val="28"/>
          <w:szCs w:val="28"/>
          <w:rtl w:val="true"/>
          <w:lang w:bidi="fa-IR"/>
        </w:rPr>
        <w:t>.</w:t>
      </w:r>
    </w:p>
    <w:p>
      <w:pPr>
        <w:pStyle w:val="Heading2"/>
        <w:numPr>
          <w:ilvl w:val="1"/>
          <w:numId w:val="1"/>
        </w:numPr>
        <w:rPr/>
      </w:pPr>
      <w:bookmarkStart w:id="2998" w:name="__RefHeading___Toc2713223_3381743652"/>
      <w:bookmarkStart w:id="2999" w:name="_Toc1313"/>
      <w:bookmarkEnd w:id="2998"/>
      <w:r>
        <w:rPr>
          <w:rtl w:val="true"/>
        </w:rPr>
        <w:t xml:space="preserve">قوله فی ج </w:t>
      </w:r>
      <w:r>
        <w:rPr/>
        <w:t>2</w:t>
      </w:r>
      <w:r>
        <w:rPr>
          <w:rtl w:val="true"/>
        </w:rPr>
        <w:t xml:space="preserve">، ص </w:t>
      </w:r>
      <w:r>
        <w:rPr/>
        <w:t>384</w:t>
      </w:r>
      <w:r>
        <w:rPr>
          <w:rtl w:val="true"/>
        </w:rPr>
        <w:t xml:space="preserve">، س </w:t>
      </w:r>
      <w:r>
        <w:rPr/>
        <w:t>1</w:t>
      </w:r>
      <w:r>
        <w:rPr>
          <w:rtl w:val="true"/>
        </w:rPr>
        <w:t>: «</w:t>
      </w:r>
      <w:r>
        <w:rPr>
          <w:rtl w:val="true"/>
        </w:rPr>
        <w:t>وجهه فان بعض الأخبار</w:t>
      </w:r>
      <w:r>
        <w:rPr>
          <w:rtl w:val="true"/>
        </w:rPr>
        <w:t>»</w:t>
      </w:r>
      <w:bookmarkEnd w:id="299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و ان لم یدل علی اشتراط ثوبی الاحرام ولکن یدل علی مانعیة لبس المخیط بناء علی ظهوره فی عدم تحقق الاحرام و لم یحمله علی التعبد، و</w:t>
      </w:r>
      <w:bookmarkStart w:id="3000" w:name="pg14019_138762"/>
    </w:p>
    <w:p>
      <w:pPr>
        <w:pStyle w:val="BookText"/>
        <w:rPr/>
      </w:pPr>
      <w:bookmarkEnd w:id="3000"/>
      <w:r>
        <w:rPr>
          <w:rFonts w:ascii="IRNazanin" w:hAnsi="IRNazanin" w:eastAsia="IRNazanin"/>
          <w:color w:val="111111"/>
          <w:sz w:val="28"/>
          <w:sz w:val="28"/>
          <w:szCs w:val="28"/>
          <w:rtl w:val="true"/>
          <w:lang w:bidi="fa-IR"/>
        </w:rPr>
        <w:t>لعل وجه المانعیة هو منافاة قصد الاحرام و الالتزام بترک محرماته مع ارتکاب بعض محرماته حال الاحرام و هو لبس المخیط هذا مضافا الی امکان أن یقال ان ظاهر الأمر بلبس ثوبی الاحرام فی ترکب العمرة و الحج هو الجزئیة و الدخالة فی تحقق المرکب، کسایر الأوامر الواردة فی اجزاء المرکب و شرائطها، و علیه فلبس ثوبی الاحرام له الدخالة فی تحقق الاحرام فالاحوط هو اشتراط لبس ثوبی الاحرام و تجرید لبس المخیط کلیهما</w:t>
      </w:r>
      <w:r>
        <w:rPr>
          <w:rFonts w:eastAsia="IRNazanin" w:cs="IRNazanin"/>
          <w:color w:val="111111"/>
          <w:sz w:val="28"/>
          <w:szCs w:val="28"/>
          <w:rtl w:val="true"/>
          <w:lang w:bidi="fa-IR"/>
        </w:rPr>
        <w:t>.</w:t>
      </w:r>
    </w:p>
    <w:p>
      <w:pPr>
        <w:pStyle w:val="Heading2"/>
        <w:numPr>
          <w:ilvl w:val="1"/>
          <w:numId w:val="1"/>
        </w:numPr>
        <w:rPr/>
      </w:pPr>
      <w:bookmarkStart w:id="3001" w:name="__RefHeading___Toc2713225_3381743652"/>
      <w:bookmarkStart w:id="3002" w:name="_Toc1314"/>
      <w:bookmarkEnd w:id="3001"/>
      <w:r>
        <w:rPr>
          <w:rtl w:val="true"/>
        </w:rPr>
        <w:t xml:space="preserve">قوله فی ج </w:t>
      </w:r>
      <w:r>
        <w:rPr/>
        <w:t>2</w:t>
      </w:r>
      <w:r>
        <w:rPr>
          <w:rtl w:val="true"/>
        </w:rPr>
        <w:t xml:space="preserve">، ص </w:t>
      </w:r>
      <w:r>
        <w:rPr/>
        <w:t>384</w:t>
      </w:r>
      <w:r>
        <w:rPr>
          <w:rtl w:val="true"/>
        </w:rPr>
        <w:t xml:space="preserve">، س </w:t>
      </w:r>
      <w:r>
        <w:rPr/>
        <w:t>3</w:t>
      </w:r>
      <w:r>
        <w:rPr>
          <w:rtl w:val="true"/>
        </w:rPr>
        <w:t>: «</w:t>
      </w:r>
      <w:r>
        <w:rPr>
          <w:rtl w:val="true"/>
        </w:rPr>
        <w:t>فمنها صحیح معاویة بن عمار</w:t>
      </w:r>
      <w:r>
        <w:rPr>
          <w:rtl w:val="true"/>
        </w:rPr>
        <w:t>»</w:t>
      </w:r>
      <w:bookmarkEnd w:id="30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فمن الأخبار المتعرضة لهذا التفصیل</w:t>
      </w:r>
      <w:r>
        <w:rPr>
          <w:rFonts w:eastAsia="IRNazanin" w:cs="IRNazanin"/>
          <w:color w:val="111111"/>
          <w:sz w:val="28"/>
          <w:szCs w:val="28"/>
          <w:rtl w:val="true"/>
          <w:lang w:bidi="fa-IR"/>
        </w:rPr>
        <w:t>.</w:t>
      </w:r>
    </w:p>
    <w:p>
      <w:pPr>
        <w:pStyle w:val="Heading2"/>
        <w:numPr>
          <w:ilvl w:val="1"/>
          <w:numId w:val="1"/>
        </w:numPr>
        <w:rPr/>
      </w:pPr>
      <w:bookmarkStart w:id="3003" w:name="__RefHeading___Toc2713227_3381743652"/>
      <w:bookmarkStart w:id="3004" w:name="_Toc1315"/>
      <w:bookmarkEnd w:id="3003"/>
      <w:r>
        <w:rPr>
          <w:rtl w:val="true"/>
        </w:rPr>
        <w:t xml:space="preserve">قوله فی ج </w:t>
      </w:r>
      <w:r>
        <w:rPr/>
        <w:t>2</w:t>
      </w:r>
      <w:r>
        <w:rPr>
          <w:rtl w:val="true"/>
        </w:rPr>
        <w:t xml:space="preserve">، ص </w:t>
      </w:r>
      <w:r>
        <w:rPr/>
        <w:t>384</w:t>
      </w:r>
      <w:r>
        <w:rPr>
          <w:rtl w:val="true"/>
        </w:rPr>
        <w:t xml:space="preserve">، س </w:t>
      </w:r>
      <w:r>
        <w:rPr/>
        <w:t>7</w:t>
      </w:r>
      <w:r>
        <w:rPr>
          <w:rtl w:val="true"/>
        </w:rPr>
        <w:t>: «</w:t>
      </w:r>
      <w:r>
        <w:rPr>
          <w:rtl w:val="true"/>
        </w:rPr>
        <w:t>إن حمل علی اللبس</w:t>
      </w:r>
      <w:r>
        <w:rPr>
          <w:rtl w:val="true"/>
        </w:rPr>
        <w:t>»</w:t>
      </w:r>
      <w:bookmarkEnd w:id="30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حمل قوله إذا لیست ثوبا فی احرامک</w:t>
      </w:r>
      <w:r>
        <w:rPr>
          <w:rFonts w:eastAsia="IRNazanin" w:cs="IRNazanin"/>
          <w:color w:val="111111"/>
          <w:sz w:val="28"/>
          <w:szCs w:val="28"/>
          <w:rtl w:val="true"/>
          <w:lang w:bidi="fa-IR"/>
        </w:rPr>
        <w:t>.</w:t>
      </w:r>
    </w:p>
    <w:p>
      <w:pPr>
        <w:pStyle w:val="Heading2"/>
        <w:numPr>
          <w:ilvl w:val="1"/>
          <w:numId w:val="1"/>
        </w:numPr>
        <w:rPr/>
      </w:pPr>
      <w:bookmarkStart w:id="3005" w:name="__RefHeading___Toc2713229_3381743652"/>
      <w:bookmarkStart w:id="3006" w:name="_Toc1316"/>
      <w:bookmarkEnd w:id="3005"/>
      <w:r>
        <w:rPr>
          <w:rtl w:val="true"/>
        </w:rPr>
        <w:t xml:space="preserve">قوله فی ج </w:t>
      </w:r>
      <w:r>
        <w:rPr/>
        <w:t>2</w:t>
      </w:r>
      <w:r>
        <w:rPr>
          <w:rtl w:val="true"/>
        </w:rPr>
        <w:t xml:space="preserve">، ص </w:t>
      </w:r>
      <w:r>
        <w:rPr/>
        <w:t>384</w:t>
      </w:r>
      <w:r>
        <w:rPr>
          <w:rtl w:val="true"/>
        </w:rPr>
        <w:t xml:space="preserve">، س </w:t>
      </w:r>
      <w:r>
        <w:rPr/>
        <w:t>8</w:t>
      </w:r>
      <w:r>
        <w:rPr>
          <w:rtl w:val="true"/>
        </w:rPr>
        <w:t>: «</w:t>
      </w:r>
      <w:r>
        <w:rPr>
          <w:rtl w:val="true"/>
        </w:rPr>
        <w:t>لم یستفصل فهذا حکم</w:t>
      </w:r>
      <w:r>
        <w:rPr>
          <w:rtl w:val="true"/>
        </w:rPr>
        <w:t>»</w:t>
      </w:r>
      <w:bookmarkEnd w:id="30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لم یستفصل عن لبسه ثوبی الاحرام أم لا</w:t>
      </w:r>
      <w:r>
        <w:rPr>
          <w:rFonts w:eastAsia="IRNazanin" w:cs="IRNazanin"/>
          <w:color w:val="111111"/>
          <w:sz w:val="28"/>
          <w:szCs w:val="28"/>
          <w:rtl w:val="true"/>
          <w:lang w:bidi="fa-IR"/>
        </w:rPr>
        <w:t>.</w:t>
      </w:r>
    </w:p>
    <w:p>
      <w:pPr>
        <w:pStyle w:val="Heading2"/>
        <w:numPr>
          <w:ilvl w:val="1"/>
          <w:numId w:val="1"/>
        </w:numPr>
        <w:rPr/>
      </w:pPr>
      <w:bookmarkStart w:id="3007" w:name="__RefHeading___Toc2713231_3381743652"/>
      <w:bookmarkStart w:id="3008" w:name="_Toc1317"/>
      <w:bookmarkEnd w:id="3007"/>
      <w:r>
        <w:rPr>
          <w:rtl w:val="true"/>
        </w:rPr>
        <w:t xml:space="preserve">قوله فی ج </w:t>
      </w:r>
      <w:r>
        <w:rPr/>
        <w:t>2</w:t>
      </w:r>
      <w:r>
        <w:rPr>
          <w:rtl w:val="true"/>
        </w:rPr>
        <w:t xml:space="preserve">، ص </w:t>
      </w:r>
      <w:r>
        <w:rPr/>
        <w:t>384</w:t>
      </w:r>
      <w:r>
        <w:rPr>
          <w:rtl w:val="true"/>
        </w:rPr>
        <w:t xml:space="preserve">، س </w:t>
      </w:r>
      <w:r>
        <w:rPr/>
        <w:t>11</w:t>
      </w:r>
      <w:r>
        <w:rPr>
          <w:rtl w:val="true"/>
        </w:rPr>
        <w:t>: «</w:t>
      </w:r>
      <w:r>
        <w:rPr>
          <w:rtl w:val="true"/>
        </w:rPr>
        <w:t>هذا مناسب مع تحقق</w:t>
      </w:r>
      <w:r>
        <w:rPr>
          <w:rtl w:val="true"/>
        </w:rPr>
        <w:t>»</w:t>
      </w:r>
      <w:bookmarkEnd w:id="300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یتحقق الاحرام فلاوجه لوجوب الشق أو استحبابه و الاخراج من تحت القدمین، فالذیل علی خلاف اعتبار نزع ثوب المخیط فی صحة الاحرام أدل</w:t>
      </w:r>
      <w:r>
        <w:rPr>
          <w:rFonts w:eastAsia="IRNazanin" w:cs="IRNazanin"/>
          <w:color w:val="111111"/>
          <w:sz w:val="28"/>
          <w:szCs w:val="28"/>
          <w:rtl w:val="true"/>
          <w:lang w:bidi="fa-IR"/>
        </w:rPr>
        <w:t>.</w:t>
      </w:r>
      <w:bookmarkStart w:id="3009" w:name="pg14019_138764"/>
    </w:p>
    <w:p>
      <w:pPr>
        <w:pStyle w:val="Heading2"/>
        <w:numPr>
          <w:ilvl w:val="1"/>
          <w:numId w:val="1"/>
        </w:numPr>
        <w:rPr/>
      </w:pPr>
      <w:bookmarkStart w:id="3010" w:name="__RefHeading___Toc2713233_3381743652"/>
      <w:bookmarkStart w:id="3011" w:name="_Toc1318"/>
      <w:bookmarkEnd w:id="3009"/>
      <w:bookmarkEnd w:id="3010"/>
      <w:r>
        <w:rPr>
          <w:rtl w:val="true"/>
        </w:rPr>
        <w:t xml:space="preserve">قوله فی ج </w:t>
      </w:r>
      <w:r>
        <w:rPr/>
        <w:t>2</w:t>
      </w:r>
      <w:r>
        <w:rPr>
          <w:rtl w:val="true"/>
        </w:rPr>
        <w:t xml:space="preserve">، ص </w:t>
      </w:r>
      <w:r>
        <w:rPr/>
        <w:t>384</w:t>
      </w:r>
      <w:r>
        <w:rPr>
          <w:rtl w:val="true"/>
        </w:rPr>
        <w:t xml:space="preserve">، س </w:t>
      </w:r>
      <w:r>
        <w:rPr/>
        <w:t>13</w:t>
      </w:r>
      <w:r>
        <w:rPr>
          <w:rtl w:val="true"/>
        </w:rPr>
        <w:t>: «</w:t>
      </w:r>
      <w:r>
        <w:rPr>
          <w:rtl w:val="true"/>
        </w:rPr>
        <w:t>کما التزم المستدل</w:t>
      </w:r>
      <w:r>
        <w:rPr>
          <w:rtl w:val="true"/>
        </w:rPr>
        <w:t>»</w:t>
      </w:r>
      <w:bookmarkEnd w:id="30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مر فی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اما من طرح الأخبار الدالة علی تأخیر التلبیة الواجبة المحققة للاحرام عن المیقات أو الحمل علی التلبیات المستحبة أو الاجهاز بها فلاوجه للالتزام المذکور کما لایخفی</w:t>
      </w:r>
      <w:r>
        <w:rPr>
          <w:rFonts w:eastAsia="IRNazanin" w:cs="IRNazanin"/>
          <w:color w:val="111111"/>
          <w:sz w:val="28"/>
          <w:szCs w:val="28"/>
          <w:rtl w:val="true"/>
          <w:lang w:bidi="fa-IR"/>
        </w:rPr>
        <w:t>.</w:t>
      </w:r>
    </w:p>
    <w:p>
      <w:pPr>
        <w:pStyle w:val="Heading2"/>
        <w:numPr>
          <w:ilvl w:val="1"/>
          <w:numId w:val="1"/>
        </w:numPr>
        <w:rPr/>
      </w:pPr>
      <w:bookmarkStart w:id="3012" w:name="__RefHeading___Toc2713235_3381743652"/>
      <w:bookmarkStart w:id="3013" w:name="_Toc1319"/>
      <w:bookmarkEnd w:id="3012"/>
      <w:r>
        <w:rPr>
          <w:rtl w:val="true"/>
        </w:rPr>
        <w:t xml:space="preserve">قوله فی ج </w:t>
      </w:r>
      <w:r>
        <w:rPr/>
        <w:t>2</w:t>
      </w:r>
      <w:r>
        <w:rPr>
          <w:rtl w:val="true"/>
        </w:rPr>
        <w:t xml:space="preserve">، ص </w:t>
      </w:r>
      <w:r>
        <w:rPr/>
        <w:t>384</w:t>
      </w:r>
      <w:r>
        <w:rPr>
          <w:rtl w:val="true"/>
        </w:rPr>
        <w:t xml:space="preserve">، س </w:t>
      </w:r>
      <w:r>
        <w:rPr/>
        <w:t>15</w:t>
      </w:r>
      <w:r>
        <w:rPr>
          <w:rtl w:val="true"/>
        </w:rPr>
        <w:t>: «</w:t>
      </w:r>
      <w:r>
        <w:rPr>
          <w:rtl w:val="true"/>
        </w:rPr>
        <w:t>مما یجوز</w:t>
      </w:r>
      <w:r>
        <w:rPr>
          <w:rtl w:val="true"/>
        </w:rPr>
        <w:t>»</w:t>
      </w:r>
      <w:bookmarkEnd w:id="301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لایکون الحریر الخالص و من أن یکون من اجزاء ماکول اللحم و من أن لایکون متنجسا بنجاسة غیر معفوعنه و من أن یکون ساترا اللبدن و لو کان رداء لاشتراط کونه مما تصلی فیه فی ثوبی الاحرام فلاوجه لاختصاص الستر بالازار، کما لایخفی، ثم لو تنجس ثوبه بعد الاحرام ذهب الشیخ الأعظم فی مناسکه الی أن الاحتیاط هو یطهره و لعل وجه الاحتیاط هو عدم ظهور الدلیل فی لزوم التطهیر للنجاسة المعارضة لاحتمال أن یکون المقصود من صحیحة معاویة بن عمار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سالته عن المحرم یصیب ثوبه الجنابة قال لایلبسه حتی یغسله و احرام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اعتبار التطهیر فی الثوب الذی یرید الاحرام فیه بقرینة قوله لایلبسه، فانه لایقال إلا لمن یرید أن یلبسه ولکن ظاهر السؤال هو النجاسة العارضة علی ثوب المحرم و کیف کان فمقتضی الاحتیاط هو التطهیر بل الاحتیاط یقتضی التطهیر للنجاسة المعارضة علی البدن فی حال حدوث الاحرام أو بعده کما صرح به الشیخ الأعظم قدس سره و أما ضمیمة الثیاب الأخری علی ثیاب الاحرام فلاإشکال فیما إذا لم یکن مخیطا ولکن یشترط فیه الطهارة لصحیحة معاویة عمار عن أبی عبدالله علیه السلام قال سالته عن المحرم یقارن بین ثیابه التی احرم فیها و بین غیرها قال نعم إذا کانت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bookmarkStart w:id="3014" w:name="pg14019_138766"/>
    </w:p>
    <w:p>
      <w:pPr>
        <w:pStyle w:val="Heading2"/>
        <w:numPr>
          <w:ilvl w:val="1"/>
          <w:numId w:val="1"/>
        </w:numPr>
        <w:rPr/>
      </w:pPr>
      <w:bookmarkStart w:id="3015" w:name="__RefHeading___Toc2713237_3381743652"/>
      <w:bookmarkStart w:id="3016" w:name="_Toc1320"/>
      <w:bookmarkEnd w:id="3014"/>
      <w:bookmarkEnd w:id="3015"/>
      <w:r>
        <w:rPr>
          <w:rtl w:val="true"/>
        </w:rPr>
        <w:t xml:space="preserve">قوله فی ج </w:t>
      </w:r>
      <w:r>
        <w:rPr/>
        <w:t>2</w:t>
      </w:r>
      <w:r>
        <w:rPr>
          <w:rtl w:val="true"/>
        </w:rPr>
        <w:t xml:space="preserve">، ص </w:t>
      </w:r>
      <w:r>
        <w:rPr/>
        <w:t>384</w:t>
      </w:r>
      <w:r>
        <w:rPr>
          <w:rtl w:val="true"/>
        </w:rPr>
        <w:t xml:space="preserve">، س </w:t>
      </w:r>
      <w:r>
        <w:rPr/>
        <w:t>20</w:t>
      </w:r>
      <w:r>
        <w:rPr>
          <w:rtl w:val="true"/>
        </w:rPr>
        <w:t>: «</w:t>
      </w:r>
      <w:r>
        <w:rPr>
          <w:rtl w:val="true"/>
        </w:rPr>
        <w:t>غیره فلیلبسه مقلوبا</w:t>
      </w:r>
      <w:r>
        <w:rPr>
          <w:rtl w:val="true"/>
        </w:rPr>
        <w:t>»</w:t>
      </w:r>
      <w:bookmarkEnd w:id="30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الأمر بالقلب لعدم صدق لبس القباء أو القمیص المخیط فلایلزم علیه الکفارة</w:t>
      </w:r>
      <w:r>
        <w:rPr>
          <w:rFonts w:eastAsia="IRNazanin" w:cs="IRNazanin"/>
          <w:color w:val="111111"/>
          <w:sz w:val="28"/>
          <w:szCs w:val="28"/>
          <w:rtl w:val="true"/>
          <w:lang w:bidi="fa-IR"/>
        </w:rPr>
        <w:t>.</w:t>
      </w:r>
    </w:p>
    <w:p>
      <w:pPr>
        <w:pStyle w:val="Heading2"/>
        <w:numPr>
          <w:ilvl w:val="1"/>
          <w:numId w:val="1"/>
        </w:numPr>
        <w:rPr/>
      </w:pPr>
      <w:bookmarkStart w:id="3017" w:name="__RefHeading___Toc2713239_3381743652"/>
      <w:bookmarkStart w:id="3018" w:name="_Toc1321"/>
      <w:bookmarkEnd w:id="3017"/>
      <w:r>
        <w:rPr>
          <w:rtl w:val="true"/>
        </w:rPr>
        <w:t xml:space="preserve">قوله فی ج </w:t>
      </w:r>
      <w:r>
        <w:rPr/>
        <w:t>2</w:t>
      </w:r>
      <w:r>
        <w:rPr>
          <w:rtl w:val="true"/>
        </w:rPr>
        <w:t xml:space="preserve">، ص </w:t>
      </w:r>
      <w:r>
        <w:rPr/>
        <w:t>384</w:t>
      </w:r>
      <w:r>
        <w:rPr>
          <w:rtl w:val="true"/>
        </w:rPr>
        <w:t xml:space="preserve">، س </w:t>
      </w:r>
      <w:r>
        <w:rPr/>
        <w:t>20</w:t>
      </w:r>
      <w:r>
        <w:rPr>
          <w:rtl w:val="true"/>
        </w:rPr>
        <w:t>: «</w:t>
      </w:r>
      <w:r>
        <w:rPr>
          <w:rtl w:val="true"/>
        </w:rPr>
        <w:t>و لایدخل یده</w:t>
      </w:r>
      <w:r>
        <w:rPr>
          <w:rtl w:val="true"/>
        </w:rPr>
        <w:t>»</w:t>
      </w:r>
      <w:bookmarkEnd w:id="30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الجملة هو أن المراد من المقلوب جعل الظاهر الباطن إذ لو کان المراد هو حمل الذیل علی الکشف لما کان ادخال الید فی ید القباء ممکنا فلامورد للنهی عنه</w:t>
      </w:r>
      <w:r>
        <w:rPr>
          <w:rFonts w:eastAsia="IRNazanin" w:cs="IRNazanin"/>
          <w:color w:val="111111"/>
          <w:sz w:val="28"/>
          <w:szCs w:val="28"/>
          <w:rtl w:val="true"/>
          <w:lang w:bidi="fa-IR"/>
        </w:rPr>
        <w:t>.</w:t>
      </w:r>
    </w:p>
    <w:p>
      <w:pPr>
        <w:pStyle w:val="Heading2"/>
        <w:numPr>
          <w:ilvl w:val="1"/>
          <w:numId w:val="1"/>
        </w:numPr>
        <w:rPr/>
      </w:pPr>
      <w:bookmarkStart w:id="3019" w:name="__RefHeading___Toc2713241_3381743652"/>
      <w:bookmarkStart w:id="3020" w:name="_Toc1322"/>
      <w:bookmarkEnd w:id="3019"/>
      <w:r>
        <w:rPr>
          <w:rtl w:val="true"/>
        </w:rPr>
        <w:t xml:space="preserve">قوله فی ج </w:t>
      </w:r>
      <w:r>
        <w:rPr/>
        <w:t>2</w:t>
      </w:r>
      <w:r>
        <w:rPr>
          <w:rtl w:val="true"/>
        </w:rPr>
        <w:t xml:space="preserve">، ص </w:t>
      </w:r>
      <w:r>
        <w:rPr/>
        <w:t>385</w:t>
      </w:r>
      <w:r>
        <w:rPr>
          <w:rtl w:val="true"/>
        </w:rPr>
        <w:t xml:space="preserve">، س </w:t>
      </w:r>
      <w:r>
        <w:rPr/>
        <w:t>13</w:t>
      </w:r>
      <w:r>
        <w:rPr>
          <w:rtl w:val="true"/>
        </w:rPr>
        <w:t>: «</w:t>
      </w:r>
      <w:r>
        <w:rPr>
          <w:rtl w:val="true"/>
        </w:rPr>
        <w:t>منهما فی الأخبار</w:t>
      </w:r>
      <w:r>
        <w:rPr>
          <w:rtl w:val="true"/>
        </w:rPr>
        <w:t>»</w:t>
      </w:r>
      <w:bookmarkEnd w:id="30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p>
    <w:p>
      <w:pPr>
        <w:pStyle w:val="Heading2"/>
        <w:numPr>
          <w:ilvl w:val="1"/>
          <w:numId w:val="1"/>
        </w:numPr>
        <w:rPr/>
      </w:pPr>
      <w:bookmarkStart w:id="3021" w:name="__RefHeading___Toc2713243_3381743652"/>
      <w:bookmarkStart w:id="3022" w:name="_Toc1323"/>
      <w:bookmarkEnd w:id="3021"/>
      <w:r>
        <w:rPr>
          <w:rtl w:val="true"/>
        </w:rPr>
        <w:t xml:space="preserve">قوله فی ج </w:t>
      </w:r>
      <w:r>
        <w:rPr/>
        <w:t>2</w:t>
      </w:r>
      <w:r>
        <w:rPr>
          <w:rtl w:val="true"/>
        </w:rPr>
        <w:t xml:space="preserve">، ص </w:t>
      </w:r>
      <w:r>
        <w:rPr/>
        <w:t>386</w:t>
      </w:r>
      <w:r>
        <w:rPr>
          <w:rtl w:val="true"/>
        </w:rPr>
        <w:t xml:space="preserve">، س </w:t>
      </w:r>
      <w:r>
        <w:rPr/>
        <w:t>3</w:t>
      </w:r>
      <w:r>
        <w:rPr>
          <w:rtl w:val="true"/>
        </w:rPr>
        <w:t>: «</w:t>
      </w:r>
      <w:r>
        <w:rPr>
          <w:rtl w:val="true"/>
        </w:rPr>
        <w:t>فی صحیح العیص</w:t>
      </w:r>
      <w:r>
        <w:rPr>
          <w:rtl w:val="true"/>
        </w:rPr>
        <w:t>»</w:t>
      </w:r>
      <w:bookmarkEnd w:id="30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ظهوره فی منع الحریر للحرمة بعد تحقق الاحرام فالأولی أن یتمسک بموثق ابن بکیر فانه یدل علی المنع فی الاحرام سواء کان حال حدوثه او بقاء الاحرام</w:t>
      </w:r>
      <w:r>
        <w:rPr>
          <w:rFonts w:eastAsia="IRNazanin" w:cs="IRNazanin"/>
          <w:color w:val="111111"/>
          <w:sz w:val="28"/>
          <w:szCs w:val="28"/>
          <w:rtl w:val="true"/>
          <w:lang w:bidi="fa-IR"/>
        </w:rPr>
        <w:t>.</w:t>
      </w:r>
    </w:p>
    <w:p>
      <w:pPr>
        <w:pStyle w:val="Heading2"/>
        <w:numPr>
          <w:ilvl w:val="1"/>
          <w:numId w:val="1"/>
        </w:numPr>
        <w:rPr/>
      </w:pPr>
      <w:bookmarkStart w:id="3023" w:name="__RefHeading___Toc2713245_3381743652"/>
      <w:bookmarkStart w:id="3024" w:name="_Toc1324"/>
      <w:bookmarkEnd w:id="3023"/>
      <w:r>
        <w:rPr>
          <w:rtl w:val="true"/>
        </w:rPr>
        <w:t xml:space="preserve">قوله فی ج </w:t>
      </w:r>
      <w:r>
        <w:rPr/>
        <w:t>2</w:t>
      </w:r>
      <w:r>
        <w:rPr>
          <w:rtl w:val="true"/>
        </w:rPr>
        <w:t xml:space="preserve">، ص </w:t>
      </w:r>
      <w:r>
        <w:rPr/>
        <w:t>386</w:t>
      </w:r>
      <w:r>
        <w:rPr>
          <w:rtl w:val="true"/>
        </w:rPr>
        <w:t xml:space="preserve">، س </w:t>
      </w:r>
      <w:r>
        <w:rPr/>
        <w:t>8</w:t>
      </w:r>
      <w:r>
        <w:rPr>
          <w:rtl w:val="true"/>
        </w:rPr>
        <w:t>: «</w:t>
      </w:r>
      <w:r>
        <w:rPr>
          <w:rtl w:val="true"/>
        </w:rPr>
        <w:t>الخبرین بهذه الأخبار</w:t>
      </w:r>
      <w:r>
        <w:rPr>
          <w:rtl w:val="true"/>
        </w:rPr>
        <w:t>»</w:t>
      </w:r>
      <w:bookmarkEnd w:id="302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حسن حریز و صحیحه و خبر النضر بن سوید و هما یدلان علی جواز لبس الحریر بالعموم أو الاطلاق فیخصصان أو یقیدان بمثل صحیح العیص و موثق ابن بکیر، فانهما یدلان علی المنع فی خصوص الحریر و القفازین الدیباج فی‌حال الاحرام ثم ان مقتضی اطلاق استثناء الحریر فی حال الاحرام هو الاجتناب عنه فی جمیع الأحوال حال الاحرام و بعده</w:t>
      </w:r>
      <w:r>
        <w:rPr>
          <w:rFonts w:eastAsia="IRNazanin" w:cs="IRNazanin"/>
          <w:color w:val="111111"/>
          <w:sz w:val="28"/>
          <w:szCs w:val="28"/>
          <w:rtl w:val="true"/>
          <w:lang w:bidi="fa-IR"/>
        </w:rPr>
        <w:t>.</w:t>
      </w:r>
      <w:bookmarkStart w:id="3025" w:name="pg14019_138768"/>
    </w:p>
    <w:p>
      <w:pPr>
        <w:pStyle w:val="Heading2"/>
        <w:numPr>
          <w:ilvl w:val="1"/>
          <w:numId w:val="1"/>
        </w:numPr>
        <w:rPr/>
      </w:pPr>
      <w:bookmarkStart w:id="3026" w:name="__RefHeading___Toc2713247_3381743652"/>
      <w:bookmarkStart w:id="3027" w:name="_Toc1325"/>
      <w:bookmarkEnd w:id="3025"/>
      <w:bookmarkEnd w:id="3026"/>
      <w:r>
        <w:rPr>
          <w:rtl w:val="true"/>
        </w:rPr>
        <w:t xml:space="preserve">قوله فی ج </w:t>
      </w:r>
      <w:r>
        <w:rPr/>
        <w:t>2</w:t>
      </w:r>
      <w:r>
        <w:rPr>
          <w:rtl w:val="true"/>
        </w:rPr>
        <w:t xml:space="preserve">، ص </w:t>
      </w:r>
      <w:r>
        <w:rPr/>
        <w:t>386</w:t>
      </w:r>
      <w:r>
        <w:rPr>
          <w:rtl w:val="true"/>
        </w:rPr>
        <w:t xml:space="preserve">، س </w:t>
      </w:r>
      <w:r>
        <w:rPr/>
        <w:t>9</w:t>
      </w:r>
      <w:r>
        <w:rPr>
          <w:rtl w:val="true"/>
        </w:rPr>
        <w:t>: «</w:t>
      </w:r>
      <w:r>
        <w:rPr>
          <w:rtl w:val="true"/>
        </w:rPr>
        <w:t>علی الکراهة لاترجیح</w:t>
      </w:r>
      <w:r>
        <w:rPr>
          <w:rtl w:val="true"/>
        </w:rPr>
        <w:t>»</w:t>
      </w:r>
      <w:bookmarkEnd w:id="30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لان التخصیص مقدم علی التصرف فی الهیئة کما فی جمیع موارد التخصیصات و لیس وجهه إلا قوة ظهور الخاص بالنسبة إلی ظهور العام أو المطلق، فظهور موثق ابن بکیر فی منع الحریر فی حال الاحرام، أقوی من ظهور خبر حریز فی جواز الحریر فی حال الاحرام لأن الاخیر یدل بالعموم و الموثق یدل بالخصوص، فترجیح التخصیص علی التصرف فی الهیئة امر واضح لاسترة فیه، نعم لو کان المطلق فی مقام العمل بحیث له قوة زائدة فی الاطلاق، مقدم علی المقید و التصرف فیه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لایخفی أن سیدنا الاستاذ المحقق الداماد قدس سره ذهب الی جواز لبس الحریر فی حال حدوث الاحرام و حرمته بعد الاحرام و استدل علی الجواز فی حال حدوث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حریز، و علی عدم جوازه بعد حدوث الاحرام بصحیحة عیص، مدعیا بعدم الدلیل علی حرمة اللبس فی حال الاحرام لاختصاص صحیحة عیص بعد حدوث الاحرام، ولکنه لم یتوجه الی موثق ابن بکیر فانه منع عن اللبس فی حال الاحرام و هو أعم من حال حدث الاحرام و بعده فلاتغفل</w:t>
      </w:r>
      <w:r>
        <w:rPr>
          <w:rFonts w:eastAsia="IRNazanin" w:cs="IRNazanin"/>
          <w:color w:val="111111"/>
          <w:sz w:val="28"/>
          <w:szCs w:val="28"/>
          <w:rtl w:val="true"/>
          <w:lang w:bidi="fa-IR"/>
        </w:rPr>
        <w:t>.</w:t>
      </w:r>
    </w:p>
    <w:p>
      <w:pPr>
        <w:pStyle w:val="Heading2"/>
        <w:numPr>
          <w:ilvl w:val="1"/>
          <w:numId w:val="1"/>
        </w:numPr>
        <w:rPr/>
      </w:pPr>
      <w:bookmarkStart w:id="3028" w:name="__RefHeading___Toc2713249_3381743652"/>
      <w:bookmarkStart w:id="3029" w:name="_Toc1326"/>
      <w:bookmarkEnd w:id="3028"/>
      <w:r>
        <w:rPr>
          <w:rtl w:val="true"/>
        </w:rPr>
        <w:t xml:space="preserve">قوله فی ج </w:t>
      </w:r>
      <w:r>
        <w:rPr/>
        <w:t>2</w:t>
      </w:r>
      <w:r>
        <w:rPr>
          <w:rtl w:val="true"/>
        </w:rPr>
        <w:t xml:space="preserve">، ص </w:t>
      </w:r>
      <w:r>
        <w:rPr/>
        <w:t>387</w:t>
      </w:r>
      <w:r>
        <w:rPr>
          <w:rtl w:val="true"/>
        </w:rPr>
        <w:t xml:space="preserve">، س </w:t>
      </w:r>
      <w:r>
        <w:rPr/>
        <w:t>13</w:t>
      </w:r>
      <w:r>
        <w:rPr>
          <w:rtl w:val="true"/>
        </w:rPr>
        <w:t>: «</w:t>
      </w:r>
      <w:r>
        <w:rPr>
          <w:rtl w:val="true"/>
        </w:rPr>
        <w:t>الواردة المحمول علی الندب</w:t>
      </w:r>
      <w:r>
        <w:rPr>
          <w:rtl w:val="true"/>
        </w:rPr>
        <w:t>»</w:t>
      </w:r>
      <w:bookmarkEnd w:id="302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 التلبیة فی غیر حال الاحرام لیس بواجب فکیف یکون الجهر بها واجبا، هذا مضافا إلی أن الضمیر فی قوله واجهر بها راجع الی التلبیات المذکورة قبلها، و هو علی قسمین مستحبة و واجبة فالأمر بجهرها یدل علی أصل الرجحان فلایستفاد منه الوجوب، علی ان السیاق أیضا یؤید الاستحباب، هذا مضافا الی حکایة الشهرة علی الاستحباب</w:t>
      </w:r>
      <w:r>
        <w:rPr>
          <w:rFonts w:eastAsia="IRNazanin" w:cs="IRNazanin"/>
          <w:color w:val="111111"/>
          <w:sz w:val="28"/>
          <w:szCs w:val="28"/>
          <w:rtl w:val="true"/>
          <w:lang w:bidi="fa-IR"/>
        </w:rPr>
        <w:t>.</w:t>
      </w:r>
      <w:bookmarkStart w:id="3030" w:name="pg14019_138771"/>
    </w:p>
    <w:p>
      <w:pPr>
        <w:pStyle w:val="Heading2"/>
        <w:numPr>
          <w:ilvl w:val="1"/>
          <w:numId w:val="1"/>
        </w:numPr>
        <w:rPr/>
      </w:pPr>
      <w:bookmarkStart w:id="3031" w:name="__RefHeading___Toc2713251_3381743652"/>
      <w:bookmarkStart w:id="3032" w:name="_Toc1327"/>
      <w:bookmarkEnd w:id="3030"/>
      <w:bookmarkEnd w:id="3031"/>
      <w:r>
        <w:rPr>
          <w:rtl w:val="true"/>
        </w:rPr>
        <w:t xml:space="preserve">قوله فی ج </w:t>
      </w:r>
      <w:r>
        <w:rPr/>
        <w:t>2</w:t>
      </w:r>
      <w:r>
        <w:rPr>
          <w:rtl w:val="true"/>
        </w:rPr>
        <w:t xml:space="preserve">، ص </w:t>
      </w:r>
      <w:r>
        <w:rPr/>
        <w:t>388</w:t>
      </w:r>
      <w:r>
        <w:rPr>
          <w:rtl w:val="true"/>
        </w:rPr>
        <w:t xml:space="preserve">، س </w:t>
      </w:r>
      <w:r>
        <w:rPr/>
        <w:t>15</w:t>
      </w:r>
      <w:r>
        <w:rPr>
          <w:rtl w:val="true"/>
        </w:rPr>
        <w:t>: «</w:t>
      </w:r>
      <w:r>
        <w:rPr>
          <w:rtl w:val="true"/>
        </w:rPr>
        <w:t>بمشاهدة بیوت مکة</w:t>
      </w:r>
      <w:r>
        <w:rPr>
          <w:rtl w:val="true"/>
        </w:rPr>
        <w:t>»</w:t>
      </w:r>
      <w:bookmarkEnd w:id="30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ظاهر قوله علیه السلام فی حسن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بیوت مکة التی کانت قبل الیوم عقبة المدنیین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تحدید موضع الخاص، و علیه فما لم یعلم أنه حد عقبة المدنیین یستصحب استحباب تکرار التلبیة و ان کان الأحوط هو ترکه بمجرد رؤیة البیوت و ان کانت جدید الاحداث، لامکان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احدثوا بمکة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فهو ظاهر فی کون القطع عند ما احدثوا</w:t>
      </w:r>
      <w:r>
        <w:rPr>
          <w:rFonts w:eastAsia="IRNazanin" w:cs="IRNazanin"/>
          <w:color w:val="111111"/>
          <w:sz w:val="28"/>
          <w:szCs w:val="28"/>
          <w:rtl w:val="true"/>
          <w:lang w:bidi="fa-IR"/>
        </w:rPr>
        <w:t>.</w:t>
      </w:r>
    </w:p>
    <w:p>
      <w:pPr>
        <w:pStyle w:val="Heading2"/>
        <w:numPr>
          <w:ilvl w:val="1"/>
          <w:numId w:val="1"/>
        </w:numPr>
        <w:rPr/>
      </w:pPr>
      <w:bookmarkStart w:id="3033" w:name="__RefHeading___Toc2713253_3381743652"/>
      <w:bookmarkStart w:id="3034" w:name="_Toc1328"/>
      <w:bookmarkEnd w:id="3033"/>
      <w:r>
        <w:rPr>
          <w:rtl w:val="true"/>
        </w:rPr>
        <w:t xml:space="preserve">قوله فی ج </w:t>
      </w:r>
      <w:r>
        <w:rPr/>
        <w:t>2</w:t>
      </w:r>
      <w:r>
        <w:rPr>
          <w:rtl w:val="true"/>
        </w:rPr>
        <w:t xml:space="preserve">، ص </w:t>
      </w:r>
      <w:r>
        <w:rPr/>
        <w:t>389</w:t>
      </w:r>
      <w:r>
        <w:rPr>
          <w:rtl w:val="true"/>
        </w:rPr>
        <w:t xml:space="preserve">، س </w:t>
      </w:r>
      <w:r>
        <w:rPr/>
        <w:t>14</w:t>
      </w:r>
      <w:r>
        <w:rPr>
          <w:rtl w:val="true"/>
        </w:rPr>
        <w:t>: «</w:t>
      </w:r>
      <w:r>
        <w:rPr>
          <w:rtl w:val="true"/>
        </w:rPr>
        <w:t>کیف تکون راجحة</w:t>
      </w:r>
      <w:r>
        <w:rPr>
          <w:rtl w:val="true"/>
        </w:rPr>
        <w:t>»</w:t>
      </w:r>
      <w:bookmarkEnd w:id="30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المراد من صحیح عمر بن یزید، نفی الأرجحیة لا نفی الرجحان و مع هذا الاحتمال یبقی الرجحان قبل رؤیة ثبوت مکة أو قبل رؤیة البیت</w:t>
      </w:r>
      <w:r>
        <w:rPr>
          <w:rFonts w:eastAsia="IRNazanin" w:cs="IRNazanin"/>
          <w:color w:val="111111"/>
          <w:sz w:val="28"/>
          <w:szCs w:val="28"/>
          <w:rtl w:val="true"/>
          <w:lang w:bidi="fa-IR"/>
        </w:rPr>
        <w:t>.</w:t>
      </w:r>
    </w:p>
    <w:p>
      <w:pPr>
        <w:pStyle w:val="Heading2"/>
        <w:numPr>
          <w:ilvl w:val="1"/>
          <w:numId w:val="1"/>
        </w:numPr>
        <w:rPr/>
      </w:pPr>
      <w:bookmarkStart w:id="3035" w:name="__RefHeading___Toc2713255_3381743652"/>
      <w:bookmarkStart w:id="3036" w:name="_Toc1329"/>
      <w:bookmarkEnd w:id="3035"/>
      <w:r>
        <w:rPr>
          <w:rtl w:val="true"/>
        </w:rPr>
        <w:t xml:space="preserve">قوله فی ج </w:t>
      </w:r>
      <w:r>
        <w:rPr/>
        <w:t>2</w:t>
      </w:r>
      <w:r>
        <w:rPr>
          <w:rtl w:val="true"/>
        </w:rPr>
        <w:t xml:space="preserve">، ص </w:t>
      </w:r>
      <w:r>
        <w:rPr/>
        <w:t>389</w:t>
      </w:r>
      <w:r>
        <w:rPr>
          <w:rtl w:val="true"/>
        </w:rPr>
        <w:t xml:space="preserve">، س </w:t>
      </w:r>
      <w:r>
        <w:rPr/>
        <w:t>19</w:t>
      </w:r>
      <w:r>
        <w:rPr>
          <w:rtl w:val="true"/>
        </w:rPr>
        <w:t>: «</w:t>
      </w:r>
      <w:r>
        <w:rPr>
          <w:rtl w:val="true"/>
        </w:rPr>
        <w:t>فیبقی عموم ما دل</w:t>
      </w:r>
      <w:r>
        <w:rPr>
          <w:rtl w:val="true"/>
        </w:rPr>
        <w:t>»</w:t>
      </w:r>
      <w:bookmarkEnd w:id="303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یجاب عما فی المستمسک حیث قال أن الأمر بالفعل بعد النهی عنه، و ان قلنا أنه ظاهر فی الرخصة فیه، کما أن النهی عن الشیء بعد الأمر به ظاهر فی الرخصة فی ترکه لکن ذلک فی غیر العبادة، اما فیها فظاهر النهی بعد الأمر نفی المشروعیة و هو المراد من وجوب القطع فی کلامهم لا الوجوب التکلیفی،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لکفایة المشروعیة بعموم ما دل علی استحباب التلبیة و مع احتمال ارادة نفی التأکد، من النهی، کیف یدل علی نفی المشروعیة؟ فلاتفغل</w:t>
      </w:r>
      <w:r>
        <w:rPr>
          <w:rFonts w:eastAsia="IRNazanin" w:cs="IRNazanin"/>
          <w:color w:val="111111"/>
          <w:sz w:val="28"/>
          <w:szCs w:val="28"/>
          <w:rtl w:val="true"/>
          <w:lang w:bidi="fa-IR"/>
        </w:rPr>
        <w:t>.</w:t>
      </w:r>
      <w:bookmarkStart w:id="3037" w:name="pg14019_138773"/>
    </w:p>
    <w:p>
      <w:pPr>
        <w:pStyle w:val="BookText"/>
        <w:rPr/>
      </w:pPr>
      <w:bookmarkEnd w:id="3037"/>
      <w:r>
        <w:rPr>
          <w:rFonts w:eastAsia="Times New Roman" w:cs="Times New Roman" w:ascii="Times New Roman" w:hAnsi="Times New Roman"/>
          <w:color w:val="111111"/>
          <w:sz w:val="28"/>
          <w:szCs w:val="28"/>
          <w:lang w:val="en-US" w:bidi="en-US"/>
        </w:rPr>
        <w:t>63</w:t>
      </w:r>
    </w:p>
    <w:p>
      <w:pPr>
        <w:pStyle w:val="Heading2"/>
        <w:numPr>
          <w:ilvl w:val="1"/>
          <w:numId w:val="1"/>
        </w:numPr>
        <w:rPr/>
      </w:pPr>
      <w:bookmarkStart w:id="3038" w:name="__RefHeading___Toc2713257_3381743652"/>
      <w:bookmarkStart w:id="3039" w:name="_Toc1330"/>
      <w:bookmarkEnd w:id="3038"/>
      <w:r>
        <w:rPr>
          <w:rtl w:val="true"/>
        </w:rPr>
        <w:t xml:space="preserve">قوله فی ج </w:t>
      </w:r>
      <w:r>
        <w:rPr/>
        <w:t>2</w:t>
      </w:r>
      <w:r>
        <w:rPr>
          <w:rtl w:val="true"/>
        </w:rPr>
        <w:t xml:space="preserve">، ص </w:t>
      </w:r>
      <w:r>
        <w:rPr/>
        <w:t>395</w:t>
      </w:r>
      <w:r>
        <w:rPr>
          <w:rtl w:val="true"/>
        </w:rPr>
        <w:t xml:space="preserve">، س </w:t>
      </w:r>
      <w:r>
        <w:rPr/>
        <w:t>16</w:t>
      </w:r>
      <w:r>
        <w:rPr>
          <w:rtl w:val="true"/>
        </w:rPr>
        <w:t>: «</w:t>
      </w:r>
      <w:r>
        <w:rPr>
          <w:rtl w:val="true"/>
        </w:rPr>
        <w:t>علی حرمة صید البر</w:t>
      </w:r>
      <w:r>
        <w:rPr>
          <w:rtl w:val="true"/>
        </w:rPr>
        <w:t>»</w:t>
      </w:r>
      <w:bookmarkEnd w:id="30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الآیة الأولی تدل علی حرمة قتل الصید لایقال أن المراد من حرمة القتل هو حرمة الصید لانا نقول أن ظاهر الموضوع هو کونه متعنونا مع قطع النظر علی الحکم المعارض علیه، فان ارید من حرمة القتل هو حرمة الصید فلایکون اطلاق الصید علی المصید الا بالأول و الاشراف و هو مجاز، فالأولی هو أن یقال أن الآیة تدل علی حرمة قتل الصید بعد تحقق الصید</w:t>
      </w:r>
      <w:r>
        <w:rPr>
          <w:rFonts w:eastAsia="IRNazanin" w:cs="IRNazanin"/>
          <w:color w:val="111111"/>
          <w:sz w:val="28"/>
          <w:szCs w:val="28"/>
          <w:rtl w:val="true"/>
          <w:lang w:bidi="fa-IR"/>
        </w:rPr>
        <w:t>.</w:t>
      </w:r>
    </w:p>
    <w:p>
      <w:pPr>
        <w:pStyle w:val="Heading2"/>
        <w:numPr>
          <w:ilvl w:val="1"/>
          <w:numId w:val="1"/>
        </w:numPr>
        <w:rPr/>
      </w:pPr>
      <w:bookmarkStart w:id="3040" w:name="__RefHeading___Toc2713259_3381743652"/>
      <w:bookmarkStart w:id="3041" w:name="_Toc1331"/>
      <w:bookmarkEnd w:id="3040"/>
      <w:r>
        <w:rPr>
          <w:rtl w:val="true"/>
        </w:rPr>
        <w:t xml:space="preserve">قوله فی ج </w:t>
      </w:r>
      <w:r>
        <w:rPr/>
        <w:t>2</w:t>
      </w:r>
      <w:r>
        <w:rPr>
          <w:rtl w:val="true"/>
        </w:rPr>
        <w:t xml:space="preserve">، ص </w:t>
      </w:r>
      <w:r>
        <w:rPr/>
        <w:t>395</w:t>
      </w:r>
      <w:r>
        <w:rPr>
          <w:rtl w:val="true"/>
        </w:rPr>
        <w:t xml:space="preserve">، س </w:t>
      </w:r>
      <w:r>
        <w:rPr/>
        <w:t>22</w:t>
      </w:r>
      <w:r>
        <w:rPr>
          <w:rtl w:val="true"/>
        </w:rPr>
        <w:t>: «</w:t>
      </w:r>
      <w:r>
        <w:rPr>
          <w:rtl w:val="true"/>
        </w:rPr>
        <w:t>و الظاهر أن المراد</w:t>
      </w:r>
      <w:r>
        <w:rPr>
          <w:rtl w:val="true"/>
        </w:rPr>
        <w:t>»</w:t>
      </w:r>
      <w:bookmarkEnd w:id="30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المصید ینقسم الی البر و البحر کما أن المصید قابل للقتل لا الصید بمعناه المصدری و أیضا أن المصید قابل للاصطیاد لا الصید و علیه فیکون قوله فیصطاده فی صحیحة الحلی قرنیة علی أن المراد من الصید فیه هو المصید</w:t>
      </w:r>
      <w:r>
        <w:rPr>
          <w:rFonts w:eastAsia="IRNazanin" w:cs="IRNazanin"/>
          <w:color w:val="111111"/>
          <w:sz w:val="28"/>
          <w:szCs w:val="28"/>
          <w:rtl w:val="true"/>
          <w:lang w:bidi="fa-IR"/>
        </w:rPr>
        <w:t>.</w:t>
      </w:r>
    </w:p>
    <w:p>
      <w:pPr>
        <w:pStyle w:val="Heading2"/>
        <w:numPr>
          <w:ilvl w:val="1"/>
          <w:numId w:val="1"/>
        </w:numPr>
        <w:rPr/>
      </w:pPr>
      <w:bookmarkStart w:id="3042" w:name="__RefHeading___Toc2713261_3381743652"/>
      <w:bookmarkStart w:id="3043" w:name="_Toc1332"/>
      <w:bookmarkEnd w:id="3042"/>
      <w:r>
        <w:rPr>
          <w:rtl w:val="true"/>
        </w:rPr>
        <w:t xml:space="preserve">قوله فی ج </w:t>
      </w:r>
      <w:r>
        <w:rPr/>
        <w:t>2</w:t>
      </w:r>
      <w:r>
        <w:rPr>
          <w:rtl w:val="true"/>
        </w:rPr>
        <w:t xml:space="preserve">، ص </w:t>
      </w:r>
      <w:r>
        <w:rPr/>
        <w:t>396</w:t>
      </w:r>
      <w:r>
        <w:rPr>
          <w:rtl w:val="true"/>
        </w:rPr>
        <w:t xml:space="preserve">، س </w:t>
      </w:r>
      <w:r>
        <w:rPr/>
        <w:t>1</w:t>
      </w:r>
      <w:r>
        <w:rPr>
          <w:rtl w:val="true"/>
        </w:rPr>
        <w:t>: «</w:t>
      </w:r>
      <w:r>
        <w:rPr>
          <w:rtl w:val="true"/>
        </w:rPr>
        <w:t>بها علی حرمة جمیع</w:t>
      </w:r>
      <w:r>
        <w:rPr>
          <w:rtl w:val="true"/>
        </w:rPr>
        <w:t>»</w:t>
      </w:r>
      <w:bookmarkEnd w:id="304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المصید محرم و ظاهر المصید هو الحیوان البری العاصی الممتنع بالاصالة، کالسباع و الارنب و الثعلب و البقر الوحشی و البعیر الوحشی و المعز الوحشی و نحوها، لأنها محتاجة الی الصید فلایشمل المصید الحیوانات الأهلیة و لذا صرح فی الروایات بحلیتها کما فی‌صحیحة حریز عن أبی عبدالله علیه السلام قال المحرم یذبح الابل و البقر و الغنم و کل ما لم یصف من الطیر و ما احل للحلال أن یذبحه فی الحرم و هو محرم فی الحل و الحرم و صحیحة أبی بصیر عن أبی عبدالله علیه السلام قال تذبح فی الحرم الابل و البقر و الدجاج و غیر ذلک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لایختص حرمة القتل فی حال الاحرام</w:t>
      </w:r>
      <w:bookmarkStart w:id="3044" w:name="pg14019_138775"/>
    </w:p>
    <w:p>
      <w:pPr>
        <w:pStyle w:val="BookText"/>
        <w:rPr/>
      </w:pPr>
      <w:bookmarkEnd w:id="3044"/>
      <w:r>
        <w:rPr>
          <w:rFonts w:ascii="IRNazanin" w:hAnsi="IRNazanin" w:eastAsia="IRNazanin"/>
          <w:color w:val="111111"/>
          <w:sz w:val="28"/>
          <w:sz w:val="28"/>
          <w:szCs w:val="28"/>
          <w:rtl w:val="true"/>
          <w:lang w:bidi="fa-IR"/>
        </w:rPr>
        <w:t xml:space="preserve">بما یوکل لحمه من الحیوانات الوحشیة بل یشمل غیره کما دل علیه صحیح معاویة الذی عبر بمضمونه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حرمت فاتق قتل الدواب کلها إلا الافعی و العقرب و الفارة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یترتب احکام الصید علی غیر المأکول لحمه کما سیأتی فی 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المراد من قوله ما لم یصف من الطیر هو ما لایطیر کالدجاج</w:t>
      </w:r>
      <w:r>
        <w:rPr>
          <w:rFonts w:eastAsia="IRNazanin" w:cs="IRNazanin"/>
          <w:color w:val="111111"/>
          <w:sz w:val="28"/>
          <w:szCs w:val="28"/>
          <w:rtl w:val="true"/>
          <w:lang w:bidi="fa-IR"/>
        </w:rPr>
        <w:t>.</w:t>
      </w:r>
    </w:p>
    <w:p>
      <w:pPr>
        <w:pStyle w:val="Heading2"/>
        <w:numPr>
          <w:ilvl w:val="1"/>
          <w:numId w:val="1"/>
        </w:numPr>
        <w:rPr/>
      </w:pPr>
      <w:bookmarkStart w:id="3045" w:name="__RefHeading___Toc2713263_3381743652"/>
      <w:bookmarkStart w:id="3046" w:name="_Toc1333"/>
      <w:bookmarkEnd w:id="3045"/>
      <w:r>
        <w:rPr>
          <w:rtl w:val="true"/>
        </w:rPr>
        <w:t xml:space="preserve">قوله فی ج </w:t>
      </w:r>
      <w:r>
        <w:rPr/>
        <w:t>2</w:t>
      </w:r>
      <w:r>
        <w:rPr>
          <w:rtl w:val="true"/>
        </w:rPr>
        <w:t xml:space="preserve">، ص </w:t>
      </w:r>
      <w:r>
        <w:rPr/>
        <w:t>396</w:t>
      </w:r>
      <w:r>
        <w:rPr>
          <w:rtl w:val="true"/>
        </w:rPr>
        <w:t xml:space="preserve">، س </w:t>
      </w:r>
      <w:r>
        <w:rPr/>
        <w:t>5</w:t>
      </w:r>
      <w:r>
        <w:rPr>
          <w:rtl w:val="true"/>
        </w:rPr>
        <w:t>: «</w:t>
      </w:r>
      <w:r>
        <w:rPr>
          <w:rtl w:val="true"/>
        </w:rPr>
        <w:t>المذبوح میتة فهو</w:t>
      </w:r>
      <w:r>
        <w:rPr>
          <w:rtl w:val="true"/>
        </w:rPr>
        <w:t>»</w:t>
      </w:r>
      <w:bookmarkEnd w:id="304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فی الکلمات بالذبح و نسبه الشیخ الی المشهور و جزم سیدنا الاستاذ المحقق الداماد قدس سره اختصاص الحکم بالمذبوح دون القتل بالرمی أو بالکلب المعلم، و لکن الظاهر کما فی الجواهر عدم خصوصیة فی الذبح بل یشمل سایر انحاء التذکیة، ثم لایخفی أن القدر المتیقن من الأخبار هو حرمة الأکل و أما سایر أحکام المیتة مع احتمال أن یکون التنزیل فی الجملة أو فی اظهار الأشیاء کالأکل، فلایکون حرمتها محرزة خصوصا ان شک فی استناد الأصحاب الی الخبرین المذکورین من خبر وهب بن وهب و خبر اسحاق، لاحتمال استنادهم الی موثقة ابن أبی عمیر عمن ذکره عن أبی عبدالله علیه السلام قال قلت له المحرم یصب الصید فبفدیة ایطعمه أو بطرحه قال إذا یکون علیه فداء اخر قلت فما یصنع به؟ قال یدفنه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تروک الاحرام،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خال عن التعبیر بانه میتة أو کالمیتة، و لذا قال سیدنا الاستاذ الداماد قدس سره غایة ما یمکن الاستفادة منها هو عدم جواز الأکل إذ لو کان میتة واقعا لم یجب دفنه بحیث یحرم استفادة شعره و وبره بالخبر أو نحوه فضلا عن کونه کالمیتة فمجرد الأمر</w:t>
      </w:r>
      <w:bookmarkStart w:id="3047" w:name="pg14019_138777"/>
    </w:p>
    <w:p>
      <w:pPr>
        <w:pStyle w:val="BookText"/>
        <w:rPr/>
      </w:pPr>
      <w:bookmarkEnd w:id="3047"/>
      <w:r>
        <w:rPr>
          <w:rFonts w:ascii="IRNazanin" w:hAnsi="IRNazanin" w:eastAsia="IRNazanin"/>
          <w:color w:val="111111"/>
          <w:sz w:val="28"/>
          <w:sz w:val="28"/>
          <w:szCs w:val="28"/>
          <w:rtl w:val="true"/>
          <w:lang w:bidi="fa-IR"/>
        </w:rPr>
        <w:t>بالدفن لایدل علیه و لعل الأمر بالدفن إنما هو لعدم امکان الاستفادة لعدم الشعر راسا أو لعدم التمکن من خبره فتدبر جیدا ثم أن مقتضی الأخبار المانعة عدم الفرق بین الحرم و خارجه فی الحکم المذکور</w:t>
      </w:r>
      <w:r>
        <w:rPr>
          <w:rFonts w:eastAsia="IRNazanin" w:cs="IRNazanin"/>
          <w:color w:val="111111"/>
          <w:sz w:val="28"/>
          <w:szCs w:val="28"/>
          <w:rtl w:val="true"/>
          <w:lang w:bidi="fa-IR"/>
        </w:rPr>
        <w:t>.</w:t>
      </w:r>
    </w:p>
    <w:p>
      <w:pPr>
        <w:pStyle w:val="Heading2"/>
        <w:numPr>
          <w:ilvl w:val="1"/>
          <w:numId w:val="1"/>
        </w:numPr>
        <w:rPr/>
      </w:pPr>
      <w:bookmarkStart w:id="3048" w:name="__RefHeading___Toc2713265_3381743652"/>
      <w:bookmarkStart w:id="3049" w:name="_Toc1334"/>
      <w:bookmarkEnd w:id="3048"/>
      <w:r>
        <w:rPr>
          <w:rtl w:val="true"/>
        </w:rPr>
        <w:t xml:space="preserve">قوله فی ج </w:t>
      </w:r>
      <w:r>
        <w:rPr/>
        <w:t>2</w:t>
      </w:r>
      <w:r>
        <w:rPr>
          <w:rtl w:val="true"/>
        </w:rPr>
        <w:t xml:space="preserve">، ص </w:t>
      </w:r>
      <w:r>
        <w:rPr/>
        <w:t>396</w:t>
      </w:r>
      <w:r>
        <w:rPr>
          <w:rtl w:val="true"/>
        </w:rPr>
        <w:t xml:space="preserve">، س </w:t>
      </w:r>
      <w:r>
        <w:rPr/>
        <w:t>12</w:t>
      </w:r>
      <w:r>
        <w:rPr>
          <w:rtl w:val="true"/>
        </w:rPr>
        <w:t>: «</w:t>
      </w:r>
      <w:r>
        <w:rPr>
          <w:rtl w:val="true"/>
        </w:rPr>
        <w:t>و فی القبال أخبار</w:t>
      </w:r>
      <w:r>
        <w:rPr>
          <w:rtl w:val="true"/>
        </w:rPr>
        <w:t>»</w:t>
      </w:r>
      <w:bookmarkEnd w:id="304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المعارضة متحقة ان قلنا کما هو الظاهر بعدم خصوصیة الذبح فی الأخبار الناهیة فان الموضوع حینئذ یکون فی الطرفین واحد و هو تذکیة الصید بالذبح أو الرمی أو ارسال الکلب المعلم، ولکن ذهب فی المعتمد بعد اختصاصه الذبح بفری الاوداج الی الإطلاق و التقیید، فحکمه بحرمة المذبوح دون سایر انواع التذکیة، و فیه أنه ینافی استظهار عدم الخصوصیة کما صرح به فی الجواهر و الأضعف منه ما ذهب الیه استاذنا الداماد قدس سره من أن النسبة بینهما هو العموم من وجه لأن الاصابة بغیر الذبح یکون مادة افتراق دلیل الجواز، و الذبح لما صاده غیره یکون مادة افتراق دلیل المنع، و مورد الاجتماع هو ما إذا صاده المحرم بنفسه و ذبحه أیضا، و فیه أنه مناف لاستظهار عدم الخصوصیة هذا مضافا إلی أن قوله أصاب صیدا أیضا یشمل لما إذا صاده غیره اللهم إلا أن یقال إن الاصابة التی تکون بالرمی أو ارسال الکلب المعلم لایتحقق بدون الصید، و علیه فلایشمل لما إذا صاده غیره فالنسبة بناء علی عدم الخصوصیة تکون عامین من وجه، کما ذهب الیه الاستاذ قدس سره فمع التعارض جمع بینهما الاستاذ بعدم منافاة الحلیة و الجواز من حیث عدم الاقتضاء و بین الحرمة و عدم الجواز من حیث طرو اقتضاء العدم، ولکنه کما تری اذ المقصود من الحلیة المذکورة فی مقام بیان</w:t>
      </w:r>
      <w:bookmarkStart w:id="3050" w:name="pg14019_138780"/>
    </w:p>
    <w:p>
      <w:pPr>
        <w:pStyle w:val="BookText"/>
        <w:rPr/>
      </w:pPr>
      <w:bookmarkEnd w:id="3050"/>
      <w:r>
        <w:rPr>
          <w:rFonts w:ascii="IRNazanin" w:hAnsi="IRNazanin" w:eastAsia="IRNazanin"/>
          <w:color w:val="111111"/>
          <w:sz w:val="28"/>
          <w:sz w:val="28"/>
          <w:szCs w:val="28"/>
          <w:rtl w:val="true"/>
          <w:lang w:bidi="fa-IR"/>
        </w:rPr>
        <w:t>الحکم للعاملین هو الحلیة الفعلیة لا الحیثیة بل مع التعارض ان رجحت الأخبار المانعة فهو، و إلا فلایؤخذ بأحدیهما لتساقطهما بل یرجع الی عمومات الحل فیکون التحریم مختصا بالمحرم و یجوز الأکل للمحل</w:t>
      </w:r>
      <w:r>
        <w:rPr>
          <w:rFonts w:eastAsia="IRNazanin" w:cs="IRNazanin"/>
          <w:color w:val="111111"/>
          <w:sz w:val="28"/>
          <w:szCs w:val="28"/>
          <w:rtl w:val="true"/>
          <w:lang w:bidi="fa-IR"/>
        </w:rPr>
        <w:t>.</w:t>
      </w:r>
    </w:p>
    <w:p>
      <w:pPr>
        <w:pStyle w:val="Heading2"/>
        <w:numPr>
          <w:ilvl w:val="1"/>
          <w:numId w:val="1"/>
        </w:numPr>
        <w:rPr/>
      </w:pPr>
      <w:bookmarkStart w:id="3051" w:name="__RefHeading___Toc2713267_3381743652"/>
      <w:bookmarkStart w:id="3052" w:name="_Toc1335"/>
      <w:bookmarkEnd w:id="3051"/>
      <w:r>
        <w:rPr>
          <w:rtl w:val="true"/>
        </w:rPr>
        <w:t xml:space="preserve">قوله فی ج </w:t>
      </w:r>
      <w:r>
        <w:rPr/>
        <w:t>2</w:t>
      </w:r>
      <w:r>
        <w:rPr>
          <w:rtl w:val="true"/>
        </w:rPr>
        <w:t xml:space="preserve">، ص </w:t>
      </w:r>
      <w:r>
        <w:rPr/>
        <w:t>396</w:t>
      </w:r>
      <w:r>
        <w:rPr>
          <w:rtl w:val="true"/>
        </w:rPr>
        <w:t xml:space="preserve">، س </w:t>
      </w:r>
      <w:r>
        <w:rPr/>
        <w:t>21</w:t>
      </w:r>
      <w:r>
        <w:rPr>
          <w:rtl w:val="true"/>
        </w:rPr>
        <w:t>: «</w:t>
      </w:r>
      <w:r>
        <w:rPr>
          <w:rtl w:val="true"/>
        </w:rPr>
        <w:t>باب الترجیح علی الأخبار</w:t>
      </w:r>
      <w:r>
        <w:rPr>
          <w:rtl w:val="true"/>
        </w:rPr>
        <w:t>»</w:t>
      </w:r>
      <w:bookmarkEnd w:id="30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کالاحتیاط</w:t>
      </w:r>
      <w:r>
        <w:rPr>
          <w:rFonts w:eastAsia="IRNazanin" w:cs="IRNazanin"/>
          <w:color w:val="111111"/>
          <w:sz w:val="28"/>
          <w:szCs w:val="28"/>
          <w:rtl w:val="true"/>
          <w:lang w:bidi="fa-IR"/>
        </w:rPr>
        <w:t>.</w:t>
      </w:r>
    </w:p>
    <w:p>
      <w:pPr>
        <w:pStyle w:val="Heading2"/>
        <w:numPr>
          <w:ilvl w:val="1"/>
          <w:numId w:val="1"/>
        </w:numPr>
        <w:rPr/>
      </w:pPr>
      <w:bookmarkStart w:id="3053" w:name="__RefHeading___Toc2713269_3381743652"/>
      <w:bookmarkStart w:id="3054" w:name="_Toc1336"/>
      <w:bookmarkEnd w:id="3053"/>
      <w:r>
        <w:rPr>
          <w:rtl w:val="true"/>
        </w:rPr>
        <w:t xml:space="preserve">قوله فی ج </w:t>
      </w:r>
      <w:r>
        <w:rPr/>
        <w:t>2</w:t>
      </w:r>
      <w:r>
        <w:rPr>
          <w:rtl w:val="true"/>
        </w:rPr>
        <w:t xml:space="preserve">، ص </w:t>
      </w:r>
      <w:r>
        <w:rPr/>
        <w:t>397</w:t>
      </w:r>
      <w:r>
        <w:rPr>
          <w:rtl w:val="true"/>
        </w:rPr>
        <w:t xml:space="preserve">، س </w:t>
      </w:r>
      <w:r>
        <w:rPr/>
        <w:t>3</w:t>
      </w:r>
      <w:r>
        <w:rPr>
          <w:rtl w:val="true"/>
        </w:rPr>
        <w:t>: «</w:t>
      </w:r>
      <w:r>
        <w:rPr>
          <w:rtl w:val="true"/>
        </w:rPr>
        <w:t>أما حرمة الوطی فهو</w:t>
      </w:r>
      <w:r>
        <w:rPr>
          <w:rtl w:val="true"/>
        </w:rPr>
        <w:t>»</w:t>
      </w:r>
      <w:bookmarkEnd w:id="30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الآیة و الروایة المذکورتین لاتشملان العمرة المفردة و ان کان حرمته فیها أیضا واضحة، للروایات الدالة علی کیفیة الاحرام و الروایات الدالة علی کیفیة الاحرام و الروایات الدالة علی کیفیة الاحلال، بل یوجب الفساد ان وقع قبل السعی کما یدل علیه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کفارات الاستمتاع</w:t>
      </w:r>
      <w:r>
        <w:rPr>
          <w:rFonts w:eastAsia="IRNazanin" w:cs="IRNazanin"/>
          <w:color w:val="111111"/>
          <w:sz w:val="28"/>
          <w:szCs w:val="28"/>
          <w:rtl w:val="true"/>
          <w:lang w:bidi="fa-IR"/>
        </w:rPr>
        <w:t>.</w:t>
      </w:r>
    </w:p>
    <w:p>
      <w:pPr>
        <w:pStyle w:val="Heading2"/>
        <w:numPr>
          <w:ilvl w:val="1"/>
          <w:numId w:val="1"/>
        </w:numPr>
        <w:rPr/>
      </w:pPr>
      <w:bookmarkStart w:id="3055" w:name="__RefHeading___Toc2713271_3381743652"/>
      <w:bookmarkStart w:id="3056" w:name="_Toc1337"/>
      <w:bookmarkEnd w:id="3055"/>
      <w:r>
        <w:rPr>
          <w:rtl w:val="true"/>
        </w:rPr>
        <w:t xml:space="preserve">قوله فی ج </w:t>
      </w:r>
      <w:r>
        <w:rPr/>
        <w:t>2</w:t>
      </w:r>
      <w:r>
        <w:rPr>
          <w:rtl w:val="true"/>
        </w:rPr>
        <w:t xml:space="preserve">، ص </w:t>
      </w:r>
      <w:r>
        <w:rPr/>
        <w:t>397</w:t>
      </w:r>
      <w:r>
        <w:rPr>
          <w:rtl w:val="true"/>
        </w:rPr>
        <w:t xml:space="preserve">، س </w:t>
      </w:r>
      <w:r>
        <w:rPr/>
        <w:t>13</w:t>
      </w:r>
      <w:r>
        <w:rPr>
          <w:rtl w:val="true"/>
        </w:rPr>
        <w:t>: «</w:t>
      </w:r>
      <w:r>
        <w:rPr>
          <w:rtl w:val="true"/>
        </w:rPr>
        <w:t>الخبر شیء کما احتمله</w:t>
      </w:r>
      <w:r>
        <w:rPr>
          <w:rtl w:val="true"/>
        </w:rPr>
        <w:t>»</w:t>
      </w:r>
      <w:bookmarkEnd w:id="30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کلمة شیء</w:t>
      </w:r>
      <w:r>
        <w:rPr>
          <w:rFonts w:eastAsia="IRNazanin" w:cs="IRNazanin"/>
          <w:color w:val="111111"/>
          <w:sz w:val="28"/>
          <w:szCs w:val="28"/>
          <w:rtl w:val="true"/>
          <w:lang w:bidi="fa-IR"/>
        </w:rPr>
        <w:t>.</w:t>
      </w:r>
    </w:p>
    <w:p>
      <w:pPr>
        <w:pStyle w:val="Heading2"/>
        <w:numPr>
          <w:ilvl w:val="1"/>
          <w:numId w:val="1"/>
        </w:numPr>
        <w:rPr/>
      </w:pPr>
      <w:bookmarkStart w:id="3057" w:name="__RefHeading___Toc2713273_3381743652"/>
      <w:bookmarkStart w:id="3058" w:name="_Toc1338"/>
      <w:bookmarkEnd w:id="3057"/>
      <w:r>
        <w:rPr>
          <w:rtl w:val="true"/>
        </w:rPr>
        <w:t xml:space="preserve">قوله فی ج </w:t>
      </w:r>
      <w:r>
        <w:rPr/>
        <w:t>2</w:t>
      </w:r>
      <w:r>
        <w:rPr>
          <w:rtl w:val="true"/>
        </w:rPr>
        <w:t xml:space="preserve">، ص </w:t>
      </w:r>
      <w:r>
        <w:rPr/>
        <w:t>397</w:t>
      </w:r>
      <w:r>
        <w:rPr>
          <w:rtl w:val="true"/>
        </w:rPr>
        <w:t xml:space="preserve">، س </w:t>
      </w:r>
      <w:r>
        <w:rPr/>
        <w:t>14</w:t>
      </w:r>
      <w:r>
        <w:rPr>
          <w:rtl w:val="true"/>
        </w:rPr>
        <w:t>: «</w:t>
      </w:r>
      <w:r>
        <w:rPr>
          <w:rtl w:val="true"/>
        </w:rPr>
        <w:t>أما حرمة التقبیل</w:t>
      </w:r>
      <w:r>
        <w:rPr>
          <w:rtl w:val="true"/>
        </w:rPr>
        <w:t>»</w:t>
      </w:r>
      <w:bookmarkEnd w:id="305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ما استدل به المصنف علی حرمة اللمس و التقبیل لایخلو عن المناقشة لعدم دلالته علی الحکم التکلیفی، و إنما تعرض لکفارة، لایقال لاکفارة إلا فی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نمنع ذلک لوجوب المد علی الشیخ و الشیخة مع أنه لاحرمة هناک، و الفرق بین ما إذ اعبر بعنوان الکفارة و بین ما جعل ما هو</w:t>
      </w:r>
      <w:bookmarkStart w:id="3059" w:name="pg14019_138782"/>
    </w:p>
    <w:p>
      <w:pPr>
        <w:pStyle w:val="BookText"/>
        <w:rPr/>
      </w:pPr>
      <w:bookmarkEnd w:id="3059"/>
      <w:r>
        <w:rPr>
          <w:rFonts w:ascii="IRNazanin" w:hAnsi="IRNazanin" w:eastAsia="IRNazanin"/>
          <w:color w:val="111111"/>
          <w:sz w:val="28"/>
          <w:sz w:val="28"/>
          <w:szCs w:val="28"/>
          <w:rtl w:val="true"/>
          <w:lang w:bidi="fa-IR"/>
        </w:rPr>
        <w:t>من مصادیقها بالحمل الشایع الصناعی، و القول بالملازمة فی الأول دون الثانی کما عن استاذنا الداماد قدس سره غیر ثابت هذا مضافا إلی ان المقام من نوع الثانی نعم یمکن الاستدلال للحرمة بما رواه مسمع أبی سیار حیث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قبل امراته علی شهوة فامنی فعلیه جزور و یستغفر الله بل یدل علی حرمة التقبیل و اللمس و النظر و غیرهما من الاستمتاعات صحیحة معاویة بن عمار فی‌حدیث احرم لک شعری و لحمی و دمی و عظامی و مخی و عصبی من النساء و الثیاب و الطیب و غیرهما من الروایات الواردة فی کیفیة الاحرام، و هکذا یدل علیه روایات الاحلال و ان المحرم إذا حلق یحل له کل شیء إلا النساء و الطیب</w:t>
      </w:r>
      <w:r>
        <w:rPr>
          <w:rFonts w:eastAsia="IRNazanin" w:cs="IRNazanin"/>
          <w:color w:val="111111"/>
          <w:sz w:val="28"/>
          <w:szCs w:val="28"/>
          <w:rtl w:val="true"/>
          <w:lang w:bidi="fa-IR"/>
        </w:rPr>
        <w:t>.</w:t>
      </w:r>
    </w:p>
    <w:p>
      <w:pPr>
        <w:pStyle w:val="Heading2"/>
        <w:numPr>
          <w:ilvl w:val="1"/>
          <w:numId w:val="1"/>
        </w:numPr>
        <w:rPr/>
      </w:pPr>
      <w:bookmarkStart w:id="3060" w:name="__RefHeading___Toc2713275_3381743652"/>
      <w:bookmarkStart w:id="3061" w:name="_Toc1339"/>
      <w:bookmarkEnd w:id="3060"/>
      <w:r>
        <w:rPr>
          <w:rtl w:val="true"/>
        </w:rPr>
        <w:t xml:space="preserve">قوله فی ج </w:t>
      </w:r>
      <w:r>
        <w:rPr/>
        <w:t>2</w:t>
      </w:r>
      <w:r>
        <w:rPr>
          <w:rtl w:val="true"/>
        </w:rPr>
        <w:t xml:space="preserve">، ص </w:t>
      </w:r>
      <w:r>
        <w:rPr/>
        <w:t>398</w:t>
      </w:r>
      <w:r>
        <w:rPr>
          <w:rtl w:val="true"/>
        </w:rPr>
        <w:t xml:space="preserve">، س </w:t>
      </w:r>
      <w:r>
        <w:rPr/>
        <w:t>3</w:t>
      </w:r>
      <w:r>
        <w:rPr>
          <w:rtl w:val="true"/>
        </w:rPr>
        <w:t>: «</w:t>
      </w:r>
      <w:r>
        <w:rPr>
          <w:rtl w:val="true"/>
        </w:rPr>
        <w:t>ما رواه الشیخ فی الصحیح</w:t>
      </w:r>
      <w:r>
        <w:rPr>
          <w:rtl w:val="true"/>
        </w:rPr>
        <w:t>»</w:t>
      </w:r>
      <w:bookmarkEnd w:id="306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یشکل فیه بأن نسخة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حینئذ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لماقبله فتکون الروایة صدرا و ذیلا دالة علی الحکم الوضعی أی الفساد، فلادلالة فی الصحیحة علی تحریم الزوج، و أجیب عنه بان النسخة فی التهذیب و فی الفقیه و فی الاستبصار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لایمکن فیه التأکید إذ لامعنی لتفریع الشیء علی نفسه، بل الصحیح أن یراد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التحریم ثم فرع علیه الحکم الوضعی، فالمصادر المذکورة أقوی اعتبارا من الوسائل هذا مضافا الی أن الدلیل لاینحصر بصحیحة عبدالله بن سنان، بل یدل علیه مرسلة الحسن بن علی بن الفضال عن بعض أصحابنا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لاینکح و لاینکح و لایشهد</w:t>
      </w:r>
      <w:bookmarkStart w:id="3062" w:name="pg14019_138784"/>
    </w:p>
    <w:p>
      <w:pPr>
        <w:pStyle w:val="BookText"/>
        <w:rPr/>
      </w:pPr>
      <w:bookmarkEnd w:id="3062"/>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النهی فی التحریم علی أن السیاق یدل علیه لأن الحضور فی مجلس النکاح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معتبرة سماعة بن مهران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للرجل الحلال أن یتزوج محرما و هو یعلم أنه لایحل له لان المنساق من قوله و هو یعلم أنه لایحل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رجوع الضمیر فی له الی المحرم، و 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لاتزوج و لایزوج فان فعل فنکاحه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عدم الخلاف فی ذلک</w:t>
      </w:r>
      <w:r>
        <w:rPr>
          <w:rFonts w:eastAsia="IRNazanin" w:cs="IRNazanin"/>
          <w:color w:val="111111"/>
          <w:sz w:val="28"/>
          <w:szCs w:val="28"/>
          <w:rtl w:val="true"/>
          <w:lang w:bidi="fa-IR"/>
        </w:rPr>
        <w:t>.</w:t>
      </w:r>
    </w:p>
    <w:p>
      <w:pPr>
        <w:pStyle w:val="Heading2"/>
        <w:numPr>
          <w:ilvl w:val="1"/>
          <w:numId w:val="1"/>
        </w:numPr>
        <w:rPr/>
      </w:pPr>
      <w:bookmarkStart w:id="3063" w:name="__RefHeading___Toc2713277_3381743652"/>
      <w:bookmarkStart w:id="3064" w:name="_Toc1340"/>
      <w:bookmarkEnd w:id="3063"/>
      <w:r>
        <w:rPr>
          <w:rtl w:val="true"/>
        </w:rPr>
        <w:t xml:space="preserve">قوله فی ج </w:t>
      </w:r>
      <w:r>
        <w:rPr/>
        <w:t>2</w:t>
      </w:r>
      <w:r>
        <w:rPr>
          <w:rtl w:val="true"/>
        </w:rPr>
        <w:t xml:space="preserve">، ص </w:t>
      </w:r>
      <w:r>
        <w:rPr/>
        <w:t>398</w:t>
      </w:r>
      <w:r>
        <w:rPr>
          <w:rtl w:val="true"/>
        </w:rPr>
        <w:t xml:space="preserve">، س </w:t>
      </w:r>
      <w:r>
        <w:rPr/>
        <w:t>6</w:t>
      </w:r>
      <w:r>
        <w:rPr>
          <w:rtl w:val="true"/>
        </w:rPr>
        <w:t>: «</w:t>
      </w:r>
      <w:r>
        <w:rPr>
          <w:rtl w:val="true"/>
        </w:rPr>
        <w:t>فیدل علیها ما رواه</w:t>
      </w:r>
      <w:r>
        <w:rPr>
          <w:rtl w:val="true"/>
        </w:rPr>
        <w:t>»</w:t>
      </w:r>
      <w:bookmarkEnd w:id="30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شهادة النکاح غیر الشهادة علی النکاح کما فی الجواهر و کتاب الحج لاستاذنا الداماد قدس سره و لاأقل من الشک فالقدر المتیقن هو حرمة الحضور عند النکاح و أما اقامة الشهادة علی النکاح فلادلیل علیه، لضعف سند خبر ابن أبی شجرة مع عدم معلومیه الجابر، و أن کان الاجتناب عنه أحوط، و أما الخطبة فقد استدل بمرسلة الحسن بن علی الفضال بناء علی نسخة الکافی و کونها اضبط من نسخة التهذیب، و کیف کان فالاجتناب عنه یکون أحوط لأن المرسلة معمولة بها، و ان قیل أن العمل بالزیادة غیر محرز</w:t>
      </w:r>
      <w:r>
        <w:rPr>
          <w:rFonts w:eastAsia="IRNazanin" w:cs="IRNazanin"/>
          <w:color w:val="111111"/>
          <w:sz w:val="28"/>
          <w:szCs w:val="28"/>
          <w:rtl w:val="true"/>
          <w:lang w:bidi="fa-IR"/>
        </w:rPr>
        <w:t>.</w:t>
      </w:r>
    </w:p>
    <w:p>
      <w:pPr>
        <w:pStyle w:val="Heading2"/>
        <w:numPr>
          <w:ilvl w:val="1"/>
          <w:numId w:val="1"/>
        </w:numPr>
        <w:rPr/>
      </w:pPr>
      <w:bookmarkStart w:id="3065" w:name="__RefHeading___Toc2713279_3381743652"/>
      <w:bookmarkStart w:id="3066" w:name="_Toc1341"/>
      <w:bookmarkEnd w:id="3065"/>
      <w:r>
        <w:rPr>
          <w:rtl w:val="true"/>
        </w:rPr>
        <w:t xml:space="preserve">قوله فی ج </w:t>
      </w:r>
      <w:r>
        <w:rPr/>
        <w:t>2</w:t>
      </w:r>
      <w:r>
        <w:rPr>
          <w:rtl w:val="true"/>
        </w:rPr>
        <w:t xml:space="preserve">، ص </w:t>
      </w:r>
      <w:r>
        <w:rPr/>
        <w:t>398</w:t>
      </w:r>
      <w:r>
        <w:rPr>
          <w:rtl w:val="true"/>
        </w:rPr>
        <w:t xml:space="preserve">، س </w:t>
      </w:r>
      <w:r>
        <w:rPr/>
        <w:t>11</w:t>
      </w:r>
      <w:r>
        <w:rPr>
          <w:rtl w:val="true"/>
        </w:rPr>
        <w:t>: «</w:t>
      </w:r>
      <w:r>
        <w:rPr>
          <w:rtl w:val="true"/>
        </w:rPr>
        <w:t>فیها و یدل علیها</w:t>
      </w:r>
      <w:r>
        <w:rPr>
          <w:rtl w:val="true"/>
        </w:rPr>
        <w:t>»</w:t>
      </w:r>
      <w:bookmarkEnd w:id="306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الغاء الخصوصیة فی صحیح ابن الحجاج، اذ الموضوع هو عبث الرجل بامراته نعم یکون موضوع خبر اسحاق أعم، ولکنه لایدل علی الاستمناء إذ</w:t>
      </w:r>
      <w:bookmarkStart w:id="3067" w:name="pg14019_138786"/>
    </w:p>
    <w:p>
      <w:pPr>
        <w:pStyle w:val="BookText"/>
        <w:rPr/>
      </w:pPr>
      <w:bookmarkEnd w:id="3067"/>
      <w:r>
        <w:rPr>
          <w:rFonts w:ascii="IRNazanin" w:hAnsi="IRNazanin" w:eastAsia="IRNazanin"/>
          <w:color w:val="111111"/>
          <w:sz w:val="28"/>
          <w:sz w:val="28"/>
          <w:szCs w:val="28"/>
          <w:rtl w:val="true"/>
          <w:lang w:bidi="fa-IR"/>
        </w:rPr>
        <w:t>قوله فامنی لایکون بمعنی حتی یمنی، اللهم إلا أن یستفاد من الحکم باعادة الحج أن الموضوع هو استمناء إذ لیس فی العبث بدون قصد الانزال اعادة الحج، ثم العبث بالذکر أیضا لاخصوصیة له، بل الموضوع بعد الغاء الخصوصیة هو قصد الامناء و لو بالتخیل و نحوه بدون العبث بالذکر، کما هو الظاهر من عبائر الأصحاب</w:t>
      </w:r>
      <w:r>
        <w:rPr>
          <w:rFonts w:eastAsia="IRNazanin" w:cs="IRNazanin"/>
          <w:color w:val="111111"/>
          <w:sz w:val="28"/>
          <w:szCs w:val="28"/>
          <w:rtl w:val="true"/>
          <w:lang w:bidi="fa-IR"/>
        </w:rPr>
        <w:t>.</w:t>
      </w:r>
    </w:p>
    <w:p>
      <w:pPr>
        <w:pStyle w:val="Heading2"/>
        <w:numPr>
          <w:ilvl w:val="1"/>
          <w:numId w:val="1"/>
        </w:numPr>
        <w:rPr/>
      </w:pPr>
      <w:bookmarkStart w:id="3068" w:name="__RefHeading___Toc2713281_3381743652"/>
      <w:bookmarkStart w:id="3069" w:name="_Toc1342"/>
      <w:bookmarkEnd w:id="3068"/>
      <w:r>
        <w:rPr>
          <w:rtl w:val="true"/>
        </w:rPr>
        <w:t xml:space="preserve">قوله فی ج </w:t>
      </w:r>
      <w:r>
        <w:rPr/>
        <w:t>2</w:t>
      </w:r>
      <w:r>
        <w:rPr>
          <w:rtl w:val="true"/>
        </w:rPr>
        <w:t xml:space="preserve">، ص </w:t>
      </w:r>
      <w:r>
        <w:rPr/>
        <w:t>398</w:t>
      </w:r>
      <w:r>
        <w:rPr>
          <w:rtl w:val="true"/>
        </w:rPr>
        <w:t xml:space="preserve">، س </w:t>
      </w:r>
      <w:r>
        <w:rPr/>
        <w:t>14</w:t>
      </w:r>
      <w:r>
        <w:rPr>
          <w:rtl w:val="true"/>
        </w:rPr>
        <w:t>: «</w:t>
      </w:r>
      <w:r>
        <w:rPr>
          <w:rtl w:val="true"/>
        </w:rPr>
        <w:t>و خبر إسحاق بن عمار</w:t>
      </w:r>
      <w:r>
        <w:rPr>
          <w:rtl w:val="true"/>
        </w:rPr>
        <w:t>»</w:t>
      </w:r>
      <w:bookmarkEnd w:id="30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فی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عنه بالموثق</w:t>
      </w:r>
      <w:r>
        <w:rPr>
          <w:rFonts w:eastAsia="IRNazanin" w:cs="IRNazanin"/>
          <w:color w:val="111111"/>
          <w:sz w:val="28"/>
          <w:szCs w:val="28"/>
          <w:rtl w:val="true"/>
          <w:lang w:bidi="fa-IR"/>
        </w:rPr>
        <w:t>.</w:t>
      </w:r>
    </w:p>
    <w:p>
      <w:pPr>
        <w:pStyle w:val="Heading2"/>
        <w:numPr>
          <w:ilvl w:val="1"/>
          <w:numId w:val="1"/>
        </w:numPr>
        <w:rPr/>
      </w:pPr>
      <w:bookmarkStart w:id="3070" w:name="__RefHeading___Toc2713283_3381743652"/>
      <w:bookmarkStart w:id="3071" w:name="_Toc1343"/>
      <w:bookmarkEnd w:id="3070"/>
      <w:r>
        <w:rPr>
          <w:rtl w:val="true"/>
        </w:rPr>
        <w:t xml:space="preserve">قوله فی ج </w:t>
      </w:r>
      <w:r>
        <w:rPr/>
        <w:t>2</w:t>
      </w:r>
      <w:r>
        <w:rPr>
          <w:rtl w:val="true"/>
        </w:rPr>
        <w:t xml:space="preserve">، ص </w:t>
      </w:r>
      <w:r>
        <w:rPr/>
        <w:t>398</w:t>
      </w:r>
      <w:r>
        <w:rPr>
          <w:rtl w:val="true"/>
        </w:rPr>
        <w:t xml:space="preserve">، س </w:t>
      </w:r>
      <w:r>
        <w:rPr/>
        <w:t>17</w:t>
      </w:r>
      <w:r>
        <w:rPr>
          <w:rtl w:val="true"/>
        </w:rPr>
        <w:t>: «</w:t>
      </w:r>
      <w:r>
        <w:rPr>
          <w:rtl w:val="true"/>
        </w:rPr>
        <w:t>حرمة الطیب</w:t>
      </w:r>
      <w:r>
        <w:rPr>
          <w:rtl w:val="true"/>
        </w:rPr>
        <w:t>»</w:t>
      </w:r>
      <w:bookmarkEnd w:id="307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حرمة الامساک من الرائحة المنتنة و الکریهة، فهما المشهور مضافا الی ما رواه ابن سنان عن أبی عبدالله علیه السلام قال المحرم إذا مر علی جیفة فلایمسک علی انفه، هذا الحدیث کما عن استاذنا الداماد قدس سره مستقل فی المنع عن الامساک، بلاسبق بالأمر به فی الرائحة الطیبة و لالحوق فلامجال لتوهم عدم افادته الزجر فی المقام بتوهم وروده فی مقام دفع توهم وجوب الامساک، هذا مضافا إلی أنه لاموجب لتوهم اندراج الرائحة المنتنة تحت حکم الرائحة الطیبة بعد تغایرهما من حیث استقرار الطبع علی الامساک فی الأولی دون الثانیة، و لزوم اجتناب المحرم عن الطیب دون الخبیث، فلعدم الاشتراک لایکون الأمر بالامساک فی الثانیة للزومه فی الأولی، و علیه یکشف عن عدم تصرف فی ظهور النهی فی المنع فهو یدل علی الحرمة</w:t>
      </w:r>
      <w:r>
        <w:rPr>
          <w:rFonts w:eastAsia="IRNazanin" w:cs="IRNazanin"/>
          <w:color w:val="111111"/>
          <w:sz w:val="28"/>
          <w:szCs w:val="28"/>
          <w:rtl w:val="true"/>
          <w:lang w:bidi="fa-IR"/>
        </w:rPr>
        <w:t>.</w:t>
      </w:r>
      <w:bookmarkStart w:id="3072" w:name="pg14019_138788"/>
    </w:p>
    <w:p>
      <w:pPr>
        <w:pStyle w:val="Heading2"/>
        <w:numPr>
          <w:ilvl w:val="1"/>
          <w:numId w:val="1"/>
        </w:numPr>
        <w:rPr/>
      </w:pPr>
      <w:bookmarkStart w:id="3073" w:name="__RefHeading___Toc2713285_3381743652"/>
      <w:bookmarkStart w:id="3074" w:name="_Toc1344"/>
      <w:bookmarkEnd w:id="3072"/>
      <w:bookmarkEnd w:id="3073"/>
      <w:r>
        <w:rPr>
          <w:rtl w:val="true"/>
        </w:rPr>
        <w:t xml:space="preserve">قوله فی ج </w:t>
      </w:r>
      <w:r>
        <w:rPr/>
        <w:t>2</w:t>
      </w:r>
      <w:r>
        <w:rPr>
          <w:rtl w:val="true"/>
        </w:rPr>
        <w:t xml:space="preserve">، ص </w:t>
      </w:r>
      <w:r>
        <w:rPr/>
        <w:t>399</w:t>
      </w:r>
      <w:r>
        <w:rPr>
          <w:rtl w:val="true"/>
        </w:rPr>
        <w:t xml:space="preserve">، س </w:t>
      </w:r>
      <w:r>
        <w:rPr/>
        <w:t>1</w:t>
      </w:r>
      <w:r>
        <w:rPr>
          <w:rtl w:val="true"/>
        </w:rPr>
        <w:t>: «</w:t>
      </w:r>
      <w:r>
        <w:rPr>
          <w:rtl w:val="true"/>
        </w:rPr>
        <w:t>لاتمس شیئا</w:t>
      </w:r>
      <w:r>
        <w:rPr>
          <w:rtl w:val="true"/>
        </w:rPr>
        <w:t>»</w:t>
      </w:r>
      <w:bookmarkEnd w:id="30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أعم من الاستشمام، هذا مضافا إلی أن حذف المتعلق فی مثل قوله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 من جهة الاستشمام و الدلک و غیرهما</w:t>
      </w:r>
      <w:r>
        <w:rPr>
          <w:rFonts w:eastAsia="IRNazanin" w:cs="IRNazanin"/>
          <w:color w:val="111111"/>
          <w:sz w:val="28"/>
          <w:szCs w:val="28"/>
          <w:rtl w:val="true"/>
          <w:lang w:bidi="fa-IR"/>
        </w:rPr>
        <w:t>.</w:t>
      </w:r>
    </w:p>
    <w:p>
      <w:pPr>
        <w:pStyle w:val="Heading2"/>
        <w:numPr>
          <w:ilvl w:val="1"/>
          <w:numId w:val="1"/>
        </w:numPr>
        <w:rPr/>
      </w:pPr>
      <w:bookmarkStart w:id="3075" w:name="__RefHeading___Toc2713287_3381743652"/>
      <w:bookmarkStart w:id="3076" w:name="_Toc1345"/>
      <w:bookmarkEnd w:id="3075"/>
      <w:r>
        <w:rPr>
          <w:rtl w:val="true"/>
        </w:rPr>
        <w:t xml:space="preserve">قوله فی ج </w:t>
      </w:r>
      <w:r>
        <w:rPr/>
        <w:t>2</w:t>
      </w:r>
      <w:r>
        <w:rPr>
          <w:rtl w:val="true"/>
        </w:rPr>
        <w:t xml:space="preserve">، ص </w:t>
      </w:r>
      <w:r>
        <w:rPr/>
        <w:t>399</w:t>
      </w:r>
      <w:r>
        <w:rPr>
          <w:rtl w:val="true"/>
        </w:rPr>
        <w:t xml:space="preserve">، س </w:t>
      </w:r>
      <w:r>
        <w:rPr/>
        <w:t>2</w:t>
      </w:r>
      <w:r>
        <w:rPr>
          <w:rtl w:val="true"/>
        </w:rPr>
        <w:t>: «</w:t>
      </w:r>
      <w:r>
        <w:rPr>
          <w:rtl w:val="true"/>
        </w:rPr>
        <w:t>لاتمسک علیها من الریح</w:t>
      </w:r>
      <w:r>
        <w:rPr>
          <w:rtl w:val="true"/>
        </w:rPr>
        <w:t>»</w:t>
      </w:r>
      <w:bookmarkEnd w:id="30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الحرمة</w:t>
      </w:r>
      <w:r>
        <w:rPr>
          <w:rFonts w:eastAsia="Amiri" w:cs="Amiri" w:ascii="Amiri" w:hAnsi="Amiri"/>
          <w:color w:val="111111"/>
          <w:sz w:val="28"/>
          <w:szCs w:val="28"/>
          <w:rtl w:val="true"/>
          <w:lang w:bidi="ar-SA"/>
        </w:rPr>
        <w:t>.</w:t>
      </w:r>
    </w:p>
    <w:p>
      <w:pPr>
        <w:pStyle w:val="Heading2"/>
        <w:numPr>
          <w:ilvl w:val="1"/>
          <w:numId w:val="1"/>
        </w:numPr>
        <w:rPr/>
      </w:pPr>
      <w:bookmarkStart w:id="3077" w:name="__RefHeading___Toc2713289_3381743652"/>
      <w:bookmarkStart w:id="3078" w:name="_Toc1346"/>
      <w:bookmarkEnd w:id="3077"/>
      <w:r>
        <w:rPr>
          <w:rtl w:val="true"/>
        </w:rPr>
        <w:t xml:space="preserve">قوله فی ج </w:t>
      </w:r>
      <w:r>
        <w:rPr/>
        <w:t>2</w:t>
      </w:r>
      <w:r>
        <w:rPr>
          <w:rtl w:val="true"/>
        </w:rPr>
        <w:t xml:space="preserve">، ص </w:t>
      </w:r>
      <w:r>
        <w:rPr/>
        <w:t>399</w:t>
      </w:r>
      <w:r>
        <w:rPr>
          <w:rtl w:val="true"/>
        </w:rPr>
        <w:t xml:space="preserve">، س </w:t>
      </w:r>
      <w:r>
        <w:rPr/>
        <w:t>13</w:t>
      </w:r>
      <w:r>
        <w:rPr>
          <w:rtl w:val="true"/>
        </w:rPr>
        <w:t>: «</w:t>
      </w:r>
      <w:r>
        <w:rPr>
          <w:rtl w:val="true"/>
        </w:rPr>
        <w:t>لابأس أن تشم</w:t>
      </w:r>
      <w:r>
        <w:rPr>
          <w:rtl w:val="true"/>
        </w:rPr>
        <w:t>»</w:t>
      </w:r>
      <w:bookmarkEnd w:id="30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جواز استشمام نبت برّی مما ینبت فی الصحاری بنفسه</w:t>
      </w:r>
      <w:r>
        <w:rPr>
          <w:rFonts w:eastAsia="IRNazanin" w:cs="IRNazanin"/>
          <w:color w:val="111111"/>
          <w:sz w:val="28"/>
          <w:szCs w:val="28"/>
          <w:rtl w:val="true"/>
          <w:lang w:bidi="fa-IR"/>
        </w:rPr>
        <w:t>.</w:t>
      </w:r>
    </w:p>
    <w:p>
      <w:pPr>
        <w:pStyle w:val="Heading2"/>
        <w:numPr>
          <w:ilvl w:val="1"/>
          <w:numId w:val="1"/>
        </w:numPr>
        <w:rPr/>
      </w:pPr>
      <w:bookmarkStart w:id="3079" w:name="__RefHeading___Toc2713291_3381743652"/>
      <w:bookmarkStart w:id="3080" w:name="_Toc1347"/>
      <w:bookmarkEnd w:id="3079"/>
      <w:r>
        <w:rPr>
          <w:rtl w:val="true"/>
        </w:rPr>
        <w:t xml:space="preserve">قوله فی ج </w:t>
      </w:r>
      <w:r>
        <w:rPr/>
        <w:t>2</w:t>
      </w:r>
      <w:r>
        <w:rPr>
          <w:rtl w:val="true"/>
        </w:rPr>
        <w:t xml:space="preserve">، ص </w:t>
      </w:r>
      <w:r>
        <w:rPr/>
        <w:t>399</w:t>
      </w:r>
      <w:r>
        <w:rPr>
          <w:rtl w:val="true"/>
        </w:rPr>
        <w:t xml:space="preserve">، س </w:t>
      </w:r>
      <w:r>
        <w:rPr/>
        <w:t>14</w:t>
      </w:r>
      <w:r>
        <w:rPr>
          <w:rtl w:val="true"/>
        </w:rPr>
        <w:t>: «</w:t>
      </w:r>
      <w:r>
        <w:rPr>
          <w:rtl w:val="true"/>
        </w:rPr>
        <w:t>عن ابن أبی عمیر</w:t>
      </w:r>
      <w:r>
        <w:rPr>
          <w:rtl w:val="true"/>
        </w:rPr>
        <w:t>»</w:t>
      </w:r>
      <w:bookmarkEnd w:id="30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الجمع بینه و بین موثقة عمار الآتیة، هو 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لأن موثقة عمار نفی کون هذه الاشیاء من الطیب کما لایخفی</w:t>
      </w:r>
      <w:r>
        <w:rPr>
          <w:rFonts w:eastAsia="IRNazanin" w:cs="IRNazanin"/>
          <w:color w:val="111111"/>
          <w:sz w:val="28"/>
          <w:szCs w:val="28"/>
          <w:rtl w:val="true"/>
          <w:lang w:bidi="fa-IR"/>
        </w:rPr>
        <w:t>.</w:t>
      </w:r>
    </w:p>
    <w:p>
      <w:pPr>
        <w:pStyle w:val="Heading2"/>
        <w:numPr>
          <w:ilvl w:val="1"/>
          <w:numId w:val="1"/>
        </w:numPr>
        <w:rPr/>
      </w:pPr>
      <w:bookmarkStart w:id="3081" w:name="__RefHeading___Toc2713293_3381743652"/>
      <w:bookmarkStart w:id="3082" w:name="_Toc1348"/>
      <w:bookmarkEnd w:id="3081"/>
      <w:r>
        <w:rPr>
          <w:rtl w:val="true"/>
        </w:rPr>
        <w:t xml:space="preserve">قوله فی ج </w:t>
      </w:r>
      <w:r>
        <w:rPr/>
        <w:t>2</w:t>
      </w:r>
      <w:r>
        <w:rPr>
          <w:rtl w:val="true"/>
        </w:rPr>
        <w:t xml:space="preserve">، ص </w:t>
      </w:r>
      <w:r>
        <w:rPr/>
        <w:t>399</w:t>
      </w:r>
      <w:r>
        <w:rPr>
          <w:rtl w:val="true"/>
        </w:rPr>
        <w:t xml:space="preserve">، س </w:t>
      </w:r>
      <w:r>
        <w:rPr/>
        <w:t>15</w:t>
      </w:r>
      <w:r>
        <w:rPr>
          <w:rtl w:val="true"/>
        </w:rPr>
        <w:t>: «</w:t>
      </w:r>
      <w:r>
        <w:rPr>
          <w:rtl w:val="true"/>
        </w:rPr>
        <w:t>و ما طاب ریحه</w:t>
      </w:r>
      <w:r>
        <w:rPr>
          <w:rtl w:val="true"/>
        </w:rPr>
        <w:t>»</w:t>
      </w:r>
      <w:bookmarkEnd w:id="30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هذه الفقرة یعارض مع قوله فی صحیحة زرارة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طعاما فیه طیب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طعاما فیه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حسب فیه الریح کالجلاب، لا ما یکون بنفسه طیب الریح کالاترج</w:t>
      </w:r>
      <w:r>
        <w:rPr>
          <w:rFonts w:eastAsia="IRNazanin" w:cs="IRNazanin"/>
          <w:color w:val="111111"/>
          <w:sz w:val="28"/>
          <w:szCs w:val="28"/>
          <w:rtl w:val="true"/>
          <w:lang w:bidi="fa-IR"/>
        </w:rPr>
        <w:t>.</w:t>
      </w:r>
    </w:p>
    <w:p>
      <w:pPr>
        <w:pStyle w:val="Heading2"/>
        <w:numPr>
          <w:ilvl w:val="1"/>
          <w:numId w:val="1"/>
        </w:numPr>
        <w:rPr/>
      </w:pPr>
      <w:bookmarkStart w:id="3083" w:name="__RefHeading___Toc2713295_3381743652"/>
      <w:bookmarkStart w:id="3084" w:name="_Toc1349"/>
      <w:bookmarkEnd w:id="3083"/>
      <w:r>
        <w:rPr>
          <w:rtl w:val="true"/>
        </w:rPr>
        <w:t xml:space="preserve">قوله فی ج </w:t>
      </w:r>
      <w:r>
        <w:rPr/>
        <w:t>2</w:t>
      </w:r>
      <w:r>
        <w:rPr>
          <w:rtl w:val="true"/>
        </w:rPr>
        <w:t xml:space="preserve">، ص </w:t>
      </w:r>
      <w:r>
        <w:rPr/>
        <w:t>400</w:t>
      </w:r>
      <w:r>
        <w:rPr>
          <w:rtl w:val="true"/>
        </w:rPr>
        <w:t xml:space="preserve">، س </w:t>
      </w:r>
      <w:r>
        <w:rPr/>
        <w:t>8</w:t>
      </w:r>
      <w:r>
        <w:rPr>
          <w:rtl w:val="true"/>
        </w:rPr>
        <w:t>: «</w:t>
      </w:r>
      <w:r>
        <w:rPr>
          <w:rtl w:val="true"/>
        </w:rPr>
        <w:t>بالإطلاقات فتأمل</w:t>
      </w:r>
      <w:r>
        <w:rPr>
          <w:rtl w:val="true"/>
        </w:rPr>
        <w:t>»</w:t>
      </w:r>
      <w:bookmarkEnd w:id="308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اشارة الی أن المشهور ذهبوا الی المطلقات، و معه یشکل الأخذ بغیرها، هذا مضافا إلی امکان دعوی تعدد المطلوب فی المحرم، کما فی شرح التبصرة و الجواهر فیحرم الطیب مطلقا و تشتد الحرمة فی خصوص الخمسة و لعل</w:t>
      </w:r>
      <w:bookmarkStart w:id="3085" w:name="pg14019_138790"/>
    </w:p>
    <w:p>
      <w:pPr>
        <w:pStyle w:val="BookText"/>
        <w:rPr/>
      </w:pPr>
      <w:bookmarkEnd w:id="3085"/>
      <w:r>
        <w:rPr>
          <w:rFonts w:ascii="IRNazanin" w:hAnsi="IRNazanin" w:eastAsia="IRNazanin"/>
          <w:color w:val="111111"/>
          <w:sz w:val="28"/>
          <w:sz w:val="28"/>
          <w:szCs w:val="28"/>
          <w:rtl w:val="true"/>
          <w:lang w:bidi="fa-IR"/>
        </w:rPr>
        <w:t>مثل هذا الجمع هو المشهور، فلایقتضی حینئذ مصیرهم الی حرمة مطلق الطیب، اعراضهم عن هذه النصوص الحاصرة إلا بعد بنائهم علی عدم اشتداد الحرمة فیها أیضا، و استفادة ذلک من کلماتهم مشکل جدا فتدبر،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ان تعدد المطلوب فی المحرم و الحرمة بعید و لعل المشهور ذهبوا الی المطلقات من باب الاحتیاط،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فالأحوط هو الاجتناب مطلقا کما ذهب الیه الشیخ الأعظم الأنصاری قدس سره فی مناسکه</w:t>
      </w:r>
      <w:r>
        <w:rPr>
          <w:rFonts w:eastAsia="IRNazanin" w:cs="IRNazanin"/>
          <w:color w:val="111111"/>
          <w:sz w:val="28"/>
          <w:szCs w:val="28"/>
          <w:rtl w:val="true"/>
          <w:lang w:bidi="fa-IR"/>
        </w:rPr>
        <w:t>.</w:t>
      </w:r>
    </w:p>
    <w:p>
      <w:pPr>
        <w:pStyle w:val="Heading2"/>
        <w:numPr>
          <w:ilvl w:val="1"/>
          <w:numId w:val="1"/>
        </w:numPr>
        <w:rPr/>
      </w:pPr>
      <w:bookmarkStart w:id="3086" w:name="__RefHeading___Toc2713297_3381743652"/>
      <w:bookmarkStart w:id="3087" w:name="_Toc1350"/>
      <w:bookmarkEnd w:id="3086"/>
      <w:r>
        <w:rPr>
          <w:rtl w:val="true"/>
        </w:rPr>
        <w:t xml:space="preserve">قوله فی ج </w:t>
      </w:r>
      <w:r>
        <w:rPr/>
        <w:t>2</w:t>
      </w:r>
      <w:r>
        <w:rPr>
          <w:rtl w:val="true"/>
        </w:rPr>
        <w:t xml:space="preserve">، ص </w:t>
      </w:r>
      <w:r>
        <w:rPr/>
        <w:t>400</w:t>
      </w:r>
      <w:r>
        <w:rPr>
          <w:rtl w:val="true"/>
        </w:rPr>
        <w:t xml:space="preserve">، س </w:t>
      </w:r>
      <w:r>
        <w:rPr/>
        <w:t>14</w:t>
      </w:r>
      <w:r>
        <w:rPr>
          <w:rtl w:val="true"/>
        </w:rPr>
        <w:t>: «</w:t>
      </w:r>
      <w:r>
        <w:rPr>
          <w:rtl w:val="true"/>
        </w:rPr>
        <w:t>ثوب تزره</w:t>
      </w:r>
      <w:r>
        <w:rPr>
          <w:rtl w:val="true"/>
        </w:rPr>
        <w:t>»</w:t>
      </w:r>
      <w:bookmarkEnd w:id="30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استاذنا الداماد قدس سره یحتمل أن یکون تزره من باب الافعال فهو بمعنی تجعل له زرا، أو من باب المجرد و بمعنی تعقد زره و علی الأول یکون المراد من هو المنع لبس ثوب له شانیة ذلک بل یشمل جعل الذر فی الثوب غیر المخیط و لذا احتطتنا بالاحتیاط الوجودی فی جعل الذر فی ثوبی الاحرام و أما عقد ثوبی الاحرام أو اتصالهما بشیء اخر فلامانع منه نعم ورد النهی عن عقد الازار علی العتق، فراجع</w:t>
      </w:r>
      <w:r>
        <w:rPr>
          <w:rFonts w:eastAsia="IRNazanin" w:cs="IRNazanin"/>
          <w:color w:val="111111"/>
          <w:sz w:val="28"/>
          <w:szCs w:val="28"/>
          <w:rtl w:val="true"/>
          <w:lang w:bidi="fa-IR"/>
        </w:rPr>
        <w:t>.</w:t>
      </w:r>
    </w:p>
    <w:p>
      <w:pPr>
        <w:pStyle w:val="Heading2"/>
        <w:numPr>
          <w:ilvl w:val="1"/>
          <w:numId w:val="1"/>
        </w:numPr>
        <w:rPr/>
      </w:pPr>
      <w:bookmarkStart w:id="3088" w:name="__RefHeading___Toc2713299_3381743652"/>
      <w:bookmarkStart w:id="3089" w:name="_Toc1351"/>
      <w:bookmarkEnd w:id="3088"/>
      <w:r>
        <w:rPr>
          <w:rtl w:val="true"/>
        </w:rPr>
        <w:t xml:space="preserve">قوله فی ج </w:t>
      </w:r>
      <w:r>
        <w:rPr/>
        <w:t>2</w:t>
      </w:r>
      <w:r>
        <w:rPr>
          <w:rtl w:val="true"/>
        </w:rPr>
        <w:t xml:space="preserve">، ص </w:t>
      </w:r>
      <w:r>
        <w:rPr/>
        <w:t>400</w:t>
      </w:r>
      <w:r>
        <w:rPr>
          <w:rtl w:val="true"/>
        </w:rPr>
        <w:t xml:space="preserve">، س </w:t>
      </w:r>
      <w:r>
        <w:rPr/>
        <w:t>14</w:t>
      </w:r>
      <w:r>
        <w:rPr>
          <w:rtl w:val="true"/>
        </w:rPr>
        <w:t>: «</w:t>
      </w:r>
      <w:r>
        <w:rPr>
          <w:rtl w:val="true"/>
        </w:rPr>
        <w:t>أو تدرعه</w:t>
      </w:r>
      <w:r>
        <w:rPr>
          <w:rtl w:val="true"/>
        </w:rPr>
        <w:t>»</w:t>
      </w:r>
      <w:bookmarkEnd w:id="308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المدرعة و المدرع واحد و هو ثوب یلبس فوق القمیص و فوق الثیاب وله کم قد یدخل اللابس یده فیه، و لایبعد صدقه علی العباء المتعارف، کما فی المعتمد، و لعله ما یعبر عنه بالفارسیة به جاکت و بلیز و عن استاذنا الداماد قدس سره أن التدرع هو احاطة الثوب و ضمه الی البدن کالدرع و هو یحصل بعقد الازار، و أما مع عدم العقد فلا، و استظهر مما رواه عمران الحلبی عن أبی‌عبدالله علیه السلام المحرم</w:t>
      </w:r>
      <w:bookmarkStart w:id="3090" w:name="pg14019_138792"/>
    </w:p>
    <w:p>
      <w:pPr>
        <w:pStyle w:val="BookText"/>
        <w:rPr/>
      </w:pPr>
      <w:bookmarkEnd w:id="3090"/>
      <w:r>
        <w:rPr>
          <w:rFonts w:ascii="IRNazanin" w:hAnsi="IRNazanin" w:eastAsia="IRNazanin"/>
          <w:color w:val="111111"/>
          <w:sz w:val="28"/>
          <w:sz w:val="28"/>
          <w:szCs w:val="28"/>
          <w:rtl w:val="true"/>
          <w:lang w:bidi="fa-IR"/>
        </w:rPr>
        <w:t>یشد علی بطنه العمامة و ان شاء لیصبها علی موضع الازار و لایرفعها الی صدره، انتهی الحدیث، انه لاوجه للمنع من رفعها الی الصدر إلا محذور التدرع و الاحاطة، و إلا فالعمامة لامحذور فیها من حیث الخیاطة إذ لیست مخیطة</w:t>
      </w:r>
      <w:r>
        <w:rPr>
          <w:rFonts w:eastAsia="IRNazanin" w:cs="IRNazanin"/>
          <w:color w:val="111111"/>
          <w:sz w:val="28"/>
          <w:szCs w:val="28"/>
          <w:rtl w:val="true"/>
          <w:lang w:bidi="fa-IR"/>
        </w:rPr>
        <w:t>.</w:t>
      </w:r>
    </w:p>
    <w:p>
      <w:pPr>
        <w:pStyle w:val="Heading2"/>
        <w:numPr>
          <w:ilvl w:val="1"/>
          <w:numId w:val="1"/>
        </w:numPr>
        <w:rPr/>
      </w:pPr>
      <w:bookmarkStart w:id="3091" w:name="__RefHeading___Toc2713301_3381743652"/>
      <w:bookmarkStart w:id="3092" w:name="_Toc1352"/>
      <w:bookmarkEnd w:id="3091"/>
      <w:r>
        <w:rPr>
          <w:rtl w:val="true"/>
        </w:rPr>
        <w:t xml:space="preserve">قوله فی ج </w:t>
      </w:r>
      <w:r>
        <w:rPr/>
        <w:t>2</w:t>
      </w:r>
      <w:r>
        <w:rPr>
          <w:rtl w:val="true"/>
        </w:rPr>
        <w:t xml:space="preserve">، ص </w:t>
      </w:r>
      <w:r>
        <w:rPr/>
        <w:t>400</w:t>
      </w:r>
      <w:r>
        <w:rPr>
          <w:rtl w:val="true"/>
        </w:rPr>
        <w:t xml:space="preserve">، س </w:t>
      </w:r>
      <w:r>
        <w:rPr/>
        <w:t>14</w:t>
      </w:r>
      <w:r>
        <w:rPr>
          <w:rtl w:val="true"/>
        </w:rPr>
        <w:t>: «</w:t>
      </w:r>
      <w:r>
        <w:rPr>
          <w:rtl w:val="true"/>
        </w:rPr>
        <w:t>لایبعد جواز</w:t>
      </w:r>
      <w:r>
        <w:rPr>
          <w:rtl w:val="true"/>
        </w:rPr>
        <w:t>»</w:t>
      </w:r>
      <w:bookmarkEnd w:id="30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ما ورد فی کیفیة الاحرام لا اطلاق له لانه لیس فی مقام بیان أحکام الثیاب بل یکون فی مقام بیان الدعاء</w:t>
      </w:r>
      <w:r>
        <w:rPr>
          <w:rFonts w:eastAsia="IRNazanin" w:cs="IRNazanin"/>
          <w:color w:val="111111"/>
          <w:sz w:val="28"/>
          <w:szCs w:val="28"/>
          <w:rtl w:val="true"/>
          <w:lang w:bidi="fa-IR"/>
        </w:rPr>
        <w:t>.</w:t>
      </w:r>
    </w:p>
    <w:p>
      <w:pPr>
        <w:pStyle w:val="Heading2"/>
        <w:numPr>
          <w:ilvl w:val="1"/>
          <w:numId w:val="1"/>
        </w:numPr>
        <w:rPr/>
      </w:pPr>
      <w:bookmarkStart w:id="3093" w:name="__RefHeading___Toc2713303_3381743652"/>
      <w:bookmarkStart w:id="3094" w:name="_Toc1353"/>
      <w:bookmarkEnd w:id="3093"/>
      <w:r>
        <w:rPr>
          <w:rtl w:val="true"/>
        </w:rPr>
        <w:t xml:space="preserve">قوله فی ج </w:t>
      </w:r>
      <w:r>
        <w:rPr/>
        <w:t>2</w:t>
      </w:r>
      <w:r>
        <w:rPr>
          <w:rtl w:val="true"/>
        </w:rPr>
        <w:t xml:space="preserve">، ص </w:t>
      </w:r>
      <w:r>
        <w:rPr/>
        <w:t>402</w:t>
      </w:r>
      <w:r>
        <w:rPr>
          <w:rtl w:val="true"/>
        </w:rPr>
        <w:t xml:space="preserve">، س </w:t>
      </w:r>
      <w:r>
        <w:rPr/>
        <w:t>9</w:t>
      </w:r>
      <w:r>
        <w:rPr>
          <w:rtl w:val="true"/>
        </w:rPr>
        <w:t>: «</w:t>
      </w:r>
      <w:r>
        <w:rPr>
          <w:rtl w:val="true"/>
        </w:rPr>
        <w:t>بالطیلسان فیدل علیه</w:t>
      </w:r>
      <w:r>
        <w:rPr>
          <w:rtl w:val="true"/>
        </w:rPr>
        <w:t>»</w:t>
      </w:r>
      <w:bookmarkEnd w:id="30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المعتمد و الطیلسان ثوب من صوف أو سداه منه ملبد أو منسوج و هو خال عن الخیاطة و التفصیل یلبسه العلماء و المشایخ و هو تعریب تالشان، ولکن عن استاذنا الداماد قدس سره و أما الطیلسان فلم یتضح لنا کنهه من حیث صناعة مع إجمال شدید فی تعابیر اللغویین لما فی بعض کتب اللغة من أنه ثوب مدور و فی بعضها من أنه کساء أخضر یلبسه الخواص من المشایخ و العلماء و هو من لباس العجم و غیر ذلک من المجملات، و أما أنه یصنع بالخیاطة فقط أو مع النسج و نحوه و بالازرار فقط أو مع عدمها أیضا و بالجملة هل یندرج تحت عنوان المخیط بالضرروة أو یمکن أن یصنع بنحو لایندرج تحته مع انطباق عنوان الدرع علیه فلم یتضح معناه</w:t>
      </w:r>
      <w:r>
        <w:rPr>
          <w:rFonts w:eastAsia="IRNazanin" w:cs="IRNazanin"/>
          <w:color w:val="111111"/>
          <w:sz w:val="28"/>
          <w:szCs w:val="28"/>
          <w:rtl w:val="true"/>
          <w:lang w:bidi="fa-IR"/>
        </w:rPr>
        <w:t>.</w:t>
      </w:r>
    </w:p>
    <w:p>
      <w:pPr>
        <w:pStyle w:val="Heading2"/>
        <w:numPr>
          <w:ilvl w:val="1"/>
          <w:numId w:val="1"/>
        </w:numPr>
        <w:rPr/>
      </w:pPr>
      <w:bookmarkStart w:id="3095" w:name="__RefHeading___Toc2713305_3381743652"/>
      <w:bookmarkStart w:id="3096" w:name="_Toc1354"/>
      <w:bookmarkEnd w:id="3095"/>
      <w:r>
        <w:rPr>
          <w:rtl w:val="true"/>
        </w:rPr>
        <w:t xml:space="preserve">قوله فی ج </w:t>
      </w:r>
      <w:r>
        <w:rPr/>
        <w:t>2</w:t>
      </w:r>
      <w:r>
        <w:rPr>
          <w:rtl w:val="true"/>
        </w:rPr>
        <w:t xml:space="preserve">، ص </w:t>
      </w:r>
      <w:r>
        <w:rPr/>
        <w:t>402</w:t>
      </w:r>
      <w:r>
        <w:rPr>
          <w:rtl w:val="true"/>
        </w:rPr>
        <w:t xml:space="preserve">، س </w:t>
      </w:r>
      <w:r>
        <w:rPr/>
        <w:t>13</w:t>
      </w:r>
      <w:r>
        <w:rPr>
          <w:rtl w:val="true"/>
        </w:rPr>
        <w:t>: «</w:t>
      </w:r>
      <w:r>
        <w:rPr>
          <w:rtl w:val="true"/>
        </w:rPr>
        <w:t>و لبس ما یستر ظهر</w:t>
      </w:r>
      <w:r>
        <w:rPr>
          <w:rtl w:val="true"/>
        </w:rPr>
        <w:t>»</w:t>
      </w:r>
      <w:bookmarkEnd w:id="309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یکون هذا الحکم مختصا بالرجال أم لا ظاهر عبارة الشیخ هو الاطلاق و عدم الاختصاص ولکن صرح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bookmarkStart w:id="3097" w:name="pg14019_138794"/>
    </w:p>
    <w:p>
      <w:pPr>
        <w:pStyle w:val="BookText"/>
        <w:rPr/>
      </w:pPr>
      <w:bookmarkEnd w:id="3097"/>
      <w:r>
        <w:rPr>
          <w:rFonts w:ascii="IRNazanin" w:hAnsi="IRNazanin" w:eastAsia="IRNazanin"/>
          <w:color w:val="111111"/>
          <w:sz w:val="28"/>
          <w:sz w:val="28"/>
          <w:szCs w:val="28"/>
          <w:rtl w:val="true"/>
          <w:lang w:bidi="fa-IR"/>
        </w:rPr>
        <w:t xml:space="preserve">لاتقتضی للتحریم فیها لاختصاص النصوص بالرجل و قاعدة الاشتراک غیر جاریة بعد العلم باختلافهما فی کثیر من احکام الحج خصوصا فی اللباس مضافا إلی أن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المرأة تلبس من الثیاب ما شائت إلا القفازین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جواز لبس الجورب و الخف لها و إلا لو کان ممنوعا لزم استثنائه بالنسبة الیها کما استثنی القفازین، ثم یقع الکلام فی أن لبس ما یستر القدم هل یوجب الکفارة أی کفارة الثوب أم لا یمکن أن یقال صدق لبس الثوب علی لبس الخفین و الغسل المذکور غیر ثابت، نعم یقوی صدقه فی مثل الجورب و علیه، فالأحوط فیه هو الکفارة و ان استدل لنفی الکفارة لصحیحة الحلبی ولکنها واردة فی الخفین لو سلم اطلاقها من حیث نفی الکفارة</w:t>
      </w:r>
      <w:r>
        <w:rPr>
          <w:rFonts w:eastAsia="IRNazanin" w:cs="IRNazanin"/>
          <w:color w:val="111111"/>
          <w:sz w:val="28"/>
          <w:szCs w:val="28"/>
          <w:rtl w:val="true"/>
          <w:lang w:bidi="fa-IR"/>
        </w:rPr>
        <w:t>.</w:t>
      </w:r>
    </w:p>
    <w:p>
      <w:pPr>
        <w:pStyle w:val="Heading2"/>
        <w:numPr>
          <w:ilvl w:val="1"/>
          <w:numId w:val="1"/>
        </w:numPr>
        <w:rPr/>
      </w:pPr>
      <w:bookmarkStart w:id="3098" w:name="__RefHeading___Toc2713307_3381743652"/>
      <w:bookmarkStart w:id="3099" w:name="_Toc1355"/>
      <w:bookmarkEnd w:id="3098"/>
      <w:r>
        <w:rPr>
          <w:rtl w:val="true"/>
        </w:rPr>
        <w:t xml:space="preserve">قوله فی ج </w:t>
      </w:r>
      <w:r>
        <w:rPr/>
        <w:t>2</w:t>
      </w:r>
      <w:r>
        <w:rPr>
          <w:rtl w:val="true"/>
        </w:rPr>
        <w:t xml:space="preserve">، ص </w:t>
      </w:r>
      <w:r>
        <w:rPr/>
        <w:t>403</w:t>
      </w:r>
      <w:r>
        <w:rPr>
          <w:rtl w:val="true"/>
        </w:rPr>
        <w:t xml:space="preserve">، س </w:t>
      </w:r>
      <w:r>
        <w:rPr/>
        <w:t>2</w:t>
      </w:r>
      <w:r>
        <w:rPr>
          <w:rtl w:val="true"/>
        </w:rPr>
        <w:t>: «</w:t>
      </w:r>
      <w:r>
        <w:rPr>
          <w:rtl w:val="true"/>
        </w:rPr>
        <w:t>فلادلیل علی حرمة</w:t>
      </w:r>
      <w:r>
        <w:rPr>
          <w:rtl w:val="true"/>
        </w:rPr>
        <w:t>»</w:t>
      </w:r>
      <w:bookmarkEnd w:id="30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فلابأس بلبس النعال و ان سترت بعض الظهر، کما صرح به فی الجواهر، و لعل الوجه هو ما أشار الیه فی المتن من اختصاص الحکم بالخفین و نحوهما مما یستر تمام القدم، و أما النعلان فلامنع عنهما بل صحیحة الحلبی علق لبس الخفین عند الضرورة بعدم وجود النعلین، فیستفاد منه عدم حرمة النعلین و حیث کان القضیة بنحو القضیة الحقیقیة فالنعلان بأی نحو کان لامانع منه</w:t>
      </w:r>
      <w:r>
        <w:rPr>
          <w:rFonts w:eastAsia="IRNazanin" w:cs="IRNazanin"/>
          <w:color w:val="111111"/>
          <w:sz w:val="28"/>
          <w:szCs w:val="28"/>
          <w:rtl w:val="true"/>
          <w:lang w:bidi="fa-IR"/>
        </w:rPr>
        <w:t>.</w:t>
      </w:r>
    </w:p>
    <w:p>
      <w:pPr>
        <w:pStyle w:val="Heading2"/>
        <w:numPr>
          <w:ilvl w:val="1"/>
          <w:numId w:val="1"/>
        </w:numPr>
        <w:rPr/>
      </w:pPr>
      <w:bookmarkStart w:id="3100" w:name="__RefHeading___Toc2713309_3381743652"/>
      <w:bookmarkStart w:id="3101" w:name="_Toc1356"/>
      <w:bookmarkEnd w:id="3100"/>
      <w:r>
        <w:rPr>
          <w:rtl w:val="true"/>
        </w:rPr>
        <w:t xml:space="preserve">قوله فی ج </w:t>
      </w:r>
      <w:r>
        <w:rPr/>
        <w:t>2</w:t>
      </w:r>
      <w:r>
        <w:rPr>
          <w:rtl w:val="true"/>
        </w:rPr>
        <w:t xml:space="preserve">، ص </w:t>
      </w:r>
      <w:r>
        <w:rPr/>
        <w:t>403</w:t>
      </w:r>
      <w:r>
        <w:rPr>
          <w:rtl w:val="true"/>
        </w:rPr>
        <w:t xml:space="preserve">، س </w:t>
      </w:r>
      <w:r>
        <w:rPr/>
        <w:t>8</w:t>
      </w:r>
      <w:r>
        <w:rPr>
          <w:rtl w:val="true"/>
        </w:rPr>
        <w:t>: «</w:t>
      </w:r>
      <w:r>
        <w:rPr>
          <w:rtl w:val="true"/>
        </w:rPr>
        <w:t>فیدور الأمر بین تقیید</w:t>
      </w:r>
      <w:r>
        <w:rPr>
          <w:rtl w:val="true"/>
        </w:rPr>
        <w:t>»</w:t>
      </w:r>
      <w:bookmarkEnd w:id="310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الخبران ضعیفان، و معه لایؤخذ بهما إلا إذا ثبت جبر ضعفهما بعمل الأصحاب، و هو غیر ثابت بل یشعر بعض العبائر بالاجماع علی الخلاف، کعبارة</w:t>
      </w:r>
      <w:bookmarkStart w:id="3102" w:name="pg14019_138796"/>
    </w:p>
    <w:p>
      <w:pPr>
        <w:pStyle w:val="BookText"/>
        <w:rPr/>
      </w:pPr>
      <w:bookmarkEnd w:id="3102"/>
      <w:r>
        <w:rPr>
          <w:rFonts w:ascii="IRNazanin" w:hAnsi="IRNazanin" w:eastAsia="IRNazanin"/>
          <w:color w:val="111111"/>
          <w:sz w:val="28"/>
          <w:sz w:val="28"/>
          <w:szCs w:val="28"/>
          <w:rtl w:val="true"/>
          <w:lang w:bidi="fa-IR"/>
        </w:rPr>
        <w:t>الشرایع، هذا مضافا الی موافقه الخبرین مع اکثر العامة علی ما فی الجواهر، و علیه فلاوجه لرفع الید عن المطلقات الدالة علی جواز لبس الخفین أو الجور بین إذا اضطر الی لبسهما، ثم لو سلمنا اعتبار الخبرین فلامجال للحمل علی الاستحباب بعد امکان تقیید المطلقات بشق ظهر القدم لقوة الخاص أو المقید بالنسبة الی العام أو المطلق و هذه القوة العرفیة مما یوجب الجمع الدلالی بالنحو المذکور فلایصل النوبة الی التصرف فی الهیئة</w:t>
      </w:r>
      <w:r>
        <w:rPr>
          <w:rFonts w:eastAsia="IRNazanin" w:cs="IRNazanin"/>
          <w:color w:val="111111"/>
          <w:sz w:val="28"/>
          <w:szCs w:val="28"/>
          <w:rtl w:val="true"/>
          <w:lang w:bidi="fa-IR"/>
        </w:rPr>
        <w:t>.</w:t>
      </w:r>
    </w:p>
    <w:p>
      <w:pPr>
        <w:pStyle w:val="Heading2"/>
        <w:numPr>
          <w:ilvl w:val="1"/>
          <w:numId w:val="1"/>
        </w:numPr>
        <w:rPr/>
      </w:pPr>
      <w:bookmarkStart w:id="3103" w:name="__RefHeading___Toc2713311_3381743652"/>
      <w:bookmarkStart w:id="3104" w:name="_Toc1357"/>
      <w:bookmarkEnd w:id="3103"/>
      <w:r>
        <w:rPr>
          <w:rtl w:val="true"/>
        </w:rPr>
        <w:t xml:space="preserve">قوله فی ج </w:t>
      </w:r>
      <w:r>
        <w:rPr/>
        <w:t>2</w:t>
      </w:r>
      <w:r>
        <w:rPr>
          <w:rtl w:val="true"/>
        </w:rPr>
        <w:t xml:space="preserve">، ص </w:t>
      </w:r>
      <w:r>
        <w:rPr/>
        <w:t>404</w:t>
      </w:r>
      <w:r>
        <w:rPr>
          <w:rtl w:val="true"/>
        </w:rPr>
        <w:t xml:space="preserve">، س </w:t>
      </w:r>
      <w:r>
        <w:rPr/>
        <w:t>1</w:t>
      </w:r>
      <w:r>
        <w:rPr>
          <w:rtl w:val="true"/>
        </w:rPr>
        <w:t>: «</w:t>
      </w:r>
      <w:r>
        <w:rPr>
          <w:rtl w:val="true"/>
        </w:rPr>
        <w:t>و السند مجبور</w:t>
      </w:r>
      <w:r>
        <w:rPr>
          <w:rtl w:val="true"/>
        </w:rPr>
        <w:t>»</w:t>
      </w:r>
      <w:bookmarkEnd w:id="31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کذلک إذا علم استناد الأصحاب الیه، و هو غیر معلوم بعد وجود صحاح أخری تدل علی أن الفسوق هو الکذب و السباب أو هو الکذب و المفاخرة، لأن علی کلا الرواتین یکون حرمة الکذب مسلمة</w:t>
      </w:r>
      <w:r>
        <w:rPr>
          <w:rFonts w:eastAsia="IRNazanin" w:cs="IRNazanin"/>
          <w:color w:val="111111"/>
          <w:sz w:val="28"/>
          <w:szCs w:val="28"/>
          <w:rtl w:val="true"/>
          <w:lang w:bidi="fa-IR"/>
        </w:rPr>
        <w:t>.</w:t>
      </w:r>
    </w:p>
    <w:p>
      <w:pPr>
        <w:pStyle w:val="Heading2"/>
        <w:numPr>
          <w:ilvl w:val="1"/>
          <w:numId w:val="1"/>
        </w:numPr>
        <w:rPr/>
      </w:pPr>
      <w:bookmarkStart w:id="3105" w:name="__RefHeading___Toc2713313_3381743652"/>
      <w:bookmarkStart w:id="3106" w:name="_Toc1358"/>
      <w:bookmarkEnd w:id="3105"/>
      <w:r>
        <w:rPr>
          <w:rtl w:val="true"/>
        </w:rPr>
        <w:t xml:space="preserve">قوله فی ج </w:t>
      </w:r>
      <w:r>
        <w:rPr/>
        <w:t>2</w:t>
      </w:r>
      <w:r>
        <w:rPr>
          <w:rtl w:val="true"/>
        </w:rPr>
        <w:t xml:space="preserve">، ص </w:t>
      </w:r>
      <w:r>
        <w:rPr/>
        <w:t>404</w:t>
      </w:r>
      <w:r>
        <w:rPr>
          <w:rtl w:val="true"/>
        </w:rPr>
        <w:t xml:space="preserve">، س </w:t>
      </w:r>
      <w:r>
        <w:rPr/>
        <w:t>12</w:t>
      </w:r>
      <w:r>
        <w:rPr>
          <w:rtl w:val="true"/>
        </w:rPr>
        <w:t>: «</w:t>
      </w:r>
      <w:r>
        <w:rPr>
          <w:rtl w:val="true"/>
        </w:rPr>
        <w:t>بقاء المعارضة</w:t>
      </w:r>
      <w:r>
        <w:rPr>
          <w:rtl w:val="true"/>
        </w:rPr>
        <w:t>»</w:t>
      </w:r>
      <w:bookmarkEnd w:id="310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و من القریب ما فی ک من أن الجمع بین الصحیحین یقتضی المصیر الی الفسوق هو الکذب خاصة لاقتضاء الأولی نفی المفاخرة و الثانیة نفی السباب ضرورة عدم کون ذلک جمعا و الجمع ما ذکرناه من تحکیم منطوق کل منهما علی مفهوم الاخری فیکون الفسوق عبارة عن الکذب و السباب و المفاخرة، و ینقدح مما ذکره فی الجواهر أنه لاوجه لقول المصنف بان الظاهر هو بقاء المعارضة إذ لامعارضة بین منطوق کل مع مفهوم الاخر إذ النسبة بینهما هو الاطلاق و التقیید فلاوجه لدعوی أن الظاهر هو بقاء المعارضة فتدبر جیدا</w:t>
      </w:r>
      <w:r>
        <w:rPr>
          <w:rFonts w:eastAsia="IRNazanin" w:cs="IRNazanin"/>
          <w:color w:val="111111"/>
          <w:sz w:val="28"/>
          <w:szCs w:val="28"/>
          <w:rtl w:val="true"/>
          <w:lang w:bidi="fa-IR"/>
        </w:rPr>
        <w:t>.</w:t>
      </w:r>
      <w:bookmarkStart w:id="3107" w:name="pg14019_138798"/>
    </w:p>
    <w:p>
      <w:pPr>
        <w:pStyle w:val="Heading2"/>
        <w:numPr>
          <w:ilvl w:val="1"/>
          <w:numId w:val="1"/>
        </w:numPr>
        <w:rPr/>
      </w:pPr>
      <w:bookmarkStart w:id="3108" w:name="__RefHeading___Toc2713315_3381743652"/>
      <w:bookmarkStart w:id="3109" w:name="_Toc1359"/>
      <w:bookmarkEnd w:id="3107"/>
      <w:bookmarkEnd w:id="3108"/>
      <w:r>
        <w:rPr>
          <w:rtl w:val="true"/>
        </w:rPr>
        <w:t xml:space="preserve">قوله فی ج </w:t>
      </w:r>
      <w:r>
        <w:rPr/>
        <w:t>2</w:t>
      </w:r>
      <w:r>
        <w:rPr>
          <w:rtl w:val="true"/>
        </w:rPr>
        <w:t xml:space="preserve">، ص </w:t>
      </w:r>
      <w:r>
        <w:rPr/>
        <w:t>404</w:t>
      </w:r>
      <w:r>
        <w:rPr>
          <w:rtl w:val="true"/>
        </w:rPr>
        <w:t xml:space="preserve">، س </w:t>
      </w:r>
      <w:r>
        <w:rPr/>
        <w:t>13</w:t>
      </w:r>
      <w:r>
        <w:rPr>
          <w:rtl w:val="true"/>
        </w:rPr>
        <w:t>: «</w:t>
      </w:r>
      <w:r>
        <w:rPr>
          <w:rtl w:val="true"/>
        </w:rPr>
        <w:t>المفاخرة بالتخصیص</w:t>
      </w:r>
      <w:r>
        <w:rPr>
          <w:rtl w:val="true"/>
        </w:rPr>
        <w:t>»</w:t>
      </w:r>
      <w:bookmarkEnd w:id="31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بتخصیص المفاخرة بخصوص المحرم</w:t>
      </w:r>
      <w:r>
        <w:rPr>
          <w:rFonts w:eastAsia="IRNazanin" w:cs="IRNazanin"/>
          <w:color w:val="111111"/>
          <w:sz w:val="28"/>
          <w:szCs w:val="28"/>
          <w:rtl w:val="true"/>
          <w:lang w:bidi="fa-IR"/>
        </w:rPr>
        <w:t>.</w:t>
      </w:r>
    </w:p>
    <w:p>
      <w:pPr>
        <w:pStyle w:val="Heading2"/>
        <w:numPr>
          <w:ilvl w:val="1"/>
          <w:numId w:val="1"/>
        </w:numPr>
        <w:rPr/>
      </w:pPr>
      <w:bookmarkStart w:id="3110" w:name="__RefHeading___Toc2713317_3381743652"/>
      <w:bookmarkStart w:id="3111" w:name="_Toc1360"/>
      <w:bookmarkEnd w:id="3110"/>
      <w:r>
        <w:rPr>
          <w:rtl w:val="true"/>
        </w:rPr>
        <w:t xml:space="preserve">قوله فی ج </w:t>
      </w:r>
      <w:r>
        <w:rPr/>
        <w:t>2</w:t>
      </w:r>
      <w:r>
        <w:rPr>
          <w:rtl w:val="true"/>
        </w:rPr>
        <w:t xml:space="preserve">، ص </w:t>
      </w:r>
      <w:r>
        <w:rPr/>
        <w:t>404</w:t>
      </w:r>
      <w:r>
        <w:rPr>
          <w:rtl w:val="true"/>
        </w:rPr>
        <w:t xml:space="preserve">، س </w:t>
      </w:r>
      <w:r>
        <w:rPr/>
        <w:t>14</w:t>
      </w:r>
      <w:r>
        <w:rPr>
          <w:rtl w:val="true"/>
        </w:rPr>
        <w:t>: «</w:t>
      </w:r>
      <w:r>
        <w:rPr>
          <w:rtl w:val="true"/>
        </w:rPr>
        <w:t>کذلک الکذب فانه مع</w:t>
      </w:r>
      <w:r>
        <w:rPr>
          <w:rtl w:val="true"/>
        </w:rPr>
        <w:t>»</w:t>
      </w:r>
      <w:bookmarkEnd w:id="31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کذلک یمکن أن یقال بتخصیص الکذب بخصوص المحرم، فلایشمل الکذب المجاز، کما إذا کان فیه نجاة مسلم مثلا</w:t>
      </w:r>
      <w:r>
        <w:rPr>
          <w:rFonts w:eastAsia="IRNazanin" w:cs="IRNazanin"/>
          <w:color w:val="111111"/>
          <w:sz w:val="28"/>
          <w:szCs w:val="28"/>
          <w:rtl w:val="true"/>
          <w:lang w:bidi="fa-IR"/>
        </w:rPr>
        <w:t>.</w:t>
      </w:r>
    </w:p>
    <w:p>
      <w:pPr>
        <w:pStyle w:val="Heading2"/>
        <w:numPr>
          <w:ilvl w:val="1"/>
          <w:numId w:val="1"/>
        </w:numPr>
        <w:rPr/>
      </w:pPr>
      <w:bookmarkStart w:id="3112" w:name="__RefHeading___Toc2713319_3381743652"/>
      <w:bookmarkStart w:id="3113" w:name="_Toc1361"/>
      <w:bookmarkEnd w:id="3112"/>
      <w:r>
        <w:rPr>
          <w:rtl w:val="true"/>
        </w:rPr>
        <w:t xml:space="preserve">قوله فی ج </w:t>
      </w:r>
      <w:r>
        <w:rPr/>
        <w:t>2</w:t>
      </w:r>
      <w:r>
        <w:rPr>
          <w:rtl w:val="true"/>
        </w:rPr>
        <w:t xml:space="preserve">، ص </w:t>
      </w:r>
      <w:r>
        <w:rPr/>
        <w:t>404</w:t>
      </w:r>
      <w:r>
        <w:rPr>
          <w:rtl w:val="true"/>
        </w:rPr>
        <w:t xml:space="preserve">، س </w:t>
      </w:r>
      <w:r>
        <w:rPr/>
        <w:t>19</w:t>
      </w:r>
      <w:r>
        <w:rPr>
          <w:rtl w:val="true"/>
        </w:rPr>
        <w:t>: «</w:t>
      </w:r>
      <w:r>
        <w:rPr>
          <w:rtl w:val="true"/>
        </w:rPr>
        <w:t>نعم فی بعض الأخبار</w:t>
      </w:r>
      <w:r>
        <w:rPr>
          <w:rtl w:val="true"/>
        </w:rPr>
        <w:t>»</w:t>
      </w:r>
      <w:bookmarkEnd w:id="31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فی صحیح سلیمان بن خالد قال سمعت أباعبدالله علیه السلام یقول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السباب و الفسوق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یرفع الید عنه بقرینة صحیح الحلبی و محمد بن مسلم لصراحتها فی عدم الوجوب، و أما حمل صحیح الحلبی علی صورة کون المحرم جاهلا فلا شاهد له و هکذا یکون الأمر بالنسبة الی صحیحه علی بن جعفر المرویة فی قرب الاسناد عن أخیه موسی بن جعفر علیهماالسلام و کفارة الفسوق شیء یتصدق به إذا فعله و هو محرم فلاتغفل</w:t>
      </w:r>
      <w:r>
        <w:rPr>
          <w:rFonts w:eastAsia="IRNazanin" w:cs="IRNazanin"/>
          <w:color w:val="111111"/>
          <w:sz w:val="28"/>
          <w:szCs w:val="28"/>
          <w:rtl w:val="true"/>
          <w:lang w:bidi="fa-IR"/>
        </w:rPr>
        <w:t>.</w:t>
      </w:r>
    </w:p>
    <w:p>
      <w:pPr>
        <w:pStyle w:val="Heading2"/>
        <w:numPr>
          <w:ilvl w:val="1"/>
          <w:numId w:val="1"/>
        </w:numPr>
        <w:rPr/>
      </w:pPr>
      <w:bookmarkStart w:id="3114" w:name="__RefHeading___Toc2713321_3381743652"/>
      <w:bookmarkStart w:id="3115" w:name="_Toc1362"/>
      <w:bookmarkEnd w:id="3114"/>
      <w:r>
        <w:rPr>
          <w:rtl w:val="true"/>
        </w:rPr>
        <w:t xml:space="preserve">قوله فی ج </w:t>
      </w:r>
      <w:r>
        <w:rPr/>
        <w:t>2</w:t>
      </w:r>
      <w:r>
        <w:rPr>
          <w:rtl w:val="true"/>
        </w:rPr>
        <w:t xml:space="preserve">، ص </w:t>
      </w:r>
      <w:r>
        <w:rPr/>
        <w:t>405</w:t>
      </w:r>
      <w:r>
        <w:rPr>
          <w:rtl w:val="true"/>
        </w:rPr>
        <w:t xml:space="preserve">، س </w:t>
      </w:r>
      <w:r>
        <w:rPr/>
        <w:t>3</w:t>
      </w:r>
      <w:r>
        <w:rPr>
          <w:rtl w:val="true"/>
        </w:rPr>
        <w:t>: «</w:t>
      </w:r>
      <w:r>
        <w:rPr>
          <w:rtl w:val="true"/>
        </w:rPr>
        <w:t>فانما طلب الاسم</w:t>
      </w:r>
      <w:r>
        <w:rPr>
          <w:rtl w:val="true"/>
        </w:rPr>
        <w:t>»</w:t>
      </w:r>
      <w:bookmarkEnd w:id="31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فیه القسم</w:t>
      </w:r>
      <w:r>
        <w:rPr>
          <w:rFonts w:eastAsia="IRNazanin" w:cs="IRNazanin"/>
          <w:color w:val="111111"/>
          <w:sz w:val="28"/>
          <w:szCs w:val="28"/>
          <w:rtl w:val="true"/>
          <w:lang w:bidi="fa-IR"/>
        </w:rPr>
        <w:t>.</w:t>
      </w:r>
    </w:p>
    <w:p>
      <w:pPr>
        <w:pStyle w:val="Heading2"/>
        <w:numPr>
          <w:ilvl w:val="1"/>
          <w:numId w:val="1"/>
        </w:numPr>
        <w:rPr/>
      </w:pPr>
      <w:bookmarkStart w:id="3116" w:name="__RefHeading___Toc2713323_3381743652"/>
      <w:bookmarkStart w:id="3117" w:name="_Toc1363"/>
      <w:bookmarkEnd w:id="3116"/>
      <w:r>
        <w:rPr>
          <w:rtl w:val="true"/>
        </w:rPr>
        <w:t xml:space="preserve">قوله فی ج </w:t>
      </w:r>
      <w:r>
        <w:rPr/>
        <w:t>2</w:t>
      </w:r>
      <w:r>
        <w:rPr>
          <w:rtl w:val="true"/>
        </w:rPr>
        <w:t xml:space="preserve">، ص </w:t>
      </w:r>
      <w:r>
        <w:rPr/>
        <w:t>405</w:t>
      </w:r>
      <w:r>
        <w:rPr>
          <w:rtl w:val="true"/>
        </w:rPr>
        <w:t xml:space="preserve">، س </w:t>
      </w:r>
      <w:r>
        <w:rPr/>
        <w:t>12</w:t>
      </w:r>
      <w:r>
        <w:rPr>
          <w:rtl w:val="true"/>
        </w:rPr>
        <w:t>: «</w:t>
      </w:r>
      <w:r>
        <w:rPr>
          <w:rtl w:val="true"/>
        </w:rPr>
        <w:t>و فی خبر أبی بصیر</w:t>
      </w:r>
      <w:r>
        <w:rPr>
          <w:rtl w:val="true"/>
        </w:rPr>
        <w:t>»</w:t>
      </w:r>
      <w:bookmarkEnd w:id="311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أبی بصیر</w:t>
      </w:r>
      <w:r>
        <w:rPr>
          <w:rFonts w:eastAsia="IRNazanin" w:cs="IRNazanin"/>
          <w:color w:val="111111"/>
          <w:sz w:val="28"/>
          <w:szCs w:val="28"/>
          <w:rtl w:val="true"/>
          <w:lang w:bidi="fa-IR"/>
        </w:rPr>
        <w:t>.</w:t>
      </w:r>
      <w:bookmarkStart w:id="3118" w:name="pg14019_138800"/>
    </w:p>
    <w:p>
      <w:pPr>
        <w:pStyle w:val="Heading2"/>
        <w:numPr>
          <w:ilvl w:val="1"/>
          <w:numId w:val="1"/>
        </w:numPr>
        <w:rPr/>
      </w:pPr>
      <w:bookmarkStart w:id="3119" w:name="__RefHeading___Toc2713325_3381743652"/>
      <w:bookmarkStart w:id="3120" w:name="_Toc1364"/>
      <w:bookmarkEnd w:id="3118"/>
      <w:bookmarkEnd w:id="3119"/>
      <w:r>
        <w:rPr>
          <w:rtl w:val="true"/>
        </w:rPr>
        <w:t xml:space="preserve">قوله فی ج </w:t>
      </w:r>
      <w:r>
        <w:rPr/>
        <w:t>2</w:t>
      </w:r>
      <w:r>
        <w:rPr>
          <w:rtl w:val="true"/>
        </w:rPr>
        <w:t xml:space="preserve">، ص </w:t>
      </w:r>
      <w:r>
        <w:rPr/>
        <w:t>405</w:t>
      </w:r>
      <w:r>
        <w:rPr>
          <w:rtl w:val="true"/>
        </w:rPr>
        <w:t xml:space="preserve">، س </w:t>
      </w:r>
      <w:r>
        <w:rPr/>
        <w:t>14</w:t>
      </w:r>
      <w:r>
        <w:rPr>
          <w:rtl w:val="true"/>
        </w:rPr>
        <w:t>: «</w:t>
      </w:r>
      <w:r>
        <w:rPr>
          <w:rtl w:val="true"/>
        </w:rPr>
        <w:t>إنما کان ذلک</w:t>
      </w:r>
      <w:r>
        <w:rPr>
          <w:rtl w:val="true"/>
        </w:rPr>
        <w:t>»</w:t>
      </w:r>
      <w:bookmarkEnd w:id="31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مقتضی هذه الفقرة هو اختصاص الجدال بما إذا کان المقسم علیه معصیة، و علیه فیقید المطلقات الدالة علی أن الجدال هو قول الرجل لا والله و بلی و الله بما إذا کان المقسم علیه معصیة، نعم إذا حلف بثلاثة ایمان صادقه کان ذلک موجبا للکفارة و هی الدم أی دم شاة اللهم إلا أن یمنع تقیید المطلقات المتعددة بروایة واحدة فافهم</w:t>
      </w:r>
      <w:r>
        <w:rPr>
          <w:rFonts w:eastAsia="IRNazanin" w:cs="IRNazanin"/>
          <w:color w:val="111111"/>
          <w:sz w:val="28"/>
          <w:szCs w:val="28"/>
          <w:rtl w:val="true"/>
          <w:lang w:bidi="fa-IR"/>
        </w:rPr>
        <w:t>.</w:t>
      </w:r>
    </w:p>
    <w:p>
      <w:pPr>
        <w:pStyle w:val="Heading2"/>
        <w:numPr>
          <w:ilvl w:val="1"/>
          <w:numId w:val="1"/>
        </w:numPr>
        <w:rPr/>
      </w:pPr>
      <w:bookmarkStart w:id="3121" w:name="__RefHeading___Toc2713327_3381743652"/>
      <w:bookmarkStart w:id="3122" w:name="_Toc1365"/>
      <w:bookmarkEnd w:id="3121"/>
      <w:r>
        <w:rPr>
          <w:rtl w:val="true"/>
        </w:rPr>
        <w:t xml:space="preserve">قوله فی ج </w:t>
      </w:r>
      <w:r>
        <w:rPr/>
        <w:t>2</w:t>
      </w:r>
      <w:r>
        <w:rPr>
          <w:rtl w:val="true"/>
        </w:rPr>
        <w:t xml:space="preserve">، ص </w:t>
      </w:r>
      <w:r>
        <w:rPr/>
        <w:t>405</w:t>
      </w:r>
      <w:r>
        <w:rPr>
          <w:rtl w:val="true"/>
        </w:rPr>
        <w:t xml:space="preserve">، س </w:t>
      </w:r>
      <w:r>
        <w:rPr/>
        <w:t>18</w:t>
      </w:r>
      <w:r>
        <w:rPr>
          <w:rtl w:val="true"/>
        </w:rPr>
        <w:t>: «</w:t>
      </w:r>
      <w:r>
        <w:rPr>
          <w:rtl w:val="true"/>
        </w:rPr>
        <w:t>لا أن مجرد الیمین</w:t>
      </w:r>
      <w:r>
        <w:rPr>
          <w:rtl w:val="true"/>
        </w:rPr>
        <w:t>»</w:t>
      </w:r>
      <w:bookmarkEnd w:id="312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الخصومة</w:t>
      </w:r>
      <w:r>
        <w:rPr>
          <w:rFonts w:eastAsia="Amiri" w:cs="Amiri" w:ascii="Amiri" w:hAnsi="Amiri"/>
          <w:color w:val="111111"/>
          <w:sz w:val="28"/>
          <w:szCs w:val="28"/>
          <w:rtl w:val="true"/>
          <w:lang w:bidi="ar-SA"/>
        </w:rPr>
        <w:t>.</w:t>
      </w:r>
    </w:p>
    <w:p>
      <w:pPr>
        <w:pStyle w:val="Heading2"/>
        <w:numPr>
          <w:ilvl w:val="1"/>
          <w:numId w:val="1"/>
        </w:numPr>
        <w:rPr/>
      </w:pPr>
      <w:bookmarkStart w:id="3123" w:name="__RefHeading___Toc2713329_3381743652"/>
      <w:bookmarkStart w:id="3124" w:name="_Toc1366"/>
      <w:bookmarkEnd w:id="3123"/>
      <w:r>
        <w:rPr>
          <w:rtl w:val="true"/>
        </w:rPr>
        <w:t xml:space="preserve">قوله فی ج </w:t>
      </w:r>
      <w:r>
        <w:rPr/>
        <w:t>2</w:t>
      </w:r>
      <w:r>
        <w:rPr>
          <w:rtl w:val="true"/>
        </w:rPr>
        <w:t xml:space="preserve">، ص </w:t>
      </w:r>
      <w:r>
        <w:rPr/>
        <w:t>406</w:t>
      </w:r>
      <w:r>
        <w:rPr>
          <w:rtl w:val="true"/>
        </w:rPr>
        <w:t xml:space="preserve">، س </w:t>
      </w:r>
      <w:r>
        <w:rPr/>
        <w:t>1</w:t>
      </w:r>
      <w:r>
        <w:rPr>
          <w:rtl w:val="true"/>
        </w:rPr>
        <w:t>: «</w:t>
      </w:r>
      <w:r>
        <w:rPr>
          <w:rtl w:val="true"/>
        </w:rPr>
        <w:t>لإطلاق الأخبار ففی صحیح</w:t>
      </w:r>
      <w:r>
        <w:rPr>
          <w:rtl w:val="true"/>
        </w:rPr>
        <w:t>»</w:t>
      </w:r>
      <w:bookmarkEnd w:id="31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ذلک بان صحیح معاویة بن عمار فی مقام بیان أمر اخر، و هو الکفارة أو اعتبار الولاء فلاإطلاق له من جهة نفس القسم، فالأولی هو التمسک لصحیحة أبی بصیر الدالة علی أن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لاتعمله والله لا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 جدال فیما إذا لم یکن للاکرام، مع أنه لیس مقرونا بکلمه لا و بلی و علیه فتفسیر الجدال بهما من باب الغالب أو الحصر الاضافی</w:t>
      </w:r>
      <w:r>
        <w:rPr>
          <w:rFonts w:eastAsia="IRNazanin" w:cs="IRNazanin"/>
          <w:color w:val="111111"/>
          <w:sz w:val="28"/>
          <w:szCs w:val="28"/>
          <w:rtl w:val="true"/>
          <w:lang w:bidi="fa-IR"/>
        </w:rPr>
        <w:t>.</w:t>
      </w:r>
    </w:p>
    <w:p>
      <w:pPr>
        <w:pStyle w:val="Heading2"/>
        <w:numPr>
          <w:ilvl w:val="1"/>
          <w:numId w:val="1"/>
        </w:numPr>
        <w:rPr/>
      </w:pPr>
      <w:bookmarkStart w:id="3125" w:name="__RefHeading___Toc2713331_3381743652"/>
      <w:bookmarkStart w:id="3126" w:name="_Toc1367"/>
      <w:bookmarkEnd w:id="3125"/>
      <w:r>
        <w:rPr>
          <w:rtl w:val="true"/>
        </w:rPr>
        <w:t xml:space="preserve">قوله فی ج </w:t>
      </w:r>
      <w:r>
        <w:rPr/>
        <w:t>2</w:t>
      </w:r>
      <w:r>
        <w:rPr>
          <w:rtl w:val="true"/>
        </w:rPr>
        <w:t xml:space="preserve">، ص </w:t>
      </w:r>
      <w:r>
        <w:rPr/>
        <w:t>406</w:t>
      </w:r>
      <w:r>
        <w:rPr>
          <w:rtl w:val="true"/>
        </w:rPr>
        <w:t xml:space="preserve">، س </w:t>
      </w:r>
      <w:r>
        <w:rPr/>
        <w:t>4</w:t>
      </w:r>
      <w:r>
        <w:rPr>
          <w:rtl w:val="true"/>
        </w:rPr>
        <w:t>: «</w:t>
      </w:r>
      <w:r>
        <w:rPr>
          <w:rtl w:val="true"/>
        </w:rPr>
        <w:t>فلعله فی مقام عدم</w:t>
      </w:r>
      <w:r>
        <w:rPr>
          <w:rtl w:val="true"/>
        </w:rPr>
        <w:t>»</w:t>
      </w:r>
      <w:bookmarkEnd w:id="312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الحصر یکون اضافیا لاحقیقیا کما أن قوله و الجدال قول الرجل لا والله و بلی و الله عند تفسیر الجدال فی الآیة الکریمة لا بدل علی انحصاره فیه، لاحتمال تفسیره ببعض مصادیقه الشایعة فلاینافی صحیحة أبی بصیر الدالة علی تحقق الجدال بغیرهما</w:t>
      </w:r>
      <w:r>
        <w:rPr>
          <w:rFonts w:eastAsia="IRNazanin" w:cs="IRNazanin"/>
          <w:color w:val="111111"/>
          <w:sz w:val="28"/>
          <w:szCs w:val="28"/>
          <w:rtl w:val="true"/>
          <w:lang w:bidi="fa-IR"/>
        </w:rPr>
        <w:t>.</w:t>
      </w:r>
      <w:bookmarkStart w:id="3127" w:name="pg14019_138803"/>
    </w:p>
    <w:p>
      <w:pPr>
        <w:pStyle w:val="Heading2"/>
        <w:numPr>
          <w:ilvl w:val="1"/>
          <w:numId w:val="1"/>
        </w:numPr>
        <w:rPr/>
      </w:pPr>
      <w:bookmarkStart w:id="3128" w:name="__RefHeading___Toc2713333_3381743652"/>
      <w:bookmarkStart w:id="3129" w:name="_Toc1368"/>
      <w:bookmarkEnd w:id="3127"/>
      <w:bookmarkEnd w:id="3128"/>
      <w:r>
        <w:rPr>
          <w:rtl w:val="true"/>
        </w:rPr>
        <w:t xml:space="preserve">قوله فی ج </w:t>
      </w:r>
      <w:r>
        <w:rPr/>
        <w:t>2</w:t>
      </w:r>
      <w:r>
        <w:rPr>
          <w:rtl w:val="true"/>
        </w:rPr>
        <w:t xml:space="preserve">، ص </w:t>
      </w:r>
      <w:r>
        <w:rPr/>
        <w:t>406</w:t>
      </w:r>
      <w:r>
        <w:rPr>
          <w:rtl w:val="true"/>
        </w:rPr>
        <w:t xml:space="preserve">، س </w:t>
      </w:r>
      <w:r>
        <w:rPr/>
        <w:t>6</w:t>
      </w:r>
      <w:r>
        <w:rPr>
          <w:rtl w:val="true"/>
        </w:rPr>
        <w:t>: «</w:t>
      </w:r>
      <w:r>
        <w:rPr>
          <w:rtl w:val="true"/>
        </w:rPr>
        <w:t>من التکرر فی الحلف</w:t>
      </w:r>
      <w:r>
        <w:rPr>
          <w:rtl w:val="true"/>
        </w:rPr>
        <w:t>»</w:t>
      </w:r>
      <w:bookmarkEnd w:id="31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لایعتبر الولاء و ان دل بعض النصوص علیه، کصحیحة معاویة بن عمار و اعلم أن الرجل إذا حلف ثلاثة ایمان و لاء فی مقام واحد و هو محرم فقد جادل علیه دم یهریقه و یتصدق به الخ لما فی الجواهر من أن القاعدة و أن اقتضت الجمع بین النصوص بالاطلاق و التقیید إلا أن الجمع المذکور نادر و یمکن دعوی اتفاق الأصحاب علی خلافه و من ذلک یظهر قوة النصوص المطلقه علی وجه لاتکافئها المقیدة کی یحکم بها علیها، فاذن المتجه العمل بالمطلقه و حمل المقیدة علی ارادة کونها أحد الافراد أو علی ارادة بیان اتحاد الجدال و تعدده بالنسبة الی المجادل فیه أو نحو ذلک انتهی، هذا مضافا إلی ان الإطلاق موافق الاحتیاط و لذا ذهب الشیخ فی مناسکه الی الاطلاق</w:t>
      </w:r>
      <w:r>
        <w:rPr>
          <w:rFonts w:eastAsia="IRNazanin" w:cs="IRNazanin"/>
          <w:color w:val="111111"/>
          <w:sz w:val="28"/>
          <w:szCs w:val="28"/>
          <w:rtl w:val="true"/>
          <w:lang w:bidi="fa-IR"/>
        </w:rPr>
        <w:t>.</w:t>
      </w:r>
    </w:p>
    <w:p>
      <w:pPr>
        <w:pStyle w:val="Heading2"/>
        <w:numPr>
          <w:ilvl w:val="1"/>
          <w:numId w:val="1"/>
        </w:numPr>
        <w:rPr/>
      </w:pPr>
      <w:bookmarkStart w:id="3130" w:name="__RefHeading___Toc2713335_3381743652"/>
      <w:bookmarkStart w:id="3131" w:name="_Toc1369"/>
      <w:bookmarkEnd w:id="3130"/>
      <w:r>
        <w:rPr>
          <w:rtl w:val="true"/>
        </w:rPr>
        <w:t xml:space="preserve">قوله فی ج </w:t>
      </w:r>
      <w:r>
        <w:rPr/>
        <w:t>2</w:t>
      </w:r>
      <w:r>
        <w:rPr>
          <w:rtl w:val="true"/>
        </w:rPr>
        <w:t xml:space="preserve">، ص </w:t>
      </w:r>
      <w:r>
        <w:rPr/>
        <w:t>406</w:t>
      </w:r>
      <w:r>
        <w:rPr>
          <w:rtl w:val="true"/>
        </w:rPr>
        <w:t xml:space="preserve">، س </w:t>
      </w:r>
      <w:r>
        <w:rPr/>
        <w:t>11</w:t>
      </w:r>
      <w:r>
        <w:rPr>
          <w:rtl w:val="true"/>
        </w:rPr>
        <w:t>: «</w:t>
      </w:r>
      <w:r>
        <w:rPr>
          <w:rtl w:val="true"/>
        </w:rPr>
        <w:t>فقد استدل علیها بصحیح</w:t>
      </w:r>
      <w:r>
        <w:rPr>
          <w:rtl w:val="true"/>
        </w:rPr>
        <w:t>»</w:t>
      </w:r>
      <w:bookmarkEnd w:id="313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أیضا بما عن أبی الجارود قال سأل رجل أباجعفر علیه السلام عن رجل قتل قملة و هو محرم قال بئس ما صنع قال فی فدائها قال لافداء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أبواب تروک الاحرام،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الاستاذ المحقق الداماد قدس سره وقوع ابان قبل أبی الجارود کاف فی اعتبار السند مضافا إلی عمل الأصحاب لانها الروایة التی نصت علی حکم قتل القملة بالخصوص و منعت عنها قتلا و ان وردت روایات اخر فی المنع عن الالقاء کما سیجیء انتهی و العمل بها غیر ثابت</w:t>
      </w:r>
      <w:r>
        <w:rPr>
          <w:rFonts w:eastAsia="IRNazanin" w:cs="IRNazanin"/>
          <w:color w:val="111111"/>
          <w:sz w:val="28"/>
          <w:szCs w:val="28"/>
          <w:rtl w:val="true"/>
          <w:lang w:bidi="fa-IR"/>
        </w:rPr>
        <w:t>.</w:t>
      </w:r>
      <w:bookmarkStart w:id="3132" w:name="pg14019_138805"/>
    </w:p>
    <w:p>
      <w:pPr>
        <w:pStyle w:val="Heading2"/>
        <w:numPr>
          <w:ilvl w:val="1"/>
          <w:numId w:val="1"/>
        </w:numPr>
        <w:rPr/>
      </w:pPr>
      <w:bookmarkStart w:id="3133" w:name="__RefHeading___Toc2713337_3381743652"/>
      <w:bookmarkStart w:id="3134" w:name="_Toc1370"/>
      <w:bookmarkEnd w:id="3132"/>
      <w:bookmarkEnd w:id="3133"/>
      <w:r>
        <w:rPr>
          <w:rtl w:val="true"/>
        </w:rPr>
        <w:t xml:space="preserve">قوله فی ج </w:t>
      </w:r>
      <w:r>
        <w:rPr/>
        <w:t>2</w:t>
      </w:r>
      <w:r>
        <w:rPr>
          <w:rtl w:val="true"/>
        </w:rPr>
        <w:t xml:space="preserve">، ص </w:t>
      </w:r>
      <w:r>
        <w:rPr/>
        <w:t>406</w:t>
      </w:r>
      <w:r>
        <w:rPr>
          <w:rtl w:val="true"/>
        </w:rPr>
        <w:t xml:space="preserve">، س </w:t>
      </w:r>
      <w:r>
        <w:rPr/>
        <w:t>15</w:t>
      </w:r>
      <w:r>
        <w:rPr>
          <w:rtl w:val="true"/>
        </w:rPr>
        <w:t>: «</w:t>
      </w:r>
      <w:r>
        <w:rPr>
          <w:rtl w:val="true"/>
        </w:rPr>
        <w:t>الأولی الاستدلال</w:t>
      </w:r>
      <w:r>
        <w:rPr>
          <w:rtl w:val="true"/>
        </w:rPr>
        <w:t>»</w:t>
      </w:r>
      <w:bookmarkEnd w:id="31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باطلاقه یشمل کل ما یسکن البدن أو اللباس سواء کان القمل أو البق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البرغوث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القراد و 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مما یطلق علیه عنوان الدابة و وجه الاولویة هو دلالته علی حکم القتل</w:t>
      </w:r>
      <w:r>
        <w:rPr>
          <w:rFonts w:eastAsia="IRNazanin" w:cs="IRNazanin"/>
          <w:color w:val="111111"/>
          <w:sz w:val="28"/>
          <w:szCs w:val="28"/>
          <w:rtl w:val="true"/>
          <w:lang w:bidi="fa-IR"/>
        </w:rPr>
        <w:t>.</w:t>
      </w:r>
    </w:p>
    <w:p>
      <w:pPr>
        <w:pStyle w:val="Heading2"/>
        <w:numPr>
          <w:ilvl w:val="1"/>
          <w:numId w:val="1"/>
        </w:numPr>
        <w:rPr/>
      </w:pPr>
      <w:bookmarkStart w:id="3135" w:name="__RefHeading___Toc2713339_3381743652"/>
      <w:bookmarkStart w:id="3136" w:name="_Toc1371"/>
      <w:bookmarkEnd w:id="3135"/>
      <w:r>
        <w:rPr>
          <w:rtl w:val="true"/>
        </w:rPr>
        <w:t xml:space="preserve">قوله فی ج </w:t>
      </w:r>
      <w:r>
        <w:rPr/>
        <w:t>2</w:t>
      </w:r>
      <w:r>
        <w:rPr>
          <w:rtl w:val="true"/>
        </w:rPr>
        <w:t xml:space="preserve">، ص </w:t>
      </w:r>
      <w:r>
        <w:rPr/>
        <w:t>406</w:t>
      </w:r>
      <w:r>
        <w:rPr>
          <w:rtl w:val="true"/>
        </w:rPr>
        <w:t xml:space="preserve">، س </w:t>
      </w:r>
      <w:r>
        <w:rPr/>
        <w:t>19</w:t>
      </w:r>
      <w:r>
        <w:rPr>
          <w:rtl w:val="true"/>
        </w:rPr>
        <w:t>: «</w:t>
      </w:r>
      <w:r>
        <w:rPr>
          <w:rtl w:val="true"/>
        </w:rPr>
        <w:t>و فی صحیح معاویة</w:t>
      </w:r>
      <w:r>
        <w:rPr>
          <w:rtl w:val="true"/>
        </w:rPr>
        <w:t>»</w:t>
      </w:r>
      <w:bookmarkEnd w:id="31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تعمیم الحکم فی هذه الصحیحة من هوام الجسد و مقتضاه هو حرمة قتل جمیع الدواب إلا المذکورات، فاختصاص الموضوع بهوام الجسد لاوجه له، هذا مضافا إلی ما سیأتی فی الکفارات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الکفارة فی مثل الضب و القنفذ و الیربوع و اشباهها فلاتغفل</w:t>
      </w:r>
      <w:r>
        <w:rPr>
          <w:rFonts w:eastAsia="IRNazanin" w:cs="IRNazanin"/>
          <w:color w:val="111111"/>
          <w:sz w:val="28"/>
          <w:szCs w:val="28"/>
          <w:rtl w:val="true"/>
          <w:lang w:bidi="fa-IR"/>
        </w:rPr>
        <w:t>.</w:t>
      </w:r>
    </w:p>
    <w:p>
      <w:pPr>
        <w:pStyle w:val="Heading2"/>
        <w:numPr>
          <w:ilvl w:val="1"/>
          <w:numId w:val="1"/>
        </w:numPr>
        <w:rPr/>
      </w:pPr>
      <w:bookmarkStart w:id="3137" w:name="__RefHeading___Toc2713341_3381743652"/>
      <w:bookmarkStart w:id="3138" w:name="_Toc1372"/>
      <w:bookmarkEnd w:id="3137"/>
      <w:r>
        <w:rPr>
          <w:rtl w:val="true"/>
        </w:rPr>
        <w:t xml:space="preserve">قوله فی ج </w:t>
      </w:r>
      <w:r>
        <w:rPr/>
        <w:t>2</w:t>
      </w:r>
      <w:r>
        <w:rPr>
          <w:rtl w:val="true"/>
        </w:rPr>
        <w:t xml:space="preserve">، ص </w:t>
      </w:r>
      <w:r>
        <w:rPr/>
        <w:t>407</w:t>
      </w:r>
      <w:r>
        <w:rPr>
          <w:rtl w:val="true"/>
        </w:rPr>
        <w:t xml:space="preserve">، س </w:t>
      </w:r>
      <w:r>
        <w:rPr/>
        <w:t>3</w:t>
      </w:r>
      <w:r>
        <w:rPr>
          <w:rtl w:val="true"/>
        </w:rPr>
        <w:t>: «</w:t>
      </w:r>
      <w:r>
        <w:rPr>
          <w:rtl w:val="true"/>
        </w:rPr>
        <w:t>و منها خبر حرة</w:t>
      </w:r>
      <w:r>
        <w:rPr>
          <w:rtl w:val="true"/>
        </w:rPr>
        <w:t>»</w:t>
      </w:r>
      <w:bookmarkEnd w:id="31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سیدنا الاستاذ المحقق الداماد قدس سره و السند، لوقوع صفوان الذی هو من أصحاب الاجماع قبل مرة، معتبر، ثم لایخفی علیک أن حرة تصحیف مرة إذ المنقول فی الوسائل هو مرة مولی خالد</w:t>
      </w:r>
      <w:r>
        <w:rPr>
          <w:rFonts w:eastAsia="IRNazanin" w:cs="IRNazanin"/>
          <w:color w:val="111111"/>
          <w:sz w:val="28"/>
          <w:szCs w:val="28"/>
          <w:rtl w:val="true"/>
          <w:lang w:bidi="fa-IR"/>
        </w:rPr>
        <w:t>.</w:t>
      </w:r>
    </w:p>
    <w:p>
      <w:pPr>
        <w:pStyle w:val="Heading2"/>
        <w:numPr>
          <w:ilvl w:val="1"/>
          <w:numId w:val="1"/>
        </w:numPr>
        <w:rPr/>
      </w:pPr>
      <w:bookmarkStart w:id="3139" w:name="__RefHeading___Toc2713343_3381743652"/>
      <w:bookmarkStart w:id="3140" w:name="_Toc1373"/>
      <w:bookmarkEnd w:id="3139"/>
      <w:r>
        <w:rPr>
          <w:rtl w:val="true"/>
        </w:rPr>
        <w:t xml:space="preserve">قوله فی ج </w:t>
      </w:r>
      <w:r>
        <w:rPr/>
        <w:t>2</w:t>
      </w:r>
      <w:r>
        <w:rPr>
          <w:rtl w:val="true"/>
        </w:rPr>
        <w:t xml:space="preserve">، ص </w:t>
      </w:r>
      <w:r>
        <w:rPr/>
        <w:t>407</w:t>
      </w:r>
      <w:r>
        <w:rPr>
          <w:rtl w:val="true"/>
        </w:rPr>
        <w:t xml:space="preserve">، س </w:t>
      </w:r>
      <w:r>
        <w:rPr/>
        <w:t>4</w:t>
      </w:r>
      <w:r>
        <w:rPr>
          <w:rtl w:val="true"/>
        </w:rPr>
        <w:t>: «</w:t>
      </w:r>
      <w:r>
        <w:rPr>
          <w:rtl w:val="true"/>
        </w:rPr>
        <w:t>غیرمحمودة ولامفقودة</w:t>
      </w:r>
      <w:r>
        <w:rPr>
          <w:rtl w:val="true"/>
        </w:rPr>
        <w:t>»</w:t>
      </w:r>
      <w:bookmarkEnd w:id="31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أنه یوجد فی کل مقام و محل</w:t>
      </w:r>
      <w:r>
        <w:rPr>
          <w:rFonts w:eastAsia="IRNazanin" w:cs="IRNazanin"/>
          <w:color w:val="111111"/>
          <w:sz w:val="28"/>
          <w:szCs w:val="28"/>
          <w:rtl w:val="true"/>
          <w:lang w:bidi="fa-IR"/>
        </w:rPr>
        <w:t>.</w:t>
      </w:r>
    </w:p>
    <w:p>
      <w:pPr>
        <w:pStyle w:val="Heading2"/>
        <w:numPr>
          <w:ilvl w:val="1"/>
          <w:numId w:val="1"/>
        </w:numPr>
        <w:rPr/>
      </w:pPr>
      <w:bookmarkStart w:id="3141" w:name="__RefHeading___Toc2713345_3381743652"/>
      <w:bookmarkStart w:id="3142" w:name="_Toc1374"/>
      <w:bookmarkEnd w:id="3141"/>
      <w:r>
        <w:rPr>
          <w:rtl w:val="true"/>
        </w:rPr>
        <w:t xml:space="preserve">قوله فی ج </w:t>
      </w:r>
      <w:r>
        <w:rPr/>
        <w:t>2</w:t>
      </w:r>
      <w:r>
        <w:rPr>
          <w:rtl w:val="true"/>
        </w:rPr>
        <w:t xml:space="preserve">، ص </w:t>
      </w:r>
      <w:r>
        <w:rPr/>
        <w:t>407</w:t>
      </w:r>
      <w:r>
        <w:rPr>
          <w:rtl w:val="true"/>
        </w:rPr>
        <w:t xml:space="preserve">، س </w:t>
      </w:r>
      <w:r>
        <w:rPr/>
        <w:t>5</w:t>
      </w:r>
      <w:r>
        <w:rPr>
          <w:rtl w:val="true"/>
        </w:rPr>
        <w:t>: «</w:t>
      </w:r>
      <w:r>
        <w:rPr>
          <w:rtl w:val="true"/>
        </w:rPr>
        <w:t>لأمکن الجمع بحمل</w:t>
      </w:r>
      <w:r>
        <w:rPr>
          <w:rtl w:val="true"/>
        </w:rPr>
        <w:t>»</w:t>
      </w:r>
      <w:bookmarkEnd w:id="314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مقتضی القاعدة هو تقیید إطلاق هذه الأخبار بالأخبار السابقة لأن النسبة بینهما هو العموم و الخصوص المطلق فان الأخبار السابقة تعرضت</w:t>
      </w:r>
      <w:bookmarkStart w:id="3143" w:name="pg14019_138807"/>
    </w:p>
    <w:p>
      <w:pPr>
        <w:pStyle w:val="BookText"/>
        <w:rPr/>
      </w:pPr>
      <w:bookmarkEnd w:id="3143"/>
      <w:r>
        <w:rPr>
          <w:rFonts w:ascii="IRNazanin" w:hAnsi="IRNazanin" w:eastAsia="IRNazanin"/>
          <w:color w:val="111111"/>
          <w:sz w:val="28"/>
          <w:sz w:val="28"/>
          <w:szCs w:val="28"/>
          <w:rtl w:val="true"/>
          <w:lang w:bidi="fa-IR"/>
        </w:rPr>
        <w:t>لحکم المحرم بخلاف هذه الأخبار فانها اعم من المحرم و المحل، و من المعلوم أن دلالة المقید أقوی من دلالة المطلق و لهذا یظهر وجه اولویة تقدیم التقیید علی التصرف فی هیئة النواهی و حملها علی الکراهة</w:t>
      </w:r>
      <w:r>
        <w:rPr>
          <w:rFonts w:eastAsia="IRNazanin" w:cs="IRNazanin"/>
          <w:color w:val="111111"/>
          <w:sz w:val="28"/>
          <w:szCs w:val="28"/>
          <w:rtl w:val="true"/>
          <w:lang w:bidi="fa-IR"/>
        </w:rPr>
        <w:t>.</w:t>
      </w:r>
    </w:p>
    <w:p>
      <w:pPr>
        <w:pStyle w:val="Heading2"/>
        <w:numPr>
          <w:ilvl w:val="1"/>
          <w:numId w:val="1"/>
        </w:numPr>
        <w:rPr/>
      </w:pPr>
      <w:bookmarkStart w:id="3144" w:name="__RefHeading___Toc2713347_3381743652"/>
      <w:bookmarkStart w:id="3145" w:name="_Toc1375"/>
      <w:bookmarkEnd w:id="3144"/>
      <w:r>
        <w:rPr>
          <w:rtl w:val="true"/>
        </w:rPr>
        <w:t xml:space="preserve">قوله فی ج </w:t>
      </w:r>
      <w:r>
        <w:rPr/>
        <w:t>2</w:t>
      </w:r>
      <w:r>
        <w:rPr>
          <w:rtl w:val="true"/>
        </w:rPr>
        <w:t xml:space="preserve">، ص </w:t>
      </w:r>
      <w:r>
        <w:rPr/>
        <w:t>407</w:t>
      </w:r>
      <w:r>
        <w:rPr>
          <w:rtl w:val="true"/>
        </w:rPr>
        <w:t xml:space="preserve">، س </w:t>
      </w:r>
      <w:r>
        <w:rPr/>
        <w:t>6</w:t>
      </w:r>
      <w:r>
        <w:rPr>
          <w:rtl w:val="true"/>
        </w:rPr>
        <w:t>: «</w:t>
      </w:r>
      <w:r>
        <w:rPr>
          <w:rtl w:val="true"/>
        </w:rPr>
        <w:t>أن الظاهر أن الصحیح</w:t>
      </w:r>
      <w:r>
        <w:rPr>
          <w:rtl w:val="true"/>
        </w:rPr>
        <w:t>»</w:t>
      </w:r>
      <w:bookmarkEnd w:id="31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کما فی الجواهر لعموم الدواب، فلاوجه لاختصاصه بجنس المستثنی</w:t>
      </w:r>
      <w:r>
        <w:rPr>
          <w:rFonts w:eastAsia="IRNazanin" w:cs="IRNazanin"/>
          <w:color w:val="111111"/>
          <w:sz w:val="28"/>
          <w:szCs w:val="28"/>
          <w:rtl w:val="true"/>
          <w:lang w:bidi="fa-IR"/>
        </w:rPr>
        <w:t>.</w:t>
      </w:r>
    </w:p>
    <w:p>
      <w:pPr>
        <w:pStyle w:val="Heading2"/>
        <w:numPr>
          <w:ilvl w:val="1"/>
          <w:numId w:val="1"/>
        </w:numPr>
        <w:rPr/>
      </w:pPr>
      <w:bookmarkStart w:id="3146" w:name="__RefHeading___Toc2713349_3381743652"/>
      <w:bookmarkStart w:id="3147" w:name="_Toc1376"/>
      <w:bookmarkEnd w:id="3146"/>
      <w:r>
        <w:rPr>
          <w:rtl w:val="true"/>
        </w:rPr>
        <w:t xml:space="preserve">قوله فی ج </w:t>
      </w:r>
      <w:r>
        <w:rPr/>
        <w:t>2</w:t>
      </w:r>
      <w:r>
        <w:rPr>
          <w:rtl w:val="true"/>
        </w:rPr>
        <w:t xml:space="preserve">، ص </w:t>
      </w:r>
      <w:r>
        <w:rPr/>
        <w:t>407</w:t>
      </w:r>
      <w:r>
        <w:rPr>
          <w:rtl w:val="true"/>
        </w:rPr>
        <w:t xml:space="preserve">، س </w:t>
      </w:r>
      <w:r>
        <w:rPr/>
        <w:t>7</w:t>
      </w:r>
      <w:r>
        <w:rPr>
          <w:rtl w:val="true"/>
        </w:rPr>
        <w:t>: «</w:t>
      </w:r>
      <w:r>
        <w:rPr>
          <w:rtl w:val="true"/>
        </w:rPr>
        <w:t>و حمل صحیح معاویة</w:t>
      </w:r>
      <w:r>
        <w:rPr>
          <w:rtl w:val="true"/>
        </w:rPr>
        <w:t>»</w:t>
      </w:r>
      <w:bookmarkEnd w:id="31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التقیید و حمل صحیح معاویة علی غیر المحرم بقرینة الأخبار السابقة من جهة قوة دلالة المقید بالنسبة الی دلالة المطلق أولی من التصرف فی هیئة النواهی و حملها علی الکراهة</w:t>
      </w:r>
      <w:r>
        <w:rPr>
          <w:rFonts w:eastAsia="IRNazanin" w:cs="IRNazanin"/>
          <w:color w:val="111111"/>
          <w:sz w:val="28"/>
          <w:szCs w:val="28"/>
          <w:rtl w:val="true"/>
          <w:lang w:bidi="fa-IR"/>
        </w:rPr>
        <w:t>.</w:t>
      </w:r>
    </w:p>
    <w:p>
      <w:pPr>
        <w:pStyle w:val="Heading2"/>
        <w:numPr>
          <w:ilvl w:val="1"/>
          <w:numId w:val="1"/>
        </w:numPr>
        <w:rPr/>
      </w:pPr>
      <w:bookmarkStart w:id="3148" w:name="__RefHeading___Toc2713351_3381743652"/>
      <w:bookmarkStart w:id="3149" w:name="_Toc1377"/>
      <w:bookmarkEnd w:id="3148"/>
      <w:r>
        <w:rPr>
          <w:rtl w:val="true"/>
        </w:rPr>
        <w:t xml:space="preserve">قوله فی ج </w:t>
      </w:r>
      <w:r>
        <w:rPr/>
        <w:t>2</w:t>
      </w:r>
      <w:r>
        <w:rPr>
          <w:rtl w:val="true"/>
        </w:rPr>
        <w:t xml:space="preserve">، ص </w:t>
      </w:r>
      <w:r>
        <w:rPr/>
        <w:t>407</w:t>
      </w:r>
      <w:r>
        <w:rPr>
          <w:rtl w:val="true"/>
        </w:rPr>
        <w:t xml:space="preserve">، س </w:t>
      </w:r>
      <w:r>
        <w:rPr/>
        <w:t>9</w:t>
      </w:r>
      <w:r>
        <w:rPr>
          <w:rtl w:val="true"/>
        </w:rPr>
        <w:t>: «</w:t>
      </w:r>
      <w:r>
        <w:rPr>
          <w:rtl w:val="true"/>
        </w:rPr>
        <w:t>بقتلهما فی صورة</w:t>
      </w:r>
      <w:r>
        <w:rPr>
          <w:rtl w:val="true"/>
        </w:rPr>
        <w:t>»</w:t>
      </w:r>
      <w:bookmarkEnd w:id="31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قتل القراد و الحلم فی صورة الایذاء أیضا کذلک بالاولویة، و ان لم یذکر فی الخبر، و کان مقتضی إطلاق مفهوم صحیحة زرارة هو حرمة قتله کسایر الدواب الساکنه فی البدن أو الثوب</w:t>
      </w:r>
      <w:r>
        <w:rPr>
          <w:rFonts w:eastAsia="IRNazanin" w:cs="IRNazanin"/>
          <w:color w:val="111111"/>
          <w:sz w:val="28"/>
          <w:szCs w:val="28"/>
          <w:rtl w:val="true"/>
          <w:lang w:bidi="fa-IR"/>
        </w:rPr>
        <w:t>.</w:t>
      </w:r>
    </w:p>
    <w:p>
      <w:pPr>
        <w:pStyle w:val="Heading2"/>
        <w:numPr>
          <w:ilvl w:val="1"/>
          <w:numId w:val="1"/>
        </w:numPr>
        <w:rPr/>
      </w:pPr>
      <w:bookmarkStart w:id="3150" w:name="__RefHeading___Toc2713353_3381743652"/>
      <w:bookmarkStart w:id="3151" w:name="_Toc1378"/>
      <w:bookmarkEnd w:id="3150"/>
      <w:r>
        <w:rPr>
          <w:rtl w:val="true"/>
        </w:rPr>
        <w:t xml:space="preserve">قوله فی ج </w:t>
      </w:r>
      <w:r>
        <w:rPr/>
        <w:t>2</w:t>
      </w:r>
      <w:r>
        <w:rPr>
          <w:rtl w:val="true"/>
        </w:rPr>
        <w:t xml:space="preserve">، ص </w:t>
      </w:r>
      <w:r>
        <w:rPr/>
        <w:t>407</w:t>
      </w:r>
      <w:r>
        <w:rPr>
          <w:rtl w:val="true"/>
        </w:rPr>
        <w:t xml:space="preserve">، س </w:t>
      </w:r>
      <w:r>
        <w:rPr/>
        <w:t>15</w:t>
      </w:r>
      <w:r>
        <w:rPr>
          <w:rtl w:val="true"/>
        </w:rPr>
        <w:t>: «</w:t>
      </w:r>
      <w:r>
        <w:rPr>
          <w:rtl w:val="true"/>
        </w:rPr>
        <w:t>إلقاء القراد و الحلم</w:t>
      </w:r>
      <w:r>
        <w:rPr>
          <w:rtl w:val="true"/>
        </w:rPr>
        <w:t>»</w:t>
      </w:r>
      <w:bookmarkEnd w:id="315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البرغوث و البق أیضا کذلک لانهما لیسا متکونین من جسد الانسان کالقملة اللهم إلا أن یکون المراد قوله فانها من جسده ان السکونة کافیة فالبرغوث یسکن البدن أو الثوب</w:t>
      </w:r>
      <w:r>
        <w:rPr>
          <w:rFonts w:eastAsia="IRNazanin" w:cs="IRNazanin"/>
          <w:color w:val="111111"/>
          <w:sz w:val="28"/>
          <w:szCs w:val="28"/>
          <w:rtl w:val="true"/>
          <w:lang w:bidi="fa-IR"/>
        </w:rPr>
        <w:t>.</w:t>
      </w:r>
      <w:bookmarkStart w:id="3152" w:name="pg14019_138809"/>
    </w:p>
    <w:p>
      <w:pPr>
        <w:pStyle w:val="Heading2"/>
        <w:numPr>
          <w:ilvl w:val="1"/>
          <w:numId w:val="1"/>
        </w:numPr>
        <w:rPr/>
      </w:pPr>
      <w:bookmarkStart w:id="3153" w:name="__RefHeading___Toc2713355_3381743652"/>
      <w:bookmarkStart w:id="3154" w:name="_Toc1379"/>
      <w:bookmarkEnd w:id="3152"/>
      <w:bookmarkEnd w:id="3153"/>
      <w:r>
        <w:rPr>
          <w:rtl w:val="true"/>
        </w:rPr>
        <w:t xml:space="preserve">قوله فی ج </w:t>
      </w:r>
      <w:r>
        <w:rPr/>
        <w:t>2</w:t>
      </w:r>
      <w:r>
        <w:rPr>
          <w:rtl w:val="true"/>
        </w:rPr>
        <w:t xml:space="preserve">، ص </w:t>
      </w:r>
      <w:r>
        <w:rPr/>
        <w:t>407</w:t>
      </w:r>
      <w:r>
        <w:rPr>
          <w:rtl w:val="true"/>
        </w:rPr>
        <w:t xml:space="preserve">، س </w:t>
      </w:r>
      <w:r>
        <w:rPr/>
        <w:t>18</w:t>
      </w:r>
      <w:r>
        <w:rPr>
          <w:rtl w:val="true"/>
        </w:rPr>
        <w:t>: «</w:t>
      </w:r>
      <w:r>
        <w:rPr>
          <w:rtl w:val="true"/>
        </w:rPr>
        <w:t>و لابأس بما لیس</w:t>
      </w:r>
      <w:r>
        <w:rPr>
          <w:rtl w:val="true"/>
        </w:rPr>
        <w:t>»</w:t>
      </w:r>
      <w:bookmarkEnd w:id="3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العبارة هو وجود الباس فی الادهان فیما لم یکن الضرورة</w:t>
      </w:r>
      <w:r>
        <w:rPr>
          <w:rFonts w:eastAsia="IRNazanin" w:cs="IRNazanin"/>
          <w:color w:val="111111"/>
          <w:sz w:val="28"/>
          <w:szCs w:val="28"/>
          <w:rtl w:val="true"/>
          <w:lang w:bidi="fa-IR"/>
        </w:rPr>
        <w:t>.</w:t>
      </w:r>
    </w:p>
    <w:p>
      <w:pPr>
        <w:pStyle w:val="Heading2"/>
        <w:numPr>
          <w:ilvl w:val="1"/>
          <w:numId w:val="1"/>
        </w:numPr>
        <w:rPr/>
      </w:pPr>
      <w:bookmarkStart w:id="3155" w:name="__RefHeading___Toc2713357_3381743652"/>
      <w:bookmarkStart w:id="3156" w:name="_Toc1380"/>
      <w:bookmarkEnd w:id="3155"/>
      <w:r>
        <w:rPr>
          <w:rtl w:val="true"/>
        </w:rPr>
        <w:t xml:space="preserve">قوله فی ج </w:t>
      </w:r>
      <w:r>
        <w:rPr/>
        <w:t>2</w:t>
      </w:r>
      <w:r>
        <w:rPr>
          <w:rtl w:val="true"/>
        </w:rPr>
        <w:t xml:space="preserve">، ص </w:t>
      </w:r>
      <w:r>
        <w:rPr/>
        <w:t>408</w:t>
      </w:r>
      <w:r>
        <w:rPr>
          <w:rtl w:val="true"/>
        </w:rPr>
        <w:t xml:space="preserve">، س </w:t>
      </w:r>
      <w:r>
        <w:rPr/>
        <w:t>6</w:t>
      </w:r>
      <w:r>
        <w:rPr>
          <w:rtl w:val="true"/>
        </w:rPr>
        <w:t>: «</w:t>
      </w:r>
      <w:r>
        <w:rPr>
          <w:rtl w:val="true"/>
        </w:rPr>
        <w:t>و أما استعمال ما لیس</w:t>
      </w:r>
      <w:r>
        <w:rPr>
          <w:rtl w:val="true"/>
        </w:rPr>
        <w:t>»</w:t>
      </w:r>
      <w:bookmarkEnd w:id="31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أما عدم جواز استعمال ما لیس بمطیب مع الاختیار فقد دل علیه قوله علیه السلام فاذا احرمت فقد حرم علیک الدهن حتی تحل</w:t>
      </w:r>
      <w:r>
        <w:rPr>
          <w:rFonts w:eastAsia="IRNazanin" w:cs="IRNazanin"/>
          <w:color w:val="111111"/>
          <w:sz w:val="28"/>
          <w:szCs w:val="28"/>
          <w:rtl w:val="true"/>
          <w:lang w:bidi="fa-IR"/>
        </w:rPr>
        <w:t>.</w:t>
      </w:r>
    </w:p>
    <w:p>
      <w:pPr>
        <w:pStyle w:val="Heading2"/>
        <w:numPr>
          <w:ilvl w:val="1"/>
          <w:numId w:val="1"/>
        </w:numPr>
        <w:rPr/>
      </w:pPr>
      <w:bookmarkStart w:id="3157" w:name="__RefHeading___Toc2713359_3381743652"/>
      <w:bookmarkStart w:id="3158" w:name="_Toc1381"/>
      <w:bookmarkEnd w:id="3157"/>
      <w:r>
        <w:rPr>
          <w:rtl w:val="true"/>
        </w:rPr>
        <w:t xml:space="preserve">قوله فی ج </w:t>
      </w:r>
      <w:r>
        <w:rPr/>
        <w:t>2</w:t>
      </w:r>
      <w:r>
        <w:rPr>
          <w:rtl w:val="true"/>
        </w:rPr>
        <w:t xml:space="preserve">، ص </w:t>
      </w:r>
      <w:r>
        <w:rPr/>
        <w:t>408</w:t>
      </w:r>
      <w:r>
        <w:rPr>
          <w:rtl w:val="true"/>
        </w:rPr>
        <w:t xml:space="preserve">، س </w:t>
      </w:r>
      <w:r>
        <w:rPr/>
        <w:t>12</w:t>
      </w:r>
      <w:r>
        <w:rPr>
          <w:rtl w:val="true"/>
        </w:rPr>
        <w:t>: «</w:t>
      </w:r>
      <w:r>
        <w:rPr>
          <w:rtl w:val="true"/>
        </w:rPr>
        <w:t>استدل علیه</w:t>
      </w:r>
      <w:r>
        <w:rPr>
          <w:rtl w:val="true"/>
        </w:rPr>
        <w:t>»</w:t>
      </w:r>
      <w:bookmarkEnd w:id="31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ان ما استدل به فی المتن اخص من عنوان ازالة الشعر، لاختصاص موضوع الأدلة المذکورة فی المتن بحلق الرأس او نتف الابط و غیره فلایشمل القطع و القص، فالأولی ضمیمة روایات اخری کصحیح معاویة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 السلام عن المحرم کیف یحک رأسه قال باظافره ما لم یدم أو یقطع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فان الظاهر منه عدم جواز الادماء أو قطع الشعر و علیه فالمحرم هو مطلق ازالة الشعر من الرأس بل من غیره أیضا کما یدل علیه صحیحة حریز عن أبی عبدالله علیه السلام لابأس بان یجتمع المحرم ما لم یحلق أو یقطع الشعر</w:t>
      </w:r>
      <w:r>
        <w:rPr>
          <w:rFonts w:eastAsia="IRNazanin" w:cs="IRNazanin"/>
          <w:color w:val="111111"/>
          <w:sz w:val="28"/>
          <w:szCs w:val="28"/>
          <w:rtl w:val="true"/>
          <w:lang w:bidi="fa-IR"/>
        </w:rPr>
        <w:t>.</w:t>
      </w:r>
    </w:p>
    <w:p>
      <w:pPr>
        <w:pStyle w:val="Heading2"/>
        <w:numPr>
          <w:ilvl w:val="1"/>
          <w:numId w:val="1"/>
        </w:numPr>
        <w:rPr/>
      </w:pPr>
      <w:bookmarkStart w:id="3159" w:name="__RefHeading___Toc2713361_3381743652"/>
      <w:bookmarkStart w:id="3160" w:name="_Toc1382"/>
      <w:bookmarkEnd w:id="3159"/>
      <w:r>
        <w:rPr>
          <w:rtl w:val="true"/>
        </w:rPr>
        <w:t xml:space="preserve">قوله فی ج </w:t>
      </w:r>
      <w:r>
        <w:rPr/>
        <w:t>2</w:t>
      </w:r>
      <w:r>
        <w:rPr>
          <w:rtl w:val="true"/>
        </w:rPr>
        <w:t xml:space="preserve">، ص </w:t>
      </w:r>
      <w:r>
        <w:rPr/>
        <w:t>408</w:t>
      </w:r>
      <w:r>
        <w:rPr>
          <w:rtl w:val="true"/>
        </w:rPr>
        <w:t xml:space="preserve">، س </w:t>
      </w:r>
      <w:r>
        <w:rPr/>
        <w:t>14</w:t>
      </w:r>
      <w:r>
        <w:rPr>
          <w:rtl w:val="true"/>
        </w:rPr>
        <w:t>: «</w:t>
      </w:r>
      <w:r>
        <w:rPr>
          <w:rtl w:val="true"/>
        </w:rPr>
        <w:t>رأسه أو نتف</w:t>
      </w:r>
      <w:r>
        <w:rPr>
          <w:rtl w:val="true"/>
        </w:rPr>
        <w:t>»</w:t>
      </w:r>
      <w:bookmarkEnd w:id="316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هذه الروایة و ان کان حلق رأس نفسه ولکن لااختصاص للحرمة به بل حلق رأس الغیر و لو کان محلا حرام للمحرم و یدل علیه صحیح معاویة بن عمار عن أبی عبدالله علیه السلام قال لایأخذ المحرم من شعر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تشمل المحرم بطریق أولی، و مما ذکر یظهر وجه التفصیل</w:t>
      </w:r>
      <w:bookmarkStart w:id="3161" w:name="pg14019_138810"/>
    </w:p>
    <w:p>
      <w:pPr>
        <w:pStyle w:val="BookText"/>
        <w:rPr/>
      </w:pPr>
      <w:bookmarkEnd w:id="3161"/>
      <w:r>
        <w:rPr>
          <w:rFonts w:ascii="IRNazanin" w:hAnsi="IRNazanin" w:eastAsia="IRNazanin"/>
          <w:color w:val="111111"/>
          <w:sz w:val="28"/>
          <w:sz w:val="28"/>
          <w:szCs w:val="28"/>
          <w:rtl w:val="true"/>
          <w:lang w:bidi="fa-IR"/>
        </w:rPr>
        <w:t>بین ازالة الشعر و قص الاظفار فان الأول أعم من شعر نفسه أو غیره ولکن الثانی مختص باظفار نفسه و لایشمل اظفار الغیر لعدم الدلیل علیه</w:t>
      </w:r>
      <w:r>
        <w:rPr>
          <w:rFonts w:eastAsia="IRNazanin" w:cs="IRNazanin"/>
          <w:color w:val="111111"/>
          <w:sz w:val="28"/>
          <w:szCs w:val="28"/>
          <w:rtl w:val="true"/>
          <w:lang w:bidi="fa-IR"/>
        </w:rPr>
        <w:t>.</w:t>
      </w:r>
    </w:p>
    <w:p>
      <w:pPr>
        <w:pStyle w:val="Heading2"/>
        <w:numPr>
          <w:ilvl w:val="1"/>
          <w:numId w:val="1"/>
        </w:numPr>
        <w:rPr/>
      </w:pPr>
      <w:bookmarkStart w:id="3162" w:name="__RefHeading___Toc2713363_3381743652"/>
      <w:bookmarkStart w:id="3163" w:name="_Toc1383"/>
      <w:bookmarkEnd w:id="3162"/>
      <w:r>
        <w:rPr>
          <w:rtl w:val="true"/>
        </w:rPr>
        <w:t xml:space="preserve">قوله فی ج </w:t>
      </w:r>
      <w:r>
        <w:rPr/>
        <w:t>2</w:t>
      </w:r>
      <w:r>
        <w:rPr>
          <w:rtl w:val="true"/>
        </w:rPr>
        <w:t xml:space="preserve">، ص </w:t>
      </w:r>
      <w:r>
        <w:rPr/>
        <w:t>408</w:t>
      </w:r>
      <w:r>
        <w:rPr>
          <w:rtl w:val="true"/>
        </w:rPr>
        <w:t xml:space="preserve">، س </w:t>
      </w:r>
      <w:r>
        <w:rPr/>
        <w:t>18</w:t>
      </w:r>
      <w:r>
        <w:rPr>
          <w:rtl w:val="true"/>
        </w:rPr>
        <w:t>: «</w:t>
      </w:r>
      <w:r>
        <w:rPr>
          <w:rtl w:val="true"/>
        </w:rPr>
        <w:t>مع الضرورة فاستدل</w:t>
      </w:r>
      <w:r>
        <w:rPr>
          <w:rtl w:val="true"/>
        </w:rPr>
        <w:t>»</w:t>
      </w:r>
      <w:bookmarkEnd w:id="31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جواز الوضوء أو الغسل و لو سقط من اللحیة الشعرة أو الشعرتان ما لم یقصد ذلک صحیح الهیثم بن عروة التمیمی قال سأل رجل أباعبدالله علیه السلام عن المحرم یرید اسباع الوضوء فیسقط من لحیته الشعرة و الشعرتان فقال لیس بشیء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تدل علی عدم الحرمة و عدم الکفارة بترک الاستفصال و مقتضی عموم قوله ما جعل علیکم فی الدین من حرج عدم اختصاص عدم الحرمة بالوضوء بل یکون الحکم کذلک بالنسبة الی الغسل أو التیمم بل لعله یشمل سایر الضروریات</w:t>
      </w:r>
      <w:r>
        <w:rPr>
          <w:rFonts w:eastAsia="IRNazanin" w:cs="IRNazanin"/>
          <w:color w:val="111111"/>
          <w:sz w:val="28"/>
          <w:szCs w:val="28"/>
          <w:rtl w:val="true"/>
          <w:lang w:bidi="fa-IR"/>
        </w:rPr>
        <w:t>.</w:t>
      </w:r>
    </w:p>
    <w:p>
      <w:pPr>
        <w:pStyle w:val="Heading2"/>
        <w:numPr>
          <w:ilvl w:val="1"/>
          <w:numId w:val="1"/>
        </w:numPr>
        <w:rPr/>
      </w:pPr>
      <w:bookmarkStart w:id="3164" w:name="__RefHeading___Toc2713365_3381743652"/>
      <w:bookmarkStart w:id="3165" w:name="_Toc1384"/>
      <w:bookmarkEnd w:id="3164"/>
      <w:r>
        <w:rPr>
          <w:rtl w:val="true"/>
        </w:rPr>
        <w:t xml:space="preserve">قوله فی ج </w:t>
      </w:r>
      <w:r>
        <w:rPr/>
        <w:t>2</w:t>
      </w:r>
      <w:r>
        <w:rPr>
          <w:rtl w:val="true"/>
        </w:rPr>
        <w:t xml:space="preserve">، ص </w:t>
      </w:r>
      <w:r>
        <w:rPr/>
        <w:t>409</w:t>
      </w:r>
      <w:r>
        <w:rPr>
          <w:rtl w:val="true"/>
        </w:rPr>
        <w:t xml:space="preserve">، س </w:t>
      </w:r>
      <w:r>
        <w:rPr/>
        <w:t>6</w:t>
      </w:r>
      <w:r>
        <w:rPr>
          <w:rtl w:val="true"/>
        </w:rPr>
        <w:t>: «</w:t>
      </w:r>
      <w:r>
        <w:rPr>
          <w:rtl w:val="true"/>
        </w:rPr>
        <w:t>هو المختار و ما بعده</w:t>
      </w:r>
      <w:r>
        <w:rPr>
          <w:rtl w:val="true"/>
        </w:rPr>
        <w:t>»</w:t>
      </w:r>
      <w:bookmarkEnd w:id="31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یختار ابتداء فان لم یجده التی بالمرتب علیه</w:t>
      </w:r>
      <w:r>
        <w:rPr>
          <w:rFonts w:eastAsia="IRNazanin" w:cs="IRNazanin"/>
          <w:color w:val="111111"/>
          <w:sz w:val="28"/>
          <w:szCs w:val="28"/>
          <w:rtl w:val="true"/>
          <w:lang w:bidi="fa-IR"/>
        </w:rPr>
        <w:t>.</w:t>
      </w:r>
    </w:p>
    <w:p>
      <w:pPr>
        <w:pStyle w:val="Heading2"/>
        <w:numPr>
          <w:ilvl w:val="1"/>
          <w:numId w:val="1"/>
        </w:numPr>
        <w:rPr/>
      </w:pPr>
      <w:bookmarkStart w:id="3166" w:name="__RefHeading___Toc2713367_3381743652"/>
      <w:bookmarkStart w:id="3167" w:name="_Toc1385"/>
      <w:bookmarkEnd w:id="3166"/>
      <w:r>
        <w:rPr>
          <w:rtl w:val="true"/>
        </w:rPr>
        <w:t xml:space="preserve">قوله فی ج </w:t>
      </w:r>
      <w:r>
        <w:rPr/>
        <w:t>2</w:t>
      </w:r>
      <w:r>
        <w:rPr>
          <w:rtl w:val="true"/>
        </w:rPr>
        <w:t xml:space="preserve">، ص </w:t>
      </w:r>
      <w:r>
        <w:rPr/>
        <w:t>409</w:t>
      </w:r>
      <w:r>
        <w:rPr>
          <w:rtl w:val="true"/>
        </w:rPr>
        <w:t xml:space="preserve">، س </w:t>
      </w:r>
      <w:r>
        <w:rPr/>
        <w:t>10</w:t>
      </w:r>
      <w:r>
        <w:rPr>
          <w:rtl w:val="true"/>
        </w:rPr>
        <w:t>: «</w:t>
      </w:r>
      <w:r>
        <w:rPr>
          <w:rtl w:val="true"/>
        </w:rPr>
        <w:t>التغطیة علی الرجل</w:t>
      </w:r>
      <w:r>
        <w:rPr>
          <w:rtl w:val="true"/>
        </w:rPr>
        <w:t>»</w:t>
      </w:r>
      <w:bookmarkEnd w:id="316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سؤال و هو ان تغطیة الاذن هل تکون مشمولا للدلیل أم لا؟ و الجواب ان فی الاذنین و رد النص الخاص و هو کاف فی المنع و هو صحیح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أباعبدالله علیه السلام عن المحرم یجد الرد فی اذنیه یغطیهما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أبواب تروک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حرمة التغطیة تسثنی فی موردین أحدهما ستر الرأس من جهة الصداع لصحیح معاویة بن وهب</w:t>
      </w:r>
      <w:bookmarkStart w:id="3168" w:name="pg14019_138813"/>
    </w:p>
    <w:p>
      <w:pPr>
        <w:pStyle w:val="BookText"/>
        <w:rPr/>
      </w:pPr>
      <w:bookmarkEnd w:id="3168"/>
      <w:r>
        <w:rPr>
          <w:rFonts w:ascii="IRNazanin" w:hAnsi="IRNazanin" w:eastAsia="IRNazanin"/>
          <w:color w:val="111111"/>
          <w:sz w:val="28"/>
          <w:sz w:val="28"/>
          <w:szCs w:val="28"/>
          <w:rtl w:val="true"/>
          <w:lang w:bidi="fa-IR"/>
        </w:rPr>
        <w:t xml:space="preserve">عن أبی عبدالله علیه السلام قال لابأس بان یوجب المحرم رأسه من الصداع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تروک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ثانیهما ستر الرأس بجبل القریة کما دل علیه السیرة القطعیة لتعارف ذلک و عدم المنع عنه، هذا مضافا الی خبر محمد بن مسلم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یضع عصام القریة علی رأسه إذا استسقی فقال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تروک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البحث فی أن الضرورة فی تغطیة الرأس کما یرفع الحکم التکلیفی هل یرفع الحکم الوضعی و هو الکفارة فمقتضی هو عدم الرفع فمن یعصب رأسه من الصداع وجب علیه الکفارة اللهم إلا یؤخذ باطلاق صحیحة معاویة بن وهب ولکن الظاهر منه هو انه فی مقام بیان رفع الحرمة بسبب الصداع</w:t>
      </w:r>
      <w:r>
        <w:rPr>
          <w:rFonts w:eastAsia="IRNazanin" w:cs="IRNazanin"/>
          <w:color w:val="111111"/>
          <w:sz w:val="28"/>
          <w:szCs w:val="28"/>
          <w:rtl w:val="true"/>
          <w:lang w:bidi="fa-IR"/>
        </w:rPr>
        <w:t>.</w:t>
      </w:r>
    </w:p>
    <w:p>
      <w:pPr>
        <w:pStyle w:val="Heading2"/>
        <w:numPr>
          <w:ilvl w:val="1"/>
          <w:numId w:val="1"/>
        </w:numPr>
        <w:rPr/>
      </w:pPr>
      <w:bookmarkStart w:id="3169" w:name="__RefHeading___Toc2713369_3381743652"/>
      <w:bookmarkStart w:id="3170" w:name="_Toc1386"/>
      <w:bookmarkEnd w:id="3169"/>
      <w:r>
        <w:rPr>
          <w:rtl w:val="true"/>
        </w:rPr>
        <w:t xml:space="preserve">قوله فی ج </w:t>
      </w:r>
      <w:r>
        <w:rPr/>
        <w:t>2</w:t>
      </w:r>
      <w:r>
        <w:rPr>
          <w:rtl w:val="true"/>
        </w:rPr>
        <w:t xml:space="preserve">، ص </w:t>
      </w:r>
      <w:r>
        <w:rPr/>
        <w:t>409</w:t>
      </w:r>
      <w:r>
        <w:rPr>
          <w:rtl w:val="true"/>
        </w:rPr>
        <w:t xml:space="preserve">، س </w:t>
      </w:r>
      <w:r>
        <w:rPr/>
        <w:t>16</w:t>
      </w:r>
      <w:r>
        <w:rPr>
          <w:rtl w:val="true"/>
        </w:rPr>
        <w:t>: «</w:t>
      </w:r>
      <w:r>
        <w:rPr>
          <w:rtl w:val="true"/>
        </w:rPr>
        <w:t>المحرم فی الماء</w:t>
      </w:r>
      <w:r>
        <w:rPr>
          <w:rtl w:val="true"/>
        </w:rPr>
        <w:t>»</w:t>
      </w:r>
      <w:bookmarkEnd w:id="31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القاعدة اختصاص حرمة الارتماس بالارتماس فی الماء فلایشمل ارتماس الرأس فی غیره من المایعات، ولکن الاحوط ترکه ثم أن الارتماس ببعض الرأس محرم باطلاق قوله لایرتمس، و اختصاصه بتمام الرأس کما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له</w:t>
      </w:r>
      <w:r>
        <w:rPr>
          <w:rFonts w:eastAsia="IRNazanin" w:cs="IRNazanin"/>
          <w:color w:val="111111"/>
          <w:sz w:val="28"/>
          <w:szCs w:val="28"/>
          <w:rtl w:val="true"/>
          <w:lang w:bidi="fa-IR"/>
        </w:rPr>
        <w:t>.</w:t>
      </w:r>
    </w:p>
    <w:p>
      <w:pPr>
        <w:pStyle w:val="Heading2"/>
        <w:numPr>
          <w:ilvl w:val="1"/>
          <w:numId w:val="1"/>
        </w:numPr>
        <w:rPr/>
      </w:pPr>
      <w:bookmarkStart w:id="3171" w:name="__RefHeading___Toc2713371_3381743652"/>
      <w:bookmarkStart w:id="3172" w:name="_Toc1387"/>
      <w:bookmarkEnd w:id="3171"/>
      <w:r>
        <w:rPr>
          <w:rtl w:val="true"/>
        </w:rPr>
        <w:t xml:space="preserve">قوله فی ج </w:t>
      </w:r>
      <w:r>
        <w:rPr/>
        <w:t>2</w:t>
      </w:r>
      <w:r>
        <w:rPr>
          <w:rtl w:val="true"/>
        </w:rPr>
        <w:t xml:space="preserve">، ص </w:t>
      </w:r>
      <w:r>
        <w:rPr/>
        <w:t>410</w:t>
      </w:r>
      <w:r>
        <w:rPr>
          <w:rtl w:val="true"/>
        </w:rPr>
        <w:t xml:space="preserve">، س </w:t>
      </w:r>
      <w:r>
        <w:rPr/>
        <w:t>9</w:t>
      </w:r>
      <w:r>
        <w:rPr>
          <w:rtl w:val="true"/>
        </w:rPr>
        <w:t>: «</w:t>
      </w:r>
      <w:r>
        <w:rPr>
          <w:rtl w:val="true"/>
        </w:rPr>
        <w:t>أما جواز السدال</w:t>
      </w:r>
      <w:r>
        <w:rPr>
          <w:rtl w:val="true"/>
        </w:rPr>
        <w:t>»</w:t>
      </w:r>
      <w:bookmarkEnd w:id="317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جواز ستروجهها عند النوم فقد دل علیه صحیح زرارة و المرأة المحرمة لابأس بان تغطی وجهها کله عند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تروک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هو الجواز و الاستثناء من حرمة الاسفار، کما فی المعتمد، ولکن لم ار من افتی بعمومه و اطلاقه نعم افتی الأصحاب بجواز النوم</w:t>
      </w:r>
      <w:bookmarkStart w:id="3173" w:name="pg14019_138815"/>
    </w:p>
    <w:p>
      <w:pPr>
        <w:pStyle w:val="BookText"/>
        <w:rPr/>
      </w:pPr>
      <w:bookmarkEnd w:id="3173"/>
      <w:r>
        <w:rPr>
          <w:rFonts w:ascii="IRNazanin" w:hAnsi="IRNazanin" w:eastAsia="IRNazanin"/>
          <w:color w:val="111111"/>
          <w:sz w:val="28"/>
          <w:sz w:val="28"/>
          <w:szCs w:val="28"/>
          <w:rtl w:val="true"/>
          <w:lang w:bidi="fa-IR"/>
        </w:rPr>
        <w:t xml:space="preserve">علی المحدة و مثلها و ان أوجب ذلک ستر وجهها بقی شیء و هو أن النصوص لایفید جواز الاسدال بما إذا کن الناظر المحترم، و لذا صرح العلامة و جمع اخر علی ما حکی بجوازه و لو مع عدم الحاجة الی الستر عن النظار المحترم اللهم إلا أن یقال إن تقیید جواز الاسدال الی النحر بصورة الرکوب مشعر بان مفروض الروایات هو ما إذا کان الناظر المحترم فتدبر جیدا، هذا مضافا الی خبر سماعة عن أبی عبدالله علیه السلام انه ساله عن المحرمة فقال ان مر بها رجل استترت منه بثوبها و لاتستر بیدها من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مفهومه هو عدم الاستتار عند عدم مرور الرجل فتدبر جیدا</w:t>
      </w:r>
      <w:r>
        <w:rPr>
          <w:rFonts w:eastAsia="IRNazanin" w:cs="IRNazanin"/>
          <w:color w:val="111111"/>
          <w:sz w:val="28"/>
          <w:szCs w:val="28"/>
          <w:rtl w:val="true"/>
          <w:lang w:bidi="fa-IR"/>
        </w:rPr>
        <w:t>.</w:t>
      </w:r>
    </w:p>
    <w:p>
      <w:pPr>
        <w:pStyle w:val="Heading2"/>
        <w:numPr>
          <w:ilvl w:val="1"/>
          <w:numId w:val="1"/>
        </w:numPr>
        <w:rPr/>
      </w:pPr>
      <w:bookmarkStart w:id="3174" w:name="__RefHeading___Toc2713373_3381743652"/>
      <w:bookmarkStart w:id="3175" w:name="_Toc1388"/>
      <w:bookmarkEnd w:id="3174"/>
      <w:r>
        <w:rPr>
          <w:rtl w:val="true"/>
        </w:rPr>
        <w:t xml:space="preserve">قوله فی ج </w:t>
      </w:r>
      <w:r>
        <w:rPr/>
        <w:t>2</w:t>
      </w:r>
      <w:r>
        <w:rPr>
          <w:rtl w:val="true"/>
        </w:rPr>
        <w:t xml:space="preserve">، ص </w:t>
      </w:r>
      <w:r>
        <w:rPr/>
        <w:t>410</w:t>
      </w:r>
      <w:r>
        <w:rPr>
          <w:rtl w:val="true"/>
        </w:rPr>
        <w:t xml:space="preserve">، س </w:t>
      </w:r>
      <w:r>
        <w:rPr/>
        <w:t>18</w:t>
      </w:r>
      <w:r>
        <w:rPr>
          <w:rtl w:val="true"/>
        </w:rPr>
        <w:t>: «</w:t>
      </w:r>
      <w:r>
        <w:rPr>
          <w:rtl w:val="true"/>
        </w:rPr>
        <w:t>بإخراج السدل بقسمیه</w:t>
      </w:r>
      <w:r>
        <w:rPr>
          <w:rtl w:val="true"/>
        </w:rPr>
        <w:t>»</w:t>
      </w:r>
      <w:bookmarkEnd w:id="317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بتخصیص ما یدل علی الاسفار بما یدل علی جواز السدل مطلقا سواء باشر الوجه أم لا، ثم ان فی تحدید السدل اختلاف بین الروایات فی بعضها الی الانف و فی اخر الی الفم و فی ثالث الی الذقن و فی رابع الی النحر، ذهب فی المعتمد الی تعارضها بالنسبة الی الغایة و التساقط و الرجوع الی مطلقات المنع عن الاسفار، و فیه أولا أن التحدید بالمذکورات تقریبی لا تحقیقی کما یشهد لذلک حسن الحلبی فان الإمام اقتصر أو لا فی ذکر غطاء العین و الانف ثم ذکر جواز غطائه الی الفم و علیه فلاتعارض فی الأخبار، و ثانیا أن الحکم بعد التعارض هو الترجیح ان کان لبعض الاطراف مرجح و إلا فالتخییر فلامعنی للتساقط کما لایخفی</w:t>
      </w:r>
      <w:r>
        <w:rPr>
          <w:rFonts w:eastAsia="IRNazanin" w:cs="IRNazanin"/>
          <w:color w:val="111111"/>
          <w:sz w:val="28"/>
          <w:szCs w:val="28"/>
          <w:rtl w:val="true"/>
          <w:lang w:bidi="fa-IR"/>
        </w:rPr>
        <w:t>.</w:t>
      </w:r>
      <w:bookmarkStart w:id="3176" w:name="pg14019_138817"/>
    </w:p>
    <w:p>
      <w:pPr>
        <w:pStyle w:val="Heading2"/>
        <w:numPr>
          <w:ilvl w:val="1"/>
          <w:numId w:val="1"/>
        </w:numPr>
        <w:rPr/>
      </w:pPr>
      <w:bookmarkStart w:id="3177" w:name="__RefHeading___Toc2713375_3381743652"/>
      <w:bookmarkStart w:id="3178" w:name="_Toc1389"/>
      <w:bookmarkEnd w:id="3176"/>
      <w:bookmarkEnd w:id="3177"/>
      <w:r>
        <w:rPr>
          <w:rtl w:val="true"/>
        </w:rPr>
        <w:t xml:space="preserve">قوله فی ج </w:t>
      </w:r>
      <w:r>
        <w:rPr/>
        <w:t>2</w:t>
      </w:r>
      <w:r>
        <w:rPr>
          <w:rtl w:val="true"/>
        </w:rPr>
        <w:t xml:space="preserve">، ص </w:t>
      </w:r>
      <w:r>
        <w:rPr/>
        <w:t>410</w:t>
      </w:r>
      <w:r>
        <w:rPr>
          <w:rtl w:val="true"/>
        </w:rPr>
        <w:t xml:space="preserve">، س </w:t>
      </w:r>
      <w:r>
        <w:rPr/>
        <w:t>19</w:t>
      </w:r>
      <w:r>
        <w:rPr>
          <w:rtl w:val="true"/>
        </w:rPr>
        <w:t>: «</w:t>
      </w:r>
      <w:r>
        <w:rPr>
          <w:rtl w:val="true"/>
        </w:rPr>
        <w:t>یشکل بأنه علل</w:t>
      </w:r>
      <w:r>
        <w:rPr>
          <w:rtl w:val="true"/>
        </w:rPr>
        <w:t>»</w:t>
      </w:r>
      <w:bookmarkEnd w:id="31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ما ذکر فی حسن الحلبی حکمة الحکم لاعلته، و لذا صح أن یسیر فی اللیل مع أنه لم یتغیر لو نها فیه مع أن الاسفار فی اللیل مساو للتنقب، فی عدم حصول تغیر اللون، فمقتضی الجمع بین مطلقات الاسفار و ما دل علی جواز السدل هو الجمع بتخصیص المطلقات بمطلق السدل إذ لامناف لذلک</w:t>
      </w:r>
      <w:r>
        <w:rPr>
          <w:rFonts w:eastAsia="IRNazanin" w:cs="IRNazanin"/>
          <w:color w:val="111111"/>
          <w:sz w:val="28"/>
          <w:szCs w:val="28"/>
          <w:rtl w:val="true"/>
          <w:lang w:bidi="fa-IR"/>
        </w:rPr>
        <w:t>.</w:t>
      </w:r>
    </w:p>
    <w:p>
      <w:pPr>
        <w:pStyle w:val="Heading2"/>
        <w:numPr>
          <w:ilvl w:val="1"/>
          <w:numId w:val="1"/>
        </w:numPr>
        <w:rPr/>
      </w:pPr>
      <w:bookmarkStart w:id="3179" w:name="__RefHeading___Toc2713377_3381743652"/>
      <w:bookmarkStart w:id="3180" w:name="_Toc1390"/>
      <w:bookmarkEnd w:id="3179"/>
      <w:r>
        <w:rPr>
          <w:rtl w:val="true"/>
        </w:rPr>
        <w:t xml:space="preserve">قوله فی ج </w:t>
      </w:r>
      <w:r>
        <w:rPr/>
        <w:t>2</w:t>
      </w:r>
      <w:r>
        <w:rPr>
          <w:rtl w:val="true"/>
        </w:rPr>
        <w:t xml:space="preserve">، ص </w:t>
      </w:r>
      <w:r>
        <w:rPr/>
        <w:t>411</w:t>
      </w:r>
      <w:r>
        <w:rPr>
          <w:rtl w:val="true"/>
        </w:rPr>
        <w:t xml:space="preserve">، س </w:t>
      </w:r>
      <w:r>
        <w:rPr/>
        <w:t>3</w:t>
      </w:r>
      <w:r>
        <w:rPr>
          <w:rtl w:val="true"/>
        </w:rPr>
        <w:t>: «</w:t>
      </w:r>
      <w:r>
        <w:rPr>
          <w:rtl w:val="true"/>
        </w:rPr>
        <w:t>تظلیل الرجل المحرم</w:t>
      </w:r>
      <w:r>
        <w:rPr>
          <w:rtl w:val="true"/>
        </w:rPr>
        <w:t>»</w:t>
      </w:r>
      <w:bookmarkEnd w:id="31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الادلة هو اختصاص الحکم بالرجل فالنسوان و الصبیان غیر داخلان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2"/>
        <w:numPr>
          <w:ilvl w:val="1"/>
          <w:numId w:val="1"/>
        </w:numPr>
        <w:rPr/>
      </w:pPr>
      <w:bookmarkStart w:id="3181" w:name="__RefHeading___Toc2713379_3381743652"/>
      <w:bookmarkStart w:id="3182" w:name="_Toc1391"/>
      <w:bookmarkEnd w:id="3181"/>
      <w:r>
        <w:rPr>
          <w:rtl w:val="true"/>
        </w:rPr>
        <w:t xml:space="preserve">قوله فی ج </w:t>
      </w:r>
      <w:r>
        <w:rPr/>
        <w:t>2</w:t>
      </w:r>
      <w:r>
        <w:rPr>
          <w:rtl w:val="true"/>
        </w:rPr>
        <w:t xml:space="preserve">، ص </w:t>
      </w:r>
      <w:r>
        <w:rPr/>
        <w:t>411</w:t>
      </w:r>
      <w:r>
        <w:rPr>
          <w:rtl w:val="true"/>
        </w:rPr>
        <w:t xml:space="preserve">، س </w:t>
      </w:r>
      <w:r>
        <w:rPr/>
        <w:t>5</w:t>
      </w:r>
      <w:r>
        <w:rPr>
          <w:rtl w:val="true"/>
        </w:rPr>
        <w:t>: «</w:t>
      </w:r>
      <w:r>
        <w:rPr>
          <w:rtl w:val="true"/>
        </w:rPr>
        <w:t>حرمة التظلیل</w:t>
      </w:r>
      <w:r>
        <w:rPr>
          <w:rtl w:val="true"/>
        </w:rPr>
        <w:t>»</w:t>
      </w:r>
      <w:bookmarkEnd w:id="318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المتن و الشرح هو حرمة مطلق التظلیل سواء کان من فوق الرأس أو من جانبیه الایمن أو الایسر، و یشهد له اطلاق صحیح ابن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اظلل و أنا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فاظلل و اکفر؟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فان مرضت؟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فالمنهی هو مطلق التظلیل و لو کان التظلیل من الجانب الایمن أو الایسر جایزا لما قال ظلل و کفر بمجرد فرض المرض، بل قال أن امکن السیر و الاظلال من جانب الایمن أو الایسر لزم علیک أن یسیر فی هذا الظل مع أنه لم یذکر فیعلم أنه لافرق بین الظل الذی فی الفوق أو من جانبی رأسه، و دعوی تقیید الاطلاق بمثل صحیحة محمد بن مسلم عن أحدهما قال سالته عن المحرم یرکب القبة قال لاالحدیث و غیرهما مما یدل علی المنع عن الاستظلال بما یکون من فوقه غیر مسموعة، لان هذه الروایات واردة فی السؤال من الاستظلال بما یکون من فوقه،</w:t>
      </w:r>
      <w:bookmarkStart w:id="3183" w:name="pg14019_138819"/>
    </w:p>
    <w:p>
      <w:pPr>
        <w:pStyle w:val="BookText"/>
        <w:rPr/>
      </w:pPr>
      <w:bookmarkEnd w:id="3183"/>
      <w:r>
        <w:rPr>
          <w:rFonts w:ascii="IRNazanin" w:hAnsi="IRNazanin" w:eastAsia="IRNazanin"/>
          <w:color w:val="111111"/>
          <w:sz w:val="28"/>
          <w:sz w:val="28"/>
          <w:szCs w:val="28"/>
          <w:rtl w:val="true"/>
          <w:lang w:bidi="fa-IR"/>
        </w:rPr>
        <w:t xml:space="preserve">و هذا القید یکون فی کلام السائل لا فی کلام الإمام فلایوجب تقییدا فی المطلقات الدالة علی ممنوعیة مطلق التظلیل، هذا مضافا الی بعد تقیید المطلقات الواردة فی مقام العمل، نعم یجوز للماشی أن یستظل بالمحمل کما نص علیه صحیحة محمد ابن اسماعیل بن بزیع قال کتبت الی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للمحرم أن یمشی تحت ظل المحمل فکتب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یستظل بجانبی المحمل الایسر أو الایمن بل لعله یشتمل الاستظلان بظل المحمل الذی یکون من فوق، لترک الاستفصال، و ان کان الأحوط ترکه کما یظهر مما یصح فی مناسکه ثم یتعدی من المحمل الی کل ما یکون کذلک کالسیارة و نحوها، و أما التجاوز الی الشمسیة و نحوها فمشکل فعلی الماشی أیضا أن یجتنب عن مثل الشمسیة و ان کان الظل بها من جانبی رأسه علی الأحوط، ثم لایخفی علیک أن الممنوع من التظلیل هو احداث المظلة بالشمسیة أو الرکوب فی القبة أو الکنیسة أو السیارات أو الطائرات فی حال السیر و أما العبور من الامکنة التی تکون مسقفة بالاشجار أو العبور من داخل الجبال أو من تحت القنطرة أو ظل الجدار، فالأدلة منصرفة عنه مضافا الی قیام السیرة علیه فی الجملة فی احرام الحج من نفس المکة مع أنه لایخلو عن امثال هذه المظلات فلاتغفل بل یمکن دعوی قیام السیرة علی جواز الجلوس عند جدار السفینة و المحامل و أن اظلا علیه فلامانع من الجلوس فی السفینة و المراکب إذا لم یکن لهما سقف فافهم</w:t>
      </w:r>
      <w:r>
        <w:rPr>
          <w:rFonts w:eastAsia="IRNazanin" w:cs="IRNazanin"/>
          <w:color w:val="111111"/>
          <w:sz w:val="28"/>
          <w:szCs w:val="28"/>
          <w:rtl w:val="true"/>
          <w:lang w:bidi="fa-IR"/>
        </w:rPr>
        <w:t>.</w:t>
      </w:r>
    </w:p>
    <w:p>
      <w:pPr>
        <w:pStyle w:val="Heading2"/>
        <w:numPr>
          <w:ilvl w:val="1"/>
          <w:numId w:val="1"/>
        </w:numPr>
        <w:rPr/>
      </w:pPr>
      <w:bookmarkStart w:id="3184" w:name="__RefHeading___Toc2713381_3381743652"/>
      <w:bookmarkStart w:id="3185" w:name="_Toc1392"/>
      <w:bookmarkEnd w:id="3184"/>
      <w:r>
        <w:rPr>
          <w:rtl w:val="true"/>
        </w:rPr>
        <w:t xml:space="preserve">قوله فی ج </w:t>
      </w:r>
      <w:r>
        <w:rPr/>
        <w:t>2</w:t>
      </w:r>
      <w:r>
        <w:rPr>
          <w:rtl w:val="true"/>
        </w:rPr>
        <w:t xml:space="preserve">، ص </w:t>
      </w:r>
      <w:r>
        <w:rPr/>
        <w:t>411</w:t>
      </w:r>
      <w:r>
        <w:rPr>
          <w:rtl w:val="true"/>
        </w:rPr>
        <w:t xml:space="preserve">، س </w:t>
      </w:r>
      <w:r>
        <w:rPr/>
        <w:t>10</w:t>
      </w:r>
      <w:r>
        <w:rPr>
          <w:rtl w:val="true"/>
        </w:rPr>
        <w:t>: «</w:t>
      </w:r>
      <w:r>
        <w:rPr>
          <w:rtl w:val="true"/>
        </w:rPr>
        <w:t>یرکب فی الکنیسة</w:t>
      </w:r>
      <w:r>
        <w:rPr>
          <w:rtl w:val="true"/>
        </w:rPr>
        <w:t>»</w:t>
      </w:r>
      <w:bookmarkEnd w:id="318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المرسوم فی ذلک العهد هو السفر فی الیوم لا فی اللیل مع عدم الامنیة، و علیه فالمنع مخصوص بالیوم لا باللیالی، هذا مضافا الی أن التظلیل لو لم</w:t>
      </w:r>
      <w:bookmarkStart w:id="3186" w:name="pg14019_138821"/>
    </w:p>
    <w:p>
      <w:pPr>
        <w:pStyle w:val="BookText"/>
        <w:rPr/>
      </w:pPr>
      <w:bookmarkEnd w:id="3186"/>
      <w:r>
        <w:rPr>
          <w:rFonts w:ascii="IRNazanin" w:hAnsi="IRNazanin" w:eastAsia="IRNazanin"/>
          <w:color w:val="111111"/>
          <w:sz w:val="28"/>
          <w:sz w:val="28"/>
          <w:szCs w:val="28"/>
          <w:rtl w:val="true"/>
          <w:lang w:bidi="fa-IR"/>
        </w:rPr>
        <w:t>یکن صادقا إلا فی الیوم فالسائل سئل عن التظلیل بالکنیسة فی الیوم و أجاب الإمام عنه لا التظلیل فی اللیل فالاطلاق غیر محرز</w:t>
      </w:r>
      <w:r>
        <w:rPr>
          <w:rFonts w:eastAsia="IRNazanin" w:cs="IRNazanin"/>
          <w:color w:val="111111"/>
          <w:sz w:val="28"/>
          <w:szCs w:val="28"/>
          <w:rtl w:val="true"/>
          <w:lang w:bidi="fa-IR"/>
        </w:rPr>
        <w:t>.</w:t>
      </w:r>
    </w:p>
    <w:p>
      <w:pPr>
        <w:pStyle w:val="Heading2"/>
        <w:numPr>
          <w:ilvl w:val="1"/>
          <w:numId w:val="1"/>
        </w:numPr>
        <w:rPr/>
      </w:pPr>
      <w:bookmarkStart w:id="3187" w:name="__RefHeading___Toc2713383_3381743652"/>
      <w:bookmarkStart w:id="3188" w:name="_Toc1393"/>
      <w:bookmarkEnd w:id="3187"/>
      <w:r>
        <w:rPr>
          <w:rtl w:val="true"/>
        </w:rPr>
        <w:t xml:space="preserve">قوله فی ج </w:t>
      </w:r>
      <w:r>
        <w:rPr/>
        <w:t>2</w:t>
      </w:r>
      <w:r>
        <w:rPr>
          <w:rtl w:val="true"/>
        </w:rPr>
        <w:t xml:space="preserve">، ص </w:t>
      </w:r>
      <w:r>
        <w:rPr/>
        <w:t>412</w:t>
      </w:r>
      <w:r>
        <w:rPr>
          <w:rtl w:val="true"/>
        </w:rPr>
        <w:t xml:space="preserve">، س </w:t>
      </w:r>
      <w:r>
        <w:rPr/>
        <w:t>5</w:t>
      </w:r>
      <w:r>
        <w:rPr>
          <w:rtl w:val="true"/>
        </w:rPr>
        <w:t>: «</w:t>
      </w:r>
      <w:r>
        <w:rPr>
          <w:rtl w:val="true"/>
        </w:rPr>
        <w:t>مع الاضطرار فلاخلاف</w:t>
      </w:r>
      <w:r>
        <w:rPr>
          <w:rtl w:val="true"/>
        </w:rPr>
        <w:t>»</w:t>
      </w:r>
      <w:bookmarkEnd w:id="31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المتن و الشرح هو تجویز ذلک عند صدق الاضطرار، فلایشمل ما دونه من مطلق المشقة و العذر، و ان لم تبلغ حد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ذلک جمعا بین المطلقات و المقیدات، ولکن ذهب استاذنا الداماد قدس سره علی ما حکی عنه الی أن التظلیل الممنوع یجوز فی مطلق المشقه و العذر لبُعد حمل تلک المطلقات المجوزة الوافرة علی خصوص الضرورة النادرة و ان تنصرف عن الاعذار و المشاق الیسیرة جدا، لأن إطلاق المرض فی صحیحة ابن المغیرة یشمل لما دون حد الضرورة أیضا، و هکذا إطلاق العلة یشمل لما دون عدم الطاقة و الضرورة أیضا و کذلک إطلاق البرد الشدید و الشکایة عن الرأس یشمل لما دون الضرورة أیضا، هذا مضافا الی انطباق العلة علی ایذاء الشمس و حرها فی بعض الأخبار، و قال خبر سعد بن سور الأشعری و العلة باطلاقها تشمل لما دون الاضطرار و هذه حاکمة علی ما تقدم من الجواز عند العلة بتوسعة موضوعه لدلالتها علی أن اذیة حر الشمس علة نظیر الطواف بالبیت طلاق و غیر ذلک فراجع</w:t>
      </w:r>
      <w:r>
        <w:rPr>
          <w:rFonts w:eastAsia="IRNazanin" w:cs="IRNazanin"/>
          <w:color w:val="111111"/>
          <w:sz w:val="28"/>
          <w:szCs w:val="28"/>
          <w:rtl w:val="true"/>
          <w:lang w:bidi="fa-IR"/>
        </w:rPr>
        <w:t>.</w:t>
      </w:r>
    </w:p>
    <w:p>
      <w:pPr>
        <w:pStyle w:val="Heading2"/>
        <w:numPr>
          <w:ilvl w:val="1"/>
          <w:numId w:val="1"/>
        </w:numPr>
        <w:rPr/>
      </w:pPr>
      <w:bookmarkStart w:id="3189" w:name="__RefHeading___Toc2713385_3381743652"/>
      <w:bookmarkStart w:id="3190" w:name="_Toc1394"/>
      <w:bookmarkEnd w:id="3189"/>
      <w:r>
        <w:rPr>
          <w:rtl w:val="true"/>
        </w:rPr>
        <w:t xml:space="preserve">قوله فی ج </w:t>
      </w:r>
      <w:r>
        <w:rPr/>
        <w:t>2</w:t>
      </w:r>
      <w:r>
        <w:rPr>
          <w:rtl w:val="true"/>
        </w:rPr>
        <w:t xml:space="preserve">، ص </w:t>
      </w:r>
      <w:r>
        <w:rPr/>
        <w:t>412</w:t>
      </w:r>
      <w:r>
        <w:rPr>
          <w:rtl w:val="true"/>
        </w:rPr>
        <w:t xml:space="preserve">، س </w:t>
      </w:r>
      <w:r>
        <w:rPr/>
        <w:t>12</w:t>
      </w:r>
      <w:r>
        <w:rPr>
          <w:rtl w:val="true"/>
        </w:rPr>
        <w:t>: «</w:t>
      </w:r>
      <w:r>
        <w:rPr>
          <w:rtl w:val="true"/>
        </w:rPr>
        <w:t>و الشاهد صحیح ابن بزیع</w:t>
      </w:r>
      <w:r>
        <w:rPr>
          <w:rtl w:val="true"/>
        </w:rPr>
        <w:t>»</w:t>
      </w:r>
      <w:bookmarkEnd w:id="319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الشهادة هو إطلاق الظلال و استعماله عند اذی المطر، مع أنه لاشمس حینئذ فالمراد من الاستظلال هو اتخاذ السترة حتی لایضره المطر و هو یصدق عند اللیل أیضا کما یصدق عند الغیم و نزول المطر، لاجعل نفسه تحت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 حتی یختص بما إذا کانت الشمس، و علیه فلایجوز التستر بالسقف فی اللیل أیضا هذا مضافا الی إطلاق المنع عن رکوب المحمل و القبة من دون تفصیل بین اللیل و النهار، کصحیحة محمد بن مسلم عن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یرکب القبة فقال لا، قلت فالمرأة المحرمة قال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شمول الروایات لاتخاذ السترة فیما لاشأنیة لظهور الشمس فیه کاللیل، غیر معلوم بل ظاهر الظلال فی السؤال هو السؤال عن ما لو لم یکن، هذا مضافا الی أن الروایة فی مقام بیان الکفارة لاحقیقة الاستظلال هذا مع اشعار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فأضح لمن أحرمت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باختصاص الحکم له بما إذا کانت الشمس، لا ما لم تکن أصلا کاللیل، نعم هو خلاف إطلاق صحیحة محمد بن مسلم و غیره، اللهم إلا أن یقال لاإطلاق لها بعد کون المعمول هو السفر فی الیوم لا فی اللیل هذا مضافا إلی ان الرکوب فی الکنیسه و القبة لاعنوان لهما بل هما عبرة الی الاستظلال، فیعود الکلام فیه الی أن المراد هو الاستظلال فی الیوم أو المراد هو أخذ المظلة و لو فی اللیل، و الظاهر من کلمة الاستظلال هو وجود ما له شأنیة التظلیل و هو لیس إلا فی الیوم، و یؤید ذلک ما فهمه الفقهاء من الرکوب فی الکنیسه من الاستظلال بها، وعلیه فلایستفاد من هذه الروایات غیر الاستظلال کما لایخفی، هذا مضافا الی امکان أن یقال یحمل صحیح ابن بزیع و غیره علی الاستحباب لقوة الاطلاقات الدالة علی أن المحرم هو الاستظلال عن الشمس کما ذهب الیه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الأمر، و حمل الاستظلال علی أخذ السترة خلاف الظاهر، و لاأقل من الشک فمقتضی الأصل هو الجواز</w:t>
      </w:r>
      <w:r>
        <w:rPr>
          <w:rFonts w:eastAsia="IRNazanin" w:cs="IRNazanin"/>
          <w:color w:val="111111"/>
          <w:sz w:val="28"/>
          <w:szCs w:val="28"/>
          <w:rtl w:val="true"/>
          <w:lang w:bidi="fa-IR"/>
        </w:rPr>
        <w:t>.</w:t>
      </w:r>
      <w:bookmarkStart w:id="3191" w:name="pg14019_138824"/>
    </w:p>
    <w:p>
      <w:pPr>
        <w:pStyle w:val="Heading2"/>
        <w:numPr>
          <w:ilvl w:val="1"/>
          <w:numId w:val="1"/>
        </w:numPr>
        <w:rPr/>
      </w:pPr>
      <w:bookmarkStart w:id="3192" w:name="__RefHeading___Toc2713387_3381743652"/>
      <w:bookmarkStart w:id="3193" w:name="_Toc1395"/>
      <w:bookmarkEnd w:id="3191"/>
      <w:bookmarkEnd w:id="3192"/>
      <w:r>
        <w:rPr>
          <w:rtl w:val="true"/>
        </w:rPr>
        <w:t xml:space="preserve">قوله فی ج </w:t>
      </w:r>
      <w:r>
        <w:rPr/>
        <w:t>2</w:t>
      </w:r>
      <w:r>
        <w:rPr>
          <w:rtl w:val="true"/>
        </w:rPr>
        <w:t xml:space="preserve">، ص </w:t>
      </w:r>
      <w:r>
        <w:rPr/>
        <w:t>413</w:t>
      </w:r>
      <w:r>
        <w:rPr>
          <w:rtl w:val="true"/>
        </w:rPr>
        <w:t xml:space="preserve">، س </w:t>
      </w:r>
      <w:r>
        <w:rPr/>
        <w:t>1</w:t>
      </w:r>
      <w:r>
        <w:rPr>
          <w:rtl w:val="true"/>
        </w:rPr>
        <w:t>: «</w:t>
      </w:r>
      <w:r>
        <w:rPr>
          <w:rtl w:val="true"/>
        </w:rPr>
        <w:t>للرجل نازلا</w:t>
      </w:r>
      <w:r>
        <w:rPr>
          <w:rtl w:val="true"/>
        </w:rPr>
        <w:t>»</w:t>
      </w:r>
      <w:bookmarkEnd w:id="319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إشکال فی جواز الاستظلال عند النزول فی البیت و الخباء و انما الکلام فی جوازه عند خروجه عن البیت للافعال الاخری کما إذا کان فی المکة المکرمة واراد اشتراء شیء فی منی و أراد الرمی أو الذبح فهو یجوز له الاستظلال بالسقف من السیارات أو غیرها أو الشمسیة و نحوها أم لایجوز؟ ربما یقال أن المکة أو المنی منزل کلها و الأدلة المانعة عن التظلیل ناظرة بحال السیر الی المقصد فلایعم نفس المقصد، ولکنه محل تأمل لاختصاص الأدلة بمثل الخباء و البیت و الفسطاط فلاوجه لرفع الید عن المطلقات المانعة عن التظلیل کصحیحة عبدالله بن المغیره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المذکورات فی الروایات، فالأحوط ان لم یکن الأقوی هو الاجتناب عن التظلیل بالسیارات أو الشمسیة فی حال الاحرام و لو کان المحرم فی المکة المکرمة أو المنی أو العرفات و دعوی قیام السیرة علیه علی جواز ذلک فی أمثال الامکنة المذکورة غیر ثابتة نعم یمکن دعوی انصراف المطلقات المانعة عن التظلیل عن التظلیل الی حال طی المنازل لاحال الوصول الی المقصد، کالمکة المکرمة أو المنی أو العرفات کما هو الظاهر ممن اتخذ فی کلامه قید سائرا ولو شک فالأصل هو عدم الوجوب و علیه فلامانع من الاستضلال حال الوقوف فی المقهی و الخباء و غیر ذلک، کما لامانع منه فی نفس المقصد کالمکة المکرمة، و لو قبل اتخاذ المسکن کما إذا ورد فی المکة و تفحص عن المسکن بل یجوز الاستظلال إذا احرم لعمرة المفردة من میقات یکون داخلا فی المکة کالتنعیم علی ما قیل، فان طی المنازل لیس له فرض مع کونه داخلا فی المکة، نعم من أحرم للحج و أراد العرفات یصدق علیه السائر و لو کان</w:t>
      </w:r>
      <w:bookmarkStart w:id="3194" w:name="pg14019_138826"/>
    </w:p>
    <w:p>
      <w:pPr>
        <w:pStyle w:val="BookText"/>
        <w:rPr/>
      </w:pPr>
      <w:bookmarkEnd w:id="3194"/>
      <w:r>
        <w:rPr>
          <w:rFonts w:ascii="IRNazanin" w:hAnsi="IRNazanin" w:eastAsia="IRNazanin"/>
          <w:color w:val="111111"/>
          <w:sz w:val="28"/>
          <w:sz w:val="28"/>
          <w:szCs w:val="28"/>
          <w:rtl w:val="true"/>
          <w:lang w:bidi="fa-IR"/>
        </w:rPr>
        <w:t>فی المکة سائرا نحو العرفات فیحرم علیه التظلیل حال السیر و الحرکة و لاأقل من الشک فی شمول المطلقات لانها فی مقام اهمال أو الکفارات</w:t>
      </w:r>
      <w:r>
        <w:rPr>
          <w:rFonts w:eastAsia="IRNazanin" w:cs="IRNazanin"/>
          <w:color w:val="111111"/>
          <w:sz w:val="28"/>
          <w:szCs w:val="28"/>
          <w:rtl w:val="true"/>
          <w:lang w:bidi="fa-IR"/>
        </w:rPr>
        <w:t>.</w:t>
      </w:r>
    </w:p>
    <w:p>
      <w:pPr>
        <w:pStyle w:val="Heading2"/>
        <w:numPr>
          <w:ilvl w:val="1"/>
          <w:numId w:val="1"/>
        </w:numPr>
        <w:rPr/>
      </w:pPr>
      <w:bookmarkStart w:id="3195" w:name="__RefHeading___Toc2713389_3381743652"/>
      <w:bookmarkStart w:id="3196" w:name="_Toc1396"/>
      <w:bookmarkEnd w:id="3195"/>
      <w:r>
        <w:rPr>
          <w:rtl w:val="true"/>
        </w:rPr>
        <w:t xml:space="preserve">قوله فی ج </w:t>
      </w:r>
      <w:r>
        <w:rPr/>
        <w:t>2</w:t>
      </w:r>
      <w:r>
        <w:rPr>
          <w:rtl w:val="true"/>
        </w:rPr>
        <w:t xml:space="preserve">، ص </w:t>
      </w:r>
      <w:r>
        <w:rPr/>
        <w:t>413</w:t>
      </w:r>
      <w:r>
        <w:rPr>
          <w:rtl w:val="true"/>
        </w:rPr>
        <w:t xml:space="preserve">، س </w:t>
      </w:r>
      <w:r>
        <w:rPr/>
        <w:t>8</w:t>
      </w:r>
      <w:r>
        <w:rPr>
          <w:rtl w:val="true"/>
        </w:rPr>
        <w:t>: «</w:t>
      </w:r>
      <w:r>
        <w:rPr>
          <w:rtl w:val="true"/>
        </w:rPr>
        <w:t>أما حرمة قص الأظفار</w:t>
      </w:r>
      <w:r>
        <w:rPr>
          <w:rtl w:val="true"/>
        </w:rPr>
        <w:t>»</w:t>
      </w:r>
      <w:bookmarkEnd w:id="31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اختصاص حرمة القص باظفار نفسه راجع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Heading2"/>
        <w:numPr>
          <w:ilvl w:val="1"/>
          <w:numId w:val="1"/>
        </w:numPr>
        <w:rPr/>
      </w:pPr>
      <w:bookmarkStart w:id="3197" w:name="__RefHeading___Toc2713391_3381743652"/>
      <w:bookmarkStart w:id="3198" w:name="_Toc1397"/>
      <w:bookmarkEnd w:id="3197"/>
      <w:r>
        <w:rPr>
          <w:rtl w:val="true"/>
        </w:rPr>
        <w:t xml:space="preserve">قوله فی ج </w:t>
      </w:r>
      <w:r>
        <w:rPr/>
        <w:t>2</w:t>
      </w:r>
      <w:r>
        <w:rPr>
          <w:rtl w:val="true"/>
        </w:rPr>
        <w:t xml:space="preserve">، ص </w:t>
      </w:r>
      <w:r>
        <w:rPr/>
        <w:t>413</w:t>
      </w:r>
      <w:r>
        <w:rPr>
          <w:rtl w:val="true"/>
        </w:rPr>
        <w:t xml:space="preserve">، س </w:t>
      </w:r>
      <w:r>
        <w:rPr/>
        <w:t>9</w:t>
      </w:r>
      <w:r>
        <w:rPr>
          <w:rtl w:val="true"/>
        </w:rPr>
        <w:t>: «</w:t>
      </w:r>
      <w:r>
        <w:rPr>
          <w:rtl w:val="true"/>
        </w:rPr>
        <w:t>لایقص منها شیئا</w:t>
      </w:r>
      <w:r>
        <w:rPr>
          <w:rtl w:val="true"/>
        </w:rPr>
        <w:t>»</w:t>
      </w:r>
      <w:bookmarkEnd w:id="31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الشیء المنهی قصیه یشمل قص جزء من الظفر و لو کان قلیلا لافادة النکرة فی سیاق النفی للعموم کما لایخفی ثم أن القص و ان کان أخص من التقلیم ولکن لایضر ذلک بعد تعمیم النصوص الاخری، کقوله علیه السلام یدعها فی موثقة اسحاق بن عمار فانه یشمل القص و التقلیم و غیرهما کما لایخفی، ثم أن الاصبع الزائد أو الید الزائدة مما خلاف العادة غیر شمول للحکم المذکور لکثرة إطلاق یدیه و رجلیه علی المتعارف منهما، و معذلک لایترک الاحتیاط لامکان أن یقال ان الکثرة من جهة الغلبة الخارجیة لاتوجب الانصراف</w:t>
      </w:r>
      <w:r>
        <w:rPr>
          <w:rFonts w:eastAsia="IRNazanin" w:cs="IRNazanin"/>
          <w:color w:val="111111"/>
          <w:sz w:val="28"/>
          <w:szCs w:val="28"/>
          <w:rtl w:val="true"/>
          <w:lang w:bidi="fa-IR"/>
        </w:rPr>
        <w:t>.</w:t>
      </w:r>
    </w:p>
    <w:p>
      <w:pPr>
        <w:pStyle w:val="Heading2"/>
        <w:numPr>
          <w:ilvl w:val="1"/>
          <w:numId w:val="1"/>
        </w:numPr>
        <w:rPr/>
      </w:pPr>
      <w:bookmarkStart w:id="3199" w:name="__RefHeading___Toc2713393_3381743652"/>
      <w:bookmarkStart w:id="3200" w:name="_Toc1398"/>
      <w:bookmarkEnd w:id="3199"/>
      <w:r>
        <w:rPr>
          <w:rtl w:val="true"/>
        </w:rPr>
        <w:t xml:space="preserve">قوله فی ج </w:t>
      </w:r>
      <w:r>
        <w:rPr/>
        <w:t>2</w:t>
      </w:r>
      <w:r>
        <w:rPr>
          <w:rtl w:val="true"/>
        </w:rPr>
        <w:t xml:space="preserve">، ص </w:t>
      </w:r>
      <w:r>
        <w:rPr/>
        <w:t>413</w:t>
      </w:r>
      <w:r>
        <w:rPr>
          <w:rtl w:val="true"/>
        </w:rPr>
        <w:t xml:space="preserve">، س </w:t>
      </w:r>
      <w:r>
        <w:rPr/>
        <w:t>11</w:t>
      </w:r>
      <w:r>
        <w:rPr>
          <w:rtl w:val="true"/>
        </w:rPr>
        <w:t>: «</w:t>
      </w:r>
      <w:r>
        <w:rPr>
          <w:rtl w:val="true"/>
        </w:rPr>
        <w:t>قطع الشجر و الحشیش</w:t>
      </w:r>
      <w:r>
        <w:rPr>
          <w:rtl w:val="true"/>
        </w:rPr>
        <w:t>»</w:t>
      </w:r>
      <w:bookmarkEnd w:id="320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 تعلق الحرمة الی کل شیء ینبت اعم من القطع فیشمل النزع و القلع أیضا و کل ما یتعارف بالنسبة الیه، هذا مضافا الی صحیحة زرارة عن أبی جعفر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الله حرمه بریدا فی برید أن یختلی خلاه أو یعضده ما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تروک الاحرام،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اختلی الخلی اختلاء أی جزه و قلعه و عضد الشجرة أی قطعها بالعضد</w:t>
      </w:r>
      <w:r>
        <w:rPr>
          <w:rFonts w:eastAsia="IRNazanin" w:cs="IRNazanin"/>
          <w:color w:val="111111"/>
          <w:sz w:val="28"/>
          <w:szCs w:val="28"/>
          <w:rtl w:val="true"/>
          <w:lang w:bidi="fa-IR"/>
        </w:rPr>
        <w:t>.</w:t>
      </w:r>
      <w:bookmarkStart w:id="3201" w:name="pg14019_138829"/>
    </w:p>
    <w:p>
      <w:pPr>
        <w:pStyle w:val="Heading2"/>
        <w:numPr>
          <w:ilvl w:val="1"/>
          <w:numId w:val="1"/>
        </w:numPr>
        <w:rPr/>
      </w:pPr>
      <w:bookmarkStart w:id="3202" w:name="__RefHeading___Toc2713395_3381743652"/>
      <w:bookmarkStart w:id="3203" w:name="_Toc1399"/>
      <w:bookmarkEnd w:id="3201"/>
      <w:bookmarkEnd w:id="3202"/>
      <w:r>
        <w:rPr>
          <w:rtl w:val="true"/>
        </w:rPr>
        <w:t xml:space="preserve">قوله فی ج </w:t>
      </w:r>
      <w:r>
        <w:rPr/>
        <w:t>2</w:t>
      </w:r>
      <w:r>
        <w:rPr>
          <w:rtl w:val="true"/>
        </w:rPr>
        <w:t xml:space="preserve">، ص </w:t>
      </w:r>
      <w:r>
        <w:rPr/>
        <w:t>414</w:t>
      </w:r>
      <w:r>
        <w:rPr>
          <w:rtl w:val="true"/>
        </w:rPr>
        <w:t xml:space="preserve">، س </w:t>
      </w:r>
      <w:r>
        <w:rPr/>
        <w:t>2</w:t>
      </w:r>
      <w:r>
        <w:rPr>
          <w:rtl w:val="true"/>
        </w:rPr>
        <w:t>: «</w:t>
      </w:r>
      <w:r>
        <w:rPr>
          <w:rtl w:val="true"/>
        </w:rPr>
        <w:t>و إن کان نبتت</w:t>
      </w:r>
      <w:r>
        <w:rPr>
          <w:rtl w:val="true"/>
        </w:rPr>
        <w:t>»</w:t>
      </w:r>
      <w:bookmarkEnd w:id="32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و قوله فی صحیحة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طرئت علیه فله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استثناء ما ینبت بنفسها و بذلک یرفع الیه عن ظاهر الحصر فی صحیح حریز و علیه فکل واحد من الانبات و النبت خارجان عن الحرمة بشرط المذکور</w:t>
      </w:r>
      <w:r>
        <w:rPr>
          <w:rFonts w:eastAsia="IRNazanin" w:cs="IRNazanin"/>
          <w:color w:val="111111"/>
          <w:sz w:val="28"/>
          <w:szCs w:val="28"/>
          <w:rtl w:val="true"/>
          <w:lang w:bidi="fa-IR"/>
        </w:rPr>
        <w:t>.</w:t>
      </w:r>
    </w:p>
    <w:p>
      <w:pPr>
        <w:pStyle w:val="Heading2"/>
        <w:numPr>
          <w:ilvl w:val="1"/>
          <w:numId w:val="1"/>
        </w:numPr>
        <w:rPr/>
      </w:pPr>
      <w:bookmarkStart w:id="3204" w:name="__RefHeading___Toc2713397_3381743652"/>
      <w:bookmarkStart w:id="3205" w:name="_Toc1400"/>
      <w:bookmarkEnd w:id="3204"/>
      <w:r>
        <w:rPr>
          <w:rtl w:val="true"/>
        </w:rPr>
        <w:t xml:space="preserve">قوله فی ج </w:t>
      </w:r>
      <w:r>
        <w:rPr/>
        <w:t>2</w:t>
      </w:r>
      <w:r>
        <w:rPr>
          <w:rtl w:val="true"/>
        </w:rPr>
        <w:t xml:space="preserve">، ص </w:t>
      </w:r>
      <w:r>
        <w:rPr/>
        <w:t>414</w:t>
      </w:r>
      <w:r>
        <w:rPr>
          <w:rtl w:val="true"/>
        </w:rPr>
        <w:t xml:space="preserve">، س </w:t>
      </w:r>
      <w:r>
        <w:rPr/>
        <w:t>6</w:t>
      </w:r>
      <w:r>
        <w:rPr>
          <w:rtl w:val="true"/>
        </w:rPr>
        <w:t>: «</w:t>
      </w:r>
      <w:r>
        <w:rPr>
          <w:rtl w:val="true"/>
        </w:rPr>
        <w:t>الأخبار لایشملان کل</w:t>
      </w:r>
      <w:r>
        <w:rPr>
          <w:rtl w:val="true"/>
        </w:rPr>
        <w:t>»</w:t>
      </w:r>
      <w:bookmarkEnd w:id="32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عدم الشمول هو اقتصارهما علی الشجرة النابتة و علیه فلایشمل النبات الذی طرء علی المنزل و الدار، ولکن یمکن أن یقال فی النبات الطارء بالاولویة، هذا مضافا الی قوله أقطع ما کان داخلا علیک فی خبر اسحاق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تروک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اطلاقه یشمل الذات و لایضر باطلاقه مورده، لان العبرة لعموم الوارد فلاحاجة الی الاستدلال بعدم القول بالفضل حتی یشکل فی ثبوته کما لاحاجة الی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دخل علی الانسان فلا بأس بقلعه فان بنی هو فی موضع یکون فیه نبت لایجوز له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 علیه بانه لم یعلم أن هذه الزیادة من الخبر أو هو فتوی الشیخ قدس سره، و أما قوله إلا ما انبته انت أو غرسته فی صحیحة حریز فلایشمل النبات الطارئ بل مورده هو النبات الذی انبته صاحب الدار فلاتغفل</w:t>
      </w:r>
      <w:r>
        <w:rPr>
          <w:rFonts w:eastAsia="IRNazanin" w:cs="IRNazanin"/>
          <w:color w:val="111111"/>
          <w:sz w:val="28"/>
          <w:szCs w:val="28"/>
          <w:rtl w:val="true"/>
          <w:lang w:bidi="fa-IR"/>
        </w:rPr>
        <w:t>.</w:t>
      </w:r>
    </w:p>
    <w:p>
      <w:pPr>
        <w:pStyle w:val="Heading2"/>
        <w:numPr>
          <w:ilvl w:val="1"/>
          <w:numId w:val="1"/>
        </w:numPr>
        <w:rPr/>
      </w:pPr>
      <w:bookmarkStart w:id="3206" w:name="__RefHeading___Toc2713399_3381743652"/>
      <w:bookmarkStart w:id="3207" w:name="_Toc1401"/>
      <w:bookmarkEnd w:id="3206"/>
      <w:r>
        <w:rPr>
          <w:rtl w:val="true"/>
        </w:rPr>
        <w:t xml:space="preserve">قوله فی ج </w:t>
      </w:r>
      <w:r>
        <w:rPr/>
        <w:t>2</w:t>
      </w:r>
      <w:r>
        <w:rPr>
          <w:rtl w:val="true"/>
        </w:rPr>
        <w:t xml:space="preserve">، ص </w:t>
      </w:r>
      <w:r>
        <w:rPr/>
        <w:t>414</w:t>
      </w:r>
      <w:r>
        <w:rPr>
          <w:rtl w:val="true"/>
        </w:rPr>
        <w:t xml:space="preserve">، س </w:t>
      </w:r>
      <w:r>
        <w:rPr/>
        <w:t>12</w:t>
      </w:r>
      <w:r>
        <w:rPr>
          <w:rtl w:val="true"/>
        </w:rPr>
        <w:t>: «</w:t>
      </w:r>
      <w:r>
        <w:rPr>
          <w:rtl w:val="true"/>
        </w:rPr>
        <w:t>أما جواز قطع شجر</w:t>
      </w:r>
      <w:r>
        <w:rPr>
          <w:rtl w:val="true"/>
        </w:rPr>
        <w:t>»</w:t>
      </w:r>
      <w:bookmarkEnd w:id="320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ارسال البعیر و نحوه لاکل ما شاء من النبات، فیدل علیه صحیحة حریز ابن عبدالله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 عن البعیر فی الحرم یاکل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جواز نزع النبت للابل، فقد استدل له فی المعتمد بمعتبرة محمد بن</w:t>
      </w:r>
      <w:bookmarkStart w:id="3208" w:name="pg14019_138830"/>
    </w:p>
    <w:p>
      <w:pPr>
        <w:pStyle w:val="BookText"/>
        <w:rPr/>
      </w:pPr>
      <w:bookmarkEnd w:id="3208"/>
      <w:r>
        <w:rPr>
          <w:rFonts w:ascii="IRNazanin" w:hAnsi="IRNazanin" w:eastAsia="IRNazanin"/>
          <w:color w:val="111111"/>
          <w:sz w:val="28"/>
          <w:sz w:val="28"/>
          <w:szCs w:val="28"/>
          <w:rtl w:val="true"/>
          <w:lang w:bidi="fa-IR"/>
        </w:rPr>
        <w:t xml:space="preserve">حمران قال سألت أباعبدالله علیه السلام عن النبت الذی فی أرض الحرم اینزع فقال اما شیء تاکله الابل فلیس به بأس أن تنزعه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فیه، کما فی الجواهر، مناف لمعقد الاجماع و علیه فلایعبأ به مع اعراض الأصحاب عنه بل العمل علی روایة ابن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المحرم ینحر بعیره أو یذبح شاته؟ قال نعم، قلت له أن یحتش لدابته و بعیره؟ قال نعم و یقطع ما شاء من الشجر حتی یدخل الحرم فاذا دخل الحرم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فلاوجه لما فی المعتمد من الأخذ بمعتبرة محمد بن حمران مع اعراض الأصحاب عنها، و طرح روایة ابن سنان بدعوی ضعفه، مع أن الأصحاب عمل بمضمونه، و کیف کان فالأقوی هو عدم الجواز کما ذهب الیه الشیخ فی مناسکه هذا مضافا الی احتمال رجوع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محمد بن حمران الی الأبل فتدبر جیدا</w:t>
      </w:r>
      <w:r>
        <w:rPr>
          <w:rFonts w:eastAsia="IRNazanin" w:cs="IRNazanin"/>
          <w:color w:val="111111"/>
          <w:sz w:val="28"/>
          <w:szCs w:val="28"/>
          <w:rtl w:val="true"/>
          <w:lang w:bidi="fa-IR"/>
        </w:rPr>
        <w:t>.</w:t>
      </w:r>
    </w:p>
    <w:p>
      <w:pPr>
        <w:pStyle w:val="Heading2"/>
        <w:numPr>
          <w:ilvl w:val="1"/>
          <w:numId w:val="1"/>
        </w:numPr>
        <w:rPr/>
      </w:pPr>
      <w:bookmarkStart w:id="3209" w:name="__RefHeading___Toc2713401_3381743652"/>
      <w:bookmarkStart w:id="3210" w:name="_Toc1402"/>
      <w:bookmarkEnd w:id="3209"/>
      <w:r>
        <w:rPr>
          <w:rtl w:val="true"/>
        </w:rPr>
        <w:t xml:space="preserve">قوله فی ج </w:t>
      </w:r>
      <w:r>
        <w:rPr/>
        <w:t>2</w:t>
      </w:r>
      <w:r>
        <w:rPr>
          <w:rtl w:val="true"/>
        </w:rPr>
        <w:t xml:space="preserve">، ص </w:t>
      </w:r>
      <w:r>
        <w:rPr/>
        <w:t>414</w:t>
      </w:r>
      <w:r>
        <w:rPr>
          <w:rtl w:val="true"/>
        </w:rPr>
        <w:t xml:space="preserve">، س </w:t>
      </w:r>
      <w:r>
        <w:rPr/>
        <w:t>15</w:t>
      </w:r>
      <w:r>
        <w:rPr>
          <w:rtl w:val="true"/>
        </w:rPr>
        <w:t>: «</w:t>
      </w:r>
      <w:r>
        <w:rPr>
          <w:rtl w:val="true"/>
        </w:rPr>
        <w:t>أو یدل علیه</w:t>
      </w:r>
      <w:r>
        <w:rPr>
          <w:rtl w:val="true"/>
        </w:rPr>
        <w:t>»</w:t>
      </w:r>
      <w:bookmarkEnd w:id="32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أباجعفر علیه السلام یقول حرم الله حرمه بریدا فی برید أن یختلی خلاه أو یعضد شجره إلا الاذخر أو یصاد 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2"/>
        <w:numPr>
          <w:ilvl w:val="1"/>
          <w:numId w:val="1"/>
        </w:numPr>
        <w:rPr/>
      </w:pPr>
      <w:bookmarkStart w:id="3211" w:name="__RefHeading___Toc2713403_3381743652"/>
      <w:bookmarkStart w:id="3212" w:name="_Toc1403"/>
      <w:bookmarkEnd w:id="3211"/>
      <w:r>
        <w:rPr>
          <w:rtl w:val="true"/>
        </w:rPr>
        <w:t xml:space="preserve">قوله فی ج </w:t>
      </w:r>
      <w:r>
        <w:rPr/>
        <w:t>2</w:t>
      </w:r>
      <w:r>
        <w:rPr>
          <w:rtl w:val="true"/>
        </w:rPr>
        <w:t xml:space="preserve">، ص </w:t>
      </w:r>
      <w:r>
        <w:rPr/>
        <w:t>415</w:t>
      </w:r>
      <w:r>
        <w:rPr>
          <w:rtl w:val="true"/>
        </w:rPr>
        <w:t xml:space="preserve">، س </w:t>
      </w:r>
      <w:r>
        <w:rPr/>
        <w:t>14</w:t>
      </w:r>
      <w:r>
        <w:rPr>
          <w:rtl w:val="true"/>
        </w:rPr>
        <w:t>: «</w:t>
      </w:r>
      <w:r>
        <w:rPr>
          <w:rtl w:val="true"/>
        </w:rPr>
        <w:t>لیس هذا الجمع أولی</w:t>
      </w:r>
      <w:r>
        <w:rPr>
          <w:rtl w:val="true"/>
        </w:rPr>
        <w:t>»</w:t>
      </w:r>
      <w:bookmarkEnd w:id="321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أن مقتضی قوة الخاص هو تقدمه علی العموم و معه لا مجال للتصرف فی الهیئة فحیث أن الاکتحال بالسواد خاص بالنسبة الی مطلق</w:t>
      </w:r>
      <w:bookmarkStart w:id="3213" w:name="pg14019_138833"/>
    </w:p>
    <w:p>
      <w:pPr>
        <w:pStyle w:val="BookText"/>
        <w:rPr/>
      </w:pPr>
      <w:bookmarkEnd w:id="3213"/>
      <w:r>
        <w:rPr>
          <w:rFonts w:ascii="IRNazanin" w:hAnsi="IRNazanin" w:eastAsia="IRNazanin"/>
          <w:color w:val="111111"/>
          <w:sz w:val="28"/>
          <w:sz w:val="28"/>
          <w:szCs w:val="28"/>
          <w:rtl w:val="true"/>
          <w:lang w:bidi="fa-IR"/>
        </w:rPr>
        <w:t>الاکتحال، فیقدم ما دل علی المنع عن الاکتحال بالسواد، علی صحیحة معاویة بن عمار و الحسنة الاخری</w:t>
      </w:r>
      <w:r>
        <w:rPr>
          <w:rFonts w:eastAsia="IRNazanin" w:cs="IRNazanin"/>
          <w:color w:val="111111"/>
          <w:sz w:val="28"/>
          <w:szCs w:val="28"/>
          <w:rtl w:val="true"/>
          <w:lang w:bidi="fa-IR"/>
        </w:rPr>
        <w:t>.</w:t>
      </w:r>
    </w:p>
    <w:p>
      <w:pPr>
        <w:pStyle w:val="Heading2"/>
        <w:numPr>
          <w:ilvl w:val="1"/>
          <w:numId w:val="1"/>
        </w:numPr>
        <w:rPr/>
      </w:pPr>
      <w:bookmarkStart w:id="3214" w:name="__RefHeading___Toc2713405_3381743652"/>
      <w:bookmarkStart w:id="3215" w:name="_Toc1404"/>
      <w:bookmarkEnd w:id="3214"/>
      <w:r>
        <w:rPr>
          <w:rtl w:val="true"/>
        </w:rPr>
        <w:t xml:space="preserve">قوله فی ج </w:t>
      </w:r>
      <w:r>
        <w:rPr/>
        <w:t>2</w:t>
      </w:r>
      <w:r>
        <w:rPr>
          <w:rtl w:val="true"/>
        </w:rPr>
        <w:t xml:space="preserve">، ص </w:t>
      </w:r>
      <w:r>
        <w:rPr/>
        <w:t>415</w:t>
      </w:r>
      <w:r>
        <w:rPr>
          <w:rtl w:val="true"/>
        </w:rPr>
        <w:t xml:space="preserve">، س </w:t>
      </w:r>
      <w:r>
        <w:rPr/>
        <w:t>18</w:t>
      </w:r>
      <w:r>
        <w:rPr>
          <w:rtl w:val="true"/>
        </w:rPr>
        <w:t>: «</w:t>
      </w:r>
      <w:r>
        <w:rPr>
          <w:rtl w:val="true"/>
        </w:rPr>
        <w:t>الاقتصار بصورة القصد</w:t>
      </w:r>
      <w:r>
        <w:rPr>
          <w:rtl w:val="true"/>
        </w:rPr>
        <w:t>»</w:t>
      </w:r>
      <w:bookmarkEnd w:id="32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مع‌کون الکحل بالاسود، کما جمعهما صحیحة زرارة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تکتحل المرأة بالکحل کله إلا الکحل الاسود للزینة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فیوجب تخصیص مطلقات الاسود بما إذا کان للزینة کما هو الغالب، و کذلک تختص مطلقات الزینة بما إذا کان الزینة بالأسود هکذا فی المعتمد، ولکن ظهور التعلیل فی خبر حریز فی التعمیم، أقوی، فالاحتیاط هو الاجتناب عن مطلق الزینة و لو لم یکن بقصد الزینة و لو لم یکن بالاسود و الاجتناب عن الاکتحال بالاسود و لو لم یکن بقصد الزینة اللهم إلا أن یقصد مطلقات الزینة بما إذا کان بقصد الزینة جمعا ثم أن الظاهر من بعض الکلمات أن الاکتحال لاکفارة له مادام لم یدخل فی عنوان استعمال الطیب و إلا یترتب علیه کفارته</w:t>
      </w:r>
      <w:r>
        <w:rPr>
          <w:rFonts w:eastAsia="IRNazanin" w:cs="IRNazanin"/>
          <w:color w:val="111111"/>
          <w:sz w:val="28"/>
          <w:szCs w:val="28"/>
          <w:rtl w:val="true"/>
          <w:lang w:bidi="fa-IR"/>
        </w:rPr>
        <w:t>.</w:t>
      </w:r>
    </w:p>
    <w:p>
      <w:pPr>
        <w:pStyle w:val="Heading2"/>
        <w:numPr>
          <w:ilvl w:val="1"/>
          <w:numId w:val="1"/>
        </w:numPr>
        <w:rPr/>
      </w:pPr>
      <w:bookmarkStart w:id="3216" w:name="__RefHeading___Toc2713407_3381743652"/>
      <w:bookmarkStart w:id="3217" w:name="_Toc1405"/>
      <w:bookmarkEnd w:id="3216"/>
      <w:r>
        <w:rPr>
          <w:rtl w:val="true"/>
        </w:rPr>
        <w:t xml:space="preserve">قوله فی ج </w:t>
      </w:r>
      <w:r>
        <w:rPr/>
        <w:t>2</w:t>
      </w:r>
      <w:r>
        <w:rPr>
          <w:rtl w:val="true"/>
        </w:rPr>
        <w:t xml:space="preserve">، ص </w:t>
      </w:r>
      <w:r>
        <w:rPr/>
        <w:t>416</w:t>
      </w:r>
      <w:r>
        <w:rPr>
          <w:rtl w:val="true"/>
        </w:rPr>
        <w:t xml:space="preserve">، س </w:t>
      </w:r>
      <w:r>
        <w:rPr/>
        <w:t>6</w:t>
      </w:r>
      <w:r>
        <w:rPr>
          <w:rtl w:val="true"/>
        </w:rPr>
        <w:t>: «</w:t>
      </w:r>
      <w:r>
        <w:rPr>
          <w:rtl w:val="true"/>
        </w:rPr>
        <w:t>تقع المعارضة من حیث</w:t>
      </w:r>
      <w:r>
        <w:rPr>
          <w:rtl w:val="true"/>
        </w:rPr>
        <w:t>»</w:t>
      </w:r>
      <w:bookmarkEnd w:id="32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یحمل المطلق علی المقید، و یعتبر قصد الزینة جمعا بین الأخبار</w:t>
      </w:r>
      <w:r>
        <w:rPr>
          <w:rFonts w:eastAsia="IRNazanin" w:cs="IRNazanin"/>
          <w:color w:val="111111"/>
          <w:sz w:val="28"/>
          <w:szCs w:val="28"/>
          <w:rtl w:val="true"/>
          <w:lang w:bidi="fa-IR"/>
        </w:rPr>
        <w:t>.</w:t>
      </w:r>
    </w:p>
    <w:p>
      <w:pPr>
        <w:pStyle w:val="Heading2"/>
        <w:numPr>
          <w:ilvl w:val="1"/>
          <w:numId w:val="1"/>
        </w:numPr>
        <w:rPr/>
      </w:pPr>
      <w:bookmarkStart w:id="3218" w:name="__RefHeading___Toc2713409_3381743652"/>
      <w:bookmarkStart w:id="3219" w:name="_Toc1406"/>
      <w:bookmarkEnd w:id="3218"/>
      <w:r>
        <w:rPr>
          <w:rtl w:val="true"/>
        </w:rPr>
        <w:t xml:space="preserve">قوله فی ج </w:t>
      </w:r>
      <w:r>
        <w:rPr/>
        <w:t>2</w:t>
      </w:r>
      <w:r>
        <w:rPr>
          <w:rtl w:val="true"/>
        </w:rPr>
        <w:t xml:space="preserve">، ص </w:t>
      </w:r>
      <w:r>
        <w:rPr/>
        <w:t>416</w:t>
      </w:r>
      <w:r>
        <w:rPr>
          <w:rtl w:val="true"/>
        </w:rPr>
        <w:t xml:space="preserve">، س </w:t>
      </w:r>
      <w:r>
        <w:rPr/>
        <w:t>7</w:t>
      </w:r>
      <w:r>
        <w:rPr>
          <w:rtl w:val="true"/>
        </w:rPr>
        <w:t>: «</w:t>
      </w:r>
      <w:r>
        <w:rPr>
          <w:rtl w:val="true"/>
        </w:rPr>
        <w:t>تقع المعارضة</w:t>
      </w:r>
      <w:r>
        <w:rPr>
          <w:rtl w:val="true"/>
        </w:rPr>
        <w:t>»</w:t>
      </w:r>
      <w:bookmarkEnd w:id="321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بعد امکان القول بتعدد المراتب فی الکراهة کالاستحباب</w:t>
      </w:r>
      <w:r>
        <w:rPr>
          <w:rFonts w:eastAsia="IRNazanin" w:cs="IRNazanin"/>
          <w:color w:val="111111"/>
          <w:sz w:val="28"/>
          <w:szCs w:val="28"/>
          <w:rtl w:val="true"/>
          <w:lang w:bidi="fa-IR"/>
        </w:rPr>
        <w:t>.</w:t>
      </w:r>
      <w:bookmarkStart w:id="3220" w:name="pg14019_138835"/>
    </w:p>
    <w:p>
      <w:pPr>
        <w:pStyle w:val="Heading2"/>
        <w:numPr>
          <w:ilvl w:val="1"/>
          <w:numId w:val="1"/>
        </w:numPr>
        <w:rPr/>
      </w:pPr>
      <w:bookmarkStart w:id="3221" w:name="__RefHeading___Toc2713411_3381743652"/>
      <w:bookmarkStart w:id="3222" w:name="_Toc1407"/>
      <w:bookmarkEnd w:id="3220"/>
      <w:bookmarkEnd w:id="3221"/>
      <w:r>
        <w:rPr>
          <w:rtl w:val="true"/>
        </w:rPr>
        <w:t xml:space="preserve">قوله فی ج </w:t>
      </w:r>
      <w:r>
        <w:rPr/>
        <w:t>2</w:t>
      </w:r>
      <w:r>
        <w:rPr>
          <w:rtl w:val="true"/>
        </w:rPr>
        <w:t xml:space="preserve">، ص </w:t>
      </w:r>
      <w:r>
        <w:rPr/>
        <w:t>416</w:t>
      </w:r>
      <w:r>
        <w:rPr>
          <w:rtl w:val="true"/>
        </w:rPr>
        <w:t xml:space="preserve">، س </w:t>
      </w:r>
      <w:r>
        <w:rPr/>
        <w:t>11</w:t>
      </w:r>
      <w:r>
        <w:rPr>
          <w:rtl w:val="true"/>
        </w:rPr>
        <w:t>: «</w:t>
      </w:r>
      <w:r>
        <w:rPr>
          <w:rtl w:val="true"/>
        </w:rPr>
        <w:t>ما رواه فی الکافی</w:t>
      </w:r>
      <w:r>
        <w:rPr>
          <w:rtl w:val="true"/>
        </w:rPr>
        <w:t>»</w:t>
      </w:r>
      <w:bookmarkEnd w:id="32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هذه الروایة علی جواز لبس الخاتم للمحرم و مقتضی اطلاقه هو الجواز و لو کان زینة و به یرفع الید عن اطلاق التعلیل فی النظر فی المرأة بانها من الزینة، لاخصیة هذه الروایة بالنسبة الی التعلیل العام، لایقال أن احمد بن أبی نصر روی عن نجیح و هو لم یوثق، لانا نقول یکفی نقل أحمد بن أبی نصر لانه ممن لایروی إلا عن ثقه، ولکن إطلاق هذه الروایة قید بروایة مسمع</w:t>
      </w:r>
      <w:r>
        <w:rPr>
          <w:rFonts w:eastAsia="IRNazanin" w:cs="IRNazanin"/>
          <w:color w:val="111111"/>
          <w:sz w:val="28"/>
          <w:szCs w:val="28"/>
          <w:rtl w:val="true"/>
          <w:lang w:bidi="fa-IR"/>
        </w:rPr>
        <w:t>.</w:t>
      </w:r>
    </w:p>
    <w:p>
      <w:pPr>
        <w:pStyle w:val="Heading2"/>
        <w:numPr>
          <w:ilvl w:val="1"/>
          <w:numId w:val="1"/>
        </w:numPr>
        <w:rPr/>
      </w:pPr>
      <w:bookmarkStart w:id="3223" w:name="__RefHeading___Toc2713413_3381743652"/>
      <w:bookmarkStart w:id="3224" w:name="_Toc1408"/>
      <w:bookmarkEnd w:id="3223"/>
      <w:r>
        <w:rPr>
          <w:rtl w:val="true"/>
        </w:rPr>
        <w:t xml:space="preserve">قوله فی ج </w:t>
      </w:r>
      <w:r>
        <w:rPr/>
        <w:t>2</w:t>
      </w:r>
      <w:r>
        <w:rPr>
          <w:rtl w:val="true"/>
        </w:rPr>
        <w:t xml:space="preserve">، ص </w:t>
      </w:r>
      <w:r>
        <w:rPr/>
        <w:t>416</w:t>
      </w:r>
      <w:r>
        <w:rPr>
          <w:rtl w:val="true"/>
        </w:rPr>
        <w:t xml:space="preserve">، س </w:t>
      </w:r>
      <w:r>
        <w:rPr/>
        <w:t>11</w:t>
      </w:r>
      <w:r>
        <w:rPr>
          <w:rtl w:val="true"/>
        </w:rPr>
        <w:t>: «</w:t>
      </w:r>
      <w:r>
        <w:rPr>
          <w:rtl w:val="true"/>
        </w:rPr>
        <w:t>أبی نصر عن أبی الحسن علیه السلام</w:t>
      </w:r>
      <w:r>
        <w:rPr>
          <w:rtl w:val="true"/>
        </w:rPr>
        <w:t>»</w:t>
      </w:r>
      <w:bookmarkEnd w:id="32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سقط و هو عن نجیح</w:t>
      </w:r>
      <w:r>
        <w:rPr>
          <w:rFonts w:eastAsia="IRNazanin" w:cs="IRNazanin"/>
          <w:color w:val="111111"/>
          <w:sz w:val="28"/>
          <w:szCs w:val="28"/>
          <w:rtl w:val="true"/>
          <w:lang w:bidi="fa-IR"/>
        </w:rPr>
        <w:t>.</w:t>
      </w:r>
    </w:p>
    <w:p>
      <w:pPr>
        <w:pStyle w:val="Heading2"/>
        <w:numPr>
          <w:ilvl w:val="1"/>
          <w:numId w:val="1"/>
        </w:numPr>
        <w:rPr/>
      </w:pPr>
      <w:bookmarkStart w:id="3225" w:name="__RefHeading___Toc2713415_3381743652"/>
      <w:bookmarkStart w:id="3226" w:name="_Toc1409"/>
      <w:bookmarkEnd w:id="3225"/>
      <w:r>
        <w:rPr>
          <w:rtl w:val="true"/>
        </w:rPr>
        <w:t xml:space="preserve">قوله فی ج </w:t>
      </w:r>
      <w:r>
        <w:rPr/>
        <w:t>2</w:t>
      </w:r>
      <w:r>
        <w:rPr>
          <w:rtl w:val="true"/>
        </w:rPr>
        <w:t xml:space="preserve">، ص </w:t>
      </w:r>
      <w:r>
        <w:rPr/>
        <w:t>416</w:t>
      </w:r>
      <w:r>
        <w:rPr>
          <w:rtl w:val="true"/>
        </w:rPr>
        <w:t xml:space="preserve">، س </w:t>
      </w:r>
      <w:r>
        <w:rPr/>
        <w:t>14</w:t>
      </w:r>
      <w:r>
        <w:rPr>
          <w:rtl w:val="true"/>
        </w:rPr>
        <w:t>: «</w:t>
      </w:r>
      <w:r>
        <w:rPr>
          <w:rtl w:val="true"/>
        </w:rPr>
        <w:t>لایلبسه للزینة</w:t>
      </w:r>
      <w:r>
        <w:rPr>
          <w:rtl w:val="true"/>
        </w:rPr>
        <w:t>»</w:t>
      </w:r>
      <w:bookmarkEnd w:id="32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هو تقیید النهی و یکون المقصود أن الممنوع هو لبس الخاتم لاجل التزین، و یحتمل أن یکون المقصود هو النهی عن لبس الخاتم مطلقا لعلة الزینة یعنی أن لبس الخاتم ممنوع مطلقا لاجل کونه زینة</w:t>
      </w:r>
      <w:r>
        <w:rPr>
          <w:rFonts w:eastAsia="IRNazanin" w:cs="IRNazanin"/>
          <w:color w:val="111111"/>
          <w:sz w:val="28"/>
          <w:szCs w:val="28"/>
          <w:rtl w:val="true"/>
          <w:lang w:bidi="fa-IR"/>
        </w:rPr>
        <w:t>.</w:t>
      </w:r>
    </w:p>
    <w:p>
      <w:pPr>
        <w:pStyle w:val="Heading2"/>
        <w:numPr>
          <w:ilvl w:val="1"/>
          <w:numId w:val="1"/>
        </w:numPr>
        <w:rPr/>
      </w:pPr>
      <w:bookmarkStart w:id="3227" w:name="__RefHeading___Toc2713417_3381743652"/>
      <w:bookmarkStart w:id="3228" w:name="_Toc1410"/>
      <w:bookmarkEnd w:id="3227"/>
      <w:r>
        <w:rPr>
          <w:rtl w:val="true"/>
        </w:rPr>
        <w:t xml:space="preserve">قوله فی ج </w:t>
      </w:r>
      <w:r>
        <w:rPr/>
        <w:t>2</w:t>
      </w:r>
      <w:r>
        <w:rPr>
          <w:rtl w:val="true"/>
        </w:rPr>
        <w:t xml:space="preserve">، ص </w:t>
      </w:r>
      <w:r>
        <w:rPr/>
        <w:t>416</w:t>
      </w:r>
      <w:r>
        <w:rPr>
          <w:rtl w:val="true"/>
        </w:rPr>
        <w:t xml:space="preserve">، س </w:t>
      </w:r>
      <w:r>
        <w:rPr/>
        <w:t>14</w:t>
      </w:r>
      <w:r>
        <w:rPr>
          <w:rtl w:val="true"/>
        </w:rPr>
        <w:t>: «</w:t>
      </w:r>
      <w:r>
        <w:rPr>
          <w:rtl w:val="true"/>
        </w:rPr>
        <w:t>و الکلام السابق</w:t>
      </w:r>
      <w:r>
        <w:rPr>
          <w:rtl w:val="true"/>
        </w:rPr>
        <w:t>»</w:t>
      </w:r>
      <w:bookmarkEnd w:id="32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ما فیه فراجع</w:t>
      </w:r>
      <w:r>
        <w:rPr>
          <w:rFonts w:eastAsia="IRNazanin" w:cs="IRNazanin"/>
          <w:color w:val="111111"/>
          <w:sz w:val="28"/>
          <w:szCs w:val="28"/>
          <w:rtl w:val="true"/>
          <w:lang w:bidi="fa-IR"/>
        </w:rPr>
        <w:t>.</w:t>
      </w:r>
    </w:p>
    <w:p>
      <w:pPr>
        <w:pStyle w:val="Heading2"/>
        <w:numPr>
          <w:ilvl w:val="1"/>
          <w:numId w:val="1"/>
        </w:numPr>
        <w:rPr/>
      </w:pPr>
      <w:bookmarkStart w:id="3229" w:name="__RefHeading___Toc2713419_3381743652"/>
      <w:bookmarkStart w:id="3230" w:name="_Toc1411"/>
      <w:bookmarkEnd w:id="3229"/>
      <w:r>
        <w:rPr>
          <w:rtl w:val="true"/>
        </w:rPr>
        <w:t xml:space="preserve">قوله فی ج </w:t>
      </w:r>
      <w:r>
        <w:rPr/>
        <w:t>2</w:t>
      </w:r>
      <w:r>
        <w:rPr>
          <w:rtl w:val="true"/>
        </w:rPr>
        <w:t xml:space="preserve">، ص </w:t>
      </w:r>
      <w:r>
        <w:rPr/>
        <w:t>417</w:t>
      </w:r>
      <w:r>
        <w:rPr>
          <w:rtl w:val="true"/>
        </w:rPr>
        <w:t xml:space="preserve">، س </w:t>
      </w:r>
      <w:r>
        <w:rPr/>
        <w:t>1</w:t>
      </w:r>
      <w:r>
        <w:rPr>
          <w:rtl w:val="true"/>
        </w:rPr>
        <w:t>: «</w:t>
      </w:r>
      <w:r>
        <w:rPr>
          <w:rtl w:val="true"/>
        </w:rPr>
        <w:t>و روی فی الفقیه</w:t>
      </w:r>
      <w:r>
        <w:rPr>
          <w:rtl w:val="true"/>
        </w:rPr>
        <w:t>»</w:t>
      </w:r>
      <w:bookmarkEnd w:id="323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فی قبال الروایات السابقة</w:t>
      </w:r>
      <w:r>
        <w:rPr>
          <w:rFonts w:eastAsia="IRNazanin" w:cs="IRNazanin"/>
          <w:color w:val="111111"/>
          <w:sz w:val="28"/>
          <w:szCs w:val="28"/>
          <w:rtl w:val="true"/>
          <w:lang w:bidi="fa-IR"/>
        </w:rPr>
        <w:t>.</w:t>
      </w:r>
      <w:bookmarkStart w:id="3231" w:name="pg14019_138837"/>
    </w:p>
    <w:p>
      <w:pPr>
        <w:pStyle w:val="Heading2"/>
        <w:numPr>
          <w:ilvl w:val="1"/>
          <w:numId w:val="1"/>
        </w:numPr>
        <w:rPr/>
      </w:pPr>
      <w:bookmarkStart w:id="3232" w:name="__RefHeading___Toc2713421_3381743652"/>
      <w:bookmarkStart w:id="3233" w:name="_Toc1412"/>
      <w:bookmarkEnd w:id="3231"/>
      <w:bookmarkEnd w:id="3232"/>
      <w:r>
        <w:rPr>
          <w:rtl w:val="true"/>
        </w:rPr>
        <w:t xml:space="preserve">قوله فی ج </w:t>
      </w:r>
      <w:r>
        <w:rPr/>
        <w:t>2</w:t>
      </w:r>
      <w:r>
        <w:rPr>
          <w:rtl w:val="true"/>
        </w:rPr>
        <w:t xml:space="preserve">، ص </w:t>
      </w:r>
      <w:r>
        <w:rPr/>
        <w:t>417</w:t>
      </w:r>
      <w:r>
        <w:rPr>
          <w:rtl w:val="true"/>
        </w:rPr>
        <w:t xml:space="preserve">، س </w:t>
      </w:r>
      <w:r>
        <w:rPr/>
        <w:t>5</w:t>
      </w:r>
      <w:r>
        <w:rPr>
          <w:rtl w:val="true"/>
        </w:rPr>
        <w:t>: «</w:t>
      </w:r>
      <w:r>
        <w:rPr>
          <w:rtl w:val="true"/>
        </w:rPr>
        <w:t>التخصیص لیس أولی منه</w:t>
      </w:r>
      <w:r>
        <w:rPr>
          <w:rtl w:val="true"/>
        </w:rPr>
        <w:t>»</w:t>
      </w:r>
      <w:bookmarkEnd w:id="32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القاعدة هو تخصیص المطلقات الدالة علی الجواز بمفهوم صحیح حریز، فانه اخص لاختصاصه بغیر المعتاد و أما قوله لاتلبس الحلی فی حسنة الحلبی فهو معارض مع اطلاق قوله تلبس المرأة الحلی و حیث أن المشهور ذهبوا الی حرمة غیر المعتاد فالترجیح مع حسنة الحلبی فلاتغفل هذا مضافا الی أن اطلاق لاتلبس مقید بمنطوق صحیح حریز</w:t>
      </w:r>
      <w:r>
        <w:rPr>
          <w:rFonts w:eastAsia="IRNazanin" w:cs="IRNazanin"/>
          <w:color w:val="111111"/>
          <w:sz w:val="28"/>
          <w:szCs w:val="28"/>
          <w:rtl w:val="true"/>
          <w:lang w:bidi="fa-IR"/>
        </w:rPr>
        <w:t>.</w:t>
      </w:r>
    </w:p>
    <w:p>
      <w:pPr>
        <w:pStyle w:val="Heading2"/>
        <w:numPr>
          <w:ilvl w:val="1"/>
          <w:numId w:val="1"/>
        </w:numPr>
        <w:rPr/>
      </w:pPr>
      <w:bookmarkStart w:id="3234" w:name="__RefHeading___Toc2713423_3381743652"/>
      <w:bookmarkStart w:id="3235" w:name="_Toc1413"/>
      <w:bookmarkEnd w:id="3234"/>
      <w:r>
        <w:rPr>
          <w:rtl w:val="true"/>
        </w:rPr>
        <w:t xml:space="preserve">قوله فی ج </w:t>
      </w:r>
      <w:r>
        <w:rPr/>
        <w:t>2</w:t>
      </w:r>
      <w:r>
        <w:rPr>
          <w:rtl w:val="true"/>
        </w:rPr>
        <w:t xml:space="preserve">، ص </w:t>
      </w:r>
      <w:r>
        <w:rPr/>
        <w:t>417</w:t>
      </w:r>
      <w:r>
        <w:rPr>
          <w:rtl w:val="true"/>
        </w:rPr>
        <w:t xml:space="preserve">، س </w:t>
      </w:r>
      <w:r>
        <w:rPr/>
        <w:t>8</w:t>
      </w:r>
      <w:r>
        <w:rPr>
          <w:rtl w:val="true"/>
        </w:rPr>
        <w:t>: «</w:t>
      </w:r>
      <w:r>
        <w:rPr>
          <w:rtl w:val="true"/>
        </w:rPr>
        <w:t>یقال بتقییده بروایة</w:t>
      </w:r>
      <w:r>
        <w:rPr>
          <w:rtl w:val="true"/>
        </w:rPr>
        <w:t>»</w:t>
      </w:r>
      <w:bookmarkEnd w:id="323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النسبة بین صحیح حریز و روایة عبدالله بن یحیی الکاهلی و صحیحة محمد بن مسلم معکوسة إذ القرط المشهور أو القلادة المشهورة أو الحلی المشهور للزینة أعم من المعتاد و غیره فیقید إطلاق هذه الأخبار بمنطوق صحیح حریز، و مقتضاه هو جواز ابقاء لبس المعتاد من القرط المشهور و القلادة المشهورة و سایر الحلی المشهور للزینة نعم لایجوز له اظهار الحلی لغیر النساء لصحیحة ابن الحجاج قال سألت أباالحسن علیه السلام عن المرأة یکون علیها الحلی و الخلخال و المسکه و القرطان من الذهب و الورق تحرم فیه و هو علیها و قد کانت تلبسه فی بیتها قبل حجها انتزعه إذا احرمت او تترکه علی حاله؟ قال تحرم فیه و تلبسه من غیر ان تظهره للرجال فی مرکبها و مسیرها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تروک الاحرام،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الرجال أعم من المحارم، و دعوی الانصراف، مع أن المعمول وجود المحارم عند الرکوب و المسیر، کما تری</w:t>
      </w:r>
      <w:r>
        <w:rPr>
          <w:rFonts w:eastAsia="IRNazanin" w:cs="IRNazanin"/>
          <w:color w:val="111111"/>
          <w:sz w:val="28"/>
          <w:szCs w:val="28"/>
          <w:rtl w:val="true"/>
          <w:lang w:bidi="fa-IR"/>
        </w:rPr>
        <w:t>.</w:t>
      </w:r>
      <w:bookmarkStart w:id="3236" w:name="pg14019_138839"/>
    </w:p>
    <w:p>
      <w:pPr>
        <w:pStyle w:val="Heading2"/>
        <w:numPr>
          <w:ilvl w:val="1"/>
          <w:numId w:val="1"/>
        </w:numPr>
        <w:rPr/>
      </w:pPr>
      <w:bookmarkStart w:id="3237" w:name="__RefHeading___Toc2713425_3381743652"/>
      <w:bookmarkStart w:id="3238" w:name="_Toc1414"/>
      <w:bookmarkEnd w:id="3236"/>
      <w:bookmarkEnd w:id="3237"/>
      <w:r>
        <w:rPr>
          <w:rtl w:val="true"/>
        </w:rPr>
        <w:t xml:space="preserve">قوله فی ج </w:t>
      </w:r>
      <w:r>
        <w:rPr/>
        <w:t>2</w:t>
      </w:r>
      <w:r>
        <w:rPr>
          <w:rtl w:val="true"/>
        </w:rPr>
        <w:t xml:space="preserve">، ص </w:t>
      </w:r>
      <w:r>
        <w:rPr/>
        <w:t>417</w:t>
      </w:r>
      <w:r>
        <w:rPr>
          <w:rtl w:val="true"/>
        </w:rPr>
        <w:t xml:space="preserve">، س </w:t>
      </w:r>
      <w:r>
        <w:rPr/>
        <w:t>17</w:t>
      </w:r>
      <w:r>
        <w:rPr>
          <w:rtl w:val="true"/>
        </w:rPr>
        <w:t>: «</w:t>
      </w:r>
      <w:r>
        <w:rPr>
          <w:rtl w:val="true"/>
        </w:rPr>
        <w:t>القول بالکراهة</w:t>
      </w:r>
      <w:r>
        <w:rPr>
          <w:rtl w:val="true"/>
        </w:rPr>
        <w:t>»</w:t>
      </w:r>
      <w:bookmarkEnd w:id="32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مقتضی الجمع بین الأخبار هو تخصیص حریز بما إذا کان الضرورة، و خبر حسن الحلبی یدل علی التفصیل بین الضرورة فیجوز، و عدمها فلایجوز</w:t>
      </w:r>
      <w:r>
        <w:rPr>
          <w:rFonts w:eastAsia="IRNazanin" w:cs="IRNazanin"/>
          <w:color w:val="111111"/>
          <w:sz w:val="28"/>
          <w:szCs w:val="28"/>
          <w:rtl w:val="true"/>
          <w:lang w:bidi="fa-IR"/>
        </w:rPr>
        <w:t>.</w:t>
      </w:r>
    </w:p>
    <w:p>
      <w:pPr>
        <w:pStyle w:val="Heading2"/>
        <w:numPr>
          <w:ilvl w:val="1"/>
          <w:numId w:val="1"/>
        </w:numPr>
        <w:rPr/>
      </w:pPr>
      <w:bookmarkStart w:id="3239" w:name="__RefHeading___Toc2713427_3381743652"/>
      <w:bookmarkStart w:id="3240" w:name="_Toc1415"/>
      <w:bookmarkEnd w:id="3239"/>
      <w:r>
        <w:rPr>
          <w:rtl w:val="true"/>
        </w:rPr>
        <w:t xml:space="preserve">قوله فی ج </w:t>
      </w:r>
      <w:r>
        <w:rPr/>
        <w:t>2</w:t>
      </w:r>
      <w:r>
        <w:rPr>
          <w:rtl w:val="true"/>
        </w:rPr>
        <w:t xml:space="preserve">، ص </w:t>
      </w:r>
      <w:r>
        <w:rPr/>
        <w:t>418</w:t>
      </w:r>
      <w:r>
        <w:rPr>
          <w:rtl w:val="true"/>
        </w:rPr>
        <w:t xml:space="preserve">، س </w:t>
      </w:r>
      <w:r>
        <w:rPr/>
        <w:t>4</w:t>
      </w:r>
      <w:r>
        <w:rPr>
          <w:rtl w:val="true"/>
        </w:rPr>
        <w:t>: «</w:t>
      </w:r>
      <w:r>
        <w:rPr>
          <w:rtl w:val="true"/>
        </w:rPr>
        <w:t>لکنه إن استفید من الأخبار</w:t>
      </w:r>
      <w:r>
        <w:rPr>
          <w:rtl w:val="true"/>
        </w:rPr>
        <w:t>»</w:t>
      </w:r>
      <w:bookmarkEnd w:id="32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 المستفاد من أخبار الاحتجام هو التفصیل بین الضرورة و عدمها فیجوز فی الأول و لایجوز فی الثانی و علیه فلاوجه لرفع الید عن ظهور النهی المستفاد من مفهوم قوله باظافیره ما لم یدمه أو لقطع الشعر عند عدم الضرورة</w:t>
      </w:r>
      <w:r>
        <w:rPr>
          <w:rFonts w:eastAsia="IRNazanin" w:cs="IRNazanin"/>
          <w:color w:val="111111"/>
          <w:sz w:val="28"/>
          <w:szCs w:val="28"/>
          <w:rtl w:val="true"/>
          <w:lang w:bidi="fa-IR"/>
        </w:rPr>
        <w:t>.</w:t>
      </w:r>
    </w:p>
    <w:p>
      <w:pPr>
        <w:pStyle w:val="Heading2"/>
        <w:numPr>
          <w:ilvl w:val="1"/>
          <w:numId w:val="1"/>
        </w:numPr>
        <w:rPr/>
      </w:pPr>
      <w:bookmarkStart w:id="3241" w:name="__RefHeading___Toc2713429_3381743652"/>
      <w:bookmarkStart w:id="3242" w:name="_Toc1416"/>
      <w:bookmarkEnd w:id="3241"/>
      <w:r>
        <w:rPr>
          <w:rtl w:val="true"/>
        </w:rPr>
        <w:t xml:space="preserve">قوله فی ج </w:t>
      </w:r>
      <w:r>
        <w:rPr/>
        <w:t>2</w:t>
      </w:r>
      <w:r>
        <w:rPr>
          <w:rtl w:val="true"/>
        </w:rPr>
        <w:t xml:space="preserve">، ص </w:t>
      </w:r>
      <w:r>
        <w:rPr/>
        <w:t>418</w:t>
      </w:r>
      <w:r>
        <w:rPr>
          <w:rtl w:val="true"/>
        </w:rPr>
        <w:t xml:space="preserve">، س </w:t>
      </w:r>
      <w:r>
        <w:rPr/>
        <w:t>7</w:t>
      </w:r>
      <w:r>
        <w:rPr>
          <w:rtl w:val="true"/>
        </w:rPr>
        <w:t>: «</w:t>
      </w:r>
      <w:r>
        <w:rPr>
          <w:rtl w:val="true"/>
        </w:rPr>
        <w:t>روایات الباب عدم جواز</w:t>
      </w:r>
      <w:r>
        <w:rPr>
          <w:rtl w:val="true"/>
        </w:rPr>
        <w:t>»</w:t>
      </w:r>
      <w:bookmarkEnd w:id="32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روایات باب حک الجسد</w:t>
      </w:r>
      <w:r>
        <w:rPr>
          <w:rFonts w:eastAsia="IRNazanin" w:cs="IRNazanin"/>
          <w:color w:val="111111"/>
          <w:sz w:val="28"/>
          <w:szCs w:val="28"/>
          <w:rtl w:val="true"/>
          <w:lang w:bidi="fa-IR"/>
        </w:rPr>
        <w:t>.</w:t>
      </w:r>
    </w:p>
    <w:p>
      <w:pPr>
        <w:pStyle w:val="Heading2"/>
        <w:numPr>
          <w:ilvl w:val="1"/>
          <w:numId w:val="1"/>
        </w:numPr>
        <w:rPr/>
      </w:pPr>
      <w:bookmarkStart w:id="3243" w:name="__RefHeading___Toc2713431_3381743652"/>
      <w:bookmarkStart w:id="3244" w:name="_Toc1417"/>
      <w:bookmarkEnd w:id="3243"/>
      <w:r>
        <w:rPr>
          <w:rtl w:val="true"/>
        </w:rPr>
        <w:t xml:space="preserve">قوله فی ج </w:t>
      </w:r>
      <w:r>
        <w:rPr/>
        <w:t>2</w:t>
      </w:r>
      <w:r>
        <w:rPr>
          <w:rtl w:val="true"/>
        </w:rPr>
        <w:t xml:space="preserve">، ص </w:t>
      </w:r>
      <w:r>
        <w:rPr/>
        <w:t>418</w:t>
      </w:r>
      <w:r>
        <w:rPr>
          <w:rtl w:val="true"/>
        </w:rPr>
        <w:t xml:space="preserve">، س </w:t>
      </w:r>
      <w:r>
        <w:rPr/>
        <w:t>13</w:t>
      </w:r>
      <w:r>
        <w:rPr>
          <w:rtl w:val="true"/>
        </w:rPr>
        <w:t>: «</w:t>
      </w:r>
      <w:r>
        <w:rPr>
          <w:rtl w:val="true"/>
        </w:rPr>
        <w:t>المذکور بعید</w:t>
      </w:r>
      <w:r>
        <w:rPr>
          <w:rtl w:val="true"/>
        </w:rPr>
        <w:t>»</w:t>
      </w:r>
      <w:bookmarkEnd w:id="32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ببعده فی الجواهر ایضا، لان الظاهر من التعلیق هو المفهوم و حمله علی کونه من باب کون الشرط محققا للموضوع بلاوجه</w:t>
      </w:r>
      <w:r>
        <w:rPr>
          <w:rFonts w:eastAsia="IRNazanin" w:cs="IRNazanin"/>
          <w:color w:val="111111"/>
          <w:sz w:val="28"/>
          <w:szCs w:val="28"/>
          <w:rtl w:val="true"/>
          <w:lang w:bidi="fa-IR"/>
        </w:rPr>
        <w:t>.</w:t>
      </w:r>
    </w:p>
    <w:p>
      <w:pPr>
        <w:pStyle w:val="Heading2"/>
        <w:numPr>
          <w:ilvl w:val="1"/>
          <w:numId w:val="1"/>
        </w:numPr>
        <w:rPr/>
      </w:pPr>
      <w:bookmarkStart w:id="3245" w:name="__RefHeading___Toc2713433_3381743652"/>
      <w:bookmarkStart w:id="3246" w:name="_Toc1418"/>
      <w:bookmarkEnd w:id="3245"/>
      <w:r>
        <w:rPr>
          <w:rtl w:val="true"/>
        </w:rPr>
        <w:t xml:space="preserve">قوله فی ج </w:t>
      </w:r>
      <w:r>
        <w:rPr/>
        <w:t>2</w:t>
      </w:r>
      <w:r>
        <w:rPr>
          <w:rtl w:val="true"/>
        </w:rPr>
        <w:t xml:space="preserve">، ص </w:t>
      </w:r>
      <w:r>
        <w:rPr/>
        <w:t>418</w:t>
      </w:r>
      <w:r>
        <w:rPr>
          <w:rtl w:val="true"/>
        </w:rPr>
        <w:t xml:space="preserve">، س </w:t>
      </w:r>
      <w:r>
        <w:rPr/>
        <w:t>13</w:t>
      </w:r>
      <w:r>
        <w:rPr>
          <w:rtl w:val="true"/>
        </w:rPr>
        <w:t>: «</w:t>
      </w:r>
      <w:r>
        <w:rPr>
          <w:rtl w:val="true"/>
        </w:rPr>
        <w:t>و لایبعد أن یقال</w:t>
      </w:r>
      <w:r>
        <w:rPr>
          <w:rtl w:val="true"/>
        </w:rPr>
        <w:t>»</w:t>
      </w:r>
      <w:bookmarkEnd w:id="324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فیما إذا لم یثبت المفهوم المذکور و إلا فلاوجه للقول بان الاحرام فی حد ذاته لایوجب الحرمة بعد دلالة المفهوم علی عدم جواز لبس السلاح للمحرم، کما لایخفی و کیف کان هنا أمران أحدهما هو حرمة التلبس</w:t>
      </w:r>
      <w:bookmarkStart w:id="3247" w:name="pg14019_138841"/>
    </w:p>
    <w:p>
      <w:pPr>
        <w:pStyle w:val="BookText"/>
        <w:rPr/>
      </w:pPr>
      <w:bookmarkEnd w:id="3247"/>
      <w:r>
        <w:rPr>
          <w:rFonts w:ascii="IRNazanin" w:hAnsi="IRNazanin" w:eastAsia="IRNazanin"/>
          <w:color w:val="111111"/>
          <w:sz w:val="28"/>
          <w:sz w:val="28"/>
          <w:szCs w:val="28"/>
          <w:rtl w:val="true"/>
          <w:lang w:bidi="fa-IR"/>
        </w:rPr>
        <w:t>بالسلاح فی حال الاحرام و ثانیهما هو حرمة الدخول فی الحرم مع السلاح ثم ان ظاهر التلبس هو حمل السلاح علی الکتف أو علی الحیازیم و أما أخذه بیده فلعله موجب لصدق التلبس إذا کان ظاهرا بخلاف ما إذا کان مستورا فی جوالق و نحوها فان التلبس لایصدق علیه مع أنه هو الممنوع</w:t>
      </w:r>
      <w:r>
        <w:rPr>
          <w:rFonts w:eastAsia="IRNazanin" w:cs="IRNazanin"/>
          <w:color w:val="111111"/>
          <w:sz w:val="28"/>
          <w:szCs w:val="28"/>
          <w:rtl w:val="true"/>
          <w:lang w:bidi="fa-IR"/>
        </w:rPr>
        <w:t>.</w:t>
      </w:r>
    </w:p>
    <w:p>
      <w:pPr>
        <w:pStyle w:val="Heading2"/>
        <w:numPr>
          <w:ilvl w:val="1"/>
          <w:numId w:val="1"/>
        </w:numPr>
        <w:rPr/>
      </w:pPr>
      <w:bookmarkStart w:id="3248" w:name="__RefHeading___Toc2713435_3381743652"/>
      <w:bookmarkStart w:id="3249" w:name="_Toc1419"/>
      <w:bookmarkEnd w:id="3248"/>
      <w:r>
        <w:rPr>
          <w:rtl w:val="true"/>
        </w:rPr>
        <w:t xml:space="preserve">قوله فی ج </w:t>
      </w:r>
      <w:r>
        <w:rPr/>
        <w:t>2</w:t>
      </w:r>
      <w:r>
        <w:rPr>
          <w:rtl w:val="true"/>
        </w:rPr>
        <w:t xml:space="preserve">، ص </w:t>
      </w:r>
      <w:r>
        <w:rPr/>
        <w:t>419</w:t>
      </w:r>
      <w:r>
        <w:rPr>
          <w:rtl w:val="true"/>
        </w:rPr>
        <w:t xml:space="preserve">، س </w:t>
      </w:r>
      <w:r>
        <w:rPr/>
        <w:t>6</w:t>
      </w:r>
      <w:r>
        <w:rPr>
          <w:rtl w:val="true"/>
        </w:rPr>
        <w:t>: «</w:t>
      </w:r>
      <w:r>
        <w:rPr>
          <w:rtl w:val="true"/>
        </w:rPr>
        <w:t>و یدل علی کراهة</w:t>
      </w:r>
      <w:r>
        <w:rPr>
          <w:rtl w:val="true"/>
        </w:rPr>
        <w:t>»</w:t>
      </w:r>
      <w:bookmarkEnd w:id="32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استاذنا الداماد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خروج لبس الاسود حال بقاء الاحرام من ذلک لان المنساق من الاحرام فی الاسود هو احداثه فیه لامطلقا بل جعله ثوب الاحرام فلایدل علی حکم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الاحرام أمر مستمر حتی یحل فقوله لایحرم فی الثوب الاسود کقولنا لایصلی فی الثوب الاسود، فکما أن العبارة یشمل حال الحدوث کذلک یشمل حال البقاء فاختصاصه بحال الحدوث، لاوجه له، بل یشمل غیر ثوب الاحرام باطلاقه، فیمنع ان یلبس المحرم فوق لباس الاحرام لباس الاحرام نعم لو قام قرینة علی الخلاف کذیل صحیحة محمد بن مسلم فی الثیاب الوسخة فلامانع من اختصاص الکراهة بحدیث الاحرام فان قوله فی الذیل و لایغسل الرجل ثوبه الذی یحرم فیه حتی یحل و ان توسخ إلا أن تصیبه 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فیغسله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اختصاص قوله یحرم فی ثوب وسخ مختص بالحدوث</w:t>
      </w:r>
      <w:r>
        <w:rPr>
          <w:rFonts w:eastAsia="IRNazanin" w:cs="IRNazanin"/>
          <w:color w:val="111111"/>
          <w:sz w:val="28"/>
          <w:szCs w:val="28"/>
          <w:rtl w:val="true"/>
          <w:lang w:bidi="fa-IR"/>
        </w:rPr>
        <w:t>.</w:t>
      </w:r>
    </w:p>
    <w:p>
      <w:pPr>
        <w:pStyle w:val="Heading2"/>
        <w:numPr>
          <w:ilvl w:val="1"/>
          <w:numId w:val="1"/>
        </w:numPr>
        <w:rPr/>
      </w:pPr>
      <w:bookmarkStart w:id="3250" w:name="__RefHeading___Toc2713437_3381743652"/>
      <w:bookmarkStart w:id="3251" w:name="_Toc1420"/>
      <w:bookmarkEnd w:id="3250"/>
      <w:r>
        <w:rPr>
          <w:rtl w:val="true"/>
        </w:rPr>
        <w:t xml:space="preserve">قوله فی ج </w:t>
      </w:r>
      <w:r>
        <w:rPr/>
        <w:t>2</w:t>
      </w:r>
      <w:r>
        <w:rPr>
          <w:rtl w:val="true"/>
        </w:rPr>
        <w:t xml:space="preserve">، ص </w:t>
      </w:r>
      <w:r>
        <w:rPr/>
        <w:t>419</w:t>
      </w:r>
      <w:r>
        <w:rPr>
          <w:rtl w:val="true"/>
        </w:rPr>
        <w:t xml:space="preserve">، س </w:t>
      </w:r>
      <w:r>
        <w:rPr/>
        <w:t>9</w:t>
      </w:r>
      <w:r>
        <w:rPr>
          <w:rtl w:val="true"/>
        </w:rPr>
        <w:t>: «</w:t>
      </w:r>
      <w:r>
        <w:rPr>
          <w:rtl w:val="true"/>
        </w:rPr>
        <w:t>یرفع عن هذا</w:t>
      </w:r>
      <w:r>
        <w:rPr>
          <w:rtl w:val="true"/>
        </w:rPr>
        <w:t>»</w:t>
      </w:r>
      <w:bookmarkEnd w:id="325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الشیخ قدس سره عمل بظاهر النهی الذی هو الحرمة فی النهایة و المبسوط و الخلاف علی المحکی</w:t>
      </w:r>
      <w:r>
        <w:rPr>
          <w:rFonts w:eastAsia="IRNazanin" w:cs="IRNazanin"/>
          <w:color w:val="111111"/>
          <w:sz w:val="28"/>
          <w:szCs w:val="28"/>
          <w:rtl w:val="true"/>
          <w:lang w:bidi="fa-IR"/>
        </w:rPr>
        <w:t>.</w:t>
      </w:r>
      <w:bookmarkStart w:id="3252" w:name="pg14019_138843"/>
    </w:p>
    <w:p>
      <w:pPr>
        <w:pStyle w:val="BookText"/>
        <w:rPr/>
      </w:pPr>
      <w:bookmarkEnd w:id="3252"/>
      <w:r>
        <w:rPr>
          <w:rFonts w:eastAsia="Times New Roman" w:cs="Times New Roman" w:ascii="Times New Roman" w:hAnsi="Times New Roman"/>
          <w:color w:val="111111"/>
          <w:sz w:val="28"/>
          <w:szCs w:val="28"/>
          <w:lang w:val="en-US" w:bidi="en-US"/>
        </w:rPr>
        <w:t>64</w:t>
      </w:r>
    </w:p>
    <w:p>
      <w:pPr>
        <w:pStyle w:val="Heading2"/>
        <w:numPr>
          <w:ilvl w:val="1"/>
          <w:numId w:val="1"/>
        </w:numPr>
        <w:rPr/>
      </w:pPr>
      <w:bookmarkStart w:id="3253" w:name="__RefHeading___Toc2713439_3381743652"/>
      <w:bookmarkStart w:id="3254" w:name="_Toc1421"/>
      <w:bookmarkEnd w:id="3253"/>
      <w:r>
        <w:rPr>
          <w:rtl w:val="true"/>
        </w:rPr>
        <w:t xml:space="preserve">قوله فی ج </w:t>
      </w:r>
      <w:r>
        <w:rPr/>
        <w:t>2</w:t>
      </w:r>
      <w:r>
        <w:rPr>
          <w:rtl w:val="true"/>
        </w:rPr>
        <w:t xml:space="preserve">، ص </w:t>
      </w:r>
      <w:r>
        <w:rPr/>
        <w:t>419</w:t>
      </w:r>
      <w:r>
        <w:rPr>
          <w:rtl w:val="true"/>
        </w:rPr>
        <w:t xml:space="preserve">، س </w:t>
      </w:r>
      <w:r>
        <w:rPr/>
        <w:t>9</w:t>
      </w:r>
      <w:r>
        <w:rPr>
          <w:rtl w:val="true"/>
        </w:rPr>
        <w:t>: «</w:t>
      </w:r>
      <w:r>
        <w:rPr>
          <w:rtl w:val="true"/>
        </w:rPr>
        <w:t>من جهة تسلم</w:t>
      </w:r>
      <w:r>
        <w:rPr>
          <w:rtl w:val="true"/>
        </w:rPr>
        <w:t>»</w:t>
      </w:r>
      <w:bookmarkEnd w:id="32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وحدة السیاق لاتوجب رفع الید عن ظهور النهی، نعم حکی عن استاذنا الداماد قدس سره بان العمومات المتکررة الواردة فی تجویز الاحرام بما یجوز فیه الصلوة و أن کانت عامة و هذه خاصة، إلا ان المناط إذا کان هو قوة الظهور و ضعفه فلایقدم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خاص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العام کذلک بل لو کان ظهوره أقوی أو لاأقل من التساوی یقدم علی ظهور العام، و حیث أن ظهور الخاص فی المقام للابتلاء بالسیاق ضعیف فلایمکن رفع الید عن تلک العمومات المتکررة القویة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بعد ضعف سند الخاص علی ما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الابتلاء بالسیاق أن کان موجبا لضعف الظهور فلیکن کذلک فی جمیع الموارد و ان لم یکن کذلک فمقتضی القاعدة هو التخصیص اللهم إلا أن یقوم الاجماع علی الخلاف اللهم إلا أن یقال بان المطلقات الدالة علی جواز لبس المصبوغ مع کونه فی مقام البیان یصلح الرفع الید عن ظهور النهی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أنه لو کان حراما لظهر و بان فی امثال هذه المسائل التی یکثر الابتلاء بها</w:t>
      </w:r>
      <w:r>
        <w:rPr>
          <w:rFonts w:eastAsia="IRNazanin" w:cs="IRNazanin"/>
          <w:color w:val="111111"/>
          <w:sz w:val="28"/>
          <w:szCs w:val="28"/>
          <w:rtl w:val="true"/>
          <w:lang w:bidi="fa-IR"/>
        </w:rPr>
        <w:t>.</w:t>
      </w:r>
    </w:p>
    <w:p>
      <w:pPr>
        <w:pStyle w:val="Heading2"/>
        <w:numPr>
          <w:ilvl w:val="1"/>
          <w:numId w:val="1"/>
        </w:numPr>
        <w:rPr/>
      </w:pPr>
      <w:bookmarkStart w:id="3255" w:name="__RefHeading___Toc2713441_3381743652"/>
      <w:bookmarkStart w:id="3256" w:name="_Toc1422"/>
      <w:bookmarkEnd w:id="3255"/>
      <w:r>
        <w:rPr>
          <w:rtl w:val="true"/>
        </w:rPr>
        <w:t xml:space="preserve">قوله فی ج </w:t>
      </w:r>
      <w:r>
        <w:rPr/>
        <w:t>2</w:t>
      </w:r>
      <w:r>
        <w:rPr>
          <w:rtl w:val="true"/>
        </w:rPr>
        <w:t xml:space="preserve">، ص </w:t>
      </w:r>
      <w:r>
        <w:rPr/>
        <w:t>420</w:t>
      </w:r>
      <w:r>
        <w:rPr>
          <w:rtl w:val="true"/>
        </w:rPr>
        <w:t xml:space="preserve">، س </w:t>
      </w:r>
      <w:r>
        <w:rPr/>
        <w:t>1</w:t>
      </w:r>
      <w:r>
        <w:rPr>
          <w:rtl w:val="true"/>
        </w:rPr>
        <w:t>: «</w:t>
      </w:r>
      <w:r>
        <w:rPr>
          <w:rtl w:val="true"/>
        </w:rPr>
        <w:t>لانقول بها</w:t>
      </w:r>
      <w:r>
        <w:rPr>
          <w:rtl w:val="true"/>
        </w:rPr>
        <w:t>»</w:t>
      </w:r>
      <w:bookmarkEnd w:id="325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صحیحة ابن سنان واردة فی مقام المعالجة، فلیس له اطلاق، و مقتضی القاعدة هو تخصیص التعلیل به، و علیه فلادلیل علی الکراهة بل مقتضی تعلیل الاکتحال بان السواد زینة کما فی صحیحة حریز أن الحناء حرام لانه زینة و علیه فالعناد محرم مطلقا کما ذهب الیه الشیخ فی مناسکه فی 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bookmarkStart w:id="3257" w:name="pg14019_138845"/>
    </w:p>
    <w:p>
      <w:pPr>
        <w:pStyle w:val="BookText"/>
        <w:rPr/>
      </w:pPr>
      <w:bookmarkEnd w:id="3257"/>
      <w:r>
        <w:rPr>
          <w:rFonts w:ascii="IRNazanin" w:hAnsi="IRNazanin" w:eastAsia="IRNazanin"/>
          <w:color w:val="111111"/>
          <w:sz w:val="28"/>
          <w:sz w:val="28"/>
          <w:szCs w:val="28"/>
          <w:rtl w:val="true"/>
          <w:lang w:bidi="fa-IR"/>
        </w:rPr>
        <w:t>إلا أن یستدل بخبر الکنانی ولکنه مربوط بقبل الاحرام فلعل الحکم بعد الاحرام اشد و لیس مساویا مع حکم قبل الاحرام، فاستعمال الحناء قبل الاحرام لا إشکال فیه و لو بقی اثره لعدم الدلیل علی الحرمة قبل الاحرام</w:t>
      </w:r>
      <w:r>
        <w:rPr>
          <w:rFonts w:eastAsia="IRNazanin" w:cs="IRNazanin"/>
          <w:color w:val="111111"/>
          <w:sz w:val="28"/>
          <w:szCs w:val="28"/>
          <w:rtl w:val="true"/>
          <w:lang w:bidi="fa-IR"/>
        </w:rPr>
        <w:t>.</w:t>
      </w:r>
    </w:p>
    <w:p>
      <w:pPr>
        <w:pStyle w:val="Heading2"/>
        <w:numPr>
          <w:ilvl w:val="1"/>
          <w:numId w:val="1"/>
        </w:numPr>
        <w:rPr/>
      </w:pPr>
      <w:bookmarkStart w:id="3258" w:name="__RefHeading___Toc2713443_3381743652"/>
      <w:bookmarkStart w:id="3259" w:name="_Toc1423"/>
      <w:bookmarkEnd w:id="3258"/>
      <w:r>
        <w:rPr>
          <w:rtl w:val="true"/>
        </w:rPr>
        <w:t xml:space="preserve">قوله فی ج </w:t>
      </w:r>
      <w:r>
        <w:rPr/>
        <w:t>2</w:t>
      </w:r>
      <w:r>
        <w:rPr>
          <w:rtl w:val="true"/>
        </w:rPr>
        <w:t xml:space="preserve">، ص </w:t>
      </w:r>
      <w:r>
        <w:rPr/>
        <w:t>420</w:t>
      </w:r>
      <w:r>
        <w:rPr>
          <w:rtl w:val="true"/>
        </w:rPr>
        <w:t xml:space="preserve">، س </w:t>
      </w:r>
      <w:r>
        <w:rPr/>
        <w:t>5</w:t>
      </w:r>
      <w:r>
        <w:rPr>
          <w:rtl w:val="true"/>
        </w:rPr>
        <w:t>: «</w:t>
      </w:r>
      <w:r>
        <w:rPr>
          <w:rtl w:val="true"/>
        </w:rPr>
        <w:t>ما یعجبنی</w:t>
      </w:r>
      <w:r>
        <w:rPr>
          <w:rtl w:val="true"/>
        </w:rPr>
        <w:t>»</w:t>
      </w:r>
      <w:bookmarkEnd w:id="32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یعجبنی الخ یدل علی أن الشقاق لیس علی نحو یدخله فی الضرورة و إلا فلامورد لهذا القول أی ما یعجبنی، مع أنها مفطرة الی العلاج و کیف کان لسان ما یعجبنی یناسب الکراهة لا الحرمة</w:t>
      </w:r>
      <w:r>
        <w:rPr>
          <w:rFonts w:eastAsia="IRNazanin" w:cs="IRNazanin"/>
          <w:color w:val="111111"/>
          <w:sz w:val="28"/>
          <w:szCs w:val="28"/>
          <w:rtl w:val="true"/>
          <w:lang w:bidi="fa-IR"/>
        </w:rPr>
        <w:t>.</w:t>
      </w:r>
    </w:p>
    <w:p>
      <w:pPr>
        <w:pStyle w:val="Heading2"/>
        <w:numPr>
          <w:ilvl w:val="1"/>
          <w:numId w:val="1"/>
        </w:numPr>
        <w:rPr/>
      </w:pPr>
      <w:bookmarkStart w:id="3260" w:name="__RefHeading___Toc2713445_3381743652"/>
      <w:bookmarkStart w:id="3261" w:name="_Toc1424"/>
      <w:bookmarkEnd w:id="3260"/>
      <w:r>
        <w:rPr>
          <w:rtl w:val="true"/>
        </w:rPr>
        <w:t xml:space="preserve">قوله فی ج </w:t>
      </w:r>
      <w:r>
        <w:rPr/>
        <w:t>2</w:t>
      </w:r>
      <w:r>
        <w:rPr>
          <w:rtl w:val="true"/>
        </w:rPr>
        <w:t xml:space="preserve">، ص </w:t>
      </w:r>
      <w:r>
        <w:rPr/>
        <w:t>420</w:t>
      </w:r>
      <w:r>
        <w:rPr>
          <w:rtl w:val="true"/>
        </w:rPr>
        <w:t xml:space="preserve">، س </w:t>
      </w:r>
      <w:r>
        <w:rPr/>
        <w:t>7</w:t>
      </w:r>
      <w:r>
        <w:rPr>
          <w:rtl w:val="true"/>
        </w:rPr>
        <w:t>: «</w:t>
      </w:r>
      <w:r>
        <w:rPr>
          <w:rtl w:val="true"/>
        </w:rPr>
        <w:t>حتی مع عدم الزینة</w:t>
      </w:r>
      <w:r>
        <w:rPr>
          <w:rtl w:val="true"/>
        </w:rPr>
        <w:t>»</w:t>
      </w:r>
      <w:bookmarkEnd w:id="32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خبر الکنانی ورد فیمن أراد الخضاب لعلاج الشقاق لا الزینة</w:t>
      </w:r>
      <w:r>
        <w:rPr>
          <w:rFonts w:eastAsia="IRNazanin" w:cs="IRNazanin"/>
          <w:color w:val="111111"/>
          <w:sz w:val="28"/>
          <w:szCs w:val="28"/>
          <w:rtl w:val="true"/>
          <w:lang w:bidi="fa-IR"/>
        </w:rPr>
        <w:t>.</w:t>
      </w:r>
    </w:p>
    <w:p>
      <w:pPr>
        <w:pStyle w:val="Heading2"/>
        <w:numPr>
          <w:ilvl w:val="1"/>
          <w:numId w:val="1"/>
        </w:numPr>
        <w:rPr/>
      </w:pPr>
      <w:bookmarkStart w:id="3262" w:name="__RefHeading___Toc2713447_3381743652"/>
      <w:bookmarkStart w:id="3263" w:name="_Toc1425"/>
      <w:bookmarkEnd w:id="3262"/>
      <w:r>
        <w:rPr>
          <w:rtl w:val="true"/>
        </w:rPr>
        <w:t xml:space="preserve">قوله فی ج </w:t>
      </w:r>
      <w:r>
        <w:rPr/>
        <w:t>2</w:t>
      </w:r>
      <w:r>
        <w:rPr>
          <w:rtl w:val="true"/>
        </w:rPr>
        <w:t xml:space="preserve">، ص </w:t>
      </w:r>
      <w:r>
        <w:rPr/>
        <w:t>420</w:t>
      </w:r>
      <w:r>
        <w:rPr>
          <w:rtl w:val="true"/>
        </w:rPr>
        <w:t xml:space="preserve">، س </w:t>
      </w:r>
      <w:r>
        <w:rPr/>
        <w:t>15</w:t>
      </w:r>
      <w:r>
        <w:rPr>
          <w:rtl w:val="true"/>
        </w:rPr>
        <w:t>: «</w:t>
      </w:r>
      <w:r>
        <w:rPr>
          <w:rtl w:val="true"/>
        </w:rPr>
        <w:t>المحمول علی الکراهة</w:t>
      </w:r>
      <w:r>
        <w:rPr>
          <w:rtl w:val="true"/>
        </w:rPr>
        <w:t>»</w:t>
      </w:r>
      <w:bookmarkEnd w:id="32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یجمع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أن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بالکراهة، ثم أن الدلک أیضا مکروه بل الأحوط هو ترک الدلک و ان ذهب فی الجواهر الی الکراهة</w:t>
      </w:r>
      <w:r>
        <w:rPr>
          <w:rFonts w:eastAsia="IRNazanin" w:cs="IRNazanin"/>
          <w:color w:val="111111"/>
          <w:sz w:val="28"/>
          <w:szCs w:val="28"/>
          <w:rtl w:val="true"/>
          <w:lang w:bidi="fa-IR"/>
        </w:rPr>
        <w:t>.</w:t>
      </w:r>
    </w:p>
    <w:p>
      <w:pPr>
        <w:pStyle w:val="Heading2"/>
        <w:numPr>
          <w:ilvl w:val="1"/>
          <w:numId w:val="1"/>
        </w:numPr>
        <w:rPr/>
      </w:pPr>
      <w:bookmarkStart w:id="3264" w:name="__RefHeading___Toc2713449_3381743652"/>
      <w:bookmarkStart w:id="3265" w:name="_Toc1426"/>
      <w:bookmarkEnd w:id="3264"/>
      <w:r>
        <w:rPr>
          <w:rtl w:val="true"/>
        </w:rPr>
        <w:t xml:space="preserve">قوله فی ج </w:t>
      </w:r>
      <w:r>
        <w:rPr/>
        <w:t>2</w:t>
      </w:r>
      <w:r>
        <w:rPr>
          <w:rtl w:val="true"/>
        </w:rPr>
        <w:t xml:space="preserve">، ص </w:t>
      </w:r>
      <w:r>
        <w:rPr/>
        <w:t>421</w:t>
      </w:r>
      <w:r>
        <w:rPr>
          <w:rtl w:val="true"/>
        </w:rPr>
        <w:t xml:space="preserve">، س </w:t>
      </w:r>
      <w:r>
        <w:rPr/>
        <w:t>8</w:t>
      </w:r>
      <w:r>
        <w:rPr>
          <w:rtl w:val="true"/>
        </w:rPr>
        <w:t>: «</w:t>
      </w:r>
      <w:r>
        <w:rPr>
          <w:rtl w:val="true"/>
        </w:rPr>
        <w:t>لایخفی أنه لیس</w:t>
      </w:r>
      <w:r>
        <w:rPr>
          <w:rtl w:val="true"/>
        </w:rPr>
        <w:t>»</w:t>
      </w:r>
      <w:bookmarkEnd w:id="326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ملاک التخصیص هو قوة الظهور فإذا کان الأمر بالعکس کما إذا کان المتکلم فی مقام بیان الخصوصیات و لم یذکر شیئا فی حال بیان احکام شیء فلامجال للتخصیص، بل اللازم هو التصرف فی الهیئة لأن الظهور الإطلاقی أقوی من ظهور القید، نعم إذا کان الظهوران متساویین یمکن أن یدور الأمر بین التخصیص أو التصرف فی الهیئة، و أما بالنسبة الی المقام فیمکن أن یقال أن</w:t>
      </w:r>
      <w:bookmarkStart w:id="3266" w:name="pg14019_138847"/>
    </w:p>
    <w:p>
      <w:pPr>
        <w:pStyle w:val="BookText"/>
        <w:rPr/>
      </w:pPr>
      <w:bookmarkEnd w:id="3266"/>
      <w:r>
        <w:rPr>
          <w:rFonts w:ascii="IRNazanin" w:hAnsi="IRNazanin" w:eastAsia="IRNazanin"/>
          <w:color w:val="111111"/>
          <w:sz w:val="28"/>
          <w:sz w:val="28"/>
          <w:szCs w:val="28"/>
          <w:rtl w:val="true"/>
          <w:lang w:bidi="fa-IR"/>
        </w:rPr>
        <w:t xml:space="preserve">التصرف فی الهیئة لاوجه له بعد عدم شمول الریحان لمثل الاذخر و اشباهه من النباتات البریة الوحشیة إذ لامنافی للنهی عن الطیب و لاالریحان، هذا مضافا الی أنه لو سلمنا شمول الریحان له و لاشباهه لکان التصرف فی الهیئة مما لاوجه له أیضا، لانه و اشباهه من النباتات الوحشیة أفراد خاص بالنسبة الی المطلق فیقدم علیه بالتخصیص لقوة الظهور نعم لو کان المراد من الاشباه هو الاشباه المطلقه حتی النباتات الاهلیة التی یستنبتها الزارعون، صارت النسبة بین صحیحة معاویة و صحیح حریز متبانیة، و حیث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ظهور النهی، یتصرف فی هیئة النهی و یحمل علی الکراهة، ولکنه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هو الحرمة فی غیر الموارد التی ذکرت فی صحیحة معاویة کما ذهب الیه الشیخ الاعظم قدس سره فی مناسکه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Heading2"/>
        <w:numPr>
          <w:ilvl w:val="1"/>
          <w:numId w:val="1"/>
        </w:numPr>
        <w:rPr/>
      </w:pPr>
      <w:bookmarkStart w:id="3267" w:name="__RefHeading___Toc2713451_3381743652"/>
      <w:bookmarkStart w:id="3268" w:name="_Toc1427"/>
      <w:bookmarkEnd w:id="3267"/>
      <w:r>
        <w:rPr>
          <w:rtl w:val="true"/>
        </w:rPr>
        <w:t xml:space="preserve">قوله فی ج </w:t>
      </w:r>
      <w:r>
        <w:rPr/>
        <w:t>2</w:t>
      </w:r>
      <w:r>
        <w:rPr>
          <w:rtl w:val="true"/>
        </w:rPr>
        <w:t xml:space="preserve">، ص </w:t>
      </w:r>
      <w:r>
        <w:rPr/>
        <w:t>421</w:t>
      </w:r>
      <w:r>
        <w:rPr>
          <w:rtl w:val="true"/>
        </w:rPr>
        <w:t xml:space="preserve">، س </w:t>
      </w:r>
      <w:r>
        <w:rPr/>
        <w:t>10</w:t>
      </w:r>
      <w:r>
        <w:rPr>
          <w:rtl w:val="true"/>
        </w:rPr>
        <w:t>: «</w:t>
      </w:r>
      <w:r>
        <w:rPr>
          <w:rtl w:val="true"/>
        </w:rPr>
        <w:t>فقد سبق بعض الأخبار</w:t>
      </w:r>
      <w:r>
        <w:rPr>
          <w:rtl w:val="true"/>
        </w:rPr>
        <w:t>»</w:t>
      </w:r>
      <w:bookmarkEnd w:id="32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Heading2"/>
        <w:numPr>
          <w:ilvl w:val="1"/>
          <w:numId w:val="1"/>
        </w:numPr>
        <w:rPr/>
      </w:pPr>
      <w:bookmarkStart w:id="3269" w:name="__RefHeading___Toc2713453_3381743652"/>
      <w:bookmarkStart w:id="3270" w:name="_Toc1428"/>
      <w:bookmarkEnd w:id="3269"/>
      <w:r>
        <w:rPr>
          <w:rtl w:val="true"/>
        </w:rPr>
        <w:t xml:space="preserve">قوله فی ج </w:t>
      </w:r>
      <w:r>
        <w:rPr/>
        <w:t>2</w:t>
      </w:r>
      <w:r>
        <w:rPr>
          <w:rtl w:val="true"/>
        </w:rPr>
        <w:t xml:space="preserve">، ص </w:t>
      </w:r>
      <w:r>
        <w:rPr/>
        <w:t>421</w:t>
      </w:r>
      <w:r>
        <w:rPr>
          <w:rtl w:val="true"/>
        </w:rPr>
        <w:t xml:space="preserve">، س </w:t>
      </w:r>
      <w:r>
        <w:rPr/>
        <w:t>11</w:t>
      </w:r>
      <w:r>
        <w:rPr>
          <w:rtl w:val="true"/>
        </w:rPr>
        <w:t>: «</w:t>
      </w:r>
      <w:r>
        <w:rPr>
          <w:rtl w:val="true"/>
        </w:rPr>
        <w:t>کذا الکلام فی السواک</w:t>
      </w:r>
      <w:r>
        <w:rPr>
          <w:rtl w:val="true"/>
        </w:rPr>
        <w:t>»</w:t>
      </w:r>
      <w:bookmarkEnd w:id="327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مقتضی ظاهر النهی هو عدم جوازه فیما إذا علم انه موجب الادماء کسایر المنهیات و أما إذا لم یعلم فلاإشکال للاستیاک، و أما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 یستاک؟ قال نعم قلت فان أدمی یستاک؟ قال نعم هو من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تروک الاحرام،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مطروحة أو محمولة علی ما إذا لم یعلم أن الاستیاک یوجب الادماء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الادماء و لذلک ذهب الشیخ الأعظم فی مناسکه الی حرمة الادماء و لو بالاستیاک ان علم بانه موجب للادماء</w:t>
      </w:r>
      <w:r>
        <w:rPr>
          <w:rFonts w:eastAsia="IRNazanin" w:cs="IRNazanin"/>
          <w:color w:val="111111"/>
          <w:sz w:val="28"/>
          <w:szCs w:val="28"/>
          <w:rtl w:val="true"/>
          <w:lang w:bidi="fa-IR"/>
        </w:rPr>
        <w:t>.</w:t>
      </w:r>
      <w:bookmarkStart w:id="3271" w:name="pg14019_138849"/>
    </w:p>
    <w:p>
      <w:pPr>
        <w:pStyle w:val="Heading2"/>
        <w:numPr>
          <w:ilvl w:val="1"/>
          <w:numId w:val="1"/>
        </w:numPr>
        <w:rPr/>
      </w:pPr>
      <w:bookmarkStart w:id="3272" w:name="__RefHeading___Toc2713455_3381743652"/>
      <w:bookmarkStart w:id="3273" w:name="_Toc1429"/>
      <w:bookmarkEnd w:id="3271"/>
      <w:bookmarkEnd w:id="3272"/>
      <w:r>
        <w:rPr>
          <w:rtl w:val="true"/>
        </w:rPr>
        <w:t xml:space="preserve">قوله فی ج </w:t>
      </w:r>
      <w:r>
        <w:rPr/>
        <w:t>2</w:t>
      </w:r>
      <w:r>
        <w:rPr>
          <w:rtl w:val="true"/>
        </w:rPr>
        <w:t xml:space="preserve">، ص </w:t>
      </w:r>
      <w:r>
        <w:rPr/>
        <w:t>422</w:t>
      </w:r>
      <w:r>
        <w:rPr>
          <w:rtl w:val="true"/>
        </w:rPr>
        <w:t xml:space="preserve">، س </w:t>
      </w:r>
      <w:r>
        <w:rPr/>
        <w:t>8</w:t>
      </w:r>
      <w:r>
        <w:rPr>
          <w:rtl w:val="true"/>
        </w:rPr>
        <w:t>: «</w:t>
      </w:r>
      <w:r>
        <w:rPr>
          <w:rtl w:val="true"/>
        </w:rPr>
        <w:t>لابائه عن التخصیص</w:t>
      </w:r>
      <w:r>
        <w:rPr>
          <w:rtl w:val="true"/>
        </w:rPr>
        <w:t>»</w:t>
      </w:r>
      <w:bookmarkEnd w:id="32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یمکن القول بالحصر الاضافی فلامنافاة بینه و بین ما دل علی جواز دخول المریض و غیره بدون الاحرام</w:t>
      </w:r>
      <w:r>
        <w:rPr>
          <w:rFonts w:eastAsia="IRNazanin" w:cs="IRNazanin"/>
          <w:color w:val="111111"/>
          <w:sz w:val="28"/>
          <w:szCs w:val="28"/>
          <w:rtl w:val="true"/>
          <w:lang w:bidi="fa-IR"/>
        </w:rPr>
        <w:t>.</w:t>
      </w:r>
    </w:p>
    <w:p>
      <w:pPr>
        <w:pStyle w:val="Heading2"/>
        <w:numPr>
          <w:ilvl w:val="1"/>
          <w:numId w:val="1"/>
        </w:numPr>
        <w:rPr/>
      </w:pPr>
      <w:bookmarkStart w:id="3274" w:name="__RefHeading___Toc2713457_3381743652"/>
      <w:bookmarkStart w:id="3275" w:name="_Toc1430"/>
      <w:bookmarkEnd w:id="3274"/>
      <w:r>
        <w:rPr>
          <w:rtl w:val="true"/>
        </w:rPr>
        <w:t xml:space="preserve">قوله فی ج </w:t>
      </w:r>
      <w:r>
        <w:rPr/>
        <w:t>2</w:t>
      </w:r>
      <w:r>
        <w:rPr>
          <w:rtl w:val="true"/>
        </w:rPr>
        <w:t xml:space="preserve">، ص </w:t>
      </w:r>
      <w:r>
        <w:rPr/>
        <w:t>422</w:t>
      </w:r>
      <w:r>
        <w:rPr>
          <w:rtl w:val="true"/>
        </w:rPr>
        <w:t xml:space="preserve">، س </w:t>
      </w:r>
      <w:r>
        <w:rPr/>
        <w:t>10</w:t>
      </w:r>
      <w:r>
        <w:rPr>
          <w:rtl w:val="true"/>
        </w:rPr>
        <w:t>: «</w:t>
      </w:r>
      <w:r>
        <w:rPr>
          <w:rtl w:val="true"/>
        </w:rPr>
        <w:t>بها لمعارضتها</w:t>
      </w:r>
      <w:r>
        <w:rPr>
          <w:rtl w:val="true"/>
        </w:rPr>
        <w:t>»</w:t>
      </w:r>
      <w:bookmarkEnd w:id="32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المعارضة هو دلالة روایة علی بن أبی حمزة وجوب الاحرام عند الدخول مع أن موثق اسحاق یدل علی عدم وجوب الاحرام عند الدخول للتعلیل المذکور فیه و لایخفی علیک أن الاولی هو أن یقال لمعارضتها مع موثق اسحاق الذی ذکر فیه التعلیل لاحسن حماد الذی لم یذکر فیه التعلیل ثم ان جعل موثق اسحاق من المعارضات للمقام موقوف علی عدم الفرق بین عمرة التمتع و عمرة مفردة کما هو الظاهر و إلا فلامعارضة کما لایخفی</w:t>
      </w:r>
      <w:r>
        <w:rPr>
          <w:rFonts w:eastAsia="IRNazanin" w:cs="IRNazanin"/>
          <w:color w:val="111111"/>
          <w:sz w:val="28"/>
          <w:szCs w:val="28"/>
          <w:rtl w:val="true"/>
          <w:lang w:bidi="fa-IR"/>
        </w:rPr>
        <w:t>.</w:t>
      </w:r>
    </w:p>
    <w:p>
      <w:pPr>
        <w:pStyle w:val="Heading2"/>
        <w:numPr>
          <w:ilvl w:val="1"/>
          <w:numId w:val="1"/>
        </w:numPr>
        <w:rPr/>
      </w:pPr>
      <w:bookmarkStart w:id="3276" w:name="__RefHeading___Toc2713459_3381743652"/>
      <w:bookmarkStart w:id="3277" w:name="_Toc1431"/>
      <w:bookmarkEnd w:id="3276"/>
      <w:r>
        <w:rPr>
          <w:rtl w:val="true"/>
        </w:rPr>
        <w:t xml:space="preserve">قوله فی ج </w:t>
      </w:r>
      <w:r>
        <w:rPr/>
        <w:t>2</w:t>
      </w:r>
      <w:r>
        <w:rPr>
          <w:rtl w:val="true"/>
        </w:rPr>
        <w:t xml:space="preserve">، ص </w:t>
      </w:r>
      <w:r>
        <w:rPr/>
        <w:t>423</w:t>
      </w:r>
      <w:r>
        <w:rPr>
          <w:rtl w:val="true"/>
        </w:rPr>
        <w:t xml:space="preserve">، س </w:t>
      </w:r>
      <w:r>
        <w:rPr/>
        <w:t>14</w:t>
      </w:r>
      <w:r>
        <w:rPr>
          <w:rtl w:val="true"/>
        </w:rPr>
        <w:t>: «</w:t>
      </w:r>
      <w:r>
        <w:rPr>
          <w:rtl w:val="true"/>
        </w:rPr>
        <w:t>دخوله مشکل</w:t>
      </w:r>
      <w:r>
        <w:rPr>
          <w:rtl w:val="true"/>
        </w:rPr>
        <w:t>»</w:t>
      </w:r>
      <w:bookmarkEnd w:id="32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مدخلیة المهنة فیه، فالتعدی الی کل من تکرر بدون المهنة مشکل، و صدق المهنته علی الحملداریة الذین لهم هذا الشغل فی أیام من السنة فقط غیر ثابت</w:t>
      </w:r>
      <w:r>
        <w:rPr>
          <w:rFonts w:eastAsia="IRNazanin" w:cs="IRNazanin"/>
          <w:color w:val="111111"/>
          <w:sz w:val="28"/>
          <w:szCs w:val="28"/>
          <w:rtl w:val="true"/>
          <w:lang w:bidi="fa-IR"/>
        </w:rPr>
        <w:t>.</w:t>
      </w:r>
    </w:p>
    <w:p>
      <w:pPr>
        <w:pStyle w:val="Heading2"/>
        <w:numPr>
          <w:ilvl w:val="1"/>
          <w:numId w:val="1"/>
        </w:numPr>
        <w:rPr/>
      </w:pPr>
      <w:bookmarkStart w:id="3278" w:name="__RefHeading___Toc2713461_3381743652"/>
      <w:bookmarkStart w:id="3279" w:name="_Toc1432"/>
      <w:bookmarkEnd w:id="3278"/>
      <w:r>
        <w:rPr>
          <w:rtl w:val="true"/>
        </w:rPr>
        <w:t xml:space="preserve">قوله فی ج </w:t>
      </w:r>
      <w:r>
        <w:rPr/>
        <w:t>2</w:t>
      </w:r>
      <w:r>
        <w:rPr>
          <w:rtl w:val="true"/>
        </w:rPr>
        <w:t xml:space="preserve">، ص </w:t>
      </w:r>
      <w:r>
        <w:rPr/>
        <w:t>423</w:t>
      </w:r>
      <w:r>
        <w:rPr>
          <w:rtl w:val="true"/>
        </w:rPr>
        <w:t xml:space="preserve">، س </w:t>
      </w:r>
      <w:r>
        <w:rPr/>
        <w:t>14</w:t>
      </w:r>
      <w:r>
        <w:rPr>
          <w:rtl w:val="true"/>
        </w:rPr>
        <w:t>: «</w:t>
      </w:r>
      <w:r>
        <w:rPr>
          <w:rtl w:val="true"/>
        </w:rPr>
        <w:t>أما التفصیل</w:t>
      </w:r>
      <w:r>
        <w:rPr>
          <w:rtl w:val="true"/>
        </w:rPr>
        <w:t>»</w:t>
      </w:r>
      <w:bookmarkEnd w:id="327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ظاهر قوله فی موثق اسحاق فی غیر الشهر الذی تمتع فیه أن المراد من الشهر هو شهر احرام التمتع لا شهر الخروج، و علیه فیحمل الذیل علیه فیکون المراد من قوله الشهر الذی خرج فیه هو الشهر الذی تمتع و خرج فیه</w:t>
      </w:r>
      <w:r>
        <w:rPr>
          <w:rFonts w:eastAsia="IRNazanin" w:cs="IRNazanin"/>
          <w:color w:val="111111"/>
          <w:sz w:val="28"/>
          <w:szCs w:val="28"/>
          <w:rtl w:val="true"/>
          <w:lang w:bidi="fa-IR"/>
        </w:rPr>
        <w:t>.</w:t>
      </w:r>
      <w:bookmarkStart w:id="3280" w:name="pg14019_138851"/>
    </w:p>
    <w:p>
      <w:pPr>
        <w:pStyle w:val="Heading2"/>
        <w:numPr>
          <w:ilvl w:val="1"/>
          <w:numId w:val="1"/>
        </w:numPr>
        <w:rPr/>
      </w:pPr>
      <w:bookmarkStart w:id="3281" w:name="__RefHeading___Toc2713463_3381743652"/>
      <w:bookmarkStart w:id="3282" w:name="_Toc1433"/>
      <w:bookmarkEnd w:id="3280"/>
      <w:bookmarkEnd w:id="3281"/>
      <w:r>
        <w:rPr>
          <w:rtl w:val="true"/>
        </w:rPr>
        <w:t xml:space="preserve">قوله فی ج </w:t>
      </w:r>
      <w:r>
        <w:rPr/>
        <w:t>2</w:t>
      </w:r>
      <w:r>
        <w:rPr>
          <w:rtl w:val="true"/>
        </w:rPr>
        <w:t xml:space="preserve">، ص </w:t>
      </w:r>
      <w:r>
        <w:rPr/>
        <w:t>424</w:t>
      </w:r>
      <w:r>
        <w:rPr>
          <w:rtl w:val="true"/>
        </w:rPr>
        <w:t xml:space="preserve">، س </w:t>
      </w:r>
      <w:r>
        <w:rPr/>
        <w:t>9</w:t>
      </w:r>
      <w:r>
        <w:rPr>
          <w:rtl w:val="true"/>
        </w:rPr>
        <w:t>: «</w:t>
      </w:r>
      <w:r>
        <w:rPr>
          <w:rtl w:val="true"/>
        </w:rPr>
        <w:t>کان مفردا</w:t>
      </w:r>
      <w:r>
        <w:rPr>
          <w:rtl w:val="true"/>
        </w:rPr>
        <w:t>»</w:t>
      </w:r>
      <w:bookmarkEnd w:id="32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عدل الی الافراد و من المعلوم أن احرام الحج الافراد لیس من المکة المکرمة</w:t>
      </w:r>
      <w:r>
        <w:rPr>
          <w:rFonts w:eastAsia="IRNazanin" w:cs="IRNazanin"/>
          <w:color w:val="111111"/>
          <w:sz w:val="28"/>
          <w:szCs w:val="28"/>
          <w:rtl w:val="true"/>
          <w:lang w:bidi="fa-IR"/>
        </w:rPr>
        <w:t>.</w:t>
      </w:r>
    </w:p>
    <w:p>
      <w:pPr>
        <w:pStyle w:val="Heading2"/>
        <w:numPr>
          <w:ilvl w:val="1"/>
          <w:numId w:val="1"/>
        </w:numPr>
        <w:rPr/>
      </w:pPr>
      <w:bookmarkStart w:id="3283" w:name="__RefHeading___Toc2713465_3381743652"/>
      <w:bookmarkStart w:id="3284" w:name="_Toc1434"/>
      <w:bookmarkEnd w:id="3283"/>
      <w:r>
        <w:rPr>
          <w:rtl w:val="true"/>
        </w:rPr>
        <w:t xml:space="preserve">قوله فی ج </w:t>
      </w:r>
      <w:r>
        <w:rPr/>
        <w:t>2</w:t>
      </w:r>
      <w:r>
        <w:rPr>
          <w:rtl w:val="true"/>
        </w:rPr>
        <w:t xml:space="preserve">، ص </w:t>
      </w:r>
      <w:r>
        <w:rPr/>
        <w:t>424</w:t>
      </w:r>
      <w:r>
        <w:rPr>
          <w:rtl w:val="true"/>
        </w:rPr>
        <w:t xml:space="preserve">، س </w:t>
      </w:r>
      <w:r>
        <w:rPr/>
        <w:t>14</w:t>
      </w:r>
      <w:r>
        <w:rPr>
          <w:rtl w:val="true"/>
        </w:rPr>
        <w:t>: «</w:t>
      </w:r>
      <w:r>
        <w:rPr>
          <w:rtl w:val="true"/>
        </w:rPr>
        <w:t>قد سبق موارد</w:t>
      </w:r>
      <w:r>
        <w:rPr>
          <w:rtl w:val="true"/>
        </w:rPr>
        <w:t>»</w:t>
      </w:r>
      <w:bookmarkEnd w:id="328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ار فی السابق من کلامه بیان کیفیة لباس الاحرام للمرئة فیما سبق ولکن ربما یقال أنها تردی بالرداء و تتزر بالازار فوق لباسها، و لعله لاطلاق قوله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تصنع کما یصنع المحرم و لاتصلی فیما لم یدل دلیل علی نفی ثوبی الاحرام فمقتضی هذا الاطلاق وجوبه فیها أیضا، ولکن حکی فی المستمسک عن الجواهر، أنه قوی العدم معللا بعدم شمول النصوص لها، و قاعدة الاشتراک غیر جاریة هنا لمخالفتها لظاهر النص و الفتوی؛ ثم أورد علیه بقوله و فیه ان الفتاوی مطلقة و لم أقف علی من قید الوجوب بالرجل إلا الجبرانی فی حدائقه و أما النصوص فان تمت دلاتها علی الوجوب فالخطاب فیها اللرجل کغیرها من أدلة التکالیف التی کان البناء علی التعدی فیها من الرجل الی المراة مع أن فی بعض النصوص ما یظهر منه ثبوت الحکم فیها ففی موثق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 السلام عن الحائض ترید الاحرام قال تغتسل و تستشفر و تحتشی بالکرسف و تلبس ثوبا دون ثیاب احرامها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زید الشحام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امراة حاضت و هی ترید الاحرام فتطمث قال تغتسل و تحتشی بکرسف و تلبس ثیاب الاحرام و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استشکل فیه فی المعتمد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قاعدة الاشتراک لاتجری فی امثال المقام الذی تحتمل اختصاص الحکم بالرجال و بان مقتضی النصوص الواردة فی الحائض هو وجوب</w:t>
      </w:r>
      <w:bookmarkStart w:id="3285" w:name="pg14019_138853"/>
    </w:p>
    <w:p>
      <w:pPr>
        <w:pStyle w:val="BookText"/>
        <w:rPr/>
      </w:pPr>
      <w:bookmarkEnd w:id="3285"/>
      <w:r>
        <w:rPr>
          <w:rFonts w:ascii="IRNazanin" w:hAnsi="IRNazanin" w:eastAsia="IRNazanin"/>
          <w:color w:val="111111"/>
          <w:sz w:val="28"/>
          <w:sz w:val="28"/>
          <w:szCs w:val="28"/>
          <w:rtl w:val="true"/>
          <w:lang w:bidi="fa-IR"/>
        </w:rPr>
        <w:t xml:space="preserve">أصل الثیاب علیها و عدم جواز احرامها عاریة لاوجوب لبس ثوبی الاحرام المعهودین، هذا مضافا الی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المستند،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النص قد اشتمل علی الأمر بلبس الثوبین و نزع المخیط و هذا یختص بالرجال دون المرأة لجواز لبس المخیط لها فتأمل</w:t>
      </w:r>
      <w:r>
        <w:rPr>
          <w:rFonts w:eastAsia="IRNazanin" w:cs="IRNazanin"/>
          <w:color w:val="111111"/>
          <w:sz w:val="28"/>
          <w:szCs w:val="28"/>
          <w:rtl w:val="true"/>
          <w:lang w:bidi="fa-IR"/>
        </w:rPr>
        <w:t>.</w:t>
      </w:r>
    </w:p>
    <w:p>
      <w:pPr>
        <w:pStyle w:val="Heading2"/>
        <w:numPr>
          <w:ilvl w:val="1"/>
          <w:numId w:val="1"/>
        </w:numPr>
        <w:rPr/>
      </w:pPr>
      <w:bookmarkStart w:id="3286" w:name="__RefHeading___Toc2713467_3381743652"/>
      <w:bookmarkStart w:id="3287" w:name="_Toc1435"/>
      <w:bookmarkEnd w:id="3286"/>
      <w:r>
        <w:rPr>
          <w:rtl w:val="true"/>
        </w:rPr>
        <w:t xml:space="preserve">قوله فی ج </w:t>
      </w:r>
      <w:r>
        <w:rPr/>
        <w:t>2</w:t>
      </w:r>
      <w:r>
        <w:rPr>
          <w:rtl w:val="true"/>
        </w:rPr>
        <w:t xml:space="preserve">، ص </w:t>
      </w:r>
      <w:r>
        <w:rPr/>
        <w:t>424</w:t>
      </w:r>
      <w:r>
        <w:rPr>
          <w:rtl w:val="true"/>
        </w:rPr>
        <w:t xml:space="preserve">، س </w:t>
      </w:r>
      <w:r>
        <w:rPr/>
        <w:t>16</w:t>
      </w:r>
      <w:r>
        <w:rPr>
          <w:rtl w:val="true"/>
        </w:rPr>
        <w:t>: «</w:t>
      </w:r>
      <w:r>
        <w:rPr>
          <w:rtl w:val="true"/>
        </w:rPr>
        <w:t>تحرم و هی حائض</w:t>
      </w:r>
      <w:r>
        <w:rPr>
          <w:rtl w:val="true"/>
        </w:rPr>
        <w:t>»</w:t>
      </w:r>
      <w:bookmarkEnd w:id="32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أعم و لااختصاص له باحرام عمرة التمتع أو احرام عمرة مفردة، و أیضا إذا کان الاحرام مع الحیض جایزا کان کذلک مع احتمال عروض الحیض بطریق أولی</w:t>
      </w:r>
      <w:r>
        <w:rPr>
          <w:rFonts w:eastAsia="IRNazanin" w:cs="IRNazanin"/>
          <w:color w:val="111111"/>
          <w:sz w:val="28"/>
          <w:szCs w:val="28"/>
          <w:rtl w:val="true"/>
          <w:lang w:bidi="fa-IR"/>
        </w:rPr>
        <w:t>.</w:t>
      </w:r>
    </w:p>
    <w:p>
      <w:pPr>
        <w:pStyle w:val="Heading2"/>
        <w:numPr>
          <w:ilvl w:val="1"/>
          <w:numId w:val="1"/>
        </w:numPr>
        <w:rPr/>
      </w:pPr>
      <w:bookmarkStart w:id="3288" w:name="__RefHeading___Toc2713469_3381743652"/>
      <w:bookmarkStart w:id="3289" w:name="_Toc1436"/>
      <w:bookmarkEnd w:id="3288"/>
      <w:r>
        <w:rPr>
          <w:rtl w:val="true"/>
        </w:rPr>
        <w:t xml:space="preserve">قوله فی ج </w:t>
      </w:r>
      <w:r>
        <w:rPr/>
        <w:t>2</w:t>
      </w:r>
      <w:r>
        <w:rPr>
          <w:rtl w:val="true"/>
        </w:rPr>
        <w:t xml:space="preserve">، ص </w:t>
      </w:r>
      <w:r>
        <w:rPr/>
        <w:t>425</w:t>
      </w:r>
      <w:r>
        <w:rPr>
          <w:rtl w:val="true"/>
        </w:rPr>
        <w:t xml:space="preserve">، س </w:t>
      </w:r>
      <w:r>
        <w:rPr/>
        <w:t>5</w:t>
      </w:r>
      <w:r>
        <w:rPr>
          <w:rtl w:val="true"/>
        </w:rPr>
        <w:t>: «</w:t>
      </w:r>
      <w:r>
        <w:rPr>
          <w:rtl w:val="true"/>
        </w:rPr>
        <w:t>حلال فسألوا الناس</w:t>
      </w:r>
      <w:r>
        <w:rPr>
          <w:rtl w:val="true"/>
        </w:rPr>
        <w:t>»</w:t>
      </w:r>
      <w:bookmarkEnd w:id="32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تکون طامثا فی حل لا فی احرام</w:t>
      </w:r>
      <w:r>
        <w:rPr>
          <w:rFonts w:eastAsia="IRNazanin" w:cs="IRNazanin"/>
          <w:color w:val="111111"/>
          <w:sz w:val="28"/>
          <w:szCs w:val="28"/>
          <w:rtl w:val="true"/>
          <w:lang w:bidi="fa-IR"/>
        </w:rPr>
        <w:t>.</w:t>
      </w:r>
    </w:p>
    <w:p>
      <w:pPr>
        <w:pStyle w:val="Heading2"/>
        <w:numPr>
          <w:ilvl w:val="1"/>
          <w:numId w:val="1"/>
        </w:numPr>
        <w:rPr/>
      </w:pPr>
      <w:bookmarkStart w:id="3290" w:name="__RefHeading___Toc2713471_3381743652"/>
      <w:bookmarkStart w:id="3291" w:name="_Toc1437"/>
      <w:bookmarkEnd w:id="3290"/>
      <w:r>
        <w:rPr>
          <w:rtl w:val="true"/>
        </w:rPr>
        <w:t xml:space="preserve">قوله فی ج </w:t>
      </w:r>
      <w:r>
        <w:rPr/>
        <w:t>2</w:t>
      </w:r>
      <w:r>
        <w:rPr>
          <w:rtl w:val="true"/>
        </w:rPr>
        <w:t xml:space="preserve">، ص </w:t>
      </w:r>
      <w:r>
        <w:rPr/>
        <w:t>425</w:t>
      </w:r>
      <w:r>
        <w:rPr>
          <w:rtl w:val="true"/>
        </w:rPr>
        <w:t xml:space="preserve">، س </w:t>
      </w:r>
      <w:r>
        <w:rPr/>
        <w:t>8</w:t>
      </w:r>
      <w:r>
        <w:rPr>
          <w:rtl w:val="true"/>
        </w:rPr>
        <w:t>: «</w:t>
      </w:r>
      <w:r>
        <w:rPr>
          <w:rtl w:val="true"/>
        </w:rPr>
        <w:t>لاترجیح</w:t>
      </w:r>
      <w:r>
        <w:rPr>
          <w:rtl w:val="true"/>
        </w:rPr>
        <w:t>»</w:t>
      </w:r>
      <w:bookmarkEnd w:id="329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صحیح معاویة و صحیح الحلبی المذکور فی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عبدالله بن سنان و صحیح الحلبی المذکوران فی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تدل علی لزوم الخروج من الحرم مع الامکان و الاستطاعة، و معه فلیقید الموثق بصورة عدم امکان الخروج الی خارج الحرم أو محمول علی کون مورد السؤال هو هذا الفرض، إذ لایمکن رفع الید من الصحاح الدالة علی اعتبار الخروج من الحرم کما لایخفی، نعم مر الکلام فی الخروج الی ما قدرت من الطریق زائدا علی الخروج من الحرم من أن ما دل علی اعتباره، کصحیحة معاویة، محمول علی الاستحباب بقرینة المطلقات المتعددة الصحاح الدالة علی عدم اعتباره</w:t>
      </w:r>
      <w:r>
        <w:rPr>
          <w:rFonts w:eastAsia="IRNazanin" w:cs="IRNazanin"/>
          <w:color w:val="111111"/>
          <w:sz w:val="28"/>
          <w:szCs w:val="28"/>
          <w:rtl w:val="true"/>
          <w:lang w:bidi="fa-IR"/>
        </w:rPr>
        <w:t>.</w:t>
      </w:r>
      <w:bookmarkStart w:id="3292" w:name="pg14019_138855"/>
    </w:p>
    <w:p>
      <w:pPr>
        <w:pStyle w:val="BookText"/>
        <w:rPr/>
      </w:pPr>
      <w:bookmarkEnd w:id="3292"/>
      <w:r>
        <w:rPr>
          <w:rFonts w:eastAsia="Times New Roman" w:cs="Times New Roman" w:ascii="Times New Roman" w:hAnsi="Times New Roman"/>
          <w:color w:val="111111"/>
          <w:sz w:val="28"/>
          <w:szCs w:val="28"/>
          <w:lang w:val="en-US" w:bidi="en-US"/>
        </w:rPr>
        <w:t>66</w:t>
      </w:r>
    </w:p>
    <w:p>
      <w:pPr>
        <w:pStyle w:val="Heading2"/>
        <w:numPr>
          <w:ilvl w:val="1"/>
          <w:numId w:val="1"/>
        </w:numPr>
        <w:rPr/>
      </w:pPr>
      <w:bookmarkStart w:id="3293" w:name="__RefHeading___Toc2713473_3381743652"/>
      <w:bookmarkStart w:id="3294" w:name="_Toc1438"/>
      <w:bookmarkEnd w:id="3293"/>
      <w:r>
        <w:rPr>
          <w:rtl w:val="true"/>
        </w:rPr>
        <w:t xml:space="preserve">قوله فی ج </w:t>
      </w:r>
      <w:r>
        <w:rPr/>
        <w:t>2</w:t>
      </w:r>
      <w:r>
        <w:rPr>
          <w:rtl w:val="true"/>
        </w:rPr>
        <w:t xml:space="preserve">، ص </w:t>
      </w:r>
      <w:r>
        <w:rPr/>
        <w:t>425</w:t>
      </w:r>
      <w:r>
        <w:rPr>
          <w:rtl w:val="true"/>
        </w:rPr>
        <w:t xml:space="preserve">، س </w:t>
      </w:r>
      <w:r>
        <w:rPr/>
        <w:t>15</w:t>
      </w:r>
      <w:r>
        <w:rPr>
          <w:rtl w:val="true"/>
        </w:rPr>
        <w:t>: «</w:t>
      </w:r>
      <w:r>
        <w:rPr>
          <w:rtl w:val="true"/>
        </w:rPr>
        <w:t>کیف یکون من باب</w:t>
      </w:r>
      <w:r>
        <w:rPr>
          <w:rtl w:val="true"/>
        </w:rPr>
        <w:t>»</w:t>
      </w:r>
      <w:bookmarkEnd w:id="32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یحمل علی ما إذا کان القید مفروض الحصول بقرینة الصحاح الدالة علی اعتبار الخروج عن الحرم مع الاستطاعة</w:t>
      </w:r>
      <w:r>
        <w:rPr>
          <w:rFonts w:eastAsia="IRNazanin" w:cs="IRNazanin"/>
          <w:color w:val="111111"/>
          <w:sz w:val="28"/>
          <w:szCs w:val="28"/>
          <w:rtl w:val="true"/>
          <w:lang w:bidi="fa-IR"/>
        </w:rPr>
        <w:t>.</w:t>
      </w:r>
    </w:p>
    <w:p>
      <w:pPr>
        <w:pStyle w:val="Heading2"/>
        <w:numPr>
          <w:ilvl w:val="1"/>
          <w:numId w:val="1"/>
        </w:numPr>
        <w:rPr/>
      </w:pPr>
      <w:bookmarkStart w:id="3295" w:name="__RefHeading___Toc2713475_3381743652"/>
      <w:bookmarkStart w:id="3296" w:name="_Toc1439"/>
      <w:bookmarkEnd w:id="3295"/>
      <w:r>
        <w:rPr>
          <w:rtl w:val="true"/>
        </w:rPr>
        <w:t xml:space="preserve">قوله فی ج </w:t>
      </w:r>
      <w:r>
        <w:rPr/>
        <w:t>2</w:t>
      </w:r>
      <w:r>
        <w:rPr>
          <w:rtl w:val="true"/>
        </w:rPr>
        <w:t xml:space="preserve">، ص </w:t>
      </w:r>
      <w:r>
        <w:rPr/>
        <w:t>425</w:t>
      </w:r>
      <w:r>
        <w:rPr>
          <w:rtl w:val="true"/>
        </w:rPr>
        <w:t xml:space="preserve">، س </w:t>
      </w:r>
      <w:r>
        <w:rPr/>
        <w:t>16</w:t>
      </w:r>
      <w:r>
        <w:rPr>
          <w:rtl w:val="true"/>
        </w:rPr>
        <w:t>: «</w:t>
      </w:r>
      <w:r>
        <w:rPr>
          <w:rtl w:val="true"/>
        </w:rPr>
        <w:t>وجوب الوقوف بعرفات</w:t>
      </w:r>
      <w:r>
        <w:rPr>
          <w:rtl w:val="true"/>
        </w:rPr>
        <w:t>»</w:t>
      </w:r>
      <w:bookmarkEnd w:id="32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المحقق الحلی صاحب مختصر النافع حیث ذکر الاحرام بعنوان احرام الحج، اردفه بوجوب الوقوف بعرفات، و أما احرام عمرة التمتع أو عمرة المفردة فحکمها یستفاد من احرام الحج</w:t>
      </w:r>
      <w:r>
        <w:rPr>
          <w:rFonts w:eastAsia="IRNazanin" w:cs="IRNazanin"/>
          <w:color w:val="111111"/>
          <w:sz w:val="28"/>
          <w:szCs w:val="28"/>
          <w:rtl w:val="true"/>
          <w:lang w:bidi="fa-IR"/>
        </w:rPr>
        <w:t>.</w:t>
      </w:r>
    </w:p>
    <w:p>
      <w:pPr>
        <w:pStyle w:val="Heading2"/>
        <w:numPr>
          <w:ilvl w:val="1"/>
          <w:numId w:val="1"/>
        </w:numPr>
        <w:rPr/>
      </w:pPr>
      <w:bookmarkStart w:id="3297" w:name="__RefHeading___Toc2713477_3381743652"/>
      <w:bookmarkStart w:id="3298" w:name="_Toc1440"/>
      <w:bookmarkEnd w:id="3297"/>
      <w:r>
        <w:rPr>
          <w:rtl w:val="true"/>
        </w:rPr>
        <w:t xml:space="preserve">قوله فی ج </w:t>
      </w:r>
      <w:r>
        <w:rPr/>
        <w:t>2</w:t>
      </w:r>
      <w:r>
        <w:rPr>
          <w:rtl w:val="true"/>
        </w:rPr>
        <w:t xml:space="preserve">، ص </w:t>
      </w:r>
      <w:r>
        <w:rPr/>
        <w:t>428</w:t>
      </w:r>
      <w:r>
        <w:rPr>
          <w:rtl w:val="true"/>
        </w:rPr>
        <w:t xml:space="preserve">، س </w:t>
      </w:r>
      <w:r>
        <w:rPr/>
        <w:t>18</w:t>
      </w:r>
      <w:bookmarkEnd w:id="329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شیء و هو أن مع حکم حاکم العامة بیوم العرفة هل یکفی التبعیة أم لا؟ ربما یقال بالأول فیما إذا لم یعلم الخلاف مستدلا بالسیرة القطعیة، و بعض الأخبار کخبر أبی الجارود الذی قوی صحته سیدنا الأستاذ المحقق الداماد و السید الخوئی قدس سرهما، بل ربما یقال بالأول و لو علم الخلاف و المسألة معنونة هنا فی المعتمد، و فی کتاب الطهارة مسألة المسح علی الحائل أیضا معنونة راجع المستمسک و التنقیح و عنونه سیدنا الاستاذ المحقق الداماد قدس سره هنا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ذهب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للشیخ الأعظم الی عدم الکفایة مطلقا و لزوم الاحتیاط ان امکن، و إلا فیتحلل بالعمرة المفردة، ولکن القول بالکفایة مستدلا بالسیرة القطعیة طول مأتی سنة بمرای الأئمة علیهم السلام و منظرهم من دون الاحتیاط عن الأصحاب و التابعین للأئمة علیهم السلام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اطلاق خبر أبی الجارود و غیره لکن حکی عن استاذنا أن السیرة غیر ثابتة و ان المراد من الناس</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خبر أبی الجارود هو الشیاع لا العامة ولکنه کما تری لان السیرة فی ماتی السنة قطعیة و لامجال للتشکیک فیها کما أن الظاهر من الناس هو العامة خصوصا مع ضمیمه ما فی صدر الخبر،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أبی جعفر و کان بعض أصحابنا یضحی فقال الفطر یوم یفطر الناس و الاضحی یوم یضحی الناس و الصوم یوم یصوم الناس،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هو تصحیح ما فعل بعض الأصحاب تبعا للعامة و هو باطلاقه دل علی الاجزاء بلاقضاء و حیث کان فی سند الروایة عبدالله بن المغیرة و هو من أصحاب الاجماع فالخبر مصحح هذا مضافا الی أن أبی الجارود من رواة کامل الزیارات و علی بن ابراهیم، و لذلک قال استاذنا الداماد قدس سره فتحصل أن الأقوی کون متابعة حکم المخالفین موضوعا فی الشرع لجواز العمل بل وجوبه علی وفق حکمهم سواء کان العامل شاکا فی الحکم الواقعی أو عالما بمخالفة حکمهم للواقع بلا ایجاب قضاء و هذا حکم واقعی ثانوی حاکم علی أدلة الأحکام الأولیة فلاحاجة بعدها الی التمسک بروایات التقیة التی لاتنهض لاثبات ذلک انتهی، هذا مضافا الی منع عدم نهوض روایات التقیة لاثبات ذلک لان قولهم علیهم السلام التقیة دینی هو جعل ما وافقهم من باب التقیة من الدین فمع جعله من الدین لامجال لعدم الکفایة و الاجزاء لانه حاکم بالنسبة الی الأدلة الاولیة،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لان افطر یوما واقضی، أحب الی من أن أضرب عنقی، یدل علی عدم کفایة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القضاء فیما ترک العمل لایدل علی عدم الاجزاء فیما عمل بمثل عملهم من باب التقیة التی تدل الادلة علی أن بمنزلة الدین و فی حکمه، اذ فی صورة الترک لاعمل حتی ینزل منزلة الدین، ثم أن أدلة التقیة کما تجری فی مثل حکمه بیوم العید کذلک تجری فی مثل مکان الذبح فانهم اذا عینوا محلا للذبح</w:t>
      </w:r>
      <w:bookmarkStart w:id="3299" w:name="pg14019_138859"/>
    </w:p>
    <w:p>
      <w:pPr>
        <w:pStyle w:val="BookText"/>
        <w:rPr/>
      </w:pPr>
      <w:bookmarkEnd w:id="3299"/>
      <w:r>
        <w:rPr>
          <w:rFonts w:ascii="IRNazanin" w:hAnsi="IRNazanin" w:eastAsia="IRNazanin"/>
          <w:color w:val="111111"/>
          <w:sz w:val="28"/>
          <w:sz w:val="28"/>
          <w:szCs w:val="28"/>
          <w:rtl w:val="true"/>
          <w:lang w:bidi="fa-IR"/>
        </w:rPr>
        <w:t>فمخالفتهم خلاف التقیة إلا إذا رخصوا الذبح فی محل اخر و مع منعهم فمقتضی عموم أدلة التقیة هو اتباعهم و علیه فلایلزم التأخیر الی عصر یوم العید فضلا عن یوم الحادی عشر و الثانی عشر کما لایخفی</w:t>
      </w:r>
      <w:r>
        <w:rPr>
          <w:rFonts w:eastAsia="IRNazanin" w:cs="IRNazanin"/>
          <w:color w:val="111111"/>
          <w:sz w:val="28"/>
          <w:szCs w:val="28"/>
          <w:rtl w:val="true"/>
          <w:lang w:bidi="fa-IR"/>
        </w:rPr>
        <w:t>.</w:t>
      </w:r>
    </w:p>
    <w:p>
      <w:pPr>
        <w:pStyle w:val="Heading2"/>
        <w:numPr>
          <w:ilvl w:val="1"/>
          <w:numId w:val="1"/>
        </w:numPr>
        <w:rPr/>
      </w:pPr>
      <w:bookmarkStart w:id="3300" w:name="__RefHeading___Toc2713479_3381743652"/>
      <w:bookmarkStart w:id="3301" w:name="_Toc1441"/>
      <w:bookmarkEnd w:id="3300"/>
      <w:r>
        <w:rPr>
          <w:rtl w:val="true"/>
        </w:rPr>
        <w:t xml:space="preserve">قوله فی ج </w:t>
      </w:r>
      <w:r>
        <w:rPr/>
        <w:t>2</w:t>
      </w:r>
      <w:r>
        <w:rPr>
          <w:rtl w:val="true"/>
        </w:rPr>
        <w:t xml:space="preserve">، ص </w:t>
      </w:r>
      <w:r>
        <w:rPr/>
        <w:t>429</w:t>
      </w:r>
      <w:r>
        <w:rPr>
          <w:rtl w:val="true"/>
        </w:rPr>
        <w:t xml:space="preserve">، س </w:t>
      </w:r>
      <w:r>
        <w:rPr/>
        <w:t>19</w:t>
      </w:r>
      <w:r>
        <w:rPr>
          <w:rtl w:val="true"/>
        </w:rPr>
        <w:t>: «</w:t>
      </w:r>
      <w:r>
        <w:rPr>
          <w:rtl w:val="true"/>
        </w:rPr>
        <w:t>الوقوف لیلا مع</w:t>
      </w:r>
      <w:r>
        <w:rPr>
          <w:rtl w:val="true"/>
        </w:rPr>
        <w:t>»</w:t>
      </w:r>
      <w:bookmarkEnd w:id="33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اللیل الشرعی هو ما بین المغرب و طلوع الفجر، ثم أن الوقوف الاضطراری فی أی وقت من هذا الوقت المحدد یقع، یکفی کما هو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فیقف بها ثم یفیض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اطلاقه یشمل المقدار الیسیر أیضا، ثم أن ترک الاستفصال عن صورة الجهل أو النسیان أو المرض حیث سئل السائل عن الرجل یاتی بعد ما یفیض الناس من عرفات یدل علی شمول الحکم لجمیع الصدر</w:t>
      </w:r>
      <w:r>
        <w:rPr>
          <w:rFonts w:eastAsia="IRNazanin" w:cs="IRNazanin"/>
          <w:color w:val="111111"/>
          <w:sz w:val="28"/>
          <w:szCs w:val="28"/>
          <w:rtl w:val="true"/>
          <w:lang w:bidi="fa-IR"/>
        </w:rPr>
        <w:t>.</w:t>
      </w:r>
    </w:p>
    <w:p>
      <w:pPr>
        <w:pStyle w:val="Heading2"/>
        <w:numPr>
          <w:ilvl w:val="1"/>
          <w:numId w:val="1"/>
        </w:numPr>
        <w:rPr/>
      </w:pPr>
      <w:bookmarkStart w:id="3302" w:name="__RefHeading___Toc2713481_3381743652"/>
      <w:bookmarkStart w:id="3303" w:name="_Toc1442"/>
      <w:bookmarkEnd w:id="3302"/>
      <w:r>
        <w:rPr>
          <w:rtl w:val="true"/>
        </w:rPr>
        <w:t xml:space="preserve">قوله فی ج </w:t>
      </w:r>
      <w:r>
        <w:rPr/>
        <w:t>2</w:t>
      </w:r>
      <w:r>
        <w:rPr>
          <w:rtl w:val="true"/>
        </w:rPr>
        <w:t xml:space="preserve">، ص </w:t>
      </w:r>
      <w:r>
        <w:rPr/>
        <w:t>430</w:t>
      </w:r>
      <w:r>
        <w:rPr>
          <w:rtl w:val="true"/>
        </w:rPr>
        <w:t xml:space="preserve">، س </w:t>
      </w:r>
      <w:r>
        <w:rPr/>
        <w:t>8</w:t>
      </w:r>
      <w:r>
        <w:rPr>
          <w:rtl w:val="true"/>
        </w:rPr>
        <w:t>: «</w:t>
      </w:r>
      <w:r>
        <w:rPr>
          <w:rtl w:val="true"/>
        </w:rPr>
        <w:t>یوم النحر فإن</w:t>
      </w:r>
      <w:r>
        <w:rPr>
          <w:rtl w:val="true"/>
        </w:rPr>
        <w:t>»</w:t>
      </w:r>
      <w:bookmarkEnd w:id="33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یوم النحر منصرف الی الیوم النحر الذی تنحر الناس فیه الابل و من المعلوم انه یوم العید، و أما مکان النحر فیمکن أن یقال أنه منصرف الی منی أیضا، ولکنه بلاوجه لامکان ان یفرغ الحاج من اعمال یوم العید و ذهب الی مکة</w:t>
      </w:r>
      <w:r>
        <w:rPr>
          <w:rFonts w:eastAsia="IRNazanin" w:cs="IRNazanin"/>
          <w:color w:val="111111"/>
          <w:sz w:val="28"/>
          <w:szCs w:val="28"/>
          <w:rtl w:val="true"/>
          <w:lang w:bidi="fa-IR"/>
        </w:rPr>
        <w:t>.</w:t>
      </w:r>
    </w:p>
    <w:p>
      <w:pPr>
        <w:pStyle w:val="Heading2"/>
        <w:numPr>
          <w:ilvl w:val="1"/>
          <w:numId w:val="1"/>
        </w:numPr>
        <w:rPr/>
      </w:pPr>
      <w:bookmarkStart w:id="3304" w:name="__RefHeading___Toc2713483_3381743652"/>
      <w:bookmarkStart w:id="3305" w:name="_Toc1443"/>
      <w:bookmarkEnd w:id="3304"/>
      <w:r>
        <w:rPr>
          <w:rtl w:val="true"/>
        </w:rPr>
        <w:t xml:space="preserve">قوله فی ج </w:t>
      </w:r>
      <w:r>
        <w:rPr/>
        <w:t>2</w:t>
      </w:r>
      <w:r>
        <w:rPr>
          <w:rtl w:val="true"/>
        </w:rPr>
        <w:t xml:space="preserve">، ص </w:t>
      </w:r>
      <w:r>
        <w:rPr/>
        <w:t>430</w:t>
      </w:r>
      <w:r>
        <w:rPr>
          <w:rtl w:val="true"/>
        </w:rPr>
        <w:t xml:space="preserve">، س </w:t>
      </w:r>
      <w:r>
        <w:rPr/>
        <w:t>8</w:t>
      </w:r>
      <w:r>
        <w:rPr>
          <w:rtl w:val="true"/>
        </w:rPr>
        <w:t>: «</w:t>
      </w:r>
      <w:r>
        <w:rPr>
          <w:rtl w:val="true"/>
        </w:rPr>
        <w:t>صام ثمانیة عشر</w:t>
      </w:r>
      <w:r>
        <w:rPr>
          <w:rtl w:val="true"/>
        </w:rPr>
        <w:t>»</w:t>
      </w:r>
      <w:bookmarkEnd w:id="330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سؤال و هو أنه هو یعتبر التوالی أم لا؟ ربما یقال باعتباره لانه المتفاهم عرفا من الأمر بشیء خلال ساعات أو أیام و استشکل فیه بان الانصراف بدوی فمقتضی الأصل هو عدم اعتبار التوالی هذا مضافا الی حصر التوالی فی صیام</w:t>
      </w:r>
      <w:bookmarkStart w:id="3306" w:name="pg14019_138861"/>
    </w:p>
    <w:p>
      <w:pPr>
        <w:pStyle w:val="BookText"/>
        <w:rPr/>
      </w:pPr>
      <w:bookmarkEnd w:id="3306"/>
      <w:r>
        <w:rPr>
          <w:rFonts w:ascii="IRNazanin" w:hAnsi="IRNazanin" w:eastAsia="IRNazanin"/>
          <w:color w:val="111111"/>
          <w:sz w:val="28"/>
          <w:sz w:val="28"/>
          <w:szCs w:val="28"/>
          <w:rtl w:val="true"/>
          <w:lang w:bidi="fa-IR"/>
        </w:rPr>
        <w:t xml:space="preserve">خاص بحسب بعض الاخبار راجع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الجعفری، أنما الصیام الذی لایفرق کفارة الظهار و کفارة الدم و کفارة الیمین، و فی صحیحة ابن سنان کل صوم یفرق الاثلاثة أیام فی کفارة الیمین، انتهی، و الأحوط هو مراعاة التوالی</w:t>
      </w:r>
      <w:r>
        <w:rPr>
          <w:rFonts w:eastAsia="IRNazanin" w:cs="IRNazanin"/>
          <w:color w:val="111111"/>
          <w:sz w:val="28"/>
          <w:szCs w:val="28"/>
          <w:rtl w:val="true"/>
          <w:lang w:bidi="fa-IR"/>
        </w:rPr>
        <w:t>.</w:t>
      </w:r>
    </w:p>
    <w:p>
      <w:pPr>
        <w:pStyle w:val="Heading2"/>
        <w:numPr>
          <w:ilvl w:val="1"/>
          <w:numId w:val="1"/>
        </w:numPr>
        <w:rPr/>
      </w:pPr>
      <w:bookmarkStart w:id="3307" w:name="__RefHeading___Toc2713485_3381743652"/>
      <w:bookmarkStart w:id="3308" w:name="_Toc1444"/>
      <w:bookmarkEnd w:id="3307"/>
      <w:r>
        <w:rPr>
          <w:rtl w:val="true"/>
        </w:rPr>
        <w:t xml:space="preserve">قوله فی ج </w:t>
      </w:r>
      <w:r>
        <w:rPr/>
        <w:t>2</w:t>
      </w:r>
      <w:r>
        <w:rPr>
          <w:rtl w:val="true"/>
        </w:rPr>
        <w:t xml:space="preserve">، ص </w:t>
      </w:r>
      <w:r>
        <w:rPr/>
        <w:t>430</w:t>
      </w:r>
      <w:r>
        <w:rPr>
          <w:rtl w:val="true"/>
        </w:rPr>
        <w:t xml:space="preserve">، س </w:t>
      </w:r>
      <w:r>
        <w:rPr/>
        <w:t>13</w:t>
      </w:r>
      <w:r>
        <w:rPr>
          <w:rtl w:val="true"/>
        </w:rPr>
        <w:t>: «</w:t>
      </w:r>
      <w:r>
        <w:rPr>
          <w:rtl w:val="true"/>
        </w:rPr>
        <w:t>و یدل علیه</w:t>
      </w:r>
      <w:r>
        <w:rPr>
          <w:rtl w:val="true"/>
        </w:rPr>
        <w:t>»</w:t>
      </w:r>
      <w:bookmarkEnd w:id="33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و ان دلت فی خصوص الجهل ولکن یمکن أن یقال أن ذکر الجاهل من باب ذکر الفرد الخفی و الملاک هو الذی یستفاد من الشرطیة الثانیة فالمعیار هو التعمد و عدمه فان تعهد فعلیه بدنه و ان لم یتعمد فلیس علیه بدنة سواء کان جاهلا أو ناسیا و الشرطیة الأولی فرد من مفهوم الشرطیة الثانیة ذکر من باب أنه فرد اخفی فلاتغفل ثم أنه لو سهی و أفاض ثم تذکر یجب علیه العود فان لم یعد فهو آثم و أما الکفارة فقد یقال بانها لاتجب و لعله لعدم کون الافاضة بالاختیار و مجرد ترک العود لایجعل ما وقع عن نسیان عن اختیار و لو شک فالأصل هو العدم و معذلک فالکفارة أحوط</w:t>
      </w:r>
      <w:r>
        <w:rPr>
          <w:rFonts w:eastAsia="IRNazanin" w:cs="IRNazanin"/>
          <w:color w:val="111111"/>
          <w:sz w:val="28"/>
          <w:szCs w:val="28"/>
          <w:rtl w:val="true"/>
          <w:lang w:bidi="fa-IR"/>
        </w:rPr>
        <w:t>.</w:t>
      </w:r>
    </w:p>
    <w:p>
      <w:pPr>
        <w:pStyle w:val="Heading2"/>
        <w:numPr>
          <w:ilvl w:val="1"/>
          <w:numId w:val="1"/>
        </w:numPr>
        <w:rPr/>
      </w:pPr>
      <w:bookmarkStart w:id="3309" w:name="__RefHeading___Toc2713487_3381743652"/>
      <w:bookmarkStart w:id="3310" w:name="_Toc1445"/>
      <w:bookmarkEnd w:id="3309"/>
      <w:r>
        <w:rPr>
          <w:rtl w:val="true"/>
        </w:rPr>
        <w:t xml:space="preserve">قوله فی ج </w:t>
      </w:r>
      <w:r>
        <w:rPr/>
        <w:t>2</w:t>
      </w:r>
      <w:r>
        <w:rPr>
          <w:rtl w:val="true"/>
        </w:rPr>
        <w:t xml:space="preserve">، ص </w:t>
      </w:r>
      <w:r>
        <w:rPr/>
        <w:t>431</w:t>
      </w:r>
      <w:r>
        <w:rPr>
          <w:rtl w:val="true"/>
        </w:rPr>
        <w:t xml:space="preserve">، س </w:t>
      </w:r>
      <w:r>
        <w:rPr/>
        <w:t>12</w:t>
      </w:r>
      <w:r>
        <w:rPr>
          <w:rtl w:val="true"/>
        </w:rPr>
        <w:t>: «</w:t>
      </w:r>
      <w:r>
        <w:rPr>
          <w:rtl w:val="true"/>
        </w:rPr>
        <w:t>المرجع الأصل</w:t>
      </w:r>
      <w:r>
        <w:rPr>
          <w:rtl w:val="true"/>
        </w:rPr>
        <w:t>»</w:t>
      </w:r>
      <w:bookmarkEnd w:id="33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البرائة لأن الشک فی الأقل و الأکثر</w:t>
      </w:r>
      <w:r>
        <w:rPr>
          <w:rFonts w:eastAsia="IRNazanin" w:cs="IRNazanin"/>
          <w:color w:val="111111"/>
          <w:sz w:val="28"/>
          <w:szCs w:val="28"/>
          <w:rtl w:val="true"/>
          <w:lang w:bidi="fa-IR"/>
        </w:rPr>
        <w:t>.</w:t>
      </w:r>
    </w:p>
    <w:p>
      <w:pPr>
        <w:pStyle w:val="Heading2"/>
        <w:numPr>
          <w:ilvl w:val="1"/>
          <w:numId w:val="1"/>
        </w:numPr>
        <w:rPr/>
      </w:pPr>
      <w:bookmarkStart w:id="3311" w:name="__RefHeading___Toc2713489_3381743652"/>
      <w:bookmarkStart w:id="3312" w:name="_Toc1446"/>
      <w:bookmarkEnd w:id="3311"/>
      <w:r>
        <w:rPr>
          <w:rtl w:val="true"/>
        </w:rPr>
        <w:t xml:space="preserve">قوله فی ج </w:t>
      </w:r>
      <w:r>
        <w:rPr/>
        <w:t>2</w:t>
      </w:r>
      <w:r>
        <w:rPr>
          <w:rtl w:val="true"/>
        </w:rPr>
        <w:t xml:space="preserve">، ص </w:t>
      </w:r>
      <w:r>
        <w:rPr/>
        <w:t>433</w:t>
      </w:r>
      <w:r>
        <w:rPr>
          <w:rtl w:val="true"/>
        </w:rPr>
        <w:t xml:space="preserve">، س </w:t>
      </w:r>
      <w:r>
        <w:rPr/>
        <w:t>6</w:t>
      </w:r>
      <w:r>
        <w:rPr>
          <w:rtl w:val="true"/>
        </w:rPr>
        <w:t>: «</w:t>
      </w:r>
      <w:r>
        <w:rPr>
          <w:rtl w:val="true"/>
        </w:rPr>
        <w:t>خبر الحلبی الصحیح</w:t>
      </w:r>
      <w:r>
        <w:rPr>
          <w:rtl w:val="true"/>
        </w:rPr>
        <w:t>»</w:t>
      </w:r>
      <w:bookmarkEnd w:id="331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قال سألت أباعبدالله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یاتی بعد ما یفیض الناس من عرفات؟ فقال ان کان فی مهل حتی یأتی عرفات من لیلته فیقف بها ثم</w:t>
      </w:r>
      <w:bookmarkStart w:id="3313" w:name="pg14019_138863"/>
    </w:p>
    <w:p>
      <w:pPr>
        <w:pStyle w:val="BookText"/>
        <w:rPr/>
      </w:pPr>
      <w:bookmarkEnd w:id="3313"/>
      <w:r>
        <w:rPr>
          <w:rFonts w:ascii="IRNazanin" w:hAnsi="IRNazanin" w:eastAsia="IRNazanin"/>
          <w:color w:val="111111"/>
          <w:sz w:val="28"/>
          <w:sz w:val="28"/>
          <w:szCs w:val="28"/>
          <w:rtl w:val="true"/>
          <w:lang w:bidi="fa-IR"/>
        </w:rPr>
        <w:t>یفیض فیدرک الناس فی المشعر قبل أن یفیضوا فلایتم حجه حتی یأتی عرفات و ان قدم رجل و قدفاتته عرفات فلیقف بالمشعر الحرام فان الله اعذر لعبده فقد تم حجه إذا ادرک المشعر الحرام قبل طلوع الشمس، و قبل أن یفیض الناس فان لم یدرک المشعر الحرام فقد فاته الحج فلیجعلها عمرة مفردة و علیه الحج من 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Heading2"/>
        <w:numPr>
          <w:ilvl w:val="1"/>
          <w:numId w:val="1"/>
        </w:numPr>
        <w:rPr/>
      </w:pPr>
      <w:bookmarkStart w:id="3314" w:name="__RefHeading___Toc2713491_3381743652"/>
      <w:bookmarkStart w:id="3315" w:name="_Toc1447"/>
      <w:bookmarkEnd w:id="3314"/>
      <w:r>
        <w:rPr>
          <w:rtl w:val="true"/>
        </w:rPr>
        <w:t xml:space="preserve">قوله فی ج </w:t>
      </w:r>
      <w:r>
        <w:rPr/>
        <w:t>2</w:t>
      </w:r>
      <w:r>
        <w:rPr>
          <w:rtl w:val="true"/>
        </w:rPr>
        <w:t xml:space="preserve">، ص </w:t>
      </w:r>
      <w:r>
        <w:rPr/>
        <w:t>433</w:t>
      </w:r>
      <w:r>
        <w:rPr>
          <w:rtl w:val="true"/>
        </w:rPr>
        <w:t xml:space="preserve">، س </w:t>
      </w:r>
      <w:r>
        <w:rPr/>
        <w:t>8</w:t>
      </w:r>
      <w:r>
        <w:rPr>
          <w:rtl w:val="true"/>
        </w:rPr>
        <w:t>: «</w:t>
      </w:r>
      <w:r>
        <w:rPr>
          <w:rtl w:val="true"/>
        </w:rPr>
        <w:t>لکنه من المحتمل</w:t>
      </w:r>
      <w:r>
        <w:rPr>
          <w:rtl w:val="true"/>
        </w:rPr>
        <w:t>»</w:t>
      </w:r>
      <w:bookmarkEnd w:id="33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الظاهر من الروایة أنه تعلیل للأمرین و لاوجه لتخصیصه بکفایة الوقوف بالمشعر</w:t>
      </w:r>
      <w:r>
        <w:rPr>
          <w:rFonts w:eastAsia="IRNazanin" w:cs="IRNazanin"/>
          <w:color w:val="111111"/>
          <w:sz w:val="28"/>
          <w:szCs w:val="28"/>
          <w:rtl w:val="true"/>
          <w:lang w:bidi="fa-IR"/>
        </w:rPr>
        <w:t>.</w:t>
      </w:r>
    </w:p>
    <w:p>
      <w:pPr>
        <w:pStyle w:val="Heading2"/>
        <w:numPr>
          <w:ilvl w:val="1"/>
          <w:numId w:val="1"/>
        </w:numPr>
        <w:rPr/>
      </w:pPr>
      <w:bookmarkStart w:id="3316" w:name="__RefHeading___Toc2713493_3381743652"/>
      <w:bookmarkStart w:id="3317" w:name="_Toc1448"/>
      <w:bookmarkEnd w:id="3316"/>
      <w:r>
        <w:rPr>
          <w:rtl w:val="true"/>
        </w:rPr>
        <w:t xml:space="preserve">قوله فی ج </w:t>
      </w:r>
      <w:r>
        <w:rPr/>
        <w:t>2</w:t>
      </w:r>
      <w:r>
        <w:rPr>
          <w:rtl w:val="true"/>
        </w:rPr>
        <w:t xml:space="preserve">، ص </w:t>
      </w:r>
      <w:r>
        <w:rPr/>
        <w:t>437</w:t>
      </w:r>
      <w:r>
        <w:rPr>
          <w:rtl w:val="true"/>
        </w:rPr>
        <w:t xml:space="preserve">، س </w:t>
      </w:r>
      <w:r>
        <w:rPr/>
        <w:t>8</w:t>
      </w:r>
      <w:r>
        <w:rPr>
          <w:rtl w:val="true"/>
        </w:rPr>
        <w:t>: «</w:t>
      </w:r>
      <w:r>
        <w:rPr>
          <w:rtl w:val="true"/>
        </w:rPr>
        <w:t>کما عساه یظهر</w:t>
      </w:r>
      <w:r>
        <w:rPr>
          <w:rtl w:val="true"/>
        </w:rPr>
        <w:t>»</w:t>
      </w:r>
      <w:bookmarkEnd w:id="33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تنظیر للأجزاء</w:t>
      </w:r>
      <w:r>
        <w:rPr>
          <w:rFonts w:eastAsia="IRNazanin" w:cs="IRNazanin"/>
          <w:color w:val="111111"/>
          <w:sz w:val="28"/>
          <w:szCs w:val="28"/>
          <w:rtl w:val="true"/>
          <w:lang w:bidi="fa-IR"/>
        </w:rPr>
        <w:t>.</w:t>
      </w:r>
    </w:p>
    <w:p>
      <w:pPr>
        <w:pStyle w:val="Heading2"/>
        <w:numPr>
          <w:ilvl w:val="1"/>
          <w:numId w:val="1"/>
        </w:numPr>
        <w:rPr/>
      </w:pPr>
      <w:bookmarkStart w:id="3318" w:name="__RefHeading___Toc2713495_3381743652"/>
      <w:bookmarkStart w:id="3319" w:name="_Toc1449"/>
      <w:bookmarkEnd w:id="3318"/>
      <w:r>
        <w:rPr>
          <w:rtl w:val="true"/>
        </w:rPr>
        <w:t xml:space="preserve">قوله فی ج </w:t>
      </w:r>
      <w:r>
        <w:rPr/>
        <w:t>2</w:t>
      </w:r>
      <w:r>
        <w:rPr>
          <w:rtl w:val="true"/>
        </w:rPr>
        <w:t xml:space="preserve">، ص </w:t>
      </w:r>
      <w:r>
        <w:rPr/>
        <w:t>437</w:t>
      </w:r>
      <w:r>
        <w:rPr>
          <w:rtl w:val="true"/>
        </w:rPr>
        <w:t xml:space="preserve">، س </w:t>
      </w:r>
      <w:r>
        <w:rPr/>
        <w:t>9</w:t>
      </w:r>
      <w:r>
        <w:rPr>
          <w:rtl w:val="true"/>
        </w:rPr>
        <w:t>: «</w:t>
      </w:r>
      <w:r>
        <w:rPr>
          <w:rtl w:val="true"/>
        </w:rPr>
        <w:t>لکونه نسکا</w:t>
      </w:r>
      <w:r>
        <w:rPr>
          <w:rtl w:val="true"/>
        </w:rPr>
        <w:t>»</w:t>
      </w:r>
      <w:bookmarkEnd w:id="33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لعدم الأجزاء</w:t>
      </w:r>
      <w:r>
        <w:rPr>
          <w:rFonts w:eastAsia="IRNazanin" w:cs="IRNazanin"/>
          <w:color w:val="111111"/>
          <w:sz w:val="28"/>
          <w:szCs w:val="28"/>
          <w:rtl w:val="true"/>
          <w:lang w:bidi="fa-IR"/>
        </w:rPr>
        <w:t>.</w:t>
      </w:r>
    </w:p>
    <w:p>
      <w:pPr>
        <w:pStyle w:val="Heading2"/>
        <w:numPr>
          <w:ilvl w:val="1"/>
          <w:numId w:val="1"/>
        </w:numPr>
        <w:rPr/>
      </w:pPr>
      <w:bookmarkStart w:id="3320" w:name="__RefHeading___Toc2713497_3381743652"/>
      <w:bookmarkStart w:id="3321" w:name="_Toc1450"/>
      <w:bookmarkEnd w:id="3320"/>
      <w:r>
        <w:rPr>
          <w:rtl w:val="true"/>
        </w:rPr>
        <w:t xml:space="preserve">قوله فی ج </w:t>
      </w:r>
      <w:r>
        <w:rPr/>
        <w:t>2</w:t>
      </w:r>
      <w:r>
        <w:rPr>
          <w:rtl w:val="true"/>
        </w:rPr>
        <w:t xml:space="preserve">، ص </w:t>
      </w:r>
      <w:r>
        <w:rPr/>
        <w:t>437</w:t>
      </w:r>
      <w:r>
        <w:rPr>
          <w:rtl w:val="true"/>
        </w:rPr>
        <w:t xml:space="preserve">، س </w:t>
      </w:r>
      <w:r>
        <w:rPr/>
        <w:t>9</w:t>
      </w:r>
      <w:r>
        <w:rPr>
          <w:rtl w:val="true"/>
        </w:rPr>
        <w:t>: «</w:t>
      </w:r>
      <w:r>
        <w:rPr>
          <w:rtl w:val="true"/>
        </w:rPr>
        <w:t>فإن کان المراد</w:t>
      </w:r>
      <w:r>
        <w:rPr>
          <w:rtl w:val="true"/>
        </w:rPr>
        <w:t>»</w:t>
      </w:r>
      <w:bookmarkEnd w:id="33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 من الشارح</w:t>
      </w:r>
      <w:r>
        <w:rPr>
          <w:rFonts w:eastAsia="IRNazanin" w:cs="IRNazanin"/>
          <w:color w:val="111111"/>
          <w:sz w:val="28"/>
          <w:szCs w:val="28"/>
          <w:rtl w:val="true"/>
          <w:lang w:bidi="fa-IR"/>
        </w:rPr>
        <w:t>.</w:t>
      </w:r>
    </w:p>
    <w:p>
      <w:pPr>
        <w:pStyle w:val="Heading2"/>
        <w:numPr>
          <w:ilvl w:val="1"/>
          <w:numId w:val="1"/>
        </w:numPr>
        <w:rPr/>
      </w:pPr>
      <w:bookmarkStart w:id="3322" w:name="__RefHeading___Toc2713499_3381743652"/>
      <w:bookmarkStart w:id="3323" w:name="_Toc1451"/>
      <w:bookmarkEnd w:id="3322"/>
      <w:r>
        <w:rPr>
          <w:rtl w:val="true"/>
        </w:rPr>
        <w:t xml:space="preserve">قوله فی ج </w:t>
      </w:r>
      <w:r>
        <w:rPr/>
        <w:t>2</w:t>
      </w:r>
      <w:r>
        <w:rPr>
          <w:rtl w:val="true"/>
        </w:rPr>
        <w:t xml:space="preserve">، ص </w:t>
      </w:r>
      <w:r>
        <w:rPr/>
        <w:t>437</w:t>
      </w:r>
      <w:r>
        <w:rPr>
          <w:rtl w:val="true"/>
        </w:rPr>
        <w:t xml:space="preserve">، س </w:t>
      </w:r>
      <w:r>
        <w:rPr/>
        <w:t>11</w:t>
      </w:r>
      <w:r>
        <w:rPr>
          <w:rtl w:val="true"/>
        </w:rPr>
        <w:t>: «</w:t>
      </w:r>
      <w:r>
        <w:rPr>
          <w:rtl w:val="true"/>
        </w:rPr>
        <w:t>هذا فیخالف المقام</w:t>
      </w:r>
      <w:r>
        <w:rPr>
          <w:rtl w:val="true"/>
        </w:rPr>
        <w:t>»</w:t>
      </w:r>
      <w:bookmarkEnd w:id="332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فمن یقول یعدم الاجزاء مع وجود النیة الاجمالیة و الارتکازیة یجعل المقام مخالفا مع الامساک الصومی، و الحاصل أن النیة الارتکازیة الاجمالیة تقتضی الصحة فی المقامین فمن نوی الاحرام للحج و قصد مناسک الحج کفی</w:t>
      </w:r>
      <w:bookmarkStart w:id="3324" w:name="pg14019_138865"/>
    </w:p>
    <w:p>
      <w:pPr>
        <w:pStyle w:val="BookText"/>
        <w:rPr/>
      </w:pPr>
      <w:bookmarkEnd w:id="3324"/>
      <w:r>
        <w:rPr>
          <w:rFonts w:ascii="IRNazanin" w:hAnsi="IRNazanin" w:eastAsia="IRNazanin"/>
          <w:color w:val="111111"/>
          <w:sz w:val="28"/>
          <w:sz w:val="28"/>
          <w:szCs w:val="28"/>
          <w:rtl w:val="true"/>
          <w:lang w:bidi="fa-IR"/>
        </w:rPr>
        <w:t>وقوفه فی العرفات و المشعر مع هذه النیة و ان کان عند الوقوف غافلا عن الوقوف او نائما</w:t>
      </w:r>
      <w:r>
        <w:rPr>
          <w:rFonts w:eastAsia="IRNazanin" w:cs="IRNazanin"/>
          <w:color w:val="111111"/>
          <w:sz w:val="28"/>
          <w:szCs w:val="28"/>
          <w:rtl w:val="true"/>
          <w:lang w:bidi="fa-IR"/>
        </w:rPr>
        <w:t>.</w:t>
      </w:r>
    </w:p>
    <w:p>
      <w:pPr>
        <w:pStyle w:val="Heading2"/>
        <w:numPr>
          <w:ilvl w:val="1"/>
          <w:numId w:val="1"/>
        </w:numPr>
        <w:rPr/>
      </w:pPr>
      <w:bookmarkStart w:id="3325" w:name="__RefHeading___Toc2713501_3381743652"/>
      <w:bookmarkStart w:id="3326" w:name="_Toc1452"/>
      <w:bookmarkEnd w:id="3325"/>
      <w:r>
        <w:rPr>
          <w:rtl w:val="true"/>
        </w:rPr>
        <w:t xml:space="preserve">قوله فی ج </w:t>
      </w:r>
      <w:r>
        <w:rPr/>
        <w:t>2</w:t>
      </w:r>
      <w:r>
        <w:rPr>
          <w:rtl w:val="true"/>
        </w:rPr>
        <w:t xml:space="preserve">، ص </w:t>
      </w:r>
      <w:r>
        <w:rPr/>
        <w:t>439</w:t>
      </w:r>
      <w:r>
        <w:rPr>
          <w:rtl w:val="true"/>
        </w:rPr>
        <w:t xml:space="preserve">، س </w:t>
      </w:r>
      <w:r>
        <w:rPr/>
        <w:t>4</w:t>
      </w:r>
      <w:r>
        <w:rPr>
          <w:rtl w:val="true"/>
        </w:rPr>
        <w:t>: «</w:t>
      </w:r>
      <w:r>
        <w:rPr>
          <w:rtl w:val="true"/>
        </w:rPr>
        <w:t>علی الصحة مع حصول</w:t>
      </w:r>
      <w:r>
        <w:rPr>
          <w:rtl w:val="true"/>
        </w:rPr>
        <w:t>»</w:t>
      </w:r>
      <w:bookmarkEnd w:id="33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یظهر من بعض الکلمات اشتراط الصحة بالعود بعد الافاضة لدرک الوقوف من الطلوع الی الفجر ولکنه لایساعده إطلاق الروایات</w:t>
      </w:r>
      <w:r>
        <w:rPr>
          <w:rFonts w:eastAsia="IRNazanin" w:cs="IRNazanin"/>
          <w:color w:val="111111"/>
          <w:sz w:val="28"/>
          <w:szCs w:val="28"/>
          <w:rtl w:val="true"/>
          <w:lang w:bidi="fa-IR"/>
        </w:rPr>
        <w:t>.</w:t>
      </w:r>
    </w:p>
    <w:p>
      <w:pPr>
        <w:pStyle w:val="Heading2"/>
        <w:numPr>
          <w:ilvl w:val="1"/>
          <w:numId w:val="1"/>
        </w:numPr>
        <w:rPr/>
      </w:pPr>
      <w:bookmarkStart w:id="3327" w:name="__RefHeading___Toc2713503_3381743652"/>
      <w:bookmarkStart w:id="3328" w:name="_Toc1453"/>
      <w:bookmarkEnd w:id="3327"/>
      <w:r>
        <w:rPr>
          <w:rtl w:val="true"/>
        </w:rPr>
        <w:t xml:space="preserve">قوله فی ج </w:t>
      </w:r>
      <w:r>
        <w:rPr/>
        <w:t>2</w:t>
      </w:r>
      <w:r>
        <w:rPr>
          <w:rtl w:val="true"/>
        </w:rPr>
        <w:t xml:space="preserve">، ص </w:t>
      </w:r>
      <w:r>
        <w:rPr/>
        <w:t>439</w:t>
      </w:r>
      <w:r>
        <w:rPr>
          <w:rtl w:val="true"/>
        </w:rPr>
        <w:t xml:space="preserve">، س </w:t>
      </w:r>
      <w:r>
        <w:rPr/>
        <w:t>5</w:t>
      </w:r>
      <w:r>
        <w:rPr>
          <w:rtl w:val="true"/>
        </w:rPr>
        <w:t>: «</w:t>
      </w:r>
      <w:r>
        <w:rPr>
          <w:rtl w:val="true"/>
        </w:rPr>
        <w:t>علیه أنه لو أفاض</w:t>
      </w:r>
      <w:r>
        <w:rPr>
          <w:rtl w:val="true"/>
        </w:rPr>
        <w:t>»</w:t>
      </w:r>
      <w:bookmarkEnd w:id="33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أفاض بعد الفجر و درک مسمی الوقوف فقد ارتکب حراما، و أما الکفارة فلادلیل علیها عدی ما ورد فی الفقه الرضوی الموجب للاحتیاط و ان لم یکن واجبا، راجع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2"/>
        <w:numPr>
          <w:ilvl w:val="1"/>
          <w:numId w:val="1"/>
        </w:numPr>
        <w:rPr/>
      </w:pPr>
      <w:bookmarkStart w:id="3329" w:name="__RefHeading___Toc2713505_3381743652"/>
      <w:bookmarkStart w:id="3330" w:name="_Toc1454"/>
      <w:bookmarkEnd w:id="3329"/>
      <w:r>
        <w:rPr>
          <w:rtl w:val="true"/>
        </w:rPr>
        <w:t xml:space="preserve">قوله فی ج </w:t>
      </w:r>
      <w:r>
        <w:rPr/>
        <w:t>2</w:t>
      </w:r>
      <w:r>
        <w:rPr>
          <w:rtl w:val="true"/>
        </w:rPr>
        <w:t xml:space="preserve">، ص </w:t>
      </w:r>
      <w:r>
        <w:rPr/>
        <w:t>439</w:t>
      </w:r>
      <w:r>
        <w:rPr>
          <w:rtl w:val="true"/>
        </w:rPr>
        <w:t xml:space="preserve">، س </w:t>
      </w:r>
      <w:r>
        <w:rPr/>
        <w:t>10</w:t>
      </w:r>
      <w:r>
        <w:rPr>
          <w:rtl w:val="true"/>
        </w:rPr>
        <w:t>: «</w:t>
      </w:r>
      <w:r>
        <w:rPr>
          <w:rtl w:val="true"/>
        </w:rPr>
        <w:t>بشاة للعامد</w:t>
      </w:r>
      <w:r>
        <w:rPr>
          <w:rtl w:val="true"/>
        </w:rPr>
        <w:t>»</w:t>
      </w:r>
      <w:bookmarkEnd w:id="33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شمول حسن مسمع العامد مع احتمال أن یکون الموضوع فیه الجاهل تأمل و الاحتیاط ما فی العامد باعادة الحج فی القابل لایترک</w:t>
      </w:r>
      <w:r>
        <w:rPr>
          <w:rFonts w:eastAsia="IRNazanin" w:cs="IRNazanin"/>
          <w:color w:val="111111"/>
          <w:sz w:val="28"/>
          <w:szCs w:val="28"/>
          <w:rtl w:val="true"/>
          <w:lang w:bidi="fa-IR"/>
        </w:rPr>
        <w:t>.</w:t>
      </w:r>
    </w:p>
    <w:p>
      <w:pPr>
        <w:pStyle w:val="Heading2"/>
        <w:numPr>
          <w:ilvl w:val="1"/>
          <w:numId w:val="1"/>
        </w:numPr>
        <w:rPr/>
      </w:pPr>
      <w:bookmarkStart w:id="3331" w:name="__RefHeading___Toc2713507_3381743652"/>
      <w:bookmarkStart w:id="3332" w:name="_Toc1455"/>
      <w:bookmarkEnd w:id="3331"/>
      <w:r>
        <w:rPr>
          <w:rtl w:val="true"/>
        </w:rPr>
        <w:t xml:space="preserve">قوله فی ج </w:t>
      </w:r>
      <w:r>
        <w:rPr/>
        <w:t>2</w:t>
      </w:r>
      <w:r>
        <w:rPr>
          <w:rtl w:val="true"/>
        </w:rPr>
        <w:t xml:space="preserve">، ص </w:t>
      </w:r>
      <w:r>
        <w:rPr/>
        <w:t>439</w:t>
      </w:r>
      <w:r>
        <w:rPr>
          <w:rtl w:val="true"/>
        </w:rPr>
        <w:t xml:space="preserve">، س </w:t>
      </w:r>
      <w:r>
        <w:rPr/>
        <w:t>14</w:t>
      </w:r>
      <w:r>
        <w:rPr>
          <w:rtl w:val="true"/>
        </w:rPr>
        <w:t>: «</w:t>
      </w:r>
      <w:r>
        <w:rPr>
          <w:rtl w:val="true"/>
        </w:rPr>
        <w:t>لیلا للمرأة</w:t>
      </w:r>
      <w:r>
        <w:rPr>
          <w:rtl w:val="true"/>
        </w:rPr>
        <w:t>»</w:t>
      </w:r>
      <w:bookmarkEnd w:id="333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المستفاد من الأخبار هو جواز الافاضه لیلا للضعفاء أیضا، و هذا العنوان یشمل الشیوخ و الصبیان اللهم إلا أن یکون مقصود المصنف من الخائف معنا یشملهم أیضا بل یشمل الأخبار من یلزم أن یکون مع هؤلاء کما هو ظاهر خبر سعید الاعرج و خبر أبی بکیر و ظاهر بعض العبائر کالمحکی عن المنتهی، فانه صرح جواز الافاضة لمن له شغل ضروری و المعیة مع الضعفاء من</w:t>
      </w:r>
      <w:bookmarkStart w:id="3333" w:name="pg14019_138867"/>
    </w:p>
    <w:p>
      <w:pPr>
        <w:pStyle w:val="BookText"/>
        <w:rPr/>
      </w:pPr>
      <w:bookmarkEnd w:id="3333"/>
      <w:r>
        <w:rPr>
          <w:rFonts w:ascii="IRNazanin" w:hAnsi="IRNazanin" w:eastAsia="IRNazanin"/>
          <w:color w:val="111111"/>
          <w:sz w:val="28"/>
          <w:sz w:val="28"/>
          <w:szCs w:val="28"/>
          <w:rtl w:val="true"/>
          <w:lang w:bidi="fa-IR"/>
        </w:rPr>
        <w:t>الشغل الضروری بل لعله یشمل من لزم أن یخرج قبل الفجر لتعیین المحل و اعداده، نعم مقتضی بعض الأخبار کخبر أبی بصیر هو أن یخرجوا بعد انتصاف اللیل وقوف ساعة مکان الوقوف بین الطلوعین حیث قال لابأس بان یقدم النساء ان ازال اللیل فیفض عند المشعر الحرام فی ساعة ثم ینطلق بهن الی منی الخ فتأمل ثم أن جواز الرمی فی العاشر لیلا للنساء لم یتقید بالعذر عن الرمی فی الیوم هنا بل یجوز لهن الرمی فی اللیل، و النهی عنه فی صحیحة معاویة محمول علی الکراهة بقرینة صحیحة أبی بصیر، فجواز الرمی فی اللیل من جهة نفس النساء و الصبیان، و لامدخلیة للعذر فیه هذا، بخلاف الرمی فی الحادی عشر و الثانی عشر فانه لایجوز لهن الرمی فی اللیل إلا إذا کن معذورات عن الرمی فی الیومین کما سیأتی الاشارة الیه فیها سیأتی</w:t>
      </w:r>
      <w:r>
        <w:rPr>
          <w:rFonts w:eastAsia="IRNazanin" w:cs="IRNazanin"/>
          <w:color w:val="111111"/>
          <w:sz w:val="28"/>
          <w:szCs w:val="28"/>
          <w:rtl w:val="true"/>
          <w:lang w:bidi="fa-IR"/>
        </w:rPr>
        <w:t>.</w:t>
      </w:r>
    </w:p>
    <w:p>
      <w:pPr>
        <w:pStyle w:val="Heading2"/>
        <w:numPr>
          <w:ilvl w:val="1"/>
          <w:numId w:val="1"/>
        </w:numPr>
        <w:rPr/>
      </w:pPr>
      <w:bookmarkStart w:id="3334" w:name="__RefHeading___Toc2713509_3381743652"/>
      <w:bookmarkStart w:id="3335" w:name="_Toc1456"/>
      <w:bookmarkEnd w:id="3334"/>
      <w:r>
        <w:rPr>
          <w:rtl w:val="true"/>
        </w:rPr>
        <w:t xml:space="preserve">قوله فی ج </w:t>
      </w:r>
      <w:r>
        <w:rPr/>
        <w:t>2</w:t>
      </w:r>
      <w:r>
        <w:rPr>
          <w:rtl w:val="true"/>
        </w:rPr>
        <w:t xml:space="preserve">، ص </w:t>
      </w:r>
      <w:r>
        <w:rPr/>
        <w:t>439</w:t>
      </w:r>
      <w:r>
        <w:rPr>
          <w:rtl w:val="true"/>
        </w:rPr>
        <w:t xml:space="preserve">، س </w:t>
      </w:r>
      <w:r>
        <w:rPr/>
        <w:t>19</w:t>
      </w:r>
      <w:r>
        <w:rPr>
          <w:rtl w:val="true"/>
        </w:rPr>
        <w:t>: «</w:t>
      </w:r>
      <w:r>
        <w:rPr>
          <w:rtl w:val="true"/>
        </w:rPr>
        <w:t>للنساء و الصبیان</w:t>
      </w:r>
      <w:r>
        <w:rPr>
          <w:rtl w:val="true"/>
        </w:rPr>
        <w:t>»</w:t>
      </w:r>
      <w:bookmarkEnd w:id="33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النساء و الصبیان و الضعفاء موضوع الحکم و لو لم یکن مشقة لبعضهم، و المشقة النوعیة توجب تعلق الحکم بنفس هذه العناوین و هکذا فی الرمی فی اللیل و أما غیرهما فلایجوز لهم الرمی فی اللیل مع القدرة علیه فی الیوم</w:t>
      </w:r>
      <w:r>
        <w:rPr>
          <w:rFonts w:eastAsia="IRNazanin" w:cs="IRNazanin"/>
          <w:color w:val="111111"/>
          <w:sz w:val="28"/>
          <w:szCs w:val="28"/>
          <w:rtl w:val="true"/>
          <w:lang w:bidi="fa-IR"/>
        </w:rPr>
        <w:t>.</w:t>
      </w:r>
    </w:p>
    <w:p>
      <w:pPr>
        <w:pStyle w:val="Heading2"/>
        <w:numPr>
          <w:ilvl w:val="1"/>
          <w:numId w:val="1"/>
        </w:numPr>
        <w:rPr/>
      </w:pPr>
      <w:bookmarkStart w:id="3336" w:name="__RefHeading___Toc2713511_3381743652"/>
      <w:bookmarkStart w:id="3337" w:name="_Toc1457"/>
      <w:bookmarkEnd w:id="3336"/>
      <w:r>
        <w:rPr>
          <w:rtl w:val="true"/>
        </w:rPr>
        <w:t xml:space="preserve">قوله فی ج </w:t>
      </w:r>
      <w:r>
        <w:rPr/>
        <w:t>2</w:t>
      </w:r>
      <w:r>
        <w:rPr>
          <w:rtl w:val="true"/>
        </w:rPr>
        <w:t xml:space="preserve">، ص </w:t>
      </w:r>
      <w:r>
        <w:rPr/>
        <w:t>439</w:t>
      </w:r>
      <w:r>
        <w:rPr>
          <w:rtl w:val="true"/>
        </w:rPr>
        <w:t xml:space="preserve">، س </w:t>
      </w:r>
      <w:r>
        <w:rPr/>
        <w:t>19</w:t>
      </w:r>
      <w:r>
        <w:rPr>
          <w:rtl w:val="true"/>
        </w:rPr>
        <w:t>: «</w:t>
      </w:r>
      <w:r>
        <w:rPr>
          <w:rtl w:val="true"/>
        </w:rPr>
        <w:t>بلیل و أن یرموا</w:t>
      </w:r>
      <w:r>
        <w:rPr>
          <w:rtl w:val="true"/>
        </w:rPr>
        <w:t>»</w:t>
      </w:r>
      <w:bookmarkEnd w:id="333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اللیل یقید بقوله إذا زال اللیل فی بعض أخبار اخر کصحیح أبی بصیر و علیه فاللازم هو الافاضة بعد انتصاف اللیل بل مقتضی قوله فیقفن عند المشعر الحرام ساعة، هو وقوفه ساعة بعد الانتصاف مکان الوقوف من الطلوعین</w:t>
      </w:r>
      <w:bookmarkStart w:id="3338" w:name="pg14019_138869"/>
    </w:p>
    <w:p>
      <w:pPr>
        <w:pStyle w:val="BookText"/>
        <w:rPr/>
      </w:pPr>
      <w:bookmarkEnd w:id="3338"/>
      <w:r>
        <w:rPr>
          <w:rFonts w:ascii="IRNazanin" w:hAnsi="IRNazanin" w:eastAsia="IRNazanin"/>
          <w:color w:val="111111"/>
          <w:sz w:val="28"/>
          <w:sz w:val="28"/>
          <w:szCs w:val="28"/>
          <w:rtl w:val="true"/>
          <w:lang w:bidi="fa-IR"/>
        </w:rPr>
        <w:t>غیر المبیت، اللهم إلا أن یقال إن رفع الید عن المطلقات بهذه الروایة مشکل فیحمل علی الاستحباب و علیه فلایترک الاحتیاط</w:t>
      </w:r>
      <w:r>
        <w:rPr>
          <w:rFonts w:eastAsia="IRNazanin" w:cs="IRNazanin"/>
          <w:color w:val="111111"/>
          <w:sz w:val="28"/>
          <w:szCs w:val="28"/>
          <w:rtl w:val="true"/>
          <w:lang w:bidi="fa-IR"/>
        </w:rPr>
        <w:t>.</w:t>
      </w:r>
    </w:p>
    <w:p>
      <w:pPr>
        <w:pStyle w:val="Heading2"/>
        <w:numPr>
          <w:ilvl w:val="1"/>
          <w:numId w:val="1"/>
        </w:numPr>
        <w:rPr/>
      </w:pPr>
      <w:bookmarkStart w:id="3339" w:name="__RefHeading___Toc2713513_3381743652"/>
      <w:bookmarkStart w:id="3340" w:name="_Toc1458"/>
      <w:bookmarkEnd w:id="3339"/>
      <w:r>
        <w:rPr>
          <w:rtl w:val="true"/>
        </w:rPr>
        <w:t xml:space="preserve">قوله فی ج </w:t>
      </w:r>
      <w:r>
        <w:rPr/>
        <w:t>2</w:t>
      </w:r>
      <w:r>
        <w:rPr>
          <w:rtl w:val="true"/>
        </w:rPr>
        <w:t xml:space="preserve">، ص </w:t>
      </w:r>
      <w:r>
        <w:rPr/>
        <w:t>440</w:t>
      </w:r>
      <w:r>
        <w:rPr>
          <w:rtl w:val="true"/>
        </w:rPr>
        <w:t xml:space="preserve">، س </w:t>
      </w:r>
      <w:r>
        <w:rPr/>
        <w:t>1</w:t>
      </w:r>
      <w:r>
        <w:rPr>
          <w:rtl w:val="true"/>
        </w:rPr>
        <w:t>: «</w:t>
      </w:r>
      <w:r>
        <w:rPr>
          <w:rtl w:val="true"/>
        </w:rPr>
        <w:t>و کلن من یضحی</w:t>
      </w:r>
      <w:r>
        <w:rPr>
          <w:rtl w:val="true"/>
        </w:rPr>
        <w:t>»</w:t>
      </w:r>
      <w:bookmarkEnd w:id="334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یسئل عن وقت الذبح یمکن أن یقال إن الظاهر من صحیحة ابن سنان هو أن وقت الذبح المذکورین هو اللیل حیث قال علیه السلام فی الصحیحة المذکورة لابأس بأن یرمی الخائف باللیل و یضحی و یفیض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 هی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قوله و یضحی علی الاضحاء لا الهدی کما فی حج الداماد خلاف ظاهر السیاق، و علیه فالوکیل أن یذبح فی اللیل لانه اتی بواجب الموکل و المفروض أنه هو الذبح فی اللیل و لایجب علیه تأخیر الذبح الی بین الطلوعین کما یحکی عن بعض المراجع إذ لیس بین الطلوعین وقت الذبح و الرمی بل الوقت المختار هو بین طلوع الشمس و الغروب، فلو أرید بذلک الاحتیاط فلیؤخر الی وقت طلوع الشمس ثم أن الظاهر من الأخبار أن من علیه الذبح یجب علیه أن یذبح بعد الرمی أو لا ثم یقصر ثم یذهب للأعمال کما فی قوله لاتبرح حتی تذبح ولکن ظاهر الأخبار الدالة علی جواز التوکیل لمن أراد أن یزور البیت هو کفایة ذلک للتقصیر و الذهاب تعبدا و لو أنکشف الخلاف بعد الأعمال فان علیه الذبح دون اعادة الأعمال فراجع أخبار الباب، فتدبر جیدا، فانی لم ار من استوفی البحث و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الاحتیاط بتأخیر الذبح الی طلوع الشمس مستدلا بان المراد من الیوم هو یوم الاجیر و هو بین طلوع الشمس و غروبها فلایجوز الذبح بین طلوع الفجر و طلوع الشمس لأن الظاهر من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النحر هو یوم الأجیر، و أما التقدیم فی اللیل قبل الفجر مشکل بعد اختصاص الدلیل علی فرض تمامیة دلالتها بالخائف، و علیه فاللازم هو تأخیر الوکیل، الذبح الی طلوع الشمس و لایجوز للمعذورین التقصیر قبل الذبح و فی الافاضة من منی الی المکة المکرمة للاتیان بالاعمال، هذا ولکن عرفت تمامیة دلالة صحیحة ابن سنان و لاخصوصیة للخائف و دلالة أخبار التوکیل فی کفایة مجرد التوکیل فتدبر جیدا و بالجملة ملاحظة الجمع بین الأخبار هو موردها فی الجواز، الافاضة من المشعر الی المنی، و الرمی فیه لیلا و التوکیل فی الذبح و التقصیر فی اللیل و الافاضة من منی الی المکة للأعمال للنساء و الصبیان و الخائف و الضعفاء، کصحیحه حفص و ابن مسکان عن أبی بصیر و أبو المعزا عن أبی بصیر و سعید الاعراج و صحیحه ابن سنان، و التقیید بخوف الحیض یرفع الید عنه جمعا بینه و بین صحیحه حفص حیث قال و إذا أرادوا أن یزوروا البیت و کلوا إلخ ثم أن خبر ابن مسکان ظاهر فی أن التقصیر فی اللیل فانه اکتفی فیه بالصبر ساعة بعد الرمی و التقصیر و هکذا صحیحة سعید الاعرج و لعله بذلک أفتی السید الکلبایکانی قدس سره بذلک فراجع انتهی، اللهم إلا أن یقال إن هذه الاخبار معارضة مع خبر سعید السمان قال سمعت أباعبدالله علیه السلام یقول أن رسول الله صلی الله علیه و آله و سلم عجل النساء لیلا من المزدلفة أی منی و أمر من کان منهن علیها هدی ان ترمی و لاتبرح حتی تذبح و من لم یکن علیها هدی أن تمضی الی مکة حتی تزور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فلیس بغیر الخائف هو جواز التقصیر و المفتی الی مکة قبل الذبح جمعا بین الأخبار</w:t>
      </w:r>
      <w:r>
        <w:rPr>
          <w:rFonts w:eastAsia="IRNazanin" w:cs="IRNazanin"/>
          <w:color w:val="111111"/>
          <w:sz w:val="28"/>
          <w:szCs w:val="28"/>
          <w:rtl w:val="true"/>
          <w:lang w:bidi="fa-IR"/>
        </w:rPr>
        <w:t>.</w:t>
      </w:r>
      <w:bookmarkStart w:id="3341" w:name="pg14019_138874"/>
    </w:p>
    <w:p>
      <w:pPr>
        <w:pStyle w:val="Heading2"/>
        <w:numPr>
          <w:ilvl w:val="1"/>
          <w:numId w:val="1"/>
        </w:numPr>
        <w:rPr/>
      </w:pPr>
      <w:bookmarkStart w:id="3342" w:name="__RefHeading___Toc2713515_3381743652"/>
      <w:bookmarkStart w:id="3343" w:name="_Toc1459"/>
      <w:bookmarkEnd w:id="3341"/>
      <w:bookmarkEnd w:id="3342"/>
      <w:r>
        <w:rPr>
          <w:rtl w:val="true"/>
        </w:rPr>
        <w:t xml:space="preserve">قوله فی ج </w:t>
      </w:r>
      <w:r>
        <w:rPr/>
        <w:t>2</w:t>
      </w:r>
      <w:r>
        <w:rPr>
          <w:rtl w:val="true"/>
        </w:rPr>
        <w:t xml:space="preserve">، ص </w:t>
      </w:r>
      <w:r>
        <w:rPr/>
        <w:t>443</w:t>
      </w:r>
      <w:r>
        <w:rPr>
          <w:rtl w:val="true"/>
        </w:rPr>
        <w:t xml:space="preserve">، س </w:t>
      </w:r>
      <w:r>
        <w:rPr/>
        <w:t>8</w:t>
      </w:r>
      <w:r>
        <w:rPr>
          <w:rtl w:val="true"/>
        </w:rPr>
        <w:t>: «</w:t>
      </w:r>
      <w:r>
        <w:rPr>
          <w:rtl w:val="true"/>
        </w:rPr>
        <w:t>أیضا لایستفاد منه</w:t>
      </w:r>
      <w:r>
        <w:rPr>
          <w:rtl w:val="true"/>
        </w:rPr>
        <w:t>»</w:t>
      </w:r>
      <w:bookmarkEnd w:id="33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غایته هو ارتکاب الحرمة التکلیفیة من جهة عدم جعل الحج عمرة فالاحرام باق الی العام القابل و له الاکتفاء به فی اتیان سائر الافعال غیر الاحرام اللهم إلا أن یتمسک بالدلیل التعبدی الذی یدل علی صیرورة الحج عمرة قهرا فلایبقی احرام الحج حتی یتمکن من الاکتفاء به فی احرام الحج فی العام القابل</w:t>
      </w:r>
      <w:r>
        <w:rPr>
          <w:rFonts w:eastAsia="IRNazanin" w:cs="IRNazanin"/>
          <w:color w:val="111111"/>
          <w:sz w:val="28"/>
          <w:szCs w:val="28"/>
          <w:rtl w:val="true"/>
          <w:lang w:bidi="fa-IR"/>
        </w:rPr>
        <w:t>.</w:t>
      </w:r>
    </w:p>
    <w:p>
      <w:pPr>
        <w:pStyle w:val="Heading2"/>
        <w:numPr>
          <w:ilvl w:val="1"/>
          <w:numId w:val="1"/>
        </w:numPr>
        <w:rPr/>
      </w:pPr>
      <w:bookmarkStart w:id="3344" w:name="__RefHeading___Toc2713517_3381743652"/>
      <w:bookmarkStart w:id="3345" w:name="_Toc1460"/>
      <w:bookmarkEnd w:id="3344"/>
      <w:r>
        <w:rPr>
          <w:rtl w:val="true"/>
        </w:rPr>
        <w:t xml:space="preserve">قوله فی ج </w:t>
      </w:r>
      <w:r>
        <w:rPr/>
        <w:t>2</w:t>
      </w:r>
      <w:r>
        <w:rPr>
          <w:rtl w:val="true"/>
        </w:rPr>
        <w:t xml:space="preserve">، ص </w:t>
      </w:r>
      <w:r>
        <w:rPr/>
        <w:t>443</w:t>
      </w:r>
      <w:r>
        <w:rPr>
          <w:rtl w:val="true"/>
        </w:rPr>
        <w:t xml:space="preserve">، س </w:t>
      </w:r>
      <w:r>
        <w:rPr/>
        <w:t>18</w:t>
      </w:r>
      <w:r>
        <w:rPr>
          <w:rtl w:val="true"/>
        </w:rPr>
        <w:t>: «</w:t>
      </w:r>
      <w:r>
        <w:rPr>
          <w:rtl w:val="true"/>
        </w:rPr>
        <w:t>لکنه بحسب بعض</w:t>
      </w:r>
      <w:r>
        <w:rPr>
          <w:rtl w:val="true"/>
        </w:rPr>
        <w:t>»</w:t>
      </w:r>
      <w:bookmarkEnd w:id="33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 اطلاق الأخبار فی مقام البیان و عدم التعرض لنیة العدول فی أکثرها شاهد علی عدم لزوم نیة العدول و علیه حمل ما دل علی جعل الحج عمرة علی الاستحباب لو لم یکن المراد من الجعل هو الاتیان باعمال العمرة لاقلب النیة</w:t>
      </w:r>
      <w:r>
        <w:rPr>
          <w:rFonts w:eastAsia="IRNazanin" w:cs="IRNazanin"/>
          <w:color w:val="111111"/>
          <w:sz w:val="28"/>
          <w:szCs w:val="28"/>
          <w:rtl w:val="true"/>
          <w:lang w:bidi="fa-IR"/>
        </w:rPr>
        <w:t>.</w:t>
      </w:r>
    </w:p>
    <w:p>
      <w:pPr>
        <w:pStyle w:val="Heading2"/>
        <w:numPr>
          <w:ilvl w:val="1"/>
          <w:numId w:val="1"/>
        </w:numPr>
        <w:rPr/>
      </w:pPr>
      <w:bookmarkStart w:id="3346" w:name="__RefHeading___Toc2713519_3381743652"/>
      <w:bookmarkStart w:id="3347" w:name="_Toc1461"/>
      <w:bookmarkEnd w:id="3346"/>
      <w:r>
        <w:rPr>
          <w:rtl w:val="true"/>
        </w:rPr>
        <w:t xml:space="preserve">قوله فی ج </w:t>
      </w:r>
      <w:r>
        <w:rPr/>
        <w:t>2</w:t>
      </w:r>
      <w:r>
        <w:rPr>
          <w:rtl w:val="true"/>
        </w:rPr>
        <w:t xml:space="preserve">، ص </w:t>
      </w:r>
      <w:r>
        <w:rPr/>
        <w:t>443</w:t>
      </w:r>
      <w:r>
        <w:rPr>
          <w:rtl w:val="true"/>
        </w:rPr>
        <w:t xml:space="preserve">، س </w:t>
      </w:r>
      <w:r>
        <w:rPr/>
        <w:t>19</w:t>
      </w:r>
      <w:r>
        <w:rPr>
          <w:rtl w:val="true"/>
        </w:rPr>
        <w:t>: «</w:t>
      </w:r>
      <w:r>
        <w:rPr>
          <w:rtl w:val="true"/>
        </w:rPr>
        <w:t>و لعل التعبیر</w:t>
      </w:r>
      <w:r>
        <w:rPr>
          <w:rtl w:val="true"/>
        </w:rPr>
        <w:t>»</w:t>
      </w:r>
      <w:bookmarkEnd w:id="33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یؤیده الأمر فی بعض الأخبار بنفس اعمال العمرة</w:t>
      </w:r>
      <w:r>
        <w:rPr>
          <w:rFonts w:eastAsia="IRNazanin" w:cs="IRNazanin"/>
          <w:color w:val="111111"/>
          <w:sz w:val="28"/>
          <w:szCs w:val="28"/>
          <w:rtl w:val="true"/>
          <w:lang w:bidi="fa-IR"/>
        </w:rPr>
        <w:t>.</w:t>
      </w:r>
    </w:p>
    <w:p>
      <w:pPr>
        <w:pStyle w:val="Heading2"/>
        <w:numPr>
          <w:ilvl w:val="1"/>
          <w:numId w:val="1"/>
        </w:numPr>
        <w:rPr/>
      </w:pPr>
      <w:bookmarkStart w:id="3348" w:name="__RefHeading___Toc2713521_3381743652"/>
      <w:bookmarkStart w:id="3349" w:name="_Toc1462"/>
      <w:bookmarkEnd w:id="3348"/>
      <w:r>
        <w:rPr>
          <w:rtl w:val="true"/>
        </w:rPr>
        <w:t xml:space="preserve">قوله فی ج </w:t>
      </w:r>
      <w:r>
        <w:rPr/>
        <w:t>2</w:t>
      </w:r>
      <w:r>
        <w:rPr>
          <w:rtl w:val="true"/>
        </w:rPr>
        <w:t xml:space="preserve">، ص </w:t>
      </w:r>
      <w:r>
        <w:rPr/>
        <w:t>444</w:t>
      </w:r>
      <w:r>
        <w:rPr>
          <w:rtl w:val="true"/>
        </w:rPr>
        <w:t xml:space="preserve">، س </w:t>
      </w:r>
      <w:r>
        <w:rPr/>
        <w:t>15</w:t>
      </w:r>
      <w:r>
        <w:rPr>
          <w:rtl w:val="true"/>
        </w:rPr>
        <w:t>: «</w:t>
      </w:r>
      <w:r>
        <w:rPr>
          <w:rtl w:val="true"/>
        </w:rPr>
        <w:t>و یشترط أن یکون</w:t>
      </w:r>
      <w:r>
        <w:rPr>
          <w:rtl w:val="true"/>
        </w:rPr>
        <w:t>»</w:t>
      </w:r>
      <w:bookmarkEnd w:id="334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یشترط أن یکون مباحا و لعله لوحدة الغصب مع الرمی و هو یوجب البطلان، و ربما یقال بان اللازم احتیاطا هو عدم خروج الاحجار من الحرم الی غیر الحرم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الفحص و 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دلیلا علیه و مقتضی الأصل هو الجواز اللهم إلا أن یقاس بالأشجار و النبات و هو محل تأمل</w:t>
      </w:r>
      <w:r>
        <w:rPr>
          <w:rFonts w:eastAsia="IRNazanin" w:cs="IRNazanin"/>
          <w:color w:val="111111"/>
          <w:sz w:val="28"/>
          <w:szCs w:val="28"/>
          <w:rtl w:val="true"/>
          <w:lang w:bidi="fa-IR"/>
        </w:rPr>
        <w:t>.</w:t>
      </w:r>
      <w:bookmarkStart w:id="3350" w:name="pg14019_138876"/>
    </w:p>
    <w:p>
      <w:pPr>
        <w:pStyle w:val="Heading2"/>
        <w:numPr>
          <w:ilvl w:val="1"/>
          <w:numId w:val="1"/>
        </w:numPr>
        <w:rPr/>
      </w:pPr>
      <w:bookmarkStart w:id="3351" w:name="__RefHeading___Toc2713523_3381743652"/>
      <w:bookmarkStart w:id="3352" w:name="_Toc1463"/>
      <w:bookmarkEnd w:id="3350"/>
      <w:bookmarkEnd w:id="3351"/>
      <w:r>
        <w:rPr>
          <w:rtl w:val="true"/>
        </w:rPr>
        <w:t xml:space="preserve">قوله فی ج </w:t>
      </w:r>
      <w:r>
        <w:rPr/>
        <w:t>2</w:t>
      </w:r>
      <w:r>
        <w:rPr>
          <w:rtl w:val="true"/>
        </w:rPr>
        <w:t xml:space="preserve">، ص </w:t>
      </w:r>
      <w:r>
        <w:rPr/>
        <w:t>445</w:t>
      </w:r>
      <w:r>
        <w:rPr>
          <w:rtl w:val="true"/>
        </w:rPr>
        <w:t xml:space="preserve">، س </w:t>
      </w:r>
      <w:r>
        <w:rPr/>
        <w:t>5</w:t>
      </w:r>
      <w:r>
        <w:rPr>
          <w:rtl w:val="true"/>
        </w:rPr>
        <w:t>: «</w:t>
      </w:r>
      <w:r>
        <w:rPr>
          <w:rtl w:val="true"/>
        </w:rPr>
        <w:t>الفرد المتعارف</w:t>
      </w:r>
      <w:r>
        <w:rPr>
          <w:rtl w:val="true"/>
        </w:rPr>
        <w:t>»</w:t>
      </w:r>
      <w:bookmarkEnd w:id="33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 المتعارف هو أخذ الحصی منهما لا من غیرهما</w:t>
      </w:r>
      <w:r>
        <w:rPr>
          <w:rFonts w:eastAsia="IRNazanin" w:cs="IRNazanin"/>
          <w:color w:val="111111"/>
          <w:sz w:val="28"/>
          <w:szCs w:val="28"/>
          <w:rtl w:val="true"/>
          <w:lang w:bidi="fa-IR"/>
        </w:rPr>
        <w:t>.</w:t>
      </w:r>
    </w:p>
    <w:p>
      <w:pPr>
        <w:pStyle w:val="Heading2"/>
        <w:numPr>
          <w:ilvl w:val="1"/>
          <w:numId w:val="1"/>
        </w:numPr>
        <w:rPr/>
      </w:pPr>
      <w:bookmarkStart w:id="3353" w:name="__RefHeading___Toc2713525_3381743652"/>
      <w:bookmarkStart w:id="3354" w:name="_Toc1464"/>
      <w:bookmarkEnd w:id="3353"/>
      <w:r>
        <w:rPr>
          <w:rtl w:val="true"/>
        </w:rPr>
        <w:t xml:space="preserve">قوله فی ج </w:t>
      </w:r>
      <w:r>
        <w:rPr/>
        <w:t>2</w:t>
      </w:r>
      <w:r>
        <w:rPr>
          <w:rtl w:val="true"/>
        </w:rPr>
        <w:t xml:space="preserve">، ص </w:t>
      </w:r>
      <w:r>
        <w:rPr/>
        <w:t>446</w:t>
      </w:r>
      <w:r>
        <w:rPr>
          <w:rtl w:val="true"/>
        </w:rPr>
        <w:t xml:space="preserve">، س </w:t>
      </w:r>
      <w:r>
        <w:rPr/>
        <w:t>14</w:t>
      </w:r>
      <w:r>
        <w:rPr>
          <w:rtl w:val="true"/>
        </w:rPr>
        <w:t>: «</w:t>
      </w:r>
      <w:r>
        <w:rPr>
          <w:rtl w:val="true"/>
        </w:rPr>
        <w:t>ثم ائت الجمرة القصوی</w:t>
      </w:r>
      <w:r>
        <w:rPr>
          <w:rtl w:val="true"/>
        </w:rPr>
        <w:t>»</w:t>
      </w:r>
      <w:bookmarkEnd w:id="335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أن المأمور به هو رمی الجمرة و هو یصدق برمیها من جنبها أو من فوقها أو من تحتها و حیث لم یعین لها تحدید بحسب المقدار یجوز الاکتفاء برمی فوقها ان زید فی ارتفاعها کما هو کذلک فی زماننا هکذا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عدم جواز الرمی علی المقدار الزائد عن زمان الائمة علیهم السلام انتهی و قد عرفت ما فیه و فی صحیحة معاویة بن عمار و لاترمها من اعلاها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أن المقصود الرمی من اعلی جمرة العقبة فلایدل علی النهی عن رمی اعلاها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عن احمد بن محمد بن أبی نصر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 علی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صاحب الوسائل و رواه الحمیری فی قرب الاسناد عن احمد بن محمد بن عیسی عن احمد بن محمد بن أبی نصر عن الرضا علیه السلام إلا أنه قال علی الجمرة انتهی، و الظاهر أن قوله و لاترم علی الجمرة تصحیف فلایرم اعلی الجمرة و إلا فلایکون فرق بین روایة الحمیری و غیره فلاوجه لقوله إلا أنه قال علی الجمرة و یؤیده ادعاء بعض تلامیذی أنه رأی بعض النسخ أنه کان لاترم أعلی الجمرة، و علیه فیتعارض روایة أعلی الجمرة مع روایة علی الجمرة اللهم إلا أن یحمل أعلی الجمرة علی الثانی</w:t>
      </w:r>
      <w:bookmarkStart w:id="3355" w:name="pg14019_138879"/>
    </w:p>
    <w:p>
      <w:pPr>
        <w:pStyle w:val="BookText"/>
        <w:rPr/>
      </w:pPr>
      <w:bookmarkEnd w:id="3355"/>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عرفته فی صحیحة معاویة بن وهب و یؤیده أن الأصحاب لم یمنعوا عن رمی أعلی الجمرة، فهذه الروایة محمولة علی ما ذکر أو علی الکراهة و کیف کان فالرمی من الطبقة الفوقانیة لامانع منه بعد صدق رمی الجمرة و الأمر به هو رمی الجمرة و هو صادق من الفوقانی أیضا و أن اعتبر تحدید ذلک بما کان فی عصر النبی صلی الله علیه و آله و سلم فلازمه هو عدم جواز الرمی اعلی الجمرة من الطبقة التحتانیة أیضا لعدم العلم بکونه ارتفاع الجمرة فی عصره صلی الله علیه و آله بهذا لمقدار فلاتغفل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Heading2"/>
        <w:numPr>
          <w:ilvl w:val="1"/>
          <w:numId w:val="1"/>
        </w:numPr>
        <w:rPr/>
      </w:pPr>
      <w:bookmarkStart w:id="3356" w:name="__RefHeading___Toc2713527_3381743652"/>
      <w:bookmarkStart w:id="3357" w:name="_Toc1465"/>
      <w:bookmarkEnd w:id="3356"/>
      <w:r>
        <w:rPr>
          <w:rtl w:val="true"/>
        </w:rPr>
        <w:t xml:space="preserve">قوله فی ج </w:t>
      </w:r>
      <w:r>
        <w:rPr/>
        <w:t>2</w:t>
      </w:r>
      <w:r>
        <w:rPr>
          <w:rtl w:val="true"/>
        </w:rPr>
        <w:t xml:space="preserve">، ص </w:t>
      </w:r>
      <w:r>
        <w:rPr/>
        <w:t>450</w:t>
      </w:r>
      <w:r>
        <w:rPr>
          <w:rtl w:val="true"/>
        </w:rPr>
        <w:t xml:space="preserve">، س </w:t>
      </w:r>
      <w:r>
        <w:rPr/>
        <w:t>18</w:t>
      </w:r>
      <w:r>
        <w:rPr>
          <w:rtl w:val="true"/>
        </w:rPr>
        <w:t>: «</w:t>
      </w:r>
      <w:r>
        <w:rPr>
          <w:rtl w:val="true"/>
        </w:rPr>
        <w:t>و قد سبق خبر أبی بصیر</w:t>
      </w:r>
      <w:r>
        <w:rPr>
          <w:rtl w:val="true"/>
        </w:rPr>
        <w:t>»</w:t>
      </w:r>
      <w:bookmarkEnd w:id="335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یضحی عنهن ظاهر فی النیابة و لاینافیه قوله و ولکن لاینافیه و مما ذکر یظهر ما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الی عدم مشروعیة النیابة فی الذبح لعدم ورود أمر بها مع أن إن الأمر بالأمر بالنیابة أمر بها کما لایخفی و مما ذکر أیضا یظهر ما فی کتاب حج استاذنا الداماد قدس سره حیث قال أن القدر المتیقن من الروایات هو جواز جعل الذابح بمنزلة الآلة فی الذبح إلخ حیث قوله عنه وعنهن کاف فی ظهور النیابة نعم یجوز بنحو التسبیب أیضا و ینوی صاحب الهدی، و أما فی صورة النیابة فالاحوط هو الجمع بین قصد الذابح و قصد صاحب الهدی ثم ان کان الذابح بعنوان النائب فاللازم هو أن یکون مؤمنا لعدم الدلیل علی مشروعیة نیابة المخالف کما مر فی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 کان الذابح بمنزلة الالة و التسبیب فلامانع من أن یکون مخالفا لعدم الدلیل علی اعتبار الایمان نعم لایجوز أن یکون الذابح کافرا لان الاسلام من شرائط التذکیة کمالایخفی</w:t>
      </w:r>
      <w:r>
        <w:rPr>
          <w:rFonts w:eastAsia="IRNazanin" w:cs="IRNazanin"/>
          <w:color w:val="111111"/>
          <w:sz w:val="28"/>
          <w:szCs w:val="28"/>
          <w:rtl w:val="true"/>
          <w:lang w:bidi="fa-IR"/>
        </w:rPr>
        <w:t>.</w:t>
      </w:r>
      <w:bookmarkStart w:id="3358" w:name="pg14019_138881"/>
    </w:p>
    <w:p>
      <w:pPr>
        <w:pStyle w:val="Heading2"/>
        <w:numPr>
          <w:ilvl w:val="1"/>
          <w:numId w:val="1"/>
        </w:numPr>
        <w:rPr/>
      </w:pPr>
      <w:bookmarkStart w:id="3359" w:name="__RefHeading___Toc2713529_3381743652"/>
      <w:bookmarkStart w:id="3360" w:name="_Toc1466"/>
      <w:bookmarkEnd w:id="3358"/>
      <w:bookmarkEnd w:id="3359"/>
      <w:r>
        <w:rPr>
          <w:rtl w:val="true"/>
        </w:rPr>
        <w:t xml:space="preserve">قوله فی ج </w:t>
      </w:r>
      <w:r>
        <w:rPr/>
        <w:t>2</w:t>
      </w:r>
      <w:r>
        <w:rPr>
          <w:rtl w:val="true"/>
        </w:rPr>
        <w:t xml:space="preserve">، ص </w:t>
      </w:r>
      <w:r>
        <w:rPr/>
        <w:t>451</w:t>
      </w:r>
      <w:r>
        <w:rPr>
          <w:rtl w:val="true"/>
        </w:rPr>
        <w:t xml:space="preserve">، س </w:t>
      </w:r>
      <w:r>
        <w:rPr/>
        <w:t>14</w:t>
      </w:r>
      <w:r>
        <w:rPr>
          <w:rtl w:val="true"/>
        </w:rPr>
        <w:t>: «</w:t>
      </w:r>
      <w:r>
        <w:rPr>
          <w:rtl w:val="true"/>
        </w:rPr>
        <w:t>ترک الاستفصال فی الأمر</w:t>
      </w:r>
      <w:r>
        <w:rPr>
          <w:rtl w:val="true"/>
        </w:rPr>
        <w:t>»</w:t>
      </w:r>
      <w:bookmarkEnd w:id="336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الاستفصال فی الأمر الواقع الخارجی بین أن یکون فرضا أو نفلا و بین أن یکون متمکنا من الرجوع الی المنی و الذبح فیه أو لا یکون کذلک، فالموضوع و ان کان هو فرض النسیان ولکن باعتبار ترک الاستفصال یدل علی عدم اعتبار المنی، حیث دل بترک الاستفصال علی جواز الذبح و لو کان متمکنا من العود الی المنی، و هکذا یدل حسن معاویة بن عمار علی أن مکة کلها منحر، فمقتضی الجمع بین هذین الخبرین و بین ما یدل علی کون الخبر بمنی هو حمل الأخیر علی الأفضلیة ولکن ینافیه صحیح منصور بن حازم عن أبی عبدالله علیه السلام فی رجل یضل هدیه فوجده رجل اخر فینحره فقال ان کان نحره فی غیر منی لم یجز عن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عدم اجزاء النحر فی غیر المنی فی حال الاختیار فالأخبار معارضة فأخبار التعبد موافقة العامة، فالعمل علی ما یدل علی اعتبار المنی فی حال الأختیار فیترجح بذلک علی الأخری نعم یمکن أن یقال أن أدلة اعتبار النحر فی المنی لایشمل صورة التعذر تصور بالنسبة الی الاطلاق بصورة النسبة الی الإطلاق فیعمل فی صورة التعذر بالمطلقات الدالة علی الهدی کما فی المعتمد فالمنی معتبر عند الامکان و أما مع عدمه فلااعتبار له فیجوز الذبح لایقال الذبح میسور الی آخر أیام التشریق أو آخر ذی الحجة فلاوجه للذبح فی غیر المنی بمجرد التعذر فی یوم العید لأنا نقول لیس لم کذلک لأن الذبح فی غیر یوم العید ممنوع، هذا مضافا الی أن أدله جواز التأخیر لایشمل المقام و علیه لزم أن یکتفی بالمیسور وهو الذبح فی غیر المنی فیترتب علیه الحلق و حکی عن استاذنا العراقی و الکلبایکانی قدس سرهما یؤخر الذبح حتی</w:t>
      </w:r>
      <w:bookmarkStart w:id="3361" w:name="pg14019_138882"/>
    </w:p>
    <w:p>
      <w:pPr>
        <w:pStyle w:val="BookText"/>
        <w:rPr/>
      </w:pPr>
      <w:bookmarkEnd w:id="3361"/>
      <w:r>
        <w:rPr>
          <w:rFonts w:ascii="IRNazanin" w:hAnsi="IRNazanin" w:eastAsia="IRNazanin"/>
          <w:color w:val="111111"/>
          <w:sz w:val="28"/>
          <w:sz w:val="28"/>
          <w:szCs w:val="28"/>
          <w:rtl w:val="true"/>
          <w:lang w:bidi="fa-IR"/>
        </w:rPr>
        <w:t xml:space="preserve">یتمکن من منی لأن مراعاة المکان أهم من مراعاة الزمان لسقوط الزمان فی بعض الأحوال عکس المکان، ولکن لزم أن یأتی بالحلق یوم العید لوجوبه فیه، یمکن أن یقال أن أهمیة المکان لم یعلم بعد سقوطه أیضا عند النسیان بل مراعاة الزمان یرجح لأن بها یحفظ ترتیب الحلق علی الذبح أیضا فالأحوط هو الذبح فی یوم العید و الأحوط منه هو تکرار الذبح فی منی عند أمکانه و تکرار الحلق أیضا و فی الأخیر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التقیة یشمل الذبح فی منی فان الذبح فی نفس المنی بعد کونه ممنوعا فی یوم العاشر و غیره یجوز التقیه فی هذا الیوم بأن یذبح خارج المنی و ان أمکن له الذبح فی بقیة أیام ذی الحجة فی المنی لأن التقیه لیست أضطراریة بل هی مداراتیة</w:t>
      </w:r>
      <w:r>
        <w:rPr>
          <w:rFonts w:eastAsia="IRNazanin" w:cs="IRNazanin"/>
          <w:color w:val="111111"/>
          <w:sz w:val="28"/>
          <w:szCs w:val="28"/>
          <w:rtl w:val="true"/>
          <w:lang w:bidi="fa-IR"/>
        </w:rPr>
        <w:t>.</w:t>
      </w:r>
    </w:p>
    <w:p>
      <w:pPr>
        <w:pStyle w:val="Heading2"/>
        <w:numPr>
          <w:ilvl w:val="1"/>
          <w:numId w:val="1"/>
        </w:numPr>
        <w:rPr/>
      </w:pPr>
      <w:bookmarkStart w:id="3362" w:name="__RefHeading___Toc2713531_3381743652"/>
      <w:bookmarkStart w:id="3363" w:name="_Toc1467"/>
      <w:bookmarkEnd w:id="3362"/>
      <w:r>
        <w:rPr>
          <w:rtl w:val="true"/>
        </w:rPr>
        <w:t xml:space="preserve">قوله فی ج </w:t>
      </w:r>
      <w:r>
        <w:rPr/>
        <w:t>2</w:t>
      </w:r>
      <w:r>
        <w:rPr>
          <w:rtl w:val="true"/>
        </w:rPr>
        <w:t xml:space="preserve">، ص </w:t>
      </w:r>
      <w:r>
        <w:rPr/>
        <w:t>452</w:t>
      </w:r>
      <w:r>
        <w:rPr>
          <w:rtl w:val="true"/>
        </w:rPr>
        <w:t xml:space="preserve">، س </w:t>
      </w:r>
      <w:r>
        <w:rPr/>
        <w:t>17</w:t>
      </w:r>
      <w:r>
        <w:rPr>
          <w:rtl w:val="true"/>
        </w:rPr>
        <w:t>: «</w:t>
      </w:r>
      <w:r>
        <w:rPr>
          <w:rtl w:val="true"/>
        </w:rPr>
        <w:t>للهدی فیدل علیه</w:t>
      </w:r>
      <w:r>
        <w:rPr>
          <w:rtl w:val="true"/>
        </w:rPr>
        <w:t>»</w:t>
      </w:r>
      <w:bookmarkEnd w:id="336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صحیحة البزنطی سألت أباالحسن علیه السلام عن التمتع یکون له فضول من الکسوة بعد الذی یحتاج الیه فتسوی تلک الفضول مائة درهم هل یکون ممن یجب علیه فقال لابد من کراء و نفقة فقال له کراه و ما یحتاج الیه بعد هذا الفضل من الکسوة فقال و أی شیء کسوة بماة درهم هذه ممن قال الله فمن لم یجد فصیام ثلثة أیام فی الحج وسبعة إذا رجعتم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قال فی الجواهر فیه و ان کان یحتمل غیر ذلک و هنا کلام مذکور فی کتاب الحج لأستاذنا الداماد قدس سره فراجع المجلد الثالث،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 قاعدة نفی العسر و الحرج مقتضی عدم وجوب بیع ما یستلزم الحرج و العسر بفقدانه من دون اختصاص بالثیاب بل فی غیرها مما یحتاج الیه أیضا فتدبر جیدا</w:t>
      </w:r>
      <w:r>
        <w:rPr>
          <w:rFonts w:eastAsia="IRNazanin" w:cs="IRNazanin"/>
          <w:color w:val="111111"/>
          <w:sz w:val="28"/>
          <w:szCs w:val="28"/>
          <w:rtl w:val="true"/>
          <w:lang w:bidi="fa-IR"/>
        </w:rPr>
        <w:t>.</w:t>
      </w:r>
      <w:bookmarkStart w:id="3364" w:name="pg14019_138884"/>
    </w:p>
    <w:p>
      <w:pPr>
        <w:pStyle w:val="Heading2"/>
        <w:numPr>
          <w:ilvl w:val="1"/>
          <w:numId w:val="1"/>
        </w:numPr>
        <w:rPr/>
      </w:pPr>
      <w:bookmarkStart w:id="3365" w:name="__RefHeading___Toc2713533_3381743652"/>
      <w:bookmarkStart w:id="3366" w:name="_Toc1468"/>
      <w:bookmarkEnd w:id="3364"/>
      <w:bookmarkEnd w:id="3365"/>
      <w:r>
        <w:rPr>
          <w:rtl w:val="true"/>
        </w:rPr>
        <w:t xml:space="preserve">قوله فی ج </w:t>
      </w:r>
      <w:r>
        <w:rPr/>
        <w:t>2</w:t>
      </w:r>
      <w:r>
        <w:rPr>
          <w:rtl w:val="true"/>
        </w:rPr>
        <w:t xml:space="preserve">، ص </w:t>
      </w:r>
      <w:r>
        <w:rPr/>
        <w:t>453</w:t>
      </w:r>
      <w:r>
        <w:rPr>
          <w:rtl w:val="true"/>
        </w:rPr>
        <w:t xml:space="preserve">، س </w:t>
      </w:r>
      <w:r>
        <w:rPr/>
        <w:t>21</w:t>
      </w:r>
      <w:r>
        <w:rPr>
          <w:rtl w:val="true"/>
        </w:rPr>
        <w:t>: «</w:t>
      </w:r>
      <w:r>
        <w:rPr>
          <w:rtl w:val="true"/>
        </w:rPr>
        <w:t>عدم جواز إخراج شیء</w:t>
      </w:r>
      <w:r>
        <w:rPr>
          <w:rtl w:val="true"/>
        </w:rPr>
        <w:t>»</w:t>
      </w:r>
      <w:bookmarkEnd w:id="33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صاحب الجواهر ذهب فی نجاة العباد،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یکره اخراج شیء من لحم الهدی من منی، و الی أنه لابأس باخراج ما یضحیه غیره اذا کان قد اهدی الیه أو تصدق به علیه أو اشتراه من الفقیر و لو من اضحیته فراجع</w:t>
      </w:r>
      <w:r>
        <w:rPr>
          <w:rFonts w:eastAsia="IRNazanin" w:cs="IRNazanin"/>
          <w:color w:val="111111"/>
          <w:sz w:val="28"/>
          <w:szCs w:val="28"/>
          <w:rtl w:val="true"/>
          <w:lang w:bidi="fa-IR"/>
        </w:rPr>
        <w:t>.</w:t>
      </w:r>
    </w:p>
    <w:p>
      <w:pPr>
        <w:pStyle w:val="Heading2"/>
        <w:numPr>
          <w:ilvl w:val="1"/>
          <w:numId w:val="1"/>
        </w:numPr>
        <w:rPr/>
      </w:pPr>
      <w:bookmarkStart w:id="3367" w:name="__RefHeading___Toc2713535_3381743652"/>
      <w:bookmarkStart w:id="3368" w:name="_Toc1469"/>
      <w:bookmarkEnd w:id="3367"/>
      <w:r>
        <w:rPr>
          <w:rtl w:val="true"/>
        </w:rPr>
        <w:t xml:space="preserve">قوله فی ج </w:t>
      </w:r>
      <w:r>
        <w:rPr/>
        <w:t>2</w:t>
      </w:r>
      <w:r>
        <w:rPr>
          <w:rtl w:val="true"/>
        </w:rPr>
        <w:t xml:space="preserve">، ص </w:t>
      </w:r>
      <w:r>
        <w:rPr/>
        <w:t>454</w:t>
      </w:r>
      <w:r>
        <w:rPr>
          <w:rtl w:val="true"/>
        </w:rPr>
        <w:t xml:space="preserve">، س </w:t>
      </w:r>
      <w:r>
        <w:rPr/>
        <w:t>11</w:t>
      </w:r>
      <w:r>
        <w:rPr>
          <w:rtl w:val="true"/>
        </w:rPr>
        <w:t>: «</w:t>
      </w:r>
      <w:r>
        <w:rPr>
          <w:rtl w:val="true"/>
        </w:rPr>
        <w:t>و ذلک للفرق بین قول</w:t>
      </w:r>
      <w:r>
        <w:rPr>
          <w:rtl w:val="true"/>
        </w:rPr>
        <w:t>»</w:t>
      </w:r>
      <w:bookmarkEnd w:id="33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w:t>
      </w:r>
      <w:r>
        <w:rPr>
          <w:rFonts w:eastAsia="IRNazanin" w:cs="IRNazanin"/>
          <w:color w:val="111111"/>
          <w:sz w:val="28"/>
          <w:szCs w:val="28"/>
          <w:rtl w:val="true"/>
          <w:lang w:bidi="fa-IR"/>
        </w:rPr>
        <w:t>.</w:t>
      </w:r>
    </w:p>
    <w:p>
      <w:pPr>
        <w:pStyle w:val="Heading2"/>
        <w:numPr>
          <w:ilvl w:val="1"/>
          <w:numId w:val="1"/>
        </w:numPr>
        <w:rPr/>
      </w:pPr>
      <w:bookmarkStart w:id="3369" w:name="__RefHeading___Toc2713537_3381743652"/>
      <w:bookmarkStart w:id="3370" w:name="_Toc1470"/>
      <w:bookmarkEnd w:id="3369"/>
      <w:r>
        <w:rPr>
          <w:rtl w:val="true"/>
        </w:rPr>
        <w:t xml:space="preserve">قوله فی ج </w:t>
      </w:r>
      <w:r>
        <w:rPr/>
        <w:t>2</w:t>
      </w:r>
      <w:r>
        <w:rPr>
          <w:rtl w:val="true"/>
        </w:rPr>
        <w:t xml:space="preserve">، ص </w:t>
      </w:r>
      <w:r>
        <w:rPr/>
        <w:t>454</w:t>
      </w:r>
      <w:r>
        <w:rPr>
          <w:rtl w:val="true"/>
        </w:rPr>
        <w:t xml:space="preserve">، س </w:t>
      </w:r>
      <w:r>
        <w:rPr/>
        <w:t>17</w:t>
      </w:r>
      <w:r>
        <w:rPr>
          <w:rtl w:val="true"/>
        </w:rPr>
        <w:t>: «</w:t>
      </w:r>
      <w:r>
        <w:rPr>
          <w:rtl w:val="true"/>
        </w:rPr>
        <w:t>و فیه إشکال</w:t>
      </w:r>
      <w:r>
        <w:rPr>
          <w:rtl w:val="true"/>
        </w:rPr>
        <w:t>»</w:t>
      </w:r>
      <w:bookmarkEnd w:id="337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بلزوم کون الذبح فی یوم النحر للمختار من جهة ترتب الحلق علیه و من المعلوم أن الحلق لزم أن یکون فی یوم النحر کما دل علیه ما رواه الشیخ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 السلام عن المتمتع أراد ان یقصر فحلق رأسه قال علیه دم یهریقه فاذا کان یوم النحر امر الموسی علی رأسه حین یرید ان یحلق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قوله فحمل الهدی یوم النحر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سیدنا الأستاذ المحقق الداماد قدس سره و طریق الاستدلال علی عدم جواز تأخیر الذبح عن یوم النحر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ما یدل علی ایجاب التوکیل لیوم النحر و الثانی ما یدل علی تعین الحلق یوم النحر عند انضمام مقدمة خارجیة دالة علی لزوم الترتیب بین الذبح و الحلق بتقدیم الأول علی الثانی ثم بین الأمرین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المقدمة الخارجیة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أفاد و أجاد فی کلا البحثین و اختار أن الترتب لازم و ضعا و تکلیفا بالنسبة الی العالم العامد بین مناسک منی من الرمی ثم الذبح ثم الحلق و</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عرفت أن الحلق فی یوم النحر فالذبح متعین أیضا فیه للعالم العامد فلایجوز تأخیره عنه و أما بجواز تأخیر الذبح الی عشیة الیوم الثالثة لمن وجد الضالة لصحیح محمد بن مسلم عن أحدهما إذا وجد الرجل هدیا ضالا فلیعرفه یوم النحر و الیوم الثانی و الیوم الثالث ثم لیذبحه عن صاحبه عشیة الثالث کما فی الجواهر ففیه أنه مختص بصورة وجدان الضالة لاحتمال الخصوصیة کما أن تجدید الاضحی باربعة أیام فی منی و بالثلاثة فی غیره کما فی روایتی علی بن جعفر و عمار الساباطی مخصوصة بالاضحی و لایعارض التحدید الوارد للهدی فقط بیوم النحر و هکذا توسعة النحر بمنی ثلاثة أیام بحیث یترتب علیها ما یترتب علی یوم النحر کقوله النحر بمنی ثلاثة أیام فمن أراد الصوم لم یصم حتی تمضی الثلاثة الأیام و النحر بالاحصار یوم فمن أراد أن یصوم صام الغد لاتعمیم فیها بل المتیقن هو التوسعة بالنسبة الی حرمة الصوم لا بلحاظ جمیع آثار یوم النحر و لعل الظاهر من التفریع أیضا هو اختصاص التوسعة بذلک و علیه فلایجوز التأخیر عن یوم النحر للذبح ثم إذا دار الأمر بین مراعاة الزمان و مراعاة مکان الذبح و هو منی بان لایمکن النحر فی منی الامع التأخیر عن یوم العید فلایجوز التأخر لأن مراعاة المکان توجب رفع الید عن متعین یوم العید للذبح و الحلق بخلاف العکس فانه لایلزم إلا رفع الید عن قید المکان و هو منی، و المرجح هو الأول فلو سلم عدم الترجیح فدار الأمر بین المحذورین و مقتضاه هو التخییر بین مراعاة الزمان و مراعاة المکان ذهب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أخیر کلامه الی تعیین الذبح فی یوم العید و لزوم الصبر الی العصر فان لم یتمکن من الذبح فی من فلیذبح فی أی مکان و یحلق و یقصر فی</w:t>
      </w:r>
      <w:bookmarkStart w:id="3371" w:name="pg14019_138888"/>
    </w:p>
    <w:p>
      <w:pPr>
        <w:pStyle w:val="BookText"/>
        <w:rPr/>
      </w:pPr>
      <w:bookmarkEnd w:id="3371"/>
      <w:r>
        <w:rPr>
          <w:rFonts w:ascii="IRNazanin" w:hAnsi="IRNazanin" w:eastAsia="IRNazanin"/>
          <w:color w:val="111111"/>
          <w:sz w:val="28"/>
          <w:sz w:val="28"/>
          <w:szCs w:val="28"/>
          <w:rtl w:val="true"/>
          <w:lang w:bidi="fa-IR"/>
        </w:rPr>
        <w:t>یوم العید و لایتأخر عن الیوم العید فلاتغفل هذا مضافا الی شمول عموم أدلة التقید لذلک أیضا لعدم اختصاصه بالأحکام بل یشمل الموضوعات فاذا منع العامة عن الذبح فی المسلخ الموجود فذبح الهدی فی غیره یخالف التقیة</w:t>
      </w:r>
      <w:r>
        <w:rPr>
          <w:rFonts w:eastAsia="IRNazanin" w:cs="IRNazanin"/>
          <w:color w:val="111111"/>
          <w:sz w:val="28"/>
          <w:szCs w:val="28"/>
          <w:rtl w:val="true"/>
          <w:lang w:bidi="fa-IR"/>
        </w:rPr>
        <w:t>.</w:t>
      </w:r>
    </w:p>
    <w:p>
      <w:pPr>
        <w:pStyle w:val="Heading2"/>
        <w:numPr>
          <w:ilvl w:val="1"/>
          <w:numId w:val="1"/>
        </w:numPr>
        <w:rPr/>
      </w:pPr>
      <w:bookmarkStart w:id="3372" w:name="__RefHeading___Toc2713539_3381743652"/>
      <w:bookmarkStart w:id="3373" w:name="_Toc1471"/>
      <w:bookmarkEnd w:id="3372"/>
      <w:r>
        <w:rPr>
          <w:rtl w:val="true"/>
        </w:rPr>
        <w:t xml:space="preserve">قوله فی ج </w:t>
      </w:r>
      <w:r>
        <w:rPr/>
        <w:t>2</w:t>
      </w:r>
      <w:r>
        <w:rPr>
          <w:rtl w:val="true"/>
        </w:rPr>
        <w:t xml:space="preserve">، ص </w:t>
      </w:r>
      <w:r>
        <w:rPr/>
        <w:t>455</w:t>
      </w:r>
      <w:r>
        <w:rPr>
          <w:rtl w:val="true"/>
        </w:rPr>
        <w:t xml:space="preserve">، س </w:t>
      </w:r>
      <w:r>
        <w:rPr/>
        <w:t>10</w:t>
      </w:r>
      <w:r>
        <w:rPr>
          <w:rtl w:val="true"/>
        </w:rPr>
        <w:t>: «</w:t>
      </w:r>
      <w:r>
        <w:rPr>
          <w:rtl w:val="true"/>
        </w:rPr>
        <w:t>علی الاطلاق فیما ذکر</w:t>
      </w:r>
      <w:r>
        <w:rPr>
          <w:rtl w:val="true"/>
        </w:rPr>
        <w:t>»</w:t>
      </w:r>
      <w:bookmarkEnd w:id="33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عبدالله بن سنان</w:t>
      </w:r>
      <w:r>
        <w:rPr>
          <w:rFonts w:eastAsia="IRNazanin" w:cs="IRNazanin"/>
          <w:color w:val="111111"/>
          <w:sz w:val="28"/>
          <w:szCs w:val="28"/>
          <w:rtl w:val="true"/>
          <w:lang w:bidi="fa-IR"/>
        </w:rPr>
        <w:t>.</w:t>
      </w:r>
    </w:p>
    <w:p>
      <w:pPr>
        <w:pStyle w:val="Heading2"/>
        <w:numPr>
          <w:ilvl w:val="1"/>
          <w:numId w:val="1"/>
        </w:numPr>
        <w:rPr/>
      </w:pPr>
      <w:bookmarkStart w:id="3374" w:name="__RefHeading___Toc2713541_3381743652"/>
      <w:bookmarkStart w:id="3375" w:name="_Toc1472"/>
      <w:bookmarkEnd w:id="3374"/>
      <w:r>
        <w:rPr>
          <w:rtl w:val="true"/>
        </w:rPr>
        <w:t xml:space="preserve">قوله فی ج </w:t>
      </w:r>
      <w:r>
        <w:rPr/>
        <w:t>2</w:t>
      </w:r>
      <w:r>
        <w:rPr>
          <w:rtl w:val="true"/>
        </w:rPr>
        <w:t xml:space="preserve">، ص </w:t>
      </w:r>
      <w:r>
        <w:rPr/>
        <w:t>455</w:t>
      </w:r>
      <w:r>
        <w:rPr>
          <w:rtl w:val="true"/>
        </w:rPr>
        <w:t xml:space="preserve">، س </w:t>
      </w:r>
      <w:r>
        <w:rPr/>
        <w:t>10</w:t>
      </w:r>
      <w:r>
        <w:rPr>
          <w:rtl w:val="true"/>
        </w:rPr>
        <w:t>: «</w:t>
      </w:r>
      <w:r>
        <w:rPr>
          <w:rtl w:val="true"/>
        </w:rPr>
        <w:t>ولایبعد أن یستشکل</w:t>
      </w:r>
      <w:r>
        <w:rPr>
          <w:rtl w:val="true"/>
        </w:rPr>
        <w:t>»</w:t>
      </w:r>
      <w:bookmarkEnd w:id="33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فالأحوط أن لایوخر الذبح عن الحلق عمدا</w:t>
      </w:r>
      <w:r>
        <w:rPr>
          <w:rFonts w:eastAsia="IRNazanin" w:cs="IRNazanin"/>
          <w:color w:val="111111"/>
          <w:sz w:val="28"/>
          <w:szCs w:val="28"/>
          <w:rtl w:val="true"/>
          <w:lang w:bidi="fa-IR"/>
        </w:rPr>
        <w:t>.</w:t>
      </w:r>
    </w:p>
    <w:p>
      <w:pPr>
        <w:pStyle w:val="Heading2"/>
        <w:numPr>
          <w:ilvl w:val="1"/>
          <w:numId w:val="1"/>
        </w:numPr>
        <w:rPr/>
      </w:pPr>
      <w:bookmarkStart w:id="3376" w:name="__RefHeading___Toc2713543_3381743652"/>
      <w:bookmarkStart w:id="3377" w:name="_Toc1473"/>
      <w:bookmarkEnd w:id="3376"/>
      <w:r>
        <w:rPr>
          <w:rtl w:val="true"/>
        </w:rPr>
        <w:t xml:space="preserve">قوله فی ج </w:t>
      </w:r>
      <w:r>
        <w:rPr/>
        <w:t>2</w:t>
      </w:r>
      <w:r>
        <w:rPr>
          <w:rtl w:val="true"/>
        </w:rPr>
        <w:t xml:space="preserve">، ص </w:t>
      </w:r>
      <w:r>
        <w:rPr/>
        <w:t>455</w:t>
      </w:r>
      <w:r>
        <w:rPr>
          <w:rtl w:val="true"/>
        </w:rPr>
        <w:t xml:space="preserve">، س </w:t>
      </w:r>
      <w:r>
        <w:rPr/>
        <w:t>14</w:t>
      </w:r>
      <w:r>
        <w:rPr>
          <w:rtl w:val="true"/>
        </w:rPr>
        <w:t>: «</w:t>
      </w:r>
      <w:r>
        <w:rPr>
          <w:rtl w:val="true"/>
        </w:rPr>
        <w:t>ببعض الصور منها</w:t>
      </w:r>
      <w:r>
        <w:rPr>
          <w:rtl w:val="true"/>
        </w:rPr>
        <w:t>»</w:t>
      </w:r>
      <w:bookmarkEnd w:id="33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یجد الثمن و لایجد الغنم إلخ وکمن نسی أن یذبح الخ و علیه فالموضوع هو المعذور لاالمختار فلایشمل المتعمد و لعل هذا هو وجه الاشکال فی قوله و إلا یشکل فی جمیع الصور</w:t>
      </w:r>
      <w:r>
        <w:rPr>
          <w:rFonts w:eastAsia="IRNazanin" w:cs="IRNazanin"/>
          <w:color w:val="111111"/>
          <w:sz w:val="28"/>
          <w:szCs w:val="28"/>
          <w:rtl w:val="true"/>
          <w:lang w:bidi="fa-IR"/>
        </w:rPr>
        <w:t>.</w:t>
      </w:r>
    </w:p>
    <w:p>
      <w:pPr>
        <w:pStyle w:val="Heading2"/>
        <w:numPr>
          <w:ilvl w:val="1"/>
          <w:numId w:val="1"/>
        </w:numPr>
        <w:rPr/>
      </w:pPr>
      <w:bookmarkStart w:id="3378" w:name="__RefHeading___Toc2713545_3381743652"/>
      <w:bookmarkStart w:id="3379" w:name="_Toc1474"/>
      <w:bookmarkEnd w:id="3378"/>
      <w:r>
        <w:rPr>
          <w:rtl w:val="true"/>
        </w:rPr>
        <w:t xml:space="preserve">قوله فی ج </w:t>
      </w:r>
      <w:r>
        <w:rPr/>
        <w:t>2</w:t>
      </w:r>
      <w:r>
        <w:rPr>
          <w:rtl w:val="true"/>
        </w:rPr>
        <w:t xml:space="preserve">، ص </w:t>
      </w:r>
      <w:r>
        <w:rPr/>
        <w:t>455</w:t>
      </w:r>
      <w:r>
        <w:rPr>
          <w:rtl w:val="true"/>
        </w:rPr>
        <w:t xml:space="preserve">، س </w:t>
      </w:r>
      <w:r>
        <w:rPr/>
        <w:t>18</w:t>
      </w:r>
      <w:r>
        <w:rPr>
          <w:rtl w:val="true"/>
        </w:rPr>
        <w:t>: «</w:t>
      </w:r>
      <w:r>
        <w:rPr>
          <w:rtl w:val="true"/>
        </w:rPr>
        <w:t>ذبح قال</w:t>
      </w:r>
      <w:r>
        <w:rPr>
          <w:rtl w:val="true"/>
        </w:rPr>
        <w:t xml:space="preserve">: </w:t>
      </w:r>
      <w:r>
        <w:rPr>
          <w:rtl w:val="true"/>
        </w:rPr>
        <w:t>لابأس</w:t>
      </w:r>
      <w:r>
        <w:rPr>
          <w:rtl w:val="true"/>
        </w:rPr>
        <w:t>»</w:t>
      </w:r>
      <w:bookmarkEnd w:id="337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اطلاق الراویة و ترک الاستفصال یدل علی أن الذبح بعد یوم العاشر یجوز فیقید بحسن حریز الی آخر ذی الحجة فلایجوز الذبح بعد ذی الحجة بل یجب علیه الذبح فی العام القابل ثم أن النسیان حیث لاخصوصیة له فیشمل مطلق العذر من الجهل القصوری أو الاغماء و غیر ذلک</w:t>
      </w:r>
      <w:r>
        <w:rPr>
          <w:rFonts w:eastAsia="IRNazanin" w:cs="IRNazanin"/>
          <w:color w:val="111111"/>
          <w:sz w:val="28"/>
          <w:szCs w:val="28"/>
          <w:rtl w:val="true"/>
          <w:lang w:bidi="fa-IR"/>
        </w:rPr>
        <w:t>.</w:t>
      </w:r>
      <w:bookmarkStart w:id="3380" w:name="pg14019_138891"/>
    </w:p>
    <w:p>
      <w:pPr>
        <w:pStyle w:val="Heading2"/>
        <w:numPr>
          <w:ilvl w:val="1"/>
          <w:numId w:val="1"/>
        </w:numPr>
        <w:rPr/>
      </w:pPr>
      <w:bookmarkStart w:id="3381" w:name="__RefHeading___Toc2713547_3381743652"/>
      <w:bookmarkStart w:id="3382" w:name="_Toc1475"/>
      <w:bookmarkEnd w:id="3380"/>
      <w:bookmarkEnd w:id="3381"/>
      <w:r>
        <w:rPr>
          <w:rtl w:val="true"/>
        </w:rPr>
        <w:t xml:space="preserve">قوله فی ج </w:t>
      </w:r>
      <w:r>
        <w:rPr/>
        <w:t>2</w:t>
      </w:r>
      <w:r>
        <w:rPr>
          <w:rtl w:val="true"/>
        </w:rPr>
        <w:t xml:space="preserve">، ص </w:t>
      </w:r>
      <w:r>
        <w:rPr/>
        <w:t>455</w:t>
      </w:r>
      <w:r>
        <w:rPr>
          <w:rtl w:val="true"/>
        </w:rPr>
        <w:t xml:space="preserve">، س </w:t>
      </w:r>
      <w:r>
        <w:rPr/>
        <w:t>18</w:t>
      </w:r>
      <w:r>
        <w:rPr>
          <w:rtl w:val="true"/>
        </w:rPr>
        <w:t>: «</w:t>
      </w:r>
      <w:r>
        <w:rPr>
          <w:rtl w:val="true"/>
        </w:rPr>
        <w:t>و فی صحیح علی ابن جعفر</w:t>
      </w:r>
      <w:r>
        <w:rPr>
          <w:rtl w:val="true"/>
        </w:rPr>
        <w:t>»</w:t>
      </w:r>
      <w:bookmarkEnd w:id="33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إطلاق الاضحی علی الهدی تأمل و اشکال و سیأتی فی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بالروایة المذکورة لبیان توقیت الاضحیة المستحبه فی المنی و سایر الأحصار</w:t>
      </w:r>
      <w:r>
        <w:rPr>
          <w:rFonts w:eastAsia="IRNazanin" w:cs="IRNazanin"/>
          <w:color w:val="111111"/>
          <w:sz w:val="28"/>
          <w:szCs w:val="28"/>
          <w:rtl w:val="true"/>
          <w:lang w:bidi="fa-IR"/>
        </w:rPr>
        <w:t>.</w:t>
      </w:r>
    </w:p>
    <w:p>
      <w:pPr>
        <w:pStyle w:val="Heading2"/>
        <w:numPr>
          <w:ilvl w:val="1"/>
          <w:numId w:val="1"/>
        </w:numPr>
        <w:rPr/>
      </w:pPr>
      <w:bookmarkStart w:id="3383" w:name="__RefHeading___Toc2713549_3381743652"/>
      <w:bookmarkStart w:id="3384" w:name="_Toc1476"/>
      <w:bookmarkEnd w:id="3383"/>
      <w:r>
        <w:rPr>
          <w:rtl w:val="true"/>
        </w:rPr>
        <w:t xml:space="preserve">قوله فی ج </w:t>
      </w:r>
      <w:r>
        <w:rPr/>
        <w:t>2</w:t>
      </w:r>
      <w:r>
        <w:rPr>
          <w:rtl w:val="true"/>
        </w:rPr>
        <w:t xml:space="preserve">، ص </w:t>
      </w:r>
      <w:r>
        <w:rPr/>
        <w:t>456</w:t>
      </w:r>
      <w:r>
        <w:rPr>
          <w:rtl w:val="true"/>
        </w:rPr>
        <w:t xml:space="preserve">، س </w:t>
      </w:r>
      <w:r>
        <w:rPr/>
        <w:t>14</w:t>
      </w:r>
      <w:r>
        <w:rPr>
          <w:rtl w:val="true"/>
        </w:rPr>
        <w:t>: «</w:t>
      </w:r>
      <w:r>
        <w:rPr>
          <w:rtl w:val="true"/>
        </w:rPr>
        <w:t>البقر و الغنم</w:t>
      </w:r>
      <w:r>
        <w:rPr>
          <w:rtl w:val="true"/>
        </w:rPr>
        <w:t>»</w:t>
      </w:r>
      <w:bookmarkEnd w:id="33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هو المعز و أما الضمان فقد صرح الصحیحة باکتفاء الجذعه فیه</w:t>
      </w:r>
      <w:r>
        <w:rPr>
          <w:rFonts w:eastAsia="IRNazanin" w:cs="IRNazanin"/>
          <w:color w:val="111111"/>
          <w:sz w:val="28"/>
          <w:szCs w:val="28"/>
          <w:rtl w:val="true"/>
          <w:lang w:bidi="fa-IR"/>
        </w:rPr>
        <w:t>.</w:t>
      </w:r>
    </w:p>
    <w:p>
      <w:pPr>
        <w:pStyle w:val="Heading2"/>
        <w:numPr>
          <w:ilvl w:val="1"/>
          <w:numId w:val="1"/>
        </w:numPr>
        <w:rPr/>
      </w:pPr>
      <w:bookmarkStart w:id="3385" w:name="__RefHeading___Toc2713551_3381743652"/>
      <w:bookmarkStart w:id="3386" w:name="_Toc1477"/>
      <w:bookmarkEnd w:id="3385"/>
      <w:r>
        <w:rPr>
          <w:rtl w:val="true"/>
        </w:rPr>
        <w:t xml:space="preserve">قوله فی ج </w:t>
      </w:r>
      <w:r>
        <w:rPr/>
        <w:t>2</w:t>
      </w:r>
      <w:r>
        <w:rPr>
          <w:rtl w:val="true"/>
        </w:rPr>
        <w:t xml:space="preserve">، ص </w:t>
      </w:r>
      <w:r>
        <w:rPr/>
        <w:t>456</w:t>
      </w:r>
      <w:r>
        <w:rPr>
          <w:rtl w:val="true"/>
        </w:rPr>
        <w:t xml:space="preserve">، س </w:t>
      </w:r>
      <w:r>
        <w:rPr/>
        <w:t>17</w:t>
      </w:r>
      <w:r>
        <w:rPr>
          <w:rtl w:val="true"/>
        </w:rPr>
        <w:t>: «</w:t>
      </w:r>
      <w:r>
        <w:rPr>
          <w:rtl w:val="true"/>
        </w:rPr>
        <w:t>لابد من الاحتیاط</w:t>
      </w:r>
      <w:r>
        <w:rPr>
          <w:rtl w:val="true"/>
        </w:rPr>
        <w:t>»</w:t>
      </w:r>
      <w:bookmarkEnd w:id="33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یجئ فیه ما مر من البرائة أیضا بعد صدق الجذع علی طرفی الاحتمال</w:t>
      </w:r>
      <w:r>
        <w:rPr>
          <w:rFonts w:eastAsia="IRNazanin" w:cs="IRNazanin"/>
          <w:color w:val="111111"/>
          <w:sz w:val="28"/>
          <w:szCs w:val="28"/>
          <w:rtl w:val="true"/>
          <w:lang w:bidi="fa-IR"/>
        </w:rPr>
        <w:t>.</w:t>
      </w:r>
    </w:p>
    <w:p>
      <w:pPr>
        <w:pStyle w:val="Heading2"/>
        <w:numPr>
          <w:ilvl w:val="1"/>
          <w:numId w:val="1"/>
        </w:numPr>
        <w:rPr/>
      </w:pPr>
      <w:bookmarkStart w:id="3387" w:name="__RefHeading___Toc2713553_3381743652"/>
      <w:bookmarkStart w:id="3388" w:name="_Toc1478"/>
      <w:bookmarkEnd w:id="3387"/>
      <w:r>
        <w:rPr>
          <w:rtl w:val="true"/>
        </w:rPr>
        <w:t xml:space="preserve">قوله فی ج </w:t>
      </w:r>
      <w:r>
        <w:rPr/>
        <w:t>2</w:t>
      </w:r>
      <w:r>
        <w:rPr>
          <w:rtl w:val="true"/>
        </w:rPr>
        <w:t xml:space="preserve">، ص </w:t>
      </w:r>
      <w:r>
        <w:rPr/>
        <w:t>457</w:t>
      </w:r>
      <w:r>
        <w:rPr>
          <w:rtl w:val="true"/>
        </w:rPr>
        <w:t xml:space="preserve">، س </w:t>
      </w:r>
      <w:r>
        <w:rPr/>
        <w:t>11</w:t>
      </w:r>
      <w:r>
        <w:rPr>
          <w:rtl w:val="true"/>
        </w:rPr>
        <w:t>: «</w:t>
      </w:r>
      <w:r>
        <w:rPr>
          <w:rtl w:val="true"/>
        </w:rPr>
        <w:t>إجزاء الخصی</w:t>
      </w:r>
      <w:r>
        <w:rPr>
          <w:rtl w:val="true"/>
        </w:rPr>
        <w:t>»</w:t>
      </w:r>
      <w:bookmarkEnd w:id="33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کل ناقص عدی ما خرج بالدلیل کالمکسور قرنه الظاهر</w:t>
      </w:r>
      <w:r>
        <w:rPr>
          <w:rFonts w:eastAsia="IRNazanin" w:cs="IRNazanin"/>
          <w:color w:val="111111"/>
          <w:sz w:val="28"/>
          <w:szCs w:val="28"/>
          <w:rtl w:val="true"/>
          <w:lang w:bidi="fa-IR"/>
        </w:rPr>
        <w:t>.</w:t>
      </w:r>
    </w:p>
    <w:p>
      <w:pPr>
        <w:pStyle w:val="Heading2"/>
        <w:numPr>
          <w:ilvl w:val="1"/>
          <w:numId w:val="1"/>
        </w:numPr>
        <w:rPr/>
      </w:pPr>
      <w:bookmarkStart w:id="3389" w:name="__RefHeading___Toc2713555_3381743652"/>
      <w:bookmarkStart w:id="3390" w:name="_Toc1479"/>
      <w:bookmarkEnd w:id="3389"/>
      <w:r>
        <w:rPr>
          <w:rtl w:val="true"/>
        </w:rPr>
        <w:t xml:space="preserve">قوله فی ج </w:t>
      </w:r>
      <w:r>
        <w:rPr/>
        <w:t>2</w:t>
      </w:r>
      <w:r>
        <w:rPr>
          <w:rtl w:val="true"/>
        </w:rPr>
        <w:t xml:space="preserve">، ص </w:t>
      </w:r>
      <w:r>
        <w:rPr/>
        <w:t>457</w:t>
      </w:r>
      <w:r>
        <w:rPr>
          <w:rtl w:val="true"/>
        </w:rPr>
        <w:t xml:space="preserve">، س </w:t>
      </w:r>
      <w:r>
        <w:rPr/>
        <w:t>17</w:t>
      </w:r>
      <w:r>
        <w:rPr>
          <w:rtl w:val="true"/>
        </w:rPr>
        <w:t>: «</w:t>
      </w:r>
      <w:r>
        <w:rPr>
          <w:rtl w:val="true"/>
        </w:rPr>
        <w:t>فیدور الأمر بین التخصیص</w:t>
      </w:r>
      <w:r>
        <w:rPr>
          <w:rtl w:val="true"/>
        </w:rPr>
        <w:t>»</w:t>
      </w:r>
      <w:bookmarkEnd w:id="33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إمکان التخصیص و تقدیم صحیح علی بن جعفر علی صحیح ابن مسلم لایصل النوبة الی التصرف فی الهیئة و علیه فظهور النهی فی الهدی الواجب باق علی اصله هذا مضافا الی کفایة صحیح عبدالرحمن بن الحجاج الوارد فی الهدی و لعله لذا أفتی الشیخ قدس سره فی مناسکه بعدم اجزاء الخصی</w:t>
      </w:r>
      <w:r>
        <w:rPr>
          <w:rFonts w:eastAsia="IRNazanin" w:cs="IRNazanin"/>
          <w:color w:val="111111"/>
          <w:sz w:val="28"/>
          <w:szCs w:val="28"/>
          <w:rtl w:val="true"/>
          <w:lang w:bidi="fa-IR"/>
        </w:rPr>
        <w:t>.</w:t>
      </w:r>
    </w:p>
    <w:p>
      <w:pPr>
        <w:pStyle w:val="Heading2"/>
        <w:numPr>
          <w:ilvl w:val="1"/>
          <w:numId w:val="1"/>
        </w:numPr>
        <w:rPr/>
      </w:pPr>
      <w:bookmarkStart w:id="3391" w:name="__RefHeading___Toc2713557_3381743652"/>
      <w:bookmarkStart w:id="3392" w:name="_Toc1480"/>
      <w:bookmarkEnd w:id="3391"/>
      <w:r>
        <w:rPr>
          <w:rtl w:val="true"/>
        </w:rPr>
        <w:t xml:space="preserve">قوله فی ج </w:t>
      </w:r>
      <w:r>
        <w:rPr/>
        <w:t>2</w:t>
      </w:r>
      <w:r>
        <w:rPr>
          <w:rtl w:val="true"/>
        </w:rPr>
        <w:t xml:space="preserve">، ص </w:t>
      </w:r>
      <w:r>
        <w:rPr/>
        <w:t>457</w:t>
      </w:r>
      <w:r>
        <w:rPr>
          <w:rtl w:val="true"/>
        </w:rPr>
        <w:t xml:space="preserve">، س </w:t>
      </w:r>
      <w:r>
        <w:rPr/>
        <w:t>17</w:t>
      </w:r>
      <w:r>
        <w:rPr>
          <w:rtl w:val="true"/>
        </w:rPr>
        <w:t>: «</w:t>
      </w:r>
      <w:r>
        <w:rPr>
          <w:rtl w:val="true"/>
        </w:rPr>
        <w:t>و حمل قوله علیه السلام</w:t>
      </w:r>
      <w:r>
        <w:rPr>
          <w:rtl w:val="true"/>
        </w:rPr>
        <w:t>»</w:t>
      </w:r>
      <w:bookmarkEnd w:id="339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بین حمل قوله إلخ</w:t>
      </w:r>
      <w:r>
        <w:rPr>
          <w:rFonts w:eastAsia="IRNazanin" w:cs="IRNazanin"/>
          <w:color w:val="111111"/>
          <w:sz w:val="28"/>
          <w:szCs w:val="28"/>
          <w:rtl w:val="true"/>
          <w:lang w:bidi="fa-IR"/>
        </w:rPr>
        <w:t>.</w:t>
      </w:r>
      <w:bookmarkStart w:id="3393" w:name="pg14019_138893"/>
    </w:p>
    <w:p>
      <w:pPr>
        <w:pStyle w:val="Heading2"/>
        <w:numPr>
          <w:ilvl w:val="1"/>
          <w:numId w:val="1"/>
        </w:numPr>
        <w:rPr/>
      </w:pPr>
      <w:bookmarkStart w:id="3394" w:name="__RefHeading___Toc2713559_3381743652"/>
      <w:bookmarkStart w:id="3395" w:name="_Toc1481"/>
      <w:bookmarkEnd w:id="3393"/>
      <w:bookmarkEnd w:id="3394"/>
      <w:r>
        <w:rPr>
          <w:rtl w:val="true"/>
        </w:rPr>
        <w:t xml:space="preserve">قوله فی ج </w:t>
      </w:r>
      <w:r>
        <w:rPr/>
        <w:t>2</w:t>
      </w:r>
      <w:r>
        <w:rPr>
          <w:rtl w:val="true"/>
        </w:rPr>
        <w:t xml:space="preserve">، ص </w:t>
      </w:r>
      <w:r>
        <w:rPr/>
        <w:t>457</w:t>
      </w:r>
      <w:r>
        <w:rPr>
          <w:rtl w:val="true"/>
        </w:rPr>
        <w:t xml:space="preserve">، س </w:t>
      </w:r>
      <w:r>
        <w:rPr/>
        <w:t>18</w:t>
      </w:r>
      <w:r>
        <w:rPr>
          <w:rtl w:val="true"/>
        </w:rPr>
        <w:t>: «</w:t>
      </w:r>
      <w:r>
        <w:rPr>
          <w:rtl w:val="true"/>
        </w:rPr>
        <w:t>بما فی صحیح عبدالرحمن</w:t>
      </w:r>
      <w:r>
        <w:rPr>
          <w:rtl w:val="true"/>
        </w:rPr>
        <w:t>»</w:t>
      </w:r>
      <w:bookmarkEnd w:id="33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فی خبر أبی بصیر من قوله فی جواب فالخصی یضحی به؟ لا إلا أن لایکون غیره ولکنه ضعیف بعلی بن أبی حمزة البطائنی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2"/>
        <w:numPr>
          <w:ilvl w:val="1"/>
          <w:numId w:val="1"/>
        </w:numPr>
        <w:rPr/>
      </w:pPr>
      <w:bookmarkStart w:id="3396" w:name="__RefHeading___Toc2713561_3381743652"/>
      <w:bookmarkStart w:id="3397" w:name="_Toc1482"/>
      <w:bookmarkEnd w:id="3396"/>
      <w:r>
        <w:rPr>
          <w:rtl w:val="true"/>
        </w:rPr>
        <w:t xml:space="preserve">قوله فی ج </w:t>
      </w:r>
      <w:r>
        <w:rPr/>
        <w:t>2</w:t>
      </w:r>
      <w:r>
        <w:rPr>
          <w:rtl w:val="true"/>
        </w:rPr>
        <w:t xml:space="preserve">، ص </w:t>
      </w:r>
      <w:r>
        <w:rPr/>
        <w:t>457</w:t>
      </w:r>
      <w:r>
        <w:rPr>
          <w:rtl w:val="true"/>
        </w:rPr>
        <w:t xml:space="preserve">، س </w:t>
      </w:r>
      <w:r>
        <w:rPr/>
        <w:t>19</w:t>
      </w:r>
      <w:r>
        <w:rPr>
          <w:rtl w:val="true"/>
        </w:rPr>
        <w:t>: «</w:t>
      </w:r>
      <w:r>
        <w:rPr>
          <w:rtl w:val="true"/>
        </w:rPr>
        <w:t>لاقوة له علیه</w:t>
      </w:r>
      <w:r>
        <w:rPr>
          <w:rtl w:val="true"/>
        </w:rPr>
        <w:t>»</w:t>
      </w:r>
      <w:bookmarkEnd w:id="33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لایقدر علی شرائه بسبب عدم الثمن أولایقدر علی تهیئة من مکانه و کیف کان یدل الروایة علی ان شرط عدم الخصی منوط بالتمکن و أما مع عدم التمکن اکتفی به و لاملزم لشراء الکامل فی بقیة شهر ذی الحجة أو الذبح فی العام القابل بل لعل المراد من عدم القوة له علیه هو عدم الوجود لاعدم وجود ثمنه لان المعمول عدم نقص قیمة الخصی عن غیره و علیه یتحد هذه الروایة مع خبر أبی بصیر الوارد فی مطلق الاضحیة الدال علی کفایة الخصی فیما إذا لایکون غیر الخصی فالأقوی کفایة الخصی فیما إذا لم یوجد غیر الخصی</w:t>
      </w:r>
      <w:r>
        <w:rPr>
          <w:rFonts w:eastAsia="IRNazanin" w:cs="IRNazanin"/>
          <w:color w:val="111111"/>
          <w:sz w:val="28"/>
          <w:szCs w:val="28"/>
          <w:rtl w:val="true"/>
          <w:lang w:bidi="fa-IR"/>
        </w:rPr>
        <w:t>.</w:t>
      </w:r>
    </w:p>
    <w:p>
      <w:pPr>
        <w:pStyle w:val="Heading2"/>
        <w:numPr>
          <w:ilvl w:val="1"/>
          <w:numId w:val="1"/>
        </w:numPr>
        <w:rPr/>
      </w:pPr>
      <w:bookmarkStart w:id="3398" w:name="__RefHeading___Toc2713563_3381743652"/>
      <w:bookmarkStart w:id="3399" w:name="_Toc1483"/>
      <w:bookmarkEnd w:id="3398"/>
      <w:r>
        <w:rPr>
          <w:rtl w:val="true"/>
        </w:rPr>
        <w:t xml:space="preserve">قوله فی ج </w:t>
      </w:r>
      <w:r>
        <w:rPr/>
        <w:t>2</w:t>
      </w:r>
      <w:r>
        <w:rPr>
          <w:rtl w:val="true"/>
        </w:rPr>
        <w:t xml:space="preserve">، ص </w:t>
      </w:r>
      <w:r>
        <w:rPr/>
        <w:t>459</w:t>
      </w:r>
      <w:r>
        <w:rPr>
          <w:rtl w:val="true"/>
        </w:rPr>
        <w:t xml:space="preserve">، س </w:t>
      </w:r>
      <w:r>
        <w:rPr/>
        <w:t>5</w:t>
      </w:r>
      <w:r>
        <w:rPr>
          <w:rtl w:val="true"/>
        </w:rPr>
        <w:t>: «</w:t>
      </w:r>
      <w:r>
        <w:rPr>
          <w:rtl w:val="true"/>
        </w:rPr>
        <w:t>إن لم یجده سمینا</w:t>
      </w:r>
      <w:r>
        <w:rPr>
          <w:rtl w:val="true"/>
        </w:rPr>
        <w:t>»</w:t>
      </w:r>
      <w:bookmarkEnd w:id="33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یشمل قبل الذبح و بعده ولکن المتیقن هو بعد الذبح</w:t>
      </w:r>
      <w:r>
        <w:rPr>
          <w:rFonts w:eastAsia="IRNazanin" w:cs="IRNazanin"/>
          <w:color w:val="111111"/>
          <w:sz w:val="28"/>
          <w:szCs w:val="28"/>
          <w:rtl w:val="true"/>
          <w:lang w:bidi="fa-IR"/>
        </w:rPr>
        <w:t>.</w:t>
      </w:r>
    </w:p>
    <w:p>
      <w:pPr>
        <w:pStyle w:val="Heading2"/>
        <w:numPr>
          <w:ilvl w:val="1"/>
          <w:numId w:val="1"/>
        </w:numPr>
        <w:rPr/>
      </w:pPr>
      <w:bookmarkStart w:id="3400" w:name="__RefHeading___Toc2713565_3381743652"/>
      <w:bookmarkStart w:id="3401" w:name="_Toc1484"/>
      <w:bookmarkEnd w:id="3400"/>
      <w:r>
        <w:rPr>
          <w:rtl w:val="true"/>
        </w:rPr>
        <w:t xml:space="preserve">قوله فی ج </w:t>
      </w:r>
      <w:r>
        <w:rPr/>
        <w:t>2</w:t>
      </w:r>
      <w:r>
        <w:rPr>
          <w:rtl w:val="true"/>
        </w:rPr>
        <w:t xml:space="preserve">، ص </w:t>
      </w:r>
      <w:r>
        <w:rPr/>
        <w:t>459</w:t>
      </w:r>
      <w:r>
        <w:rPr>
          <w:rtl w:val="true"/>
        </w:rPr>
        <w:t xml:space="preserve">، س </w:t>
      </w:r>
      <w:r>
        <w:rPr/>
        <w:t>5</w:t>
      </w:r>
      <w:r>
        <w:rPr>
          <w:rtl w:val="true"/>
        </w:rPr>
        <w:t>: «</w:t>
      </w:r>
      <w:r>
        <w:rPr>
          <w:rtl w:val="true"/>
        </w:rPr>
        <w:t>فوجده سمینا</w:t>
      </w:r>
      <w:r>
        <w:rPr>
          <w:rtl w:val="true"/>
        </w:rPr>
        <w:t>»</w:t>
      </w:r>
      <w:bookmarkEnd w:id="340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إطلاقه یشمل قبل الذبح و بعده، ولکن المتیقن هو بعد الذبح ثم هل یشمل ما إذا لم یقصد السمین أو یختص بما إذا قصد السمین فی الواقع یمکن القول بعدم الشمول، لأن ظاهر المقابلة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الفقرة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الفقرة الاتیة هو أن المراد بقوله یری هو الظن و مع الظن یجتمع احتمال الخلاف فیمکن قصد السمین فی الواقع، اللهم إلا أن یقال لم یقید الروایة بالقصد</w:t>
      </w:r>
      <w:bookmarkStart w:id="3402" w:name="pg14019_138895"/>
    </w:p>
    <w:p>
      <w:pPr>
        <w:pStyle w:val="BookText"/>
        <w:rPr/>
      </w:pPr>
      <w:bookmarkEnd w:id="3402"/>
      <w:r>
        <w:rPr>
          <w:rFonts w:ascii="IRNazanin" w:hAnsi="IRNazanin" w:eastAsia="IRNazanin"/>
          <w:color w:val="111111"/>
          <w:sz w:val="28"/>
          <w:sz w:val="28"/>
          <w:szCs w:val="28"/>
          <w:rtl w:val="true"/>
          <w:lang w:bidi="fa-IR"/>
        </w:rPr>
        <w:t>فاطلاقه یقتضی الاجزاء و لو لم یقصده فمع احتمال الخلاف، یصح و لو لم یقصده و لو کان من جهة عدم المبالاة فافهم</w:t>
      </w:r>
      <w:r>
        <w:rPr>
          <w:rFonts w:eastAsia="IRNazanin" w:cs="IRNazanin"/>
          <w:color w:val="111111"/>
          <w:sz w:val="28"/>
          <w:szCs w:val="28"/>
          <w:rtl w:val="true"/>
          <w:lang w:bidi="fa-IR"/>
        </w:rPr>
        <w:t>.</w:t>
      </w:r>
    </w:p>
    <w:p>
      <w:pPr>
        <w:pStyle w:val="Heading2"/>
        <w:numPr>
          <w:ilvl w:val="1"/>
          <w:numId w:val="1"/>
        </w:numPr>
        <w:rPr/>
      </w:pPr>
      <w:bookmarkStart w:id="3403" w:name="__RefHeading___Toc2713567_3381743652"/>
      <w:bookmarkStart w:id="3404" w:name="_Toc1485"/>
      <w:bookmarkEnd w:id="3403"/>
      <w:r>
        <w:rPr>
          <w:rtl w:val="true"/>
        </w:rPr>
        <w:t xml:space="preserve">قوله فی ج </w:t>
      </w:r>
      <w:r>
        <w:rPr/>
        <w:t>2</w:t>
      </w:r>
      <w:r>
        <w:rPr>
          <w:rtl w:val="true"/>
        </w:rPr>
        <w:t xml:space="preserve">، ص </w:t>
      </w:r>
      <w:r>
        <w:rPr/>
        <w:t>459</w:t>
      </w:r>
      <w:r>
        <w:rPr>
          <w:rtl w:val="true"/>
        </w:rPr>
        <w:t xml:space="preserve">، س </w:t>
      </w:r>
      <w:r>
        <w:rPr/>
        <w:t>6</w:t>
      </w:r>
      <w:r>
        <w:rPr>
          <w:rtl w:val="true"/>
        </w:rPr>
        <w:t>: «</w:t>
      </w:r>
      <w:r>
        <w:rPr>
          <w:rtl w:val="true"/>
        </w:rPr>
        <w:t>هو یعلم أنه مهزول</w:t>
      </w:r>
      <w:r>
        <w:rPr>
          <w:rtl w:val="true"/>
        </w:rPr>
        <w:t>»</w:t>
      </w:r>
      <w:bookmarkEnd w:id="34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المقابلة مع قوله یری أن مع العلم بالهزال و عدم احتمال الخلاف لم یجز</w:t>
      </w:r>
      <w:r>
        <w:rPr>
          <w:rFonts w:eastAsia="IRNazanin" w:cs="IRNazanin"/>
          <w:color w:val="111111"/>
          <w:sz w:val="28"/>
          <w:szCs w:val="28"/>
          <w:rtl w:val="true"/>
          <w:lang w:bidi="fa-IR"/>
        </w:rPr>
        <w:t>.</w:t>
      </w:r>
    </w:p>
    <w:p>
      <w:pPr>
        <w:pStyle w:val="Heading2"/>
        <w:numPr>
          <w:ilvl w:val="1"/>
          <w:numId w:val="1"/>
        </w:numPr>
        <w:rPr/>
      </w:pPr>
      <w:bookmarkStart w:id="3405" w:name="__RefHeading___Toc2713569_3381743652"/>
      <w:bookmarkStart w:id="3406" w:name="_Toc1486"/>
      <w:bookmarkEnd w:id="3405"/>
      <w:r>
        <w:rPr>
          <w:rtl w:val="true"/>
        </w:rPr>
        <w:t xml:space="preserve">قوله فی ج </w:t>
      </w:r>
      <w:r>
        <w:rPr/>
        <w:t>2</w:t>
      </w:r>
      <w:r>
        <w:rPr>
          <w:rtl w:val="true"/>
        </w:rPr>
        <w:t xml:space="preserve">، ص </w:t>
      </w:r>
      <w:r>
        <w:rPr/>
        <w:t>459</w:t>
      </w:r>
      <w:r>
        <w:rPr>
          <w:rtl w:val="true"/>
        </w:rPr>
        <w:t xml:space="preserve">، س </w:t>
      </w:r>
      <w:r>
        <w:rPr/>
        <w:t>7</w:t>
      </w:r>
      <w:r>
        <w:rPr>
          <w:rtl w:val="true"/>
        </w:rPr>
        <w:t>: «</w:t>
      </w:r>
      <w:r>
        <w:rPr>
          <w:rtl w:val="true"/>
        </w:rPr>
        <w:t>جهة السند معارض</w:t>
      </w:r>
      <w:r>
        <w:rPr>
          <w:rtl w:val="true"/>
        </w:rPr>
        <w:t>»</w:t>
      </w:r>
      <w:bookmarkEnd w:id="34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لان النسخة الصحیحة فی صحیحة ابن مسلم اجزئت، و لعل هذا الاشتباه ناش من سایر الکتب و إلا فقد ذکر النص سابقا مطابقا للنسخة الصحیحة</w:t>
      </w:r>
      <w:r>
        <w:rPr>
          <w:rFonts w:eastAsia="IRNazanin" w:cs="IRNazanin"/>
          <w:color w:val="111111"/>
          <w:sz w:val="28"/>
          <w:szCs w:val="28"/>
          <w:rtl w:val="true"/>
          <w:lang w:bidi="fa-IR"/>
        </w:rPr>
        <w:t>.</w:t>
      </w:r>
    </w:p>
    <w:p>
      <w:pPr>
        <w:pStyle w:val="Heading2"/>
        <w:numPr>
          <w:ilvl w:val="1"/>
          <w:numId w:val="1"/>
        </w:numPr>
        <w:rPr/>
      </w:pPr>
      <w:bookmarkStart w:id="3407" w:name="__RefHeading___Toc2713571_3381743652"/>
      <w:bookmarkStart w:id="3408" w:name="_Toc1487"/>
      <w:bookmarkEnd w:id="3407"/>
      <w:r>
        <w:rPr>
          <w:rtl w:val="true"/>
        </w:rPr>
        <w:t xml:space="preserve">قوله فی ج </w:t>
      </w:r>
      <w:r>
        <w:rPr/>
        <w:t>2</w:t>
      </w:r>
      <w:r>
        <w:rPr>
          <w:rtl w:val="true"/>
        </w:rPr>
        <w:t xml:space="preserve">، ص </w:t>
      </w:r>
      <w:r>
        <w:rPr/>
        <w:t>461</w:t>
      </w:r>
      <w:r>
        <w:rPr>
          <w:rtl w:val="true"/>
        </w:rPr>
        <w:t xml:space="preserve">، س </w:t>
      </w:r>
      <w:r>
        <w:rPr/>
        <w:t>11</w:t>
      </w:r>
      <w:r>
        <w:rPr>
          <w:rtl w:val="true"/>
        </w:rPr>
        <w:t>: «</w:t>
      </w:r>
      <w:r>
        <w:rPr>
          <w:rtl w:val="true"/>
        </w:rPr>
        <w:t>إرادة الإهداء من التصدق</w:t>
      </w:r>
      <w:r>
        <w:rPr>
          <w:rtl w:val="true"/>
        </w:rPr>
        <w:t>»</w:t>
      </w:r>
      <w:bookmarkEnd w:id="34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الاستدلال علی الاهداء بقوله و اطعم القانع و المعتر فان اللغة لم تفسرهما بالفقر</w:t>
      </w:r>
      <w:r>
        <w:rPr>
          <w:rFonts w:eastAsia="IRNazanin" w:cs="IRNazanin"/>
          <w:color w:val="111111"/>
          <w:sz w:val="28"/>
          <w:szCs w:val="28"/>
          <w:rtl w:val="true"/>
          <w:lang w:bidi="fa-IR"/>
        </w:rPr>
        <w:t>.</w:t>
      </w:r>
    </w:p>
    <w:p>
      <w:pPr>
        <w:pStyle w:val="Heading2"/>
        <w:numPr>
          <w:ilvl w:val="1"/>
          <w:numId w:val="1"/>
        </w:numPr>
        <w:rPr/>
      </w:pPr>
      <w:bookmarkStart w:id="3409" w:name="__RefHeading___Toc2713573_3381743652"/>
      <w:bookmarkStart w:id="3410" w:name="_Toc1488"/>
      <w:bookmarkEnd w:id="3409"/>
      <w:r>
        <w:rPr>
          <w:rtl w:val="true"/>
        </w:rPr>
        <w:t xml:space="preserve">قوله فی ج </w:t>
      </w:r>
      <w:r>
        <w:rPr/>
        <w:t>2</w:t>
      </w:r>
      <w:r>
        <w:rPr>
          <w:rtl w:val="true"/>
        </w:rPr>
        <w:t xml:space="preserve">، ص </w:t>
      </w:r>
      <w:r>
        <w:rPr/>
        <w:t>462</w:t>
      </w:r>
      <w:r>
        <w:rPr>
          <w:rtl w:val="true"/>
        </w:rPr>
        <w:t xml:space="preserve">، س </w:t>
      </w:r>
      <w:r>
        <w:rPr/>
        <w:t>4</w:t>
      </w:r>
      <w:r>
        <w:rPr>
          <w:rtl w:val="true"/>
        </w:rPr>
        <w:t>: «</w:t>
      </w:r>
      <w:r>
        <w:rPr>
          <w:rtl w:val="true"/>
        </w:rPr>
        <w:t>بعض الأخبار خلافه</w:t>
      </w:r>
      <w:r>
        <w:rPr>
          <w:rtl w:val="true"/>
        </w:rPr>
        <w:t>»</w:t>
      </w:r>
      <w:bookmarkEnd w:id="34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کفایة قدر منها للأکل</w:t>
      </w:r>
      <w:r>
        <w:rPr>
          <w:rFonts w:eastAsia="IRNazanin" w:cs="IRNazanin"/>
          <w:color w:val="111111"/>
          <w:sz w:val="28"/>
          <w:szCs w:val="28"/>
          <w:rtl w:val="true"/>
          <w:lang w:bidi="fa-IR"/>
        </w:rPr>
        <w:t>.</w:t>
      </w:r>
    </w:p>
    <w:p>
      <w:pPr>
        <w:pStyle w:val="Heading2"/>
        <w:numPr>
          <w:ilvl w:val="1"/>
          <w:numId w:val="1"/>
        </w:numPr>
        <w:rPr/>
      </w:pPr>
      <w:bookmarkStart w:id="3411" w:name="__RefHeading___Toc2713575_3381743652"/>
      <w:bookmarkStart w:id="3412" w:name="_Toc1489"/>
      <w:bookmarkEnd w:id="3411"/>
      <w:r>
        <w:rPr>
          <w:rtl w:val="true"/>
        </w:rPr>
        <w:t xml:space="preserve">قوله فی ج </w:t>
      </w:r>
      <w:r>
        <w:rPr/>
        <w:t>2</w:t>
      </w:r>
      <w:r>
        <w:rPr>
          <w:rtl w:val="true"/>
        </w:rPr>
        <w:t xml:space="preserve">، ص </w:t>
      </w:r>
      <w:r>
        <w:rPr/>
        <w:t>462</w:t>
      </w:r>
      <w:r>
        <w:rPr>
          <w:rtl w:val="true"/>
        </w:rPr>
        <w:t xml:space="preserve">، س </w:t>
      </w:r>
      <w:r>
        <w:rPr/>
        <w:t>5</w:t>
      </w:r>
      <w:r>
        <w:rPr>
          <w:rtl w:val="true"/>
        </w:rPr>
        <w:t>: «</w:t>
      </w:r>
      <w:r>
        <w:rPr>
          <w:rtl w:val="true"/>
        </w:rPr>
        <w:t>فی برمة ثم تطبخ</w:t>
      </w:r>
      <w:r>
        <w:rPr>
          <w:rtl w:val="true"/>
        </w:rPr>
        <w:t>»</w:t>
      </w:r>
      <w:bookmarkEnd w:id="34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من الحجر</w:t>
      </w:r>
      <w:r>
        <w:rPr>
          <w:rFonts w:eastAsia="IRNazanin" w:cs="IRNazanin"/>
          <w:color w:val="111111"/>
          <w:sz w:val="28"/>
          <w:szCs w:val="28"/>
          <w:rtl w:val="true"/>
          <w:lang w:bidi="fa-IR"/>
        </w:rPr>
        <w:t>.</w:t>
      </w:r>
    </w:p>
    <w:p>
      <w:pPr>
        <w:pStyle w:val="Heading2"/>
        <w:numPr>
          <w:ilvl w:val="1"/>
          <w:numId w:val="1"/>
        </w:numPr>
        <w:rPr/>
      </w:pPr>
      <w:bookmarkStart w:id="3413" w:name="__RefHeading___Toc2713577_3381743652"/>
      <w:bookmarkStart w:id="3414" w:name="_Toc1490"/>
      <w:bookmarkEnd w:id="3413"/>
      <w:r>
        <w:rPr>
          <w:rtl w:val="true"/>
        </w:rPr>
        <w:t xml:space="preserve">قوله فی ج </w:t>
      </w:r>
      <w:r>
        <w:rPr/>
        <w:t>2</w:t>
      </w:r>
      <w:r>
        <w:rPr>
          <w:rtl w:val="true"/>
        </w:rPr>
        <w:t xml:space="preserve">، ص </w:t>
      </w:r>
      <w:r>
        <w:rPr/>
        <w:t>462</w:t>
      </w:r>
      <w:r>
        <w:rPr>
          <w:rtl w:val="true"/>
        </w:rPr>
        <w:t xml:space="preserve">، س </w:t>
      </w:r>
      <w:r>
        <w:rPr/>
        <w:t>6</w:t>
      </w:r>
      <w:r>
        <w:rPr>
          <w:rtl w:val="true"/>
        </w:rPr>
        <w:t>: «</w:t>
      </w:r>
      <w:r>
        <w:rPr>
          <w:rtl w:val="true"/>
        </w:rPr>
        <w:t>منها و حسیا من مرقها</w:t>
      </w:r>
      <w:r>
        <w:rPr>
          <w:rtl w:val="true"/>
        </w:rPr>
        <w:t>»</w:t>
      </w:r>
      <w:bookmarkEnd w:id="341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شربا منه شیئا بعد شیء</w:t>
      </w:r>
      <w:r>
        <w:rPr>
          <w:rFonts w:eastAsia="IRNazanin" w:cs="IRNazanin"/>
          <w:color w:val="111111"/>
          <w:sz w:val="28"/>
          <w:szCs w:val="28"/>
          <w:rtl w:val="true"/>
          <w:lang w:bidi="fa-IR"/>
        </w:rPr>
        <w:t>.</w:t>
      </w:r>
      <w:bookmarkStart w:id="3415" w:name="pg14019_138897"/>
    </w:p>
    <w:p>
      <w:pPr>
        <w:pStyle w:val="Heading2"/>
        <w:numPr>
          <w:ilvl w:val="1"/>
          <w:numId w:val="1"/>
        </w:numPr>
        <w:rPr/>
      </w:pPr>
      <w:bookmarkStart w:id="3416" w:name="__RefHeading___Toc2713579_3381743652"/>
      <w:bookmarkStart w:id="3417" w:name="_Toc1491"/>
      <w:bookmarkEnd w:id="3415"/>
      <w:bookmarkEnd w:id="3416"/>
      <w:r>
        <w:rPr>
          <w:rtl w:val="true"/>
        </w:rPr>
        <w:t xml:space="preserve">قوله فی ج </w:t>
      </w:r>
      <w:r>
        <w:rPr/>
        <w:t>2</w:t>
      </w:r>
      <w:r>
        <w:rPr>
          <w:rtl w:val="true"/>
        </w:rPr>
        <w:t xml:space="preserve">، ص </w:t>
      </w:r>
      <w:r>
        <w:rPr/>
        <w:t>462</w:t>
      </w:r>
      <w:r>
        <w:rPr>
          <w:rtl w:val="true"/>
        </w:rPr>
        <w:t xml:space="preserve">، س </w:t>
      </w:r>
      <w:r>
        <w:rPr/>
        <w:t>9</w:t>
      </w:r>
      <w:r>
        <w:rPr>
          <w:rtl w:val="true"/>
        </w:rPr>
        <w:t>: «</w:t>
      </w:r>
      <w:r>
        <w:rPr>
          <w:rtl w:val="true"/>
        </w:rPr>
        <w:t>کان المحکی عن الجاهلیة</w:t>
      </w:r>
      <w:r>
        <w:rPr>
          <w:rtl w:val="true"/>
        </w:rPr>
        <w:t>»</w:t>
      </w:r>
      <w:bookmarkEnd w:id="34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تحریم ذلک فی الجاهلیة لم یثبت، فلاوجه لرفع الید عن ظهور الأمر فی الوجوب</w:t>
      </w:r>
      <w:r>
        <w:rPr>
          <w:rFonts w:eastAsia="IRNazanin" w:cs="IRNazanin"/>
          <w:color w:val="111111"/>
          <w:sz w:val="28"/>
          <w:szCs w:val="28"/>
          <w:rtl w:val="true"/>
          <w:lang w:bidi="fa-IR"/>
        </w:rPr>
        <w:t>.</w:t>
      </w:r>
    </w:p>
    <w:p>
      <w:pPr>
        <w:pStyle w:val="Heading2"/>
        <w:numPr>
          <w:ilvl w:val="1"/>
          <w:numId w:val="1"/>
        </w:numPr>
        <w:rPr/>
      </w:pPr>
      <w:bookmarkStart w:id="3418" w:name="__RefHeading___Toc2713581_3381743652"/>
      <w:bookmarkStart w:id="3419" w:name="_Toc1492"/>
      <w:bookmarkEnd w:id="3418"/>
      <w:r>
        <w:rPr>
          <w:rtl w:val="true"/>
        </w:rPr>
        <w:t xml:space="preserve">قوله فی ج </w:t>
      </w:r>
      <w:r>
        <w:rPr/>
        <w:t>2</w:t>
      </w:r>
      <w:r>
        <w:rPr>
          <w:rtl w:val="true"/>
        </w:rPr>
        <w:t xml:space="preserve">، ص </w:t>
      </w:r>
      <w:r>
        <w:rPr/>
        <w:t>462</w:t>
      </w:r>
      <w:r>
        <w:rPr>
          <w:rtl w:val="true"/>
        </w:rPr>
        <w:t xml:space="preserve">، س </w:t>
      </w:r>
      <w:r>
        <w:rPr/>
        <w:t>12</w:t>
      </w:r>
      <w:r>
        <w:rPr>
          <w:rtl w:val="true"/>
        </w:rPr>
        <w:t>: «</w:t>
      </w:r>
      <w:r>
        <w:rPr>
          <w:rtl w:val="true"/>
        </w:rPr>
        <w:t>لکنه یشکل استفادة</w:t>
      </w:r>
      <w:r>
        <w:rPr>
          <w:rtl w:val="true"/>
        </w:rPr>
        <w:t>»</w:t>
      </w:r>
      <w:bookmarkEnd w:id="341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روایة معاویة بن عمار لاتشمل الاضحیة، و هکذا صحیحة سیف التمار، نعم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 أهلک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کل تقدیر سواء کان واجبا أو مستحبا هل یکفی شرب المرق مکان أکل اللحم أو لا؟ یمکن أن یقال إن قوله أطعم أعم من الأکل فیشمل اشراب ماء اللحم أیضا، هذا مضافا الی امکان أن یقال أن قوله وحیانی مرقها عطف تفسیر لقوله و أکل رسول الله صلی الله علیه و آله و سلم و علی علیه السلام منها فتأمل، هذا مضافا الی صدق الأکل مع شرب المرق مع الخبز فتأمل و هکذا عطف و اطعموا القانع و المعتر علی قوله فکلوا منها یساعدان المراد أعم إذا الاطعام لایختص بأکل اللحم بل یشمل اشراب المرق بل الأکل منها یصدق علی أکل مرق اللحم مع الخبز، کما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صدق الأکل علی شرب المرق أن النبی صلی الله علیه و آله و سلم علی ما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بنفسه و حسی هو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اکلنا فعلم من ذلک أن الأصل صادق مع الحسو فقط، لان علی علیه السلام لم یأکل من اللحم و أنما حسی، و مع ذلک قال صلی الله علیه و آله و سلم و قد أکلنا فتدبر، هذا مضافا الی ما فی المستدرک من أنه من حسی فقد أکل ولکنه ضعیف، و یمکن أن یقال ان أکل النبی صلی الله علیه و آله و سلم لیس من جمیع الجذوات لأنها کثیرة فانما حسوه من ماء جمیعها بحیث اسند الأکل الی جمیع البدن فی</w:t>
      </w:r>
      <w:bookmarkStart w:id="3420" w:name="pg14019_138899"/>
    </w:p>
    <w:p>
      <w:pPr>
        <w:pStyle w:val="BookText"/>
        <w:rPr/>
      </w:pPr>
      <w:bookmarkEnd w:id="342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أکلنا منها الان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حسو الماء یکفی فی صدق الأکل، و إلا فلامجال لاسناده الی جمیع أفراد البدن کما لایخفی</w:t>
      </w:r>
      <w:r>
        <w:rPr>
          <w:rFonts w:eastAsia="IRNazanin" w:cs="IRNazanin"/>
          <w:color w:val="111111"/>
          <w:sz w:val="28"/>
          <w:szCs w:val="28"/>
          <w:rtl w:val="true"/>
          <w:lang w:bidi="fa-IR"/>
        </w:rPr>
        <w:t>.</w:t>
      </w:r>
    </w:p>
    <w:p>
      <w:pPr>
        <w:pStyle w:val="Heading2"/>
        <w:numPr>
          <w:ilvl w:val="1"/>
          <w:numId w:val="1"/>
        </w:numPr>
        <w:rPr/>
      </w:pPr>
      <w:bookmarkStart w:id="3421" w:name="__RefHeading___Toc2713583_3381743652"/>
      <w:bookmarkStart w:id="3422" w:name="_Toc1493"/>
      <w:bookmarkEnd w:id="3421"/>
      <w:r>
        <w:rPr>
          <w:rtl w:val="true"/>
        </w:rPr>
        <w:t xml:space="preserve">قوله فی ج </w:t>
      </w:r>
      <w:r>
        <w:rPr/>
        <w:t>2</w:t>
      </w:r>
      <w:r>
        <w:rPr>
          <w:rtl w:val="true"/>
        </w:rPr>
        <w:t xml:space="preserve">، ص </w:t>
      </w:r>
      <w:r>
        <w:rPr/>
        <w:t>463</w:t>
      </w:r>
      <w:r>
        <w:rPr>
          <w:rtl w:val="true"/>
        </w:rPr>
        <w:t xml:space="preserve">، س </w:t>
      </w:r>
      <w:r>
        <w:rPr/>
        <w:t>1</w:t>
      </w:r>
      <w:r>
        <w:rPr>
          <w:rtl w:val="true"/>
        </w:rPr>
        <w:t>: «</w:t>
      </w:r>
      <w:r>
        <w:rPr>
          <w:rtl w:val="true"/>
        </w:rPr>
        <w:t>لکنه لایبعد إرادة</w:t>
      </w:r>
      <w:r>
        <w:rPr>
          <w:rtl w:val="true"/>
        </w:rPr>
        <w:t>»</w:t>
      </w:r>
      <w:bookmarkEnd w:id="34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ارادة العموم من الأضحیة غیر معلومة هذا مضافا إلی أن عدم لزوم الذکر الفحل و جواز الاکتفاء بالضان لایدل علی کفایة الناقص من الفحل و هو مرضوض الخصیتین، و علیه فاللازم هو ملاحظة ما دل علیه الأدلة من أن یکون تاما و حیث أنه مشکوک الحصول فی المرضوض فلایجوز أن یکتفی به،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تام عرفا لأن ذلک یوجب سمن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یوجب سمن الغنم ولکنه معذلک نقص عن الخلقة الأصلیة کالجاریة التی لیس علی عانتها شعر</w:t>
      </w:r>
      <w:r>
        <w:rPr>
          <w:rFonts w:eastAsia="IRNazanin" w:cs="IRNazanin"/>
          <w:color w:val="111111"/>
          <w:sz w:val="28"/>
          <w:szCs w:val="28"/>
          <w:rtl w:val="true"/>
          <w:lang w:bidi="fa-IR"/>
        </w:rPr>
        <w:t>.</w:t>
      </w:r>
    </w:p>
    <w:p>
      <w:pPr>
        <w:pStyle w:val="Heading2"/>
        <w:numPr>
          <w:ilvl w:val="1"/>
          <w:numId w:val="1"/>
        </w:numPr>
        <w:rPr/>
      </w:pPr>
      <w:bookmarkStart w:id="3423" w:name="__RefHeading___Toc2713585_3381743652"/>
      <w:bookmarkStart w:id="3424" w:name="_Toc1494"/>
      <w:bookmarkEnd w:id="3423"/>
      <w:r>
        <w:rPr>
          <w:rtl w:val="true"/>
        </w:rPr>
        <w:t xml:space="preserve">قوله فی ج </w:t>
      </w:r>
      <w:r>
        <w:rPr/>
        <w:t>2</w:t>
      </w:r>
      <w:r>
        <w:rPr>
          <w:rtl w:val="true"/>
        </w:rPr>
        <w:t xml:space="preserve">، ص </w:t>
      </w:r>
      <w:r>
        <w:rPr/>
        <w:t>463</w:t>
      </w:r>
      <w:r>
        <w:rPr>
          <w:rtl w:val="true"/>
        </w:rPr>
        <w:t xml:space="preserve">، س </w:t>
      </w:r>
      <w:r>
        <w:rPr/>
        <w:t>7</w:t>
      </w:r>
      <w:r>
        <w:rPr>
          <w:rtl w:val="true"/>
        </w:rPr>
        <w:t>: «</w:t>
      </w:r>
      <w:r>
        <w:rPr>
          <w:rtl w:val="true"/>
        </w:rPr>
        <w:t>ولایجد الغنم</w:t>
      </w:r>
      <w:r>
        <w:rPr>
          <w:rtl w:val="true"/>
        </w:rPr>
        <w:t>»</w:t>
      </w:r>
      <w:bookmarkEnd w:id="34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ولایجد الغنم لاصحیحا و لاناقصا، و أما إذا وجد الناقص فیمکن القول بشموله أیضا بناء علی ارادة الصحیح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لایجد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صادق علیه فانه حینئذ لایجد الغنم الصحیح فعلیه ما فی الروایة و یؤید ذلک أن اللام للعهد و المعهود و هو الصحیح و کیف کان فلیحتاط فی غیر الخصی بالجمع بین ذبح الناقص و ذبح هدی تام فی بقیة ذی الحجة و أن لم یتمکن من التام ففی العام اللاحق</w:t>
      </w:r>
      <w:r>
        <w:rPr>
          <w:rFonts w:eastAsia="IRNazanin" w:cs="IRNazanin"/>
          <w:color w:val="111111"/>
          <w:sz w:val="28"/>
          <w:szCs w:val="28"/>
          <w:rtl w:val="true"/>
          <w:lang w:bidi="fa-IR"/>
        </w:rPr>
        <w:t>.</w:t>
      </w:r>
    </w:p>
    <w:p>
      <w:pPr>
        <w:pStyle w:val="Heading2"/>
        <w:numPr>
          <w:ilvl w:val="1"/>
          <w:numId w:val="1"/>
        </w:numPr>
        <w:rPr/>
      </w:pPr>
      <w:bookmarkStart w:id="3425" w:name="__RefHeading___Toc2713587_3381743652"/>
      <w:bookmarkStart w:id="3426" w:name="_Toc1495"/>
      <w:bookmarkEnd w:id="3425"/>
      <w:r>
        <w:rPr>
          <w:rtl w:val="true"/>
        </w:rPr>
        <w:t xml:space="preserve">قوله فی ج </w:t>
      </w:r>
      <w:r>
        <w:rPr/>
        <w:t>2</w:t>
      </w:r>
      <w:r>
        <w:rPr>
          <w:rtl w:val="true"/>
        </w:rPr>
        <w:t xml:space="preserve">، ص </w:t>
      </w:r>
      <w:r>
        <w:rPr/>
        <w:t>463</w:t>
      </w:r>
      <w:r>
        <w:rPr>
          <w:rtl w:val="true"/>
        </w:rPr>
        <w:t xml:space="preserve">، س </w:t>
      </w:r>
      <w:r>
        <w:rPr/>
        <w:t>19</w:t>
      </w:r>
      <w:r>
        <w:rPr>
          <w:rtl w:val="true"/>
        </w:rPr>
        <w:t>: «</w:t>
      </w:r>
      <w:r>
        <w:rPr>
          <w:rtl w:val="true"/>
        </w:rPr>
        <w:t>فلسانه لیس لسان الحکومة</w:t>
      </w:r>
      <w:r>
        <w:rPr>
          <w:rtl w:val="true"/>
        </w:rPr>
        <w:t>»</w:t>
      </w:r>
      <w:bookmarkEnd w:id="342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ظاهر الآیة هو عدم الوجدان فی وقت الذبح و حیث کان وقت الذبح موسعا بالخبر المذکور و غیره الی أیام التشریق أو الی آخر ذی</w:t>
      </w:r>
      <w:bookmarkStart w:id="3427" w:name="pg14019_138901"/>
    </w:p>
    <w:p>
      <w:pPr>
        <w:pStyle w:val="BookText"/>
        <w:rPr/>
      </w:pPr>
      <w:bookmarkEnd w:id="3427"/>
      <w:r>
        <w:rPr>
          <w:rFonts w:ascii="IRNazanin" w:hAnsi="IRNazanin" w:eastAsia="IRNazanin"/>
          <w:color w:val="111111"/>
          <w:sz w:val="28"/>
          <w:sz w:val="28"/>
          <w:szCs w:val="28"/>
          <w:rtl w:val="true"/>
          <w:lang w:bidi="fa-IR"/>
        </w:rPr>
        <w:t xml:space="preserve">الحجة فلایتحقق موضوع الآیة إلا إذا کان مع العجز فی تمام المدة المذکورة، اللهم إلا أن یدل الدلیل التعبدی علی تحدید الوقت بیوم النحر کخبر احمد بن عبدالله الکرخی قال قلت للرضا علیه آلاف التحیة و الثناء المتمتع و لیس معه هدی الصوم ما لم یجب علیه قال یصبر الی یوم النحر فان لم یصب فهو ممن لم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أبواب الذبح 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یوم النحر أیضا یتوسع بمثل الخبر فتأمل</w:t>
      </w:r>
      <w:r>
        <w:rPr>
          <w:rFonts w:eastAsia="IRNazanin" w:cs="IRNazanin"/>
          <w:color w:val="111111"/>
          <w:sz w:val="28"/>
          <w:szCs w:val="28"/>
          <w:rtl w:val="true"/>
          <w:lang w:bidi="fa-IR"/>
        </w:rPr>
        <w:t>.</w:t>
      </w:r>
    </w:p>
    <w:p>
      <w:pPr>
        <w:pStyle w:val="Heading2"/>
        <w:numPr>
          <w:ilvl w:val="1"/>
          <w:numId w:val="1"/>
        </w:numPr>
        <w:rPr/>
      </w:pPr>
      <w:bookmarkStart w:id="3428" w:name="__RefHeading___Toc2713589_3381743652"/>
      <w:bookmarkStart w:id="3429" w:name="_Toc1496"/>
      <w:bookmarkEnd w:id="3428"/>
      <w:r>
        <w:rPr>
          <w:rtl w:val="true"/>
        </w:rPr>
        <w:t xml:space="preserve">قوله فی ج </w:t>
      </w:r>
      <w:r>
        <w:rPr/>
        <w:t>2</w:t>
      </w:r>
      <w:r>
        <w:rPr>
          <w:rtl w:val="true"/>
        </w:rPr>
        <w:t xml:space="preserve">، ص </w:t>
      </w:r>
      <w:r>
        <w:rPr/>
        <w:t>464</w:t>
      </w:r>
      <w:r>
        <w:rPr>
          <w:rtl w:val="true"/>
        </w:rPr>
        <w:t xml:space="preserve">، س </w:t>
      </w:r>
      <w:r>
        <w:rPr/>
        <w:t>8</w:t>
      </w:r>
      <w:r>
        <w:rPr>
          <w:rtl w:val="true"/>
        </w:rPr>
        <w:t>: «</w:t>
      </w:r>
      <w:r>
        <w:rPr>
          <w:rtl w:val="true"/>
        </w:rPr>
        <w:t>أیام فی الحج یوما</w:t>
      </w:r>
      <w:r>
        <w:rPr>
          <w:rtl w:val="true"/>
        </w:rPr>
        <w:t>»</w:t>
      </w:r>
      <w:bookmarkEnd w:id="34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اطلاقه هو صحة الثلثه و لو لمن لم یقصد الاقامة</w:t>
      </w:r>
      <w:r>
        <w:rPr>
          <w:rFonts w:eastAsia="IRNazanin" w:cs="IRNazanin"/>
          <w:color w:val="111111"/>
          <w:sz w:val="28"/>
          <w:szCs w:val="28"/>
          <w:rtl w:val="true"/>
          <w:lang w:bidi="fa-IR"/>
        </w:rPr>
        <w:t>.</w:t>
      </w:r>
    </w:p>
    <w:p>
      <w:pPr>
        <w:pStyle w:val="Heading2"/>
        <w:numPr>
          <w:ilvl w:val="1"/>
          <w:numId w:val="1"/>
        </w:numPr>
        <w:rPr/>
      </w:pPr>
      <w:bookmarkStart w:id="3430" w:name="__RefHeading___Toc2713591_3381743652"/>
      <w:bookmarkStart w:id="3431" w:name="_Toc1497"/>
      <w:bookmarkEnd w:id="3430"/>
      <w:r>
        <w:rPr>
          <w:rtl w:val="true"/>
        </w:rPr>
        <w:t xml:space="preserve">قوله فی ج </w:t>
      </w:r>
      <w:r>
        <w:rPr/>
        <w:t>2</w:t>
      </w:r>
      <w:r>
        <w:rPr>
          <w:rtl w:val="true"/>
        </w:rPr>
        <w:t xml:space="preserve">، ص </w:t>
      </w:r>
      <w:r>
        <w:rPr/>
        <w:t>465</w:t>
      </w:r>
      <w:r>
        <w:rPr>
          <w:rtl w:val="true"/>
        </w:rPr>
        <w:t xml:space="preserve">، س </w:t>
      </w:r>
      <w:r>
        <w:rPr/>
        <w:t>1</w:t>
      </w:r>
      <w:r>
        <w:rPr>
          <w:rtl w:val="true"/>
        </w:rPr>
        <w:t>: «</w:t>
      </w:r>
      <w:r>
        <w:rPr>
          <w:rtl w:val="true"/>
        </w:rPr>
        <w:t>التقدیم فاستدل</w:t>
      </w:r>
      <w:r>
        <w:rPr>
          <w:rtl w:val="true"/>
        </w:rPr>
        <w:t>»</w:t>
      </w:r>
      <w:bookmarkEnd w:id="34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ولاینافیه ما ورد فی تعین الثلثة فی یوم قبل الترویة و یوم الترویة و یوم عرفة لأن التعین المذکور حمل علی الراجح جمعا</w:t>
      </w:r>
      <w:r>
        <w:rPr>
          <w:rFonts w:eastAsia="IRNazanin" w:cs="IRNazanin"/>
          <w:color w:val="111111"/>
          <w:sz w:val="28"/>
          <w:szCs w:val="28"/>
          <w:rtl w:val="true"/>
          <w:lang w:bidi="fa-IR"/>
        </w:rPr>
        <w:t>.</w:t>
      </w:r>
    </w:p>
    <w:p>
      <w:pPr>
        <w:pStyle w:val="Heading2"/>
        <w:numPr>
          <w:ilvl w:val="1"/>
          <w:numId w:val="1"/>
        </w:numPr>
        <w:rPr/>
      </w:pPr>
      <w:bookmarkStart w:id="3432" w:name="__RefHeading___Toc2713593_3381743652"/>
      <w:bookmarkStart w:id="3433" w:name="_Toc1498"/>
      <w:bookmarkEnd w:id="3432"/>
      <w:r>
        <w:rPr>
          <w:rtl w:val="true"/>
        </w:rPr>
        <w:t xml:space="preserve">قوله فی ج </w:t>
      </w:r>
      <w:r>
        <w:rPr/>
        <w:t>2</w:t>
      </w:r>
      <w:r>
        <w:rPr>
          <w:rtl w:val="true"/>
        </w:rPr>
        <w:t xml:space="preserve">، ص </w:t>
      </w:r>
      <w:r>
        <w:rPr/>
        <w:t>465</w:t>
      </w:r>
      <w:r>
        <w:rPr>
          <w:rtl w:val="true"/>
        </w:rPr>
        <w:t xml:space="preserve">، س </w:t>
      </w:r>
      <w:r>
        <w:rPr/>
        <w:t>1</w:t>
      </w:r>
      <w:r>
        <w:rPr>
          <w:rtl w:val="true"/>
        </w:rPr>
        <w:t>: «</w:t>
      </w:r>
      <w:r>
        <w:rPr>
          <w:rtl w:val="true"/>
        </w:rPr>
        <w:t>علیه بخبر زرارة</w:t>
      </w:r>
      <w:r>
        <w:rPr>
          <w:rtl w:val="true"/>
        </w:rPr>
        <w:t>»</w:t>
      </w:r>
      <w:bookmarkEnd w:id="34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التعبیر بالخبر لاشتمال السند علی السهل</w:t>
      </w:r>
      <w:r>
        <w:rPr>
          <w:rFonts w:eastAsia="IRNazanin" w:cs="IRNazanin"/>
          <w:color w:val="111111"/>
          <w:sz w:val="28"/>
          <w:szCs w:val="28"/>
          <w:rtl w:val="true"/>
          <w:lang w:bidi="fa-IR"/>
        </w:rPr>
        <w:t>.</w:t>
      </w:r>
    </w:p>
    <w:p>
      <w:pPr>
        <w:pStyle w:val="Heading2"/>
        <w:numPr>
          <w:ilvl w:val="1"/>
          <w:numId w:val="1"/>
        </w:numPr>
        <w:rPr/>
      </w:pPr>
      <w:bookmarkStart w:id="3434" w:name="__RefHeading___Toc2713595_3381743652"/>
      <w:bookmarkStart w:id="3435" w:name="_Toc1499"/>
      <w:bookmarkEnd w:id="3434"/>
      <w:r>
        <w:rPr>
          <w:rtl w:val="true"/>
        </w:rPr>
        <w:t xml:space="preserve">قوله فی ج </w:t>
      </w:r>
      <w:r>
        <w:rPr/>
        <w:t>2</w:t>
      </w:r>
      <w:r>
        <w:rPr>
          <w:rtl w:val="true"/>
        </w:rPr>
        <w:t xml:space="preserve">، ص </w:t>
      </w:r>
      <w:r>
        <w:rPr/>
        <w:t>465</w:t>
      </w:r>
      <w:r>
        <w:rPr>
          <w:rtl w:val="true"/>
        </w:rPr>
        <w:t xml:space="preserve">، س </w:t>
      </w:r>
      <w:r>
        <w:rPr/>
        <w:t>11</w:t>
      </w:r>
      <w:r>
        <w:rPr>
          <w:rtl w:val="true"/>
        </w:rPr>
        <w:t>: «</w:t>
      </w:r>
      <w:r>
        <w:rPr>
          <w:rtl w:val="true"/>
        </w:rPr>
        <w:t>لإطلاق الدلیل</w:t>
      </w:r>
      <w:r>
        <w:rPr>
          <w:rtl w:val="true"/>
        </w:rPr>
        <w:t>»</w:t>
      </w:r>
      <w:bookmarkEnd w:id="343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 لم یجد الهدی کعنوان المتمتع و المتمتع لایصدق إلا باحرام العمرة و اشتراط احرام الحج لادلیل علیه بعد إطلاق عنوان التمتع الصادق بالتلبس بالعمرة</w:t>
      </w:r>
      <w:r>
        <w:rPr>
          <w:rFonts w:eastAsia="IRNazanin" w:cs="IRNazanin"/>
          <w:color w:val="111111"/>
          <w:sz w:val="28"/>
          <w:szCs w:val="28"/>
          <w:rtl w:val="true"/>
          <w:lang w:bidi="fa-IR"/>
        </w:rPr>
        <w:t>.</w:t>
      </w:r>
      <w:bookmarkStart w:id="3436" w:name="pg14019_138903"/>
    </w:p>
    <w:p>
      <w:pPr>
        <w:pStyle w:val="Heading2"/>
        <w:numPr>
          <w:ilvl w:val="1"/>
          <w:numId w:val="1"/>
        </w:numPr>
        <w:rPr/>
      </w:pPr>
      <w:bookmarkStart w:id="3437" w:name="__RefHeading___Toc2713597_3381743652"/>
      <w:bookmarkStart w:id="3438" w:name="_Toc1500"/>
      <w:bookmarkEnd w:id="3436"/>
      <w:bookmarkEnd w:id="3437"/>
      <w:r>
        <w:rPr>
          <w:rtl w:val="true"/>
        </w:rPr>
        <w:t xml:space="preserve">قوله فی ج </w:t>
      </w:r>
      <w:r>
        <w:rPr/>
        <w:t>2</w:t>
      </w:r>
      <w:r>
        <w:rPr>
          <w:rtl w:val="true"/>
        </w:rPr>
        <w:t xml:space="preserve">، ص </w:t>
      </w:r>
      <w:r>
        <w:rPr/>
        <w:t>465</w:t>
      </w:r>
      <w:r>
        <w:rPr>
          <w:rtl w:val="true"/>
        </w:rPr>
        <w:t xml:space="preserve">، س </w:t>
      </w:r>
      <w:r>
        <w:rPr/>
        <w:t>20</w:t>
      </w:r>
      <w:r>
        <w:rPr>
          <w:rtl w:val="true"/>
        </w:rPr>
        <w:t>: «</w:t>
      </w:r>
      <w:r>
        <w:rPr>
          <w:rtl w:val="true"/>
        </w:rPr>
        <w:t>لم یصم فی ذی الحجة</w:t>
      </w:r>
      <w:r>
        <w:rPr>
          <w:rtl w:val="true"/>
        </w:rPr>
        <w:t>»</w:t>
      </w:r>
      <w:bookmarkEnd w:id="34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من لم یصم یشمل المتعمد أیضا</w:t>
      </w:r>
      <w:r>
        <w:rPr>
          <w:rFonts w:eastAsia="IRNazanin" w:cs="IRNazanin"/>
          <w:color w:val="111111"/>
          <w:sz w:val="28"/>
          <w:szCs w:val="28"/>
          <w:rtl w:val="true"/>
          <w:lang w:bidi="fa-IR"/>
        </w:rPr>
        <w:t>.</w:t>
      </w:r>
    </w:p>
    <w:p>
      <w:pPr>
        <w:pStyle w:val="Heading2"/>
        <w:numPr>
          <w:ilvl w:val="1"/>
          <w:numId w:val="1"/>
        </w:numPr>
        <w:rPr/>
      </w:pPr>
      <w:bookmarkStart w:id="3439" w:name="__RefHeading___Toc2713599_3381743652"/>
      <w:bookmarkStart w:id="3440" w:name="_Toc1501"/>
      <w:bookmarkEnd w:id="3439"/>
      <w:r>
        <w:rPr>
          <w:rtl w:val="true"/>
        </w:rPr>
        <w:t xml:space="preserve">قوله فی ج </w:t>
      </w:r>
      <w:r>
        <w:rPr/>
        <w:t>2</w:t>
      </w:r>
      <w:r>
        <w:rPr>
          <w:rtl w:val="true"/>
        </w:rPr>
        <w:t xml:space="preserve">، ص </w:t>
      </w:r>
      <w:r>
        <w:rPr/>
        <w:t>465</w:t>
      </w:r>
      <w:r>
        <w:rPr>
          <w:rtl w:val="true"/>
        </w:rPr>
        <w:t xml:space="preserve">، س </w:t>
      </w:r>
      <w:r>
        <w:rPr/>
        <w:t>21</w:t>
      </w:r>
      <w:r>
        <w:rPr>
          <w:rtl w:val="true"/>
        </w:rPr>
        <w:t>: «</w:t>
      </w:r>
      <w:r>
        <w:rPr>
          <w:rtl w:val="true"/>
        </w:rPr>
        <w:t>إطلاقه یشمل الهدی</w:t>
      </w:r>
      <w:r>
        <w:rPr>
          <w:rtl w:val="true"/>
        </w:rPr>
        <w:t>»</w:t>
      </w:r>
      <w:bookmarkEnd w:id="34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إطلاق الروایة من جهة ذکر دم شاة و عدم ذکر أنه للکفارة أو للهدی یقتضی کفایة دم شاة بمنی عن الأمرین و الأحوط هو الاتیان به بقصد ما فی الذمة</w:t>
      </w:r>
      <w:r>
        <w:rPr>
          <w:rFonts w:eastAsia="IRNazanin" w:cs="IRNazanin"/>
          <w:color w:val="111111"/>
          <w:sz w:val="28"/>
          <w:szCs w:val="28"/>
          <w:rtl w:val="true"/>
          <w:lang w:bidi="fa-IR"/>
        </w:rPr>
        <w:t>.</w:t>
      </w:r>
    </w:p>
    <w:p>
      <w:pPr>
        <w:pStyle w:val="Heading2"/>
        <w:numPr>
          <w:ilvl w:val="1"/>
          <w:numId w:val="1"/>
        </w:numPr>
        <w:rPr/>
      </w:pPr>
      <w:bookmarkStart w:id="3441" w:name="__RefHeading___Toc2713601_3381743652"/>
      <w:bookmarkStart w:id="3442" w:name="_Toc1502"/>
      <w:bookmarkEnd w:id="3441"/>
      <w:r>
        <w:rPr>
          <w:rtl w:val="true"/>
        </w:rPr>
        <w:t xml:space="preserve">قوله فی ج </w:t>
      </w:r>
      <w:r>
        <w:rPr/>
        <w:t>2</w:t>
      </w:r>
      <w:r>
        <w:rPr>
          <w:rtl w:val="true"/>
        </w:rPr>
        <w:t xml:space="preserve">، ص </w:t>
      </w:r>
      <w:r>
        <w:rPr/>
        <w:t>466</w:t>
      </w:r>
      <w:r>
        <w:rPr>
          <w:rtl w:val="true"/>
        </w:rPr>
        <w:t xml:space="preserve">، س </w:t>
      </w:r>
      <w:r>
        <w:rPr/>
        <w:t>2</w:t>
      </w:r>
      <w:r>
        <w:rPr>
          <w:rtl w:val="true"/>
        </w:rPr>
        <w:t>: «</w:t>
      </w:r>
      <w:r>
        <w:rPr>
          <w:rtl w:val="true"/>
        </w:rPr>
        <w:t>عن رجل نسی أن</w:t>
      </w:r>
      <w:r>
        <w:rPr>
          <w:rtl w:val="true"/>
        </w:rPr>
        <w:t>»</w:t>
      </w:r>
      <w:bookmarkEnd w:id="34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بنسیان صوم الثلاثة نسیان طبعی الصوم فی تمام شهر ذی الحجة حتی قدم بشهر محرم و إلا فلو نسیه فی بعض أشهر فلم ینس الطبعی الواجب علیه بل نسی فردا من أفراده</w:t>
      </w:r>
      <w:r>
        <w:rPr>
          <w:rFonts w:eastAsia="IRNazanin" w:cs="IRNazanin"/>
          <w:color w:val="111111"/>
          <w:sz w:val="28"/>
          <w:szCs w:val="28"/>
          <w:rtl w:val="true"/>
          <w:lang w:bidi="fa-IR"/>
        </w:rPr>
        <w:t>.</w:t>
      </w:r>
    </w:p>
    <w:p>
      <w:pPr>
        <w:pStyle w:val="Heading2"/>
        <w:numPr>
          <w:ilvl w:val="1"/>
          <w:numId w:val="1"/>
        </w:numPr>
        <w:rPr/>
      </w:pPr>
      <w:bookmarkStart w:id="3443" w:name="__RefHeading___Toc2713603_3381743652"/>
      <w:bookmarkStart w:id="3444" w:name="_Toc1503"/>
      <w:bookmarkEnd w:id="3443"/>
      <w:r>
        <w:rPr>
          <w:rtl w:val="true"/>
        </w:rPr>
        <w:t xml:space="preserve">قوله فی ج </w:t>
      </w:r>
      <w:r>
        <w:rPr/>
        <w:t>2</w:t>
      </w:r>
      <w:r>
        <w:rPr>
          <w:rtl w:val="true"/>
        </w:rPr>
        <w:t xml:space="preserve">، ص </w:t>
      </w:r>
      <w:r>
        <w:rPr/>
        <w:t>466</w:t>
      </w:r>
      <w:r>
        <w:rPr>
          <w:rtl w:val="true"/>
        </w:rPr>
        <w:t xml:space="preserve">، س </w:t>
      </w:r>
      <w:r>
        <w:rPr/>
        <w:t>6</w:t>
      </w:r>
      <w:r>
        <w:rPr>
          <w:rtl w:val="true"/>
        </w:rPr>
        <w:t>: «</w:t>
      </w:r>
      <w:r>
        <w:rPr>
          <w:rtl w:val="true"/>
        </w:rPr>
        <w:t>أیام فی الحج</w:t>
      </w:r>
      <w:r>
        <w:rPr>
          <w:rtl w:val="true"/>
        </w:rPr>
        <w:t>»</w:t>
      </w:r>
      <w:bookmarkEnd w:id="34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ذی الحجة کما هو المروی و یحتمل أن یکون المراد هو ثلثة الایام قبل الترویه و نفس الترویه و العرفة کما هو أیضا مستفاد من بعض الروایات کروایة العیاشی و قال فی آلاء الرحمان علیه روایة الفریقین</w:t>
      </w:r>
      <w:r>
        <w:rPr>
          <w:rFonts w:eastAsia="IRNazanin" w:cs="IRNazanin"/>
          <w:color w:val="111111"/>
          <w:sz w:val="28"/>
          <w:szCs w:val="28"/>
          <w:rtl w:val="true"/>
          <w:lang w:bidi="fa-IR"/>
        </w:rPr>
        <w:t>.</w:t>
      </w:r>
    </w:p>
    <w:p>
      <w:pPr>
        <w:pStyle w:val="Heading2"/>
        <w:numPr>
          <w:ilvl w:val="1"/>
          <w:numId w:val="1"/>
        </w:numPr>
        <w:rPr/>
      </w:pPr>
      <w:bookmarkStart w:id="3445" w:name="__RefHeading___Toc2713605_3381743652"/>
      <w:bookmarkStart w:id="3446" w:name="_Toc1504"/>
      <w:bookmarkEnd w:id="3445"/>
      <w:r>
        <w:rPr>
          <w:rtl w:val="true"/>
        </w:rPr>
        <w:t xml:space="preserve">قوله فی ج </w:t>
      </w:r>
      <w:r>
        <w:rPr/>
        <w:t>2</w:t>
      </w:r>
      <w:r>
        <w:rPr>
          <w:rtl w:val="true"/>
        </w:rPr>
        <w:t xml:space="preserve">، ص </w:t>
      </w:r>
      <w:r>
        <w:rPr/>
        <w:t>466</w:t>
      </w:r>
      <w:r>
        <w:rPr>
          <w:rtl w:val="true"/>
        </w:rPr>
        <w:t xml:space="preserve">، س </w:t>
      </w:r>
      <w:r>
        <w:rPr/>
        <w:t>7</w:t>
      </w:r>
      <w:r>
        <w:rPr>
          <w:rtl w:val="true"/>
        </w:rPr>
        <w:t>: «</w:t>
      </w:r>
      <w:r>
        <w:rPr>
          <w:rtl w:val="true"/>
        </w:rPr>
        <w:t>فإن فاته ذلک</w:t>
      </w:r>
      <w:r>
        <w:rPr>
          <w:rtl w:val="true"/>
        </w:rPr>
        <w:t>»</w:t>
      </w:r>
      <w:bookmarkEnd w:id="344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 الضمیر الی فوت الثلثه اتی منی قبل الترویة و بعدها و نفسها فهو مطلق و أما إذا ارید منه هو فوت الثلثه فی ذی الحجة فهو معارض و کیف کان فالموضوع هو الفوت کما أن الموضوع فی صحیح ابن مسلم من لم یعذر مشمول هذه النصوص للمتعمد الذی ترک الصوم فی مکة مشکل جدا</w:t>
      </w:r>
      <w:r>
        <w:rPr>
          <w:rFonts w:eastAsia="IRNazanin" w:cs="IRNazanin"/>
          <w:color w:val="111111"/>
          <w:sz w:val="28"/>
          <w:szCs w:val="28"/>
          <w:rtl w:val="true"/>
          <w:lang w:bidi="fa-IR"/>
        </w:rPr>
        <w:t>.</w:t>
      </w:r>
      <w:bookmarkStart w:id="3447" w:name="pg14019_138905"/>
    </w:p>
    <w:p>
      <w:pPr>
        <w:pStyle w:val="Heading2"/>
        <w:numPr>
          <w:ilvl w:val="1"/>
          <w:numId w:val="1"/>
        </w:numPr>
        <w:rPr/>
      </w:pPr>
      <w:bookmarkStart w:id="3448" w:name="__RefHeading___Toc2713607_3381743652"/>
      <w:bookmarkStart w:id="3449" w:name="_Toc1505"/>
      <w:bookmarkEnd w:id="3447"/>
      <w:bookmarkEnd w:id="3448"/>
      <w:r>
        <w:rPr>
          <w:rtl w:val="true"/>
        </w:rPr>
        <w:t xml:space="preserve">قوله فی ج </w:t>
      </w:r>
      <w:r>
        <w:rPr/>
        <w:t>2</w:t>
      </w:r>
      <w:r>
        <w:rPr>
          <w:rtl w:val="true"/>
        </w:rPr>
        <w:t xml:space="preserve">، ص </w:t>
      </w:r>
      <w:r>
        <w:rPr/>
        <w:t>466</w:t>
      </w:r>
      <w:r>
        <w:rPr>
          <w:rtl w:val="true"/>
        </w:rPr>
        <w:t xml:space="preserve">، س </w:t>
      </w:r>
      <w:r>
        <w:rPr/>
        <w:t>14</w:t>
      </w:r>
      <w:r>
        <w:rPr>
          <w:rtl w:val="true"/>
        </w:rPr>
        <w:t>: «</w:t>
      </w:r>
      <w:r>
        <w:rPr>
          <w:rtl w:val="true"/>
        </w:rPr>
        <w:t>و یمکن أن یقال</w:t>
      </w:r>
      <w:r>
        <w:rPr>
          <w:rtl w:val="true"/>
        </w:rPr>
        <w:t>»</w:t>
      </w:r>
      <w:bookmarkEnd w:id="344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مقیدا فی کیفیة الجمع و حاصله أن الروایات الدالة علی جواز الصوم لاإطلاق لها بحیث یشمل ما لو خرج عن ذی الحجة لأنها ناظرة الی الغاء خصوصیة المکان و لا إطلاق لها من حیث الزمان قال الواجب أو لا علی المکلف الصوم فی المکة و توابعها فان لم یتمکن من الصوم بمکة یجوز له الصوم فی الطریق أو بلده فاللازم مراعاة بقیة الشروط و منها أن لایخرج عن ذی الحجة و علیه فلامعارض لما دل علی الدم و عدم الصوم فیما إذا خرج عن ذی الحجة و لو سلم الاطلاق فالناسی یجب علیه الدم بالخصوص لصحیح عمران الحلبی و لامعارض له و أما التارک العامد لصیام الثلثة فی مکة و الذی لم یصم فی الطریق و لا فی البلد حتی دخل شهر محرم فعلیه الدم جزما و لادلیل علی جواز الصیام له بل لا دلیل علی جواز صومه فی ذی الحجة فصلا عن شهر محرم لعدم شمول اطلاق أدلة الصوم التارک المتعمد، فهاتان الصورتان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الناسی و المعتمد یتعین علیهما الدم من دون أی معارض، و تعارَضَ الروایات فیما لو ترک صیام الثلثة الأیام لعذر من الاعذار لمرض أو حیض أو عدم قیام الجمال و عدم صبر القافلة و نحو ذلک من الاعذار إذ لاخصوصیة للمذکورات، وجه التعارض بین الأخبار اختصاص روایات الصوم بذوی الاعذار و عمومها بالنسبة الی خروج الشهر و عدمه و اختصاص صحیحین المَنصُور بخروج الشهر و عمومها بالنسبة الی العذر و غیره، فیتحقق التعارض فی مورد العذر عند دخول شهر محرم و یتساقطان و المرجع حینئذ الآیة الکریمة و مقتضی قوله فی الحج اشتراط وقوع الصوم فی شهر ذی الحجة و قد صرح فی النص بان فی الحج أی فی ذی الحجة</w:t>
      </w:r>
      <w:bookmarkStart w:id="3450" w:name="pg14019_138907"/>
    </w:p>
    <w:p>
      <w:pPr>
        <w:pStyle w:val="BookText"/>
        <w:rPr/>
      </w:pPr>
      <w:bookmarkEnd w:id="3450"/>
      <w:r>
        <w:rPr>
          <w:rFonts w:ascii="IRNazanin" w:hAnsi="IRNazanin" w:eastAsia="IRNazanin"/>
          <w:color w:val="111111"/>
          <w:sz w:val="28"/>
          <w:sz w:val="28"/>
          <w:szCs w:val="28"/>
          <w:rtl w:val="true"/>
          <w:lang w:bidi="fa-IR"/>
        </w:rPr>
        <w:t>فان التقید بالحج یوجب دخل القید فی البدلیة و إلا لکان ذکر القید لغوا فان انقضی شهر ذی الحجة فالبدلیة غیر ثابته فلابد من الهدی فالنتیجه تکون مطابقة لمفاد صحیحی منصور بن حازم انتهی، و علیه ففی جمیع الصور بعد مضی ذی الحجة فالواجب هو الدم و لاصوم له</w:t>
      </w:r>
      <w:r>
        <w:rPr>
          <w:rFonts w:eastAsia="IRNazanin" w:cs="IRNazanin"/>
          <w:color w:val="111111"/>
          <w:sz w:val="28"/>
          <w:szCs w:val="28"/>
          <w:rtl w:val="true"/>
          <w:lang w:bidi="fa-IR"/>
        </w:rPr>
        <w:t>.</w:t>
      </w:r>
    </w:p>
    <w:p>
      <w:pPr>
        <w:pStyle w:val="Heading2"/>
        <w:numPr>
          <w:ilvl w:val="1"/>
          <w:numId w:val="1"/>
        </w:numPr>
        <w:rPr/>
      </w:pPr>
      <w:bookmarkStart w:id="3451" w:name="__RefHeading___Toc2713609_3381743652"/>
      <w:bookmarkStart w:id="3452" w:name="_Toc1506"/>
      <w:bookmarkEnd w:id="3451"/>
      <w:r>
        <w:rPr>
          <w:rtl w:val="true"/>
        </w:rPr>
        <w:t xml:space="preserve">قوله فی ج </w:t>
      </w:r>
      <w:r>
        <w:rPr/>
        <w:t>2</w:t>
      </w:r>
      <w:r>
        <w:rPr>
          <w:rtl w:val="true"/>
        </w:rPr>
        <w:t xml:space="preserve">، ص </w:t>
      </w:r>
      <w:r>
        <w:rPr/>
        <w:t>466</w:t>
      </w:r>
      <w:r>
        <w:rPr>
          <w:rtl w:val="true"/>
        </w:rPr>
        <w:t xml:space="preserve">، س </w:t>
      </w:r>
      <w:r>
        <w:rPr/>
        <w:t>15</w:t>
      </w:r>
      <w:r>
        <w:rPr>
          <w:rtl w:val="true"/>
        </w:rPr>
        <w:t>: «</w:t>
      </w:r>
      <w:r>
        <w:rPr>
          <w:rtl w:val="true"/>
        </w:rPr>
        <w:t>الکتاب غیر متعرض</w:t>
      </w:r>
      <w:r>
        <w:rPr>
          <w:rtl w:val="true"/>
        </w:rPr>
        <w:t>»</w:t>
      </w:r>
      <w:bookmarkEnd w:id="34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لایخفی علیک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ثَلاثَةِ أَیّامٍ فِی الْحَجِّ وَ سَبْعَةٍ إِذا رَجَعْتُمْ تِلْکَ عَشَرَةٌ 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یکفی فی أفادة أن الثلثة فی ذی الحجة لأن المراد من الحج اما هو یوم الترویة و قبله و عرفة و أما نفس ذی الحجة و علیه فثلاثة أیام الصوم مقیدة بذی الحجة لاغیر</w:t>
      </w:r>
      <w:r>
        <w:rPr>
          <w:rFonts w:eastAsia="Amiri" w:cs="Amiri" w:ascii="Amiri" w:hAnsi="Amiri"/>
          <w:color w:val="111111"/>
          <w:sz w:val="28"/>
          <w:szCs w:val="28"/>
          <w:rtl w:val="true"/>
          <w:lang w:bidi="ar-SA"/>
        </w:rPr>
        <w:t>.</w:t>
      </w:r>
    </w:p>
    <w:p>
      <w:pPr>
        <w:pStyle w:val="Heading2"/>
        <w:numPr>
          <w:ilvl w:val="1"/>
          <w:numId w:val="1"/>
        </w:numPr>
        <w:rPr/>
      </w:pPr>
      <w:bookmarkStart w:id="3453" w:name="__RefHeading___Toc2713611_3381743652"/>
      <w:bookmarkStart w:id="3454" w:name="_Toc1507"/>
      <w:bookmarkEnd w:id="3453"/>
      <w:r>
        <w:rPr>
          <w:rtl w:val="true"/>
        </w:rPr>
        <w:t xml:space="preserve">قوله فی ج </w:t>
      </w:r>
      <w:r>
        <w:rPr/>
        <w:t>2</w:t>
      </w:r>
      <w:r>
        <w:rPr>
          <w:rtl w:val="true"/>
        </w:rPr>
        <w:t xml:space="preserve">، ص </w:t>
      </w:r>
      <w:r>
        <w:rPr/>
        <w:t>466</w:t>
      </w:r>
      <w:r>
        <w:rPr>
          <w:rtl w:val="true"/>
        </w:rPr>
        <w:t xml:space="preserve">، س </w:t>
      </w:r>
      <w:r>
        <w:rPr/>
        <w:t>16</w:t>
      </w:r>
      <w:r>
        <w:rPr>
          <w:rtl w:val="true"/>
        </w:rPr>
        <w:t>: «</w:t>
      </w:r>
      <w:r>
        <w:rPr>
          <w:rtl w:val="true"/>
        </w:rPr>
        <w:t>إن قلنا به فی مثل</w:t>
      </w:r>
      <w:r>
        <w:rPr>
          <w:rtl w:val="true"/>
        </w:rPr>
        <w:t>»</w:t>
      </w:r>
      <w:bookmarkEnd w:id="34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وجه هذا التفصیل بعد إطلاق أدلة التخییر الخبری</w:t>
      </w:r>
      <w:r>
        <w:rPr>
          <w:rFonts w:eastAsia="IRNazanin" w:cs="IRNazanin"/>
          <w:color w:val="111111"/>
          <w:sz w:val="28"/>
          <w:szCs w:val="28"/>
          <w:rtl w:val="true"/>
          <w:lang w:bidi="fa-IR"/>
        </w:rPr>
        <w:t>.</w:t>
      </w:r>
    </w:p>
    <w:p>
      <w:pPr>
        <w:pStyle w:val="Heading2"/>
        <w:numPr>
          <w:ilvl w:val="1"/>
          <w:numId w:val="1"/>
        </w:numPr>
        <w:rPr/>
      </w:pPr>
      <w:bookmarkStart w:id="3455" w:name="__RefHeading___Toc2713613_3381743652"/>
      <w:bookmarkStart w:id="3456" w:name="_Toc1508"/>
      <w:bookmarkEnd w:id="3455"/>
      <w:r>
        <w:rPr>
          <w:rtl w:val="true"/>
        </w:rPr>
        <w:t xml:space="preserve">قوله فی ج </w:t>
      </w:r>
      <w:r>
        <w:rPr/>
        <w:t>2</w:t>
      </w:r>
      <w:r>
        <w:rPr>
          <w:rtl w:val="true"/>
        </w:rPr>
        <w:t xml:space="preserve">، ص </w:t>
      </w:r>
      <w:r>
        <w:rPr/>
        <w:t>466</w:t>
      </w:r>
      <w:r>
        <w:rPr>
          <w:rtl w:val="true"/>
        </w:rPr>
        <w:t xml:space="preserve">، س </w:t>
      </w:r>
      <w:r>
        <w:rPr/>
        <w:t>18</w:t>
      </w:r>
      <w:r>
        <w:rPr>
          <w:rtl w:val="true"/>
        </w:rPr>
        <w:t>: «</w:t>
      </w:r>
      <w:r>
        <w:rPr>
          <w:rtl w:val="true"/>
        </w:rPr>
        <w:t>قابل للحمل علی الکفارة</w:t>
      </w:r>
      <w:r>
        <w:rPr>
          <w:rtl w:val="true"/>
        </w:rPr>
        <w:t>»</w:t>
      </w:r>
      <w:bookmarkEnd w:id="34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معذلک هو نفی الصیام بقوله و لیس له صوم علی کل تقدیر و هو کاف فی التخصیص لان نفی الصیام ثابت علی کل تقدیر، و إطلاقُ من لم یصم یشمل المتعمد أیضا</w:t>
      </w:r>
      <w:r>
        <w:rPr>
          <w:rFonts w:eastAsia="IRNazanin" w:cs="IRNazanin"/>
          <w:color w:val="111111"/>
          <w:sz w:val="28"/>
          <w:szCs w:val="28"/>
          <w:rtl w:val="true"/>
          <w:lang w:bidi="fa-IR"/>
        </w:rPr>
        <w:t>.</w:t>
      </w:r>
    </w:p>
    <w:p>
      <w:pPr>
        <w:pStyle w:val="Heading2"/>
        <w:numPr>
          <w:ilvl w:val="1"/>
          <w:numId w:val="1"/>
        </w:numPr>
        <w:rPr/>
      </w:pPr>
      <w:bookmarkStart w:id="3457" w:name="__RefHeading___Toc2713615_3381743652"/>
      <w:bookmarkStart w:id="3458" w:name="_Toc1509"/>
      <w:bookmarkEnd w:id="3457"/>
      <w:r>
        <w:rPr>
          <w:rtl w:val="true"/>
        </w:rPr>
        <w:t xml:space="preserve">قوله فی ج </w:t>
      </w:r>
      <w:r>
        <w:rPr/>
        <w:t>2</w:t>
      </w:r>
      <w:r>
        <w:rPr>
          <w:rtl w:val="true"/>
        </w:rPr>
        <w:t xml:space="preserve">، ص </w:t>
      </w:r>
      <w:r>
        <w:rPr/>
        <w:t>466</w:t>
      </w:r>
      <w:r>
        <w:rPr>
          <w:rtl w:val="true"/>
        </w:rPr>
        <w:t xml:space="preserve">، س </w:t>
      </w:r>
      <w:r>
        <w:rPr/>
        <w:t>18</w:t>
      </w:r>
      <w:r>
        <w:rPr>
          <w:rtl w:val="true"/>
        </w:rPr>
        <w:t>: «</w:t>
      </w:r>
      <w:r>
        <w:rPr>
          <w:rtl w:val="true"/>
        </w:rPr>
        <w:t>فبهذه الجهة صارت</w:t>
      </w:r>
      <w:r>
        <w:rPr>
          <w:rtl w:val="true"/>
        </w:rPr>
        <w:t>»</w:t>
      </w:r>
      <w:bookmarkEnd w:id="345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بجهة قابلیته للحمل علی الکفارة</w:t>
      </w:r>
      <w:r>
        <w:rPr>
          <w:rFonts w:eastAsia="IRNazanin" w:cs="IRNazanin"/>
          <w:color w:val="111111"/>
          <w:sz w:val="28"/>
          <w:szCs w:val="28"/>
          <w:rtl w:val="true"/>
          <w:lang w:bidi="fa-IR"/>
        </w:rPr>
        <w:t>.</w:t>
      </w:r>
      <w:bookmarkStart w:id="3459" w:name="pg14019_138910"/>
    </w:p>
    <w:p>
      <w:pPr>
        <w:pStyle w:val="Heading2"/>
        <w:numPr>
          <w:ilvl w:val="1"/>
          <w:numId w:val="1"/>
        </w:numPr>
        <w:rPr/>
      </w:pPr>
      <w:bookmarkStart w:id="3460" w:name="__RefHeading___Toc2713617_3381743652"/>
      <w:bookmarkStart w:id="3461" w:name="_Toc1510"/>
      <w:bookmarkEnd w:id="3459"/>
      <w:bookmarkEnd w:id="3460"/>
      <w:r>
        <w:rPr>
          <w:rtl w:val="true"/>
        </w:rPr>
        <w:t xml:space="preserve">قوله فی ج </w:t>
      </w:r>
      <w:r>
        <w:rPr/>
        <w:t>2</w:t>
      </w:r>
      <w:r>
        <w:rPr>
          <w:rtl w:val="true"/>
        </w:rPr>
        <w:t xml:space="preserve">، ص </w:t>
      </w:r>
      <w:r>
        <w:rPr/>
        <w:t>466</w:t>
      </w:r>
      <w:r>
        <w:rPr>
          <w:rtl w:val="true"/>
        </w:rPr>
        <w:t xml:space="preserve">، س </w:t>
      </w:r>
      <w:r>
        <w:rPr/>
        <w:t>19</w:t>
      </w:r>
      <w:r>
        <w:rPr>
          <w:rtl w:val="true"/>
        </w:rPr>
        <w:t>: «</w:t>
      </w:r>
      <w:r>
        <w:rPr>
          <w:rtl w:val="true"/>
        </w:rPr>
        <w:t>الأخبار المعارضة</w:t>
      </w:r>
      <w:r>
        <w:rPr>
          <w:rtl w:val="true"/>
        </w:rPr>
        <w:t>»</w:t>
      </w:r>
      <w:bookmarkEnd w:id="34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صحیح معاویة و صحیح ابن مسلم ثم أن وجه الاخصیة هو ذکر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یهل هلال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أخص</w:t>
      </w:r>
      <w:r>
        <w:rPr>
          <w:rFonts w:eastAsia="IRNazanin" w:cs="IRNazanin"/>
          <w:color w:val="111111"/>
          <w:sz w:val="28"/>
          <w:szCs w:val="28"/>
          <w:rtl w:val="true"/>
          <w:lang w:bidi="fa-IR"/>
        </w:rPr>
        <w:t>.</w:t>
      </w:r>
    </w:p>
    <w:p>
      <w:pPr>
        <w:pStyle w:val="Heading2"/>
        <w:numPr>
          <w:ilvl w:val="1"/>
          <w:numId w:val="1"/>
        </w:numPr>
        <w:rPr/>
      </w:pPr>
      <w:bookmarkStart w:id="3462" w:name="__RefHeading___Toc2713619_3381743652"/>
      <w:bookmarkStart w:id="3463" w:name="_Toc1511"/>
      <w:bookmarkEnd w:id="3462"/>
      <w:r>
        <w:rPr>
          <w:rtl w:val="true"/>
        </w:rPr>
        <w:t xml:space="preserve">قوله فی ج </w:t>
      </w:r>
      <w:r>
        <w:rPr/>
        <w:t>2</w:t>
      </w:r>
      <w:r>
        <w:rPr>
          <w:rtl w:val="true"/>
        </w:rPr>
        <w:t xml:space="preserve">، ص </w:t>
      </w:r>
      <w:r>
        <w:rPr/>
        <w:t>467</w:t>
      </w:r>
      <w:r>
        <w:rPr>
          <w:rtl w:val="true"/>
        </w:rPr>
        <w:t xml:space="preserve">، س </w:t>
      </w:r>
      <w:r>
        <w:rPr/>
        <w:t>1</w:t>
      </w:r>
      <w:r>
        <w:rPr>
          <w:rtl w:val="true"/>
        </w:rPr>
        <w:t>: «</w:t>
      </w:r>
      <w:r>
        <w:rPr>
          <w:rtl w:val="true"/>
        </w:rPr>
        <w:t>بالتخییرلکنه نقل</w:t>
      </w:r>
      <w:r>
        <w:rPr>
          <w:rtl w:val="true"/>
        </w:rPr>
        <w:t>»</w:t>
      </w:r>
      <w:bookmarkEnd w:id="34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صحیح عمران الحلبی لایکون من جهة الزمان أخص من الأخبار المعارضة</w:t>
      </w:r>
      <w:r>
        <w:rPr>
          <w:rFonts w:eastAsia="IRNazanin" w:cs="IRNazanin"/>
          <w:color w:val="111111"/>
          <w:sz w:val="28"/>
          <w:szCs w:val="28"/>
          <w:rtl w:val="true"/>
          <w:lang w:bidi="fa-IR"/>
        </w:rPr>
        <w:t>.</w:t>
      </w:r>
    </w:p>
    <w:p>
      <w:pPr>
        <w:pStyle w:val="Heading2"/>
        <w:numPr>
          <w:ilvl w:val="1"/>
          <w:numId w:val="1"/>
        </w:numPr>
        <w:rPr/>
      </w:pPr>
      <w:bookmarkStart w:id="3464" w:name="__RefHeading___Toc2713621_3381743652"/>
      <w:bookmarkStart w:id="3465" w:name="_Toc1512"/>
      <w:bookmarkEnd w:id="3464"/>
      <w:r>
        <w:rPr>
          <w:rtl w:val="true"/>
        </w:rPr>
        <w:t xml:space="preserve">قوله فی ج </w:t>
      </w:r>
      <w:r>
        <w:rPr/>
        <w:t>2</w:t>
      </w:r>
      <w:r>
        <w:rPr>
          <w:rtl w:val="true"/>
        </w:rPr>
        <w:t xml:space="preserve">، ص </w:t>
      </w:r>
      <w:r>
        <w:rPr/>
        <w:t>468</w:t>
      </w:r>
      <w:r>
        <w:rPr>
          <w:rtl w:val="true"/>
        </w:rPr>
        <w:t xml:space="preserve">، س </w:t>
      </w:r>
      <w:r>
        <w:rPr/>
        <w:t>20</w:t>
      </w:r>
      <w:r>
        <w:rPr>
          <w:rtl w:val="true"/>
        </w:rPr>
        <w:t>: «</w:t>
      </w:r>
      <w:r>
        <w:rPr>
          <w:rtl w:val="true"/>
        </w:rPr>
        <w:t>له مقام بمکة</w:t>
      </w:r>
      <w:r>
        <w:rPr>
          <w:rtl w:val="true"/>
        </w:rPr>
        <w:t>»</w:t>
      </w:r>
      <w:bookmarkEnd w:id="34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الجواهر ثم أن ظاهر النص و الفتوی قصر الحکم علی المقیم بمکة، لکن فی کشف اللثام عممه الحلبیان لمن صد عن وطنه، و ابن أبی مجد للمقیم بأحد الحرمین، و الفاضل فی التحریر، لمن أقام بمکة، أو الطریق، و اطلق فی التذکرة لمن أقام إلا أنه استدل بصحیح معاویة الذی سمعته، و لایخفی علیک ما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کون الوجه الاقتصار فی الشهر علی النصوص للأمر بالآیة بالتأخیر الی الرجوع الظاهر منه الحقیقه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فمقتضی اطلاق الآیة هو لزوم الرجوع الی موطنه و لایجوز فی غیره إلا ما خرج بالدلیل</w:t>
      </w:r>
      <w:r>
        <w:rPr>
          <w:rFonts w:eastAsia="IRNazanin" w:cs="IRNazanin"/>
          <w:color w:val="111111"/>
          <w:sz w:val="28"/>
          <w:szCs w:val="28"/>
          <w:rtl w:val="true"/>
          <w:lang w:bidi="fa-IR"/>
        </w:rPr>
        <w:t>.</w:t>
      </w:r>
    </w:p>
    <w:p>
      <w:pPr>
        <w:pStyle w:val="Heading2"/>
        <w:numPr>
          <w:ilvl w:val="1"/>
          <w:numId w:val="1"/>
        </w:numPr>
        <w:rPr/>
      </w:pPr>
      <w:bookmarkStart w:id="3466" w:name="__RefHeading___Toc2713623_3381743652"/>
      <w:bookmarkStart w:id="3467" w:name="_Toc1513"/>
      <w:bookmarkEnd w:id="3466"/>
      <w:r>
        <w:rPr>
          <w:rtl w:val="true"/>
        </w:rPr>
        <w:t xml:space="preserve">قوله فی ج </w:t>
      </w:r>
      <w:r>
        <w:rPr/>
        <w:t>2</w:t>
      </w:r>
      <w:r>
        <w:rPr>
          <w:rtl w:val="true"/>
        </w:rPr>
        <w:t xml:space="preserve">، ص </w:t>
      </w:r>
      <w:r>
        <w:rPr/>
        <w:t>468</w:t>
      </w:r>
      <w:r>
        <w:rPr>
          <w:rtl w:val="true"/>
        </w:rPr>
        <w:t xml:space="preserve">، س </w:t>
      </w:r>
      <w:r>
        <w:rPr/>
        <w:t>21</w:t>
      </w:r>
      <w:r>
        <w:rPr>
          <w:rtl w:val="true"/>
        </w:rPr>
        <w:t>: «</w:t>
      </w:r>
      <w:r>
        <w:rPr>
          <w:rtl w:val="true"/>
        </w:rPr>
        <w:t>بقدر مسیرة إلی أهله</w:t>
      </w:r>
      <w:r>
        <w:rPr>
          <w:rtl w:val="true"/>
        </w:rPr>
        <w:t>»</w:t>
      </w:r>
      <w:bookmarkEnd w:id="346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المسیر غیر عنوان الوصول الی البلد فإذا صبر بمقدر المسیر و لو لم یعلم بوصول الرفقه یکفی ذلک کما لایخفی، ثم أن الظاهر من الروایة هو الصبر</w:t>
      </w:r>
      <w:bookmarkStart w:id="3468" w:name="pg14019_138912"/>
    </w:p>
    <w:p>
      <w:pPr>
        <w:pStyle w:val="BookText"/>
        <w:rPr/>
      </w:pPr>
      <w:bookmarkEnd w:id="3468"/>
      <w:r>
        <w:rPr>
          <w:rFonts w:ascii="IRNazanin" w:hAnsi="IRNazanin" w:eastAsia="IRNazanin"/>
          <w:color w:val="111111"/>
          <w:sz w:val="28"/>
          <w:sz w:val="28"/>
          <w:szCs w:val="28"/>
          <w:rtl w:val="true"/>
          <w:lang w:bidi="fa-IR"/>
        </w:rPr>
        <w:t>بقدر المسیر لمن کان له مقام بمکة فابتداء مدة قدر المسیر من حال الاقامة لاقبلها و کذلک ابتداء الشهر کما هو أیضا أوفق بالاحتیاط</w:t>
      </w:r>
      <w:r>
        <w:rPr>
          <w:rFonts w:eastAsia="IRNazanin" w:cs="IRNazanin"/>
          <w:color w:val="111111"/>
          <w:sz w:val="28"/>
          <w:szCs w:val="28"/>
          <w:rtl w:val="true"/>
          <w:lang w:bidi="fa-IR"/>
        </w:rPr>
        <w:t>.</w:t>
      </w:r>
    </w:p>
    <w:p>
      <w:pPr>
        <w:pStyle w:val="Heading2"/>
        <w:numPr>
          <w:ilvl w:val="1"/>
          <w:numId w:val="1"/>
        </w:numPr>
        <w:rPr/>
      </w:pPr>
      <w:bookmarkStart w:id="3469" w:name="__RefHeading___Toc2713625_3381743652"/>
      <w:bookmarkStart w:id="3470" w:name="_Toc1514"/>
      <w:bookmarkEnd w:id="3469"/>
      <w:r>
        <w:rPr>
          <w:rtl w:val="true"/>
        </w:rPr>
        <w:t xml:space="preserve">قوله فی ج </w:t>
      </w:r>
      <w:r>
        <w:rPr/>
        <w:t>2</w:t>
      </w:r>
      <w:r>
        <w:rPr>
          <w:rtl w:val="true"/>
        </w:rPr>
        <w:t xml:space="preserve">، ص </w:t>
      </w:r>
      <w:r>
        <w:rPr/>
        <w:t>469</w:t>
      </w:r>
      <w:r>
        <w:rPr>
          <w:rtl w:val="true"/>
        </w:rPr>
        <w:t xml:space="preserve">، س </w:t>
      </w:r>
      <w:r>
        <w:rPr/>
        <w:t>8</w:t>
      </w:r>
      <w:r>
        <w:rPr>
          <w:rtl w:val="true"/>
        </w:rPr>
        <w:t>: «</w:t>
      </w:r>
      <w:r>
        <w:rPr>
          <w:rtl w:val="true"/>
        </w:rPr>
        <w:t>جعل المدار علی مضی</w:t>
      </w:r>
      <w:r>
        <w:rPr>
          <w:rtl w:val="true"/>
        </w:rPr>
        <w:t>»</w:t>
      </w:r>
      <w:bookmarkEnd w:id="34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اشتراط مضی أیام التشریق لحرمة الصیام فیها فالبیان ملاک وجوب السبعة، و علیه فمفاد الروایة أن مع مضی أیام التشریق یصوم السبعة فهو مطلق و یقید بصحیحة معاویة بن عمار الدالة علی لزوم مضی مدة المسیر الی أهله أو مضی شهر من ابتداء قصد الاقامة بمکة</w:t>
      </w:r>
      <w:r>
        <w:rPr>
          <w:rFonts w:eastAsia="IRNazanin" w:cs="IRNazanin"/>
          <w:color w:val="111111"/>
          <w:sz w:val="28"/>
          <w:szCs w:val="28"/>
          <w:rtl w:val="true"/>
          <w:lang w:bidi="fa-IR"/>
        </w:rPr>
        <w:t>.</w:t>
      </w:r>
    </w:p>
    <w:p>
      <w:pPr>
        <w:pStyle w:val="Heading2"/>
        <w:numPr>
          <w:ilvl w:val="1"/>
          <w:numId w:val="1"/>
        </w:numPr>
        <w:rPr/>
      </w:pPr>
      <w:bookmarkStart w:id="3471" w:name="__RefHeading___Toc2713627_3381743652"/>
      <w:bookmarkStart w:id="3472" w:name="_Toc1515"/>
      <w:bookmarkEnd w:id="3471"/>
      <w:r>
        <w:rPr>
          <w:rtl w:val="true"/>
        </w:rPr>
        <w:t xml:space="preserve">قوله فی ج </w:t>
      </w:r>
      <w:r>
        <w:rPr/>
        <w:t>2</w:t>
      </w:r>
      <w:r>
        <w:rPr>
          <w:rtl w:val="true"/>
        </w:rPr>
        <w:t xml:space="preserve">، ص </w:t>
      </w:r>
      <w:r>
        <w:rPr/>
        <w:t>469</w:t>
      </w:r>
      <w:r>
        <w:rPr>
          <w:rtl w:val="true"/>
        </w:rPr>
        <w:t xml:space="preserve">، س </w:t>
      </w:r>
      <w:r>
        <w:rPr/>
        <w:t>9</w:t>
      </w:r>
      <w:r>
        <w:rPr>
          <w:rtl w:val="true"/>
        </w:rPr>
        <w:t>: «</w:t>
      </w:r>
      <w:r>
        <w:rPr>
          <w:rtl w:val="true"/>
        </w:rPr>
        <w:t>عل الظن بدخول</w:t>
      </w:r>
      <w:r>
        <w:rPr>
          <w:rtl w:val="true"/>
        </w:rPr>
        <w:t>»</w:t>
      </w:r>
      <w:bookmarkEnd w:id="34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ذکر الظن باعتبار احتمال عروض ا لموانع عن دخول البلد فمن صبر بمقدار المسیر و لو ظن بدخول أهل بلده فی بلده کفی لأن الملاک هو الصبر قدر المسیر</w:t>
      </w:r>
      <w:r>
        <w:rPr>
          <w:rFonts w:eastAsia="IRNazanin" w:cs="IRNazanin"/>
          <w:color w:val="111111"/>
          <w:sz w:val="28"/>
          <w:szCs w:val="28"/>
          <w:rtl w:val="true"/>
          <w:lang w:bidi="fa-IR"/>
        </w:rPr>
        <w:t>.</w:t>
      </w:r>
    </w:p>
    <w:p>
      <w:pPr>
        <w:pStyle w:val="Heading2"/>
        <w:numPr>
          <w:ilvl w:val="1"/>
          <w:numId w:val="1"/>
        </w:numPr>
        <w:rPr/>
      </w:pPr>
      <w:bookmarkStart w:id="3473" w:name="__RefHeading___Toc2713629_3381743652"/>
      <w:bookmarkStart w:id="3474" w:name="_Toc1516"/>
      <w:bookmarkEnd w:id="3473"/>
      <w:r>
        <w:rPr>
          <w:rtl w:val="true"/>
        </w:rPr>
        <w:t xml:space="preserve">قوله فی ج </w:t>
      </w:r>
      <w:r>
        <w:rPr/>
        <w:t>2</w:t>
      </w:r>
      <w:r>
        <w:rPr>
          <w:rtl w:val="true"/>
        </w:rPr>
        <w:t xml:space="preserve">، ص </w:t>
      </w:r>
      <w:r>
        <w:rPr/>
        <w:t>470</w:t>
      </w:r>
      <w:r>
        <w:rPr>
          <w:rtl w:val="true"/>
        </w:rPr>
        <w:t xml:space="preserve">، س </w:t>
      </w:r>
      <w:r>
        <w:rPr/>
        <w:t>3</w:t>
      </w:r>
      <w:r>
        <w:rPr>
          <w:rtl w:val="true"/>
        </w:rPr>
        <w:t>: «</w:t>
      </w:r>
      <w:r>
        <w:rPr>
          <w:rtl w:val="true"/>
        </w:rPr>
        <w:t>یمکن دعوی ظهور</w:t>
      </w:r>
      <w:r>
        <w:rPr>
          <w:rtl w:val="true"/>
        </w:rPr>
        <w:t>»</w:t>
      </w:r>
      <w:bookmarkEnd w:id="347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منع واضح لأن مفروض الروایة هو من اتی بالثلاثة فالنفی لیس بالنسبة الی الثلاثة بل بالنسبة الی السبعة فلاتغفل بل مقتضی کون الموضوع من التی بالثلثه ان نفی القضاء مخصوص بهذه الصورة فلایشمل ما لم یأت بالثلاثة و علیه فمن تمکن من الصوم و مات قبل الاتیان بالثلثه فعلی ولیه قضاء الثلثه و العشرة أیضا کما ذهب الیه صاحب الریاض علی المحکی عنه والمحقق الداماد قدس سره فی کتاب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فلاوجه لاستعجاب صاحب الجواهر</w:t>
      </w:r>
      <w:r>
        <w:rPr>
          <w:rFonts w:eastAsia="IRNazanin" w:cs="IRNazanin"/>
          <w:color w:val="111111"/>
          <w:sz w:val="28"/>
          <w:szCs w:val="28"/>
          <w:rtl w:val="true"/>
          <w:lang w:bidi="fa-IR"/>
        </w:rPr>
        <w:t>.</w:t>
      </w:r>
      <w:bookmarkStart w:id="3475" w:name="pg14019_138914"/>
    </w:p>
    <w:p>
      <w:pPr>
        <w:pStyle w:val="Heading2"/>
        <w:numPr>
          <w:ilvl w:val="1"/>
          <w:numId w:val="1"/>
        </w:numPr>
        <w:rPr/>
      </w:pPr>
      <w:bookmarkStart w:id="3476" w:name="__RefHeading___Toc2713631_3381743652"/>
      <w:bookmarkStart w:id="3477" w:name="_Toc1517"/>
      <w:bookmarkEnd w:id="3475"/>
      <w:bookmarkEnd w:id="3476"/>
      <w:r>
        <w:rPr>
          <w:rtl w:val="true"/>
        </w:rPr>
        <w:t xml:space="preserve">قوله فی ج </w:t>
      </w:r>
      <w:r>
        <w:rPr/>
        <w:t>2</w:t>
      </w:r>
      <w:r>
        <w:rPr>
          <w:rtl w:val="true"/>
        </w:rPr>
        <w:t xml:space="preserve">، ص </w:t>
      </w:r>
      <w:r>
        <w:rPr/>
        <w:t>479</w:t>
      </w:r>
      <w:r>
        <w:rPr>
          <w:rtl w:val="true"/>
        </w:rPr>
        <w:t xml:space="preserve">، س </w:t>
      </w:r>
      <w:r>
        <w:rPr/>
        <w:t>10</w:t>
      </w:r>
      <w:r>
        <w:rPr>
          <w:rtl w:val="true"/>
        </w:rPr>
        <w:t>: «</w:t>
      </w:r>
      <w:r>
        <w:rPr>
          <w:rtl w:val="true"/>
        </w:rPr>
        <w:t>کان قد حج قبلها</w:t>
      </w:r>
      <w:r>
        <w:rPr>
          <w:rtl w:val="true"/>
        </w:rPr>
        <w:t>»</w:t>
      </w:r>
      <w:bookmarkEnd w:id="34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یشمل ما إذا حج لنفسه و أراد الحج فی العام الآتی عن صرورة، ففی هذه الصورة یصدق علیه أنه کان قد حج فلایلزم علیه أن یحلق و لو حج عن صرورة ثم أن إطلاقه أیضا یشمل الصبی الممیز الذی حج قبل بلوغه فاذا بلغ و أراد حجة الاسلام فلایلزم علیه الحلق لانه قد کان حج قبلها بل یحتمل شموله لغیر الممیز إذا کان الولی احج به فان الحج نسب الیه أیضا ثم ان حج البالغ حجا فاسدا هل یشمله العبارة أم لا یمکن ان یقال یبتنی المسألة علی کون الفاظ العبادة موضوعة لخصوص الصحیح أو الأعم، اللهم إلا أن یقال بالانصراف و لو قلنا بالوضع للأعم</w:t>
      </w:r>
      <w:r>
        <w:rPr>
          <w:rFonts w:eastAsia="IRNazanin" w:cs="IRNazanin"/>
          <w:color w:val="111111"/>
          <w:sz w:val="28"/>
          <w:szCs w:val="28"/>
          <w:rtl w:val="true"/>
          <w:lang w:bidi="fa-IR"/>
        </w:rPr>
        <w:t>.</w:t>
      </w:r>
    </w:p>
    <w:p>
      <w:pPr>
        <w:pStyle w:val="Heading2"/>
        <w:numPr>
          <w:ilvl w:val="1"/>
          <w:numId w:val="1"/>
        </w:numPr>
        <w:rPr/>
      </w:pPr>
      <w:bookmarkStart w:id="3478" w:name="__RefHeading___Toc2713633_3381743652"/>
      <w:bookmarkStart w:id="3479" w:name="_Toc1518"/>
      <w:bookmarkEnd w:id="3478"/>
      <w:r>
        <w:rPr>
          <w:rtl w:val="true"/>
        </w:rPr>
        <w:t xml:space="preserve">قوله فی ج </w:t>
      </w:r>
      <w:r>
        <w:rPr/>
        <w:t>2</w:t>
      </w:r>
      <w:r>
        <w:rPr>
          <w:rtl w:val="true"/>
        </w:rPr>
        <w:t xml:space="preserve">، ص </w:t>
      </w:r>
      <w:r>
        <w:rPr/>
        <w:t>479</w:t>
      </w:r>
      <w:r>
        <w:rPr>
          <w:rtl w:val="true"/>
        </w:rPr>
        <w:t xml:space="preserve">، س </w:t>
      </w:r>
      <w:r>
        <w:rPr/>
        <w:t>19</w:t>
      </w:r>
      <w:r>
        <w:rPr>
          <w:rtl w:val="true"/>
        </w:rPr>
        <w:t>: «</w:t>
      </w:r>
      <w:r>
        <w:rPr>
          <w:rtl w:val="true"/>
        </w:rPr>
        <w:t>بین التقیید و بین رفع</w:t>
      </w:r>
      <w:r>
        <w:rPr>
          <w:rtl w:val="true"/>
        </w:rPr>
        <w:t>»</w:t>
      </w:r>
      <w:bookmarkEnd w:id="34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بین تقیید قوله و من لم یلبد تخییر</w:t>
      </w:r>
      <w:r>
        <w:rPr>
          <w:rFonts w:eastAsia="IRNazanin" w:cs="IRNazanin"/>
          <w:color w:val="111111"/>
          <w:sz w:val="28"/>
          <w:szCs w:val="28"/>
          <w:rtl w:val="true"/>
          <w:lang w:bidi="fa-IR"/>
        </w:rPr>
        <w:t>.</w:t>
      </w:r>
    </w:p>
    <w:p>
      <w:pPr>
        <w:pStyle w:val="Heading2"/>
        <w:numPr>
          <w:ilvl w:val="1"/>
          <w:numId w:val="1"/>
        </w:numPr>
        <w:rPr/>
      </w:pPr>
      <w:bookmarkStart w:id="3480" w:name="__RefHeading___Toc2713635_3381743652"/>
      <w:bookmarkStart w:id="3481" w:name="_Toc1519"/>
      <w:bookmarkEnd w:id="3480"/>
      <w:r>
        <w:rPr>
          <w:rtl w:val="true"/>
        </w:rPr>
        <w:t xml:space="preserve">قوله فی ج </w:t>
      </w:r>
      <w:r>
        <w:rPr/>
        <w:t>2</w:t>
      </w:r>
      <w:r>
        <w:rPr>
          <w:rtl w:val="true"/>
        </w:rPr>
        <w:t xml:space="preserve">، ص </w:t>
      </w:r>
      <w:r>
        <w:rPr/>
        <w:t>479</w:t>
      </w:r>
      <w:r>
        <w:rPr>
          <w:rtl w:val="true"/>
        </w:rPr>
        <w:t xml:space="preserve">، س </w:t>
      </w:r>
      <w:r>
        <w:rPr/>
        <w:t>19</w:t>
      </w:r>
      <w:r>
        <w:rPr>
          <w:rtl w:val="true"/>
        </w:rPr>
        <w:t>: «</w:t>
      </w:r>
      <w:r>
        <w:rPr>
          <w:rtl w:val="true"/>
        </w:rPr>
        <w:t>عن ظهور ما ذکر</w:t>
      </w:r>
      <w:r>
        <w:rPr>
          <w:rtl w:val="true"/>
        </w:rPr>
        <w:t>»</w:t>
      </w:r>
      <w:bookmarkEnd w:id="34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ظهور قوله علی العروة أن یحلق رأسه إلخ</w:t>
      </w:r>
      <w:r>
        <w:rPr>
          <w:rFonts w:eastAsia="IRNazanin" w:cs="IRNazanin"/>
          <w:color w:val="111111"/>
          <w:sz w:val="28"/>
          <w:szCs w:val="28"/>
          <w:rtl w:val="true"/>
          <w:lang w:bidi="fa-IR"/>
        </w:rPr>
        <w:t>.</w:t>
      </w:r>
    </w:p>
    <w:p>
      <w:pPr>
        <w:pStyle w:val="Heading2"/>
        <w:numPr>
          <w:ilvl w:val="1"/>
          <w:numId w:val="1"/>
        </w:numPr>
        <w:rPr/>
      </w:pPr>
      <w:bookmarkStart w:id="3482" w:name="__RefHeading___Toc2713637_3381743652"/>
      <w:bookmarkStart w:id="3483" w:name="_Toc1520"/>
      <w:bookmarkEnd w:id="3482"/>
      <w:r>
        <w:rPr>
          <w:rtl w:val="true"/>
        </w:rPr>
        <w:t xml:space="preserve">قوله فی ج </w:t>
      </w:r>
      <w:r>
        <w:rPr/>
        <w:t>2</w:t>
      </w:r>
      <w:r>
        <w:rPr>
          <w:rtl w:val="true"/>
        </w:rPr>
        <w:t xml:space="preserve">، ص </w:t>
      </w:r>
      <w:r>
        <w:rPr/>
        <w:t>480</w:t>
      </w:r>
      <w:r>
        <w:rPr>
          <w:rtl w:val="true"/>
        </w:rPr>
        <w:t xml:space="preserve">، س </w:t>
      </w:r>
      <w:r>
        <w:rPr/>
        <w:t>2</w:t>
      </w:r>
      <w:r>
        <w:rPr>
          <w:rtl w:val="true"/>
        </w:rPr>
        <w:t>: «</w:t>
      </w:r>
      <w:r>
        <w:rPr>
          <w:rtl w:val="true"/>
        </w:rPr>
        <w:t>ظهر مما ذکر</w:t>
      </w:r>
      <w:r>
        <w:rPr>
          <w:rtl w:val="true"/>
        </w:rPr>
        <w:t>»</w:t>
      </w:r>
      <w:bookmarkEnd w:id="34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ظهر من صحیح الاعراج</w:t>
      </w:r>
      <w:r>
        <w:rPr>
          <w:rFonts w:eastAsia="IRNazanin" w:cs="IRNazanin"/>
          <w:color w:val="111111"/>
          <w:sz w:val="28"/>
          <w:szCs w:val="28"/>
          <w:rtl w:val="true"/>
          <w:lang w:bidi="fa-IR"/>
        </w:rPr>
        <w:t>.</w:t>
      </w:r>
    </w:p>
    <w:p>
      <w:pPr>
        <w:pStyle w:val="Heading2"/>
        <w:numPr>
          <w:ilvl w:val="1"/>
          <w:numId w:val="1"/>
        </w:numPr>
        <w:rPr/>
      </w:pPr>
      <w:bookmarkStart w:id="3484" w:name="__RefHeading___Toc2713639_3381743652"/>
      <w:bookmarkStart w:id="3485" w:name="_Toc1521"/>
      <w:bookmarkEnd w:id="3484"/>
      <w:r>
        <w:rPr>
          <w:rtl w:val="true"/>
        </w:rPr>
        <w:t xml:space="preserve">قوله فی ج </w:t>
      </w:r>
      <w:r>
        <w:rPr/>
        <w:t>2</w:t>
      </w:r>
      <w:r>
        <w:rPr>
          <w:rtl w:val="true"/>
        </w:rPr>
        <w:t xml:space="preserve">، ص </w:t>
      </w:r>
      <w:r>
        <w:rPr/>
        <w:t>480</w:t>
      </w:r>
      <w:r>
        <w:rPr>
          <w:rtl w:val="true"/>
        </w:rPr>
        <w:t xml:space="preserve">، س </w:t>
      </w:r>
      <w:r>
        <w:rPr/>
        <w:t>6</w:t>
      </w:r>
      <w:r>
        <w:rPr>
          <w:rtl w:val="true"/>
        </w:rPr>
        <w:t>: «</w:t>
      </w:r>
      <w:r>
        <w:rPr>
          <w:rtl w:val="true"/>
        </w:rPr>
        <w:t>عن رجل نسی</w:t>
      </w:r>
      <w:r>
        <w:rPr>
          <w:rtl w:val="true"/>
        </w:rPr>
        <w:t>»</w:t>
      </w:r>
      <w:bookmarkEnd w:id="348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النسیان و الجهل فی الحکم المذکور مضافا الی بعض الأخبار و أما صورة العمد فلعله کذلک بالاولویة</w:t>
      </w:r>
      <w:r>
        <w:rPr>
          <w:rFonts w:eastAsia="IRNazanin" w:cs="IRNazanin"/>
          <w:color w:val="111111"/>
          <w:sz w:val="28"/>
          <w:szCs w:val="28"/>
          <w:rtl w:val="true"/>
          <w:lang w:bidi="fa-IR"/>
        </w:rPr>
        <w:t>.</w:t>
      </w:r>
      <w:bookmarkStart w:id="3486" w:name="pg14019_138916"/>
    </w:p>
    <w:p>
      <w:pPr>
        <w:pStyle w:val="Heading2"/>
        <w:numPr>
          <w:ilvl w:val="1"/>
          <w:numId w:val="1"/>
        </w:numPr>
        <w:rPr/>
      </w:pPr>
      <w:bookmarkStart w:id="3487" w:name="__RefHeading___Toc2713641_3381743652"/>
      <w:bookmarkStart w:id="3488" w:name="_Toc1522"/>
      <w:bookmarkEnd w:id="3486"/>
      <w:bookmarkEnd w:id="3487"/>
      <w:r>
        <w:rPr>
          <w:rtl w:val="true"/>
        </w:rPr>
        <w:t xml:space="preserve">قوله فی ج </w:t>
      </w:r>
      <w:r>
        <w:rPr/>
        <w:t>2</w:t>
      </w:r>
      <w:r>
        <w:rPr>
          <w:rtl w:val="true"/>
        </w:rPr>
        <w:t xml:space="preserve">، ص </w:t>
      </w:r>
      <w:r>
        <w:rPr/>
        <w:t>480</w:t>
      </w:r>
      <w:r>
        <w:rPr>
          <w:rtl w:val="true"/>
        </w:rPr>
        <w:t xml:space="preserve">، س </w:t>
      </w:r>
      <w:r>
        <w:rPr/>
        <w:t>17</w:t>
      </w:r>
      <w:r>
        <w:rPr>
          <w:rtl w:val="true"/>
        </w:rPr>
        <w:t>: «</w:t>
      </w:r>
      <w:r>
        <w:rPr>
          <w:rtl w:val="true"/>
        </w:rPr>
        <w:t>لقول الصادق علیه السلام</w:t>
      </w:r>
      <w:r>
        <w:rPr>
          <w:rtl w:val="true"/>
        </w:rPr>
        <w:t>»</w:t>
      </w:r>
      <w:bookmarkEnd w:id="34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قوله ما یعجبنی إلخ ظاهر فی الکراهة</w:t>
      </w:r>
      <w:r>
        <w:rPr>
          <w:rFonts w:eastAsia="IRNazanin" w:cs="IRNazanin"/>
          <w:color w:val="111111"/>
          <w:sz w:val="28"/>
          <w:szCs w:val="28"/>
          <w:rtl w:val="true"/>
          <w:lang w:bidi="fa-IR"/>
        </w:rPr>
        <w:t>.</w:t>
      </w:r>
    </w:p>
    <w:p>
      <w:pPr>
        <w:pStyle w:val="Heading2"/>
        <w:numPr>
          <w:ilvl w:val="1"/>
          <w:numId w:val="1"/>
        </w:numPr>
        <w:rPr/>
      </w:pPr>
      <w:bookmarkStart w:id="3489" w:name="__RefHeading___Toc2713643_3381743652"/>
      <w:bookmarkStart w:id="3490" w:name="_Toc1523"/>
      <w:bookmarkEnd w:id="3489"/>
      <w:r>
        <w:rPr>
          <w:rtl w:val="true"/>
        </w:rPr>
        <w:t xml:space="preserve">قوله فی ج </w:t>
      </w:r>
      <w:r>
        <w:rPr/>
        <w:t>2</w:t>
      </w:r>
      <w:r>
        <w:rPr>
          <w:rtl w:val="true"/>
        </w:rPr>
        <w:t xml:space="preserve">، ص </w:t>
      </w:r>
      <w:r>
        <w:rPr/>
        <w:t>480</w:t>
      </w:r>
      <w:r>
        <w:rPr>
          <w:rtl w:val="true"/>
        </w:rPr>
        <w:t xml:space="preserve">، س </w:t>
      </w:r>
      <w:r>
        <w:rPr/>
        <w:t>18</w:t>
      </w:r>
      <w:r>
        <w:rPr>
          <w:rtl w:val="true"/>
        </w:rPr>
        <w:t>: «</w:t>
      </w:r>
      <w:r>
        <w:rPr>
          <w:rtl w:val="true"/>
        </w:rPr>
        <w:t>فی صحیح معاویة</w:t>
      </w:r>
      <w:r>
        <w:rPr>
          <w:rtl w:val="true"/>
        </w:rPr>
        <w:t>»</w:t>
      </w:r>
      <w:bookmarkEnd w:id="34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یدل علی استحباب الدفن لااستحباب بعث الشعر، هذا مضافا إلی أن الکراهیة أعم من الحرمة، فالأقوی کما ذهب الیه المصنف هو وجوب بعث الشعر، نعم من قصر بغیر الشعر فلادلیل علی بعثه إلا أن یقال بعدم الفرق بین الشعر و غیره من الظفر فی ذلک، ثم ان الروایة و ان وردت فیمن کان فی منی و حیث لافرق بینه و بین من بعث شعره الی منی، یتعدی الحکم الیه و یحکم باستحباب دفن الشعر المبعوث الیه</w:t>
      </w:r>
      <w:r>
        <w:rPr>
          <w:rFonts w:eastAsia="IRNazanin" w:cs="IRNazanin"/>
          <w:color w:val="111111"/>
          <w:sz w:val="28"/>
          <w:szCs w:val="28"/>
          <w:rtl w:val="true"/>
          <w:lang w:bidi="fa-IR"/>
        </w:rPr>
        <w:t>.</w:t>
      </w:r>
    </w:p>
    <w:p>
      <w:pPr>
        <w:pStyle w:val="Heading2"/>
        <w:numPr>
          <w:ilvl w:val="1"/>
          <w:numId w:val="1"/>
        </w:numPr>
        <w:rPr/>
      </w:pPr>
      <w:bookmarkStart w:id="3491" w:name="__RefHeading___Toc2713645_3381743652"/>
      <w:bookmarkStart w:id="3492" w:name="_Toc1524"/>
      <w:bookmarkEnd w:id="3491"/>
      <w:r>
        <w:rPr>
          <w:rtl w:val="true"/>
        </w:rPr>
        <w:t xml:space="preserve">قوله فی ج </w:t>
      </w:r>
      <w:r>
        <w:rPr/>
        <w:t>2</w:t>
      </w:r>
      <w:r>
        <w:rPr>
          <w:rtl w:val="true"/>
        </w:rPr>
        <w:t xml:space="preserve">، ص </w:t>
      </w:r>
      <w:r>
        <w:rPr/>
        <w:t>481</w:t>
      </w:r>
      <w:r>
        <w:rPr>
          <w:rtl w:val="true"/>
        </w:rPr>
        <w:t xml:space="preserve">، س </w:t>
      </w:r>
      <w:r>
        <w:rPr/>
        <w:t>1</w:t>
      </w:r>
      <w:r>
        <w:rPr>
          <w:rtl w:val="true"/>
        </w:rPr>
        <w:t>: «</w:t>
      </w:r>
      <w:r>
        <w:rPr>
          <w:rtl w:val="true"/>
        </w:rPr>
        <w:t>ومنها خبر علی بن أبی حمزة</w:t>
      </w:r>
      <w:r>
        <w:rPr>
          <w:rtl w:val="true"/>
        </w:rPr>
        <w:t>»</w:t>
      </w:r>
      <w:bookmarkEnd w:id="34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صحیحة ابن أبی عمیر عن حفص ابن البختری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یحلق رأسه بمکة قال یرد الشعر الی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یشمل العمد و الجهل و النسیان، و الروایة مقید بما إذا لم یتمکن من الرجوع جمعا بین هذه الروایة و صحیحة الحلبی الدال علی وجوب الرجوع الی منی</w:t>
      </w:r>
      <w:r>
        <w:rPr>
          <w:rFonts w:eastAsia="IRNazanin" w:cs="IRNazanin"/>
          <w:color w:val="111111"/>
          <w:sz w:val="28"/>
          <w:szCs w:val="28"/>
          <w:rtl w:val="true"/>
          <w:lang w:bidi="fa-IR"/>
        </w:rPr>
        <w:t>.</w:t>
      </w:r>
    </w:p>
    <w:p>
      <w:pPr>
        <w:pStyle w:val="Heading2"/>
        <w:numPr>
          <w:ilvl w:val="1"/>
          <w:numId w:val="1"/>
        </w:numPr>
        <w:rPr/>
      </w:pPr>
      <w:bookmarkStart w:id="3493" w:name="__RefHeading___Toc2713647_3381743652"/>
      <w:bookmarkStart w:id="3494" w:name="_Toc1525"/>
      <w:bookmarkEnd w:id="3493"/>
      <w:r>
        <w:rPr>
          <w:rtl w:val="true"/>
        </w:rPr>
        <w:t xml:space="preserve">قوله فی ج </w:t>
      </w:r>
      <w:r>
        <w:rPr/>
        <w:t>2</w:t>
      </w:r>
      <w:r>
        <w:rPr>
          <w:rtl w:val="true"/>
        </w:rPr>
        <w:t xml:space="preserve">، ص </w:t>
      </w:r>
      <w:r>
        <w:rPr/>
        <w:t>482</w:t>
      </w:r>
      <w:r>
        <w:rPr>
          <w:rtl w:val="true"/>
        </w:rPr>
        <w:t xml:space="preserve">، س </w:t>
      </w:r>
      <w:r>
        <w:rPr/>
        <w:t>17</w:t>
      </w:r>
      <w:r>
        <w:rPr>
          <w:rtl w:val="true"/>
        </w:rPr>
        <w:t>: «</w:t>
      </w:r>
      <w:r>
        <w:rPr>
          <w:rtl w:val="true"/>
        </w:rPr>
        <w:t>اناس یوم النحر</w:t>
      </w:r>
      <w:r>
        <w:rPr>
          <w:rtl w:val="true"/>
        </w:rPr>
        <w:t>»</w:t>
      </w:r>
      <w:bookmarkEnd w:id="349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ربما یقال أن الروایة مخصوص باعمال منی، فافهم</w:t>
      </w:r>
      <w:r>
        <w:rPr>
          <w:rFonts w:eastAsia="IRNazanin" w:cs="IRNazanin"/>
          <w:color w:val="111111"/>
          <w:sz w:val="28"/>
          <w:szCs w:val="28"/>
          <w:rtl w:val="true"/>
          <w:lang w:bidi="fa-IR"/>
        </w:rPr>
        <w:t>.</w:t>
      </w:r>
      <w:bookmarkStart w:id="3495" w:name="pg14019_138918"/>
    </w:p>
    <w:p>
      <w:pPr>
        <w:pStyle w:val="Heading2"/>
        <w:numPr>
          <w:ilvl w:val="1"/>
          <w:numId w:val="1"/>
        </w:numPr>
        <w:rPr/>
      </w:pPr>
      <w:bookmarkStart w:id="3496" w:name="__RefHeading___Toc2713649_3381743652"/>
      <w:bookmarkStart w:id="3497" w:name="_Toc1526"/>
      <w:bookmarkEnd w:id="3495"/>
      <w:bookmarkEnd w:id="3496"/>
      <w:r>
        <w:rPr>
          <w:rtl w:val="true"/>
        </w:rPr>
        <w:t xml:space="preserve">قوله فی ج </w:t>
      </w:r>
      <w:r>
        <w:rPr/>
        <w:t>2</w:t>
      </w:r>
      <w:r>
        <w:rPr>
          <w:rtl w:val="true"/>
        </w:rPr>
        <w:t xml:space="preserve">، ص </w:t>
      </w:r>
      <w:r>
        <w:rPr/>
        <w:t>482</w:t>
      </w:r>
      <w:r>
        <w:rPr>
          <w:rtl w:val="true"/>
        </w:rPr>
        <w:t xml:space="preserve">، س </w:t>
      </w:r>
      <w:r>
        <w:rPr/>
        <w:t>20</w:t>
      </w:r>
      <w:r>
        <w:rPr>
          <w:rtl w:val="true"/>
        </w:rPr>
        <w:t>: «</w:t>
      </w:r>
      <w:r>
        <w:rPr>
          <w:rtl w:val="true"/>
        </w:rPr>
        <w:t>اجیب بالحمل علی صورة</w:t>
      </w:r>
      <w:r>
        <w:rPr>
          <w:rtl w:val="true"/>
        </w:rPr>
        <w:t>»</w:t>
      </w:r>
      <w:bookmarkEnd w:id="349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ذیل الحدیث یدل، بترک الاستفصال، علی صورة الجهل و النسیان بل صورة العمد و الالتفات أیضا، کما یدل علیه أیضا إطلاق صحیحة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حلق رأسه قبل أن یضحی قال لابأس و لیس علیه شیء و لایعودن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الذبح،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لأجل ذلک ذهب المشهور الی عدم الاعادة فی صورة العمد أیضا، ولکن یشکل ذلک بان مقتضی الحصر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إلا ان یکون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تقیید المطلقات لصورة النسیان و الجهل، بناء علی الحاقه بالنسیان لشهادة الذیل علی إرادة النسیان بمعناه الأعم الشامل للجهل القصوری، إذ الشایع فی الناسی هو الجهل، فبعد التقیید لاتشمل الأدلة، العمد و الالتفات فی مثل الحلق و الطواف، لتقید الجواب فی صحیحة جمیل بصورة النسیان، هذا مضافا الی دعوی انصراف الذیل عن تعمد العالم بالأحکام، لان ترک العالم لترتیب الأعمال مع التفاته الیه نادر کالمعدوم، هذا مضافا الی احتمال أن یکون صحیحة ابن سنان متعرضة لحکم الناسی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لحکم العامد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 لایعودن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فلایدل علی عدم الاعادة فی صورة اهمال الترتیب عمدا لاختصاص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صورة العمد، و لعل لذلک استشکل الشیخ فی صورة العمد فی مناسکه، و مما ذکر یظهر ما فی المحکی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الجمع بین الروایات هو عدم لزوم الترتیب بین الذبح و الحلق، فیجوز تقدیم الحلق علی الذبح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عمار یحمل علی الاستحباب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جمیل بن دراج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سنان،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معذلک لایترک الاحتیاط لذهاب المشهور الی وجوب مراعاة الترتیب، و ذلک کما عرفت من عدم إطلاق صحیحة جمیل و صحیحة ابن سنان بالنسبة الی صورة العمد و الالتفات فلاوجه لرفع الید عن ظهور قوله یعید فی موثقة عمار الساباطی، و قول المشهور بعدم الاعادة فی صورة العمد أیضا فضلا عن الجهل و النسیان منظور فیه، هذا مضافا الی أن التقدیم و التأخیر العمدی فی الاعمال مع العلم بالأحکام نادر جدا و کیف کان فالروایة باعتبار ذیله یدل علی اجزاء الأعمال لو اتی بها فی غیر موضعها عن نسیان بل جهل بناء علی الحاقه بالنسیان من دون فرق بین الجهل القصوری أو التقصیری، نعم لقائل أن یقول بالاجزاء فی صورة التعمد فی غیر مورد الحلق و الطواف لاختصاص قوله لاینبغی إلا أن یکون ناسیا بالحلق و الطواف، فلاوجه لرفع الیه عن إطلاق ذیل الروایة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ان ذیل الروایة مختصة باعمال الحج فلایشمل اعمال عمرة التمتع لأن السؤال وقع فی یوم النهر لأنا نقول أن السؤال و ان وقع فی یوم النحر ولکن السؤال عن اعمالهم الماضیة و هی مرکبة من عمرة و حج فلاوجه لاختصاصه بالحج مع ترک الاستفصال فی الروایة، فمما ذکر یظهر أن الترتیب فی الأعمال ذُکری و لیس بواقعی و فی حال الذکر یجب مراعاته و لافرق فی ذلک بین أن ینسی أصل العمل أو بعض اجزائه أو بعض شرائطه فلاتغفل و صرح به فی المعتمد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إذا ذکر قبل التقیید ففی الروایات اعادة ما یترتب علیه کما اذا نسی الطواف و أتی بالسعی فعلیه بعد الاتیان بالطواف اعادة السعی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المحکی أن الترتیب واجب تکلیفی فاذا اخل به عمدا لمقضتی الأصل هو البرائة عن الحکم الوضعی لعدم ثبوت أن الاخلال به</w:t>
      </w:r>
      <w:bookmarkStart w:id="3498" w:name="pg14019_138923"/>
    </w:p>
    <w:p>
      <w:pPr>
        <w:pStyle w:val="BookText"/>
        <w:rPr/>
      </w:pPr>
      <w:bookmarkEnd w:id="3498"/>
      <w:r>
        <w:rPr>
          <w:rFonts w:ascii="IRNazanin" w:hAnsi="IRNazanin" w:eastAsia="IRNazanin"/>
          <w:color w:val="111111"/>
          <w:sz w:val="28"/>
          <w:sz w:val="28"/>
          <w:szCs w:val="28"/>
          <w:rtl w:val="true"/>
          <w:lang w:bidi="fa-IR"/>
        </w:rPr>
        <w:t xml:space="preserve">یوجب البطلان و لعله صرف تکلیف و قیاس الحج بالصلوة قیاس باطل لأن فی الصلوة یعلم من الخارج أن الاخلال لبعض اجزائه عمدا یوجب البطلان بخلاف الحج عدی ما دل بالخصوص علی البطلان و لزوم الاعادة و علیه فلو اخل بالذبح عمدا و حلق فتداخل فتدبر جیدا و راجع المعتمد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ذهب الی البطلان</w:t>
      </w:r>
      <w:r>
        <w:rPr>
          <w:rFonts w:eastAsia="IRNazanin" w:cs="IRNazanin"/>
          <w:color w:val="111111"/>
          <w:sz w:val="28"/>
          <w:szCs w:val="28"/>
          <w:rtl w:val="true"/>
          <w:lang w:bidi="fa-IR"/>
        </w:rPr>
        <w:t>.</w:t>
      </w:r>
    </w:p>
    <w:p>
      <w:pPr>
        <w:pStyle w:val="Heading2"/>
        <w:numPr>
          <w:ilvl w:val="1"/>
          <w:numId w:val="1"/>
        </w:numPr>
        <w:rPr/>
      </w:pPr>
      <w:bookmarkStart w:id="3499" w:name="__RefHeading___Toc2713651_3381743652"/>
      <w:bookmarkStart w:id="3500" w:name="_Toc1527"/>
      <w:bookmarkEnd w:id="3499"/>
      <w:r>
        <w:rPr>
          <w:rtl w:val="true"/>
        </w:rPr>
        <w:t xml:space="preserve">قوله فی ج </w:t>
      </w:r>
      <w:r>
        <w:rPr/>
        <w:t>2</w:t>
      </w:r>
      <w:r>
        <w:rPr>
          <w:rtl w:val="true"/>
        </w:rPr>
        <w:t xml:space="preserve">، ص </w:t>
      </w:r>
      <w:r>
        <w:rPr/>
        <w:t>483</w:t>
      </w:r>
      <w:r>
        <w:rPr>
          <w:rtl w:val="true"/>
        </w:rPr>
        <w:t xml:space="preserve">، س </w:t>
      </w:r>
      <w:r>
        <w:rPr/>
        <w:t>3</w:t>
      </w:r>
      <w:r>
        <w:rPr>
          <w:rtl w:val="true"/>
        </w:rPr>
        <w:t>: «</w:t>
      </w:r>
      <w:r>
        <w:rPr>
          <w:rtl w:val="true"/>
        </w:rPr>
        <w:t>حیث أنه کیف یتمشی</w:t>
      </w:r>
      <w:r>
        <w:rPr>
          <w:rtl w:val="true"/>
        </w:rPr>
        <w:t>»</w:t>
      </w:r>
      <w:bookmarkEnd w:id="35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الاشکال من ناحیة صدر خبر جمیل فان المستفاد منه حصر عدم المنع فی صورة النسیان و هو تقیید ا لمطلقات فلایشمل الادله بعد التقیید و الالتفات و أن لم یکن هذا الصدر مذکور الا فی صحیحة جمیل</w:t>
      </w:r>
      <w:r>
        <w:rPr>
          <w:rFonts w:eastAsia="IRNazanin" w:cs="IRNazanin"/>
          <w:color w:val="111111"/>
          <w:sz w:val="28"/>
          <w:szCs w:val="28"/>
          <w:rtl w:val="true"/>
          <w:lang w:bidi="fa-IR"/>
        </w:rPr>
        <w:t>.</w:t>
      </w:r>
    </w:p>
    <w:p>
      <w:pPr>
        <w:pStyle w:val="Heading2"/>
        <w:numPr>
          <w:ilvl w:val="1"/>
          <w:numId w:val="1"/>
        </w:numPr>
        <w:rPr/>
      </w:pPr>
      <w:bookmarkStart w:id="3501" w:name="__RefHeading___Toc2713653_3381743652"/>
      <w:bookmarkStart w:id="3502" w:name="_Toc1528"/>
      <w:bookmarkEnd w:id="3501"/>
      <w:r>
        <w:rPr>
          <w:rtl w:val="true"/>
        </w:rPr>
        <w:t xml:space="preserve">قوله فی ج </w:t>
      </w:r>
      <w:r>
        <w:rPr/>
        <w:t>2</w:t>
      </w:r>
      <w:r>
        <w:rPr>
          <w:rtl w:val="true"/>
        </w:rPr>
        <w:t xml:space="preserve">، ص </w:t>
      </w:r>
      <w:r>
        <w:rPr/>
        <w:t>483</w:t>
      </w:r>
      <w:r>
        <w:rPr>
          <w:rtl w:val="true"/>
        </w:rPr>
        <w:t xml:space="preserve">، س </w:t>
      </w:r>
      <w:r>
        <w:rPr/>
        <w:t>4</w:t>
      </w:r>
      <w:r>
        <w:rPr>
          <w:rtl w:val="true"/>
        </w:rPr>
        <w:t>: «</w:t>
      </w:r>
      <w:r>
        <w:rPr>
          <w:rtl w:val="true"/>
        </w:rPr>
        <w:t>یقال بسقوط التکلیف</w:t>
      </w:r>
      <w:r>
        <w:rPr>
          <w:rtl w:val="true"/>
        </w:rPr>
        <w:t>»</w:t>
      </w:r>
      <w:bookmarkEnd w:id="35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سقوط التکلیف بالترتیب یتمشی منه قصد القربة</w:t>
      </w:r>
    </w:p>
    <w:p>
      <w:pPr>
        <w:pStyle w:val="Heading2"/>
        <w:numPr>
          <w:ilvl w:val="1"/>
          <w:numId w:val="1"/>
        </w:numPr>
        <w:rPr/>
      </w:pPr>
      <w:bookmarkStart w:id="3503" w:name="__RefHeading___Toc2713655_3381743652"/>
      <w:bookmarkStart w:id="3504" w:name="_Toc1529"/>
      <w:bookmarkEnd w:id="3503"/>
      <w:r>
        <w:rPr>
          <w:rtl w:val="true"/>
        </w:rPr>
        <w:t xml:space="preserve">قوله فی ج </w:t>
      </w:r>
      <w:r>
        <w:rPr/>
        <w:t>2</w:t>
      </w:r>
      <w:r>
        <w:rPr>
          <w:rtl w:val="true"/>
        </w:rPr>
        <w:t xml:space="preserve">، ص </w:t>
      </w:r>
      <w:r>
        <w:rPr/>
        <w:t>483</w:t>
      </w:r>
      <w:r>
        <w:rPr>
          <w:rtl w:val="true"/>
        </w:rPr>
        <w:t xml:space="preserve">، س </w:t>
      </w:r>
      <w:r>
        <w:rPr/>
        <w:t>22</w:t>
      </w:r>
      <w:r>
        <w:rPr>
          <w:rtl w:val="true"/>
        </w:rPr>
        <w:t>: «</w:t>
      </w:r>
      <w:r>
        <w:rPr>
          <w:rtl w:val="true"/>
        </w:rPr>
        <w:t>لاترجیح بل الترجیح</w:t>
      </w:r>
      <w:r>
        <w:rPr>
          <w:rtl w:val="true"/>
        </w:rPr>
        <w:t>»</w:t>
      </w:r>
      <w:bookmarkEnd w:id="350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قضاء التقدیم الخاص علی العالم</w:t>
      </w:r>
      <w:r>
        <w:rPr>
          <w:rFonts w:eastAsia="IRNazanin" w:cs="IRNazanin"/>
          <w:color w:val="111111"/>
          <w:sz w:val="28"/>
          <w:szCs w:val="28"/>
          <w:rtl w:val="true"/>
          <w:lang w:bidi="fa-IR"/>
        </w:rPr>
        <w:t>.</w:t>
      </w:r>
    </w:p>
    <w:p>
      <w:pPr>
        <w:pStyle w:val="Heading2"/>
        <w:numPr>
          <w:ilvl w:val="1"/>
          <w:numId w:val="1"/>
        </w:numPr>
        <w:rPr/>
      </w:pPr>
      <w:bookmarkStart w:id="3505" w:name="__RefHeading___Toc2713657_3381743652"/>
      <w:bookmarkStart w:id="3506" w:name="_Toc1530"/>
      <w:bookmarkEnd w:id="3505"/>
      <w:r>
        <w:rPr>
          <w:rtl w:val="true"/>
        </w:rPr>
        <w:t xml:space="preserve">قوله فی ج </w:t>
      </w:r>
      <w:r>
        <w:rPr/>
        <w:t>2</w:t>
      </w:r>
      <w:r>
        <w:rPr>
          <w:rtl w:val="true"/>
        </w:rPr>
        <w:t xml:space="preserve">، ص </w:t>
      </w:r>
      <w:r>
        <w:rPr/>
        <w:t>484</w:t>
      </w:r>
      <w:r>
        <w:rPr>
          <w:rtl w:val="true"/>
        </w:rPr>
        <w:t xml:space="preserve">، س </w:t>
      </w:r>
      <w:r>
        <w:rPr/>
        <w:t>2</w:t>
      </w:r>
      <w:r>
        <w:rPr>
          <w:rtl w:val="true"/>
        </w:rPr>
        <w:t>: «</w:t>
      </w:r>
      <w:r>
        <w:rPr>
          <w:rtl w:val="true"/>
        </w:rPr>
        <w:t>مع الأخذ بإطلاق</w:t>
      </w:r>
      <w:r>
        <w:rPr>
          <w:rtl w:val="true"/>
        </w:rPr>
        <w:t>»</w:t>
      </w:r>
      <w:bookmarkEnd w:id="350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صحیحة جمیل و محمد بن حمران تدلان فی مورد الناسی بل الجاهل بناء علی الحاقه بالناسی علی عدم الحرج و هو الظاهر فی عدم اعادة الطواف و الاعمال المتأخرة و حیث أن النسبة بینهما و صحیحة علی بن یقظین الدالة علی الاعادة نسبة العام و الخاص یقدمان علیها و یحکم بعدم لزوم الاعادة فی</w:t>
      </w:r>
      <w:bookmarkStart w:id="3507" w:name="pg14019_138925"/>
    </w:p>
    <w:p>
      <w:pPr>
        <w:pStyle w:val="BookText"/>
        <w:rPr/>
      </w:pPr>
      <w:bookmarkEnd w:id="3507"/>
      <w:r>
        <w:rPr>
          <w:rFonts w:ascii="IRNazanin" w:hAnsi="IRNazanin" w:eastAsia="IRNazanin"/>
          <w:color w:val="111111"/>
          <w:sz w:val="28"/>
          <w:sz w:val="28"/>
          <w:szCs w:val="28"/>
          <w:rtl w:val="true"/>
          <w:lang w:bidi="fa-IR"/>
        </w:rPr>
        <w:t xml:space="preserve">صورة النسیان و الجهل و یحکم بلزوم الاعادة فی صورة العمد أخذا بصحیح علی بن یقطین اللهم إلا أن یقال إن ظهور الصحیحة أقوی و یقدم علیها ولکنه لاوجه لهما لأن ظهور صحیحة جمیل و محمد بن حمران أیضا أقوی لأنهما فی مورد السؤال فاللازم هو تقدیمهما لکونهما أخص ثم لو قدمه نسیانا أو سهوا الطواف علی الذبح ففی هذه الصورة لامجال لصحیحة علی بن یقطین بل مقتضی صحیحة جمیل و محمد بن حمران هو أنه لاحرج و صح أعماله و مورد السؤال و ان کان أعمال المنی ولکنه مورد و لایضر باطلاق الجواب و لذا صرح لصحیحة الأعمال فی 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صفحة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مناسک الإمام علیه السلام و ان ذهب فی 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صفحة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الاعادة تقدیما لصحیحة علی بن یقطین علی الصحیحین و قد عرفت ما فیه</w:t>
      </w:r>
      <w:r>
        <w:rPr>
          <w:rFonts w:eastAsia="IRNazanin" w:cs="IRNazanin"/>
          <w:color w:val="111111"/>
          <w:sz w:val="28"/>
          <w:szCs w:val="28"/>
          <w:rtl w:val="true"/>
          <w:lang w:bidi="fa-IR"/>
        </w:rPr>
        <w:t>.</w:t>
      </w:r>
    </w:p>
    <w:p>
      <w:pPr>
        <w:pStyle w:val="Heading2"/>
        <w:numPr>
          <w:ilvl w:val="1"/>
          <w:numId w:val="1"/>
        </w:numPr>
        <w:rPr/>
      </w:pPr>
      <w:bookmarkStart w:id="3508" w:name="__RefHeading___Toc2713659_3381743652"/>
      <w:bookmarkStart w:id="3509" w:name="_Toc1531"/>
      <w:bookmarkEnd w:id="3508"/>
      <w:r>
        <w:rPr>
          <w:rtl w:val="true"/>
        </w:rPr>
        <w:t xml:space="preserve">قوله فی ج </w:t>
      </w:r>
      <w:r>
        <w:rPr/>
        <w:t>2</w:t>
      </w:r>
      <w:r>
        <w:rPr>
          <w:rtl w:val="true"/>
        </w:rPr>
        <w:t xml:space="preserve">، ص </w:t>
      </w:r>
      <w:r>
        <w:rPr/>
        <w:t>484</w:t>
      </w:r>
      <w:r>
        <w:rPr>
          <w:rtl w:val="true"/>
        </w:rPr>
        <w:t xml:space="preserve">، س </w:t>
      </w:r>
      <w:r>
        <w:rPr/>
        <w:t>8</w:t>
      </w:r>
      <w:r>
        <w:rPr>
          <w:rtl w:val="true"/>
        </w:rPr>
        <w:t>: «</w:t>
      </w:r>
      <w:r>
        <w:rPr>
          <w:rtl w:val="true"/>
        </w:rPr>
        <w:t>إلا النساء فإذا</w:t>
      </w:r>
      <w:r>
        <w:rPr>
          <w:rtl w:val="true"/>
        </w:rPr>
        <w:t>»</w:t>
      </w:r>
      <w:bookmarkEnd w:id="35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 المستثنی مخصوص بجماع النساء أو یشمل تقبیلهن و الاستمتاع بهن و عقد زوجة لنفسه أو لغیره، ربما یقال بشموله لجمیع ذلک، ولکنه مشکل، اللهم إلا أن یقال النساء الواقع فی المستثنی هی التی کانت قبل الطواف و السعی فکما أن النساء محرمة وطیا و تقبیلا و لمسا و استمتاعا و عقدا فکذلک هنا فافهم راجع الجواهر و کیف کان فهو الأحوط</w:t>
      </w:r>
      <w:r>
        <w:rPr>
          <w:rFonts w:eastAsia="IRNazanin" w:cs="IRNazanin"/>
          <w:color w:val="111111"/>
          <w:sz w:val="28"/>
          <w:szCs w:val="28"/>
          <w:rtl w:val="true"/>
          <w:lang w:bidi="fa-IR"/>
        </w:rPr>
        <w:t>.</w:t>
      </w:r>
    </w:p>
    <w:p>
      <w:pPr>
        <w:pStyle w:val="Heading2"/>
        <w:numPr>
          <w:ilvl w:val="1"/>
          <w:numId w:val="1"/>
        </w:numPr>
        <w:rPr/>
      </w:pPr>
      <w:bookmarkStart w:id="3510" w:name="__RefHeading___Toc2713661_3381743652"/>
      <w:bookmarkStart w:id="3511" w:name="_Toc1532"/>
      <w:bookmarkEnd w:id="3510"/>
      <w:r>
        <w:rPr>
          <w:rtl w:val="true"/>
        </w:rPr>
        <w:t xml:space="preserve">قوله فی ج </w:t>
      </w:r>
      <w:r>
        <w:rPr/>
        <w:t>2</w:t>
      </w:r>
      <w:r>
        <w:rPr>
          <w:rtl w:val="true"/>
        </w:rPr>
        <w:t xml:space="preserve">، ص </w:t>
      </w:r>
      <w:r>
        <w:rPr/>
        <w:t>484</w:t>
      </w:r>
      <w:r>
        <w:rPr>
          <w:rtl w:val="true"/>
        </w:rPr>
        <w:t xml:space="preserve">، س </w:t>
      </w:r>
      <w:r>
        <w:rPr/>
        <w:t>9</w:t>
      </w:r>
      <w:r>
        <w:rPr>
          <w:rtl w:val="true"/>
        </w:rPr>
        <w:t>: «</w:t>
      </w:r>
      <w:r>
        <w:rPr>
          <w:rtl w:val="true"/>
        </w:rPr>
        <w:t>أی الحرمی لا الإحرامی</w:t>
      </w:r>
      <w:r>
        <w:rPr>
          <w:rtl w:val="true"/>
        </w:rPr>
        <w:t>»</w:t>
      </w:r>
      <w:bookmarkEnd w:id="351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 قوله فی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احل من کل شیء احرم منه إلا النساء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حلیة الصید الاحرامی، و إلا لذکره مع النساء و الطیب، و علیه فالمراد</w:t>
      </w:r>
      <w:bookmarkStart w:id="3512" w:name="pg14019_138927"/>
    </w:p>
    <w:p>
      <w:pPr>
        <w:pStyle w:val="BookText"/>
        <w:rPr/>
      </w:pPr>
      <w:bookmarkEnd w:id="3512"/>
      <w:r>
        <w:rPr>
          <w:rFonts w:ascii="IRNazanin" w:hAnsi="IRNazanin" w:eastAsia="IRNazanin"/>
          <w:color w:val="111111"/>
          <w:sz w:val="28"/>
          <w:sz w:val="28"/>
          <w:szCs w:val="28"/>
          <w:rtl w:val="true"/>
          <w:lang w:bidi="fa-IR"/>
        </w:rPr>
        <w:t xml:space="preserve">من الصید فی الذیل هو الحرمی الذی لایرتبط بالاحرام، و أما القول لبقاء الحرمة الی زوال الثالث عشر لعدة من الأخبار المرویة فی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العود الی منی، ففی الجواهر لم نجد احدا أفتی بذلک من أصحابنا بل، و لا من ذکر کراهته أو استحباب ترکه أو غیر ذلک، ولکن ذهب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الاحتیاط من عدم التحلل من الصید الی الیوم الثالث عشر، ولکنه بعد عدم العمل بالأخبار المذکورة کما تری، و لعل هذا الحکم مخصوص بمن لم یتق عن الصید، کفارة عن ذنبه فراجع الباب و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قوله تعالی و لاتقتلوا الصید و أنتم حرم یشمل الصید الاحرامی بعد الذبح و الحلق لأنه فی احرام فی الجملة نعم حیث کانت النسبة بینهما عموم من وجه فیتعارضان و یتساقطان فیرجع الی استصحاب بقاء حرمة الصید الاحرامی اللهم إلا أن یقال بأن الآیة منصرفة عمن أحل بالذبح و الحلق عن الاحرام، و لعله لذلک ذهب استاذنا الی عدم بعد حلیة الصید الاحرامی بعد الذبح و الحلق</w:t>
      </w:r>
      <w:r>
        <w:rPr>
          <w:rFonts w:eastAsia="IRNazanin" w:cs="IRNazanin"/>
          <w:color w:val="111111"/>
          <w:sz w:val="28"/>
          <w:szCs w:val="28"/>
          <w:rtl w:val="true"/>
          <w:lang w:bidi="fa-IR"/>
        </w:rPr>
        <w:t>.</w:t>
      </w:r>
    </w:p>
    <w:p>
      <w:pPr>
        <w:pStyle w:val="Heading2"/>
        <w:numPr>
          <w:ilvl w:val="1"/>
          <w:numId w:val="1"/>
        </w:numPr>
        <w:rPr/>
      </w:pPr>
      <w:bookmarkStart w:id="3513" w:name="__RefHeading___Toc2713663_3381743652"/>
      <w:bookmarkStart w:id="3514" w:name="_Toc1533"/>
      <w:bookmarkEnd w:id="3513"/>
      <w:r>
        <w:rPr>
          <w:rtl w:val="true"/>
        </w:rPr>
        <w:t xml:space="preserve">قوله فی ج </w:t>
      </w:r>
      <w:r>
        <w:rPr/>
        <w:t>2</w:t>
      </w:r>
      <w:r>
        <w:rPr>
          <w:rtl w:val="true"/>
        </w:rPr>
        <w:t xml:space="preserve">، ص </w:t>
      </w:r>
      <w:r>
        <w:rPr/>
        <w:t>485</w:t>
      </w:r>
      <w:r>
        <w:rPr>
          <w:rtl w:val="true"/>
        </w:rPr>
        <w:t xml:space="preserve">، س </w:t>
      </w:r>
      <w:r>
        <w:rPr/>
        <w:t>17</w:t>
      </w:r>
      <w:r>
        <w:rPr>
          <w:rtl w:val="true"/>
        </w:rPr>
        <w:t>: «</w:t>
      </w:r>
      <w:r>
        <w:rPr>
          <w:rtl w:val="true"/>
        </w:rPr>
        <w:t>فقد ظهر من صحیح معاویة</w:t>
      </w:r>
      <w:r>
        <w:rPr>
          <w:rtl w:val="true"/>
        </w:rPr>
        <w:t>»</w:t>
      </w:r>
      <w:bookmarkEnd w:id="35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حاشیة الروایة استثناء حرمة النساء لمثل الاستمتاعات أو لا ربما یقال بان الباقی هو ما کان فحیث أن النساء فیما کان محرمة وطیها و استمتاعها یکون کذلک فی الباقی أیضا و هکذا عقدها و غیرذلک</w:t>
      </w:r>
      <w:r>
        <w:rPr>
          <w:rFonts w:eastAsia="IRNazanin" w:cs="IRNazanin"/>
          <w:color w:val="111111"/>
          <w:sz w:val="28"/>
          <w:szCs w:val="28"/>
          <w:rtl w:val="true"/>
          <w:lang w:bidi="fa-IR"/>
        </w:rPr>
        <w:t>.</w:t>
      </w:r>
    </w:p>
    <w:p>
      <w:pPr>
        <w:pStyle w:val="Heading2"/>
        <w:numPr>
          <w:ilvl w:val="1"/>
          <w:numId w:val="1"/>
        </w:numPr>
        <w:rPr/>
      </w:pPr>
      <w:bookmarkStart w:id="3515" w:name="__RefHeading___Toc2713665_3381743652"/>
      <w:bookmarkStart w:id="3516" w:name="_Toc1534"/>
      <w:bookmarkEnd w:id="3515"/>
      <w:r>
        <w:rPr>
          <w:rtl w:val="true"/>
        </w:rPr>
        <w:t xml:space="preserve">قوله فی ج </w:t>
      </w:r>
      <w:r>
        <w:rPr/>
        <w:t>2</w:t>
      </w:r>
      <w:r>
        <w:rPr>
          <w:rtl w:val="true"/>
        </w:rPr>
        <w:t xml:space="preserve">، ص </w:t>
      </w:r>
      <w:r>
        <w:rPr/>
        <w:t>486</w:t>
      </w:r>
      <w:r>
        <w:rPr>
          <w:rtl w:val="true"/>
        </w:rPr>
        <w:t xml:space="preserve">، س </w:t>
      </w:r>
      <w:r>
        <w:rPr/>
        <w:t>6</w:t>
      </w:r>
      <w:r>
        <w:rPr>
          <w:rtl w:val="true"/>
        </w:rPr>
        <w:t>: «</w:t>
      </w:r>
      <w:r>
        <w:rPr>
          <w:rtl w:val="true"/>
        </w:rPr>
        <w:t>لیومه للمتمتع فلصحیح</w:t>
      </w:r>
      <w:r>
        <w:rPr>
          <w:rtl w:val="true"/>
        </w:rPr>
        <w:t>»</w:t>
      </w:r>
      <w:bookmarkEnd w:id="351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لیومه ای أن من الغد</w:t>
      </w:r>
      <w:r>
        <w:rPr>
          <w:rFonts w:eastAsia="IRNazanin" w:cs="IRNazanin"/>
          <w:color w:val="111111"/>
          <w:sz w:val="28"/>
          <w:szCs w:val="28"/>
          <w:rtl w:val="true"/>
          <w:lang w:bidi="fa-IR"/>
        </w:rPr>
        <w:t>.</w:t>
      </w:r>
      <w:bookmarkStart w:id="3517" w:name="pg14019_138929"/>
    </w:p>
    <w:p>
      <w:pPr>
        <w:pStyle w:val="Heading2"/>
        <w:numPr>
          <w:ilvl w:val="1"/>
          <w:numId w:val="1"/>
        </w:numPr>
        <w:rPr/>
      </w:pPr>
      <w:bookmarkStart w:id="3518" w:name="__RefHeading___Toc2713667_3381743652"/>
      <w:bookmarkStart w:id="3519" w:name="_Toc1535"/>
      <w:bookmarkEnd w:id="3517"/>
      <w:bookmarkEnd w:id="3518"/>
      <w:r>
        <w:rPr>
          <w:rtl w:val="true"/>
        </w:rPr>
        <w:t xml:space="preserve">قوله فی ج </w:t>
      </w:r>
      <w:r>
        <w:rPr/>
        <w:t>2</w:t>
      </w:r>
      <w:r>
        <w:rPr>
          <w:rtl w:val="true"/>
        </w:rPr>
        <w:t xml:space="preserve">، ص </w:t>
      </w:r>
      <w:r>
        <w:rPr/>
        <w:t>486</w:t>
      </w:r>
      <w:r>
        <w:rPr>
          <w:rtl w:val="true"/>
        </w:rPr>
        <w:t xml:space="preserve">، س </w:t>
      </w:r>
      <w:r>
        <w:rPr/>
        <w:t>10</w:t>
      </w:r>
      <w:r>
        <w:rPr>
          <w:rtl w:val="true"/>
        </w:rPr>
        <w:t>: «</w:t>
      </w:r>
      <w:r>
        <w:rPr>
          <w:rtl w:val="true"/>
        </w:rPr>
        <w:t>مع التأخیر فقد یستدل</w:t>
      </w:r>
      <w:r>
        <w:rPr>
          <w:rtl w:val="true"/>
        </w:rPr>
        <w:t>»</w:t>
      </w:r>
      <w:bookmarkEnd w:id="35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التأخیر عن الحادی عشر</w:t>
      </w:r>
      <w:r>
        <w:rPr>
          <w:rFonts w:eastAsia="IRNazanin" w:cs="IRNazanin"/>
          <w:color w:val="111111"/>
          <w:sz w:val="28"/>
          <w:szCs w:val="28"/>
          <w:rtl w:val="true"/>
          <w:lang w:bidi="fa-IR"/>
        </w:rPr>
        <w:t>.</w:t>
      </w:r>
    </w:p>
    <w:p>
      <w:pPr>
        <w:pStyle w:val="Heading2"/>
        <w:numPr>
          <w:ilvl w:val="1"/>
          <w:numId w:val="1"/>
        </w:numPr>
        <w:rPr/>
      </w:pPr>
      <w:bookmarkStart w:id="3520" w:name="__RefHeading___Toc2713669_3381743652"/>
      <w:bookmarkStart w:id="3521" w:name="_Toc1536"/>
      <w:bookmarkEnd w:id="3520"/>
      <w:r>
        <w:rPr>
          <w:rtl w:val="true"/>
        </w:rPr>
        <w:t xml:space="preserve">قوله فی ج </w:t>
      </w:r>
      <w:r>
        <w:rPr/>
        <w:t>2</w:t>
      </w:r>
      <w:r>
        <w:rPr>
          <w:rtl w:val="true"/>
        </w:rPr>
        <w:t xml:space="preserve">، ص </w:t>
      </w:r>
      <w:r>
        <w:rPr/>
        <w:t>486</w:t>
      </w:r>
      <w:r>
        <w:rPr>
          <w:rtl w:val="true"/>
        </w:rPr>
        <w:t xml:space="preserve">، س </w:t>
      </w:r>
      <w:r>
        <w:rPr/>
        <w:t>13</w:t>
      </w:r>
      <w:r>
        <w:rPr>
          <w:rtl w:val="true"/>
        </w:rPr>
        <w:t>: «</w:t>
      </w:r>
      <w:r>
        <w:rPr>
          <w:rtl w:val="true"/>
        </w:rPr>
        <w:t>و الأظهر الحمل علی الکراهة</w:t>
      </w:r>
      <w:r>
        <w:rPr>
          <w:rtl w:val="true"/>
        </w:rPr>
        <w:t>»</w:t>
      </w:r>
      <w:bookmarkEnd w:id="35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بعد امکان تقیید النهی المذکور أعنی قوله فی صحیحة معاویة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بصحیحة هشام بن سالم حیث قال الی أن تذهب ایام التشریق فی خصوص المتمتع و أما فی الباقی من الأیام الی آخر شهر ذی الحجة فلایجوز التأخیر فی المتمتع 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تذهب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بیان جواز التأخیر فیما بعد أیام التشریق، مشکل کما سیأتی کما أنه لاوجه لما قیل من أن بین قوله فی صحیحة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تذهب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إذ لامعارضة بعد کون صحیحة معاویة بالنسبة الی الباقی مطلقه فلاتغفل، و علیه فالأقوی هو عدم جواز التأخیر فی المتمتع عن أیام التشریق و هی الأحد عشر و الثانی عشر و الثالث عشر</w:t>
      </w:r>
      <w:r>
        <w:rPr>
          <w:rFonts w:eastAsia="IRNazanin" w:cs="IRNazanin"/>
          <w:color w:val="111111"/>
          <w:sz w:val="28"/>
          <w:szCs w:val="28"/>
          <w:rtl w:val="true"/>
          <w:lang w:bidi="fa-IR"/>
        </w:rPr>
        <w:t>.</w:t>
      </w:r>
    </w:p>
    <w:p>
      <w:pPr>
        <w:pStyle w:val="Heading2"/>
        <w:numPr>
          <w:ilvl w:val="1"/>
          <w:numId w:val="1"/>
        </w:numPr>
        <w:rPr/>
      </w:pPr>
      <w:bookmarkStart w:id="3522" w:name="__RefHeading___Toc2713671_3381743652"/>
      <w:bookmarkStart w:id="3523" w:name="_Toc1537"/>
      <w:bookmarkEnd w:id="3522"/>
      <w:r>
        <w:rPr>
          <w:rtl w:val="true"/>
        </w:rPr>
        <w:t xml:space="preserve">قوله فی ج </w:t>
      </w:r>
      <w:r>
        <w:rPr/>
        <w:t>2</w:t>
      </w:r>
      <w:r>
        <w:rPr>
          <w:rtl w:val="true"/>
        </w:rPr>
        <w:t xml:space="preserve">، ص </w:t>
      </w:r>
      <w:r>
        <w:rPr/>
        <w:t>486</w:t>
      </w:r>
      <w:r>
        <w:rPr>
          <w:rtl w:val="true"/>
        </w:rPr>
        <w:t xml:space="preserve">، س </w:t>
      </w:r>
      <w:r>
        <w:rPr/>
        <w:t>16</w:t>
      </w:r>
      <w:r>
        <w:rPr>
          <w:rtl w:val="true"/>
        </w:rPr>
        <w:t>: «</w:t>
      </w:r>
      <w:r>
        <w:rPr>
          <w:rtl w:val="true"/>
        </w:rPr>
        <w:t>بقرینة النهی عن الطیب</w:t>
      </w:r>
      <w:r>
        <w:rPr>
          <w:rtl w:val="true"/>
        </w:rPr>
        <w:t>»</w:t>
      </w:r>
      <w:bookmarkEnd w:id="35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القارن و المفرد لم یمنعا من الطیب بعد الحلق علی ما حکی</w:t>
      </w:r>
      <w:r>
        <w:rPr>
          <w:rFonts w:eastAsia="IRNazanin" w:cs="IRNazanin"/>
          <w:color w:val="111111"/>
          <w:sz w:val="28"/>
          <w:szCs w:val="28"/>
          <w:rtl w:val="true"/>
          <w:lang w:bidi="fa-IR"/>
        </w:rPr>
        <w:t>.</w:t>
      </w:r>
    </w:p>
    <w:p>
      <w:pPr>
        <w:pStyle w:val="Heading2"/>
        <w:numPr>
          <w:ilvl w:val="1"/>
          <w:numId w:val="1"/>
        </w:numPr>
        <w:rPr/>
      </w:pPr>
      <w:bookmarkStart w:id="3524" w:name="__RefHeading___Toc2713673_3381743652"/>
      <w:bookmarkStart w:id="3525" w:name="_Toc1538"/>
      <w:bookmarkEnd w:id="3524"/>
      <w:r>
        <w:rPr>
          <w:rtl w:val="true"/>
        </w:rPr>
        <w:t xml:space="preserve">قوله فی ج </w:t>
      </w:r>
      <w:r>
        <w:rPr/>
        <w:t>2</w:t>
      </w:r>
      <w:r>
        <w:rPr>
          <w:rtl w:val="true"/>
        </w:rPr>
        <w:t xml:space="preserve">، ص </w:t>
      </w:r>
      <w:r>
        <w:rPr/>
        <w:t>486</w:t>
      </w:r>
      <w:r>
        <w:rPr>
          <w:rtl w:val="true"/>
        </w:rPr>
        <w:t xml:space="preserve">، س </w:t>
      </w:r>
      <w:r>
        <w:rPr/>
        <w:t>16</w:t>
      </w:r>
      <w:r>
        <w:rPr>
          <w:rtl w:val="true"/>
        </w:rPr>
        <w:t>: «</w:t>
      </w:r>
      <w:r>
        <w:rPr>
          <w:rtl w:val="true"/>
        </w:rPr>
        <w:t>إلا أن یقال</w:t>
      </w:r>
      <w:r>
        <w:rPr>
          <w:rtl w:val="true"/>
        </w:rPr>
        <w:t>:»</w:t>
      </w:r>
      <w:bookmarkEnd w:id="352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أنه مع کون النهی لکراهة، لایختص بالمتمتع بل یشمل القارن و المفرد، و لکنه لاوجه لحمل النهی علی الکراهة کما لایخفی</w:t>
      </w:r>
      <w:r>
        <w:rPr>
          <w:rFonts w:eastAsia="IRNazanin" w:cs="IRNazanin"/>
          <w:color w:val="111111"/>
          <w:sz w:val="28"/>
          <w:szCs w:val="28"/>
          <w:rtl w:val="true"/>
          <w:lang w:bidi="fa-IR"/>
        </w:rPr>
        <w:t>.</w:t>
      </w:r>
      <w:bookmarkStart w:id="3526" w:name="pg14019_138931"/>
    </w:p>
    <w:p>
      <w:pPr>
        <w:pStyle w:val="BookText"/>
        <w:rPr/>
      </w:pPr>
      <w:bookmarkEnd w:id="3526"/>
      <w:r>
        <w:rPr>
          <w:rFonts w:eastAsia="Times New Roman" w:cs="Times New Roman" w:ascii="Times New Roman" w:hAnsi="Times New Roman"/>
          <w:color w:val="111111"/>
          <w:sz w:val="28"/>
          <w:szCs w:val="28"/>
          <w:lang w:val="en-US" w:bidi="en-US"/>
        </w:rPr>
        <w:t>69</w:t>
      </w:r>
    </w:p>
    <w:p>
      <w:pPr>
        <w:pStyle w:val="Heading2"/>
        <w:numPr>
          <w:ilvl w:val="1"/>
          <w:numId w:val="1"/>
        </w:numPr>
        <w:rPr/>
      </w:pPr>
      <w:bookmarkStart w:id="3527" w:name="__RefHeading___Toc2713675_3381743652"/>
      <w:bookmarkStart w:id="3528" w:name="_Toc1539"/>
      <w:bookmarkEnd w:id="3527"/>
      <w:r>
        <w:rPr>
          <w:rtl w:val="true"/>
        </w:rPr>
        <w:t xml:space="preserve">قوله فی ج </w:t>
      </w:r>
      <w:r>
        <w:rPr/>
        <w:t>2</w:t>
      </w:r>
      <w:r>
        <w:rPr>
          <w:rtl w:val="true"/>
        </w:rPr>
        <w:t xml:space="preserve">، ص </w:t>
      </w:r>
      <w:r>
        <w:rPr/>
        <w:t>487</w:t>
      </w:r>
      <w:r>
        <w:rPr>
          <w:rtl w:val="true"/>
        </w:rPr>
        <w:t xml:space="preserve">، س </w:t>
      </w:r>
      <w:r>
        <w:rPr/>
        <w:t>1</w:t>
      </w:r>
      <w:r>
        <w:rPr>
          <w:rtl w:val="true"/>
        </w:rPr>
        <w:t>: «</w:t>
      </w:r>
      <w:r>
        <w:rPr>
          <w:rtl w:val="true"/>
        </w:rPr>
        <w:t>مع عدم الاستفصال</w:t>
      </w:r>
      <w:r>
        <w:rPr>
          <w:rtl w:val="true"/>
        </w:rPr>
        <w:t>»</w:t>
      </w:r>
      <w:bookmarkEnd w:id="35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الاستفصال فی أن یوم النفر هو الثانی عشر أو الثالث عشر فهو بترک الاستفصال یدل علی جواز التأخیر فیهما و هو بضمیمة الحادی عشر أیام التشریق کما لایخفی</w:t>
      </w:r>
      <w:r>
        <w:rPr>
          <w:rFonts w:eastAsia="IRNazanin" w:cs="IRNazanin"/>
          <w:color w:val="111111"/>
          <w:sz w:val="28"/>
          <w:szCs w:val="28"/>
          <w:rtl w:val="true"/>
          <w:lang w:bidi="fa-IR"/>
        </w:rPr>
        <w:t>.</w:t>
      </w:r>
    </w:p>
    <w:p>
      <w:pPr>
        <w:pStyle w:val="Heading2"/>
        <w:numPr>
          <w:ilvl w:val="1"/>
          <w:numId w:val="1"/>
        </w:numPr>
        <w:rPr/>
      </w:pPr>
      <w:bookmarkStart w:id="3529" w:name="__RefHeading___Toc2713677_3381743652"/>
      <w:bookmarkStart w:id="3530" w:name="_Toc1540"/>
      <w:bookmarkEnd w:id="3529"/>
      <w:r>
        <w:rPr>
          <w:rtl w:val="true"/>
        </w:rPr>
        <w:t xml:space="preserve">قوله فی ج </w:t>
      </w:r>
      <w:r>
        <w:rPr/>
        <w:t>2</w:t>
      </w:r>
      <w:r>
        <w:rPr>
          <w:rtl w:val="true"/>
        </w:rPr>
        <w:t xml:space="preserve">، ص </w:t>
      </w:r>
      <w:r>
        <w:rPr/>
        <w:t>487</w:t>
      </w:r>
      <w:r>
        <w:rPr>
          <w:rtl w:val="true"/>
        </w:rPr>
        <w:t xml:space="preserve">، س </w:t>
      </w:r>
      <w:r>
        <w:rPr/>
        <w:t>5</w:t>
      </w:r>
      <w:r>
        <w:rPr>
          <w:rtl w:val="true"/>
        </w:rPr>
        <w:t>: «</w:t>
      </w:r>
      <w:r>
        <w:rPr>
          <w:rtl w:val="true"/>
        </w:rPr>
        <w:t>الأخبار جواز التأخیر</w:t>
      </w:r>
      <w:r>
        <w:rPr>
          <w:rtl w:val="true"/>
        </w:rPr>
        <w:t>»</w:t>
      </w:r>
      <w:bookmarkEnd w:id="35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ان اخرت زیارة البیت الی ان تذهب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الاتیان بزیارة البیت بعد ذهاب ایام التشریق، فیکون الدلیل الذی فیه هذه الجملة من أدلة جواز التأخیر طول ذی الحجة، و لعل المصنف اشیر الی هذه الروایات بهذه الملاحظة ولکن یشکل ذلک فان المفاد المذکور صحیح فیما إذا لم یکن مسبوقا بجواز الاتیان کما إذا قیل لفرد اخِر الذهاب الی أن یذهب الفلانی هذا بخلاف ما إذا کان مسبوق بجواز الاتیان کالمقام فان للحاج أن یزور البیت فی الیوم العاشر أو الحادی عشر، فمفاد قوله لابأس أن اخرت زیارة البیت الی أن تذهب أیام التشریق هو نفی البأس عن ادامة الاتیان بها الی ان تم أیام التشریق</w:t>
      </w:r>
      <w:r>
        <w:rPr>
          <w:rFonts w:eastAsia="IRNazanin" w:cs="IRNazanin"/>
          <w:color w:val="111111"/>
          <w:sz w:val="28"/>
          <w:szCs w:val="28"/>
          <w:rtl w:val="true"/>
          <w:lang w:bidi="fa-IR"/>
        </w:rPr>
        <w:t>.</w:t>
      </w:r>
    </w:p>
    <w:p>
      <w:pPr>
        <w:pStyle w:val="Heading2"/>
        <w:numPr>
          <w:ilvl w:val="1"/>
          <w:numId w:val="1"/>
        </w:numPr>
        <w:rPr/>
      </w:pPr>
      <w:bookmarkStart w:id="3531" w:name="__RefHeading___Toc2713679_3381743652"/>
      <w:bookmarkStart w:id="3532" w:name="_Toc1541"/>
      <w:bookmarkEnd w:id="3531"/>
      <w:r>
        <w:rPr>
          <w:rtl w:val="true"/>
        </w:rPr>
        <w:t xml:space="preserve">قوله فی ج </w:t>
      </w:r>
      <w:r>
        <w:rPr/>
        <w:t>2</w:t>
      </w:r>
      <w:r>
        <w:rPr>
          <w:rtl w:val="true"/>
        </w:rPr>
        <w:t xml:space="preserve">، ص </w:t>
      </w:r>
      <w:r>
        <w:rPr/>
        <w:t>487</w:t>
      </w:r>
      <w:r>
        <w:rPr>
          <w:rtl w:val="true"/>
        </w:rPr>
        <w:t xml:space="preserve">، س </w:t>
      </w:r>
      <w:r>
        <w:rPr/>
        <w:t>8</w:t>
      </w:r>
      <w:r>
        <w:rPr>
          <w:rtl w:val="true"/>
        </w:rPr>
        <w:t>: «</w:t>
      </w:r>
      <w:r>
        <w:rPr>
          <w:rtl w:val="true"/>
        </w:rPr>
        <w:t>هذا التعبیر مشکلة</w:t>
      </w:r>
      <w:r>
        <w:rPr>
          <w:rtl w:val="true"/>
        </w:rPr>
        <w:t>»</w:t>
      </w:r>
      <w:bookmarkEnd w:id="35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لحن الروایة لحن الارشاد</w:t>
      </w:r>
      <w:r>
        <w:rPr>
          <w:rFonts w:eastAsia="IRNazanin" w:cs="IRNazanin"/>
          <w:color w:val="111111"/>
          <w:sz w:val="28"/>
          <w:szCs w:val="28"/>
          <w:rtl w:val="true"/>
          <w:lang w:bidi="fa-IR"/>
        </w:rPr>
        <w:t>.</w:t>
      </w:r>
    </w:p>
    <w:p>
      <w:pPr>
        <w:pStyle w:val="Heading2"/>
        <w:numPr>
          <w:ilvl w:val="1"/>
          <w:numId w:val="1"/>
        </w:numPr>
        <w:rPr/>
      </w:pPr>
      <w:bookmarkStart w:id="3533" w:name="__RefHeading___Toc2713681_3381743652"/>
      <w:bookmarkStart w:id="3534" w:name="_Toc1542"/>
      <w:bookmarkEnd w:id="3533"/>
      <w:r>
        <w:rPr>
          <w:rtl w:val="true"/>
        </w:rPr>
        <w:t xml:space="preserve">قوله فی ج </w:t>
      </w:r>
      <w:r>
        <w:rPr/>
        <w:t>2</w:t>
      </w:r>
      <w:r>
        <w:rPr>
          <w:rtl w:val="true"/>
        </w:rPr>
        <w:t xml:space="preserve">، ص </w:t>
      </w:r>
      <w:r>
        <w:rPr/>
        <w:t>487</w:t>
      </w:r>
      <w:r>
        <w:rPr>
          <w:rtl w:val="true"/>
        </w:rPr>
        <w:t xml:space="preserve">، س </w:t>
      </w:r>
      <w:r>
        <w:rPr/>
        <w:t>19</w:t>
      </w:r>
      <w:r>
        <w:rPr>
          <w:rtl w:val="true"/>
        </w:rPr>
        <w:t>: «</w:t>
      </w:r>
      <w:r>
        <w:rPr>
          <w:rtl w:val="true"/>
        </w:rPr>
        <w:t>فیشترط فیه تقدیم</w:t>
      </w:r>
      <w:r>
        <w:rPr>
          <w:rtl w:val="true"/>
        </w:rPr>
        <w:t>»</w:t>
      </w:r>
      <w:bookmarkEnd w:id="353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ان الستر حال الطواف أیضا من الشرائط علی الاحوط فراجع الجواهر</w:t>
      </w:r>
      <w:r>
        <w:rPr>
          <w:rFonts w:eastAsia="IRNazanin" w:cs="IRNazanin"/>
          <w:color w:val="111111"/>
          <w:sz w:val="28"/>
          <w:szCs w:val="28"/>
          <w:rtl w:val="true"/>
          <w:lang w:bidi="fa-IR"/>
        </w:rPr>
        <w:t>.</w:t>
      </w:r>
      <w:bookmarkStart w:id="3535" w:name="pg14019_138933"/>
    </w:p>
    <w:p>
      <w:pPr>
        <w:pStyle w:val="Heading2"/>
        <w:numPr>
          <w:ilvl w:val="1"/>
          <w:numId w:val="1"/>
        </w:numPr>
        <w:rPr/>
      </w:pPr>
      <w:bookmarkStart w:id="3536" w:name="__RefHeading___Toc2713683_3381743652"/>
      <w:bookmarkStart w:id="3537" w:name="_Toc1543"/>
      <w:bookmarkEnd w:id="3535"/>
      <w:bookmarkEnd w:id="3536"/>
      <w:r>
        <w:rPr>
          <w:rtl w:val="true"/>
        </w:rPr>
        <w:t xml:space="preserve">قوله فی ج </w:t>
      </w:r>
      <w:r>
        <w:rPr/>
        <w:t>2</w:t>
      </w:r>
      <w:r>
        <w:rPr>
          <w:rtl w:val="true"/>
        </w:rPr>
        <w:t xml:space="preserve">، ص </w:t>
      </w:r>
      <w:r>
        <w:rPr/>
        <w:t>488</w:t>
      </w:r>
      <w:r>
        <w:rPr>
          <w:rtl w:val="true"/>
        </w:rPr>
        <w:t xml:space="preserve">، س </w:t>
      </w:r>
      <w:r>
        <w:rPr/>
        <w:t>4</w:t>
      </w:r>
      <w:r>
        <w:rPr>
          <w:rtl w:val="true"/>
        </w:rPr>
        <w:t>: «</w:t>
      </w:r>
      <w:r>
        <w:rPr>
          <w:rtl w:val="true"/>
        </w:rPr>
        <w:t>اشتراط الطهارة فی الطواف</w:t>
      </w:r>
      <w:r>
        <w:rPr>
          <w:rtl w:val="true"/>
        </w:rPr>
        <w:t>»</w:t>
      </w:r>
      <w:bookmarkEnd w:id="35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عادة وقتیه و عددیة واتت بعد طهارتها باعمال عمرة التمتع ثم رات دما و مضی مدة لم تعلم أن الدم قبل العشرة قطع حتی تکون محکومة بالحیض أو تجاوز عن العشرة حتی تکون محکومة بالاستحاضة؟ ذهب استاذنا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أنها محکومة بحکم الحیض استصحابا لأن مع رؤیة الدم شک فی رفع حکم الحیض و معه یستصحب حکمه المتیقن فی حال العادة، لایقال أن العادة امارة علی أن الأعمال وقعت فی حال الطهر لأنا نقول أن اماریة العادة متقیدة بعدم وقوع الدم قبل العشرة و حیث کان التقید و اقعیا لاعلمیا شک فی مصداق العادة الغیر المتقیدة فالتمسک بادلة العادة تمسک بالعام فی الشبهات المصداقیة فلاتغفل و علیه فاللازم علیها هو اعادة اعمالها بعد الطهارة کما لایخفی</w:t>
      </w:r>
      <w:r>
        <w:rPr>
          <w:rFonts w:eastAsia="IRNazanin" w:cs="IRNazanin"/>
          <w:color w:val="111111"/>
          <w:sz w:val="28"/>
          <w:szCs w:val="28"/>
          <w:rtl w:val="true"/>
          <w:lang w:bidi="fa-IR"/>
        </w:rPr>
        <w:t>.</w:t>
      </w:r>
    </w:p>
    <w:p>
      <w:pPr>
        <w:pStyle w:val="Heading2"/>
        <w:numPr>
          <w:ilvl w:val="1"/>
          <w:numId w:val="1"/>
        </w:numPr>
        <w:rPr/>
      </w:pPr>
      <w:bookmarkStart w:id="3538" w:name="__RefHeading___Toc2713685_3381743652"/>
      <w:bookmarkStart w:id="3539" w:name="_Toc1544"/>
      <w:bookmarkEnd w:id="3538"/>
      <w:r>
        <w:rPr>
          <w:rtl w:val="true"/>
        </w:rPr>
        <w:t xml:space="preserve">قوله فی ج </w:t>
      </w:r>
      <w:r>
        <w:rPr/>
        <w:t>2</w:t>
      </w:r>
      <w:r>
        <w:rPr>
          <w:rtl w:val="true"/>
        </w:rPr>
        <w:t xml:space="preserve">، ص </w:t>
      </w:r>
      <w:r>
        <w:rPr/>
        <w:t>489</w:t>
      </w:r>
      <w:r>
        <w:rPr>
          <w:rtl w:val="true"/>
        </w:rPr>
        <w:t xml:space="preserve">، س </w:t>
      </w:r>
      <w:r>
        <w:rPr/>
        <w:t>9</w:t>
      </w:r>
      <w:r>
        <w:rPr>
          <w:rtl w:val="true"/>
        </w:rPr>
        <w:t>: «</w:t>
      </w:r>
      <w:r>
        <w:rPr>
          <w:rtl w:val="true"/>
        </w:rPr>
        <w:t>من أقوائیته من المطلق</w:t>
      </w:r>
      <w:r>
        <w:rPr>
          <w:rtl w:val="true"/>
        </w:rPr>
        <w:t>»</w:t>
      </w:r>
      <w:bookmarkEnd w:id="35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الاقوائیة فی المطلق السابق و هو صحیح علی بن جعفر من ناحیة ترک الاستفصال من أنه طواف واجب أو طواف مستحب ولکن لایخفی أن غایته هو الاطلاق هو قابل التقیید</w:t>
      </w:r>
      <w:r>
        <w:rPr>
          <w:rFonts w:eastAsia="IRNazanin" w:cs="IRNazanin"/>
          <w:color w:val="111111"/>
          <w:sz w:val="28"/>
          <w:szCs w:val="28"/>
          <w:rtl w:val="true"/>
          <w:lang w:bidi="fa-IR"/>
        </w:rPr>
        <w:t>.</w:t>
      </w:r>
    </w:p>
    <w:p>
      <w:pPr>
        <w:pStyle w:val="Heading2"/>
        <w:numPr>
          <w:ilvl w:val="1"/>
          <w:numId w:val="1"/>
        </w:numPr>
        <w:rPr/>
      </w:pPr>
      <w:bookmarkStart w:id="3540" w:name="__RefHeading___Toc2713687_3381743652"/>
      <w:bookmarkStart w:id="3541" w:name="_Toc1545"/>
      <w:bookmarkEnd w:id="3540"/>
      <w:r>
        <w:rPr>
          <w:rtl w:val="true"/>
        </w:rPr>
        <w:t xml:space="preserve">قوله فی ج </w:t>
      </w:r>
      <w:r>
        <w:rPr/>
        <w:t>2</w:t>
      </w:r>
      <w:r>
        <w:rPr>
          <w:rtl w:val="true"/>
        </w:rPr>
        <w:t xml:space="preserve">، ص </w:t>
      </w:r>
      <w:r>
        <w:rPr/>
        <w:t>489</w:t>
      </w:r>
      <w:r>
        <w:rPr>
          <w:rtl w:val="true"/>
        </w:rPr>
        <w:t xml:space="preserve">، س </w:t>
      </w:r>
      <w:r>
        <w:rPr/>
        <w:t>14</w:t>
      </w:r>
      <w:r>
        <w:rPr>
          <w:rtl w:val="true"/>
        </w:rPr>
        <w:t>: «</w:t>
      </w:r>
      <w:r>
        <w:rPr>
          <w:rtl w:val="true"/>
        </w:rPr>
        <w:t>لابد أن یکون</w:t>
      </w:r>
      <w:r>
        <w:rPr>
          <w:rtl w:val="true"/>
        </w:rPr>
        <w:t>»</w:t>
      </w:r>
      <w:bookmarkEnd w:id="354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التنزیل و التشبیه فی الجملة لا بالجملة هذا مضافا الی ان غایته هو الاطلاق أیضا و هو قابل للتقیید أیضا</w:t>
      </w:r>
      <w:r>
        <w:rPr>
          <w:rFonts w:eastAsia="IRNazanin" w:cs="IRNazanin"/>
          <w:color w:val="111111"/>
          <w:sz w:val="28"/>
          <w:szCs w:val="28"/>
          <w:rtl w:val="true"/>
          <w:lang w:bidi="fa-IR"/>
        </w:rPr>
        <w:t>.</w:t>
      </w:r>
      <w:bookmarkStart w:id="3542" w:name="pg14019_138935"/>
    </w:p>
    <w:p>
      <w:pPr>
        <w:pStyle w:val="Heading2"/>
        <w:numPr>
          <w:ilvl w:val="1"/>
          <w:numId w:val="1"/>
        </w:numPr>
        <w:rPr/>
      </w:pPr>
      <w:bookmarkStart w:id="3543" w:name="__RefHeading___Toc2713689_3381743652"/>
      <w:bookmarkStart w:id="3544" w:name="_Toc1546"/>
      <w:bookmarkEnd w:id="3542"/>
      <w:bookmarkEnd w:id="3543"/>
      <w:r>
        <w:rPr>
          <w:rtl w:val="true"/>
        </w:rPr>
        <w:t xml:space="preserve">قوله فی ج </w:t>
      </w:r>
      <w:r>
        <w:rPr/>
        <w:t>2</w:t>
      </w:r>
      <w:r>
        <w:rPr>
          <w:rtl w:val="true"/>
        </w:rPr>
        <w:t xml:space="preserve">، ص </w:t>
      </w:r>
      <w:r>
        <w:rPr/>
        <w:t>489</w:t>
      </w:r>
      <w:r>
        <w:rPr>
          <w:rtl w:val="true"/>
        </w:rPr>
        <w:t xml:space="preserve">، س </w:t>
      </w:r>
      <w:r>
        <w:rPr/>
        <w:t>16</w:t>
      </w:r>
      <w:r>
        <w:rPr>
          <w:rtl w:val="true"/>
        </w:rPr>
        <w:t>: «</w:t>
      </w:r>
      <w:r>
        <w:rPr>
          <w:rtl w:val="true"/>
        </w:rPr>
        <w:t>فیشکل تقییدها لما ذکر</w:t>
      </w:r>
      <w:r>
        <w:rPr>
          <w:rtl w:val="true"/>
        </w:rPr>
        <w:t>»</w:t>
      </w:r>
      <w:bookmarkEnd w:id="35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لما عرفت من أن غایة ترک الاستفصال هو الاطلاق کما أن التعلیل بان فیه صلاة أیضا اطلاق قابل للتقیید</w:t>
      </w:r>
      <w:r>
        <w:rPr>
          <w:rFonts w:eastAsia="IRNazanin" w:cs="IRNazanin"/>
          <w:color w:val="111111"/>
          <w:sz w:val="28"/>
          <w:szCs w:val="28"/>
          <w:rtl w:val="true"/>
          <w:lang w:bidi="fa-IR"/>
        </w:rPr>
        <w:t>.</w:t>
      </w:r>
    </w:p>
    <w:p>
      <w:pPr>
        <w:pStyle w:val="Heading2"/>
        <w:numPr>
          <w:ilvl w:val="1"/>
          <w:numId w:val="1"/>
        </w:numPr>
        <w:rPr/>
      </w:pPr>
      <w:bookmarkStart w:id="3545" w:name="__RefHeading___Toc2713691_3381743652"/>
      <w:bookmarkStart w:id="3546" w:name="_Toc1547"/>
      <w:bookmarkEnd w:id="3545"/>
      <w:r>
        <w:rPr>
          <w:rtl w:val="true"/>
        </w:rPr>
        <w:t xml:space="preserve">قوله فی ج </w:t>
      </w:r>
      <w:r>
        <w:rPr/>
        <w:t>2</w:t>
      </w:r>
      <w:r>
        <w:rPr>
          <w:rtl w:val="true"/>
        </w:rPr>
        <w:t xml:space="preserve">، ص </w:t>
      </w:r>
      <w:r>
        <w:rPr/>
        <w:t>490</w:t>
      </w:r>
      <w:r>
        <w:rPr>
          <w:rtl w:val="true"/>
        </w:rPr>
        <w:t xml:space="preserve">، س </w:t>
      </w:r>
      <w:r>
        <w:rPr/>
        <w:t>6</w:t>
      </w:r>
      <w:r>
        <w:rPr>
          <w:rtl w:val="true"/>
        </w:rPr>
        <w:t>: «</w:t>
      </w:r>
      <w:r>
        <w:rPr>
          <w:rtl w:val="true"/>
        </w:rPr>
        <w:t>یمکن أن یقال</w:t>
      </w:r>
      <w:r>
        <w:rPr>
          <w:rtl w:val="true"/>
        </w:rPr>
        <w:t>:»</w:t>
      </w:r>
      <w:bookmarkEnd w:id="35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بعده و مع بعد الاحتمال المذکور فمقتضی موثقه یونس هو عدم الفرق بین ما هو أقل من الدرهم أو أزید و مقتضاه هو وجوب ازالة الدم من ثوبه مطلق ولکن مقتضی التنزیل هو المعفو فیماکان معفوا فی الصلوة ولکنه حیث لم یثبت عموم التنزیل، فالعمل علی موثقة یونس، فلذا احتطنا فی المناسک</w:t>
      </w:r>
      <w:r>
        <w:rPr>
          <w:rFonts w:eastAsia="IRNazanin" w:cs="IRNazanin"/>
          <w:color w:val="111111"/>
          <w:sz w:val="28"/>
          <w:szCs w:val="28"/>
          <w:rtl w:val="true"/>
          <w:lang w:bidi="fa-IR"/>
        </w:rPr>
        <w:t>.</w:t>
      </w:r>
    </w:p>
    <w:p>
      <w:pPr>
        <w:pStyle w:val="Heading2"/>
        <w:numPr>
          <w:ilvl w:val="1"/>
          <w:numId w:val="1"/>
        </w:numPr>
        <w:rPr/>
      </w:pPr>
      <w:bookmarkStart w:id="3547" w:name="__RefHeading___Toc2713693_3381743652"/>
      <w:bookmarkStart w:id="3548" w:name="_Toc1548"/>
      <w:bookmarkEnd w:id="3547"/>
      <w:r>
        <w:rPr>
          <w:rtl w:val="true"/>
        </w:rPr>
        <w:t xml:space="preserve">قوله فی ج </w:t>
      </w:r>
      <w:r>
        <w:rPr/>
        <w:t>2</w:t>
      </w:r>
      <w:r>
        <w:rPr>
          <w:rtl w:val="true"/>
        </w:rPr>
        <w:t xml:space="preserve">، ص </w:t>
      </w:r>
      <w:r>
        <w:rPr/>
        <w:t>490</w:t>
      </w:r>
      <w:r>
        <w:rPr>
          <w:rtl w:val="true"/>
        </w:rPr>
        <w:t xml:space="preserve">، س </w:t>
      </w:r>
      <w:r>
        <w:rPr/>
        <w:t>6</w:t>
      </w:r>
      <w:r>
        <w:rPr>
          <w:rtl w:val="true"/>
        </w:rPr>
        <w:t>: «</w:t>
      </w:r>
      <w:r>
        <w:rPr>
          <w:rtl w:val="true"/>
        </w:rPr>
        <w:t>لاحتمال أن یکون</w:t>
      </w:r>
      <w:r>
        <w:rPr>
          <w:rtl w:val="true"/>
        </w:rPr>
        <w:t>»</w:t>
      </w:r>
      <w:bookmarkEnd w:id="35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بعید لان السؤال عن شرائط الطواف کما لایخفی</w:t>
      </w:r>
      <w:r>
        <w:rPr>
          <w:rFonts w:eastAsia="IRNazanin" w:cs="IRNazanin"/>
          <w:color w:val="111111"/>
          <w:sz w:val="28"/>
          <w:szCs w:val="28"/>
          <w:rtl w:val="true"/>
          <w:lang w:bidi="fa-IR"/>
        </w:rPr>
        <w:t>.</w:t>
      </w:r>
    </w:p>
    <w:p>
      <w:pPr>
        <w:pStyle w:val="Heading2"/>
        <w:numPr>
          <w:ilvl w:val="1"/>
          <w:numId w:val="1"/>
        </w:numPr>
        <w:rPr/>
      </w:pPr>
      <w:bookmarkStart w:id="3549" w:name="__RefHeading___Toc2713695_3381743652"/>
      <w:bookmarkStart w:id="3550" w:name="_Toc1549"/>
      <w:bookmarkEnd w:id="3549"/>
      <w:r>
        <w:rPr>
          <w:rtl w:val="true"/>
        </w:rPr>
        <w:t xml:space="preserve">قوله فی ج </w:t>
      </w:r>
      <w:r>
        <w:rPr/>
        <w:t>2</w:t>
      </w:r>
      <w:r>
        <w:rPr>
          <w:rtl w:val="true"/>
        </w:rPr>
        <w:t xml:space="preserve">، ص </w:t>
      </w:r>
      <w:r>
        <w:rPr/>
        <w:t>490</w:t>
      </w:r>
      <w:r>
        <w:rPr>
          <w:rtl w:val="true"/>
        </w:rPr>
        <w:t xml:space="preserve">، س </w:t>
      </w:r>
      <w:r>
        <w:rPr/>
        <w:t>8</w:t>
      </w:r>
      <w:r>
        <w:rPr>
          <w:rtl w:val="true"/>
        </w:rPr>
        <w:t>: «</w:t>
      </w:r>
      <w:r>
        <w:rPr>
          <w:rtl w:val="true"/>
        </w:rPr>
        <w:t>الحکم مخصوص برؤیة</w:t>
      </w:r>
      <w:r>
        <w:rPr>
          <w:rtl w:val="true"/>
        </w:rPr>
        <w:t>»</w:t>
      </w:r>
      <w:bookmarkEnd w:id="35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بعد الغاء الخصوصیته إذ لافرق بین الثوب و البدن</w:t>
      </w:r>
      <w:r>
        <w:rPr>
          <w:rFonts w:eastAsia="IRNazanin" w:cs="IRNazanin"/>
          <w:color w:val="111111"/>
          <w:sz w:val="28"/>
          <w:szCs w:val="28"/>
          <w:rtl w:val="true"/>
          <w:lang w:bidi="fa-IR"/>
        </w:rPr>
        <w:t>.</w:t>
      </w:r>
    </w:p>
    <w:p>
      <w:pPr>
        <w:pStyle w:val="Heading2"/>
        <w:numPr>
          <w:ilvl w:val="1"/>
          <w:numId w:val="1"/>
        </w:numPr>
        <w:rPr/>
      </w:pPr>
      <w:bookmarkStart w:id="3551" w:name="__RefHeading___Toc2713697_3381743652"/>
      <w:bookmarkStart w:id="3552" w:name="_Toc1550"/>
      <w:bookmarkEnd w:id="3551"/>
      <w:r>
        <w:rPr>
          <w:rtl w:val="true"/>
        </w:rPr>
        <w:t xml:space="preserve">قوله فی ج </w:t>
      </w:r>
      <w:r>
        <w:rPr/>
        <w:t>2</w:t>
      </w:r>
      <w:r>
        <w:rPr>
          <w:rtl w:val="true"/>
        </w:rPr>
        <w:t xml:space="preserve">، ص </w:t>
      </w:r>
      <w:r>
        <w:rPr/>
        <w:t>490</w:t>
      </w:r>
      <w:r>
        <w:rPr>
          <w:rtl w:val="true"/>
        </w:rPr>
        <w:t xml:space="preserve">، س </w:t>
      </w:r>
      <w:r>
        <w:rPr/>
        <w:t>9</w:t>
      </w:r>
      <w:r>
        <w:rPr>
          <w:rtl w:val="true"/>
        </w:rPr>
        <w:t>: «</w:t>
      </w:r>
      <w:r>
        <w:rPr>
          <w:rtl w:val="true"/>
        </w:rPr>
        <w:t>یمکن التمسک بالنبوی</w:t>
      </w:r>
      <w:r>
        <w:rPr>
          <w:rtl w:val="true"/>
        </w:rPr>
        <w:t>»</w:t>
      </w:r>
      <w:bookmarkEnd w:id="355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علیک و مع عدم ثبوت عموم التنزیل لایمکن الأخذ به لجواز الطواف مع الدم الأقل من الدرهم، و أما مع عموم التنزیل فلافرق بین الطواف و الصلوة</w:t>
      </w:r>
      <w:r>
        <w:rPr>
          <w:rFonts w:eastAsia="IRNazanin" w:cs="IRNazanin"/>
          <w:color w:val="111111"/>
          <w:sz w:val="28"/>
          <w:szCs w:val="28"/>
          <w:rtl w:val="true"/>
          <w:lang w:bidi="fa-IR"/>
        </w:rPr>
        <w:t>.</w:t>
      </w:r>
      <w:bookmarkStart w:id="3553" w:name="pg14019_138937"/>
    </w:p>
    <w:p>
      <w:pPr>
        <w:pStyle w:val="Heading2"/>
        <w:numPr>
          <w:ilvl w:val="1"/>
          <w:numId w:val="1"/>
        </w:numPr>
        <w:rPr/>
      </w:pPr>
      <w:bookmarkStart w:id="3554" w:name="__RefHeading___Toc2713699_3381743652"/>
      <w:bookmarkStart w:id="3555" w:name="_Toc1551"/>
      <w:bookmarkEnd w:id="3553"/>
      <w:bookmarkEnd w:id="3554"/>
      <w:r>
        <w:rPr>
          <w:rtl w:val="true"/>
        </w:rPr>
        <w:t xml:space="preserve">قوله فی ج </w:t>
      </w:r>
      <w:r>
        <w:rPr/>
        <w:t>2</w:t>
      </w:r>
      <w:r>
        <w:rPr>
          <w:rtl w:val="true"/>
        </w:rPr>
        <w:t xml:space="preserve">، ص </w:t>
      </w:r>
      <w:r>
        <w:rPr/>
        <w:t>490</w:t>
      </w:r>
      <w:r>
        <w:rPr>
          <w:rtl w:val="true"/>
        </w:rPr>
        <w:t xml:space="preserve">، س </w:t>
      </w:r>
      <w:r>
        <w:rPr/>
        <w:t>13</w:t>
      </w:r>
      <w:r>
        <w:rPr>
          <w:rtl w:val="true"/>
        </w:rPr>
        <w:t>: «</w:t>
      </w:r>
      <w:r>
        <w:rPr>
          <w:rtl w:val="true"/>
        </w:rPr>
        <w:t>الأغلف لایطوف بالبیت</w:t>
      </w:r>
      <w:r>
        <w:rPr>
          <w:rtl w:val="true"/>
        </w:rPr>
        <w:t>»</w:t>
      </w:r>
      <w:bookmarkEnd w:id="35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الاغلف لایطوف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جواز من لم یختن من الرجال و الصبی الممییز و أما غیر المییز فلایشمله إذ هو لایطوف بل یطاف فعنوان یطوف لایشمله ولکن الأحوط فیه أیضا الختان</w:t>
      </w:r>
      <w:r>
        <w:rPr>
          <w:rFonts w:eastAsia="IRNazanin" w:cs="IRNazanin"/>
          <w:color w:val="111111"/>
          <w:sz w:val="28"/>
          <w:szCs w:val="28"/>
          <w:rtl w:val="true"/>
          <w:lang w:bidi="fa-IR"/>
        </w:rPr>
        <w:t>.</w:t>
      </w:r>
    </w:p>
    <w:p>
      <w:pPr>
        <w:pStyle w:val="Heading2"/>
        <w:numPr>
          <w:ilvl w:val="1"/>
          <w:numId w:val="1"/>
        </w:numPr>
        <w:rPr/>
      </w:pPr>
      <w:bookmarkStart w:id="3556" w:name="__RefHeading___Toc2713701_3381743652"/>
      <w:bookmarkStart w:id="3557" w:name="_Toc1552"/>
      <w:bookmarkEnd w:id="3556"/>
      <w:r>
        <w:rPr>
          <w:rtl w:val="true"/>
        </w:rPr>
        <w:t xml:space="preserve">قوله فی ج </w:t>
      </w:r>
      <w:r>
        <w:rPr/>
        <w:t>2</w:t>
      </w:r>
      <w:r>
        <w:rPr>
          <w:rtl w:val="true"/>
        </w:rPr>
        <w:t xml:space="preserve">، ص </w:t>
      </w:r>
      <w:r>
        <w:rPr/>
        <w:t>493</w:t>
      </w:r>
      <w:r>
        <w:rPr>
          <w:rtl w:val="true"/>
        </w:rPr>
        <w:t xml:space="preserve">، س </w:t>
      </w:r>
      <w:r>
        <w:rPr/>
        <w:t>16</w:t>
      </w:r>
      <w:r>
        <w:rPr>
          <w:rtl w:val="true"/>
        </w:rPr>
        <w:t>: «</w:t>
      </w:r>
      <w:r>
        <w:rPr>
          <w:rtl w:val="true"/>
        </w:rPr>
        <w:t>لایجب الخروج من البصرة</w:t>
      </w:r>
      <w:r>
        <w:rPr>
          <w:rtl w:val="true"/>
        </w:rPr>
        <w:t>»</w:t>
      </w:r>
      <w:bookmarkEnd w:id="35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الخروج من جهة مخالف الحرکة حتی یشرع الحرکة من جمیع اجزاء البصرة نحو الکوفة بل یجوز شروع الحرکة نحو الکوفة من أی موضع من البصرة من أولها الحقیقی أو وسطها أو اخرها کما لایخفی، و علیه فلایجب شروع الطواف من أول الحجر حتی یبحث عن کون المراد من الأول هو المعنی العرفی أو الأول العقلی الواقعی بل یکفی من وسطه أو آخره أیضا</w:t>
      </w:r>
      <w:r>
        <w:rPr>
          <w:rFonts w:eastAsia="IRNazanin" w:cs="IRNazanin"/>
          <w:color w:val="111111"/>
          <w:sz w:val="28"/>
          <w:szCs w:val="28"/>
          <w:rtl w:val="true"/>
          <w:lang w:bidi="fa-IR"/>
        </w:rPr>
        <w:t>.</w:t>
      </w:r>
    </w:p>
    <w:p>
      <w:pPr>
        <w:pStyle w:val="Heading2"/>
        <w:numPr>
          <w:ilvl w:val="1"/>
          <w:numId w:val="1"/>
        </w:numPr>
        <w:rPr/>
      </w:pPr>
      <w:bookmarkStart w:id="3558" w:name="__RefHeading___Toc2713703_3381743652"/>
      <w:bookmarkStart w:id="3559" w:name="_Toc1553"/>
      <w:bookmarkEnd w:id="3558"/>
      <w:r>
        <w:rPr>
          <w:rtl w:val="true"/>
        </w:rPr>
        <w:t xml:space="preserve">قوله فی ج </w:t>
      </w:r>
      <w:r>
        <w:rPr/>
        <w:t>2</w:t>
      </w:r>
      <w:r>
        <w:rPr>
          <w:rtl w:val="true"/>
        </w:rPr>
        <w:t xml:space="preserve">، ص </w:t>
      </w:r>
      <w:r>
        <w:rPr/>
        <w:t>493</w:t>
      </w:r>
      <w:r>
        <w:rPr>
          <w:rtl w:val="true"/>
        </w:rPr>
        <w:t xml:space="preserve">، س </w:t>
      </w:r>
      <w:r>
        <w:rPr/>
        <w:t>17</w:t>
      </w:r>
      <w:r>
        <w:rPr>
          <w:rtl w:val="true"/>
        </w:rPr>
        <w:t>: «</w:t>
      </w:r>
      <w:r>
        <w:rPr>
          <w:rtl w:val="true"/>
        </w:rPr>
        <w:t>بنحو یتحقق سبعة أشواط</w:t>
      </w:r>
      <w:r>
        <w:rPr>
          <w:rtl w:val="true"/>
        </w:rPr>
        <w:t>»</w:t>
      </w:r>
      <w:bookmarkEnd w:id="35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شرع من وسط الحجر ختم به لا باوله إذ الختم باوله یوجب أن یکون المقدار الباقی من أول الحجر إلی وسطه خالیا عن الطواف فلاتغفل</w:t>
      </w:r>
      <w:r>
        <w:rPr>
          <w:rFonts w:eastAsia="IRNazanin" w:cs="IRNazanin"/>
          <w:color w:val="111111"/>
          <w:sz w:val="28"/>
          <w:szCs w:val="28"/>
          <w:rtl w:val="true"/>
          <w:lang w:bidi="fa-IR"/>
        </w:rPr>
        <w:t>.</w:t>
      </w:r>
    </w:p>
    <w:p>
      <w:pPr>
        <w:pStyle w:val="Heading2"/>
        <w:numPr>
          <w:ilvl w:val="1"/>
          <w:numId w:val="1"/>
        </w:numPr>
        <w:rPr/>
      </w:pPr>
      <w:bookmarkStart w:id="3560" w:name="__RefHeading___Toc2713705_3381743652"/>
      <w:bookmarkStart w:id="3561" w:name="_Toc1554"/>
      <w:bookmarkEnd w:id="3560"/>
      <w:r>
        <w:rPr>
          <w:rtl w:val="true"/>
        </w:rPr>
        <w:t xml:space="preserve">قوله فی ج </w:t>
      </w:r>
      <w:r>
        <w:rPr/>
        <w:t>2</w:t>
      </w:r>
      <w:r>
        <w:rPr>
          <w:rtl w:val="true"/>
        </w:rPr>
        <w:t xml:space="preserve">، ص </w:t>
      </w:r>
      <w:r>
        <w:rPr/>
        <w:t>494</w:t>
      </w:r>
      <w:r>
        <w:rPr>
          <w:rtl w:val="true"/>
        </w:rPr>
        <w:t xml:space="preserve">، س </w:t>
      </w:r>
      <w:r>
        <w:rPr/>
        <w:t>4</w:t>
      </w:r>
      <w:r>
        <w:rPr>
          <w:rtl w:val="true"/>
        </w:rPr>
        <w:t>: «</w:t>
      </w:r>
      <w:r>
        <w:rPr>
          <w:rtl w:val="true"/>
        </w:rPr>
        <w:t>فالغیر المعتنی بالإجماعات</w:t>
      </w:r>
      <w:r>
        <w:rPr>
          <w:rtl w:val="true"/>
        </w:rPr>
        <w:t>»</w:t>
      </w:r>
      <w:bookmarkEnd w:id="356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لایعتنی بالاجماعات إلخ</w:t>
      </w:r>
      <w:r>
        <w:rPr>
          <w:rFonts w:eastAsia="IRNazanin" w:cs="IRNazanin"/>
          <w:color w:val="111111"/>
          <w:sz w:val="28"/>
          <w:szCs w:val="28"/>
          <w:rtl w:val="true"/>
          <w:lang w:bidi="fa-IR"/>
        </w:rPr>
        <w:t>.</w:t>
      </w:r>
      <w:bookmarkStart w:id="3562" w:name="pg14019_138938"/>
    </w:p>
    <w:p>
      <w:pPr>
        <w:pStyle w:val="Heading2"/>
        <w:numPr>
          <w:ilvl w:val="1"/>
          <w:numId w:val="1"/>
        </w:numPr>
        <w:rPr/>
      </w:pPr>
      <w:bookmarkStart w:id="3563" w:name="__RefHeading___Toc2713707_3381743652"/>
      <w:bookmarkStart w:id="3564" w:name="_Toc1555"/>
      <w:bookmarkEnd w:id="3562"/>
      <w:bookmarkEnd w:id="3563"/>
      <w:r>
        <w:rPr>
          <w:rtl w:val="true"/>
        </w:rPr>
        <w:t xml:space="preserve">قوله فی ج </w:t>
      </w:r>
      <w:r>
        <w:rPr/>
        <w:t>2</w:t>
      </w:r>
      <w:r>
        <w:rPr>
          <w:rtl w:val="true"/>
        </w:rPr>
        <w:t xml:space="preserve">، ص </w:t>
      </w:r>
      <w:r>
        <w:rPr/>
        <w:t>494</w:t>
      </w:r>
      <w:r>
        <w:rPr>
          <w:rtl w:val="true"/>
        </w:rPr>
        <w:t xml:space="preserve">، س </w:t>
      </w:r>
      <w:r>
        <w:rPr/>
        <w:t>4</w:t>
      </w:r>
      <w:r>
        <w:rPr>
          <w:rtl w:val="true"/>
        </w:rPr>
        <w:t>: «</w:t>
      </w:r>
      <w:r>
        <w:rPr>
          <w:rtl w:val="true"/>
        </w:rPr>
        <w:t>یشکل علیه الحکم بالوجوب</w:t>
      </w:r>
      <w:r>
        <w:rPr>
          <w:rtl w:val="true"/>
        </w:rPr>
        <w:t>»</w:t>
      </w:r>
      <w:bookmarkEnd w:id="35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الظاهر من الأخبار هو المفروغیة من جهة کون الطواف من الیسار لا من الیمین و ان کان بعد هذه المفروغیة فی مقام بیان استحباب اتیان المتعوذ و استیلام الرکن الیمانی</w:t>
      </w:r>
      <w:r>
        <w:rPr>
          <w:rFonts w:eastAsia="IRNazanin" w:cs="IRNazanin"/>
          <w:color w:val="111111"/>
          <w:sz w:val="28"/>
          <w:szCs w:val="28"/>
          <w:rtl w:val="true"/>
          <w:lang w:bidi="fa-IR"/>
        </w:rPr>
        <w:t>.</w:t>
      </w:r>
    </w:p>
    <w:p>
      <w:pPr>
        <w:pStyle w:val="Heading2"/>
        <w:numPr>
          <w:ilvl w:val="1"/>
          <w:numId w:val="1"/>
        </w:numPr>
        <w:rPr/>
      </w:pPr>
      <w:bookmarkStart w:id="3565" w:name="__RefHeading___Toc2713709_3381743652"/>
      <w:bookmarkStart w:id="3566" w:name="_Toc1556"/>
      <w:bookmarkEnd w:id="3565"/>
      <w:r>
        <w:rPr>
          <w:rtl w:val="true"/>
        </w:rPr>
        <w:t xml:space="preserve">قوله فی ج </w:t>
      </w:r>
      <w:r>
        <w:rPr/>
        <w:t>2</w:t>
      </w:r>
      <w:r>
        <w:rPr>
          <w:rtl w:val="true"/>
        </w:rPr>
        <w:t xml:space="preserve">، ص </w:t>
      </w:r>
      <w:r>
        <w:rPr/>
        <w:t>494</w:t>
      </w:r>
      <w:r>
        <w:rPr>
          <w:rtl w:val="true"/>
        </w:rPr>
        <w:t xml:space="preserve">، س </w:t>
      </w:r>
      <w:r>
        <w:rPr/>
        <w:t>6</w:t>
      </w:r>
      <w:r>
        <w:rPr>
          <w:rtl w:val="true"/>
        </w:rPr>
        <w:t>: «</w:t>
      </w:r>
      <w:r>
        <w:rPr>
          <w:rtl w:val="true"/>
        </w:rPr>
        <w:t>لزوم إدخال الحجر</w:t>
      </w:r>
      <w:r>
        <w:rPr>
          <w:rtl w:val="true"/>
        </w:rPr>
        <w:t>»</w:t>
      </w:r>
      <w:bookmarkEnd w:id="35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من اختصر فی الطواف و دخل فی الحجر ابطل الشوط و لزم علیه اعادة الشوط من اصله کما صرح به فی صحیح الحلبی، و لایلزم علیه اعادة کل طواف باشواطه کما قد یستظهر من صحیح معاویة حیث قال فلیعد طوافه ولکن موضوع صحیح معاویة هو الذی اختصر فی کل شوط من طوافه لظهور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اختصر فی الحجر الطواف فلاتغفل و علی فرض اطلاقه فلیقید بالروایات الصریحة الدالة علی کفایة الشوط الواحد ثم لافرق فی ادخال الحجر بین أن یکون فی أول الاشواط و وسطها أو آخرها لاطلاق الدلیل</w:t>
      </w:r>
      <w:r>
        <w:rPr>
          <w:rFonts w:eastAsia="IRNazanin" w:cs="IRNazanin"/>
          <w:color w:val="111111"/>
          <w:sz w:val="28"/>
          <w:szCs w:val="28"/>
          <w:rtl w:val="true"/>
          <w:lang w:bidi="fa-IR"/>
        </w:rPr>
        <w:t>».</w:t>
      </w:r>
    </w:p>
    <w:p>
      <w:pPr>
        <w:pStyle w:val="Heading2"/>
        <w:numPr>
          <w:ilvl w:val="1"/>
          <w:numId w:val="1"/>
        </w:numPr>
        <w:rPr/>
      </w:pPr>
      <w:bookmarkStart w:id="3567" w:name="__RefHeading___Toc2713711_3381743652"/>
      <w:bookmarkStart w:id="3568" w:name="_Toc1557"/>
      <w:bookmarkEnd w:id="3567"/>
      <w:r>
        <w:rPr>
          <w:rtl w:val="true"/>
        </w:rPr>
        <w:t xml:space="preserve">قوله فی ج </w:t>
      </w:r>
      <w:r>
        <w:rPr/>
        <w:t>2</w:t>
      </w:r>
      <w:r>
        <w:rPr>
          <w:rtl w:val="true"/>
        </w:rPr>
        <w:t xml:space="preserve">، ص </w:t>
      </w:r>
      <w:r>
        <w:rPr/>
        <w:t>494</w:t>
      </w:r>
      <w:r>
        <w:rPr>
          <w:rtl w:val="true"/>
        </w:rPr>
        <w:t xml:space="preserve">، س </w:t>
      </w:r>
      <w:r>
        <w:rPr/>
        <w:t>14</w:t>
      </w:r>
      <w:r>
        <w:rPr>
          <w:rtl w:val="true"/>
        </w:rPr>
        <w:t>: «</w:t>
      </w:r>
      <w:r>
        <w:rPr>
          <w:rtl w:val="true"/>
        </w:rPr>
        <w:t>الطواف بین المقام و البیت</w:t>
      </w:r>
      <w:r>
        <w:rPr>
          <w:rtl w:val="true"/>
        </w:rPr>
        <w:t>»</w:t>
      </w:r>
      <w:bookmarkEnd w:id="356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یقع الکلام فی أنه هل یجوز الطواف فی الحد المذکور فی الطبقة الفوقانیة أو الطبقة التحتانیة؟ ذهب الشافعی علی ما ذکره فی الجواهر الی عدم الجواز ما لم یرفع البیت، ولکنه ممنوع لعدم دخالة بناء البیت فی ذلک بعد کون البیت من تخوم الأرض الی عنان السماء و لذا نقض علیه فی الجواهر بان مقتضی ما ذکره هو عدم صحة الطواف فیما إذا خرب البیت نعوذ بالله مع أنه کما تری، و علیه فیجوز الطواف فی الطبقة الفوقانیة و التحتانیة أیضا فی الحد المذکور إذ</w:t>
      </w:r>
      <w:bookmarkStart w:id="3569" w:name="pg14019_138941"/>
    </w:p>
    <w:p>
      <w:pPr>
        <w:pStyle w:val="BookText"/>
        <w:rPr/>
      </w:pPr>
      <w:bookmarkEnd w:id="3569"/>
      <w:r>
        <w:rPr>
          <w:rFonts w:ascii="IRNazanin" w:hAnsi="IRNazanin" w:eastAsia="IRNazanin"/>
          <w:color w:val="111111"/>
          <w:sz w:val="28"/>
          <w:sz w:val="28"/>
          <w:szCs w:val="28"/>
          <w:rtl w:val="true"/>
          <w:lang w:bidi="fa-IR"/>
        </w:rPr>
        <w:t>صحة الطواف فی الفرض المذکور أی خراب البیت نعوذ بالله هو حاک عن أن الطواف لزم أن یکون حول موضع البیت و هو صادق فی المکان الفعلی الفوقانیة و الطبقة التحتانیة وان قیل ظاهر طف بالبیت هو وجود البیت فاذا کان المطاف ازید ارتفاعا من البیت فالطائف لایطوف بالبیت فافهم</w:t>
      </w:r>
      <w:r>
        <w:rPr>
          <w:rFonts w:eastAsia="IRNazanin" w:cs="IRNazanin"/>
          <w:color w:val="111111"/>
          <w:sz w:val="28"/>
          <w:szCs w:val="28"/>
          <w:rtl w:val="true"/>
          <w:lang w:bidi="fa-IR"/>
        </w:rPr>
        <w:t>.</w:t>
      </w:r>
    </w:p>
    <w:p>
      <w:pPr>
        <w:pStyle w:val="Heading2"/>
        <w:numPr>
          <w:ilvl w:val="1"/>
          <w:numId w:val="1"/>
        </w:numPr>
        <w:rPr/>
      </w:pPr>
      <w:bookmarkStart w:id="3570" w:name="__RefHeading___Toc2713713_3381743652"/>
      <w:bookmarkStart w:id="3571" w:name="_Toc1558"/>
      <w:bookmarkEnd w:id="3570"/>
      <w:r>
        <w:rPr>
          <w:rtl w:val="true"/>
        </w:rPr>
        <w:t xml:space="preserve">قوله فی ج </w:t>
      </w:r>
      <w:r>
        <w:rPr/>
        <w:t>2</w:t>
      </w:r>
      <w:r>
        <w:rPr>
          <w:rtl w:val="true"/>
        </w:rPr>
        <w:t xml:space="preserve">، ص </w:t>
      </w:r>
      <w:r>
        <w:rPr/>
        <w:t>494</w:t>
      </w:r>
      <w:r>
        <w:rPr>
          <w:rtl w:val="true"/>
        </w:rPr>
        <w:t xml:space="preserve">، س </w:t>
      </w:r>
      <w:r>
        <w:rPr/>
        <w:t>17</w:t>
      </w:r>
      <w:r>
        <w:rPr>
          <w:rtl w:val="true"/>
        </w:rPr>
        <w:t>: «</w:t>
      </w:r>
      <w:r>
        <w:rPr>
          <w:rtl w:val="true"/>
        </w:rPr>
        <w:t>فکان الحد موضع المقام الیوم</w:t>
      </w:r>
      <w:r>
        <w:rPr>
          <w:rtl w:val="true"/>
        </w:rPr>
        <w:t>»</w:t>
      </w:r>
      <w:bookmarkEnd w:id="35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مناسک الشیخ و غیره انه نصف و ستة و عشرین زراعا تقریبا</w:t>
      </w:r>
      <w:r>
        <w:rPr>
          <w:rFonts w:eastAsia="IRNazanin" w:cs="IRNazanin"/>
          <w:color w:val="111111"/>
          <w:sz w:val="28"/>
          <w:szCs w:val="28"/>
          <w:rtl w:val="true"/>
          <w:lang w:bidi="fa-IR"/>
        </w:rPr>
        <w:t>.</w:t>
      </w:r>
    </w:p>
    <w:p>
      <w:pPr>
        <w:pStyle w:val="Heading2"/>
        <w:numPr>
          <w:ilvl w:val="1"/>
          <w:numId w:val="1"/>
        </w:numPr>
        <w:rPr/>
      </w:pPr>
      <w:bookmarkStart w:id="3572" w:name="__RefHeading___Toc2713715_3381743652"/>
      <w:bookmarkStart w:id="3573" w:name="_Toc1559"/>
      <w:bookmarkEnd w:id="3572"/>
      <w:r>
        <w:rPr>
          <w:rtl w:val="true"/>
        </w:rPr>
        <w:t xml:space="preserve">قوله فی ج </w:t>
      </w:r>
      <w:r>
        <w:rPr/>
        <w:t>2</w:t>
      </w:r>
      <w:r>
        <w:rPr>
          <w:rtl w:val="true"/>
        </w:rPr>
        <w:t xml:space="preserve">، ص </w:t>
      </w:r>
      <w:r>
        <w:rPr/>
        <w:t>494</w:t>
      </w:r>
      <w:r>
        <w:rPr>
          <w:rtl w:val="true"/>
        </w:rPr>
        <w:t xml:space="preserve">، س </w:t>
      </w:r>
      <w:r>
        <w:rPr/>
        <w:t>20</w:t>
      </w:r>
      <w:r>
        <w:rPr>
          <w:rtl w:val="true"/>
        </w:rPr>
        <w:t>: «</w:t>
      </w:r>
      <w:r>
        <w:rPr>
          <w:rtl w:val="true"/>
        </w:rPr>
        <w:t>بمنزلة من طاف بالمسجد</w:t>
      </w:r>
      <w:r>
        <w:rPr>
          <w:rtl w:val="true"/>
        </w:rPr>
        <w:t>»</w:t>
      </w:r>
      <w:bookmarkEnd w:id="35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هذا التعبیر مما یستفاد منه ان من لم یتمکن من الطواف فی المحدودة ولکن أمکن الاستنابة یجب علیه الاستنابة حتی یطوف بالبیت لا بالمسجد هکذا قال بعض الاعلام</w:t>
      </w:r>
      <w:r>
        <w:rPr>
          <w:rFonts w:eastAsia="IRNazanin" w:cs="IRNazanin"/>
          <w:color w:val="111111"/>
          <w:sz w:val="28"/>
          <w:szCs w:val="28"/>
          <w:rtl w:val="true"/>
          <w:lang w:bidi="fa-IR"/>
        </w:rPr>
        <w:t>.</w:t>
      </w:r>
    </w:p>
    <w:p>
      <w:pPr>
        <w:pStyle w:val="Heading2"/>
        <w:numPr>
          <w:ilvl w:val="1"/>
          <w:numId w:val="1"/>
        </w:numPr>
        <w:rPr/>
      </w:pPr>
      <w:bookmarkStart w:id="3574" w:name="__RefHeading___Toc2713717_3381743652"/>
      <w:bookmarkStart w:id="3575" w:name="_Toc1560"/>
      <w:bookmarkEnd w:id="3574"/>
      <w:r>
        <w:rPr>
          <w:rtl w:val="true"/>
        </w:rPr>
        <w:t xml:space="preserve">قوله فی ج </w:t>
      </w:r>
      <w:r>
        <w:rPr/>
        <w:t>2</w:t>
      </w:r>
      <w:r>
        <w:rPr>
          <w:rtl w:val="true"/>
        </w:rPr>
        <w:t xml:space="preserve">، ص </w:t>
      </w:r>
      <w:r>
        <w:rPr/>
        <w:t>494</w:t>
      </w:r>
      <w:r>
        <w:rPr>
          <w:rtl w:val="true"/>
        </w:rPr>
        <w:t xml:space="preserve">، س </w:t>
      </w:r>
      <w:r>
        <w:rPr/>
        <w:t>20</w:t>
      </w:r>
      <w:r>
        <w:rPr>
          <w:rtl w:val="true"/>
        </w:rPr>
        <w:t>: «</w:t>
      </w:r>
      <w:r>
        <w:rPr>
          <w:rtl w:val="true"/>
        </w:rPr>
        <w:t>المنجیر بعمل الأصحاب</w:t>
      </w:r>
      <w:r>
        <w:rPr>
          <w:rtl w:val="true"/>
        </w:rPr>
        <w:t>»</w:t>
      </w:r>
      <w:bookmarkEnd w:id="357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عبارة جمع من القدماء حیث قالوا طف بینهما</w:t>
      </w:r>
      <w:r>
        <w:rPr>
          <w:rFonts w:eastAsia="IRNazanin" w:cs="IRNazanin"/>
          <w:color w:val="111111"/>
          <w:sz w:val="28"/>
          <w:szCs w:val="28"/>
          <w:rtl w:val="true"/>
          <w:lang w:bidi="fa-IR"/>
        </w:rPr>
        <w:t>.</w:t>
      </w:r>
    </w:p>
    <w:p>
      <w:pPr>
        <w:pStyle w:val="Heading2"/>
        <w:numPr>
          <w:ilvl w:val="1"/>
          <w:numId w:val="1"/>
        </w:numPr>
        <w:rPr/>
      </w:pPr>
      <w:bookmarkStart w:id="3576" w:name="__RefHeading___Toc2713719_3381743652"/>
      <w:bookmarkStart w:id="3577" w:name="_Toc1561"/>
      <w:bookmarkEnd w:id="3576"/>
      <w:r>
        <w:rPr>
          <w:rtl w:val="true"/>
        </w:rPr>
        <w:t xml:space="preserve">قوله فی ج </w:t>
      </w:r>
      <w:r>
        <w:rPr/>
        <w:t>2</w:t>
      </w:r>
      <w:r>
        <w:rPr>
          <w:rtl w:val="true"/>
        </w:rPr>
        <w:t xml:space="preserve">، ص </w:t>
      </w:r>
      <w:r>
        <w:rPr/>
        <w:t>495</w:t>
      </w:r>
      <w:r>
        <w:rPr>
          <w:rtl w:val="true"/>
        </w:rPr>
        <w:t xml:space="preserve">، س </w:t>
      </w:r>
      <w:r>
        <w:rPr/>
        <w:t>3</w:t>
      </w:r>
      <w:r>
        <w:rPr>
          <w:rtl w:val="true"/>
        </w:rPr>
        <w:t>: «</w:t>
      </w:r>
      <w:r>
        <w:rPr>
          <w:rtl w:val="true"/>
        </w:rPr>
        <w:t>أری به بأسا فلاتفعله</w:t>
      </w:r>
      <w:r>
        <w:rPr>
          <w:rtl w:val="true"/>
        </w:rPr>
        <w:t>»</w:t>
      </w:r>
      <w:bookmarkEnd w:id="35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الاعلام یمکن أن یکون المقصود أنه لایوجب الکفارة</w:t>
      </w:r>
      <w:r>
        <w:rPr>
          <w:rFonts w:eastAsia="IRNazanin" w:cs="IRNazanin"/>
          <w:color w:val="111111"/>
          <w:sz w:val="28"/>
          <w:szCs w:val="28"/>
          <w:rtl w:val="true"/>
          <w:lang w:bidi="fa-IR"/>
        </w:rPr>
        <w:t>.</w:t>
      </w:r>
    </w:p>
    <w:p>
      <w:pPr>
        <w:pStyle w:val="Heading2"/>
        <w:numPr>
          <w:ilvl w:val="1"/>
          <w:numId w:val="1"/>
        </w:numPr>
        <w:rPr/>
      </w:pPr>
      <w:bookmarkStart w:id="3578" w:name="__RefHeading___Toc2713721_3381743652"/>
      <w:bookmarkStart w:id="3579" w:name="_Toc1562"/>
      <w:bookmarkEnd w:id="3578"/>
      <w:r>
        <w:rPr>
          <w:rtl w:val="true"/>
        </w:rPr>
        <w:t xml:space="preserve">قوله فی ج </w:t>
      </w:r>
      <w:r>
        <w:rPr/>
        <w:t>2</w:t>
      </w:r>
      <w:r>
        <w:rPr>
          <w:rtl w:val="true"/>
        </w:rPr>
        <w:t xml:space="preserve">، ص </w:t>
      </w:r>
      <w:r>
        <w:rPr/>
        <w:t>495</w:t>
      </w:r>
      <w:r>
        <w:rPr>
          <w:rtl w:val="true"/>
        </w:rPr>
        <w:t xml:space="preserve">، س </w:t>
      </w:r>
      <w:r>
        <w:rPr/>
        <w:t>4</w:t>
      </w:r>
      <w:r>
        <w:rPr>
          <w:rtl w:val="true"/>
        </w:rPr>
        <w:t>: «</w:t>
      </w:r>
      <w:r>
        <w:rPr>
          <w:rtl w:val="true"/>
        </w:rPr>
        <w:t>الأصحاب ما عملوا</w:t>
      </w:r>
      <w:r>
        <w:rPr>
          <w:rtl w:val="true"/>
        </w:rPr>
        <w:t>»</w:t>
      </w:r>
      <w:bookmarkEnd w:id="357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عدم عملهم بصدره فی حال الاختیار لایضر بالعمل لقوله إلا أن لاتجد منه بدا فی حال الضرورة، و المنهی به کما تظهر العمل من العلامة فی</w:t>
      </w:r>
      <w:bookmarkStart w:id="3580" w:name="pg14019_138943"/>
    </w:p>
    <w:p>
      <w:pPr>
        <w:pStyle w:val="BookText"/>
        <w:rPr/>
      </w:pPr>
      <w:bookmarkEnd w:id="3580"/>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امکان المناقشة فی اشتراط البنونة بین البیت و المقام حتی فی حال الضرورة لاختصاص السؤال و الجواب فی خبر حریز بصورة الامکان و عدم الضرورة، کما یشعر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علی عهد رسول الله صلی الله علیه و آله و سلم یطوفون بالبیت و المقام، و انتم تطوفون ما بین المقام و بین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الجملة حاکیة عن العمل المداوم المستمر المتعارف و هو لیس إلا فی حال عدم الضرورة، علی أن الروایة فی مقام بیان أن الحد المذکور، بین البیت و بین موضع المقام، و لادخالة لنفس المقام فیه فلا إطلاق له بالنسبة الی البنونة المذکورة فی حال الضرورة و لاأقل من الشک فحینئذ نشک فی اشتراط البنونة المذکورة فی حال الضرورة فیرفع باصالة عدم الاشتراط</w:t>
      </w:r>
      <w:r>
        <w:rPr>
          <w:rFonts w:eastAsia="IRNazanin" w:cs="IRNazanin"/>
          <w:color w:val="111111"/>
          <w:sz w:val="28"/>
          <w:szCs w:val="28"/>
          <w:rtl w:val="true"/>
          <w:lang w:bidi="fa-IR"/>
        </w:rPr>
        <w:t>.</w:t>
      </w:r>
    </w:p>
    <w:p>
      <w:pPr>
        <w:pStyle w:val="Heading2"/>
        <w:numPr>
          <w:ilvl w:val="1"/>
          <w:numId w:val="1"/>
        </w:numPr>
        <w:rPr/>
      </w:pPr>
      <w:bookmarkStart w:id="3581" w:name="__RefHeading___Toc2713723_3381743652"/>
      <w:bookmarkStart w:id="3582" w:name="_Toc1563"/>
      <w:bookmarkEnd w:id="3581"/>
      <w:r>
        <w:rPr>
          <w:rtl w:val="true"/>
        </w:rPr>
        <w:t xml:space="preserve">قوله فی ج </w:t>
      </w:r>
      <w:r>
        <w:rPr/>
        <w:t>2</w:t>
      </w:r>
      <w:r>
        <w:rPr>
          <w:rtl w:val="true"/>
        </w:rPr>
        <w:t xml:space="preserve">، ص </w:t>
      </w:r>
      <w:r>
        <w:rPr/>
        <w:t>495</w:t>
      </w:r>
      <w:r>
        <w:rPr>
          <w:rtl w:val="true"/>
        </w:rPr>
        <w:t xml:space="preserve">، س </w:t>
      </w:r>
      <w:r>
        <w:rPr/>
        <w:t>8</w:t>
      </w:r>
      <w:r>
        <w:rPr>
          <w:rtl w:val="true"/>
        </w:rPr>
        <w:t>: «</w:t>
      </w:r>
      <w:r>
        <w:rPr>
          <w:rtl w:val="true"/>
        </w:rPr>
        <w:t>فائت مقام إبراهیم</w:t>
      </w:r>
      <w:r>
        <w:rPr>
          <w:rtl w:val="true"/>
        </w:rPr>
        <w:t>»</w:t>
      </w:r>
      <w:bookmarkEnd w:id="35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الفاء هو الترتب و علیه فیجب البدار الی الصلوة بعد الطواف و تشهد له أیضا ذیل الروایة حیث قال و لاتؤخرهما إلخ</w:t>
      </w:r>
      <w:r>
        <w:rPr>
          <w:rFonts w:eastAsia="IRNazanin" w:cs="IRNazanin"/>
          <w:color w:val="111111"/>
          <w:sz w:val="28"/>
          <w:szCs w:val="28"/>
          <w:rtl w:val="true"/>
          <w:lang w:bidi="fa-IR"/>
        </w:rPr>
        <w:t>.</w:t>
      </w:r>
    </w:p>
    <w:p>
      <w:pPr>
        <w:pStyle w:val="Heading2"/>
        <w:numPr>
          <w:ilvl w:val="1"/>
          <w:numId w:val="1"/>
        </w:numPr>
        <w:rPr/>
      </w:pPr>
      <w:bookmarkStart w:id="3583" w:name="__RefHeading___Toc2713725_3381743652"/>
      <w:bookmarkStart w:id="3584" w:name="_Toc1564"/>
      <w:bookmarkEnd w:id="3583"/>
      <w:r>
        <w:rPr>
          <w:rtl w:val="true"/>
        </w:rPr>
        <w:t xml:space="preserve">قوله فی ج </w:t>
      </w:r>
      <w:r>
        <w:rPr/>
        <w:t>2</w:t>
      </w:r>
      <w:r>
        <w:rPr>
          <w:rtl w:val="true"/>
        </w:rPr>
        <w:t xml:space="preserve">، ص </w:t>
      </w:r>
      <w:r>
        <w:rPr/>
        <w:t>495</w:t>
      </w:r>
      <w:r>
        <w:rPr>
          <w:rtl w:val="true"/>
        </w:rPr>
        <w:t xml:space="preserve">، س </w:t>
      </w:r>
      <w:r>
        <w:rPr/>
        <w:t>9</w:t>
      </w:r>
      <w:r>
        <w:rPr>
          <w:rtl w:val="true"/>
        </w:rPr>
        <w:t>: «</w:t>
      </w:r>
      <w:r>
        <w:rPr>
          <w:rtl w:val="true"/>
        </w:rPr>
        <w:t>اجعله أماما و أقرء</w:t>
      </w:r>
      <w:r>
        <w:rPr>
          <w:rtl w:val="true"/>
        </w:rPr>
        <w:t>»</w:t>
      </w:r>
      <w:bookmarkEnd w:id="358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جعل المقام اماما أو الأمر بالصلوة خلف المقام یقید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التقیید لاوجه لتجویز بعض اقامة الصلوة فی جانبی المقام اللهم إلا أن یقال إن قید الخلف فی مقابل المقام لافی مقابل الجوانب و علیه فالقید اضافی و معه لاوجه لرفع الید عن إطلاق عند المقام أو من المقام و لو شک فی کون قید الخلف اضافی أم لا فالأصل عدم ثبوت التقید</w:t>
      </w:r>
      <w:r>
        <w:rPr>
          <w:rFonts w:eastAsia="IRNazanin" w:cs="IRNazanin"/>
          <w:color w:val="111111"/>
          <w:sz w:val="28"/>
          <w:szCs w:val="28"/>
          <w:rtl w:val="true"/>
          <w:lang w:bidi="fa-IR"/>
        </w:rPr>
        <w:t>.</w:t>
      </w:r>
      <w:bookmarkStart w:id="3585" w:name="pg14019_138945"/>
    </w:p>
    <w:p>
      <w:pPr>
        <w:pStyle w:val="Heading2"/>
        <w:numPr>
          <w:ilvl w:val="1"/>
          <w:numId w:val="1"/>
        </w:numPr>
        <w:rPr/>
      </w:pPr>
      <w:bookmarkStart w:id="3586" w:name="__RefHeading___Toc2713727_3381743652"/>
      <w:bookmarkStart w:id="3587" w:name="_Toc1565"/>
      <w:bookmarkEnd w:id="3585"/>
      <w:bookmarkEnd w:id="3586"/>
      <w:r>
        <w:rPr>
          <w:rtl w:val="true"/>
        </w:rPr>
        <w:t xml:space="preserve">قوله فی ج </w:t>
      </w:r>
      <w:r>
        <w:rPr/>
        <w:t>2</w:t>
      </w:r>
      <w:r>
        <w:rPr>
          <w:rtl w:val="true"/>
        </w:rPr>
        <w:t xml:space="preserve">، ص </w:t>
      </w:r>
      <w:r>
        <w:rPr/>
        <w:t>495</w:t>
      </w:r>
      <w:r>
        <w:rPr>
          <w:rtl w:val="true"/>
        </w:rPr>
        <w:t xml:space="preserve">، س </w:t>
      </w:r>
      <w:r>
        <w:rPr/>
        <w:t>13</w:t>
      </w:r>
      <w:r>
        <w:rPr>
          <w:rtl w:val="true"/>
        </w:rPr>
        <w:t>: «</w:t>
      </w:r>
      <w:r>
        <w:rPr>
          <w:rtl w:val="true"/>
        </w:rPr>
        <w:t>فصلهما</w:t>
      </w:r>
      <w:r>
        <w:rPr>
          <w:rtl w:val="true"/>
        </w:rPr>
        <w:t>»</w:t>
      </w:r>
      <w:bookmarkEnd w:id="35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دار الأمر بین الصلاة خلف المقام و بین عند المقام امکن القول بتقدیم الخلف لانه مستفاد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ابراهیم مصلی لان کلمة من لیست بیانیة إذ لامعنی لجعل نفس المقام محلا للصلاة بل المراد من کلمة من هو الأمر بجعل المقام قبلة لصلاة الطواف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نشویة، و أما وجوب وقوع الصلاة عند المقام فهو مستفاد من الواجبات التی أوجبها رسول‌الله صلی الله علیه و آله و سلم فاذا دار الأمر بین فرض الله و فرض النبی صلی الله علیه و آله و سلم و لو احتمالا قدم فرض الله أو ما لیس فیه احتمال فرض النبی صلی الله علیه و آله و سلم کما أفاده بعض الأکابر</w:t>
      </w:r>
      <w:r>
        <w:rPr>
          <w:rFonts w:eastAsia="IRNazanin" w:cs="IRNazanin"/>
          <w:color w:val="111111"/>
          <w:sz w:val="28"/>
          <w:szCs w:val="28"/>
          <w:rtl w:val="true"/>
          <w:lang w:bidi="fa-IR"/>
        </w:rPr>
        <w:t>.</w:t>
      </w:r>
    </w:p>
    <w:p>
      <w:pPr>
        <w:pStyle w:val="Heading2"/>
        <w:numPr>
          <w:ilvl w:val="1"/>
          <w:numId w:val="1"/>
        </w:numPr>
        <w:rPr/>
      </w:pPr>
      <w:bookmarkStart w:id="3588" w:name="__RefHeading___Toc2713729_3381743652"/>
      <w:bookmarkStart w:id="3589" w:name="_Toc1566"/>
      <w:bookmarkEnd w:id="3588"/>
      <w:r>
        <w:rPr>
          <w:rtl w:val="true"/>
        </w:rPr>
        <w:t xml:space="preserve">قوله فی ج </w:t>
      </w:r>
      <w:r>
        <w:rPr/>
        <w:t>2</w:t>
      </w:r>
      <w:r>
        <w:rPr>
          <w:rtl w:val="true"/>
        </w:rPr>
        <w:t xml:space="preserve">، ص </w:t>
      </w:r>
      <w:r>
        <w:rPr/>
        <w:t>495</w:t>
      </w:r>
      <w:r>
        <w:rPr>
          <w:rtl w:val="true"/>
        </w:rPr>
        <w:t xml:space="preserve">، س </w:t>
      </w:r>
      <w:r>
        <w:rPr/>
        <w:t>14</w:t>
      </w:r>
      <w:r>
        <w:rPr>
          <w:rtl w:val="true"/>
        </w:rPr>
        <w:t>: «</w:t>
      </w:r>
      <w:r>
        <w:rPr>
          <w:rtl w:val="true"/>
        </w:rPr>
        <w:t>مع الزحام فاستدل</w:t>
      </w:r>
      <w:r>
        <w:rPr>
          <w:rtl w:val="true"/>
        </w:rPr>
        <w:t>»</w:t>
      </w:r>
      <w:bookmarkEnd w:id="35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یحمل علیه و لو لم یکن فی الروایة ذکر من الزحام فالروایة تدل علی جواز ذلک عند عدم التمکن من الخلف ولکنه حیث کان فعلا لاإطلاق فیه فلیقتصر فیه علی ضیق وقت الصلاة بمعنی وقت لو لم تصل فیه، فاتت الموالات و المبادرة الواجبة فی الصلاة بعد الطواف</w:t>
      </w:r>
      <w:r>
        <w:rPr>
          <w:rFonts w:eastAsia="IRNazanin" w:cs="IRNazanin"/>
          <w:color w:val="111111"/>
          <w:sz w:val="28"/>
          <w:szCs w:val="28"/>
          <w:rtl w:val="true"/>
          <w:lang w:bidi="fa-IR"/>
        </w:rPr>
        <w:t>.</w:t>
      </w:r>
    </w:p>
    <w:p>
      <w:pPr>
        <w:pStyle w:val="Heading2"/>
        <w:numPr>
          <w:ilvl w:val="1"/>
          <w:numId w:val="1"/>
        </w:numPr>
        <w:rPr/>
      </w:pPr>
      <w:bookmarkStart w:id="3590" w:name="__RefHeading___Toc2713731_3381743652"/>
      <w:bookmarkStart w:id="3591" w:name="_Toc1567"/>
      <w:bookmarkEnd w:id="3590"/>
      <w:r>
        <w:rPr>
          <w:rtl w:val="true"/>
        </w:rPr>
        <w:t xml:space="preserve">قوله فی ج </w:t>
      </w:r>
      <w:r>
        <w:rPr/>
        <w:t>2</w:t>
      </w:r>
      <w:r>
        <w:rPr>
          <w:rtl w:val="true"/>
        </w:rPr>
        <w:t xml:space="preserve">، ص </w:t>
      </w:r>
      <w:r>
        <w:rPr/>
        <w:t>496</w:t>
      </w:r>
      <w:r>
        <w:rPr>
          <w:rtl w:val="true"/>
        </w:rPr>
        <w:t xml:space="preserve">، س </w:t>
      </w:r>
      <w:r>
        <w:rPr/>
        <w:t>1</w:t>
      </w:r>
      <w:r>
        <w:rPr>
          <w:rtl w:val="true"/>
        </w:rPr>
        <w:t>: «</w:t>
      </w:r>
      <w:r>
        <w:rPr>
          <w:rtl w:val="true"/>
        </w:rPr>
        <w:t>أما التطوع فحیث</w:t>
      </w:r>
      <w:r>
        <w:rPr>
          <w:rtl w:val="true"/>
        </w:rPr>
        <w:t>»</w:t>
      </w:r>
      <w:bookmarkEnd w:id="35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هذه الفقرة من تتمة الروایة السابق</w:t>
      </w:r>
      <w:r>
        <w:rPr>
          <w:rFonts w:eastAsia="IRNazanin" w:cs="IRNazanin"/>
          <w:color w:val="111111"/>
          <w:sz w:val="28"/>
          <w:szCs w:val="28"/>
          <w:rtl w:val="true"/>
          <w:lang w:bidi="fa-IR"/>
        </w:rPr>
        <w:t>.</w:t>
      </w:r>
    </w:p>
    <w:p>
      <w:pPr>
        <w:pStyle w:val="Heading2"/>
        <w:numPr>
          <w:ilvl w:val="1"/>
          <w:numId w:val="1"/>
        </w:numPr>
        <w:rPr/>
      </w:pPr>
      <w:bookmarkStart w:id="3592" w:name="__RefHeading___Toc2713733_3381743652"/>
      <w:bookmarkStart w:id="3593" w:name="_Toc1568"/>
      <w:bookmarkEnd w:id="3592"/>
      <w:r>
        <w:rPr>
          <w:rtl w:val="true"/>
        </w:rPr>
        <w:t xml:space="preserve">قوله فی ج </w:t>
      </w:r>
      <w:r>
        <w:rPr/>
        <w:t>2</w:t>
      </w:r>
      <w:r>
        <w:rPr>
          <w:rtl w:val="true"/>
        </w:rPr>
        <w:t xml:space="preserve">، ص </w:t>
      </w:r>
      <w:r>
        <w:rPr/>
        <w:t>496</w:t>
      </w:r>
      <w:r>
        <w:rPr>
          <w:rtl w:val="true"/>
        </w:rPr>
        <w:t xml:space="preserve">، س </w:t>
      </w:r>
      <w:r>
        <w:rPr/>
        <w:t>8</w:t>
      </w:r>
      <w:r>
        <w:rPr>
          <w:rtl w:val="true"/>
        </w:rPr>
        <w:t>: «</w:t>
      </w:r>
      <w:r>
        <w:rPr>
          <w:rtl w:val="true"/>
        </w:rPr>
        <w:t>وجوب الرجوع و الصلاة</w:t>
      </w:r>
      <w:r>
        <w:rPr>
          <w:rtl w:val="true"/>
        </w:rPr>
        <w:t>»</w:t>
      </w:r>
      <w:bookmarkEnd w:id="359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قوله حتی ذکر فی صحیح ابن مسلم و قوله رجل نسی فی صحیح أبی بصیر هو اختصاص الموضوع بالناسی، ولکن الحکم لایختص بالناسی بل یشمل الجاهل المقصر فضلا عن القاصر کما نص علیه صحیحة جمیل بن دراج</w:t>
      </w:r>
      <w:bookmarkStart w:id="3594" w:name="pg14019_138947"/>
    </w:p>
    <w:p>
      <w:pPr>
        <w:pStyle w:val="BookText"/>
        <w:rPr/>
      </w:pPr>
      <w:bookmarkEnd w:id="3594"/>
      <w:r>
        <w:rPr>
          <w:rFonts w:ascii="IRNazanin" w:hAnsi="IRNazanin" w:eastAsia="IRNazanin"/>
          <w:color w:val="111111"/>
          <w:sz w:val="28"/>
          <w:sz w:val="28"/>
          <w:szCs w:val="28"/>
          <w:rtl w:val="true"/>
          <w:lang w:bidi="fa-IR"/>
        </w:rPr>
        <w:t xml:space="preserve">عن أحدهما أن الجاهل فی ترک الرکعتین عند مقام ابراهیم بمنزلة الناسی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ذهب فی الجواهر الی أن المعتمد أیضا حکمه حکم الناسی فراجع</w:t>
      </w:r>
      <w:r>
        <w:rPr>
          <w:rFonts w:eastAsia="IRNazanin" w:cs="IRNazanin"/>
          <w:color w:val="111111"/>
          <w:sz w:val="28"/>
          <w:szCs w:val="28"/>
          <w:rtl w:val="true"/>
          <w:lang w:bidi="fa-IR"/>
        </w:rPr>
        <w:t>.</w:t>
      </w:r>
    </w:p>
    <w:p>
      <w:pPr>
        <w:pStyle w:val="Heading2"/>
        <w:numPr>
          <w:ilvl w:val="1"/>
          <w:numId w:val="1"/>
        </w:numPr>
        <w:rPr/>
      </w:pPr>
      <w:bookmarkStart w:id="3595" w:name="__RefHeading___Toc2713735_3381743652"/>
      <w:bookmarkStart w:id="3596" w:name="_Toc1569"/>
      <w:bookmarkEnd w:id="3595"/>
      <w:r>
        <w:rPr>
          <w:rtl w:val="true"/>
        </w:rPr>
        <w:t xml:space="preserve">قوله فی ج </w:t>
      </w:r>
      <w:r>
        <w:rPr/>
        <w:t>2</w:t>
      </w:r>
      <w:r>
        <w:rPr>
          <w:rtl w:val="true"/>
        </w:rPr>
        <w:t xml:space="preserve">، ص </w:t>
      </w:r>
      <w:r>
        <w:rPr/>
        <w:t>496</w:t>
      </w:r>
      <w:r>
        <w:rPr>
          <w:rtl w:val="true"/>
        </w:rPr>
        <w:t xml:space="preserve">، س </w:t>
      </w:r>
      <w:r>
        <w:rPr/>
        <w:t>16</w:t>
      </w:r>
      <w:r>
        <w:rPr>
          <w:rtl w:val="true"/>
        </w:rPr>
        <w:t>: «</w:t>
      </w:r>
      <w:r>
        <w:rPr>
          <w:rtl w:val="true"/>
        </w:rPr>
        <w:t>اعتبار المشقة النوعیة</w:t>
      </w:r>
      <w:r>
        <w:rPr>
          <w:rtl w:val="true"/>
        </w:rPr>
        <w:t>»</w:t>
      </w:r>
      <w:bookmarkEnd w:id="359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اعتبار المشقة النوعیة فی نفی وجوب الرجوع مطلقا بخلاف قاعدة نفی الحرج حیث یعتبر هناک المشقة الشخصیة و أما وجه الاقتضاء المذکور هو تعبیر الإمام علیه السلام بقوله فانی لا اشق علیه فان هذا اللسان لسان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اشق امتی لامرتهم بالسواک و علیه فاذا کان الرجوع مشقة نوعیة لایجب و لو لم یکن الرجوع بالنسبة الی فرد مشقة شخصیة</w:t>
      </w:r>
      <w:r>
        <w:rPr>
          <w:rFonts w:eastAsia="IRNazanin" w:cs="IRNazanin"/>
          <w:color w:val="111111"/>
          <w:sz w:val="28"/>
          <w:szCs w:val="28"/>
          <w:rtl w:val="true"/>
          <w:lang w:bidi="fa-IR"/>
        </w:rPr>
        <w:t>.</w:t>
      </w:r>
    </w:p>
    <w:p>
      <w:pPr>
        <w:pStyle w:val="Heading2"/>
        <w:numPr>
          <w:ilvl w:val="1"/>
          <w:numId w:val="1"/>
        </w:numPr>
        <w:rPr/>
      </w:pPr>
      <w:bookmarkStart w:id="3597" w:name="__RefHeading___Toc2713737_3381743652"/>
      <w:bookmarkStart w:id="3598" w:name="_Toc1570"/>
      <w:bookmarkEnd w:id="3597"/>
      <w:r>
        <w:rPr>
          <w:rtl w:val="true"/>
        </w:rPr>
        <w:t xml:space="preserve">قوله فی ج </w:t>
      </w:r>
      <w:r>
        <w:rPr/>
        <w:t>2</w:t>
      </w:r>
      <w:r>
        <w:rPr>
          <w:rtl w:val="true"/>
        </w:rPr>
        <w:t xml:space="preserve">، ص </w:t>
      </w:r>
      <w:r>
        <w:rPr/>
        <w:t>496</w:t>
      </w:r>
      <w:r>
        <w:rPr>
          <w:rtl w:val="true"/>
        </w:rPr>
        <w:t xml:space="preserve">، س </w:t>
      </w:r>
      <w:r>
        <w:rPr/>
        <w:t>19</w:t>
      </w:r>
      <w:r>
        <w:rPr>
          <w:rtl w:val="true"/>
        </w:rPr>
        <w:t>: «</w:t>
      </w:r>
      <w:r>
        <w:rPr>
          <w:rtl w:val="true"/>
        </w:rPr>
        <w:t>فیدل علیه صحیح عمر بن یزید</w:t>
      </w:r>
      <w:r>
        <w:rPr>
          <w:rtl w:val="true"/>
        </w:rPr>
        <w:t>»</w:t>
      </w:r>
      <w:bookmarkEnd w:id="35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قوله أو یقضی عنه ولیه إذ لا ولی للحی البالغ و هکذا لایقضی رجل من المسلمین من الحی فهذان یشهدان بان المراد هو القضاء عند موته</w:t>
      </w:r>
      <w:r>
        <w:rPr>
          <w:rFonts w:eastAsia="IRNazanin" w:cs="IRNazanin"/>
          <w:color w:val="111111"/>
          <w:sz w:val="28"/>
          <w:szCs w:val="28"/>
          <w:rtl w:val="true"/>
          <w:lang w:bidi="fa-IR"/>
        </w:rPr>
        <w:t>.</w:t>
      </w:r>
    </w:p>
    <w:p>
      <w:pPr>
        <w:pStyle w:val="Heading2"/>
        <w:numPr>
          <w:ilvl w:val="1"/>
          <w:numId w:val="1"/>
        </w:numPr>
        <w:rPr/>
      </w:pPr>
      <w:bookmarkStart w:id="3599" w:name="__RefHeading___Toc2713739_3381743652"/>
      <w:bookmarkStart w:id="3600" w:name="_Toc1571"/>
      <w:bookmarkEnd w:id="3599"/>
      <w:r>
        <w:rPr>
          <w:rtl w:val="true"/>
        </w:rPr>
        <w:t xml:space="preserve">قوله فی ج </w:t>
      </w:r>
      <w:r>
        <w:rPr/>
        <w:t>2</w:t>
      </w:r>
      <w:r>
        <w:rPr>
          <w:rtl w:val="true"/>
        </w:rPr>
        <w:t xml:space="preserve">، ص </w:t>
      </w:r>
      <w:r>
        <w:rPr/>
        <w:t>497</w:t>
      </w:r>
      <w:r>
        <w:rPr>
          <w:rtl w:val="true"/>
        </w:rPr>
        <w:t xml:space="preserve">، س </w:t>
      </w:r>
      <w:r>
        <w:rPr/>
        <w:t>7</w:t>
      </w:r>
      <w:r>
        <w:rPr>
          <w:rtl w:val="true"/>
        </w:rPr>
        <w:t>: «</w:t>
      </w:r>
      <w:r>
        <w:rPr>
          <w:rtl w:val="true"/>
        </w:rPr>
        <w:t>الفرق بشدة الکراهة</w:t>
      </w:r>
      <w:r>
        <w:rPr>
          <w:rtl w:val="true"/>
        </w:rPr>
        <w:t>»</w:t>
      </w:r>
      <w:bookmarkEnd w:id="36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بعید بل المقصود و هو نفی الحرمة عن النافلة و اثباتها فی الفریضة کما فهمه المشهور</w:t>
      </w:r>
      <w:r>
        <w:rPr>
          <w:rFonts w:eastAsia="IRNazanin" w:cs="IRNazanin"/>
          <w:color w:val="111111"/>
          <w:sz w:val="28"/>
          <w:szCs w:val="28"/>
          <w:rtl w:val="true"/>
          <w:lang w:bidi="fa-IR"/>
        </w:rPr>
        <w:t>.</w:t>
      </w:r>
    </w:p>
    <w:p>
      <w:pPr>
        <w:pStyle w:val="Heading2"/>
        <w:numPr>
          <w:ilvl w:val="1"/>
          <w:numId w:val="1"/>
        </w:numPr>
        <w:rPr/>
      </w:pPr>
      <w:bookmarkStart w:id="3601" w:name="__RefHeading___Toc2713741_3381743652"/>
      <w:bookmarkStart w:id="3602" w:name="_Toc1572"/>
      <w:bookmarkEnd w:id="3601"/>
      <w:r>
        <w:rPr>
          <w:rtl w:val="true"/>
        </w:rPr>
        <w:t xml:space="preserve">قوله فی ج </w:t>
      </w:r>
      <w:r>
        <w:rPr/>
        <w:t>2</w:t>
      </w:r>
      <w:r>
        <w:rPr>
          <w:rtl w:val="true"/>
        </w:rPr>
        <w:t xml:space="preserve">، ص </w:t>
      </w:r>
      <w:r>
        <w:rPr/>
        <w:t>497</w:t>
      </w:r>
      <w:r>
        <w:rPr>
          <w:rtl w:val="true"/>
        </w:rPr>
        <w:t xml:space="preserve">، س </w:t>
      </w:r>
      <w:r>
        <w:rPr/>
        <w:t>10</w:t>
      </w:r>
      <w:r>
        <w:rPr>
          <w:rtl w:val="true"/>
        </w:rPr>
        <w:t>: «</w:t>
      </w:r>
      <w:r>
        <w:rPr>
          <w:rtl w:val="true"/>
        </w:rPr>
        <w:t>مقتضی النبوی البطلان</w:t>
      </w:r>
      <w:r>
        <w:rPr>
          <w:rtl w:val="true"/>
        </w:rPr>
        <w:t>»</w:t>
      </w:r>
      <w:bookmarkEnd w:id="360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منه هو قوله الطواف بالبیت صلوة و الزیادة فی الصلاة مبطلة</w:t>
      </w:r>
      <w:r>
        <w:rPr>
          <w:rFonts w:eastAsia="IRNazanin" w:cs="IRNazanin"/>
          <w:color w:val="111111"/>
          <w:sz w:val="28"/>
          <w:szCs w:val="28"/>
          <w:rtl w:val="true"/>
          <w:lang w:bidi="fa-IR"/>
        </w:rPr>
        <w:t>.</w:t>
      </w:r>
      <w:bookmarkStart w:id="3603" w:name="pg14019_138949"/>
    </w:p>
    <w:p>
      <w:pPr>
        <w:pStyle w:val="Heading2"/>
        <w:numPr>
          <w:ilvl w:val="1"/>
          <w:numId w:val="1"/>
        </w:numPr>
        <w:rPr/>
      </w:pPr>
      <w:bookmarkStart w:id="3604" w:name="__RefHeading___Toc2713743_3381743652"/>
      <w:bookmarkStart w:id="3605" w:name="_Toc1573"/>
      <w:bookmarkEnd w:id="3603"/>
      <w:bookmarkEnd w:id="3604"/>
      <w:r>
        <w:rPr>
          <w:rtl w:val="true"/>
        </w:rPr>
        <w:t xml:space="preserve">قوله فی ج </w:t>
      </w:r>
      <w:r>
        <w:rPr/>
        <w:t>2</w:t>
      </w:r>
      <w:r>
        <w:rPr>
          <w:rtl w:val="true"/>
        </w:rPr>
        <w:t xml:space="preserve">، ص </w:t>
      </w:r>
      <w:r>
        <w:rPr/>
        <w:t>497</w:t>
      </w:r>
      <w:r>
        <w:rPr>
          <w:rtl w:val="true"/>
        </w:rPr>
        <w:t xml:space="preserve">، س </w:t>
      </w:r>
      <w:r>
        <w:rPr/>
        <w:t>10</w:t>
      </w:r>
      <w:r>
        <w:rPr>
          <w:rtl w:val="true"/>
        </w:rPr>
        <w:t>: «</w:t>
      </w:r>
      <w:r>
        <w:rPr>
          <w:rtl w:val="true"/>
        </w:rPr>
        <w:t>القرآن یتحقق بالاسبوعین</w:t>
      </w:r>
      <w:r>
        <w:rPr>
          <w:rtl w:val="true"/>
        </w:rPr>
        <w:t>»</w:t>
      </w:r>
      <w:bookmarkEnd w:id="36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عن القرآن یتعلق بهما إذ الاسبوع الآخر کالشرط المتأخر یوجب اتصاف السابق بوصف یتعلق به النهی و مع تعلق النهی یکون کلاهما محرمین و مع تعلق الحرمة بالعبادة تفسر العبادة کما لایخفی</w:t>
      </w:r>
      <w:r>
        <w:rPr>
          <w:rFonts w:eastAsia="IRNazanin" w:cs="IRNazanin"/>
          <w:color w:val="111111"/>
          <w:sz w:val="28"/>
          <w:szCs w:val="28"/>
          <w:rtl w:val="true"/>
          <w:lang w:bidi="fa-IR"/>
        </w:rPr>
        <w:t>.</w:t>
      </w:r>
    </w:p>
    <w:p>
      <w:pPr>
        <w:pStyle w:val="Heading2"/>
        <w:numPr>
          <w:ilvl w:val="1"/>
          <w:numId w:val="1"/>
        </w:numPr>
        <w:rPr/>
      </w:pPr>
      <w:bookmarkStart w:id="3606" w:name="__RefHeading___Toc2713745_3381743652"/>
      <w:bookmarkStart w:id="3607" w:name="_Toc1574"/>
      <w:bookmarkEnd w:id="3606"/>
      <w:r>
        <w:rPr>
          <w:rtl w:val="true"/>
        </w:rPr>
        <w:t xml:space="preserve">قوله فی ج </w:t>
      </w:r>
      <w:r>
        <w:rPr/>
        <w:t>2</w:t>
      </w:r>
      <w:r>
        <w:rPr>
          <w:rtl w:val="true"/>
        </w:rPr>
        <w:t xml:space="preserve">، ص </w:t>
      </w:r>
      <w:r>
        <w:rPr/>
        <w:t>497</w:t>
      </w:r>
      <w:r>
        <w:rPr>
          <w:rtl w:val="true"/>
        </w:rPr>
        <w:t xml:space="preserve">، س </w:t>
      </w:r>
      <w:r>
        <w:rPr/>
        <w:t>12</w:t>
      </w:r>
      <w:r>
        <w:rPr>
          <w:rtl w:val="true"/>
        </w:rPr>
        <w:t>: «</w:t>
      </w:r>
      <w:r>
        <w:rPr>
          <w:rtl w:val="true"/>
        </w:rPr>
        <w:t>بین ما ذکر و الأخبار</w:t>
      </w:r>
      <w:r>
        <w:rPr>
          <w:rtl w:val="true"/>
        </w:rPr>
        <w:t>»</w:t>
      </w:r>
      <w:bookmarkEnd w:id="36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الأخبار المفصلة بین الفریضة و النافلة من جهة الکراهة أی الحرمة</w:t>
      </w:r>
      <w:r>
        <w:rPr>
          <w:rFonts w:eastAsia="IRNazanin" w:cs="IRNazanin"/>
          <w:color w:val="111111"/>
          <w:sz w:val="28"/>
          <w:szCs w:val="28"/>
          <w:rtl w:val="true"/>
          <w:lang w:bidi="fa-IR"/>
        </w:rPr>
        <w:t>.</w:t>
      </w:r>
    </w:p>
    <w:p>
      <w:pPr>
        <w:pStyle w:val="Heading2"/>
        <w:numPr>
          <w:ilvl w:val="1"/>
          <w:numId w:val="1"/>
        </w:numPr>
        <w:rPr/>
      </w:pPr>
      <w:bookmarkStart w:id="3608" w:name="__RefHeading___Toc2713747_3381743652"/>
      <w:bookmarkStart w:id="3609" w:name="_Toc1575"/>
      <w:bookmarkEnd w:id="3608"/>
      <w:r>
        <w:rPr>
          <w:rtl w:val="true"/>
        </w:rPr>
        <w:t xml:space="preserve">قوله فی ج </w:t>
      </w:r>
      <w:r>
        <w:rPr/>
        <w:t>2</w:t>
      </w:r>
      <w:r>
        <w:rPr>
          <w:rtl w:val="true"/>
        </w:rPr>
        <w:t xml:space="preserve">، ص </w:t>
      </w:r>
      <w:r>
        <w:rPr/>
        <w:t>498</w:t>
      </w:r>
      <w:r>
        <w:rPr>
          <w:rtl w:val="true"/>
        </w:rPr>
        <w:t xml:space="preserve">، س </w:t>
      </w:r>
      <w:r>
        <w:rPr/>
        <w:t>7</w:t>
      </w:r>
      <w:r>
        <w:rPr>
          <w:rtl w:val="true"/>
        </w:rPr>
        <w:t>: «</w:t>
      </w:r>
      <w:r>
        <w:rPr>
          <w:rtl w:val="true"/>
        </w:rPr>
        <w:t>یشمل صورة العمد</w:t>
      </w:r>
      <w:r>
        <w:rPr>
          <w:rtl w:val="true"/>
        </w:rPr>
        <w:t>»</w:t>
      </w:r>
      <w:bookmarkEnd w:id="36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ظاهر قوله فاستیقن بعد قوله طاف الرجل هو حدوث الیقین المذکور و لایکون ذلک إلا عند السهو و علیه فلا إطلاق له بالنسبة الی العمد</w:t>
      </w:r>
      <w:r>
        <w:rPr>
          <w:rFonts w:eastAsia="IRNazanin" w:cs="IRNazanin"/>
          <w:color w:val="111111"/>
          <w:sz w:val="28"/>
          <w:szCs w:val="28"/>
          <w:rtl w:val="true"/>
          <w:lang w:bidi="fa-IR"/>
        </w:rPr>
        <w:t>.</w:t>
      </w:r>
    </w:p>
    <w:p>
      <w:pPr>
        <w:pStyle w:val="Heading2"/>
        <w:numPr>
          <w:ilvl w:val="1"/>
          <w:numId w:val="1"/>
        </w:numPr>
        <w:rPr/>
      </w:pPr>
      <w:bookmarkStart w:id="3610" w:name="__RefHeading___Toc2713749_3381743652"/>
      <w:bookmarkStart w:id="3611" w:name="_Toc1576"/>
      <w:bookmarkEnd w:id="3610"/>
      <w:r>
        <w:rPr>
          <w:rtl w:val="true"/>
        </w:rPr>
        <w:t xml:space="preserve">قوله فی ج </w:t>
      </w:r>
      <w:r>
        <w:rPr/>
        <w:t>2</w:t>
      </w:r>
      <w:r>
        <w:rPr>
          <w:rtl w:val="true"/>
        </w:rPr>
        <w:t xml:space="preserve">، ص </w:t>
      </w:r>
      <w:r>
        <w:rPr/>
        <w:t>498</w:t>
      </w:r>
      <w:r>
        <w:rPr>
          <w:rtl w:val="true"/>
        </w:rPr>
        <w:t xml:space="preserve">، س </w:t>
      </w:r>
      <w:r>
        <w:rPr/>
        <w:t>8</w:t>
      </w:r>
      <w:r>
        <w:rPr>
          <w:rtl w:val="true"/>
        </w:rPr>
        <w:t>: «</w:t>
      </w:r>
      <w:r>
        <w:rPr>
          <w:rtl w:val="true"/>
        </w:rPr>
        <w:t>و یدل علیه قول أبی الحسن علیه السلام</w:t>
      </w:r>
      <w:r>
        <w:rPr>
          <w:rtl w:val="true"/>
        </w:rPr>
        <w:t>»</w:t>
      </w:r>
      <w:bookmarkEnd w:id="361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المقصود هو أن فی قبال الروایات المذکورة هذین الخبرین إذ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طاف بالبیت ثمانیة اشواط اعم من السهو و العمد، کما أن ما استدل به المشهور أیضا یکون أعم من السهو و العمد فیقع التعارض بینهما و یحتاج الی الجمع ولکن یمکن منع تعمیم موضوع ما استدل به المشهور لان ظاهر قوله فی صحیح محمد بن مسلم طاف الرجل بالبیت ثمانیة اشواط الفریضة فاستیقن ثمانیة انه سهی فی الثمانیة و إلا فلامجال لقوله فاستیقن و علیه فیکون نسبته الی الخبرین نسبة الخاص الی العام، فیخصص الخبران به و لامعارضة و مقتضی الجمع بین الادلة هو التفصیل بین صورة السهو و الصحة و بین صورة العبد و البطلان کما ذهب الیه المشهور فلاتغفل</w:t>
      </w:r>
      <w:r>
        <w:rPr>
          <w:rFonts w:eastAsia="IRNazanin" w:cs="IRNazanin"/>
          <w:color w:val="111111"/>
          <w:sz w:val="28"/>
          <w:szCs w:val="28"/>
          <w:rtl w:val="true"/>
          <w:lang w:bidi="fa-IR"/>
        </w:rPr>
        <w:t>.</w:t>
      </w:r>
      <w:bookmarkStart w:id="3612" w:name="pg14019_138951"/>
    </w:p>
    <w:p>
      <w:pPr>
        <w:pStyle w:val="Heading2"/>
        <w:numPr>
          <w:ilvl w:val="1"/>
          <w:numId w:val="1"/>
        </w:numPr>
        <w:rPr/>
      </w:pPr>
      <w:bookmarkStart w:id="3613" w:name="__RefHeading___Toc2713751_3381743652"/>
      <w:bookmarkStart w:id="3614" w:name="_Toc1577"/>
      <w:bookmarkEnd w:id="3612"/>
      <w:bookmarkEnd w:id="3613"/>
      <w:r>
        <w:rPr>
          <w:rtl w:val="true"/>
        </w:rPr>
        <w:t xml:space="preserve">قوله فی ج </w:t>
      </w:r>
      <w:r>
        <w:rPr/>
        <w:t>2</w:t>
      </w:r>
      <w:r>
        <w:rPr>
          <w:rtl w:val="true"/>
        </w:rPr>
        <w:t xml:space="preserve">، ص </w:t>
      </w:r>
      <w:r>
        <w:rPr/>
        <w:t>498</w:t>
      </w:r>
      <w:r>
        <w:rPr>
          <w:rtl w:val="true"/>
        </w:rPr>
        <w:t xml:space="preserve">، س </w:t>
      </w:r>
      <w:r>
        <w:rPr/>
        <w:t>13</w:t>
      </w:r>
      <w:r>
        <w:rPr>
          <w:rtl w:val="true"/>
        </w:rPr>
        <w:t>: «</w:t>
      </w:r>
      <w:r>
        <w:rPr>
          <w:rtl w:val="true"/>
        </w:rPr>
        <w:t>یعیده حتی یثبته</w:t>
      </w:r>
      <w:r>
        <w:rPr>
          <w:rtl w:val="true"/>
        </w:rPr>
        <w:t>»</w:t>
      </w:r>
      <w:bookmarkEnd w:id="36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هو وجوب اعادة أصل الطواف و الغایة أما نقلت حتی یثبته و علیه یکون المعنی بعید حتی یتحقق الطواف و أما نقلت حتی ستتمه و علیه یکون المعنی بعید حتی یقع الطواف کاملا و علی کلا التقدیرین یدل الروایة علی بطلان الطواف بالزیادة العمدیة بعد الجمع بینها و بین أدلة صحة الطواف بالزیادة السهویة و حیث لم یستفصل فیها بین انحاء تحقق قصد الزیادة فتشمل الروایة جمیع الانحاء فتدل الروایة علی بطلان الطواف سواء قصد الزیادة من الأول أو الاثناء أو بعد اتمام السبع ثم أن سند خبر أبی بصیر موثق علی ما فی المعتمد</w:t>
      </w:r>
      <w:r>
        <w:rPr>
          <w:rFonts w:eastAsia="IRNazanin" w:cs="IRNazanin"/>
          <w:color w:val="111111"/>
          <w:sz w:val="28"/>
          <w:szCs w:val="28"/>
          <w:rtl w:val="true"/>
          <w:lang w:bidi="fa-IR"/>
        </w:rPr>
        <w:t>.</w:t>
      </w:r>
    </w:p>
    <w:p>
      <w:pPr>
        <w:pStyle w:val="Heading2"/>
        <w:numPr>
          <w:ilvl w:val="1"/>
          <w:numId w:val="1"/>
        </w:numPr>
        <w:rPr/>
      </w:pPr>
      <w:bookmarkStart w:id="3615" w:name="__RefHeading___Toc2713753_3381743652"/>
      <w:bookmarkStart w:id="3616" w:name="_Toc1578"/>
      <w:bookmarkEnd w:id="3615"/>
      <w:r>
        <w:rPr>
          <w:rtl w:val="true"/>
        </w:rPr>
        <w:t xml:space="preserve">قوله فی ج </w:t>
      </w:r>
      <w:r>
        <w:rPr/>
        <w:t>2</w:t>
      </w:r>
      <w:r>
        <w:rPr>
          <w:rtl w:val="true"/>
        </w:rPr>
        <w:t xml:space="preserve">، ص </w:t>
      </w:r>
      <w:r>
        <w:rPr/>
        <w:t>499</w:t>
      </w:r>
      <w:r>
        <w:rPr>
          <w:rtl w:val="true"/>
        </w:rPr>
        <w:t xml:space="preserve">، س </w:t>
      </w:r>
      <w:r>
        <w:rPr/>
        <w:t>7</w:t>
      </w:r>
      <w:r>
        <w:rPr>
          <w:rtl w:val="true"/>
        </w:rPr>
        <w:t>: «</w:t>
      </w:r>
      <w:r>
        <w:rPr>
          <w:rtl w:val="true"/>
        </w:rPr>
        <w:t>و لایبعد حمل هذا الخبر</w:t>
      </w:r>
      <w:r>
        <w:rPr>
          <w:rtl w:val="true"/>
        </w:rPr>
        <w:t>»</w:t>
      </w:r>
      <w:bookmarkEnd w:id="36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الأحوط هو العمل وفقا للروایة المذکورة</w:t>
      </w:r>
      <w:r>
        <w:rPr>
          <w:rFonts w:eastAsia="IRNazanin" w:cs="IRNazanin"/>
          <w:color w:val="111111"/>
          <w:sz w:val="28"/>
          <w:szCs w:val="28"/>
          <w:rtl w:val="true"/>
          <w:lang w:bidi="fa-IR"/>
        </w:rPr>
        <w:t>.</w:t>
      </w:r>
    </w:p>
    <w:p>
      <w:pPr>
        <w:pStyle w:val="Heading2"/>
        <w:numPr>
          <w:ilvl w:val="1"/>
          <w:numId w:val="1"/>
        </w:numPr>
        <w:rPr/>
      </w:pPr>
      <w:bookmarkStart w:id="3617" w:name="__RefHeading___Toc2713755_3381743652"/>
      <w:bookmarkStart w:id="3618" w:name="_Toc1579"/>
      <w:bookmarkEnd w:id="3617"/>
      <w:r>
        <w:rPr>
          <w:rtl w:val="true"/>
        </w:rPr>
        <w:t xml:space="preserve">قوله فی ج </w:t>
      </w:r>
      <w:r>
        <w:rPr/>
        <w:t>2</w:t>
      </w:r>
      <w:r>
        <w:rPr>
          <w:rtl w:val="true"/>
        </w:rPr>
        <w:t xml:space="preserve">، ص </w:t>
      </w:r>
      <w:r>
        <w:rPr/>
        <w:t>499</w:t>
      </w:r>
      <w:r>
        <w:rPr>
          <w:rtl w:val="true"/>
        </w:rPr>
        <w:t xml:space="preserve">، س </w:t>
      </w:r>
      <w:r>
        <w:rPr/>
        <w:t>21</w:t>
      </w:r>
      <w:r>
        <w:rPr>
          <w:rtl w:val="true"/>
        </w:rPr>
        <w:t>: «</w:t>
      </w:r>
      <w:r>
        <w:rPr>
          <w:rtl w:val="true"/>
        </w:rPr>
        <w:t>فلخبر یونس بن یعقوب</w:t>
      </w:r>
      <w:r>
        <w:rPr>
          <w:rtl w:val="true"/>
        </w:rPr>
        <w:t>»</w:t>
      </w:r>
      <w:bookmarkEnd w:id="36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موثق ثم أنه ربما یستدل باطلاقه علی جواز الاتمام و لو مع عدم التجاوز عن النصف، و فوات الموالات کما استدل ایضا باطلاقه علی عدم الفرق بین کون الدم أقل من الدرهم أو اکثر و حیث لاخصوصیة للثوب فحکم البدن أو المحمول أیضا کذلک</w:t>
      </w:r>
      <w:r>
        <w:rPr>
          <w:rFonts w:eastAsia="IRNazanin" w:cs="IRNazanin"/>
          <w:color w:val="111111"/>
          <w:sz w:val="28"/>
          <w:szCs w:val="28"/>
          <w:rtl w:val="true"/>
          <w:lang w:bidi="fa-IR"/>
        </w:rPr>
        <w:t>.</w:t>
      </w:r>
    </w:p>
    <w:p>
      <w:pPr>
        <w:pStyle w:val="Heading2"/>
        <w:numPr>
          <w:ilvl w:val="1"/>
          <w:numId w:val="1"/>
        </w:numPr>
        <w:rPr/>
      </w:pPr>
      <w:bookmarkStart w:id="3619" w:name="__RefHeading___Toc2713757_3381743652"/>
      <w:bookmarkStart w:id="3620" w:name="_Toc1580"/>
      <w:bookmarkEnd w:id="3619"/>
      <w:r>
        <w:rPr>
          <w:rtl w:val="true"/>
        </w:rPr>
        <w:t xml:space="preserve">قوله فی ج </w:t>
      </w:r>
      <w:r>
        <w:rPr/>
        <w:t>2</w:t>
      </w:r>
      <w:r>
        <w:rPr>
          <w:rtl w:val="true"/>
        </w:rPr>
        <w:t xml:space="preserve">، ص </w:t>
      </w:r>
      <w:r>
        <w:rPr/>
        <w:t>500</w:t>
      </w:r>
      <w:r>
        <w:rPr>
          <w:rtl w:val="true"/>
        </w:rPr>
        <w:t xml:space="preserve">، س </w:t>
      </w:r>
      <w:r>
        <w:rPr/>
        <w:t>4</w:t>
      </w:r>
      <w:r>
        <w:rPr>
          <w:rtl w:val="true"/>
        </w:rPr>
        <w:t>: «</w:t>
      </w:r>
      <w:r>
        <w:rPr>
          <w:rtl w:val="true"/>
        </w:rPr>
        <w:t>لعدم القطع بالملاک</w:t>
      </w:r>
      <w:r>
        <w:rPr>
          <w:rtl w:val="true"/>
        </w:rPr>
        <w:t>»</w:t>
      </w:r>
      <w:bookmarkEnd w:id="362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خبر حسب وارد فی غیر الجاهل الذی یصیر عالما فالتمسک به لمن علم فی الاثناء یحتاج الی القطع بالملاک و هو غیر حاصل</w:t>
      </w:r>
      <w:r>
        <w:rPr>
          <w:rFonts w:eastAsia="IRNazanin" w:cs="IRNazanin"/>
          <w:color w:val="111111"/>
          <w:sz w:val="28"/>
          <w:szCs w:val="28"/>
          <w:rtl w:val="true"/>
          <w:lang w:bidi="fa-IR"/>
        </w:rPr>
        <w:t>.</w:t>
      </w:r>
      <w:bookmarkStart w:id="3621" w:name="pg14019_138953"/>
    </w:p>
    <w:p>
      <w:pPr>
        <w:pStyle w:val="Heading2"/>
        <w:numPr>
          <w:ilvl w:val="1"/>
          <w:numId w:val="1"/>
        </w:numPr>
        <w:rPr/>
      </w:pPr>
      <w:bookmarkStart w:id="3622" w:name="__RefHeading___Toc2713759_3381743652"/>
      <w:bookmarkStart w:id="3623" w:name="_Toc1581"/>
      <w:bookmarkEnd w:id="3621"/>
      <w:bookmarkEnd w:id="3622"/>
      <w:r>
        <w:rPr>
          <w:rtl w:val="true"/>
        </w:rPr>
        <w:t xml:space="preserve">قوله فی ج </w:t>
      </w:r>
      <w:r>
        <w:rPr/>
        <w:t>2</w:t>
      </w:r>
      <w:r>
        <w:rPr>
          <w:rtl w:val="true"/>
        </w:rPr>
        <w:t xml:space="preserve">، ص </w:t>
      </w:r>
      <w:r>
        <w:rPr/>
        <w:t>500</w:t>
      </w:r>
      <w:r>
        <w:rPr>
          <w:rtl w:val="true"/>
        </w:rPr>
        <w:t xml:space="preserve">، س </w:t>
      </w:r>
      <w:r>
        <w:rPr/>
        <w:t>5</w:t>
      </w:r>
      <w:r>
        <w:rPr>
          <w:rtl w:val="true"/>
        </w:rPr>
        <w:t>: «</w:t>
      </w:r>
      <w:r>
        <w:rPr>
          <w:rtl w:val="true"/>
        </w:rPr>
        <w:t>لاإطلاق لخبر یونس یشمل</w:t>
      </w:r>
      <w:r>
        <w:rPr>
          <w:rtl w:val="true"/>
        </w:rPr>
        <w:t>»</w:t>
      </w:r>
      <w:bookmarkEnd w:id="36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له إطلاق من حیث وجود الدم من أول الأمر أو عروضه فی الاثناء</w:t>
      </w:r>
      <w:r>
        <w:rPr>
          <w:rFonts w:eastAsia="IRNazanin" w:cs="IRNazanin"/>
          <w:color w:val="111111"/>
          <w:sz w:val="28"/>
          <w:szCs w:val="28"/>
          <w:rtl w:val="true"/>
          <w:lang w:bidi="fa-IR"/>
        </w:rPr>
        <w:t>.</w:t>
      </w:r>
    </w:p>
    <w:p>
      <w:pPr>
        <w:pStyle w:val="Heading2"/>
        <w:numPr>
          <w:ilvl w:val="1"/>
          <w:numId w:val="1"/>
        </w:numPr>
        <w:rPr/>
      </w:pPr>
      <w:bookmarkStart w:id="3624" w:name="__RefHeading___Toc2713761_3381743652"/>
      <w:bookmarkStart w:id="3625" w:name="_Toc1582"/>
      <w:bookmarkEnd w:id="3624"/>
      <w:r>
        <w:rPr>
          <w:rtl w:val="true"/>
        </w:rPr>
        <w:t xml:space="preserve">قوله فی ج </w:t>
      </w:r>
      <w:r>
        <w:rPr/>
        <w:t>2</w:t>
      </w:r>
      <w:r>
        <w:rPr>
          <w:rtl w:val="true"/>
        </w:rPr>
        <w:t xml:space="preserve">، ص </w:t>
      </w:r>
      <w:r>
        <w:rPr/>
        <w:t>500</w:t>
      </w:r>
      <w:r>
        <w:rPr>
          <w:rtl w:val="true"/>
        </w:rPr>
        <w:t xml:space="preserve">، س </w:t>
      </w:r>
      <w:r>
        <w:rPr/>
        <w:t>17</w:t>
      </w:r>
      <w:r>
        <w:rPr>
          <w:rtl w:val="true"/>
        </w:rPr>
        <w:t>: «</w:t>
      </w:r>
      <w:r>
        <w:rPr>
          <w:rtl w:val="true"/>
        </w:rPr>
        <w:t>ترک الاستفصال عدم الفرق</w:t>
      </w:r>
      <w:r>
        <w:rPr>
          <w:rtl w:val="true"/>
        </w:rPr>
        <w:t>»</w:t>
      </w:r>
      <w:bookmarkEnd w:id="36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ترک الاستفصال بین الخروج عن المطاف و عدمه</w:t>
      </w:r>
      <w:r>
        <w:rPr>
          <w:rFonts w:eastAsia="IRNazanin" w:cs="IRNazanin"/>
          <w:color w:val="111111"/>
          <w:sz w:val="28"/>
          <w:szCs w:val="28"/>
          <w:rtl w:val="true"/>
          <w:lang w:bidi="fa-IR"/>
        </w:rPr>
        <w:t>.</w:t>
      </w:r>
    </w:p>
    <w:p>
      <w:pPr>
        <w:pStyle w:val="Heading2"/>
        <w:numPr>
          <w:ilvl w:val="1"/>
          <w:numId w:val="1"/>
        </w:numPr>
        <w:rPr/>
      </w:pPr>
      <w:bookmarkStart w:id="3626" w:name="__RefHeading___Toc2713763_3381743652"/>
      <w:bookmarkStart w:id="3627" w:name="_Toc1583"/>
      <w:bookmarkEnd w:id="3626"/>
      <w:r>
        <w:rPr>
          <w:rtl w:val="true"/>
        </w:rPr>
        <w:t xml:space="preserve">قوله فی ج </w:t>
      </w:r>
      <w:r>
        <w:rPr/>
        <w:t>2</w:t>
      </w:r>
      <w:r>
        <w:rPr>
          <w:rtl w:val="true"/>
        </w:rPr>
        <w:t xml:space="preserve">، ص </w:t>
      </w:r>
      <w:r>
        <w:rPr/>
        <w:t>500</w:t>
      </w:r>
      <w:r>
        <w:rPr>
          <w:rtl w:val="true"/>
        </w:rPr>
        <w:t xml:space="preserve">، س </w:t>
      </w:r>
      <w:r>
        <w:rPr/>
        <w:t>18</w:t>
      </w:r>
      <w:r>
        <w:rPr>
          <w:rtl w:val="true"/>
        </w:rPr>
        <w:t>: «</w:t>
      </w:r>
      <w:r>
        <w:rPr>
          <w:rtl w:val="true"/>
        </w:rPr>
        <w:t>سابقا أقوائیته</w:t>
      </w:r>
      <w:r>
        <w:rPr>
          <w:rtl w:val="true"/>
        </w:rPr>
        <w:t>»</w:t>
      </w:r>
      <w:bookmarkEnd w:id="362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اقوائیة ترک الاستفصال من الاطلاق</w:t>
      </w:r>
      <w:r>
        <w:rPr>
          <w:rFonts w:eastAsia="IRNazanin" w:cs="IRNazanin"/>
          <w:color w:val="111111"/>
          <w:sz w:val="28"/>
          <w:szCs w:val="28"/>
          <w:rtl w:val="true"/>
          <w:lang w:bidi="fa-IR"/>
        </w:rPr>
        <w:t>.</w:t>
      </w:r>
    </w:p>
    <w:p>
      <w:pPr>
        <w:pStyle w:val="Heading2"/>
        <w:numPr>
          <w:ilvl w:val="1"/>
          <w:numId w:val="1"/>
        </w:numPr>
        <w:rPr/>
      </w:pPr>
      <w:bookmarkStart w:id="3628" w:name="__RefHeading___Toc2713765_3381743652"/>
      <w:bookmarkStart w:id="3629" w:name="_Toc1584"/>
      <w:bookmarkEnd w:id="3628"/>
      <w:r>
        <w:rPr>
          <w:rtl w:val="true"/>
        </w:rPr>
        <w:t xml:space="preserve">قوله فی ج </w:t>
      </w:r>
      <w:r>
        <w:rPr/>
        <w:t>2</w:t>
      </w:r>
      <w:r>
        <w:rPr>
          <w:rtl w:val="true"/>
        </w:rPr>
        <w:t xml:space="preserve">، ص </w:t>
      </w:r>
      <w:r>
        <w:rPr/>
        <w:t>502</w:t>
      </w:r>
      <w:r>
        <w:rPr>
          <w:rtl w:val="true"/>
        </w:rPr>
        <w:t xml:space="preserve">، س </w:t>
      </w:r>
      <w:r>
        <w:rPr/>
        <w:t>4</w:t>
      </w:r>
      <w:r>
        <w:rPr>
          <w:rtl w:val="true"/>
        </w:rPr>
        <w:t>: «</w:t>
      </w:r>
      <w:r>
        <w:rPr>
          <w:rtl w:val="true"/>
        </w:rPr>
        <w:t>إتمام ما نقص</w:t>
      </w:r>
      <w:r>
        <w:rPr>
          <w:rtl w:val="true"/>
        </w:rPr>
        <w:t>»</w:t>
      </w:r>
      <w:bookmarkEnd w:id="362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یکفیه صحیحة الصفوان بعد تقییده بالتعلیل الوارد فی بعض الأخبار کخبر ابراهیم بن أبی اسحاق بعد کونه منجبرا بفتوی المشهور ربما یحکی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الاستیناف مستدلا بأن الأمر بالنباء وارد مورد توهم لزوم الاستیناف و حرمة البناء کما هو کذلک قبل النصف فلایدل علی لزوم البناء غایته قوله الجواز و علیه فیجوز القطع و الاستیناف سواء کان قبل التجاوز عن النصف أو بعده و علیه فالأخبار المفصله بین ما دون النصف و ما بعده لبیان مورد جواز البناء و عدمه</w:t>
      </w:r>
      <w:r>
        <w:rPr>
          <w:rFonts w:eastAsia="IRNazanin" w:cs="IRNazanin"/>
          <w:color w:val="111111"/>
          <w:sz w:val="28"/>
          <w:szCs w:val="28"/>
          <w:rtl w:val="true"/>
          <w:lang w:bidi="fa-IR"/>
        </w:rPr>
        <w:t>.</w:t>
      </w:r>
    </w:p>
    <w:p>
      <w:pPr>
        <w:pStyle w:val="Heading2"/>
        <w:numPr>
          <w:ilvl w:val="1"/>
          <w:numId w:val="1"/>
        </w:numPr>
        <w:rPr/>
      </w:pPr>
      <w:bookmarkStart w:id="3630" w:name="__RefHeading___Toc2713767_3381743652"/>
      <w:bookmarkStart w:id="3631" w:name="_Toc1585"/>
      <w:bookmarkEnd w:id="3630"/>
      <w:r>
        <w:rPr>
          <w:rtl w:val="true"/>
        </w:rPr>
        <w:t xml:space="preserve">قوله فی ج </w:t>
      </w:r>
      <w:r>
        <w:rPr/>
        <w:t>2</w:t>
      </w:r>
      <w:r>
        <w:rPr>
          <w:rtl w:val="true"/>
        </w:rPr>
        <w:t xml:space="preserve">، ص </w:t>
      </w:r>
      <w:r>
        <w:rPr/>
        <w:t>502</w:t>
      </w:r>
      <w:r>
        <w:rPr>
          <w:rtl w:val="true"/>
        </w:rPr>
        <w:t xml:space="preserve">، س </w:t>
      </w:r>
      <w:r>
        <w:rPr/>
        <w:t>7</w:t>
      </w:r>
      <w:r>
        <w:rPr>
          <w:rtl w:val="true"/>
        </w:rPr>
        <w:t>: «</w:t>
      </w:r>
      <w:r>
        <w:rPr>
          <w:rtl w:val="true"/>
        </w:rPr>
        <w:t>لأنبها زادت علی النصف</w:t>
      </w:r>
      <w:r>
        <w:rPr>
          <w:rtl w:val="true"/>
        </w:rPr>
        <w:t>»</w:t>
      </w:r>
      <w:bookmarkEnd w:id="363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التعلیل و أن ورد فی مورد اربعة اشواط و لکن ذلک بملاک التجاوز علی النصف، فلاوجه لاقتصار النصف بالاربعة لأن التجاوز علی النصف موجود أیضا فیما زاد علی الثلثة و النصف و ان لم یبلغ الأربعة</w:t>
      </w:r>
      <w:r>
        <w:rPr>
          <w:rFonts w:eastAsia="IRNazanin" w:cs="IRNazanin"/>
          <w:color w:val="111111"/>
          <w:sz w:val="28"/>
          <w:szCs w:val="28"/>
          <w:rtl w:val="true"/>
          <w:lang w:bidi="fa-IR"/>
        </w:rPr>
        <w:t>.</w:t>
      </w:r>
      <w:bookmarkStart w:id="3632" w:name="pg14019_138955"/>
    </w:p>
    <w:p>
      <w:pPr>
        <w:pStyle w:val="Heading2"/>
        <w:numPr>
          <w:ilvl w:val="1"/>
          <w:numId w:val="1"/>
        </w:numPr>
        <w:rPr/>
      </w:pPr>
      <w:bookmarkStart w:id="3633" w:name="__RefHeading___Toc2713769_3381743652"/>
      <w:bookmarkStart w:id="3634" w:name="_Toc1586"/>
      <w:bookmarkEnd w:id="3632"/>
      <w:bookmarkEnd w:id="3633"/>
      <w:r>
        <w:rPr>
          <w:rtl w:val="true"/>
        </w:rPr>
        <w:t xml:space="preserve">قوله فی ج </w:t>
      </w:r>
      <w:r>
        <w:rPr/>
        <w:t>2</w:t>
      </w:r>
      <w:r>
        <w:rPr>
          <w:rtl w:val="true"/>
        </w:rPr>
        <w:t xml:space="preserve">، ص </w:t>
      </w:r>
      <w:r>
        <w:rPr/>
        <w:t>502</w:t>
      </w:r>
      <w:r>
        <w:rPr>
          <w:rtl w:val="true"/>
        </w:rPr>
        <w:t xml:space="preserve">، س </w:t>
      </w:r>
      <w:r>
        <w:rPr/>
        <w:t>8</w:t>
      </w:r>
      <w:r>
        <w:rPr>
          <w:rtl w:val="true"/>
        </w:rPr>
        <w:t>: «</w:t>
      </w:r>
      <w:r>
        <w:rPr>
          <w:rtl w:val="true"/>
        </w:rPr>
        <w:t>لکنه یؤخذ بعموم</w:t>
      </w:r>
      <w:r>
        <w:rPr>
          <w:rtl w:val="true"/>
        </w:rPr>
        <w:t>»</w:t>
      </w:r>
      <w:bookmarkEnd w:id="36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الأخذ بعموم العلة و مطلق العذر هو القول بذلک لمن ترک الطواف سهوا لان السهو من الاعذار و مما غلب الله علیه</w:t>
      </w:r>
      <w:r>
        <w:rPr>
          <w:rFonts w:eastAsia="IRNazanin" w:cs="IRNazanin"/>
          <w:color w:val="111111"/>
          <w:sz w:val="28"/>
          <w:szCs w:val="28"/>
          <w:rtl w:val="true"/>
          <w:lang w:bidi="fa-IR"/>
        </w:rPr>
        <w:t>.</w:t>
      </w:r>
    </w:p>
    <w:p>
      <w:pPr>
        <w:pStyle w:val="Heading2"/>
        <w:numPr>
          <w:ilvl w:val="1"/>
          <w:numId w:val="1"/>
        </w:numPr>
        <w:rPr/>
      </w:pPr>
      <w:bookmarkStart w:id="3635" w:name="__RefHeading___Toc2713771_3381743652"/>
      <w:bookmarkStart w:id="3636" w:name="_Toc1587"/>
      <w:bookmarkEnd w:id="3635"/>
      <w:r>
        <w:rPr>
          <w:rtl w:val="true"/>
        </w:rPr>
        <w:t xml:space="preserve">قوله فی ج </w:t>
      </w:r>
      <w:r>
        <w:rPr/>
        <w:t>2</w:t>
      </w:r>
      <w:r>
        <w:rPr>
          <w:rtl w:val="true"/>
        </w:rPr>
        <w:t xml:space="preserve">، ص </w:t>
      </w:r>
      <w:r>
        <w:rPr/>
        <w:t>502</w:t>
      </w:r>
      <w:r>
        <w:rPr>
          <w:rtl w:val="true"/>
        </w:rPr>
        <w:t xml:space="preserve">، س </w:t>
      </w:r>
      <w:r>
        <w:rPr/>
        <w:t>11</w:t>
      </w:r>
      <w:r>
        <w:rPr>
          <w:rtl w:val="true"/>
        </w:rPr>
        <w:t>: «</w:t>
      </w:r>
      <w:r>
        <w:rPr>
          <w:rtl w:val="true"/>
        </w:rPr>
        <w:t>رجل طاف بالبیت ستة</w:t>
      </w:r>
      <w:r>
        <w:rPr>
          <w:rtl w:val="true"/>
        </w:rPr>
        <w:t>»</w:t>
      </w:r>
      <w:bookmarkEnd w:id="36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یشمل طواف عمرة التمتع و طواف الحج بل یشمل العمرة المفردة، و لکن الموضوع فیه هو صورة السهو فان عقد واحداً وقع عن سهو</w:t>
      </w:r>
      <w:r>
        <w:rPr>
          <w:rFonts w:eastAsia="IRNazanin" w:cs="IRNazanin"/>
          <w:color w:val="111111"/>
          <w:sz w:val="28"/>
          <w:szCs w:val="28"/>
          <w:rtl w:val="true"/>
          <w:lang w:bidi="fa-IR"/>
        </w:rPr>
        <w:t>.</w:t>
      </w:r>
    </w:p>
    <w:p>
      <w:pPr>
        <w:pStyle w:val="Heading2"/>
        <w:numPr>
          <w:ilvl w:val="1"/>
          <w:numId w:val="1"/>
        </w:numPr>
        <w:rPr/>
      </w:pPr>
      <w:bookmarkStart w:id="3637" w:name="__RefHeading___Toc2713773_3381743652"/>
      <w:bookmarkStart w:id="3638" w:name="_Toc1588"/>
      <w:bookmarkEnd w:id="3637"/>
      <w:r>
        <w:rPr>
          <w:rtl w:val="true"/>
        </w:rPr>
        <w:t xml:space="preserve">قوله فی ج </w:t>
      </w:r>
      <w:r>
        <w:rPr/>
        <w:t>2</w:t>
      </w:r>
      <w:r>
        <w:rPr>
          <w:rtl w:val="true"/>
        </w:rPr>
        <w:t xml:space="preserve">، ص </w:t>
      </w:r>
      <w:r>
        <w:rPr/>
        <w:t>502</w:t>
      </w:r>
      <w:r>
        <w:rPr>
          <w:rtl w:val="true"/>
        </w:rPr>
        <w:t xml:space="preserve">، س </w:t>
      </w:r>
      <w:r>
        <w:rPr/>
        <w:t>12</w:t>
      </w:r>
      <w:r>
        <w:rPr>
          <w:rtl w:val="true"/>
        </w:rPr>
        <w:t>: «</w:t>
      </w:r>
      <w:r>
        <w:rPr>
          <w:rtl w:val="true"/>
        </w:rPr>
        <w:t>عقد واحدا</w:t>
      </w:r>
      <w:r>
        <w:rPr>
          <w:rtl w:val="true"/>
        </w:rPr>
        <w:t>»</w:t>
      </w:r>
      <w:bookmarkEnd w:id="36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عقدا صبعا من اصابعه بعد الاشواط و سهی أنه لم یأت بالشوط الأول و تخیل انه اتی به</w:t>
      </w:r>
      <w:r>
        <w:rPr>
          <w:rFonts w:eastAsia="IRNazanin" w:cs="IRNazanin"/>
          <w:color w:val="111111"/>
          <w:sz w:val="28"/>
          <w:szCs w:val="28"/>
          <w:rtl w:val="true"/>
          <w:lang w:bidi="fa-IR"/>
        </w:rPr>
        <w:t>.</w:t>
      </w:r>
    </w:p>
    <w:p>
      <w:pPr>
        <w:pStyle w:val="Heading2"/>
        <w:numPr>
          <w:ilvl w:val="1"/>
          <w:numId w:val="1"/>
        </w:numPr>
        <w:rPr/>
      </w:pPr>
      <w:bookmarkStart w:id="3639" w:name="__RefHeading___Toc2713775_3381743652"/>
      <w:bookmarkStart w:id="3640" w:name="_Toc1589"/>
      <w:bookmarkEnd w:id="3639"/>
      <w:r>
        <w:rPr>
          <w:rtl w:val="true"/>
        </w:rPr>
        <w:t xml:space="preserve">قوله فی ج </w:t>
      </w:r>
      <w:r>
        <w:rPr/>
        <w:t>2</w:t>
      </w:r>
      <w:r>
        <w:rPr>
          <w:rtl w:val="true"/>
        </w:rPr>
        <w:t xml:space="preserve">، ص </w:t>
      </w:r>
      <w:r>
        <w:rPr/>
        <w:t>502</w:t>
      </w:r>
      <w:r>
        <w:rPr>
          <w:rtl w:val="true"/>
        </w:rPr>
        <w:t xml:space="preserve">، س </w:t>
      </w:r>
      <w:r>
        <w:rPr/>
        <w:t>14</w:t>
      </w:r>
      <w:r>
        <w:rPr>
          <w:rtl w:val="true"/>
        </w:rPr>
        <w:t>: «</w:t>
      </w:r>
      <w:r>
        <w:rPr>
          <w:rtl w:val="true"/>
        </w:rPr>
        <w:t>من یطوف عنه</w:t>
      </w:r>
      <w:r>
        <w:rPr>
          <w:rtl w:val="true"/>
        </w:rPr>
        <w:t>»</w:t>
      </w:r>
      <w:bookmarkEnd w:id="36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بقرینة قول الإمام قبله یطوف شوط هو النیابة فی الشوط فلایلزم اعادة کل الطواف و هذه الروایة دلیل النیابة فی الاجزاء أیضا و کیف کان فان ارید الاحتیاط فعلیه الاتمام ثم الاعادة</w:t>
      </w:r>
      <w:r>
        <w:rPr>
          <w:rFonts w:eastAsia="IRNazanin" w:cs="IRNazanin"/>
          <w:color w:val="111111"/>
          <w:sz w:val="28"/>
          <w:szCs w:val="28"/>
          <w:rtl w:val="true"/>
          <w:lang w:bidi="fa-IR"/>
        </w:rPr>
        <w:t>.</w:t>
      </w:r>
    </w:p>
    <w:p>
      <w:pPr>
        <w:pStyle w:val="Heading2"/>
        <w:numPr>
          <w:ilvl w:val="1"/>
          <w:numId w:val="1"/>
        </w:numPr>
        <w:rPr/>
      </w:pPr>
      <w:bookmarkStart w:id="3641" w:name="__RefHeading___Toc2713777_3381743652"/>
      <w:bookmarkStart w:id="3642" w:name="_Toc1590"/>
      <w:bookmarkEnd w:id="3641"/>
      <w:r>
        <w:rPr>
          <w:rtl w:val="true"/>
        </w:rPr>
        <w:t xml:space="preserve">قوله فی ج </w:t>
      </w:r>
      <w:r>
        <w:rPr/>
        <w:t>2</w:t>
      </w:r>
      <w:r>
        <w:rPr>
          <w:rtl w:val="true"/>
        </w:rPr>
        <w:t xml:space="preserve">، ص </w:t>
      </w:r>
      <w:r>
        <w:rPr/>
        <w:t>502</w:t>
      </w:r>
      <w:r>
        <w:rPr>
          <w:rtl w:val="true"/>
        </w:rPr>
        <w:t xml:space="preserve">، س </w:t>
      </w:r>
      <w:r>
        <w:rPr/>
        <w:t>15</w:t>
      </w:r>
      <w:r>
        <w:rPr>
          <w:rtl w:val="true"/>
        </w:rPr>
        <w:t>: «</w:t>
      </w:r>
      <w:r>
        <w:rPr>
          <w:rtl w:val="true"/>
        </w:rPr>
        <w:t>رجل طاف بالبیت</w:t>
      </w:r>
      <w:r>
        <w:rPr>
          <w:rtl w:val="true"/>
        </w:rPr>
        <w:t>»</w:t>
      </w:r>
      <w:bookmarkEnd w:id="364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یشمل طواف الحج و عمرة التمتع و عمرة مفردة و مقتضی اطلاقه هو عدم الفرق بین أن یلتفت الی ذلک فی وقت یمکن فیه التدارک أو یلتفت الیه بعد رجوعه الی أهله و عدم امکان التدارک إلا بالرجوع أو الاستنابة، ثم أنه أعم من</w:t>
      </w:r>
      <w:bookmarkStart w:id="3643" w:name="pg14019_138957"/>
    </w:p>
    <w:p>
      <w:pPr>
        <w:pStyle w:val="BookText"/>
        <w:rPr/>
      </w:pPr>
      <w:bookmarkEnd w:id="3643"/>
      <w:r>
        <w:rPr>
          <w:rFonts w:ascii="IRNazanin" w:hAnsi="IRNazanin" w:eastAsia="IRNazanin"/>
          <w:color w:val="111111"/>
          <w:sz w:val="28"/>
          <w:sz w:val="28"/>
          <w:szCs w:val="28"/>
          <w:rtl w:val="true"/>
          <w:lang w:bidi="fa-IR"/>
        </w:rPr>
        <w:t xml:space="preserve">الجهل و النسیان، ثم أن مقتضی اقتصاره علی اعادة ذلک الشوط هو عدم لزوم اعادة ما یترتب علیه أن مضی وقت التدارک بل و ان لم یمض راجع کتاب الحج الاستاذنا الداماد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2"/>
        <w:numPr>
          <w:ilvl w:val="1"/>
          <w:numId w:val="1"/>
        </w:numPr>
        <w:rPr/>
      </w:pPr>
      <w:bookmarkStart w:id="3644" w:name="__RefHeading___Toc2713779_3381743652"/>
      <w:bookmarkStart w:id="3645" w:name="_Toc1591"/>
      <w:bookmarkEnd w:id="3644"/>
      <w:r>
        <w:rPr>
          <w:rtl w:val="true"/>
        </w:rPr>
        <w:t xml:space="preserve">قوله فی ج </w:t>
      </w:r>
      <w:r>
        <w:rPr/>
        <w:t>2</w:t>
      </w:r>
      <w:r>
        <w:rPr>
          <w:rtl w:val="true"/>
        </w:rPr>
        <w:t xml:space="preserve">، ص </w:t>
      </w:r>
      <w:r>
        <w:rPr/>
        <w:t>502</w:t>
      </w:r>
      <w:r>
        <w:rPr>
          <w:rtl w:val="true"/>
        </w:rPr>
        <w:t xml:space="preserve">، س </w:t>
      </w:r>
      <w:r>
        <w:rPr/>
        <w:t>15</w:t>
      </w:r>
      <w:r>
        <w:rPr>
          <w:rtl w:val="true"/>
        </w:rPr>
        <w:t>: «</w:t>
      </w:r>
      <w:r>
        <w:rPr>
          <w:rtl w:val="true"/>
        </w:rPr>
        <w:t>اختصر شوطا واحدا</w:t>
      </w:r>
      <w:r>
        <w:rPr>
          <w:rtl w:val="true"/>
        </w:rPr>
        <w:t>»</w:t>
      </w:r>
      <w:bookmarkEnd w:id="36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الاختصار فی الشوط الواحد یستلزم الاتیان بستة اشواط صحیحة</w:t>
      </w:r>
      <w:r>
        <w:rPr>
          <w:rFonts w:eastAsia="IRNazanin" w:cs="IRNazanin"/>
          <w:color w:val="111111"/>
          <w:sz w:val="28"/>
          <w:szCs w:val="28"/>
          <w:rtl w:val="true"/>
          <w:lang w:bidi="fa-IR"/>
        </w:rPr>
        <w:t>.</w:t>
      </w:r>
    </w:p>
    <w:p>
      <w:pPr>
        <w:pStyle w:val="Heading2"/>
        <w:numPr>
          <w:ilvl w:val="1"/>
          <w:numId w:val="1"/>
        </w:numPr>
        <w:rPr/>
      </w:pPr>
      <w:bookmarkStart w:id="3646" w:name="__RefHeading___Toc2713781_3381743652"/>
      <w:bookmarkStart w:id="3647" w:name="_Toc1592"/>
      <w:bookmarkEnd w:id="3646"/>
      <w:r>
        <w:rPr>
          <w:rtl w:val="true"/>
        </w:rPr>
        <w:t xml:space="preserve">قوله فی ج </w:t>
      </w:r>
      <w:r>
        <w:rPr/>
        <w:t>2</w:t>
      </w:r>
      <w:r>
        <w:rPr>
          <w:rtl w:val="true"/>
        </w:rPr>
        <w:t xml:space="preserve">، ص </w:t>
      </w:r>
      <w:r>
        <w:rPr/>
        <w:t>502</w:t>
      </w:r>
      <w:r>
        <w:rPr>
          <w:rtl w:val="true"/>
        </w:rPr>
        <w:t xml:space="preserve">، س </w:t>
      </w:r>
      <w:r>
        <w:rPr/>
        <w:t>19</w:t>
      </w:r>
      <w:r>
        <w:rPr>
          <w:rtl w:val="true"/>
        </w:rPr>
        <w:t>: «</w:t>
      </w:r>
      <w:r>
        <w:rPr>
          <w:rtl w:val="true"/>
        </w:rPr>
        <w:t>إذ ذکر أنه ترک</w:t>
      </w:r>
      <w:r>
        <w:rPr>
          <w:rtl w:val="true"/>
        </w:rPr>
        <w:t>»</w:t>
      </w:r>
      <w:bookmarkEnd w:id="36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المفروض هو صورة السهو</w:t>
      </w:r>
      <w:r>
        <w:rPr>
          <w:rFonts w:eastAsia="Amiri" w:cs="Amiri" w:ascii="Amiri" w:hAnsi="Amiri"/>
          <w:color w:val="111111"/>
          <w:sz w:val="28"/>
          <w:szCs w:val="28"/>
          <w:rtl w:val="true"/>
          <w:lang w:bidi="ar-SA"/>
        </w:rPr>
        <w:t>.</w:t>
      </w:r>
    </w:p>
    <w:p>
      <w:pPr>
        <w:pStyle w:val="Heading2"/>
        <w:numPr>
          <w:ilvl w:val="1"/>
          <w:numId w:val="1"/>
        </w:numPr>
        <w:rPr/>
      </w:pPr>
      <w:bookmarkStart w:id="3648" w:name="__RefHeading___Toc2713783_3381743652"/>
      <w:bookmarkStart w:id="3649" w:name="_Toc1593"/>
      <w:bookmarkEnd w:id="3648"/>
      <w:r>
        <w:rPr>
          <w:rtl w:val="true"/>
        </w:rPr>
        <w:t xml:space="preserve">قوله فی ج </w:t>
      </w:r>
      <w:r>
        <w:rPr/>
        <w:t>2</w:t>
      </w:r>
      <w:r>
        <w:rPr>
          <w:rtl w:val="true"/>
        </w:rPr>
        <w:t xml:space="preserve">، ص </w:t>
      </w:r>
      <w:r>
        <w:rPr/>
        <w:t>502</w:t>
      </w:r>
      <w:r>
        <w:rPr>
          <w:rtl w:val="true"/>
        </w:rPr>
        <w:t xml:space="preserve">، س </w:t>
      </w:r>
      <w:r>
        <w:rPr/>
        <w:t>20</w:t>
      </w:r>
      <w:r>
        <w:rPr>
          <w:rtl w:val="true"/>
        </w:rPr>
        <w:t>: «</w:t>
      </w:r>
      <w:r>
        <w:rPr>
          <w:rtl w:val="true"/>
        </w:rPr>
        <w:t>یرجع إلی البیت</w:t>
      </w:r>
      <w:r>
        <w:rPr>
          <w:rtl w:val="true"/>
        </w:rPr>
        <w:t>»</w:t>
      </w:r>
      <w:bookmarkEnd w:id="36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ترک الاستفصال عن الاتیان بفعل کثیر و عدمه یدل علی جواز الرجوع و الاتمام مطلقا سواء الی فعل کثیر أم لا</w:t>
      </w:r>
      <w:r>
        <w:rPr>
          <w:rFonts w:eastAsia="IRNazanin" w:cs="IRNazanin"/>
          <w:color w:val="111111"/>
          <w:sz w:val="28"/>
          <w:szCs w:val="28"/>
          <w:rtl w:val="true"/>
          <w:lang w:bidi="fa-IR"/>
        </w:rPr>
        <w:t>.</w:t>
      </w:r>
    </w:p>
    <w:p>
      <w:pPr>
        <w:pStyle w:val="Heading2"/>
        <w:numPr>
          <w:ilvl w:val="1"/>
          <w:numId w:val="1"/>
        </w:numPr>
        <w:rPr/>
      </w:pPr>
      <w:bookmarkStart w:id="3650" w:name="__RefHeading___Toc2713785_3381743652"/>
      <w:bookmarkStart w:id="3651" w:name="_Toc1594"/>
      <w:bookmarkEnd w:id="3650"/>
      <w:r>
        <w:rPr>
          <w:rtl w:val="true"/>
        </w:rPr>
        <w:t xml:space="preserve">قوله فی ج </w:t>
      </w:r>
      <w:r>
        <w:rPr/>
        <w:t>2</w:t>
      </w:r>
      <w:r>
        <w:rPr>
          <w:rtl w:val="true"/>
        </w:rPr>
        <w:t xml:space="preserve">، ص </w:t>
      </w:r>
      <w:r>
        <w:rPr/>
        <w:t>503</w:t>
      </w:r>
      <w:r>
        <w:rPr>
          <w:rtl w:val="true"/>
        </w:rPr>
        <w:t xml:space="preserve">، س </w:t>
      </w:r>
      <w:r>
        <w:rPr/>
        <w:t>1</w:t>
      </w:r>
      <w:r>
        <w:rPr>
          <w:rtl w:val="true"/>
        </w:rPr>
        <w:t>: «</w:t>
      </w:r>
      <w:r>
        <w:rPr>
          <w:rtl w:val="true"/>
        </w:rPr>
        <w:t>لایبعد الأخذ</w:t>
      </w:r>
      <w:r>
        <w:rPr>
          <w:rtl w:val="true"/>
        </w:rPr>
        <w:t>»</w:t>
      </w:r>
      <w:bookmarkEnd w:id="36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لایبعد الأخذ بهذا الصحیح لحکم من ترک و نقص سهوا بعد تقییده بما مر من أن الاتمام فیما إذا زاد و تجاوز عن النصف، و وجه عدم الاستبعاد، إطلاق عنوان البعض بالنسبة الی الدور الواحد أو الاثنین أو أزید، فالمستفاد منه هو ا لاتمام مطلقا قی صورة السهو إذا نقص و یتقید بما لو تجاوز النصف جمعا و فتوی</w:t>
      </w:r>
      <w:r>
        <w:rPr>
          <w:rFonts w:eastAsia="IRNazanin" w:cs="IRNazanin"/>
          <w:color w:val="111111"/>
          <w:sz w:val="28"/>
          <w:szCs w:val="28"/>
          <w:rtl w:val="true"/>
          <w:lang w:bidi="fa-IR"/>
        </w:rPr>
        <w:t>.</w:t>
      </w:r>
    </w:p>
    <w:p>
      <w:pPr>
        <w:pStyle w:val="Heading2"/>
        <w:numPr>
          <w:ilvl w:val="1"/>
          <w:numId w:val="1"/>
        </w:numPr>
        <w:rPr/>
      </w:pPr>
      <w:bookmarkStart w:id="3652" w:name="__RefHeading___Toc2713787_3381743652"/>
      <w:bookmarkStart w:id="3653" w:name="_Toc1595"/>
      <w:bookmarkEnd w:id="3652"/>
      <w:r>
        <w:rPr>
          <w:rtl w:val="true"/>
        </w:rPr>
        <w:t xml:space="preserve">قوله فی ج </w:t>
      </w:r>
      <w:r>
        <w:rPr/>
        <w:t>2</w:t>
      </w:r>
      <w:r>
        <w:rPr>
          <w:rtl w:val="true"/>
        </w:rPr>
        <w:t xml:space="preserve">، ص </w:t>
      </w:r>
      <w:r>
        <w:rPr/>
        <w:t>503</w:t>
      </w:r>
      <w:r>
        <w:rPr>
          <w:rtl w:val="true"/>
        </w:rPr>
        <w:t xml:space="preserve">، س </w:t>
      </w:r>
      <w:r>
        <w:rPr/>
        <w:t>2</w:t>
      </w:r>
      <w:r>
        <w:rPr>
          <w:rtl w:val="true"/>
        </w:rPr>
        <w:t>: «</w:t>
      </w:r>
      <w:r>
        <w:rPr>
          <w:rtl w:val="true"/>
        </w:rPr>
        <w:t>أما حمله علی صورة</w:t>
      </w:r>
      <w:r>
        <w:rPr>
          <w:rtl w:val="true"/>
        </w:rPr>
        <w:t>»</w:t>
      </w:r>
      <w:bookmarkEnd w:id="365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حمل الصحیح المذکور</w:t>
      </w:r>
      <w:r>
        <w:rPr>
          <w:rFonts w:eastAsia="IRNazanin" w:cs="IRNazanin"/>
          <w:color w:val="111111"/>
          <w:sz w:val="28"/>
          <w:szCs w:val="28"/>
          <w:rtl w:val="true"/>
          <w:lang w:bidi="fa-IR"/>
        </w:rPr>
        <w:t>.</w:t>
      </w:r>
      <w:bookmarkStart w:id="3654" w:name="pg14019_138959"/>
    </w:p>
    <w:p>
      <w:pPr>
        <w:pStyle w:val="Heading2"/>
        <w:numPr>
          <w:ilvl w:val="1"/>
          <w:numId w:val="1"/>
        </w:numPr>
        <w:rPr/>
      </w:pPr>
      <w:bookmarkStart w:id="3655" w:name="__RefHeading___Toc2713789_3381743652"/>
      <w:bookmarkStart w:id="3656" w:name="_Toc1596"/>
      <w:bookmarkEnd w:id="3654"/>
      <w:bookmarkEnd w:id="3655"/>
      <w:r>
        <w:rPr>
          <w:rtl w:val="true"/>
        </w:rPr>
        <w:t xml:space="preserve">قوله فی ج </w:t>
      </w:r>
      <w:r>
        <w:rPr/>
        <w:t>2</w:t>
      </w:r>
      <w:r>
        <w:rPr>
          <w:rtl w:val="true"/>
        </w:rPr>
        <w:t xml:space="preserve">، ص </w:t>
      </w:r>
      <w:r>
        <w:rPr/>
        <w:t>503</w:t>
      </w:r>
      <w:r>
        <w:rPr>
          <w:rtl w:val="true"/>
        </w:rPr>
        <w:t xml:space="preserve">، س </w:t>
      </w:r>
      <w:r>
        <w:rPr/>
        <w:t>8</w:t>
      </w:r>
      <w:r>
        <w:rPr>
          <w:rtl w:val="true"/>
        </w:rPr>
        <w:t>: «</w:t>
      </w:r>
      <w:r>
        <w:rPr>
          <w:rtl w:val="true"/>
        </w:rPr>
        <w:t>جواز الاستنابة</w:t>
      </w:r>
      <w:r>
        <w:rPr>
          <w:rtl w:val="true"/>
        </w:rPr>
        <w:t>»</w:t>
      </w:r>
      <w:bookmarkEnd w:id="36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یقع الکلام فی جواز الاستنابة فی الاجزاء من الطواف و السعی و الظاهر أن حکمه یستفاد من هذه الروایة أیضا، لأن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 من یطوف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قول الإمام علیه السلام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شوطا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الاتیان بالشوط هذا مضافا الی روایة اسحاق بن عمار المرویة فی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 و لو ارید الاحتیاط فعلیه الاتمام و الصلوة و الاعادة و لایکتفی باعادة الطواف و إلا فهو مشکل</w:t>
      </w:r>
      <w:r>
        <w:rPr>
          <w:rFonts w:eastAsia="IRNazanin" w:cs="IRNazanin"/>
          <w:color w:val="111111"/>
          <w:sz w:val="28"/>
          <w:szCs w:val="28"/>
          <w:rtl w:val="true"/>
          <w:lang w:bidi="fa-IR"/>
        </w:rPr>
        <w:t>.</w:t>
      </w:r>
    </w:p>
    <w:p>
      <w:pPr>
        <w:pStyle w:val="Heading2"/>
        <w:numPr>
          <w:ilvl w:val="1"/>
          <w:numId w:val="1"/>
        </w:numPr>
        <w:rPr/>
      </w:pPr>
      <w:bookmarkStart w:id="3657" w:name="__RefHeading___Toc2713791_3381743652"/>
      <w:bookmarkStart w:id="3658" w:name="_Toc1597"/>
      <w:bookmarkEnd w:id="3657"/>
      <w:r>
        <w:rPr>
          <w:rtl w:val="true"/>
        </w:rPr>
        <w:t xml:space="preserve">قوله فی ج </w:t>
      </w:r>
      <w:r>
        <w:rPr/>
        <w:t>2</w:t>
      </w:r>
      <w:r>
        <w:rPr>
          <w:rtl w:val="true"/>
        </w:rPr>
        <w:t xml:space="preserve">، ص </w:t>
      </w:r>
      <w:r>
        <w:rPr/>
        <w:t>503</w:t>
      </w:r>
      <w:r>
        <w:rPr>
          <w:rtl w:val="true"/>
        </w:rPr>
        <w:t xml:space="preserve">، س </w:t>
      </w:r>
      <w:r>
        <w:rPr/>
        <w:t>8</w:t>
      </w:r>
      <w:r>
        <w:rPr>
          <w:rtl w:val="true"/>
        </w:rPr>
        <w:t>: «</w:t>
      </w:r>
      <w:r>
        <w:rPr>
          <w:rtl w:val="true"/>
        </w:rPr>
        <w:t>کما أنه ظهر لزوم الاستیناف</w:t>
      </w:r>
      <w:r>
        <w:rPr>
          <w:rtl w:val="true"/>
        </w:rPr>
        <w:t>»</w:t>
      </w:r>
      <w:bookmarkEnd w:id="36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ملاحظة التعلیل المذکور فی خبر ابراهیم بن أبی اسحاق تکشف من أن الأمر یدور مدار تجاوز النصف فی جواز الاتمام، و عدم جوازه فیما لم یتجاوز النصف لأن العلة مفهوما و منطوقا حجة، فافهم</w:t>
      </w:r>
      <w:r>
        <w:rPr>
          <w:rFonts w:eastAsia="IRNazanin" w:cs="IRNazanin"/>
          <w:color w:val="111111"/>
          <w:sz w:val="28"/>
          <w:szCs w:val="28"/>
          <w:rtl w:val="true"/>
          <w:lang w:bidi="fa-IR"/>
        </w:rPr>
        <w:t>.</w:t>
      </w:r>
    </w:p>
    <w:p>
      <w:pPr>
        <w:pStyle w:val="Heading2"/>
        <w:numPr>
          <w:ilvl w:val="1"/>
          <w:numId w:val="1"/>
        </w:numPr>
        <w:rPr/>
      </w:pPr>
      <w:bookmarkStart w:id="3659" w:name="__RefHeading___Toc2713793_3381743652"/>
      <w:bookmarkStart w:id="3660" w:name="_Toc1598"/>
      <w:bookmarkEnd w:id="3659"/>
      <w:r>
        <w:rPr>
          <w:rtl w:val="true"/>
        </w:rPr>
        <w:t xml:space="preserve">قوله فی ج </w:t>
      </w:r>
      <w:r>
        <w:rPr/>
        <w:t>2</w:t>
      </w:r>
      <w:r>
        <w:rPr>
          <w:rtl w:val="true"/>
        </w:rPr>
        <w:t xml:space="preserve">، ص </w:t>
      </w:r>
      <w:r>
        <w:rPr/>
        <w:t>503</w:t>
      </w:r>
      <w:r>
        <w:rPr>
          <w:rtl w:val="true"/>
        </w:rPr>
        <w:t xml:space="preserve">، س </w:t>
      </w:r>
      <w:r>
        <w:rPr/>
        <w:t>11</w:t>
      </w:r>
      <w:r>
        <w:rPr>
          <w:rtl w:val="true"/>
        </w:rPr>
        <w:t>: «</w:t>
      </w:r>
      <w:r>
        <w:rPr>
          <w:rtl w:val="true"/>
        </w:rPr>
        <w:t>جمیل المنجبر</w:t>
      </w:r>
      <w:r>
        <w:rPr>
          <w:rtl w:val="true"/>
        </w:rPr>
        <w:t>»</w:t>
      </w:r>
      <w:bookmarkEnd w:id="36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ینسب الصحة الی أحد من الأصحاب فیما إذا حدث المحرم قبل بلوغ النصف بل تسالموا علی البطلان و أرسلوه ارسال المسلمات، و هذا یوجب الوثوق بالعمل بالمرسل أو بصدور الحکم بالبطلان من الأئمة کما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2"/>
        <w:numPr>
          <w:ilvl w:val="1"/>
          <w:numId w:val="1"/>
        </w:numPr>
        <w:rPr/>
      </w:pPr>
      <w:bookmarkStart w:id="3661" w:name="__RefHeading___Toc2713795_3381743652"/>
      <w:bookmarkStart w:id="3662" w:name="_Toc1599"/>
      <w:bookmarkEnd w:id="3661"/>
      <w:r>
        <w:rPr>
          <w:rtl w:val="true"/>
        </w:rPr>
        <w:t xml:space="preserve">قوله فی ج </w:t>
      </w:r>
      <w:r>
        <w:rPr/>
        <w:t>2</w:t>
      </w:r>
      <w:r>
        <w:rPr>
          <w:rtl w:val="true"/>
        </w:rPr>
        <w:t xml:space="preserve">، ص </w:t>
      </w:r>
      <w:r>
        <w:rPr/>
        <w:t>503</w:t>
      </w:r>
      <w:r>
        <w:rPr>
          <w:rtl w:val="true"/>
        </w:rPr>
        <w:t xml:space="preserve">، س </w:t>
      </w:r>
      <w:r>
        <w:rPr/>
        <w:t>11</w:t>
      </w:r>
      <w:r>
        <w:rPr>
          <w:rtl w:val="true"/>
        </w:rPr>
        <w:t>: «</w:t>
      </w:r>
      <w:r>
        <w:rPr>
          <w:rtl w:val="true"/>
        </w:rPr>
        <w:t>الرجل یحدث فی طواف</w:t>
      </w:r>
      <w:r>
        <w:rPr>
          <w:rtl w:val="true"/>
        </w:rPr>
        <w:t>»</w:t>
      </w:r>
      <w:bookmarkEnd w:id="366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المعتمد إطلاقه یشمل ما إذا کان صدور الحدث اختیاریا، و یحتمل البطلان لا من جهة الحدث بل من جهة الخروج من المطاف اختیارا، فان قطع</w:t>
      </w:r>
      <w:bookmarkStart w:id="3663" w:name="pg14019_138961"/>
    </w:p>
    <w:p>
      <w:pPr>
        <w:pStyle w:val="BookText"/>
        <w:rPr/>
      </w:pPr>
      <w:bookmarkEnd w:id="3663"/>
      <w:r>
        <w:rPr>
          <w:rFonts w:ascii="IRNazanin" w:hAnsi="IRNazanin" w:eastAsia="IRNazanin"/>
          <w:color w:val="111111"/>
          <w:sz w:val="28"/>
          <w:sz w:val="28"/>
          <w:szCs w:val="28"/>
          <w:rtl w:val="true"/>
          <w:lang w:bidi="fa-IR"/>
        </w:rPr>
        <w:t xml:space="preserve">الطواف اختیارا إلا فی موارد خاصة منصوص علیها موجب للبطلان فالأحوط هو الجمع بین أن یتم طوافه من حیث قطع ثم بعیده و یستأنف من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مع إطلاق الروایة لامجال لاحتمال البطلان فلاملزم للاحتیاط المذکور</w:t>
      </w:r>
      <w:r>
        <w:rPr>
          <w:rFonts w:eastAsia="IRNazanin" w:cs="IRNazanin"/>
          <w:color w:val="111111"/>
          <w:sz w:val="28"/>
          <w:szCs w:val="28"/>
          <w:rtl w:val="true"/>
          <w:lang w:bidi="fa-IR"/>
        </w:rPr>
        <w:t>.</w:t>
      </w:r>
    </w:p>
    <w:p>
      <w:pPr>
        <w:pStyle w:val="Heading2"/>
        <w:numPr>
          <w:ilvl w:val="1"/>
          <w:numId w:val="1"/>
        </w:numPr>
        <w:rPr/>
      </w:pPr>
      <w:bookmarkStart w:id="3664" w:name="__RefHeading___Toc2713797_3381743652"/>
      <w:bookmarkStart w:id="3665" w:name="_Toc1600"/>
      <w:bookmarkEnd w:id="3664"/>
      <w:r>
        <w:rPr>
          <w:rtl w:val="true"/>
        </w:rPr>
        <w:t xml:space="preserve">قوله فی ج </w:t>
      </w:r>
      <w:r>
        <w:rPr/>
        <w:t>2</w:t>
      </w:r>
      <w:r>
        <w:rPr>
          <w:rtl w:val="true"/>
        </w:rPr>
        <w:t xml:space="preserve">، ص </w:t>
      </w:r>
      <w:r>
        <w:rPr/>
        <w:t>503</w:t>
      </w:r>
      <w:r>
        <w:rPr>
          <w:rtl w:val="true"/>
        </w:rPr>
        <w:t xml:space="preserve">، س </w:t>
      </w:r>
      <w:r>
        <w:rPr/>
        <w:t>13</w:t>
      </w:r>
      <w:r>
        <w:rPr>
          <w:rtl w:val="true"/>
        </w:rPr>
        <w:t>: «</w:t>
      </w:r>
      <w:r>
        <w:rPr>
          <w:rtl w:val="true"/>
        </w:rPr>
        <w:t>النصف أعاد الطواف</w:t>
      </w:r>
      <w:r>
        <w:rPr>
          <w:rtl w:val="true"/>
        </w:rPr>
        <w:t>»</w:t>
      </w:r>
      <w:bookmarkEnd w:id="36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بطل الطواف بالحدث الأصغر فبطلانه بالحدث الأکبر کالحیض و النفاس أولی، هذا مضافا الی قیام الشهرة، کما لایخفی و ما یخالف ذلک محمول علی الطواف النافلة</w:t>
      </w:r>
      <w:r>
        <w:rPr>
          <w:rFonts w:eastAsia="IRNazanin" w:cs="IRNazanin"/>
          <w:color w:val="111111"/>
          <w:sz w:val="28"/>
          <w:szCs w:val="28"/>
          <w:rtl w:val="true"/>
          <w:lang w:bidi="fa-IR"/>
        </w:rPr>
        <w:t>.</w:t>
      </w:r>
    </w:p>
    <w:p>
      <w:pPr>
        <w:pStyle w:val="Heading2"/>
        <w:numPr>
          <w:ilvl w:val="1"/>
          <w:numId w:val="1"/>
        </w:numPr>
        <w:rPr/>
      </w:pPr>
      <w:bookmarkStart w:id="3666" w:name="__RefHeading___Toc2713799_3381743652"/>
      <w:bookmarkStart w:id="3667" w:name="_Toc1601"/>
      <w:bookmarkEnd w:id="3666"/>
      <w:r>
        <w:rPr>
          <w:rtl w:val="true"/>
        </w:rPr>
        <w:t xml:space="preserve">قوله فی ج </w:t>
      </w:r>
      <w:r>
        <w:rPr/>
        <w:t>2</w:t>
      </w:r>
      <w:r>
        <w:rPr>
          <w:rtl w:val="true"/>
        </w:rPr>
        <w:t xml:space="preserve">، ص </w:t>
      </w:r>
      <w:r>
        <w:rPr/>
        <w:t>504</w:t>
      </w:r>
      <w:bookmarkEnd w:id="36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یرکب فی حال الطواف علی الحیوان أو وسائل جدیدة تسیر بالکهرباء و یکفی فی اختیاریة ذلک وجود الاختیار حال الرکوب و وجود الاختیار للخروج، و لاضیر فی التحریکات غیر الاختیاریة بسبب الازدحام فان مثلها ربما یوجد بالمراکب الحیوانیة فانها لم یتوقف بحیث لایحصل حرکة غیر اختیاریة هکذا أفاد بعض الاعلام</w:t>
      </w:r>
      <w:r>
        <w:rPr>
          <w:rFonts w:eastAsia="IRNazanin" w:cs="IRNazanin"/>
          <w:color w:val="111111"/>
          <w:sz w:val="28"/>
          <w:szCs w:val="28"/>
          <w:rtl w:val="true"/>
          <w:lang w:bidi="fa-IR"/>
        </w:rPr>
        <w:t>.</w:t>
      </w:r>
    </w:p>
    <w:p>
      <w:pPr>
        <w:pStyle w:val="Heading2"/>
        <w:numPr>
          <w:ilvl w:val="1"/>
          <w:numId w:val="1"/>
        </w:numPr>
        <w:rPr/>
      </w:pPr>
      <w:bookmarkStart w:id="3668" w:name="__RefHeading___Toc2713801_3381743652"/>
      <w:bookmarkStart w:id="3669" w:name="_Toc1602"/>
      <w:bookmarkEnd w:id="3668"/>
      <w:r>
        <w:rPr>
          <w:rtl w:val="true"/>
        </w:rPr>
        <w:t xml:space="preserve">قوله فی ج </w:t>
      </w:r>
      <w:r>
        <w:rPr/>
        <w:t>2</w:t>
      </w:r>
      <w:r>
        <w:rPr>
          <w:rtl w:val="true"/>
        </w:rPr>
        <w:t xml:space="preserve">، ص </w:t>
      </w:r>
      <w:r>
        <w:rPr/>
        <w:t>504</w:t>
      </w:r>
      <w:r>
        <w:rPr>
          <w:rtl w:val="true"/>
        </w:rPr>
        <w:t xml:space="preserve">، س </w:t>
      </w:r>
      <w:r>
        <w:rPr/>
        <w:t>7</w:t>
      </w:r>
      <w:r>
        <w:rPr>
          <w:rtl w:val="true"/>
        </w:rPr>
        <w:t>: «</w:t>
      </w:r>
      <w:r>
        <w:rPr>
          <w:rtl w:val="true"/>
        </w:rPr>
        <w:t>صحیح سعید الأعرج</w:t>
      </w:r>
      <w:r>
        <w:rPr>
          <w:rtl w:val="true"/>
        </w:rPr>
        <w:t>»</w:t>
      </w:r>
      <w:bookmarkEnd w:id="366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صحته تأمل لاشتماله علی محمد بن سنان، هذا مضافا الی ضعف ابراهیم الواقع فی السند أو مجهولیته کما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bookmarkStart w:id="3670" w:name="pg14019_138963"/>
    </w:p>
    <w:p>
      <w:pPr>
        <w:pStyle w:val="Heading2"/>
        <w:numPr>
          <w:ilvl w:val="1"/>
          <w:numId w:val="1"/>
        </w:numPr>
        <w:rPr/>
      </w:pPr>
      <w:bookmarkStart w:id="3671" w:name="__RefHeading___Toc2713803_3381743652"/>
      <w:bookmarkStart w:id="3672" w:name="_Toc1603"/>
      <w:bookmarkEnd w:id="3670"/>
      <w:bookmarkEnd w:id="3671"/>
      <w:r>
        <w:rPr>
          <w:rtl w:val="true"/>
        </w:rPr>
        <w:t xml:space="preserve">قوله فی ج </w:t>
      </w:r>
      <w:r>
        <w:rPr/>
        <w:t>2</w:t>
      </w:r>
      <w:r>
        <w:rPr>
          <w:rtl w:val="true"/>
        </w:rPr>
        <w:t xml:space="preserve">، ص </w:t>
      </w:r>
      <w:r>
        <w:rPr/>
        <w:t>504</w:t>
      </w:r>
      <w:r>
        <w:rPr>
          <w:rtl w:val="true"/>
        </w:rPr>
        <w:t xml:space="preserve">، س </w:t>
      </w:r>
      <w:r>
        <w:rPr/>
        <w:t>9</w:t>
      </w:r>
      <w:r>
        <w:rPr>
          <w:rtl w:val="true"/>
        </w:rPr>
        <w:t>: «</w:t>
      </w:r>
      <w:r>
        <w:rPr>
          <w:rtl w:val="true"/>
        </w:rPr>
        <w:t>لامانع من أن یکون</w:t>
      </w:r>
      <w:r>
        <w:rPr>
          <w:rtl w:val="true"/>
        </w:rPr>
        <w:t>»</w:t>
      </w:r>
      <w:bookmarkEnd w:id="36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الصفحة الآتیة التأمل فیه فراجع، و حاصله أن عموم التعلیل یعارض إطلاق ما یدل علی جواز ترک الطواف لحاجة أو غیرذلک، ولکن سیأتی تعلیقا علیه بان عموم التعلیل أقوی فلیقید المطلقات به، کما لایخفی</w:t>
      </w:r>
      <w:r>
        <w:rPr>
          <w:rFonts w:eastAsia="IRNazanin" w:cs="IRNazanin"/>
          <w:color w:val="111111"/>
          <w:sz w:val="28"/>
          <w:szCs w:val="28"/>
          <w:rtl w:val="true"/>
          <w:lang w:bidi="fa-IR"/>
        </w:rPr>
        <w:t>.</w:t>
      </w:r>
    </w:p>
    <w:p>
      <w:pPr>
        <w:pStyle w:val="Heading2"/>
        <w:numPr>
          <w:ilvl w:val="1"/>
          <w:numId w:val="1"/>
        </w:numPr>
        <w:rPr/>
      </w:pPr>
      <w:bookmarkStart w:id="3673" w:name="__RefHeading___Toc2713805_3381743652"/>
      <w:bookmarkStart w:id="3674" w:name="_Toc1604"/>
      <w:bookmarkEnd w:id="3673"/>
      <w:r>
        <w:rPr>
          <w:rtl w:val="true"/>
        </w:rPr>
        <w:t xml:space="preserve">قوله فی ج </w:t>
      </w:r>
      <w:r>
        <w:rPr/>
        <w:t>2</w:t>
      </w:r>
      <w:r>
        <w:rPr>
          <w:rtl w:val="true"/>
        </w:rPr>
        <w:t xml:space="preserve">، ص </w:t>
      </w:r>
      <w:r>
        <w:rPr/>
        <w:t>504</w:t>
      </w:r>
      <w:r>
        <w:rPr>
          <w:rtl w:val="true"/>
        </w:rPr>
        <w:t xml:space="preserve">، س </w:t>
      </w:r>
      <w:r>
        <w:rPr/>
        <w:t>10</w:t>
      </w:r>
      <w:r>
        <w:rPr>
          <w:rtl w:val="true"/>
        </w:rPr>
        <w:t>: «</w:t>
      </w:r>
      <w:r>
        <w:rPr>
          <w:rtl w:val="true"/>
        </w:rPr>
        <w:t>البناء و عدم الاستیناف</w:t>
      </w:r>
      <w:r>
        <w:rPr>
          <w:rtl w:val="true"/>
        </w:rPr>
        <w:t>»</w:t>
      </w:r>
      <w:bookmarkEnd w:id="36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یتجاوز النصف</w:t>
      </w:r>
      <w:r>
        <w:rPr>
          <w:rFonts w:eastAsia="IRNazanin" w:cs="IRNazanin"/>
          <w:color w:val="111111"/>
          <w:sz w:val="28"/>
          <w:szCs w:val="28"/>
          <w:rtl w:val="true"/>
          <w:lang w:bidi="fa-IR"/>
        </w:rPr>
        <w:t>.</w:t>
      </w:r>
    </w:p>
    <w:p>
      <w:pPr>
        <w:pStyle w:val="Heading2"/>
        <w:numPr>
          <w:ilvl w:val="1"/>
          <w:numId w:val="1"/>
        </w:numPr>
        <w:rPr/>
      </w:pPr>
      <w:bookmarkStart w:id="3675" w:name="__RefHeading___Toc2713807_3381743652"/>
      <w:bookmarkStart w:id="3676" w:name="_Toc1605"/>
      <w:bookmarkEnd w:id="3675"/>
      <w:r>
        <w:rPr>
          <w:rtl w:val="true"/>
        </w:rPr>
        <w:t xml:space="preserve">قوله فی ج </w:t>
      </w:r>
      <w:r>
        <w:rPr/>
        <w:t>2</w:t>
      </w:r>
      <w:r>
        <w:rPr>
          <w:rtl w:val="true"/>
        </w:rPr>
        <w:t xml:space="preserve">، ص </w:t>
      </w:r>
      <w:r>
        <w:rPr/>
        <w:t>504</w:t>
      </w:r>
      <w:r>
        <w:rPr>
          <w:rtl w:val="true"/>
        </w:rPr>
        <w:t xml:space="preserve">، س </w:t>
      </w:r>
      <w:r>
        <w:rPr/>
        <w:t>20</w:t>
      </w:r>
      <w:r>
        <w:rPr>
          <w:rtl w:val="true"/>
        </w:rPr>
        <w:t>: «</w:t>
      </w:r>
      <w:r>
        <w:rPr>
          <w:rtl w:val="true"/>
        </w:rPr>
        <w:t>منها صحیحة عبدالله بن سنان</w:t>
      </w:r>
      <w:r>
        <w:rPr>
          <w:rtl w:val="true"/>
        </w:rPr>
        <w:t>»</w:t>
      </w:r>
      <w:bookmarkEnd w:id="36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هو صلوة الجماعة ولکن حسنه هشام أعم منها</w:t>
      </w:r>
      <w:r>
        <w:rPr>
          <w:rFonts w:eastAsia="IRNazanin" w:cs="IRNazanin"/>
          <w:color w:val="111111"/>
          <w:sz w:val="28"/>
          <w:szCs w:val="28"/>
          <w:rtl w:val="true"/>
          <w:lang w:bidi="fa-IR"/>
        </w:rPr>
        <w:t>.</w:t>
      </w:r>
    </w:p>
    <w:p>
      <w:pPr>
        <w:pStyle w:val="Heading2"/>
        <w:numPr>
          <w:ilvl w:val="1"/>
          <w:numId w:val="1"/>
        </w:numPr>
        <w:rPr/>
      </w:pPr>
      <w:bookmarkStart w:id="3677" w:name="__RefHeading___Toc2713809_3381743652"/>
      <w:bookmarkStart w:id="3678" w:name="_Toc1606"/>
      <w:bookmarkEnd w:id="3677"/>
      <w:r>
        <w:rPr>
          <w:rtl w:val="true"/>
        </w:rPr>
        <w:t xml:space="preserve">قوله فی ج </w:t>
      </w:r>
      <w:r>
        <w:rPr/>
        <w:t>2</w:t>
      </w:r>
      <w:r>
        <w:rPr>
          <w:rtl w:val="true"/>
        </w:rPr>
        <w:t xml:space="preserve">، ص </w:t>
      </w:r>
      <w:r>
        <w:rPr/>
        <w:t>505</w:t>
      </w:r>
      <w:r>
        <w:rPr>
          <w:rtl w:val="true"/>
        </w:rPr>
        <w:t xml:space="preserve">، س </w:t>
      </w:r>
      <w:r>
        <w:rPr/>
        <w:t>3</w:t>
      </w:r>
      <w:r>
        <w:rPr>
          <w:rtl w:val="true"/>
        </w:rPr>
        <w:t>: «</w:t>
      </w:r>
      <w:r>
        <w:rPr>
          <w:rtl w:val="true"/>
        </w:rPr>
        <w:t>صحیحة عبدالرحمن بن الحجاج</w:t>
      </w:r>
      <w:r>
        <w:rPr>
          <w:rtl w:val="true"/>
        </w:rPr>
        <w:t>»</w:t>
      </w:r>
      <w:bookmarkEnd w:id="36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حکم ضیق الوقت منه أیضا بالفحوی و الأولویة</w:t>
      </w:r>
      <w:r>
        <w:rPr>
          <w:rFonts w:eastAsia="IRNazanin" w:cs="IRNazanin"/>
          <w:color w:val="111111"/>
          <w:sz w:val="28"/>
          <w:szCs w:val="28"/>
          <w:rtl w:val="true"/>
          <w:lang w:bidi="fa-IR"/>
        </w:rPr>
        <w:t>.</w:t>
      </w:r>
    </w:p>
    <w:p>
      <w:pPr>
        <w:pStyle w:val="Heading2"/>
        <w:numPr>
          <w:ilvl w:val="1"/>
          <w:numId w:val="1"/>
        </w:numPr>
        <w:rPr/>
      </w:pPr>
      <w:bookmarkStart w:id="3679" w:name="__RefHeading___Toc2713811_3381743652"/>
      <w:bookmarkStart w:id="3680" w:name="_Toc1607"/>
      <w:bookmarkEnd w:id="3679"/>
      <w:r>
        <w:rPr>
          <w:rtl w:val="true"/>
        </w:rPr>
        <w:t xml:space="preserve">قوله فی ج </w:t>
      </w:r>
      <w:r>
        <w:rPr/>
        <w:t>2</w:t>
      </w:r>
      <w:r>
        <w:rPr>
          <w:rtl w:val="true"/>
        </w:rPr>
        <w:t xml:space="preserve">، ص </w:t>
      </w:r>
      <w:r>
        <w:rPr/>
        <w:t>505</w:t>
      </w:r>
      <w:r>
        <w:rPr>
          <w:rtl w:val="true"/>
        </w:rPr>
        <w:t xml:space="preserve">، س </w:t>
      </w:r>
      <w:r>
        <w:rPr/>
        <w:t>9</w:t>
      </w:r>
      <w:r>
        <w:rPr>
          <w:rtl w:val="true"/>
        </w:rPr>
        <w:t>: «</w:t>
      </w:r>
      <w:r>
        <w:rPr>
          <w:rtl w:val="true"/>
        </w:rPr>
        <w:t>مطلق إلا أن یقال</w:t>
      </w:r>
      <w:r>
        <w:rPr>
          <w:rtl w:val="true"/>
        </w:rPr>
        <w:t>:»</w:t>
      </w:r>
      <w:bookmarkEnd w:id="36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کونه فریضة أو نافلة أو من جهة التجاوز عن النصف و عدمه</w:t>
      </w:r>
      <w:r>
        <w:rPr>
          <w:rFonts w:eastAsia="IRNazanin" w:cs="IRNazanin"/>
          <w:color w:val="111111"/>
          <w:sz w:val="28"/>
          <w:szCs w:val="28"/>
          <w:rtl w:val="true"/>
          <w:lang w:bidi="fa-IR"/>
        </w:rPr>
        <w:t>.</w:t>
      </w:r>
    </w:p>
    <w:p>
      <w:pPr>
        <w:pStyle w:val="Heading2"/>
        <w:numPr>
          <w:ilvl w:val="1"/>
          <w:numId w:val="1"/>
        </w:numPr>
        <w:rPr/>
      </w:pPr>
      <w:bookmarkStart w:id="3681" w:name="__RefHeading___Toc2713813_3381743652"/>
      <w:bookmarkStart w:id="3682" w:name="_Toc1608"/>
      <w:bookmarkEnd w:id="3681"/>
      <w:r>
        <w:rPr>
          <w:rtl w:val="true"/>
        </w:rPr>
        <w:t xml:space="preserve">قوله فی ج </w:t>
      </w:r>
      <w:r>
        <w:rPr/>
        <w:t>2</w:t>
      </w:r>
      <w:r>
        <w:rPr>
          <w:rtl w:val="true"/>
        </w:rPr>
        <w:t xml:space="preserve">، ص </w:t>
      </w:r>
      <w:r>
        <w:rPr/>
        <w:t>505</w:t>
      </w:r>
      <w:r>
        <w:rPr>
          <w:rtl w:val="true"/>
        </w:rPr>
        <w:t xml:space="preserve">، س </w:t>
      </w:r>
      <w:r>
        <w:rPr/>
        <w:t>10</w:t>
      </w:r>
      <w:r>
        <w:rPr>
          <w:rtl w:val="true"/>
        </w:rPr>
        <w:t>: «</w:t>
      </w:r>
      <w:r>
        <w:rPr>
          <w:rtl w:val="true"/>
        </w:rPr>
        <w:t>اعتبار الموالاة فیه فلایرفع</w:t>
      </w:r>
      <w:r>
        <w:rPr>
          <w:rtl w:val="true"/>
        </w:rPr>
        <w:t>»</w:t>
      </w:r>
      <w:bookmarkEnd w:id="368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انه فرع عموم التنزیل و لا أظن الالتزام به، نعم الاحوط لزوم مراعاة الموالاة و أما ان لم تراع فان الأقوی البطلان لما سیأتی من أدلة التی تدل علی اعتبار الموالاة فی صحة الطواف، و لعله لذا ذهب الشیخ فی مناسکه الی الاحتیاط فی الحکم التکلیفی و الی الفتوی فی الحکم الوضعی فراجع</w:t>
      </w:r>
      <w:r>
        <w:rPr>
          <w:rFonts w:eastAsia="IRNazanin" w:cs="IRNazanin"/>
          <w:color w:val="111111"/>
          <w:sz w:val="28"/>
          <w:szCs w:val="28"/>
          <w:rtl w:val="true"/>
          <w:lang w:bidi="fa-IR"/>
        </w:rPr>
        <w:t>.</w:t>
      </w:r>
      <w:bookmarkStart w:id="3683" w:name="pg14019_138965"/>
    </w:p>
    <w:p>
      <w:pPr>
        <w:pStyle w:val="Heading2"/>
        <w:numPr>
          <w:ilvl w:val="1"/>
          <w:numId w:val="1"/>
        </w:numPr>
        <w:rPr/>
      </w:pPr>
      <w:bookmarkStart w:id="3684" w:name="__RefHeading___Toc2713815_3381743652"/>
      <w:bookmarkStart w:id="3685" w:name="_Toc1609"/>
      <w:bookmarkEnd w:id="3683"/>
      <w:bookmarkEnd w:id="3684"/>
      <w:r>
        <w:rPr>
          <w:rtl w:val="true"/>
        </w:rPr>
        <w:t xml:space="preserve">قوله فی ج </w:t>
      </w:r>
      <w:r>
        <w:rPr/>
        <w:t>2</w:t>
      </w:r>
      <w:r>
        <w:rPr>
          <w:rtl w:val="true"/>
        </w:rPr>
        <w:t xml:space="preserve">، ص </w:t>
      </w:r>
      <w:r>
        <w:rPr/>
        <w:t>505</w:t>
      </w:r>
      <w:r>
        <w:rPr>
          <w:rtl w:val="true"/>
        </w:rPr>
        <w:t xml:space="preserve">، س </w:t>
      </w:r>
      <w:r>
        <w:rPr/>
        <w:t>11</w:t>
      </w:r>
      <w:r>
        <w:rPr>
          <w:rtl w:val="true"/>
        </w:rPr>
        <w:t>: «</w:t>
      </w:r>
      <w:r>
        <w:rPr>
          <w:rtl w:val="true"/>
        </w:rPr>
        <w:t>فی خصوص طواف النساء</w:t>
      </w:r>
      <w:r>
        <w:rPr>
          <w:rtl w:val="true"/>
        </w:rPr>
        <w:t>»</w:t>
      </w:r>
      <w:bookmarkEnd w:id="36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لایخفی لان حسنة هشام دلت علی مطلق طواف الفریضة فلاتغفل</w:t>
      </w:r>
      <w:r>
        <w:rPr>
          <w:rFonts w:eastAsia="IRNazanin" w:cs="IRNazanin"/>
          <w:color w:val="111111"/>
          <w:sz w:val="28"/>
          <w:szCs w:val="28"/>
          <w:rtl w:val="true"/>
          <w:lang w:bidi="fa-IR"/>
        </w:rPr>
        <w:t>.</w:t>
      </w:r>
    </w:p>
    <w:p>
      <w:pPr>
        <w:pStyle w:val="Heading2"/>
        <w:numPr>
          <w:ilvl w:val="1"/>
          <w:numId w:val="1"/>
        </w:numPr>
        <w:rPr/>
      </w:pPr>
      <w:bookmarkStart w:id="3686" w:name="__RefHeading___Toc2713817_3381743652"/>
      <w:bookmarkStart w:id="3687" w:name="_Toc1610"/>
      <w:bookmarkEnd w:id="3686"/>
      <w:r>
        <w:rPr>
          <w:rtl w:val="true"/>
        </w:rPr>
        <w:t xml:space="preserve">قوله فی ج </w:t>
      </w:r>
      <w:r>
        <w:rPr/>
        <w:t>2</w:t>
      </w:r>
      <w:r>
        <w:rPr>
          <w:rtl w:val="true"/>
        </w:rPr>
        <w:t xml:space="preserve">، ص </w:t>
      </w:r>
      <w:r>
        <w:rPr/>
        <w:t>505</w:t>
      </w:r>
      <w:r>
        <w:rPr>
          <w:rtl w:val="true"/>
        </w:rPr>
        <w:t xml:space="preserve">، س </w:t>
      </w:r>
      <w:r>
        <w:rPr/>
        <w:t>15</w:t>
      </w:r>
      <w:r>
        <w:rPr>
          <w:rtl w:val="true"/>
        </w:rPr>
        <w:t>: «</w:t>
      </w:r>
      <w:r>
        <w:rPr>
          <w:rtl w:val="true"/>
        </w:rPr>
        <w:t>بین إطلاق صحیحة عبدالرحمن</w:t>
      </w:r>
      <w:r>
        <w:rPr>
          <w:rtl w:val="true"/>
        </w:rPr>
        <w:t>»</w:t>
      </w:r>
      <w:bookmarkEnd w:id="368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لاوجه لاختصاص طرف المعارضة باطلاق صحیحة عبدالرحمن بل صحیحة عبدالله بن سنان و حسنة هشام أیضا طرف المعارضة مع عموم التعلیل، فکما یقدم عموم التعلیل علی صحیحة عبدالرحمن، کذلک یقدم علیهما لقوة التعلیل بالنسبة إلیهما</w:t>
      </w:r>
      <w:r>
        <w:rPr>
          <w:rFonts w:eastAsia="IRNazanin" w:cs="IRNazanin"/>
          <w:color w:val="111111"/>
          <w:sz w:val="28"/>
          <w:szCs w:val="28"/>
          <w:rtl w:val="true"/>
          <w:lang w:bidi="fa-IR"/>
        </w:rPr>
        <w:t>.</w:t>
      </w:r>
    </w:p>
    <w:p>
      <w:pPr>
        <w:pStyle w:val="Heading2"/>
        <w:numPr>
          <w:ilvl w:val="1"/>
          <w:numId w:val="1"/>
        </w:numPr>
        <w:rPr/>
      </w:pPr>
      <w:bookmarkStart w:id="3688" w:name="__RefHeading___Toc2713819_3381743652"/>
      <w:bookmarkStart w:id="3689" w:name="_Toc1611"/>
      <w:bookmarkEnd w:id="3688"/>
      <w:r>
        <w:rPr>
          <w:rtl w:val="true"/>
        </w:rPr>
        <w:t xml:space="preserve">قوله فی ج </w:t>
      </w:r>
      <w:r>
        <w:rPr/>
        <w:t>2</w:t>
      </w:r>
      <w:r>
        <w:rPr>
          <w:rtl w:val="true"/>
        </w:rPr>
        <w:t xml:space="preserve">، ص </w:t>
      </w:r>
      <w:r>
        <w:rPr/>
        <w:t>505</w:t>
      </w:r>
      <w:r>
        <w:rPr>
          <w:rtl w:val="true"/>
        </w:rPr>
        <w:t xml:space="preserve">، س </w:t>
      </w:r>
      <w:r>
        <w:rPr/>
        <w:t>15</w:t>
      </w:r>
      <w:r>
        <w:rPr>
          <w:rtl w:val="true"/>
        </w:rPr>
        <w:t>: «</w:t>
      </w:r>
      <w:r>
        <w:rPr>
          <w:rtl w:val="true"/>
        </w:rPr>
        <w:t>فدار الأمر بین تخصیص القاعدة</w:t>
      </w:r>
      <w:r>
        <w:rPr>
          <w:rtl w:val="true"/>
        </w:rPr>
        <w:t>»</w:t>
      </w:r>
      <w:bookmarkEnd w:id="36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عموم التعلیل أقوی فیقدم علی الاطلاقات فی جمیع الموارد سواء کانت فریضة أو نافلة أو حاجة أو حدث أو مرض أو علة أخری کما هو الظاهر من متن الشرایع، اللهم إلا أن یقال إن النسبة بین ما دل علی لزوم الموالاة ما لم یتجاوز النصف و بین إطلاق صحیحة ابن الحجاج عموم من وجه، لشمول قاعدة الموالاة الواجب و النافلة و إطلاق الصحیحة من جهة التجاوز عن النصف و عدمه فالأحوط هو الاتمام و صلوة الطواف ثم الاعادة فیما إذا فات الموالاة مع عدم التجاوز عن النصف هذا مضافا الی ضعف دلیل التعلیل</w:t>
      </w:r>
      <w:r>
        <w:rPr>
          <w:rFonts w:eastAsia="IRNazanin" w:cs="IRNazanin"/>
          <w:color w:val="111111"/>
          <w:sz w:val="28"/>
          <w:szCs w:val="28"/>
          <w:rtl w:val="true"/>
          <w:lang w:bidi="fa-IR"/>
        </w:rPr>
        <w:t>.</w:t>
      </w:r>
    </w:p>
    <w:p>
      <w:pPr>
        <w:pStyle w:val="Heading2"/>
        <w:numPr>
          <w:ilvl w:val="1"/>
          <w:numId w:val="1"/>
        </w:numPr>
        <w:rPr/>
      </w:pPr>
      <w:bookmarkStart w:id="3690" w:name="__RefHeading___Toc2713821_3381743652"/>
      <w:bookmarkStart w:id="3691" w:name="_Toc1612"/>
      <w:bookmarkEnd w:id="3690"/>
      <w:r>
        <w:rPr>
          <w:rtl w:val="true"/>
        </w:rPr>
        <w:t xml:space="preserve">قوله فی ج </w:t>
      </w:r>
      <w:r>
        <w:rPr/>
        <w:t>2</w:t>
      </w:r>
      <w:r>
        <w:rPr>
          <w:rtl w:val="true"/>
        </w:rPr>
        <w:t xml:space="preserve">، ص </w:t>
      </w:r>
      <w:r>
        <w:rPr/>
        <w:t>505</w:t>
      </w:r>
      <w:r>
        <w:rPr>
          <w:rtl w:val="true"/>
        </w:rPr>
        <w:t xml:space="preserve">، س </w:t>
      </w:r>
      <w:r>
        <w:rPr/>
        <w:t>21</w:t>
      </w:r>
      <w:r>
        <w:rPr>
          <w:rtl w:val="true"/>
        </w:rPr>
        <w:t>: «</w:t>
      </w:r>
      <w:r>
        <w:rPr>
          <w:rtl w:val="true"/>
        </w:rPr>
        <w:t>طوافه شیء فأمره أن یرجع</w:t>
      </w:r>
      <w:r>
        <w:rPr>
          <w:rtl w:val="true"/>
        </w:rPr>
        <w:t>»</w:t>
      </w:r>
      <w:bookmarkEnd w:id="369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الشیء لمثل النصف أو الازید مشکل، و الأحوط فی ذلک هو الاتیان بالطواف و الصلاة بعد الاتیان بما بقی و الصلاة ثم اعادة السعی بعد الاتیان</w:t>
      </w:r>
      <w:bookmarkStart w:id="3692" w:name="pg14019_138967"/>
    </w:p>
    <w:p>
      <w:pPr>
        <w:pStyle w:val="BookText"/>
        <w:rPr/>
      </w:pPr>
      <w:bookmarkEnd w:id="3692"/>
      <w:r>
        <w:rPr>
          <w:rFonts w:ascii="IRNazanin" w:hAnsi="IRNazanin" w:eastAsia="IRNazanin"/>
          <w:color w:val="111111"/>
          <w:sz w:val="28"/>
          <w:sz w:val="28"/>
          <w:szCs w:val="28"/>
          <w:rtl w:val="true"/>
          <w:lang w:bidi="fa-IR"/>
        </w:rPr>
        <w:t xml:space="preserve">بما بقی منه ثم أن اطلاق اتمام السعی یقید بما إذا لم یکن دون النصف کما فی جامع المدارک،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الیه الشیخ فی مناسکه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Heading2"/>
        <w:numPr>
          <w:ilvl w:val="1"/>
          <w:numId w:val="1"/>
        </w:numPr>
        <w:rPr/>
      </w:pPr>
      <w:bookmarkStart w:id="3693" w:name="__RefHeading___Toc2713823_3381743652"/>
      <w:bookmarkStart w:id="3694" w:name="_Toc1613"/>
      <w:bookmarkEnd w:id="3693"/>
      <w:r>
        <w:rPr>
          <w:rtl w:val="true"/>
        </w:rPr>
        <w:t xml:space="preserve">قوله فی ج </w:t>
      </w:r>
      <w:r>
        <w:rPr/>
        <w:t>2</w:t>
      </w:r>
      <w:r>
        <w:rPr>
          <w:rtl w:val="true"/>
        </w:rPr>
        <w:t xml:space="preserve">، ص </w:t>
      </w:r>
      <w:r>
        <w:rPr/>
        <w:t>508</w:t>
      </w:r>
      <w:r>
        <w:rPr>
          <w:rtl w:val="true"/>
        </w:rPr>
        <w:t xml:space="preserve">، س </w:t>
      </w:r>
      <w:r>
        <w:rPr/>
        <w:t>14</w:t>
      </w:r>
      <w:r>
        <w:rPr>
          <w:rtl w:val="true"/>
        </w:rPr>
        <w:t>: «</w:t>
      </w:r>
      <w:r>
        <w:rPr>
          <w:rtl w:val="true"/>
        </w:rPr>
        <w:t>فثلاثمائة و ستین شوطا</w:t>
      </w:r>
      <w:r>
        <w:rPr>
          <w:rtl w:val="true"/>
        </w:rPr>
        <w:t>»</w:t>
      </w:r>
      <w:bookmarkEnd w:id="369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الجواهر و کیف کان فظاهر ما سمعته من النص و الفتوی من استحباب ثلاثماة و ستین شوطا أنه یکون واحد منها عشرة اشواط و ذلک لانها حینئذ أحد و خمسون اسبوعا و ثلاثة اشواط و قد سمعت کراهة الزیادة ولکن فی المتن و غیره أنه تلحق هذه الزیادة بالطواف الأخیر و تسقط الکراهة هاهنا بهذا الاعتبار للنص و الفتوی أو أن استحبابها لاینفی الزائد فیزاد علی الثلاثه اربعة کما عساه یشهد له ما فی الغنیة من أنه قد روی أنه یستحب أن یطوف مدة مقامه بمکة ثلاثماة و ستین اسبوعا أو ثلاثماة و اربعة و ستین شوطا الی أن قال قلت فیما حضرنی من الوسائل عن التهذیب مسندا عن احمد بن أبی نصر عن أبی عبدالله علیه السلام یستحب أن یطاف بالبیب عدد أیام السنة کل اسبوع لسبعة أیام فذلک اثنان و خمسون اسبوعا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Heading2"/>
        <w:numPr>
          <w:ilvl w:val="1"/>
          <w:numId w:val="1"/>
        </w:numPr>
        <w:rPr/>
      </w:pPr>
      <w:bookmarkStart w:id="3695" w:name="__RefHeading___Toc2713825_3381743652"/>
      <w:bookmarkStart w:id="3696" w:name="_Toc1614"/>
      <w:bookmarkEnd w:id="3695"/>
      <w:r>
        <w:rPr>
          <w:rtl w:val="true"/>
        </w:rPr>
        <w:t xml:space="preserve">قوله فی ج </w:t>
      </w:r>
      <w:r>
        <w:rPr/>
        <w:t>2</w:t>
      </w:r>
      <w:r>
        <w:rPr>
          <w:rtl w:val="true"/>
        </w:rPr>
        <w:t xml:space="preserve">، ص </w:t>
      </w:r>
      <w:r>
        <w:rPr/>
        <w:t>509</w:t>
      </w:r>
      <w:r>
        <w:rPr>
          <w:rtl w:val="true"/>
        </w:rPr>
        <w:t xml:space="preserve">، س </w:t>
      </w:r>
      <w:r>
        <w:rPr/>
        <w:t>7</w:t>
      </w:r>
      <w:r>
        <w:rPr>
          <w:rtl w:val="true"/>
        </w:rPr>
        <w:t>: «</w:t>
      </w:r>
      <w:r>
        <w:rPr>
          <w:rtl w:val="true"/>
        </w:rPr>
        <w:t>یطوف بالبیت طواف</w:t>
      </w:r>
      <w:r>
        <w:rPr>
          <w:rtl w:val="true"/>
        </w:rPr>
        <w:t>»</w:t>
      </w:r>
      <w:bookmarkEnd w:id="369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الحکم المذکور مختصا بطواف الحج فلایشمل طواف العمرة أو طواف النساء؟ ظاهر الخبر الثانی هو الاختصاص، و لعل هذا الخبر أیضا یدل علی ذلک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علی وجه جهاته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ربما یطلق الحج علی الحج و عمرته أو یقال بان طواف الفریضة ربما یطلق علی طواف النساء أیضا کما فی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bookmarkStart w:id="3697" w:name="pg14019_138970"/>
    </w:p>
    <w:p>
      <w:pPr>
        <w:pStyle w:val="BookText"/>
        <w:rPr/>
      </w:pPr>
      <w:bookmarkEnd w:id="3697"/>
      <w:r>
        <w:rPr>
          <w:rFonts w:ascii="IRNazanin" w:hAnsi="IRNazanin" w:eastAsia="IRNazanin"/>
          <w:color w:val="111111"/>
          <w:sz w:val="28"/>
          <w:sz w:val="28"/>
          <w:szCs w:val="28"/>
          <w:rtl w:val="true"/>
          <w:lang w:bidi="fa-IR"/>
        </w:rPr>
        <w:t>ولکن بقرینة قوله فی الحج یختص طواف الفریضة لطواف العمرة و الحج، لان طواف النساء خارج عن الحج فتدبر جیدا</w:t>
      </w:r>
      <w:r>
        <w:rPr>
          <w:rFonts w:eastAsia="IRNazanin" w:cs="IRNazanin"/>
          <w:color w:val="111111"/>
          <w:sz w:val="28"/>
          <w:szCs w:val="28"/>
          <w:rtl w:val="true"/>
          <w:lang w:bidi="fa-IR"/>
        </w:rPr>
        <w:t>.</w:t>
      </w:r>
    </w:p>
    <w:p>
      <w:pPr>
        <w:pStyle w:val="Heading2"/>
        <w:numPr>
          <w:ilvl w:val="1"/>
          <w:numId w:val="1"/>
        </w:numPr>
        <w:rPr/>
      </w:pPr>
      <w:bookmarkStart w:id="3698" w:name="__RefHeading___Toc2713827_3381743652"/>
      <w:bookmarkStart w:id="3699" w:name="_Toc1615"/>
      <w:bookmarkEnd w:id="3698"/>
      <w:r>
        <w:rPr>
          <w:rtl w:val="true"/>
        </w:rPr>
        <w:t xml:space="preserve">قوله فی ج </w:t>
      </w:r>
      <w:r>
        <w:rPr/>
        <w:t>2</w:t>
      </w:r>
      <w:r>
        <w:rPr>
          <w:rtl w:val="true"/>
        </w:rPr>
        <w:t xml:space="preserve">، ص </w:t>
      </w:r>
      <w:r>
        <w:rPr/>
        <w:t>509</w:t>
      </w:r>
      <w:r>
        <w:rPr>
          <w:rtl w:val="true"/>
        </w:rPr>
        <w:t xml:space="preserve">، س </w:t>
      </w:r>
      <w:r>
        <w:rPr/>
        <w:t>12</w:t>
      </w:r>
      <w:r>
        <w:rPr>
          <w:rtl w:val="true"/>
        </w:rPr>
        <w:t>: «</w:t>
      </w:r>
      <w:r>
        <w:rPr>
          <w:rtl w:val="true"/>
        </w:rPr>
        <w:t>اجیب بإرادة نفی العقاب</w:t>
      </w:r>
      <w:r>
        <w:rPr>
          <w:rtl w:val="true"/>
        </w:rPr>
        <w:t>»</w:t>
      </w:r>
      <w:bookmarkEnd w:id="36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p>
    <w:p>
      <w:pPr>
        <w:pStyle w:val="Heading2"/>
        <w:numPr>
          <w:ilvl w:val="1"/>
          <w:numId w:val="1"/>
        </w:numPr>
        <w:rPr/>
      </w:pPr>
      <w:bookmarkStart w:id="3700" w:name="__RefHeading___Toc2713829_3381743652"/>
      <w:bookmarkStart w:id="3701" w:name="_Toc1616"/>
      <w:bookmarkEnd w:id="3700"/>
      <w:r>
        <w:rPr>
          <w:rtl w:val="true"/>
        </w:rPr>
        <w:t xml:space="preserve">قوله فی ج </w:t>
      </w:r>
      <w:r>
        <w:rPr/>
        <w:t>2</w:t>
      </w:r>
      <w:r>
        <w:rPr>
          <w:rtl w:val="true"/>
        </w:rPr>
        <w:t xml:space="preserve">، ص </w:t>
      </w:r>
      <w:r>
        <w:rPr/>
        <w:t>509</w:t>
      </w:r>
      <w:r>
        <w:rPr>
          <w:rtl w:val="true"/>
        </w:rPr>
        <w:t xml:space="preserve">، س </w:t>
      </w:r>
      <w:r>
        <w:rPr/>
        <w:t>14</w:t>
      </w:r>
      <w:r>
        <w:rPr>
          <w:rtl w:val="true"/>
        </w:rPr>
        <w:t>: «</w:t>
      </w:r>
      <w:r>
        <w:rPr>
          <w:rtl w:val="true"/>
        </w:rPr>
        <w:t>بل یستظهر رفع الجزئیة و الشرطیة</w:t>
      </w:r>
      <w:r>
        <w:rPr>
          <w:rtl w:val="true"/>
        </w:rPr>
        <w:t>»</w:t>
      </w:r>
      <w:bookmarkEnd w:id="37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رفع الجزئیة و الشرطیة فیما إذا شک فی جزئیة شیء أو شرطیته، لاکلام فیه، ولکن مع کشف الحال و حصول العلم و احراز جزئیة شیء أو شرطیته بعد الشک فیهما یدور الأمر بین الاجزاء و عدمه، و لایدل علیه حدیث الرفع لانه لاینفی القضاء و الاعادة کما صرح به فی الجواهر نعم لابأس بهذا بالنسبة الی النسیان</w:t>
      </w:r>
      <w:r>
        <w:rPr>
          <w:rFonts w:eastAsia="IRNazanin" w:cs="IRNazanin"/>
          <w:color w:val="111111"/>
          <w:sz w:val="28"/>
          <w:szCs w:val="28"/>
          <w:rtl w:val="true"/>
          <w:lang w:bidi="fa-IR"/>
        </w:rPr>
        <w:t>.</w:t>
      </w:r>
    </w:p>
    <w:p>
      <w:pPr>
        <w:pStyle w:val="Heading2"/>
        <w:numPr>
          <w:ilvl w:val="1"/>
          <w:numId w:val="1"/>
        </w:numPr>
        <w:rPr/>
      </w:pPr>
      <w:bookmarkStart w:id="3702" w:name="__RefHeading___Toc2713831_3381743652"/>
      <w:bookmarkStart w:id="3703" w:name="_Toc1617"/>
      <w:bookmarkEnd w:id="3702"/>
      <w:r>
        <w:rPr>
          <w:rtl w:val="true"/>
        </w:rPr>
        <w:t xml:space="preserve">قوله فی ج </w:t>
      </w:r>
      <w:r>
        <w:rPr/>
        <w:t>2</w:t>
      </w:r>
      <w:r>
        <w:rPr>
          <w:rtl w:val="true"/>
        </w:rPr>
        <w:t xml:space="preserve">، ص </w:t>
      </w:r>
      <w:r>
        <w:rPr/>
        <w:t>509</w:t>
      </w:r>
      <w:r>
        <w:rPr>
          <w:rtl w:val="true"/>
        </w:rPr>
        <w:t xml:space="preserve">، س </w:t>
      </w:r>
      <w:r>
        <w:rPr/>
        <w:t>16</w:t>
      </w:r>
      <w:r>
        <w:rPr>
          <w:rtl w:val="true"/>
        </w:rPr>
        <w:t>: «</w:t>
      </w:r>
      <w:r>
        <w:rPr>
          <w:rtl w:val="true"/>
        </w:rPr>
        <w:t>أما التخصیص من جهة الخبرین</w:t>
      </w:r>
      <w:r>
        <w:rPr>
          <w:rtl w:val="true"/>
        </w:rPr>
        <w:t>»</w:t>
      </w:r>
      <w:bookmarkEnd w:id="370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مورد الخبرین أجنبی عن مورد حدیث الرفع إذ مورد حدیث الرفع هو مشکوک الجزئیة و مورد الخبرین هو العلم بعدم الاتیان بشیء معلوم الجزئیة عن جهاته فلاتغفل و علیه فمقتضی القاعدة هو الفرق بین ترک الطواف عن جهل و ترک الطواف عن نسیان ففی الصورة الأولی یوجب بطلان الحج بخلاف الصورة الثانیة کما سیأتی فی ص </w:t>
      </w:r>
      <w:r>
        <w:rPr>
          <w:rFonts w:eastAsia="IRNazanin" w:cs="IRNazanin"/>
          <w:color w:val="111111"/>
          <w:sz w:val="28"/>
          <w:szCs w:val="28"/>
          <w:lang w:bidi="fa-IR"/>
        </w:rPr>
        <w:t>511</w:t>
      </w:r>
      <w:r>
        <w:rPr>
          <w:rFonts w:eastAsia="IRNazanin" w:cs="IRNazanin"/>
          <w:color w:val="111111"/>
          <w:sz w:val="28"/>
          <w:szCs w:val="28"/>
          <w:rtl w:val="true"/>
          <w:lang w:bidi="fa-IR"/>
        </w:rPr>
        <w:t>.</w:t>
      </w:r>
      <w:bookmarkStart w:id="3704" w:name="pg14019_138972"/>
    </w:p>
    <w:p>
      <w:pPr>
        <w:pStyle w:val="Heading2"/>
        <w:numPr>
          <w:ilvl w:val="1"/>
          <w:numId w:val="1"/>
        </w:numPr>
        <w:rPr/>
      </w:pPr>
      <w:bookmarkStart w:id="3705" w:name="__RefHeading___Toc2713833_3381743652"/>
      <w:bookmarkStart w:id="3706" w:name="_Toc1618"/>
      <w:bookmarkEnd w:id="3704"/>
      <w:bookmarkEnd w:id="3705"/>
      <w:r>
        <w:rPr>
          <w:rtl w:val="true"/>
        </w:rPr>
        <w:t xml:space="preserve">قوله فی ج </w:t>
      </w:r>
      <w:r>
        <w:rPr/>
        <w:t>2</w:t>
      </w:r>
      <w:r>
        <w:rPr>
          <w:rtl w:val="true"/>
        </w:rPr>
        <w:t xml:space="preserve">، ص </w:t>
      </w:r>
      <w:r>
        <w:rPr/>
        <w:t>510</w:t>
      </w:r>
      <w:r>
        <w:rPr>
          <w:rtl w:val="true"/>
        </w:rPr>
        <w:t xml:space="preserve">، س </w:t>
      </w:r>
      <w:r>
        <w:rPr/>
        <w:t>6</w:t>
      </w:r>
      <w:r>
        <w:rPr>
          <w:rtl w:val="true"/>
        </w:rPr>
        <w:t>: «</w:t>
      </w:r>
      <w:r>
        <w:rPr>
          <w:rtl w:val="true"/>
        </w:rPr>
        <w:t>لم یستفد من حدیث</w:t>
      </w:r>
      <w:r>
        <w:rPr>
          <w:rtl w:val="true"/>
        </w:rPr>
        <w:t>»</w:t>
      </w:r>
      <w:bookmarkEnd w:id="37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حدیث الرفع کاف فی نفی الجزئیة مادام کان الشک باقیا و أما بعد الزوال فلایدل علی الاجزاء</w:t>
      </w:r>
      <w:r>
        <w:rPr>
          <w:rFonts w:eastAsia="IRNazanin" w:cs="IRNazanin"/>
          <w:color w:val="111111"/>
          <w:sz w:val="28"/>
          <w:szCs w:val="28"/>
          <w:rtl w:val="true"/>
          <w:lang w:bidi="fa-IR"/>
        </w:rPr>
        <w:t>.</w:t>
      </w:r>
    </w:p>
    <w:p>
      <w:pPr>
        <w:pStyle w:val="Heading2"/>
        <w:numPr>
          <w:ilvl w:val="1"/>
          <w:numId w:val="1"/>
        </w:numPr>
        <w:rPr/>
      </w:pPr>
      <w:bookmarkStart w:id="3707" w:name="__RefHeading___Toc2713835_3381743652"/>
      <w:bookmarkStart w:id="3708" w:name="_Toc1619"/>
      <w:bookmarkEnd w:id="3707"/>
      <w:r>
        <w:rPr>
          <w:rtl w:val="true"/>
        </w:rPr>
        <w:t xml:space="preserve">قوله فی ج </w:t>
      </w:r>
      <w:r>
        <w:rPr/>
        <w:t>2</w:t>
      </w:r>
      <w:r>
        <w:rPr>
          <w:rtl w:val="true"/>
        </w:rPr>
        <w:t xml:space="preserve">، ص </w:t>
      </w:r>
      <w:r>
        <w:rPr/>
        <w:t>510</w:t>
      </w:r>
      <w:r>
        <w:rPr>
          <w:rtl w:val="true"/>
        </w:rPr>
        <w:t xml:space="preserve">، س </w:t>
      </w:r>
      <w:r>
        <w:rPr/>
        <w:t>17</w:t>
      </w:r>
      <w:r>
        <w:rPr>
          <w:rtl w:val="true"/>
        </w:rPr>
        <w:t>: «</w:t>
      </w:r>
      <w:r>
        <w:rPr>
          <w:rtl w:val="true"/>
        </w:rPr>
        <w:t>إلا فحال طواف النساء</w:t>
      </w:r>
      <w:r>
        <w:rPr>
          <w:rtl w:val="true"/>
        </w:rPr>
        <w:t>»</w:t>
      </w:r>
      <w:bookmarkEnd w:id="37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منع بعد کون الأصل هو عدم دخالة شیء خارج عن حقیقة الحج بنحو الشرط المتأخر، و یؤید کونه دخیلا صحیحة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اخرج الی الصفا فاصعد علیه واضع کما صنعت یوم دخلت مکة ثم ائت المروة فاصعد علیه و طف بینهما سبعة اشواط تبدأ بالصفا و تختم بالمروة فاذا فعلت ذلک فقد احللت من کل شیء احرمت منه إلا النساء ثم ارجع الی البیت وطف به اسبوعا اخر ثم تصلی رکعتین عند مقام ابراهیم علیه السلام ثم قد احللت من کل شیء و فرغت من حجک کله و کل شیء احرمت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یدل علی الخروج من الحج بطواف النساء فلعل طواف النساء خارج عن مرتبة من الحج ولکنه لم یفتِ الأصحاب بدخول طواف النساء فی الحج</w:t>
      </w:r>
      <w:r>
        <w:rPr>
          <w:rFonts w:eastAsia="IRNazanin" w:cs="IRNazanin"/>
          <w:color w:val="111111"/>
          <w:sz w:val="28"/>
          <w:szCs w:val="28"/>
          <w:rtl w:val="true"/>
          <w:lang w:bidi="fa-IR"/>
        </w:rPr>
        <w:t>.</w:t>
      </w:r>
    </w:p>
    <w:p>
      <w:pPr>
        <w:pStyle w:val="Heading2"/>
        <w:numPr>
          <w:ilvl w:val="1"/>
          <w:numId w:val="1"/>
        </w:numPr>
        <w:rPr/>
      </w:pPr>
      <w:bookmarkStart w:id="3709" w:name="__RefHeading___Toc2713837_3381743652"/>
      <w:bookmarkStart w:id="3710" w:name="_Toc1620"/>
      <w:bookmarkEnd w:id="3709"/>
      <w:r>
        <w:rPr>
          <w:rtl w:val="true"/>
        </w:rPr>
        <w:t xml:space="preserve">قوله فی ج </w:t>
      </w:r>
      <w:r>
        <w:rPr/>
        <w:t>2</w:t>
      </w:r>
      <w:r>
        <w:rPr>
          <w:rtl w:val="true"/>
        </w:rPr>
        <w:t xml:space="preserve">، ص </w:t>
      </w:r>
      <w:r>
        <w:rPr/>
        <w:t>511</w:t>
      </w:r>
      <w:r>
        <w:rPr>
          <w:rtl w:val="true"/>
        </w:rPr>
        <w:t xml:space="preserve">، س </w:t>
      </w:r>
      <w:r>
        <w:rPr/>
        <w:t>7</w:t>
      </w:r>
      <w:r>
        <w:rPr>
          <w:rtl w:val="true"/>
        </w:rPr>
        <w:t>: «</w:t>
      </w:r>
      <w:r>
        <w:rPr>
          <w:rtl w:val="true"/>
        </w:rPr>
        <w:t>یوکل من یطوف</w:t>
      </w:r>
      <w:r>
        <w:rPr>
          <w:rtl w:val="true"/>
        </w:rPr>
        <w:t>»</w:t>
      </w:r>
      <w:bookmarkEnd w:id="371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الاقتصار علی اعادة الطواف هو عدم وجوب اعادة ما یترتب علیه، ثم أن المستفاد من الروایة هو کذلک فیما لم یقدم بلاده ولم یمکن له الطواف للمرض و غیره فلیوکل من یطوف عنه، إذ القدوم علی البلاد</w:t>
      </w:r>
      <w:bookmarkStart w:id="3711" w:name="pg14019_138974"/>
    </w:p>
    <w:p>
      <w:pPr>
        <w:pStyle w:val="BookText"/>
        <w:rPr/>
      </w:pPr>
      <w:bookmarkEnd w:id="3711"/>
      <w:r>
        <w:rPr>
          <w:rFonts w:ascii="IRNazanin" w:hAnsi="IRNazanin" w:eastAsia="IRNazanin"/>
          <w:color w:val="111111"/>
          <w:sz w:val="28"/>
          <w:sz w:val="28"/>
          <w:szCs w:val="28"/>
          <w:rtl w:val="true"/>
          <w:lang w:bidi="fa-IR"/>
        </w:rPr>
        <w:t xml:space="preserve">لاخصوصیة له ثم ان هذا کله فی نسیان الطواف ولکن الحَقَ سیدنا آیة الله العظمی کلبایکانی قدس سره نسیان شرط کالطهارة بنسیان الطواف و حکم بصحة حجه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المسائل،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لابأس بما ذکره</w:t>
      </w:r>
      <w:r>
        <w:rPr>
          <w:rFonts w:eastAsia="IRNazanin" w:cs="IRNazanin"/>
          <w:color w:val="111111"/>
          <w:sz w:val="28"/>
          <w:szCs w:val="28"/>
          <w:rtl w:val="true"/>
          <w:lang w:bidi="fa-IR"/>
        </w:rPr>
        <w:t>.</w:t>
      </w:r>
    </w:p>
    <w:p>
      <w:pPr>
        <w:pStyle w:val="Heading2"/>
        <w:numPr>
          <w:ilvl w:val="1"/>
          <w:numId w:val="1"/>
        </w:numPr>
        <w:rPr/>
      </w:pPr>
      <w:bookmarkStart w:id="3712" w:name="__RefHeading___Toc2713839_3381743652"/>
      <w:bookmarkStart w:id="3713" w:name="_Toc1621"/>
      <w:bookmarkEnd w:id="3712"/>
      <w:r>
        <w:rPr>
          <w:rtl w:val="true"/>
        </w:rPr>
        <w:t xml:space="preserve">قوله فی ج </w:t>
      </w:r>
      <w:r>
        <w:rPr/>
        <w:t>2</w:t>
      </w:r>
      <w:r>
        <w:rPr>
          <w:rtl w:val="true"/>
        </w:rPr>
        <w:t xml:space="preserve">، ص </w:t>
      </w:r>
      <w:r>
        <w:rPr/>
        <w:t>511</w:t>
      </w:r>
      <w:r>
        <w:rPr>
          <w:rtl w:val="true"/>
        </w:rPr>
        <w:t xml:space="preserve">، س </w:t>
      </w:r>
      <w:r>
        <w:rPr/>
        <w:t>7</w:t>
      </w:r>
      <w:r>
        <w:rPr>
          <w:rtl w:val="true"/>
        </w:rPr>
        <w:t>: «</w:t>
      </w:r>
      <w:r>
        <w:rPr>
          <w:rtl w:val="true"/>
        </w:rPr>
        <w:t>ترکه من طواف الحج</w:t>
      </w:r>
      <w:r>
        <w:rPr>
          <w:rtl w:val="true"/>
        </w:rPr>
        <w:t>»</w:t>
      </w:r>
      <w:bookmarkEnd w:id="37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طوافه مکان من طواف الحج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یوکل من یطوف عنه ما کان ترکه من طوافه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یطوف عنه ما ترک من طوافه، و 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فقول الشارح من طواف الحج غلط و لعل منشأ الغلط هو الجواهر</w:t>
      </w:r>
      <w:r>
        <w:rPr>
          <w:rFonts w:eastAsia="IRNazanin" w:cs="IRNazanin"/>
          <w:color w:val="111111"/>
          <w:sz w:val="28"/>
          <w:szCs w:val="28"/>
          <w:rtl w:val="true"/>
          <w:lang w:bidi="fa-IR"/>
        </w:rPr>
        <w:t>.</w:t>
      </w:r>
    </w:p>
    <w:p>
      <w:pPr>
        <w:pStyle w:val="Heading2"/>
        <w:numPr>
          <w:ilvl w:val="1"/>
          <w:numId w:val="1"/>
        </w:numPr>
        <w:rPr/>
      </w:pPr>
      <w:bookmarkStart w:id="3714" w:name="__RefHeading___Toc2713841_3381743652"/>
      <w:bookmarkStart w:id="3715" w:name="_Toc1622"/>
      <w:bookmarkEnd w:id="3714"/>
      <w:r>
        <w:rPr>
          <w:rtl w:val="true"/>
        </w:rPr>
        <w:t xml:space="preserve">قوله فی ج </w:t>
      </w:r>
      <w:r>
        <w:rPr/>
        <w:t>2</w:t>
      </w:r>
      <w:r>
        <w:rPr>
          <w:rtl w:val="true"/>
        </w:rPr>
        <w:t xml:space="preserve">، ص </w:t>
      </w:r>
      <w:r>
        <w:rPr/>
        <w:t>511</w:t>
      </w:r>
      <w:r>
        <w:rPr>
          <w:rtl w:val="true"/>
        </w:rPr>
        <w:t xml:space="preserve">، س </w:t>
      </w:r>
      <w:r>
        <w:rPr/>
        <w:t>9</w:t>
      </w:r>
      <w:r>
        <w:rPr>
          <w:rtl w:val="true"/>
        </w:rPr>
        <w:t>: «</w:t>
      </w:r>
      <w:r>
        <w:rPr>
          <w:rtl w:val="true"/>
        </w:rPr>
        <w:t>لکن قضاء طواف الحج</w:t>
      </w:r>
      <w:r>
        <w:rPr>
          <w:rtl w:val="true"/>
        </w:rPr>
        <w:t>»</w:t>
      </w:r>
      <w:bookmarkEnd w:id="37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عدم اختصاص القضاء بطواف الحج</w:t>
      </w:r>
      <w:r>
        <w:rPr>
          <w:rFonts w:eastAsia="IRNazanin" w:cs="IRNazanin"/>
          <w:color w:val="111111"/>
          <w:sz w:val="28"/>
          <w:szCs w:val="28"/>
          <w:rtl w:val="true"/>
          <w:lang w:bidi="fa-IR"/>
        </w:rPr>
        <w:t>.</w:t>
      </w:r>
    </w:p>
    <w:p>
      <w:pPr>
        <w:pStyle w:val="Heading2"/>
        <w:numPr>
          <w:ilvl w:val="1"/>
          <w:numId w:val="1"/>
        </w:numPr>
        <w:rPr/>
      </w:pPr>
      <w:bookmarkStart w:id="3716" w:name="__RefHeading___Toc2713843_3381743652"/>
      <w:bookmarkStart w:id="3717" w:name="_Toc1623"/>
      <w:bookmarkEnd w:id="3716"/>
      <w:r>
        <w:rPr>
          <w:rtl w:val="true"/>
        </w:rPr>
        <w:t xml:space="preserve">قوله فی ج </w:t>
      </w:r>
      <w:r>
        <w:rPr/>
        <w:t>2</w:t>
      </w:r>
      <w:r>
        <w:rPr>
          <w:rtl w:val="true"/>
        </w:rPr>
        <w:t xml:space="preserve">، ص </w:t>
      </w:r>
      <w:r>
        <w:rPr/>
        <w:t>511</w:t>
      </w:r>
      <w:r>
        <w:rPr>
          <w:rtl w:val="true"/>
        </w:rPr>
        <w:t xml:space="preserve">، س </w:t>
      </w:r>
      <w:r>
        <w:rPr/>
        <w:t>15</w:t>
      </w:r>
      <w:r>
        <w:rPr>
          <w:rtl w:val="true"/>
        </w:rPr>
        <w:t>: «</w:t>
      </w:r>
      <w:r>
        <w:rPr>
          <w:rtl w:val="true"/>
        </w:rPr>
        <w:t>بعد الانصراف فعدم الالتفات</w:t>
      </w:r>
      <w:r>
        <w:rPr>
          <w:rtl w:val="true"/>
        </w:rPr>
        <w:t>»</w:t>
      </w:r>
      <w:bookmarkEnd w:id="37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الانصراف و الدخول فی عمل اخر، کالصلوة أو السعی و ربما یقال أی بعد الاعتقاد بتمامیة العمل</w:t>
      </w:r>
      <w:r>
        <w:rPr>
          <w:rFonts w:eastAsia="IRNazanin" w:cs="IRNazanin"/>
          <w:color w:val="111111"/>
          <w:sz w:val="28"/>
          <w:szCs w:val="28"/>
          <w:rtl w:val="true"/>
          <w:lang w:bidi="fa-IR"/>
        </w:rPr>
        <w:t>.</w:t>
      </w:r>
    </w:p>
    <w:p>
      <w:pPr>
        <w:pStyle w:val="Heading2"/>
        <w:numPr>
          <w:ilvl w:val="1"/>
          <w:numId w:val="1"/>
        </w:numPr>
        <w:rPr/>
      </w:pPr>
      <w:bookmarkStart w:id="3718" w:name="__RefHeading___Toc2713845_3381743652"/>
      <w:bookmarkStart w:id="3719" w:name="_Toc1624"/>
      <w:bookmarkEnd w:id="3718"/>
      <w:r>
        <w:rPr>
          <w:rtl w:val="true"/>
        </w:rPr>
        <w:t xml:space="preserve">قوله فی ج </w:t>
      </w:r>
      <w:r>
        <w:rPr/>
        <w:t>2</w:t>
      </w:r>
      <w:r>
        <w:rPr>
          <w:rtl w:val="true"/>
        </w:rPr>
        <w:t xml:space="preserve">، ص </w:t>
      </w:r>
      <w:r>
        <w:rPr/>
        <w:t>511</w:t>
      </w:r>
      <w:r>
        <w:rPr>
          <w:rtl w:val="true"/>
        </w:rPr>
        <w:t xml:space="preserve">، س </w:t>
      </w:r>
      <w:r>
        <w:rPr/>
        <w:t>15</w:t>
      </w:r>
      <w:r>
        <w:rPr>
          <w:rtl w:val="true"/>
        </w:rPr>
        <w:t>: «</w:t>
      </w:r>
      <w:r>
        <w:rPr>
          <w:rtl w:val="true"/>
        </w:rPr>
        <w:t>مقتضی القاعدة لأنه شک</w:t>
      </w:r>
      <w:r>
        <w:rPr>
          <w:rtl w:val="true"/>
        </w:rPr>
        <w:t>»</w:t>
      </w:r>
      <w:bookmarkEnd w:id="371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مقتضی قاعدة الفراغ و التجاوز، ولکن المناسب مع فرض الانصراف هو قاعدة الفراغ لاقاعدة التجاوز، لان موردها هو فیما إذا لم ینصرف و لو کان فی شوط آخر و شک و لم یدخل</w:t>
      </w:r>
      <w:r>
        <w:rPr>
          <w:rFonts w:eastAsia="IRNazanin" w:cs="IRNazanin"/>
          <w:color w:val="111111"/>
          <w:sz w:val="28"/>
          <w:szCs w:val="28"/>
          <w:rtl w:val="true"/>
          <w:lang w:bidi="fa-IR"/>
        </w:rPr>
        <w:t>.</w:t>
      </w:r>
      <w:bookmarkStart w:id="3720" w:name="pg14019_138976"/>
    </w:p>
    <w:p>
      <w:pPr>
        <w:pStyle w:val="Heading2"/>
        <w:numPr>
          <w:ilvl w:val="1"/>
          <w:numId w:val="1"/>
        </w:numPr>
        <w:rPr/>
      </w:pPr>
      <w:bookmarkStart w:id="3721" w:name="__RefHeading___Toc2713847_3381743652"/>
      <w:bookmarkStart w:id="3722" w:name="_Toc1625"/>
      <w:bookmarkEnd w:id="3720"/>
      <w:bookmarkEnd w:id="3721"/>
      <w:r>
        <w:rPr>
          <w:rtl w:val="true"/>
        </w:rPr>
        <w:t xml:space="preserve">قوله فی ج </w:t>
      </w:r>
      <w:r>
        <w:rPr/>
        <w:t>2</w:t>
      </w:r>
      <w:r>
        <w:rPr>
          <w:rtl w:val="true"/>
        </w:rPr>
        <w:t xml:space="preserve">، ص </w:t>
      </w:r>
      <w:r>
        <w:rPr/>
        <w:t>511</w:t>
      </w:r>
      <w:r>
        <w:rPr>
          <w:rtl w:val="true"/>
        </w:rPr>
        <w:t xml:space="preserve">، س </w:t>
      </w:r>
      <w:r>
        <w:rPr/>
        <w:t>16</w:t>
      </w:r>
      <w:r>
        <w:rPr>
          <w:rtl w:val="true"/>
        </w:rPr>
        <w:t>: «</w:t>
      </w:r>
      <w:r>
        <w:rPr>
          <w:rtl w:val="true"/>
        </w:rPr>
        <w:t>أیضا بصحیح ابن حازم</w:t>
      </w:r>
      <w:r>
        <w:rPr>
          <w:rtl w:val="true"/>
        </w:rPr>
        <w:t>»</w:t>
      </w:r>
      <w:bookmarkEnd w:id="37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طرد الشک بعد فوت محل التدارک، کما یشعر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و فاته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قوله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ففاته قال ما أری علیه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قوله فلیعد طوافه بالنیة الی السؤال السابق مخصوص بما إذا کان الشک المذکور قبل الانصراف و امکان التدارک، اللهم إلا أن یقال إن قاعدة الفراغ جاریة بمجرد الفراغ و لا یلزم فی جریانها عدم امکان التدارک و علیه ففی جریانها فی مورد الشک فی الحقیقة اشکال</w:t>
      </w:r>
      <w:r>
        <w:rPr>
          <w:rFonts w:eastAsia="IRNazanin" w:cs="IRNazanin"/>
          <w:color w:val="111111"/>
          <w:sz w:val="28"/>
          <w:szCs w:val="28"/>
          <w:rtl w:val="true"/>
          <w:lang w:bidi="fa-IR"/>
        </w:rPr>
        <w:t>.</w:t>
      </w:r>
    </w:p>
    <w:p>
      <w:pPr>
        <w:pStyle w:val="Heading2"/>
        <w:numPr>
          <w:ilvl w:val="1"/>
          <w:numId w:val="1"/>
        </w:numPr>
        <w:rPr/>
      </w:pPr>
      <w:bookmarkStart w:id="3723" w:name="__RefHeading___Toc2713849_3381743652"/>
      <w:bookmarkStart w:id="3724" w:name="_Toc1626"/>
      <w:bookmarkEnd w:id="3723"/>
      <w:r>
        <w:rPr>
          <w:rtl w:val="true"/>
        </w:rPr>
        <w:t xml:space="preserve">قوله فی ج </w:t>
      </w:r>
      <w:r>
        <w:rPr/>
        <w:t>2</w:t>
      </w:r>
      <w:r>
        <w:rPr>
          <w:rtl w:val="true"/>
        </w:rPr>
        <w:t xml:space="preserve">، ص </w:t>
      </w:r>
      <w:r>
        <w:rPr/>
        <w:t>511</w:t>
      </w:r>
      <w:r>
        <w:rPr>
          <w:rtl w:val="true"/>
        </w:rPr>
        <w:t xml:space="preserve">، س </w:t>
      </w:r>
      <w:r>
        <w:rPr/>
        <w:t>17</w:t>
      </w:r>
      <w:r>
        <w:rPr>
          <w:rtl w:val="true"/>
        </w:rPr>
        <w:t>: «</w:t>
      </w:r>
      <w:r>
        <w:rPr>
          <w:rtl w:val="true"/>
        </w:rPr>
        <w:t>قال ففاته</w:t>
      </w:r>
      <w:r>
        <w:rPr>
          <w:rtl w:val="true"/>
        </w:rPr>
        <w:t>»</w:t>
      </w:r>
      <w:bookmarkEnd w:id="37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مضی محله و انصرف کما یؤیده بعض الروایات الاخری حیث قال فیه خرج وفاته ذلک</w:t>
      </w:r>
      <w:r>
        <w:rPr>
          <w:rFonts w:eastAsia="IRNazanin" w:cs="IRNazanin"/>
          <w:color w:val="111111"/>
          <w:sz w:val="28"/>
          <w:szCs w:val="28"/>
          <w:rtl w:val="true"/>
          <w:lang w:bidi="fa-IR"/>
        </w:rPr>
        <w:t>.</w:t>
      </w:r>
    </w:p>
    <w:p>
      <w:pPr>
        <w:pStyle w:val="Heading2"/>
        <w:numPr>
          <w:ilvl w:val="1"/>
          <w:numId w:val="1"/>
        </w:numPr>
        <w:rPr/>
      </w:pPr>
      <w:bookmarkStart w:id="3725" w:name="__RefHeading___Toc2713851_3381743652"/>
      <w:bookmarkStart w:id="3726" w:name="_Toc1627"/>
      <w:bookmarkEnd w:id="3725"/>
      <w:r>
        <w:rPr>
          <w:rtl w:val="true"/>
        </w:rPr>
        <w:t xml:space="preserve">قوله فی ج </w:t>
      </w:r>
      <w:r>
        <w:rPr/>
        <w:t>2</w:t>
      </w:r>
      <w:r>
        <w:rPr>
          <w:rtl w:val="true"/>
        </w:rPr>
        <w:t xml:space="preserve">، ص </w:t>
      </w:r>
      <w:r>
        <w:rPr/>
        <w:t>511</w:t>
      </w:r>
      <w:r>
        <w:rPr>
          <w:rtl w:val="true"/>
        </w:rPr>
        <w:t xml:space="preserve">، س </w:t>
      </w:r>
      <w:r>
        <w:rPr/>
        <w:t>19</w:t>
      </w:r>
      <w:r>
        <w:rPr>
          <w:rtl w:val="true"/>
        </w:rPr>
        <w:t>: «</w:t>
      </w:r>
      <w:r>
        <w:rPr>
          <w:rtl w:val="true"/>
        </w:rPr>
        <w:t>یمکن أن یقال</w:t>
      </w:r>
      <w:r>
        <w:rPr>
          <w:rtl w:val="true"/>
        </w:rPr>
        <w:t>:»</w:t>
      </w:r>
      <w:bookmarkEnd w:id="37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الإشکال المذکور یرد فیما إذا ارید التمسک بقاعدة التجاوز قبل اتمام العمل و الفراغ عنه و أما مع فرض الاتمام و الانصراف فلامورد له</w:t>
      </w:r>
      <w:r>
        <w:rPr>
          <w:rFonts w:eastAsia="IRNazanin" w:cs="IRNazanin"/>
          <w:color w:val="111111"/>
          <w:sz w:val="28"/>
          <w:szCs w:val="28"/>
          <w:rtl w:val="true"/>
          <w:lang w:bidi="fa-IR"/>
        </w:rPr>
        <w:t>.</w:t>
      </w:r>
    </w:p>
    <w:p>
      <w:pPr>
        <w:pStyle w:val="Heading2"/>
        <w:numPr>
          <w:ilvl w:val="1"/>
          <w:numId w:val="1"/>
        </w:numPr>
        <w:rPr/>
      </w:pPr>
      <w:bookmarkStart w:id="3727" w:name="__RefHeading___Toc2713853_3381743652"/>
      <w:bookmarkStart w:id="3728" w:name="_Toc1628"/>
      <w:bookmarkEnd w:id="3727"/>
      <w:r>
        <w:rPr>
          <w:rtl w:val="true"/>
        </w:rPr>
        <w:t xml:space="preserve">قوله فی ج </w:t>
      </w:r>
      <w:r>
        <w:rPr/>
        <w:t>2</w:t>
      </w:r>
      <w:r>
        <w:rPr>
          <w:rtl w:val="true"/>
        </w:rPr>
        <w:t xml:space="preserve">، ص </w:t>
      </w:r>
      <w:r>
        <w:rPr/>
        <w:t>512</w:t>
      </w:r>
      <w:r>
        <w:rPr>
          <w:rtl w:val="true"/>
        </w:rPr>
        <w:t xml:space="preserve">، س </w:t>
      </w:r>
      <w:r>
        <w:rPr/>
        <w:t>2</w:t>
      </w:r>
      <w:r>
        <w:rPr>
          <w:rtl w:val="true"/>
        </w:rPr>
        <w:t>: «</w:t>
      </w:r>
      <w:r>
        <w:rPr>
          <w:rtl w:val="true"/>
        </w:rPr>
        <w:t>لاظهور له فیه</w:t>
      </w:r>
      <w:r>
        <w:rPr>
          <w:rtl w:val="true"/>
        </w:rPr>
        <w:t>»</w:t>
      </w:r>
      <w:bookmarkEnd w:id="372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الاکتفاء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مضی محله کما یؤیده التعبیر بالخروج فی بعض الروایات الاخری کما أشرنا الیه فیما مضی</w:t>
      </w:r>
      <w:r>
        <w:rPr>
          <w:rFonts w:eastAsia="IRNazanin" w:cs="IRNazanin"/>
          <w:color w:val="111111"/>
          <w:sz w:val="28"/>
          <w:szCs w:val="28"/>
          <w:rtl w:val="true"/>
          <w:lang w:bidi="fa-IR"/>
        </w:rPr>
        <w:t>.</w:t>
      </w:r>
      <w:bookmarkStart w:id="3729" w:name="pg14019_138978"/>
    </w:p>
    <w:p>
      <w:pPr>
        <w:pStyle w:val="Heading2"/>
        <w:numPr>
          <w:ilvl w:val="1"/>
          <w:numId w:val="1"/>
        </w:numPr>
        <w:rPr/>
      </w:pPr>
      <w:bookmarkStart w:id="3730" w:name="__RefHeading___Toc2713855_3381743652"/>
      <w:bookmarkStart w:id="3731" w:name="_Toc1629"/>
      <w:bookmarkEnd w:id="3729"/>
      <w:bookmarkEnd w:id="3730"/>
      <w:r>
        <w:rPr>
          <w:rtl w:val="true"/>
        </w:rPr>
        <w:t xml:space="preserve">قوله فی ج </w:t>
      </w:r>
      <w:r>
        <w:rPr/>
        <w:t>2</w:t>
      </w:r>
      <w:r>
        <w:rPr>
          <w:rtl w:val="true"/>
        </w:rPr>
        <w:t xml:space="preserve">، ص </w:t>
      </w:r>
      <w:r>
        <w:rPr/>
        <w:t>512</w:t>
      </w:r>
      <w:r>
        <w:rPr>
          <w:rtl w:val="true"/>
        </w:rPr>
        <w:t xml:space="preserve">، س </w:t>
      </w:r>
      <w:r>
        <w:rPr/>
        <w:t>4</w:t>
      </w:r>
      <w:r>
        <w:rPr>
          <w:rtl w:val="true"/>
        </w:rPr>
        <w:t>: «</w:t>
      </w:r>
      <w:r>
        <w:rPr>
          <w:rtl w:val="true"/>
        </w:rPr>
        <w:t>إلا القاعدة و الأخذ</w:t>
      </w:r>
      <w:r>
        <w:rPr>
          <w:rtl w:val="true"/>
        </w:rPr>
        <w:t>»</w:t>
      </w:r>
      <w:bookmarkEnd w:id="37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قاعدة الفراغ</w:t>
      </w:r>
      <w:r>
        <w:rPr>
          <w:rFonts w:eastAsia="IRNazanin" w:cs="IRNazanin"/>
          <w:color w:val="111111"/>
          <w:sz w:val="28"/>
          <w:szCs w:val="28"/>
          <w:rtl w:val="true"/>
          <w:lang w:bidi="fa-IR"/>
        </w:rPr>
        <w:t>.</w:t>
      </w:r>
    </w:p>
    <w:p>
      <w:pPr>
        <w:pStyle w:val="Heading2"/>
        <w:numPr>
          <w:ilvl w:val="1"/>
          <w:numId w:val="1"/>
        </w:numPr>
        <w:rPr/>
      </w:pPr>
      <w:bookmarkStart w:id="3732" w:name="__RefHeading___Toc2713857_3381743652"/>
      <w:bookmarkStart w:id="3733" w:name="_Toc1630"/>
      <w:bookmarkEnd w:id="3732"/>
      <w:r>
        <w:rPr>
          <w:rtl w:val="true"/>
        </w:rPr>
        <w:t xml:space="preserve">قوله فی ج </w:t>
      </w:r>
      <w:r>
        <w:rPr/>
        <w:t>2</w:t>
      </w:r>
      <w:r>
        <w:rPr>
          <w:rtl w:val="true"/>
        </w:rPr>
        <w:t xml:space="preserve">، ص </w:t>
      </w:r>
      <w:r>
        <w:rPr/>
        <w:t>512</w:t>
      </w:r>
      <w:r>
        <w:rPr>
          <w:rtl w:val="true"/>
        </w:rPr>
        <w:t xml:space="preserve">، س </w:t>
      </w:r>
      <w:r>
        <w:rPr/>
        <w:t>4</w:t>
      </w:r>
      <w:r>
        <w:rPr>
          <w:rtl w:val="true"/>
        </w:rPr>
        <w:t>: «</w:t>
      </w:r>
      <w:r>
        <w:rPr>
          <w:rtl w:val="true"/>
        </w:rPr>
        <w:t>لایخلو عن الإشکال</w:t>
      </w:r>
      <w:r>
        <w:rPr>
          <w:rtl w:val="true"/>
        </w:rPr>
        <w:t>»</w:t>
      </w:r>
      <w:bookmarkEnd w:id="37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محل الکلام هو ما إذا فرغ من العمل لا قبل الفراغ، و معه لا إشکال فی الأخذ بقاعدة الفراغ فیما إذا انصرف عن العمل بل لا إشکال فیما إذا لم ینصرف فیماإذا احرز السبعة و شک فی الزیادة منها، لصحیح الحلبی الآتی و أما فیما إذا لم یحرز السبعة فشک و احتمل النقیضة فمقتضی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طواف الفریضة قال یعید کلما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أبی بصیر الآتی هو وجوب الاعادة و لامخرج عنه إلا فیما إذا احرز السبعة کما تقدم</w:t>
      </w:r>
      <w:r>
        <w:rPr>
          <w:rFonts w:eastAsia="IRNazanin" w:cs="IRNazanin"/>
          <w:color w:val="111111"/>
          <w:sz w:val="28"/>
          <w:szCs w:val="28"/>
          <w:rtl w:val="true"/>
          <w:lang w:bidi="fa-IR"/>
        </w:rPr>
        <w:t>.</w:t>
      </w:r>
    </w:p>
    <w:p>
      <w:pPr>
        <w:pStyle w:val="Heading2"/>
        <w:numPr>
          <w:ilvl w:val="1"/>
          <w:numId w:val="1"/>
        </w:numPr>
        <w:rPr/>
      </w:pPr>
      <w:bookmarkStart w:id="3734" w:name="__RefHeading___Toc2713859_3381743652"/>
      <w:bookmarkStart w:id="3735" w:name="_Toc1631"/>
      <w:bookmarkEnd w:id="3734"/>
      <w:r>
        <w:rPr>
          <w:rtl w:val="true"/>
        </w:rPr>
        <w:t xml:space="preserve">قوله فی ج </w:t>
      </w:r>
      <w:r>
        <w:rPr/>
        <w:t>2</w:t>
      </w:r>
      <w:r>
        <w:rPr>
          <w:rtl w:val="true"/>
        </w:rPr>
        <w:t xml:space="preserve">، ص </w:t>
      </w:r>
      <w:r>
        <w:rPr/>
        <w:t>512</w:t>
      </w:r>
      <w:r>
        <w:rPr>
          <w:rtl w:val="true"/>
        </w:rPr>
        <w:t xml:space="preserve">، س </w:t>
      </w:r>
      <w:r>
        <w:rPr/>
        <w:t>5</w:t>
      </w:r>
      <w:r>
        <w:rPr>
          <w:rtl w:val="true"/>
        </w:rPr>
        <w:t>: «</w:t>
      </w:r>
      <w:r>
        <w:rPr>
          <w:rtl w:val="true"/>
        </w:rPr>
        <w:t>لو کان فی أثنائه و کان</w:t>
      </w:r>
      <w:r>
        <w:rPr>
          <w:rtl w:val="true"/>
        </w:rPr>
        <w:t>»</w:t>
      </w:r>
      <w:bookmarkEnd w:id="373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قوله أما السبعة فقد استیقن الخ یدل علی أن مفروض الکلام هو وقوع الشک بعد الوصول الی الحجر الاسود فانه یکون حینئذ مستیقنا بالسبعة، و أما قبل الوصول الیه فلایکون کذلک إذ لما یتم العمل، اللهم إلا أن یقال إنه أیضا فی هذا الحال مشتغل بالسبعة و مستیقنا بها و ان لم یتمها، فیصح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من الشیخ فی مناسکه هو الفرق بین اخر الشوط الآخر و اثناء الشوط الأخیر حیث صرح فی الأول بعدم اعتبار الشک، و نسب البطلان الی بعض فی الثانی و یؤید اختصاصه بالفرض الأول قوله فی ذیل الروایة فلیصل رکعتین من دون الأمر باتمام الشوط فمع عدم الشمول یؤخذ فی الفرض المذکور باطلاق خبر أبی</w:t>
      </w:r>
      <w:bookmarkStart w:id="3736" w:name="pg14019_138980"/>
    </w:p>
    <w:p>
      <w:pPr>
        <w:pStyle w:val="BookText"/>
        <w:rPr/>
      </w:pPr>
      <w:bookmarkEnd w:id="3736"/>
      <w:r>
        <w:rPr>
          <w:rFonts w:ascii="IRNazanin" w:hAnsi="IRNazanin" w:eastAsia="IRNazanin"/>
          <w:color w:val="111111"/>
          <w:sz w:val="28"/>
          <w:sz w:val="28"/>
          <w:szCs w:val="28"/>
          <w:rtl w:val="true"/>
          <w:lang w:bidi="fa-IR"/>
        </w:rPr>
        <w:t>بصیر و یحکم بالاعادة، هذا مضافا ما فی الجواهر من أن الأمر یدور فیه بین المحذورین إذلو اتم احتمل الزیادة و لو اکتفی احتمل النقصان فافهم</w:t>
      </w:r>
      <w:r>
        <w:rPr>
          <w:rFonts w:eastAsia="IRNazanin" w:cs="IRNazanin"/>
          <w:color w:val="111111"/>
          <w:sz w:val="28"/>
          <w:szCs w:val="28"/>
          <w:rtl w:val="true"/>
          <w:lang w:bidi="fa-IR"/>
        </w:rPr>
        <w:t>.</w:t>
      </w:r>
    </w:p>
    <w:p>
      <w:pPr>
        <w:pStyle w:val="Heading2"/>
        <w:numPr>
          <w:ilvl w:val="1"/>
          <w:numId w:val="1"/>
        </w:numPr>
        <w:rPr/>
      </w:pPr>
      <w:bookmarkStart w:id="3737" w:name="__RefHeading___Toc2713861_3381743652"/>
      <w:bookmarkStart w:id="3738" w:name="_Toc1632"/>
      <w:bookmarkEnd w:id="3737"/>
      <w:r>
        <w:rPr>
          <w:rtl w:val="true"/>
        </w:rPr>
        <w:t xml:space="preserve">قوله فی ج </w:t>
      </w:r>
      <w:r>
        <w:rPr/>
        <w:t>2</w:t>
      </w:r>
      <w:r>
        <w:rPr>
          <w:rtl w:val="true"/>
        </w:rPr>
        <w:t xml:space="preserve">، ص </w:t>
      </w:r>
      <w:r>
        <w:rPr/>
        <w:t>512</w:t>
      </w:r>
      <w:r>
        <w:rPr>
          <w:rtl w:val="true"/>
        </w:rPr>
        <w:t xml:space="preserve">، س </w:t>
      </w:r>
      <w:r>
        <w:rPr/>
        <w:t>8</w:t>
      </w:r>
      <w:r>
        <w:rPr>
          <w:rtl w:val="true"/>
        </w:rPr>
        <w:t>: «</w:t>
      </w:r>
      <w:r>
        <w:rPr>
          <w:rtl w:val="true"/>
        </w:rPr>
        <w:t>کان فی النقیصة</w:t>
      </w:r>
      <w:r>
        <w:rPr>
          <w:rtl w:val="true"/>
        </w:rPr>
        <w:t>»</w:t>
      </w:r>
      <w:bookmarkEnd w:id="37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الطرف الاخر سبعة أو ثمانیة أو ما دون السبعة کان الأربعة و الخمسة أوالخمسة و السادسة و غیرهما من الصور و الفروض</w:t>
      </w:r>
      <w:r>
        <w:rPr>
          <w:rFonts w:eastAsia="IRNazanin" w:cs="IRNazanin"/>
          <w:color w:val="111111"/>
          <w:sz w:val="28"/>
          <w:szCs w:val="28"/>
          <w:rtl w:val="true"/>
          <w:lang w:bidi="fa-IR"/>
        </w:rPr>
        <w:t>.</w:t>
      </w:r>
    </w:p>
    <w:p>
      <w:pPr>
        <w:pStyle w:val="Heading2"/>
        <w:numPr>
          <w:ilvl w:val="1"/>
          <w:numId w:val="1"/>
        </w:numPr>
        <w:rPr/>
      </w:pPr>
      <w:bookmarkStart w:id="3739" w:name="__RefHeading___Toc2713863_3381743652"/>
      <w:bookmarkStart w:id="3740" w:name="_Toc1633"/>
      <w:bookmarkEnd w:id="3739"/>
      <w:r>
        <w:rPr>
          <w:rtl w:val="true"/>
        </w:rPr>
        <w:t xml:space="preserve">قوله فی ج </w:t>
      </w:r>
      <w:r>
        <w:rPr/>
        <w:t>2</w:t>
      </w:r>
      <w:r>
        <w:rPr>
          <w:rtl w:val="true"/>
        </w:rPr>
        <w:t xml:space="preserve">، ص </w:t>
      </w:r>
      <w:r>
        <w:rPr/>
        <w:t>512</w:t>
      </w:r>
      <w:r>
        <w:rPr>
          <w:rtl w:val="true"/>
        </w:rPr>
        <w:t xml:space="preserve">، س </w:t>
      </w:r>
      <w:r>
        <w:rPr/>
        <w:t>16</w:t>
      </w:r>
      <w:r>
        <w:rPr>
          <w:rtl w:val="true"/>
        </w:rPr>
        <w:t>: «</w:t>
      </w:r>
      <w:r>
        <w:rPr>
          <w:rtl w:val="true"/>
        </w:rPr>
        <w:t>قد عرفت الإشکال فی الأخذ</w:t>
      </w:r>
      <w:r>
        <w:rPr>
          <w:rtl w:val="true"/>
        </w:rPr>
        <w:t>»</w:t>
      </w:r>
      <w:bookmarkEnd w:id="37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استدل بصحیح ابن حازم أیضا کما فی الجواهر ولکن عرفت الاشکال فی الأخذ بظاهره</w:t>
      </w:r>
      <w:r>
        <w:rPr>
          <w:rFonts w:eastAsia="IRNazanin" w:cs="IRNazanin"/>
          <w:color w:val="111111"/>
          <w:sz w:val="28"/>
          <w:szCs w:val="28"/>
          <w:rtl w:val="true"/>
          <w:lang w:bidi="fa-IR"/>
        </w:rPr>
        <w:t>.</w:t>
      </w:r>
    </w:p>
    <w:p>
      <w:pPr>
        <w:pStyle w:val="Heading2"/>
        <w:numPr>
          <w:ilvl w:val="1"/>
          <w:numId w:val="1"/>
        </w:numPr>
        <w:rPr/>
      </w:pPr>
      <w:bookmarkStart w:id="3741" w:name="__RefHeading___Toc2713865_3381743652"/>
      <w:bookmarkStart w:id="3742" w:name="_Toc1634"/>
      <w:bookmarkEnd w:id="3741"/>
      <w:r>
        <w:rPr>
          <w:rtl w:val="true"/>
        </w:rPr>
        <w:t xml:space="preserve">قوله فی ج </w:t>
      </w:r>
      <w:r>
        <w:rPr/>
        <w:t>2</w:t>
      </w:r>
      <w:r>
        <w:rPr>
          <w:rtl w:val="true"/>
        </w:rPr>
        <w:t xml:space="preserve">، ص </w:t>
      </w:r>
      <w:r>
        <w:rPr/>
        <w:t>512</w:t>
      </w:r>
      <w:r>
        <w:rPr>
          <w:rtl w:val="true"/>
        </w:rPr>
        <w:t xml:space="preserve">، س </w:t>
      </w:r>
      <w:r>
        <w:rPr/>
        <w:t>18</w:t>
      </w:r>
      <w:r>
        <w:rPr>
          <w:rtl w:val="true"/>
        </w:rPr>
        <w:t>: «</w:t>
      </w:r>
      <w:r>
        <w:rPr>
          <w:rtl w:val="true"/>
        </w:rPr>
        <w:t>إعراض الأصحاب عن العمل</w:t>
      </w:r>
      <w:r>
        <w:rPr>
          <w:rtl w:val="true"/>
        </w:rPr>
        <w:t>»</w:t>
      </w:r>
      <w:bookmarkEnd w:id="37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والاولی أن یقال اعراض المشهور لذهاب بعض من القدماء و المتأخرین الی العمل بها کما فی الجواهر</w:t>
      </w:r>
      <w:r>
        <w:rPr>
          <w:rFonts w:eastAsia="IRNazanin" w:cs="IRNazanin"/>
          <w:color w:val="111111"/>
          <w:sz w:val="28"/>
          <w:szCs w:val="28"/>
          <w:rtl w:val="true"/>
          <w:lang w:bidi="fa-IR"/>
        </w:rPr>
        <w:t>.</w:t>
      </w:r>
    </w:p>
    <w:p>
      <w:pPr>
        <w:pStyle w:val="Heading2"/>
        <w:numPr>
          <w:ilvl w:val="1"/>
          <w:numId w:val="1"/>
        </w:numPr>
        <w:rPr/>
      </w:pPr>
      <w:bookmarkStart w:id="3743" w:name="__RefHeading___Toc2713867_3381743652"/>
      <w:bookmarkStart w:id="3744" w:name="_Toc1635"/>
      <w:bookmarkEnd w:id="3743"/>
      <w:r>
        <w:rPr>
          <w:rtl w:val="true"/>
        </w:rPr>
        <w:t xml:space="preserve">قوله فی ج </w:t>
      </w:r>
      <w:r>
        <w:rPr/>
        <w:t>2</w:t>
      </w:r>
      <w:r>
        <w:rPr>
          <w:rtl w:val="true"/>
        </w:rPr>
        <w:t xml:space="preserve">، ص </w:t>
      </w:r>
      <w:r>
        <w:rPr/>
        <w:t>512</w:t>
      </w:r>
      <w:r>
        <w:rPr>
          <w:rtl w:val="true"/>
        </w:rPr>
        <w:t xml:space="preserve">، س </w:t>
      </w:r>
      <w:r>
        <w:rPr/>
        <w:t>20</w:t>
      </w:r>
      <w:r>
        <w:rPr>
          <w:rtl w:val="true"/>
        </w:rPr>
        <w:t>: «</w:t>
      </w:r>
      <w:r>
        <w:rPr>
          <w:rtl w:val="true"/>
        </w:rPr>
        <w:t>لخبر أبی کهمس المنجبر</w:t>
      </w:r>
      <w:r>
        <w:rPr>
          <w:rtl w:val="true"/>
        </w:rPr>
        <w:t>»</w:t>
      </w:r>
      <w:bookmarkEnd w:id="37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علیه أیضا صحیحة جمیل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2"/>
        <w:numPr>
          <w:ilvl w:val="1"/>
          <w:numId w:val="1"/>
        </w:numPr>
        <w:rPr/>
      </w:pPr>
      <w:bookmarkStart w:id="3745" w:name="__RefHeading___Toc2713869_3381743652"/>
      <w:bookmarkStart w:id="3746" w:name="_Toc1636"/>
      <w:bookmarkEnd w:id="3745"/>
      <w:r>
        <w:rPr>
          <w:rtl w:val="true"/>
        </w:rPr>
        <w:t xml:space="preserve">قوله فی ج </w:t>
      </w:r>
      <w:r>
        <w:rPr/>
        <w:t>2</w:t>
      </w:r>
      <w:r>
        <w:rPr>
          <w:rtl w:val="true"/>
        </w:rPr>
        <w:t xml:space="preserve">، ص </w:t>
      </w:r>
      <w:r>
        <w:rPr/>
        <w:t>513</w:t>
      </w:r>
      <w:r>
        <w:rPr>
          <w:rtl w:val="true"/>
        </w:rPr>
        <w:t xml:space="preserve">، س </w:t>
      </w:r>
      <w:r>
        <w:rPr/>
        <w:t>1</w:t>
      </w:r>
      <w:r>
        <w:rPr>
          <w:rtl w:val="true"/>
        </w:rPr>
        <w:t>: «</w:t>
      </w:r>
      <w:r>
        <w:rPr>
          <w:rtl w:val="true"/>
        </w:rPr>
        <w:t>یأتی الرکن فلیقطعه</w:t>
      </w:r>
      <w:r>
        <w:rPr>
          <w:rtl w:val="true"/>
        </w:rPr>
        <w:t>»</w:t>
      </w:r>
      <w:bookmarkEnd w:id="37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فیه هو قبل أن یتم الشوط</w:t>
      </w:r>
      <w:r>
        <w:rPr>
          <w:rFonts w:eastAsia="IRNazanin" w:cs="IRNazanin"/>
          <w:color w:val="111111"/>
          <w:sz w:val="28"/>
          <w:szCs w:val="28"/>
          <w:rtl w:val="true"/>
          <w:lang w:bidi="fa-IR"/>
        </w:rPr>
        <w:t>.</w:t>
      </w:r>
    </w:p>
    <w:p>
      <w:pPr>
        <w:pStyle w:val="Heading2"/>
        <w:numPr>
          <w:ilvl w:val="1"/>
          <w:numId w:val="1"/>
        </w:numPr>
        <w:rPr/>
      </w:pPr>
      <w:bookmarkStart w:id="3747" w:name="__RefHeading___Toc2713871_3381743652"/>
      <w:bookmarkStart w:id="3748" w:name="_Toc1637"/>
      <w:bookmarkEnd w:id="3747"/>
      <w:r>
        <w:rPr>
          <w:rtl w:val="true"/>
        </w:rPr>
        <w:t xml:space="preserve">قوله فی ج </w:t>
      </w:r>
      <w:r>
        <w:rPr/>
        <w:t>2</w:t>
      </w:r>
      <w:r>
        <w:rPr>
          <w:rtl w:val="true"/>
        </w:rPr>
        <w:t xml:space="preserve">، ص </w:t>
      </w:r>
      <w:r>
        <w:rPr/>
        <w:t>513</w:t>
      </w:r>
      <w:r>
        <w:rPr>
          <w:rtl w:val="true"/>
        </w:rPr>
        <w:t xml:space="preserve">، س </w:t>
      </w:r>
      <w:r>
        <w:rPr/>
        <w:t>1</w:t>
      </w:r>
      <w:r>
        <w:rPr>
          <w:rtl w:val="true"/>
        </w:rPr>
        <w:t>: «</w:t>
      </w:r>
      <w:r>
        <w:rPr>
          <w:rtl w:val="true"/>
        </w:rPr>
        <w:t>حتی بلغه فلیتم أربعة عشر</w:t>
      </w:r>
      <w:r>
        <w:rPr>
          <w:rtl w:val="true"/>
        </w:rPr>
        <w:t>»</w:t>
      </w:r>
      <w:bookmarkEnd w:id="374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یشمل الازید من الشوط الواحد أیضا</w:t>
      </w:r>
      <w:r>
        <w:rPr>
          <w:rFonts w:eastAsia="IRNazanin" w:cs="IRNazanin"/>
          <w:color w:val="111111"/>
          <w:sz w:val="28"/>
          <w:szCs w:val="28"/>
          <w:rtl w:val="true"/>
          <w:lang w:bidi="fa-IR"/>
        </w:rPr>
        <w:t>.</w:t>
      </w:r>
      <w:bookmarkStart w:id="3749" w:name="pg14019_138981"/>
    </w:p>
    <w:p>
      <w:pPr>
        <w:pStyle w:val="Heading2"/>
        <w:numPr>
          <w:ilvl w:val="1"/>
          <w:numId w:val="1"/>
        </w:numPr>
        <w:rPr/>
      </w:pPr>
      <w:bookmarkStart w:id="3750" w:name="__RefHeading___Toc2713873_3381743652"/>
      <w:bookmarkStart w:id="3751" w:name="_Toc1638"/>
      <w:bookmarkEnd w:id="3749"/>
      <w:bookmarkEnd w:id="3750"/>
      <w:r>
        <w:rPr>
          <w:rtl w:val="true"/>
        </w:rPr>
        <w:t xml:space="preserve">قوله فی ج </w:t>
      </w:r>
      <w:r>
        <w:rPr/>
        <w:t>2</w:t>
      </w:r>
      <w:r>
        <w:rPr>
          <w:rtl w:val="true"/>
        </w:rPr>
        <w:t xml:space="preserve">، ص </w:t>
      </w:r>
      <w:r>
        <w:rPr/>
        <w:t>513</w:t>
      </w:r>
      <w:r>
        <w:rPr>
          <w:rtl w:val="true"/>
        </w:rPr>
        <w:t xml:space="preserve">، س </w:t>
      </w:r>
      <w:r>
        <w:rPr/>
        <w:t>2</w:t>
      </w:r>
      <w:r>
        <w:rPr>
          <w:rtl w:val="true"/>
        </w:rPr>
        <w:t>: «</w:t>
      </w:r>
      <w:r>
        <w:rPr>
          <w:rtl w:val="true"/>
        </w:rPr>
        <w:t>لیصل أربع رکعات</w:t>
      </w:r>
      <w:r>
        <w:rPr>
          <w:rtl w:val="true"/>
        </w:rPr>
        <w:t>»</w:t>
      </w:r>
      <w:bookmarkEnd w:id="37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اطلاقه یقتضی الإتیان بها من دون فصل، ولکن مقتضی خبر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یصلی رکعتین للفریضة ثم یخرج الی الصفا و المروة فاذا رجع من طوافه بینهما رجع یصلی رکعتین للاسبوع الاخر، فالأحوط هو العمل بمفاد الخبرین جمعا بینهما و بین خبر أبی 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تتمیم الطواف باربعة عشر مأمور به بحسب تلک الأخبار، ولکن ربما یقال أن الأمر وارد فی مورد توهم الخطر و المراد به أنه یصح له و یجوز له التتمیم باتیان البقیة، و یجوز له أن یعامل مع ما مضی من الأشواط معاملة الصحة، هذا مضافا الی جواز قطع الطواف اختیارا بخلاف الصلوة ولکن معذلک فلایترک الاحتیاط بتتمیم الطواف لما ورد من أن الفریضة هی الطواف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2"/>
        <w:numPr>
          <w:ilvl w:val="1"/>
          <w:numId w:val="1"/>
        </w:numPr>
        <w:rPr/>
      </w:pPr>
      <w:bookmarkStart w:id="3752" w:name="__RefHeading___Toc2713875_3381743652"/>
      <w:bookmarkStart w:id="3753" w:name="_Toc1639"/>
      <w:bookmarkEnd w:id="3752"/>
      <w:r>
        <w:rPr>
          <w:rtl w:val="true"/>
        </w:rPr>
        <w:t xml:space="preserve">قوله فی ج </w:t>
      </w:r>
      <w:r>
        <w:rPr/>
        <w:t>2</w:t>
      </w:r>
      <w:r>
        <w:rPr>
          <w:rtl w:val="true"/>
        </w:rPr>
        <w:t xml:space="preserve">، ص </w:t>
      </w:r>
      <w:r>
        <w:rPr/>
        <w:t>514</w:t>
      </w:r>
      <w:r>
        <w:rPr>
          <w:rtl w:val="true"/>
        </w:rPr>
        <w:t xml:space="preserve">، س </w:t>
      </w:r>
      <w:r>
        <w:rPr/>
        <w:t>9</w:t>
      </w:r>
      <w:r>
        <w:rPr>
          <w:rtl w:val="true"/>
        </w:rPr>
        <w:t>: «</w:t>
      </w:r>
      <w:r>
        <w:rPr>
          <w:rtl w:val="true"/>
        </w:rPr>
        <w:t>العمدة عدم الدلیل علی وجوب</w:t>
      </w:r>
      <w:r>
        <w:rPr>
          <w:rtl w:val="true"/>
        </w:rPr>
        <w:t>»</w:t>
      </w:r>
      <w:bookmarkEnd w:id="375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صحیحة علی بن جعفر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رجل نسی طواف الفریضة حتی قدم بلاده واقع النساء کیف یصنع قال یبعث بهدی أن کان ترکه فی حج بعث به فی حج و ان کان ترکه فی حج بعث به فی حج و ان کان ترکه فی عمرة و وکل من یطوف عنه ما ترکه من طوافه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ثبوت الکفارة و هو الهدی، و الظاهر من قوله فی طواف الفریضة حتی قدم بلاده استمرار النسیان الی المواقعه، و تحقق الوقاع حال النسیان ثم أن طواف الفریضة کما یدل علیه الصحیحة المذکورة أعم من طواف العمرة و</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الحج بل مقتضی صحیحة معاویة بن عمار أن طواف النساء أیضا طواف الفریضة حیث قال فی ذیله فی بیان الفرق بین طواف النساء و الرمی أن الرمی سنة و الطواف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جمع فی الجواهر بینه و بین الأخبار الدالة علی عدم الکفارة فی صورة النسیان بحملها علی الاستحباب و فیه أن النسبة بینهما عموم و خصوص فاللازم هو تقدیم الصحیحة علیها اللهم إلا أن یقال إن النسبة هی العموم من وجه لان ما ورد فی الناسی و الجاهل لایختص بالطواف کما أن ما ورد فی نسیان طواف الفریضة أعم من أن یکون ذاکرا حال المواقعه و أن لایکون ذاکرا فمقتضی القاعدة هو التعارض و التساقط و الرجوع الی الأصل ولکن کون النیة عموما من وجه محل منع، بعد کون الظاهر من صحیحة علی بن جعفر هو استمرار النسیان الی حال المواقعه، و علیه فلیقدم الصحیحة علی سایر الأخبار و یحکم بلزوم الهدی، نعم یکون النسبة بین تلک الصحیحة و مرسلة الصدوق عن الصادق علیه السلام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جامعت و أنت محرم الی أن قال و ان کنت ناسیا أو ساهیا أو جاهلا فلاشیء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التباین، اذ فی مورد الناسی و الساهی حکما بخلاف ولکن المرسلة لاتنهض للمعارضة و ما یصلح للمعارضة لایکون النسبة بینهما عموم من وجه أو التباین بل هی العموم و الخصوص کصحیحة زرارة عن أبی جعفر علیه السلام فی المحرم یأتی أهله ناسیا قال لاشیء علیه انما هو بمنزلة من أکل فی شهر رمضان و هو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أعم من نسیان الطواف و أما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مفاد صحیحه علی بن جعفر لایدل علی بقاء النسیان بل المراد هو الذکر بعد النسیان فهو خلاف الظاهر کما قررناه</w:t>
      </w:r>
      <w:r>
        <w:rPr>
          <w:rFonts w:eastAsia="IRNazanin" w:cs="IRNazanin"/>
          <w:color w:val="111111"/>
          <w:sz w:val="28"/>
          <w:szCs w:val="28"/>
          <w:rtl w:val="true"/>
          <w:lang w:bidi="fa-IR"/>
        </w:rPr>
        <w:t>.</w:t>
      </w:r>
      <w:bookmarkStart w:id="3754" w:name="pg14019_138986"/>
    </w:p>
    <w:p>
      <w:pPr>
        <w:pStyle w:val="Heading2"/>
        <w:numPr>
          <w:ilvl w:val="1"/>
          <w:numId w:val="1"/>
        </w:numPr>
        <w:rPr/>
      </w:pPr>
      <w:bookmarkStart w:id="3755" w:name="__RefHeading___Toc2713877_3381743652"/>
      <w:bookmarkStart w:id="3756" w:name="_Toc1640"/>
      <w:bookmarkEnd w:id="3754"/>
      <w:bookmarkEnd w:id="3755"/>
      <w:r>
        <w:rPr>
          <w:rtl w:val="true"/>
        </w:rPr>
        <w:t xml:space="preserve">قوله فی ج </w:t>
      </w:r>
      <w:r>
        <w:rPr/>
        <w:t>2</w:t>
      </w:r>
      <w:r>
        <w:rPr>
          <w:rtl w:val="true"/>
        </w:rPr>
        <w:t xml:space="preserve">، ص </w:t>
      </w:r>
      <w:r>
        <w:rPr/>
        <w:t>515</w:t>
      </w:r>
      <w:r>
        <w:rPr>
          <w:rtl w:val="true"/>
        </w:rPr>
        <w:t xml:space="preserve">، س </w:t>
      </w:r>
      <w:r>
        <w:rPr/>
        <w:t>17</w:t>
      </w:r>
      <w:r>
        <w:rPr>
          <w:rtl w:val="true"/>
        </w:rPr>
        <w:t>: «</w:t>
      </w:r>
      <w:r>
        <w:rPr>
          <w:rtl w:val="true"/>
        </w:rPr>
        <w:t>ولایخلو من بعد فالعمدة</w:t>
      </w:r>
      <w:r>
        <w:rPr>
          <w:rtl w:val="true"/>
        </w:rPr>
        <w:t>»</w:t>
      </w:r>
      <w:bookmarkEnd w:id="3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البعد هو ما حکی عن صاحب المدارک، من أن تقیید قوله هما سیان قدمت أو اخرت علی صورة الضرورة و العجز، بعید جدا، ربما یقال أن الروایة لیس فیه قید المتمتع فیحمل علی الافراد و القران، ولکن یرد علیه قول الراوی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صحیحه زرارة عن أبی جعفر و باسناده عن أبی عبدالله علیه السلام انهما سالاهما عن المتمتع یقدم طوافه وسعیه فی الحج فقال هما سیان قدمت أو اخرت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فلحن هذه الأخبار لایناسب حملها علی صورة الضرورة و التعذر بقرینة الأخبار الدالة علی جواز التقدیم لذوی الاعذار</w:t>
      </w:r>
      <w:r>
        <w:rPr>
          <w:rFonts w:eastAsia="IRNazanin" w:cs="IRNazanin"/>
          <w:color w:val="111111"/>
          <w:sz w:val="28"/>
          <w:szCs w:val="28"/>
          <w:rtl w:val="true"/>
          <w:lang w:bidi="fa-IR"/>
        </w:rPr>
        <w:t>.</w:t>
      </w:r>
    </w:p>
    <w:p>
      <w:pPr>
        <w:pStyle w:val="Heading2"/>
        <w:numPr>
          <w:ilvl w:val="1"/>
          <w:numId w:val="1"/>
        </w:numPr>
        <w:rPr/>
      </w:pPr>
      <w:bookmarkStart w:id="3757" w:name="__RefHeading___Toc2713879_3381743652"/>
      <w:bookmarkStart w:id="3758" w:name="_Toc1641"/>
      <w:bookmarkEnd w:id="3757"/>
      <w:r>
        <w:rPr>
          <w:rtl w:val="true"/>
        </w:rPr>
        <w:t xml:space="preserve">قوله فی ج </w:t>
      </w:r>
      <w:r>
        <w:rPr/>
        <w:t>2</w:t>
      </w:r>
      <w:r>
        <w:rPr>
          <w:rtl w:val="true"/>
        </w:rPr>
        <w:t xml:space="preserve">، ص </w:t>
      </w:r>
      <w:r>
        <w:rPr/>
        <w:t>516</w:t>
      </w:r>
      <w:r>
        <w:rPr>
          <w:rtl w:val="true"/>
        </w:rPr>
        <w:t xml:space="preserve">، س </w:t>
      </w:r>
      <w:r>
        <w:rPr/>
        <w:t>1</w:t>
      </w:r>
      <w:r>
        <w:rPr>
          <w:rtl w:val="true"/>
        </w:rPr>
        <w:t>: «</w:t>
      </w:r>
      <w:r>
        <w:rPr>
          <w:rtl w:val="true"/>
        </w:rPr>
        <w:t>علی المرجوحیة</w:t>
      </w:r>
      <w:r>
        <w:rPr>
          <w:rtl w:val="true"/>
        </w:rPr>
        <w:t>»</w:t>
      </w:r>
      <w:bookmarkEnd w:id="375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الکراهة، أورد علیه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هذا بعید أیضا لان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لاباس بتعجیل الطواف للشیخ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الباس بغیره، و فی الروایات المجوزة نفی الباس و الجمع بین لابأس و فیه البأس من الجمع بین المتناقضین، بحیث لو اجتمعا فی کلام لکان مما اجتمع فیه المتناقضان، فالصحیح تحقق التعارض بین الطائفتین، فلابد من العلاج و تقدیم أحدیهما علی الأخری فاللازم تقدیم الأخبار المانعة انتهی و الظاهر أن المفهوم هو مفهوم شخص الحکم لاسنخ الحکم بحیث ینفی الحکم عن غیره مطلقا بأی جهة کانت</w:t>
      </w:r>
      <w:r>
        <w:rPr>
          <w:rFonts w:eastAsia="IRNazanin" w:cs="IRNazanin"/>
          <w:color w:val="111111"/>
          <w:sz w:val="28"/>
          <w:szCs w:val="28"/>
          <w:rtl w:val="true"/>
          <w:lang w:bidi="fa-IR"/>
        </w:rPr>
        <w:t>.</w:t>
      </w:r>
      <w:bookmarkStart w:id="3759" w:name="pg14019_138988"/>
    </w:p>
    <w:p>
      <w:pPr>
        <w:pStyle w:val="Heading2"/>
        <w:numPr>
          <w:ilvl w:val="1"/>
          <w:numId w:val="1"/>
        </w:numPr>
        <w:rPr/>
      </w:pPr>
      <w:bookmarkStart w:id="3760" w:name="__RefHeading___Toc2713881_3381743652"/>
      <w:bookmarkStart w:id="3761" w:name="_Toc1642"/>
      <w:bookmarkEnd w:id="3759"/>
      <w:bookmarkEnd w:id="3760"/>
      <w:r>
        <w:rPr>
          <w:rtl w:val="true"/>
        </w:rPr>
        <w:t xml:space="preserve">قوله فی ج </w:t>
      </w:r>
      <w:r>
        <w:rPr/>
        <w:t>2</w:t>
      </w:r>
      <w:r>
        <w:rPr>
          <w:rtl w:val="true"/>
        </w:rPr>
        <w:t xml:space="preserve">، ص </w:t>
      </w:r>
      <w:r>
        <w:rPr/>
        <w:t>516</w:t>
      </w:r>
      <w:r>
        <w:rPr>
          <w:rtl w:val="true"/>
        </w:rPr>
        <w:t xml:space="preserve">، س </w:t>
      </w:r>
      <w:r>
        <w:rPr/>
        <w:t>3</w:t>
      </w:r>
      <w:r>
        <w:rPr>
          <w:rtl w:val="true"/>
        </w:rPr>
        <w:t>: «</w:t>
      </w:r>
      <w:r>
        <w:rPr>
          <w:rtl w:val="true"/>
        </w:rPr>
        <w:t>إذا کان شیخا کبیرا</w:t>
      </w:r>
      <w:r>
        <w:rPr>
          <w:rtl w:val="true"/>
        </w:rPr>
        <w:t>»</w:t>
      </w:r>
      <w:bookmarkEnd w:id="37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لاخصوصیة للشیخ بل یجری الحکم فی الشیخة و لم یتقید الشیخ بالعجز، و لعله مستفاد من السیاق فی خبر اسماعیل هذا مضافا الی أنه القدر المتیقن</w:t>
      </w:r>
      <w:r>
        <w:rPr>
          <w:rFonts w:eastAsia="IRNazanin" w:cs="IRNazanin"/>
          <w:color w:val="111111"/>
          <w:sz w:val="28"/>
          <w:szCs w:val="28"/>
          <w:rtl w:val="true"/>
          <w:lang w:bidi="fa-IR"/>
        </w:rPr>
        <w:t>.</w:t>
      </w:r>
    </w:p>
    <w:p>
      <w:pPr>
        <w:pStyle w:val="Heading2"/>
        <w:numPr>
          <w:ilvl w:val="1"/>
          <w:numId w:val="1"/>
        </w:numPr>
        <w:rPr/>
      </w:pPr>
      <w:bookmarkStart w:id="3762" w:name="__RefHeading___Toc2713883_3381743652"/>
      <w:bookmarkStart w:id="3763" w:name="_Toc1643"/>
      <w:bookmarkEnd w:id="3762"/>
      <w:r>
        <w:rPr>
          <w:rtl w:val="true"/>
        </w:rPr>
        <w:t xml:space="preserve">قوله فی ج </w:t>
      </w:r>
      <w:r>
        <w:rPr/>
        <w:t>2</w:t>
      </w:r>
      <w:r>
        <w:rPr>
          <w:rtl w:val="true"/>
        </w:rPr>
        <w:t xml:space="preserve">، ص </w:t>
      </w:r>
      <w:r>
        <w:rPr/>
        <w:t>516</w:t>
      </w:r>
      <w:r>
        <w:rPr>
          <w:rtl w:val="true"/>
        </w:rPr>
        <w:t xml:space="preserve">، س </w:t>
      </w:r>
      <w:r>
        <w:rPr/>
        <w:t>4</w:t>
      </w:r>
      <w:r>
        <w:rPr>
          <w:rtl w:val="true"/>
        </w:rPr>
        <w:t>: «</w:t>
      </w:r>
      <w:r>
        <w:rPr>
          <w:rtl w:val="true"/>
        </w:rPr>
        <w:t>نعم من کان</w:t>
      </w:r>
      <w:r>
        <w:rPr>
          <w:rtl w:val="true"/>
        </w:rPr>
        <w:t>»</w:t>
      </w:r>
      <w:bookmarkEnd w:id="37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تدل عل تعمیم الحکم الی کل عاجز کالمریض و کل خائف من مانع شرعی کالنفساء</w:t>
      </w:r>
      <w:r>
        <w:rPr>
          <w:rFonts w:eastAsia="IRNazanin" w:cs="IRNazanin"/>
          <w:color w:val="111111"/>
          <w:sz w:val="28"/>
          <w:szCs w:val="28"/>
          <w:rtl w:val="true"/>
          <w:lang w:bidi="fa-IR"/>
        </w:rPr>
        <w:t>.</w:t>
      </w:r>
    </w:p>
    <w:p>
      <w:pPr>
        <w:pStyle w:val="Heading2"/>
        <w:numPr>
          <w:ilvl w:val="1"/>
          <w:numId w:val="1"/>
        </w:numPr>
        <w:rPr/>
      </w:pPr>
      <w:bookmarkStart w:id="3764" w:name="__RefHeading___Toc2713885_3381743652"/>
      <w:bookmarkStart w:id="3765" w:name="_Toc1644"/>
      <w:bookmarkEnd w:id="3764"/>
      <w:r>
        <w:rPr>
          <w:rtl w:val="true"/>
        </w:rPr>
        <w:t xml:space="preserve">قوله فی ج </w:t>
      </w:r>
      <w:r>
        <w:rPr/>
        <w:t>2</w:t>
      </w:r>
      <w:r>
        <w:rPr>
          <w:rtl w:val="true"/>
        </w:rPr>
        <w:t xml:space="preserve">، ص </w:t>
      </w:r>
      <w:r>
        <w:rPr/>
        <w:t>516</w:t>
      </w:r>
      <w:r>
        <w:rPr>
          <w:rtl w:val="true"/>
        </w:rPr>
        <w:t xml:space="preserve">، س </w:t>
      </w:r>
      <w:r>
        <w:rPr/>
        <w:t>4</w:t>
      </w:r>
      <w:r>
        <w:rPr>
          <w:rtl w:val="true"/>
        </w:rPr>
        <w:t>: «</w:t>
      </w:r>
      <w:r>
        <w:rPr>
          <w:rtl w:val="true"/>
        </w:rPr>
        <w:t>کان هکذا یعجل</w:t>
      </w:r>
      <w:r>
        <w:rPr>
          <w:rtl w:val="true"/>
        </w:rPr>
        <w:t>»</w:t>
      </w:r>
      <w:bookmarkEnd w:id="37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تعجل هو الوجوب اللهم إلا أن یقال إنه حیث ورد فی مقام توهم الحظر لایفید إلا الجواز، کما ذهب الیه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هو التقدیم</w:t>
      </w:r>
      <w:r>
        <w:rPr>
          <w:rFonts w:eastAsia="IRNazanin" w:cs="IRNazanin"/>
          <w:color w:val="111111"/>
          <w:sz w:val="28"/>
          <w:szCs w:val="28"/>
          <w:rtl w:val="true"/>
          <w:lang w:bidi="fa-IR"/>
        </w:rPr>
        <w:t>.</w:t>
      </w:r>
    </w:p>
    <w:p>
      <w:pPr>
        <w:pStyle w:val="Heading2"/>
        <w:numPr>
          <w:ilvl w:val="1"/>
          <w:numId w:val="1"/>
        </w:numPr>
        <w:rPr/>
      </w:pPr>
      <w:bookmarkStart w:id="3766" w:name="__RefHeading___Toc2713887_3381743652"/>
      <w:bookmarkStart w:id="3767" w:name="_Toc1645"/>
      <w:bookmarkEnd w:id="3766"/>
      <w:r>
        <w:rPr>
          <w:rtl w:val="true"/>
        </w:rPr>
        <w:t xml:space="preserve">قوله فی ج </w:t>
      </w:r>
      <w:r>
        <w:rPr/>
        <w:t>2</w:t>
      </w:r>
      <w:r>
        <w:rPr>
          <w:rtl w:val="true"/>
        </w:rPr>
        <w:t xml:space="preserve">، ص </w:t>
      </w:r>
      <w:r>
        <w:rPr/>
        <w:t>516</w:t>
      </w:r>
      <w:r>
        <w:rPr>
          <w:rtl w:val="true"/>
        </w:rPr>
        <w:t xml:space="preserve">، س </w:t>
      </w:r>
      <w:r>
        <w:rPr/>
        <w:t>9</w:t>
      </w:r>
      <w:r>
        <w:rPr>
          <w:rtl w:val="true"/>
        </w:rPr>
        <w:t>: «</w:t>
      </w:r>
      <w:r>
        <w:rPr>
          <w:rtl w:val="true"/>
        </w:rPr>
        <w:t>کذلک لابأس لمن خاف</w:t>
      </w:r>
      <w:r>
        <w:rPr>
          <w:rtl w:val="true"/>
        </w:rPr>
        <w:t>»</w:t>
      </w:r>
      <w:bookmarkEnd w:id="376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المستفاد من عطفه علی ما سبق هو جواز تقدیم طواف النساء لمن خاف من أمر، معه لایتمکن من الدخول فی المکة و علیه تقدیم طواف النساء عند الخوف لامانع منه، و حیث أن مورد الخوف لاخصوصیة له یتعدی منه الی سایر موارد العذر کالمرض و العجز و خوف الحیض و النفاس و احتمال الخصوصیة و القول بعدم الجواز کما یظهر من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الحکم إذا کان مع الخوف هو جواز التقدیم أی تقدیم طواف</w:t>
      </w:r>
      <w:bookmarkStart w:id="3768" w:name="pg14019_138989"/>
    </w:p>
    <w:p>
      <w:pPr>
        <w:pStyle w:val="BookText"/>
        <w:rPr/>
      </w:pPr>
      <w:bookmarkEnd w:id="3768"/>
      <w:r>
        <w:rPr>
          <w:rFonts w:ascii="IRNazanin" w:hAnsi="IRNazanin" w:eastAsia="IRNazanin"/>
          <w:color w:val="111111"/>
          <w:sz w:val="28"/>
          <w:sz w:val="28"/>
          <w:szCs w:val="28"/>
          <w:rtl w:val="true"/>
          <w:lang w:bidi="fa-IR"/>
        </w:rPr>
        <w:t xml:space="preserve">الزیارة و طواف النساء و السعی قال و کذلک مع العلم بعدم التمکن، بطریق أولی ولکن حیث أنه لم یعلم الملاک فاللازم هو الاحتیاط فی هذه الصورة بان تقدم الطواف و السعی، فان کشف الخلاف فاعاد و أن لم یکشف الخلاف استناب کما ذهب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Heading2"/>
        <w:numPr>
          <w:ilvl w:val="1"/>
          <w:numId w:val="1"/>
        </w:numPr>
        <w:rPr/>
      </w:pPr>
      <w:bookmarkStart w:id="3769" w:name="__RefHeading___Toc2713889_3381743652"/>
      <w:bookmarkStart w:id="3770" w:name="_Toc1646"/>
      <w:bookmarkEnd w:id="3769"/>
      <w:r>
        <w:rPr>
          <w:rtl w:val="true"/>
        </w:rPr>
        <w:t xml:space="preserve">قوله فی ج </w:t>
      </w:r>
      <w:r>
        <w:rPr/>
        <w:t>2</w:t>
      </w:r>
      <w:r>
        <w:rPr>
          <w:rtl w:val="true"/>
        </w:rPr>
        <w:t xml:space="preserve">، ص </w:t>
      </w:r>
      <w:r>
        <w:rPr/>
        <w:t>517</w:t>
      </w:r>
      <w:r>
        <w:rPr>
          <w:rtl w:val="true"/>
        </w:rPr>
        <w:t xml:space="preserve">، س </w:t>
      </w:r>
      <w:r>
        <w:rPr/>
        <w:t>7</w:t>
      </w:r>
      <w:r>
        <w:rPr>
          <w:rtl w:val="true"/>
        </w:rPr>
        <w:t>: «</w:t>
      </w:r>
      <w:r>
        <w:rPr>
          <w:rtl w:val="true"/>
        </w:rPr>
        <w:t>تقدیم طواف النساء</w:t>
      </w:r>
      <w:r>
        <w:rPr>
          <w:rtl w:val="true"/>
        </w:rPr>
        <w:t>»</w:t>
      </w:r>
      <w:bookmarkEnd w:id="37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تقدیم طواف النساء علی السعی للمتمتع و لالغیره کما فی الشرایع و لعله المراد من قوله لایجوز تقدیم طواف النساء للمتمتع لاغیره فی متن المختصر هنا</w:t>
      </w:r>
      <w:r>
        <w:rPr>
          <w:rFonts w:eastAsia="IRNazanin" w:cs="IRNazanin"/>
          <w:color w:val="111111"/>
          <w:sz w:val="28"/>
          <w:szCs w:val="28"/>
          <w:rtl w:val="true"/>
          <w:lang w:bidi="fa-IR"/>
        </w:rPr>
        <w:t>.</w:t>
      </w:r>
    </w:p>
    <w:p>
      <w:pPr>
        <w:pStyle w:val="Heading2"/>
        <w:numPr>
          <w:ilvl w:val="1"/>
          <w:numId w:val="1"/>
        </w:numPr>
        <w:rPr/>
      </w:pPr>
      <w:bookmarkStart w:id="3771" w:name="__RefHeading___Toc2713891_3381743652"/>
      <w:bookmarkStart w:id="3772" w:name="_Toc1647"/>
      <w:bookmarkEnd w:id="3771"/>
      <w:r>
        <w:rPr>
          <w:rtl w:val="true"/>
        </w:rPr>
        <w:t xml:space="preserve">قوله فی ج </w:t>
      </w:r>
      <w:r>
        <w:rPr/>
        <w:t>2</w:t>
      </w:r>
      <w:r>
        <w:rPr>
          <w:rtl w:val="true"/>
        </w:rPr>
        <w:t xml:space="preserve">، ص </w:t>
      </w:r>
      <w:r>
        <w:rPr/>
        <w:t>517</w:t>
      </w:r>
      <w:r>
        <w:rPr>
          <w:rtl w:val="true"/>
        </w:rPr>
        <w:t xml:space="preserve">، س </w:t>
      </w:r>
      <w:r>
        <w:rPr/>
        <w:t>12</w:t>
      </w:r>
      <w:r>
        <w:rPr>
          <w:rtl w:val="true"/>
        </w:rPr>
        <w:t>: «</w:t>
      </w:r>
      <w:r>
        <w:rPr>
          <w:rtl w:val="true"/>
        </w:rPr>
        <w:t>مرسل أحمد بن محمد</w:t>
      </w:r>
      <w:r>
        <w:rPr>
          <w:rtl w:val="true"/>
        </w:rPr>
        <w:t>»</w:t>
      </w:r>
      <w:bookmarkEnd w:id="37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الجواهر فلایجوز تقدیم طواف النساء علی السعی اختیارا بلاخلاف أجده فیه، کما اعترف به غیر واحد للنصوص المنصفه لکیفیة الحج فعلا و قولا و خصوص مرسل احمد بن محمد إلخ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قدم السعی علی طواف النساء فاللازم هو اعادة طواف النساء بعد السعی فاذا لایجوز تقدیم طواف النساء علی السعی لایجوز تقدیمه علی طواف الزیارة بطریق أولی</w:t>
      </w:r>
      <w:r>
        <w:rPr>
          <w:rFonts w:eastAsia="IRNazanin" w:cs="IRNazanin"/>
          <w:color w:val="111111"/>
          <w:sz w:val="28"/>
          <w:szCs w:val="28"/>
          <w:rtl w:val="true"/>
          <w:lang w:bidi="fa-IR"/>
        </w:rPr>
        <w:t>.</w:t>
      </w:r>
    </w:p>
    <w:p>
      <w:pPr>
        <w:pStyle w:val="Heading2"/>
        <w:numPr>
          <w:ilvl w:val="1"/>
          <w:numId w:val="1"/>
        </w:numPr>
        <w:rPr/>
      </w:pPr>
      <w:bookmarkStart w:id="3773" w:name="__RefHeading___Toc2713893_3381743652"/>
      <w:bookmarkStart w:id="3774" w:name="_Toc1648"/>
      <w:bookmarkEnd w:id="3773"/>
      <w:r>
        <w:rPr>
          <w:rtl w:val="true"/>
        </w:rPr>
        <w:t xml:space="preserve">قوله فی ج </w:t>
      </w:r>
      <w:r>
        <w:rPr/>
        <w:t>2</w:t>
      </w:r>
      <w:r>
        <w:rPr>
          <w:rtl w:val="true"/>
        </w:rPr>
        <w:t xml:space="preserve">، ص </w:t>
      </w:r>
      <w:r>
        <w:rPr/>
        <w:t>517</w:t>
      </w:r>
      <w:r>
        <w:rPr>
          <w:rtl w:val="true"/>
        </w:rPr>
        <w:t xml:space="preserve">، س </w:t>
      </w:r>
      <w:r>
        <w:rPr/>
        <w:t>19</w:t>
      </w:r>
      <w:r>
        <w:rPr>
          <w:rtl w:val="true"/>
        </w:rPr>
        <w:t>: «</w:t>
      </w:r>
      <w:r>
        <w:rPr>
          <w:rtl w:val="true"/>
        </w:rPr>
        <w:t>حال الضرورة و لایخفی</w:t>
      </w:r>
      <w:r>
        <w:rPr>
          <w:rtl w:val="true"/>
        </w:rPr>
        <w:t>»</w:t>
      </w:r>
      <w:bookmarkEnd w:id="377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الجواهر بعد حمله علی حال الضرورة جمعا بینه و بین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غیره هو صحیح معاویة بن عمار حیث دل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 الی البیت و طف به اسبوعا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طواف النساء یؤتی</w:t>
      </w:r>
      <w:bookmarkStart w:id="3775" w:name="pg14019_138991"/>
    </w:p>
    <w:p>
      <w:pPr>
        <w:pStyle w:val="BookText"/>
        <w:rPr/>
      </w:pPr>
      <w:bookmarkEnd w:id="3775"/>
      <w:r>
        <w:rPr>
          <w:rFonts w:ascii="IRNazanin" w:hAnsi="IRNazanin" w:eastAsia="IRNazanin"/>
          <w:color w:val="111111"/>
          <w:sz w:val="28"/>
          <w:sz w:val="28"/>
          <w:szCs w:val="28"/>
          <w:rtl w:val="true"/>
          <w:lang w:bidi="fa-IR"/>
        </w:rPr>
        <w:t>به بعد السعی هذا مضافا الی مرسلة أحمد اللهم إلا أن یقال إن طرفی الجمع مطلقان فکیف یجمع بحمل ما دل علی الجواز علی الضرورة أو الخوف من الحیض أو السهو أو الجهل من دون شاهد، إلا أن یقال إن هذه الموارد قدر متیقن و نظیر ثمن العذرة سحت و لایأس بثمن العذرة فیحمل الثانی علی مأکول اللحم و الأول علی غیر مأکول اللحم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Heading2"/>
        <w:numPr>
          <w:ilvl w:val="1"/>
          <w:numId w:val="1"/>
        </w:numPr>
        <w:rPr/>
      </w:pPr>
      <w:bookmarkStart w:id="3776" w:name="__RefHeading___Toc2713895_3381743652"/>
      <w:bookmarkStart w:id="3777" w:name="_Toc1649"/>
      <w:bookmarkEnd w:id="3776"/>
      <w:r>
        <w:rPr>
          <w:rtl w:val="true"/>
        </w:rPr>
        <w:t xml:space="preserve">قوله فی ج </w:t>
      </w:r>
      <w:r>
        <w:rPr/>
        <w:t>2</w:t>
      </w:r>
      <w:r>
        <w:rPr>
          <w:rtl w:val="true"/>
        </w:rPr>
        <w:t xml:space="preserve">، ص </w:t>
      </w:r>
      <w:r>
        <w:rPr/>
        <w:t>517</w:t>
      </w:r>
      <w:r>
        <w:rPr>
          <w:rtl w:val="true"/>
        </w:rPr>
        <w:t xml:space="preserve">، س </w:t>
      </w:r>
      <w:r>
        <w:rPr/>
        <w:t>20</w:t>
      </w:r>
      <w:r>
        <w:rPr>
          <w:rtl w:val="true"/>
        </w:rPr>
        <w:t>: «</w:t>
      </w:r>
      <w:r>
        <w:rPr>
          <w:rtl w:val="true"/>
        </w:rPr>
        <w:t>و هو لیس من قبیل المطلق</w:t>
      </w:r>
      <w:r>
        <w:rPr>
          <w:rtl w:val="true"/>
        </w:rPr>
        <w:t>»</w:t>
      </w:r>
      <w:bookmarkEnd w:id="37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السؤال عن المفروض لاعن أمر واقع وعلیه فهو فترک الاستفصال فی المفروض لافرق بینه و بین المطلق</w:t>
      </w:r>
      <w:r>
        <w:rPr>
          <w:rFonts w:eastAsia="IRNazanin" w:cs="IRNazanin"/>
          <w:color w:val="111111"/>
          <w:sz w:val="28"/>
          <w:szCs w:val="28"/>
          <w:rtl w:val="true"/>
          <w:lang w:bidi="fa-IR"/>
        </w:rPr>
        <w:t>.</w:t>
      </w:r>
    </w:p>
    <w:p>
      <w:pPr>
        <w:pStyle w:val="Heading2"/>
        <w:numPr>
          <w:ilvl w:val="1"/>
          <w:numId w:val="1"/>
        </w:numPr>
        <w:rPr/>
      </w:pPr>
      <w:bookmarkStart w:id="3778" w:name="__RefHeading___Toc2713897_3381743652"/>
      <w:bookmarkStart w:id="3779" w:name="_Toc1650"/>
      <w:bookmarkEnd w:id="3778"/>
      <w:r>
        <w:rPr>
          <w:rtl w:val="true"/>
        </w:rPr>
        <w:t xml:space="preserve">قوله فی ج </w:t>
      </w:r>
      <w:r>
        <w:rPr/>
        <w:t>2</w:t>
      </w:r>
      <w:r>
        <w:rPr>
          <w:rtl w:val="true"/>
        </w:rPr>
        <w:t xml:space="preserve">، ص </w:t>
      </w:r>
      <w:r>
        <w:rPr/>
        <w:t>519</w:t>
      </w:r>
      <w:r>
        <w:rPr>
          <w:rtl w:val="true"/>
        </w:rPr>
        <w:t xml:space="preserve">، س </w:t>
      </w:r>
      <w:r>
        <w:rPr/>
        <w:t>4</w:t>
      </w:r>
      <w:r>
        <w:rPr>
          <w:rtl w:val="true"/>
        </w:rPr>
        <w:t>: «</w:t>
      </w:r>
      <w:r>
        <w:rPr>
          <w:rtl w:val="true"/>
        </w:rPr>
        <w:t>طواف بالبیت بعد الحج</w:t>
      </w:r>
      <w:r>
        <w:rPr>
          <w:rtl w:val="true"/>
        </w:rPr>
        <w:t>»</w:t>
      </w:r>
      <w:bookmarkEnd w:id="37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کلمة بعد الحج یشیر الی أن طواف النساء لیس من ارکان الحج و لعله لذلک قال الشیخ الأعظم قدس سره فی مناسکه أن المعروف بین العلماء أن طواف النساء لیس من ارکان الحج، فلذا لایکون ترکه عمدا موجبا للبطلان بخلاف طواف الزیارة أو العمرة فانهما یوجب ترکهما عمدا بطلان الحج أو العمرة و قد مر تمام الکلام فی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3780" w:name="__RefHeading___Toc2713899_3381743652"/>
      <w:bookmarkStart w:id="3781" w:name="_Toc1651"/>
      <w:bookmarkEnd w:id="3780"/>
      <w:r>
        <w:rPr>
          <w:rtl w:val="true"/>
        </w:rPr>
        <w:t xml:space="preserve">قوله فی ج </w:t>
      </w:r>
      <w:r>
        <w:rPr/>
        <w:t>2</w:t>
      </w:r>
      <w:r>
        <w:rPr>
          <w:rtl w:val="true"/>
        </w:rPr>
        <w:t xml:space="preserve">، ص </w:t>
      </w:r>
      <w:r>
        <w:rPr/>
        <w:t>522</w:t>
      </w:r>
      <w:r>
        <w:rPr>
          <w:rtl w:val="true"/>
        </w:rPr>
        <w:t xml:space="preserve">، س </w:t>
      </w:r>
      <w:r>
        <w:rPr/>
        <w:t>23</w:t>
      </w:r>
      <w:r>
        <w:rPr>
          <w:rtl w:val="true"/>
        </w:rPr>
        <w:t>: «</w:t>
      </w:r>
      <w:r>
        <w:rPr>
          <w:rtl w:val="true"/>
        </w:rPr>
        <w:t>البدأة بالصفا</w:t>
      </w:r>
      <w:r>
        <w:rPr>
          <w:rtl w:val="true"/>
        </w:rPr>
        <w:t>»</w:t>
      </w:r>
      <w:bookmarkEnd w:id="3781"/>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سؤال و هو أنه هل یکفی السعی فی الطبقة الفوقانیة أو التحتانیة أم لایکفی؟ یمکن القول بالکفایة لصدق البینونة بین الصفا و المروة المأمورة بها فی</w:t>
      </w:r>
      <w:bookmarkStart w:id="3782" w:name="pg14019_138993"/>
    </w:p>
    <w:p>
      <w:pPr>
        <w:pStyle w:val="BookText"/>
        <w:rPr/>
      </w:pPr>
      <w:bookmarkEnd w:id="3782"/>
      <w:r>
        <w:rPr>
          <w:rFonts w:ascii="IRNazanin" w:hAnsi="IRNazanin" w:eastAsia="IRNazanin"/>
          <w:color w:val="111111"/>
          <w:sz w:val="28"/>
          <w:sz w:val="28"/>
          <w:szCs w:val="28"/>
          <w:rtl w:val="true"/>
          <w:lang w:bidi="fa-IR"/>
        </w:rPr>
        <w:t xml:space="preserve">صحیحة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 بینهما سبعة أشواط تبدء بالصفا و تحته بالمروة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Heading2"/>
        <w:numPr>
          <w:ilvl w:val="1"/>
          <w:numId w:val="1"/>
        </w:numPr>
        <w:rPr/>
      </w:pPr>
      <w:bookmarkStart w:id="3783" w:name="__RefHeading___Toc2713901_3381743652"/>
      <w:bookmarkStart w:id="3784" w:name="_Toc1652"/>
      <w:bookmarkEnd w:id="3783"/>
      <w:r>
        <w:rPr>
          <w:rtl w:val="true"/>
        </w:rPr>
        <w:t xml:space="preserve">قوله فی ج </w:t>
      </w:r>
      <w:r>
        <w:rPr/>
        <w:t>2</w:t>
      </w:r>
      <w:r>
        <w:rPr>
          <w:rtl w:val="true"/>
        </w:rPr>
        <w:t xml:space="preserve">، ص </w:t>
      </w:r>
      <w:r>
        <w:rPr/>
        <w:t>524</w:t>
      </w:r>
      <w:r>
        <w:rPr>
          <w:rtl w:val="true"/>
        </w:rPr>
        <w:t xml:space="preserve">، س </w:t>
      </w:r>
      <w:r>
        <w:rPr/>
        <w:t>14</w:t>
      </w:r>
      <w:r>
        <w:rPr>
          <w:rtl w:val="true"/>
        </w:rPr>
        <w:t>: «</w:t>
      </w:r>
      <w:r>
        <w:rPr>
          <w:rtl w:val="true"/>
        </w:rPr>
        <w:t>علی دابة أو علی بعیر؟</w:t>
      </w:r>
      <w:r>
        <w:rPr>
          <w:rtl w:val="true"/>
        </w:rPr>
        <w:t>»</w:t>
      </w:r>
      <w:bookmarkEnd w:id="37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لافرق بین الرکوب علی الدابة أو علی الدراجة أو علی العربة أو علی انسان، کل ذلک لصدق الرکوب أفضل</w:t>
      </w:r>
      <w:r>
        <w:rPr>
          <w:rFonts w:eastAsia="IRNazanin" w:cs="IRNazanin"/>
          <w:color w:val="111111"/>
          <w:sz w:val="28"/>
          <w:szCs w:val="28"/>
          <w:rtl w:val="true"/>
          <w:lang w:bidi="fa-IR"/>
        </w:rPr>
        <w:t>.</w:t>
      </w:r>
    </w:p>
    <w:p>
      <w:pPr>
        <w:pStyle w:val="Heading2"/>
        <w:numPr>
          <w:ilvl w:val="1"/>
          <w:numId w:val="1"/>
        </w:numPr>
        <w:rPr/>
      </w:pPr>
      <w:bookmarkStart w:id="3785" w:name="__RefHeading___Toc2713903_3381743652"/>
      <w:bookmarkStart w:id="3786" w:name="_Toc1653"/>
      <w:bookmarkEnd w:id="3785"/>
      <w:r>
        <w:rPr>
          <w:rtl w:val="true"/>
        </w:rPr>
        <w:t xml:space="preserve">قوله فی ج </w:t>
      </w:r>
      <w:r>
        <w:rPr/>
        <w:t>2</w:t>
      </w:r>
      <w:r>
        <w:rPr>
          <w:rtl w:val="true"/>
        </w:rPr>
        <w:t xml:space="preserve">، ص </w:t>
      </w:r>
      <w:r>
        <w:rPr/>
        <w:t>524</w:t>
      </w:r>
      <w:r>
        <w:rPr>
          <w:rtl w:val="true"/>
        </w:rPr>
        <w:t xml:space="preserve">، س </w:t>
      </w:r>
      <w:r>
        <w:rPr/>
        <w:t>16</w:t>
      </w:r>
      <w:r>
        <w:rPr>
          <w:rtl w:val="true"/>
        </w:rPr>
        <w:t>: «</w:t>
      </w:r>
      <w:r>
        <w:rPr>
          <w:rtl w:val="true"/>
        </w:rPr>
        <w:t>فلصحیح الحلبی</w:t>
      </w:r>
      <w:r>
        <w:rPr>
          <w:rtl w:val="true"/>
        </w:rPr>
        <w:t>»</w:t>
      </w:r>
      <w:bookmarkEnd w:id="378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یرفع الید عن المطلقات و الخصوصیات الناهیة عن الجلوس و تحمل تلک المطلقات علی الکراهة اللهم إلا أن یقال إن ما نهی عن الجلوس فی البین إلا عن جهد یقید إطلاق ما دل علی جواز الجلوس فی البین و لعله لذلک احتاط الشیخ الأعظم قدس سره فی مناسکه، ولکن مقتضی قوله علیه السلام أو لیس هو ذا یسعی علی الدواب فی صحیحة معاویة بن عمار فی جواب السؤال عن الرجل یدخل فی السعی بین الصفا و المروة و یجلس علیهما، أنه کالراکب فی اختیار الرکوب و الجلوس، بل الأظهر منه صحیحة الحلبی قال سألت أباعبدالله علیه السلام عن الرجل یطوف بین الصفا و المروة ایستریح قال نعم ان شاء جلس علی الصفا و المروة و بینهما فلیجلس، فان جواز الجلوس معلق علی مشیة الجالس و اختیاره و علیه فالروایات المذکورة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أنه لایجلس إلا عن جهه فحیث أن دلالة هذه الروایات أظهر منها یحمل النهی فی هذه الروایة علی الکراهة فلاتغفل</w:t>
      </w:r>
      <w:r>
        <w:rPr>
          <w:rFonts w:eastAsia="IRNazanin" w:cs="IRNazanin"/>
          <w:color w:val="111111"/>
          <w:sz w:val="28"/>
          <w:szCs w:val="28"/>
          <w:rtl w:val="true"/>
          <w:lang w:bidi="fa-IR"/>
        </w:rPr>
        <w:t>.</w:t>
      </w:r>
      <w:bookmarkStart w:id="3787" w:name="pg14019_138995"/>
    </w:p>
    <w:p>
      <w:pPr>
        <w:pStyle w:val="Heading2"/>
        <w:numPr>
          <w:ilvl w:val="1"/>
          <w:numId w:val="1"/>
        </w:numPr>
        <w:rPr/>
      </w:pPr>
      <w:bookmarkStart w:id="3788" w:name="__RefHeading___Toc2713905_3381743652"/>
      <w:bookmarkStart w:id="3789" w:name="_Toc1654"/>
      <w:bookmarkEnd w:id="3787"/>
      <w:bookmarkEnd w:id="3788"/>
      <w:r>
        <w:rPr>
          <w:rtl w:val="true"/>
        </w:rPr>
        <w:t xml:space="preserve">قوله فی ج </w:t>
      </w:r>
      <w:r>
        <w:rPr/>
        <w:t>2</w:t>
      </w:r>
      <w:r>
        <w:rPr>
          <w:rtl w:val="true"/>
        </w:rPr>
        <w:t xml:space="preserve">، ص </w:t>
      </w:r>
      <w:r>
        <w:rPr/>
        <w:t>525</w:t>
      </w:r>
      <w:r>
        <w:rPr>
          <w:rtl w:val="true"/>
        </w:rPr>
        <w:t xml:space="preserve">، س </w:t>
      </w:r>
      <w:r>
        <w:rPr/>
        <w:t>1</w:t>
      </w:r>
      <w:r>
        <w:rPr>
          <w:rtl w:val="true"/>
        </w:rPr>
        <w:t>: «</w:t>
      </w:r>
      <w:r>
        <w:rPr>
          <w:rtl w:val="true"/>
        </w:rPr>
        <w:t>لایبطل بالزیادة سهوا</w:t>
      </w:r>
      <w:r>
        <w:rPr>
          <w:rtl w:val="true"/>
        </w:rPr>
        <w:t>»</w:t>
      </w:r>
      <w:bookmarkEnd w:id="37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المصنف لم یذکر فی المختصر حکم تقدیم السعی علی الطواف سهوا و جهلا ولکنه مذکور فی الجواهر،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3790" w:name="__RefHeading___Toc2713907_3381743652"/>
      <w:bookmarkStart w:id="3791" w:name="_Toc1655"/>
      <w:bookmarkEnd w:id="3790"/>
      <w:r>
        <w:rPr>
          <w:rtl w:val="true"/>
        </w:rPr>
        <w:t xml:space="preserve">قوله فی ج </w:t>
      </w:r>
      <w:r>
        <w:rPr/>
        <w:t>2</w:t>
      </w:r>
      <w:r>
        <w:rPr>
          <w:rtl w:val="true"/>
        </w:rPr>
        <w:t xml:space="preserve">، ص </w:t>
      </w:r>
      <w:r>
        <w:rPr/>
        <w:t>525</w:t>
      </w:r>
      <w:r>
        <w:rPr>
          <w:rtl w:val="true"/>
        </w:rPr>
        <w:t xml:space="preserve">، س </w:t>
      </w:r>
      <w:r>
        <w:rPr/>
        <w:t>15</w:t>
      </w:r>
      <w:r>
        <w:rPr>
          <w:rtl w:val="true"/>
        </w:rPr>
        <w:t>: «</w:t>
      </w:r>
      <w:r>
        <w:rPr>
          <w:rtl w:val="true"/>
        </w:rPr>
        <w:t>بل یعود أو یسنیب</w:t>
      </w:r>
      <w:r>
        <w:rPr>
          <w:rtl w:val="true"/>
        </w:rPr>
        <w:t>»</w:t>
      </w:r>
      <w:bookmarkEnd w:id="37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مقتضی الاقتصار فی الأحادیث علی اعادة نفس السعی دون ما یترتب علیه من التقصیر هو اجزاء التقصیر و لو اتی به قبل السعی و لایلزم اعادته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مقتضی اختصاص الموضوع بالناسی هو عدم کون الجاهل ملحقا بالناسی، بل هو ملحق بحکم العامد، راجع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فی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الکفارة فیما إذا اتی مشیة اشواط و رأی انها سبعة و احل و رجع الی منزله فعلیه الرجوع لاتمامه و اراقة الدم، و لعل اراقة الدم من جهة الاحلال قبل موضعه</w:t>
      </w:r>
      <w:r>
        <w:rPr>
          <w:rFonts w:eastAsia="IRNazanin" w:cs="IRNazanin"/>
          <w:color w:val="111111"/>
          <w:sz w:val="28"/>
          <w:szCs w:val="28"/>
          <w:rtl w:val="true"/>
          <w:lang w:bidi="fa-IR"/>
        </w:rPr>
        <w:t>.</w:t>
      </w:r>
    </w:p>
    <w:p>
      <w:pPr>
        <w:pStyle w:val="Heading2"/>
        <w:numPr>
          <w:ilvl w:val="1"/>
          <w:numId w:val="1"/>
        </w:numPr>
        <w:rPr/>
      </w:pPr>
      <w:bookmarkStart w:id="3792" w:name="__RefHeading___Toc2713909_3381743652"/>
      <w:bookmarkStart w:id="3793" w:name="_Toc1656"/>
      <w:bookmarkEnd w:id="3792"/>
      <w:r>
        <w:rPr>
          <w:rtl w:val="true"/>
        </w:rPr>
        <w:t xml:space="preserve">قوله فی ج </w:t>
      </w:r>
      <w:r>
        <w:rPr/>
        <w:t>2</w:t>
      </w:r>
      <w:r>
        <w:rPr>
          <w:rtl w:val="true"/>
        </w:rPr>
        <w:t xml:space="preserve">، ص </w:t>
      </w:r>
      <w:r>
        <w:rPr/>
        <w:t>526</w:t>
      </w:r>
      <w:r>
        <w:rPr>
          <w:rtl w:val="true"/>
        </w:rPr>
        <w:t xml:space="preserve">، س </w:t>
      </w:r>
      <w:r>
        <w:rPr/>
        <w:t>8</w:t>
      </w:r>
      <w:r>
        <w:rPr>
          <w:rtl w:val="true"/>
        </w:rPr>
        <w:t>: «</w:t>
      </w:r>
      <w:r>
        <w:rPr>
          <w:rtl w:val="true"/>
        </w:rPr>
        <w:t>إن کان خطاء طرح</w:t>
      </w:r>
      <w:r>
        <w:rPr>
          <w:rtl w:val="true"/>
        </w:rPr>
        <w:t>»</w:t>
      </w:r>
      <w:bookmarkEnd w:id="37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الروایة هو السهو و الخطاء ففی مورد سهو الثمانیة، أمر بالطرح للزیادة و الاعتداد بالسبعة، و یشمل ما إذا زاد أقل من شوط واحد بطریق أولی، هذا بخلاف التتمیم فان الأمر به فی الشوط و الازید لایشمل الأقل من الشوط الواحد إذ لااولویة</w:t>
      </w:r>
      <w:r>
        <w:rPr>
          <w:rFonts w:eastAsia="IRNazanin" w:cs="IRNazanin"/>
          <w:color w:val="111111"/>
          <w:sz w:val="28"/>
          <w:szCs w:val="28"/>
          <w:rtl w:val="true"/>
          <w:lang w:bidi="fa-IR"/>
        </w:rPr>
        <w:t>.</w:t>
      </w:r>
    </w:p>
    <w:p>
      <w:pPr>
        <w:pStyle w:val="Heading2"/>
        <w:numPr>
          <w:ilvl w:val="1"/>
          <w:numId w:val="1"/>
        </w:numPr>
        <w:rPr/>
      </w:pPr>
      <w:bookmarkStart w:id="3794" w:name="__RefHeading___Toc2713911_3381743652"/>
      <w:bookmarkStart w:id="3795" w:name="_Toc1657"/>
      <w:bookmarkEnd w:id="3794"/>
      <w:r>
        <w:rPr>
          <w:rtl w:val="true"/>
        </w:rPr>
        <w:t xml:space="preserve">قوله فی ج </w:t>
      </w:r>
      <w:r>
        <w:rPr/>
        <w:t>2</w:t>
      </w:r>
      <w:r>
        <w:rPr>
          <w:rtl w:val="true"/>
        </w:rPr>
        <w:t xml:space="preserve">، ص </w:t>
      </w:r>
      <w:r>
        <w:rPr/>
        <w:t>526</w:t>
      </w:r>
      <w:r>
        <w:rPr>
          <w:rtl w:val="true"/>
        </w:rPr>
        <w:t xml:space="preserve">، س </w:t>
      </w:r>
      <w:r>
        <w:rPr/>
        <w:t>9</w:t>
      </w:r>
      <w:r>
        <w:rPr>
          <w:rtl w:val="true"/>
        </w:rPr>
        <w:t>: «</w:t>
      </w:r>
      <w:r>
        <w:rPr>
          <w:rtl w:val="true"/>
        </w:rPr>
        <w:t>نحن صرورة فسعینا بین الصفا</w:t>
      </w:r>
      <w:r>
        <w:rPr>
          <w:rtl w:val="true"/>
        </w:rPr>
        <w:t>»</w:t>
      </w:r>
      <w:bookmarkEnd w:id="379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هو الجهل بالحکم و حکم فیه بمطروحیة الزائدة و صحة السبعة السابقة و هکذا یدل صحیحة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سعت بین الصفا و المروة</w:t>
      </w:r>
      <w:bookmarkStart w:id="3796" w:name="pg14019_138997"/>
    </w:p>
    <w:p>
      <w:pPr>
        <w:pStyle w:val="BookText"/>
        <w:rPr/>
      </w:pPr>
      <w:bookmarkEnd w:id="3796"/>
      <w:r>
        <w:rPr>
          <w:rFonts w:ascii="IRNazanin" w:hAnsi="IRNazanin" w:eastAsia="IRNazanin"/>
          <w:color w:val="111111"/>
          <w:sz w:val="28"/>
          <w:sz w:val="28"/>
          <w:szCs w:val="28"/>
          <w:rtl w:val="true"/>
          <w:lang w:bidi="fa-IR"/>
        </w:rPr>
        <w:t xml:space="preserve">أنا و عبیدالله بن راشد فقلت له تحفظ علی فجعل یعد ذاهبا و جائیا شوطا واحدا فبلغ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فقلت له کیف تعد؟ قال ذاهبا و جائیا شوطا واحد فاتممنا اربعه عشر شوطا، فذکرنا لأبی عبدالله علیه السلام فقال قد زادوا علی ما علیهم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من علم الحکم و لکن اخطأ فی المحاسبة</w:t>
      </w:r>
      <w:r>
        <w:rPr>
          <w:rFonts w:eastAsia="IRNazanin" w:cs="IRNazanin"/>
          <w:color w:val="111111"/>
          <w:sz w:val="28"/>
          <w:szCs w:val="28"/>
          <w:rtl w:val="true"/>
          <w:lang w:bidi="fa-IR"/>
        </w:rPr>
        <w:t>.</w:t>
      </w:r>
    </w:p>
    <w:p>
      <w:pPr>
        <w:pStyle w:val="Heading2"/>
        <w:numPr>
          <w:ilvl w:val="1"/>
          <w:numId w:val="1"/>
        </w:numPr>
        <w:rPr/>
      </w:pPr>
      <w:bookmarkStart w:id="3797" w:name="__RefHeading___Toc2713913_3381743652"/>
      <w:bookmarkStart w:id="3798" w:name="_Toc1658"/>
      <w:bookmarkEnd w:id="3797"/>
      <w:r>
        <w:rPr>
          <w:rtl w:val="true"/>
        </w:rPr>
        <w:t xml:space="preserve">قوله فی ج </w:t>
      </w:r>
      <w:r>
        <w:rPr/>
        <w:t>2</w:t>
      </w:r>
      <w:r>
        <w:rPr>
          <w:rtl w:val="true"/>
        </w:rPr>
        <w:t xml:space="preserve">، ص </w:t>
      </w:r>
      <w:r>
        <w:rPr/>
        <w:t>526</w:t>
      </w:r>
      <w:r>
        <w:rPr>
          <w:rtl w:val="true"/>
        </w:rPr>
        <w:t xml:space="preserve">، س </w:t>
      </w:r>
      <w:r>
        <w:rPr/>
        <w:t>12</w:t>
      </w:r>
      <w:r>
        <w:rPr>
          <w:rtl w:val="true"/>
        </w:rPr>
        <w:t>: «</w:t>
      </w:r>
      <w:r>
        <w:rPr>
          <w:rtl w:val="true"/>
        </w:rPr>
        <w:t>الفریضة استیقن أنه سعی</w:t>
      </w:r>
      <w:r>
        <w:rPr>
          <w:rtl w:val="true"/>
        </w:rPr>
        <w:t>»</w:t>
      </w:r>
      <w:bookmarkEnd w:id="37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هذه الروایة أیضا هو السهو لدلالة تأخر الاستیقان علی أن ذلک مسبوق بالسهو کما لایخفی</w:t>
      </w:r>
      <w:r>
        <w:rPr>
          <w:rFonts w:eastAsia="IRNazanin" w:cs="IRNazanin"/>
          <w:color w:val="111111"/>
          <w:sz w:val="28"/>
          <w:szCs w:val="28"/>
          <w:rtl w:val="true"/>
          <w:lang w:bidi="fa-IR"/>
        </w:rPr>
        <w:t>.</w:t>
      </w:r>
    </w:p>
    <w:p>
      <w:pPr>
        <w:pStyle w:val="Heading2"/>
        <w:numPr>
          <w:ilvl w:val="1"/>
          <w:numId w:val="1"/>
        </w:numPr>
        <w:rPr/>
      </w:pPr>
      <w:bookmarkStart w:id="3799" w:name="__RefHeading___Toc2713915_3381743652"/>
      <w:bookmarkStart w:id="3800" w:name="_Toc1659"/>
      <w:bookmarkEnd w:id="3799"/>
      <w:r>
        <w:rPr>
          <w:rtl w:val="true"/>
        </w:rPr>
        <w:t xml:space="preserve">قوله فی ج </w:t>
      </w:r>
      <w:r>
        <w:rPr/>
        <w:t>2</w:t>
      </w:r>
      <w:r>
        <w:rPr>
          <w:rtl w:val="true"/>
        </w:rPr>
        <w:t xml:space="preserve">، ص </w:t>
      </w:r>
      <w:r>
        <w:rPr/>
        <w:t>526</w:t>
      </w:r>
      <w:r>
        <w:rPr>
          <w:rtl w:val="true"/>
        </w:rPr>
        <w:t xml:space="preserve">، س </w:t>
      </w:r>
      <w:r>
        <w:rPr/>
        <w:t>16</w:t>
      </w:r>
      <w:r>
        <w:rPr>
          <w:rtl w:val="true"/>
        </w:rPr>
        <w:t>: «</w:t>
      </w:r>
      <w:r>
        <w:rPr>
          <w:rtl w:val="true"/>
        </w:rPr>
        <w:t>بالحکم بعید فیقع التعارض</w:t>
      </w:r>
      <w:r>
        <w:rPr>
          <w:rtl w:val="true"/>
        </w:rPr>
        <w:t>»</w:t>
      </w:r>
      <w:bookmarkEnd w:id="38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بعد کون قوله إذا زدت علیه مطلقا فیشمل العلم و الجهل فیحمل جمعا بینه و بین صحیح جمیل و نحوه علی ما تعلم بالحکم و العمد قضاء لتقدیم الخاص علی العام أو المقید علی المطلق فلاوجه لدعوی التعارض کمالایخفی و لعله لذا الحق السید البروجردی قدس سره الجهل بالحکم بالسهو فی الزیادة فی تعلیقته علی مناسک الشیخ الأعظم قدس سرهما</w:t>
      </w:r>
      <w:r>
        <w:rPr>
          <w:rFonts w:eastAsia="IRNazanin" w:cs="IRNazanin"/>
          <w:color w:val="111111"/>
          <w:sz w:val="28"/>
          <w:szCs w:val="28"/>
          <w:rtl w:val="true"/>
          <w:lang w:bidi="fa-IR"/>
        </w:rPr>
        <w:t>.</w:t>
      </w:r>
    </w:p>
    <w:p>
      <w:pPr>
        <w:pStyle w:val="Heading2"/>
        <w:numPr>
          <w:ilvl w:val="1"/>
          <w:numId w:val="1"/>
        </w:numPr>
        <w:rPr/>
      </w:pPr>
      <w:bookmarkStart w:id="3801" w:name="__RefHeading___Toc2713917_3381743652"/>
      <w:bookmarkStart w:id="3802" w:name="_Toc1660"/>
      <w:bookmarkEnd w:id="3801"/>
      <w:r>
        <w:rPr>
          <w:rtl w:val="true"/>
        </w:rPr>
        <w:t xml:space="preserve">قوله فی ج </w:t>
      </w:r>
      <w:r>
        <w:rPr/>
        <w:t>2</w:t>
      </w:r>
      <w:r>
        <w:rPr>
          <w:rtl w:val="true"/>
        </w:rPr>
        <w:t xml:space="preserve">، ص </w:t>
      </w:r>
      <w:r>
        <w:rPr/>
        <w:t>527</w:t>
      </w:r>
      <w:r>
        <w:rPr>
          <w:rtl w:val="true"/>
        </w:rPr>
        <w:t xml:space="preserve">، س </w:t>
      </w:r>
      <w:r>
        <w:rPr/>
        <w:t>4</w:t>
      </w:r>
      <w:r>
        <w:rPr>
          <w:rtl w:val="true"/>
        </w:rPr>
        <w:t>: «</w:t>
      </w:r>
      <w:r>
        <w:rPr>
          <w:rtl w:val="true"/>
        </w:rPr>
        <w:t>بالشوط المبتدء من المروة</w:t>
      </w:r>
      <w:r>
        <w:rPr>
          <w:rtl w:val="true"/>
        </w:rPr>
        <w:t>»</w:t>
      </w:r>
      <w:bookmarkEnd w:id="380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الاعتداد بالشوط المبتدء هو قوله فلیسع علی واحد مع أنه زاد الاثنین علی فرض الاتیان بتسعة اشواط</w:t>
      </w:r>
      <w:r>
        <w:rPr>
          <w:rFonts w:eastAsia="IRNazanin" w:cs="IRNazanin"/>
          <w:color w:val="111111"/>
          <w:sz w:val="28"/>
          <w:szCs w:val="28"/>
          <w:rtl w:val="true"/>
          <w:lang w:bidi="fa-IR"/>
        </w:rPr>
        <w:t>.</w:t>
      </w:r>
      <w:bookmarkStart w:id="3803" w:name="pg14019_138999"/>
    </w:p>
    <w:p>
      <w:pPr>
        <w:pStyle w:val="Heading2"/>
        <w:numPr>
          <w:ilvl w:val="1"/>
          <w:numId w:val="1"/>
        </w:numPr>
        <w:rPr/>
      </w:pPr>
      <w:bookmarkStart w:id="3804" w:name="__RefHeading___Toc2713919_3381743652"/>
      <w:bookmarkStart w:id="3805" w:name="_Toc1661"/>
      <w:bookmarkEnd w:id="3803"/>
      <w:bookmarkEnd w:id="3804"/>
      <w:r>
        <w:rPr>
          <w:rtl w:val="true"/>
        </w:rPr>
        <w:t xml:space="preserve">قوله فی ج </w:t>
      </w:r>
      <w:r>
        <w:rPr/>
        <w:t>2</w:t>
      </w:r>
      <w:r>
        <w:rPr>
          <w:rtl w:val="true"/>
        </w:rPr>
        <w:t xml:space="preserve">، ص </w:t>
      </w:r>
      <w:r>
        <w:rPr/>
        <w:t>527</w:t>
      </w:r>
      <w:r>
        <w:rPr>
          <w:rtl w:val="true"/>
        </w:rPr>
        <w:t xml:space="preserve">، س </w:t>
      </w:r>
      <w:r>
        <w:rPr/>
        <w:t>5</w:t>
      </w:r>
      <w:r>
        <w:rPr>
          <w:rtl w:val="true"/>
        </w:rPr>
        <w:t>: «</w:t>
      </w:r>
      <w:r>
        <w:rPr>
          <w:rtl w:val="true"/>
        </w:rPr>
        <w:t>الصحیح معارضا فی المقام</w:t>
      </w:r>
      <w:r>
        <w:rPr>
          <w:rtl w:val="true"/>
        </w:rPr>
        <w:t>»</w:t>
      </w:r>
      <w:bookmarkEnd w:id="380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موضوع الاعتداد هو السهو فی صحیح محمد بن مسلم و هذا الصحیح أعنی صحیح معاویة موضوعه هو الأعم منه فلاتعارض، بل النسبة بین ما دل علی الاعتداد و هذا الصحیح هو نسبة العموم و الخصوص أو الإطلاق و التقیید، و علیه فیقدم ما دل علی الاعتداد بالثمانیة بالأمر بالاضافه علیها بالستة فی صورة السهو علی صحیح معاویة التی تدل علی عدم الاعتداد بالثمانیة مطلقا و هکذا یقدم ما یدل علی اهدار الشوط الزائد، و البناء علی السبعة فی صورة السهو و الجهل، علی صحیحة معاویة الدالة علی وجوب الاستیناف و عدم الاعتداد بالسبعة فی صورة الثمانیة، لماذکر من النسبة بل اما یعتد بالثمانیة و یضاف الیها أو یبنی علی السبعة و یهدر الزائد من دون استیناف ثم ان صدر صحیح معاویة یدل علی الاعتداد بالتسعة فیضاف الی واحد ستة و علیه فالأمر بالاضافة لایختص بما إذا کان الزائد شوطا واحدا و مما ذکر یظهر ما فی المعتمد حیث قال بان ما دل علی الاعتداد یختص بالشوط الواحد ثم یتعدی عن الواحد و الاثنین الی الازید بالقاء الخصوصیة فلاتغفل</w:t>
      </w:r>
      <w:r>
        <w:rPr>
          <w:rFonts w:eastAsia="IRNazanin" w:cs="IRNazanin"/>
          <w:color w:val="111111"/>
          <w:sz w:val="28"/>
          <w:szCs w:val="28"/>
          <w:rtl w:val="true"/>
          <w:lang w:bidi="fa-IR"/>
        </w:rPr>
        <w:t>.</w:t>
      </w:r>
    </w:p>
    <w:p>
      <w:pPr>
        <w:pStyle w:val="Heading2"/>
        <w:numPr>
          <w:ilvl w:val="1"/>
          <w:numId w:val="1"/>
        </w:numPr>
        <w:rPr/>
      </w:pPr>
      <w:bookmarkStart w:id="3806" w:name="__RefHeading___Toc2713921_3381743652"/>
      <w:bookmarkStart w:id="3807" w:name="_Toc1662"/>
      <w:bookmarkEnd w:id="3806"/>
      <w:r>
        <w:rPr>
          <w:rtl w:val="true"/>
        </w:rPr>
        <w:t xml:space="preserve">قوله فی ج </w:t>
      </w:r>
      <w:r>
        <w:rPr/>
        <w:t>2</w:t>
      </w:r>
      <w:r>
        <w:rPr>
          <w:rtl w:val="true"/>
        </w:rPr>
        <w:t xml:space="preserve">، ص </w:t>
      </w:r>
      <w:r>
        <w:rPr/>
        <w:t>528</w:t>
      </w:r>
      <w:r>
        <w:rPr>
          <w:rtl w:val="true"/>
        </w:rPr>
        <w:t xml:space="preserve">، س </w:t>
      </w:r>
      <w:r>
        <w:rPr/>
        <w:t>2</w:t>
      </w:r>
      <w:r>
        <w:rPr>
          <w:rtl w:val="true"/>
        </w:rPr>
        <w:t>: «</w:t>
      </w:r>
      <w:r>
        <w:rPr>
          <w:rtl w:val="true"/>
        </w:rPr>
        <w:t>فیما رتب علی العمل</w:t>
      </w:r>
      <w:r>
        <w:rPr>
          <w:rtl w:val="true"/>
        </w:rPr>
        <w:t>»</w:t>
      </w:r>
      <w:bookmarkEnd w:id="38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کالتقصیر المرتب علی السعی</w:t>
      </w:r>
      <w:r>
        <w:rPr>
          <w:rFonts w:eastAsia="IRNazanin" w:cs="IRNazanin"/>
          <w:color w:val="111111"/>
          <w:sz w:val="28"/>
          <w:szCs w:val="28"/>
          <w:rtl w:val="true"/>
          <w:lang w:bidi="fa-IR"/>
        </w:rPr>
        <w:t>.</w:t>
      </w:r>
    </w:p>
    <w:p>
      <w:pPr>
        <w:pStyle w:val="Heading2"/>
        <w:numPr>
          <w:ilvl w:val="1"/>
          <w:numId w:val="1"/>
        </w:numPr>
        <w:rPr/>
      </w:pPr>
      <w:bookmarkStart w:id="3808" w:name="__RefHeading___Toc2713923_3381743652"/>
      <w:bookmarkStart w:id="3809" w:name="_Toc1663"/>
      <w:bookmarkEnd w:id="3808"/>
      <w:r>
        <w:rPr>
          <w:rtl w:val="true"/>
        </w:rPr>
        <w:t xml:space="preserve">قوله فی ج </w:t>
      </w:r>
      <w:r>
        <w:rPr/>
        <w:t>2</w:t>
      </w:r>
      <w:r>
        <w:rPr>
          <w:rtl w:val="true"/>
        </w:rPr>
        <w:t xml:space="preserve">، ص </w:t>
      </w:r>
      <w:r>
        <w:rPr/>
        <w:t>528</w:t>
      </w:r>
      <w:r>
        <w:rPr>
          <w:rtl w:val="true"/>
        </w:rPr>
        <w:t xml:space="preserve">، س </w:t>
      </w:r>
      <w:r>
        <w:rPr/>
        <w:t>3</w:t>
      </w:r>
      <w:r>
        <w:rPr>
          <w:rtl w:val="true"/>
        </w:rPr>
        <w:t>: «</w:t>
      </w:r>
      <w:r>
        <w:rPr>
          <w:rtl w:val="true"/>
        </w:rPr>
        <w:t>إطلاق الصحیح المذکور</w:t>
      </w:r>
      <w:r>
        <w:rPr>
          <w:rtl w:val="true"/>
        </w:rPr>
        <w:t>»</w:t>
      </w:r>
      <w:bookmarkEnd w:id="380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 و أن لم یکن حفظ أنه إلخ مع ضمیمة ما فی الصدر من فرض الموضوع من أنه یری انه قد فرغ منه إلخ فان الصحیح المذکور حینئذ یدل علی أن</w:t>
      </w:r>
      <w:bookmarkStart w:id="3810" w:name="pg14019_139001"/>
    </w:p>
    <w:p>
      <w:pPr>
        <w:pStyle w:val="BookText"/>
        <w:rPr/>
      </w:pPr>
      <w:bookmarkEnd w:id="3810"/>
      <w:r>
        <w:rPr>
          <w:rFonts w:ascii="IRNazanin" w:hAnsi="IRNazanin" w:eastAsia="IRNazanin"/>
          <w:color w:val="111111"/>
          <w:sz w:val="28"/>
          <w:sz w:val="28"/>
          <w:szCs w:val="28"/>
          <w:rtl w:val="true"/>
          <w:lang w:bidi="fa-IR"/>
        </w:rPr>
        <w:t xml:space="preserve">من فرغ عن السعی و شک فی المقدار و لم یتقین الستة أو غیرها من الاعداد بناء علی عدم الفرق بین الستة و غیرها و احتمل النقصان أو الزیادة، فعلیه الاعادة و الاستیناف، فیقدم علی قاعدة الفراغ، ولکن أورد علیه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المحکی من أن قاعدة الفراغ وارد علیه بعد کون الحفظ و العلم أخذ طریقا لاصفة فان بقاعدة الفراغ تحقق موضوع الحفظ، فهو کمن علم بالعدد فلاحاجة الی الاعادة، و فیه أن قاعدة الفراغ بالنسبة الی الأدلة الاولیه کذلک ولکن المفروض أن صحیح سعید أیضا وارد فی من فرغ و شک فهما واردان فی موضوع واحد و حیث کان صحیح سعید أخص من قاعدة الفراغ یقدم علیه، و القول بان قوله و ان لم یکن فی صحیح سعید غیر مرتبط بالصدر المفروض فیه الفراغ،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باختصاص الذیل بالشک فی الاثناء دون بعد الفراغ فلاوجه لرفع الید عن قاعدة الفراغ بمثله، و لعل وجه الاختصاص هو ظهور کان و لم یکن فی أن الحفظ وعدمه کان فی السابق حین العمل و اثنائه، ولکن یمکن الجواب بان لفظة کان لاستمرار الفعل فهو یشمل بعد العمل أیضا فتأمل</w:t>
      </w:r>
      <w:r>
        <w:rPr>
          <w:rFonts w:eastAsia="IRNazanin" w:cs="IRNazanin"/>
          <w:color w:val="111111"/>
          <w:sz w:val="28"/>
          <w:szCs w:val="28"/>
          <w:rtl w:val="true"/>
          <w:lang w:bidi="fa-IR"/>
        </w:rPr>
        <w:t>.</w:t>
      </w:r>
    </w:p>
    <w:p>
      <w:pPr>
        <w:pStyle w:val="Heading2"/>
        <w:numPr>
          <w:ilvl w:val="1"/>
          <w:numId w:val="1"/>
        </w:numPr>
        <w:rPr/>
      </w:pPr>
      <w:bookmarkStart w:id="3811" w:name="__RefHeading___Toc2713925_3381743652"/>
      <w:bookmarkStart w:id="3812" w:name="_Toc1664"/>
      <w:bookmarkEnd w:id="3811"/>
      <w:r>
        <w:rPr>
          <w:rtl w:val="true"/>
        </w:rPr>
        <w:t xml:space="preserve">قوله فی ج </w:t>
      </w:r>
      <w:r>
        <w:rPr/>
        <w:t>2</w:t>
      </w:r>
      <w:r>
        <w:rPr>
          <w:rtl w:val="true"/>
        </w:rPr>
        <w:t xml:space="preserve">، ص </w:t>
      </w:r>
      <w:r>
        <w:rPr/>
        <w:t>528</w:t>
      </w:r>
      <w:r>
        <w:rPr>
          <w:rtl w:val="true"/>
        </w:rPr>
        <w:t xml:space="preserve">، س </w:t>
      </w:r>
      <w:r>
        <w:rPr/>
        <w:t>4</w:t>
      </w:r>
      <w:r>
        <w:rPr>
          <w:rtl w:val="true"/>
        </w:rPr>
        <w:t>: «</w:t>
      </w:r>
      <w:r>
        <w:rPr>
          <w:rtl w:val="true"/>
        </w:rPr>
        <w:t>فرض الخروج عن العمل</w:t>
      </w:r>
      <w:r>
        <w:rPr>
          <w:rtl w:val="true"/>
        </w:rPr>
        <w:t>»</w:t>
      </w:r>
      <w:bookmarkEnd w:id="38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فی الروایة و هو یری أنه فرغ منه</w:t>
      </w:r>
      <w:r>
        <w:rPr>
          <w:rFonts w:eastAsia="IRNazanin" w:cs="IRNazanin"/>
          <w:color w:val="111111"/>
          <w:sz w:val="28"/>
          <w:szCs w:val="28"/>
          <w:rtl w:val="true"/>
          <w:lang w:bidi="fa-IR"/>
        </w:rPr>
        <w:t>.</w:t>
      </w:r>
    </w:p>
    <w:p>
      <w:pPr>
        <w:pStyle w:val="Heading2"/>
        <w:numPr>
          <w:ilvl w:val="1"/>
          <w:numId w:val="1"/>
        </w:numPr>
        <w:rPr/>
      </w:pPr>
      <w:bookmarkStart w:id="3813" w:name="__RefHeading___Toc2713927_3381743652"/>
      <w:bookmarkStart w:id="3814" w:name="_Toc1665"/>
      <w:bookmarkEnd w:id="3813"/>
      <w:r>
        <w:rPr>
          <w:rtl w:val="true"/>
        </w:rPr>
        <w:t xml:space="preserve">قوله فی ج </w:t>
      </w:r>
      <w:r>
        <w:rPr/>
        <w:t>2</w:t>
      </w:r>
      <w:r>
        <w:rPr>
          <w:rtl w:val="true"/>
        </w:rPr>
        <w:t xml:space="preserve">، ص </w:t>
      </w:r>
      <w:r>
        <w:rPr/>
        <w:t>528</w:t>
      </w:r>
      <w:r>
        <w:rPr>
          <w:rtl w:val="true"/>
        </w:rPr>
        <w:t xml:space="preserve">، س </w:t>
      </w:r>
      <w:r>
        <w:rPr/>
        <w:t>11</w:t>
      </w:r>
      <w:r>
        <w:rPr>
          <w:rtl w:val="true"/>
        </w:rPr>
        <w:t>: «</w:t>
      </w:r>
      <w:r>
        <w:rPr>
          <w:rtl w:val="true"/>
        </w:rPr>
        <w:t>فالمتعین الأخذ</w:t>
      </w:r>
      <w:r>
        <w:rPr>
          <w:rtl w:val="true"/>
        </w:rPr>
        <w:t>»</w:t>
      </w:r>
      <w:bookmarkEnd w:id="381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یری أنه 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الحکم بالاعادة و الاستیناف فیما إذا لم بتعین بالنسبة و احتمل الزیادة و النقصان، مختص بمن فرغ</w:t>
      </w:r>
      <w:bookmarkStart w:id="3815" w:name="pg14019_139003"/>
    </w:p>
    <w:p>
      <w:pPr>
        <w:pStyle w:val="BookText"/>
        <w:rPr/>
      </w:pPr>
      <w:bookmarkEnd w:id="3815"/>
      <w:r>
        <w:rPr>
          <w:rFonts w:ascii="IRNazanin" w:hAnsi="IRNazanin" w:eastAsia="IRNazanin"/>
          <w:color w:val="111111"/>
          <w:sz w:val="28"/>
          <w:sz w:val="28"/>
          <w:szCs w:val="28"/>
          <w:rtl w:val="true"/>
          <w:lang w:bidi="fa-IR"/>
        </w:rPr>
        <w:t>عن العمل و خرج عنه فلایشمل الاثناء اللهم إلا أن یقال إن الحکم فی الاثناء کذلک بالاولویة لان الشک فی الاعداد اذا کان مرجعا للاعادة و الاستیناف بعد الفراغ و الخروج عن العمل کان کذلک فی الاثناء بالاولویة وعلیه فلافرق بین الاثناء و الفراغ</w:t>
      </w:r>
      <w:r>
        <w:rPr>
          <w:rFonts w:eastAsia="IRNazanin" w:cs="IRNazanin"/>
          <w:color w:val="111111"/>
          <w:sz w:val="28"/>
          <w:szCs w:val="28"/>
          <w:rtl w:val="true"/>
          <w:lang w:bidi="fa-IR"/>
        </w:rPr>
        <w:t>.</w:t>
      </w:r>
    </w:p>
    <w:p>
      <w:pPr>
        <w:pStyle w:val="Heading2"/>
        <w:numPr>
          <w:ilvl w:val="1"/>
          <w:numId w:val="1"/>
        </w:numPr>
        <w:rPr/>
      </w:pPr>
      <w:bookmarkStart w:id="3816" w:name="__RefHeading___Toc2713929_3381743652"/>
      <w:bookmarkStart w:id="3817" w:name="_Toc1666"/>
      <w:bookmarkEnd w:id="3816"/>
      <w:r>
        <w:rPr>
          <w:rtl w:val="true"/>
        </w:rPr>
        <w:t xml:space="preserve">قوله فی ج </w:t>
      </w:r>
      <w:r>
        <w:rPr/>
        <w:t>2</w:t>
      </w:r>
      <w:r>
        <w:rPr>
          <w:rtl w:val="true"/>
        </w:rPr>
        <w:t xml:space="preserve">، ص </w:t>
      </w:r>
      <w:r>
        <w:rPr/>
        <w:t>528</w:t>
      </w:r>
      <w:r>
        <w:rPr>
          <w:rtl w:val="true"/>
        </w:rPr>
        <w:t xml:space="preserve">، س </w:t>
      </w:r>
      <w:r>
        <w:rPr/>
        <w:t>13</w:t>
      </w:r>
      <w:r>
        <w:rPr>
          <w:rtl w:val="true"/>
        </w:rPr>
        <w:t>: «</w:t>
      </w:r>
      <w:r>
        <w:rPr>
          <w:rtl w:val="true"/>
        </w:rPr>
        <w:t>اعتبار عدم الزیادة</w:t>
      </w:r>
      <w:r>
        <w:rPr>
          <w:rtl w:val="true"/>
        </w:rPr>
        <w:t>»</w:t>
      </w:r>
      <w:bookmarkEnd w:id="38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السبعة أی حقیقتها</w:t>
      </w:r>
      <w:r>
        <w:rPr>
          <w:rFonts w:eastAsia="IRNazanin" w:cs="IRNazanin"/>
          <w:color w:val="111111"/>
          <w:sz w:val="28"/>
          <w:szCs w:val="28"/>
          <w:rtl w:val="true"/>
          <w:lang w:bidi="fa-IR"/>
        </w:rPr>
        <w:t>.</w:t>
      </w:r>
    </w:p>
    <w:p>
      <w:pPr>
        <w:pStyle w:val="Heading2"/>
        <w:numPr>
          <w:ilvl w:val="1"/>
          <w:numId w:val="1"/>
        </w:numPr>
        <w:rPr/>
      </w:pPr>
      <w:bookmarkStart w:id="3818" w:name="__RefHeading___Toc2713931_3381743652"/>
      <w:bookmarkStart w:id="3819" w:name="_Toc1667"/>
      <w:bookmarkEnd w:id="3818"/>
      <w:r>
        <w:rPr>
          <w:rtl w:val="true"/>
        </w:rPr>
        <w:t xml:space="preserve">قوله فی ج </w:t>
      </w:r>
      <w:r>
        <w:rPr/>
        <w:t>2</w:t>
      </w:r>
      <w:r>
        <w:rPr>
          <w:rtl w:val="true"/>
        </w:rPr>
        <w:t xml:space="preserve">، ص </w:t>
      </w:r>
      <w:r>
        <w:rPr/>
        <w:t>528</w:t>
      </w:r>
      <w:r>
        <w:rPr>
          <w:rtl w:val="true"/>
        </w:rPr>
        <w:t xml:space="preserve">، س </w:t>
      </w:r>
      <w:r>
        <w:rPr/>
        <w:t>13</w:t>
      </w:r>
      <w:r>
        <w:rPr>
          <w:rtl w:val="true"/>
        </w:rPr>
        <w:t>: «</w:t>
      </w:r>
      <w:r>
        <w:rPr>
          <w:rtl w:val="true"/>
        </w:rPr>
        <w:t>بنحو الترکیب لابنحو</w:t>
      </w:r>
      <w:r>
        <w:rPr>
          <w:rtl w:val="true"/>
        </w:rPr>
        <w:t>»</w:t>
      </w:r>
      <w:bookmarkEnd w:id="38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یقال السبعة هی السبعة و عدم الزیادة</w:t>
      </w:r>
      <w:r>
        <w:rPr>
          <w:rFonts w:eastAsia="IRNazanin" w:cs="IRNazanin"/>
          <w:color w:val="111111"/>
          <w:sz w:val="28"/>
          <w:szCs w:val="28"/>
          <w:rtl w:val="true"/>
          <w:lang w:bidi="fa-IR"/>
        </w:rPr>
        <w:t>.</w:t>
      </w:r>
    </w:p>
    <w:p>
      <w:pPr>
        <w:pStyle w:val="Heading2"/>
        <w:numPr>
          <w:ilvl w:val="1"/>
          <w:numId w:val="1"/>
        </w:numPr>
        <w:rPr/>
      </w:pPr>
      <w:bookmarkStart w:id="3820" w:name="__RefHeading___Toc2713933_3381743652"/>
      <w:bookmarkStart w:id="3821" w:name="_Toc1668"/>
      <w:bookmarkEnd w:id="3820"/>
      <w:r>
        <w:rPr>
          <w:rtl w:val="true"/>
        </w:rPr>
        <w:t xml:space="preserve">قوله فی ج </w:t>
      </w:r>
      <w:r>
        <w:rPr/>
        <w:t>2</w:t>
      </w:r>
      <w:r>
        <w:rPr>
          <w:rtl w:val="true"/>
        </w:rPr>
        <w:t xml:space="preserve">، ص </w:t>
      </w:r>
      <w:r>
        <w:rPr/>
        <w:t>528</w:t>
      </w:r>
      <w:r>
        <w:rPr>
          <w:rtl w:val="true"/>
        </w:rPr>
        <w:t xml:space="preserve">، س </w:t>
      </w:r>
      <w:r>
        <w:rPr/>
        <w:t>14</w:t>
      </w:r>
      <w:r>
        <w:rPr>
          <w:rtl w:val="true"/>
        </w:rPr>
        <w:t>: «</w:t>
      </w:r>
      <w:r>
        <w:rPr>
          <w:rtl w:val="true"/>
        </w:rPr>
        <w:t>مع ذلک إطلاق الصحیح</w:t>
      </w:r>
      <w:r>
        <w:rPr>
          <w:rtl w:val="true"/>
        </w:rPr>
        <w:t>»</w:t>
      </w:r>
      <w:bookmarkEnd w:id="38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لم یکن حفظ أنه قد سعی أنه ستة اشواط و لم یتقن بالعدد سواء کان الستة أو غیرها بناء علی عدم خصوصیة الستة، یشمل احراز السبعة و احتمل الزیادة لأنه حینئذ أیضا لایتقین بنفس السبعة</w:t>
      </w:r>
      <w:r>
        <w:rPr>
          <w:rFonts w:eastAsia="IRNazanin" w:cs="IRNazanin"/>
          <w:color w:val="111111"/>
          <w:sz w:val="28"/>
          <w:szCs w:val="28"/>
          <w:rtl w:val="true"/>
          <w:lang w:bidi="fa-IR"/>
        </w:rPr>
        <w:t>.</w:t>
      </w:r>
    </w:p>
    <w:p>
      <w:pPr>
        <w:pStyle w:val="Heading2"/>
        <w:numPr>
          <w:ilvl w:val="1"/>
          <w:numId w:val="1"/>
        </w:numPr>
        <w:rPr/>
      </w:pPr>
      <w:bookmarkStart w:id="3822" w:name="__RefHeading___Toc2713935_3381743652"/>
      <w:bookmarkStart w:id="3823" w:name="_Toc1669"/>
      <w:bookmarkEnd w:id="3822"/>
      <w:r>
        <w:rPr>
          <w:rtl w:val="true"/>
        </w:rPr>
        <w:t xml:space="preserve">قوله فی ج </w:t>
      </w:r>
      <w:r>
        <w:rPr/>
        <w:t>2</w:t>
      </w:r>
      <w:r>
        <w:rPr>
          <w:rtl w:val="true"/>
        </w:rPr>
        <w:t xml:space="preserve">، ص </w:t>
      </w:r>
      <w:r>
        <w:rPr/>
        <w:t>528</w:t>
      </w:r>
      <w:r>
        <w:rPr>
          <w:rtl w:val="true"/>
        </w:rPr>
        <w:t xml:space="preserve">، س </w:t>
      </w:r>
      <w:r>
        <w:rPr/>
        <w:t>15</w:t>
      </w:r>
      <w:r>
        <w:rPr>
          <w:rtl w:val="true"/>
        </w:rPr>
        <w:t>: «</w:t>
      </w:r>
      <w:r>
        <w:rPr>
          <w:rtl w:val="true"/>
        </w:rPr>
        <w:t>النقصان فیأتی بالنقیصة</w:t>
      </w:r>
      <w:r>
        <w:rPr>
          <w:rtl w:val="true"/>
        </w:rPr>
        <w:t>»</w:t>
      </w:r>
      <w:bookmarkEnd w:id="38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تیقن النقصان بالسهو</w:t>
      </w:r>
      <w:r>
        <w:rPr>
          <w:rFonts w:eastAsia="IRNazanin" w:cs="IRNazanin"/>
          <w:color w:val="111111"/>
          <w:sz w:val="28"/>
          <w:szCs w:val="28"/>
          <w:rtl w:val="true"/>
          <w:lang w:bidi="fa-IR"/>
        </w:rPr>
        <w:t>.</w:t>
      </w:r>
    </w:p>
    <w:p>
      <w:pPr>
        <w:pStyle w:val="Heading2"/>
        <w:numPr>
          <w:ilvl w:val="1"/>
          <w:numId w:val="1"/>
        </w:numPr>
        <w:rPr/>
      </w:pPr>
      <w:bookmarkStart w:id="3824" w:name="__RefHeading___Toc2713937_3381743652"/>
      <w:bookmarkStart w:id="3825" w:name="_Toc1670"/>
      <w:bookmarkEnd w:id="3824"/>
      <w:r>
        <w:rPr>
          <w:rtl w:val="true"/>
        </w:rPr>
        <w:t xml:space="preserve">قوله فی ج </w:t>
      </w:r>
      <w:r>
        <w:rPr/>
        <w:t>2</w:t>
      </w:r>
      <w:r>
        <w:rPr>
          <w:rtl w:val="true"/>
        </w:rPr>
        <w:t xml:space="preserve">، ص </w:t>
      </w:r>
      <w:r>
        <w:rPr/>
        <w:t>528</w:t>
      </w:r>
      <w:r>
        <w:rPr>
          <w:rtl w:val="true"/>
        </w:rPr>
        <w:t xml:space="preserve">، س </w:t>
      </w:r>
      <w:r>
        <w:rPr/>
        <w:t>15</w:t>
      </w:r>
      <w:r>
        <w:rPr>
          <w:rtl w:val="true"/>
        </w:rPr>
        <w:t>: «</w:t>
      </w:r>
      <w:r>
        <w:rPr>
          <w:rtl w:val="true"/>
        </w:rPr>
        <w:t>لعدم اعتبار الموالاة من غیر</w:t>
      </w:r>
      <w:r>
        <w:rPr>
          <w:rtl w:val="true"/>
        </w:rPr>
        <w:t>»</w:t>
      </w:r>
      <w:bookmarkEnd w:id="382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الأصل هو جواز الانضمام بعد عدم اعتبار الموالاة بالاجماع ثم لافرق فی ذلک بین أن یکون ما أتی به أقل من الشوط أو أزید ولکن مقتضی خبر سعید ابن یسار هو نسیان شوط واحد ولکن لامفهوم له</w:t>
      </w:r>
      <w:r>
        <w:rPr>
          <w:rFonts w:eastAsia="IRNazanin" w:cs="IRNazanin"/>
          <w:color w:val="111111"/>
          <w:sz w:val="28"/>
          <w:szCs w:val="28"/>
          <w:rtl w:val="true"/>
          <w:lang w:bidi="fa-IR"/>
        </w:rPr>
        <w:t>.</w:t>
      </w:r>
      <w:bookmarkStart w:id="3826" w:name="pg14019_139005"/>
    </w:p>
    <w:p>
      <w:pPr>
        <w:pStyle w:val="Heading2"/>
        <w:numPr>
          <w:ilvl w:val="1"/>
          <w:numId w:val="1"/>
        </w:numPr>
        <w:rPr/>
      </w:pPr>
      <w:bookmarkStart w:id="3827" w:name="__RefHeading___Toc2713939_3381743652"/>
      <w:bookmarkStart w:id="3828" w:name="_Toc1671"/>
      <w:bookmarkEnd w:id="3826"/>
      <w:bookmarkEnd w:id="3827"/>
      <w:r>
        <w:rPr>
          <w:rtl w:val="true"/>
        </w:rPr>
        <w:t xml:space="preserve">قوله فی ج </w:t>
      </w:r>
      <w:r>
        <w:rPr/>
        <w:t>2</w:t>
      </w:r>
      <w:r>
        <w:rPr>
          <w:rtl w:val="true"/>
        </w:rPr>
        <w:t xml:space="preserve">، ص </w:t>
      </w:r>
      <w:r>
        <w:rPr/>
        <w:t>528</w:t>
      </w:r>
      <w:r>
        <w:rPr>
          <w:rtl w:val="true"/>
        </w:rPr>
        <w:t xml:space="preserve">، س </w:t>
      </w:r>
      <w:r>
        <w:rPr/>
        <w:t>20</w:t>
      </w:r>
      <w:r>
        <w:rPr>
          <w:rtl w:val="true"/>
        </w:rPr>
        <w:t>: «</w:t>
      </w:r>
      <w:r>
        <w:rPr>
          <w:rtl w:val="true"/>
        </w:rPr>
        <w:t>الدلالة ضعف</w:t>
      </w:r>
      <w:r>
        <w:rPr>
          <w:rtl w:val="true"/>
        </w:rPr>
        <w:t>»</w:t>
      </w:r>
      <w:bookmarkEnd w:id="38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وجهه هو اختصاص الروایة بالحایض و لاربط له بالسهو، اللهم إلا أن یلغی الخصوصیة بجامع العذر فتأمل و سیأتی بقیة الکلام فیه فی 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ذهب الشیخ الأعظم الی الاحتیاط باستیناف السعی فیما لم یکمل أربعة الشوط من السعی، ولکنه احتیاط مستحبی و مع عدم اعتبار الموالاة فلاوجه للتفصیل المذکور و الروایة غیر معمول بها لعدم اعتبار الأصحاب الموالاة</w:t>
      </w:r>
      <w:r>
        <w:rPr>
          <w:rFonts w:eastAsia="IRNazanin" w:cs="IRNazanin"/>
          <w:color w:val="111111"/>
          <w:sz w:val="28"/>
          <w:szCs w:val="28"/>
          <w:rtl w:val="true"/>
          <w:lang w:bidi="fa-IR"/>
        </w:rPr>
        <w:t>.</w:t>
      </w:r>
    </w:p>
    <w:p>
      <w:pPr>
        <w:pStyle w:val="Heading2"/>
        <w:numPr>
          <w:ilvl w:val="1"/>
          <w:numId w:val="1"/>
        </w:numPr>
        <w:rPr/>
      </w:pPr>
      <w:bookmarkStart w:id="3829" w:name="__RefHeading___Toc2713941_3381743652"/>
      <w:bookmarkStart w:id="3830" w:name="_Toc1672"/>
      <w:bookmarkEnd w:id="3829"/>
      <w:r>
        <w:rPr>
          <w:rtl w:val="true"/>
        </w:rPr>
        <w:t xml:space="preserve">قوله فی ج </w:t>
      </w:r>
      <w:r>
        <w:rPr/>
        <w:t>2</w:t>
      </w:r>
      <w:r>
        <w:rPr>
          <w:rtl w:val="true"/>
        </w:rPr>
        <w:t xml:space="preserve">، ص </w:t>
      </w:r>
      <w:r>
        <w:rPr/>
        <w:t>529</w:t>
      </w:r>
      <w:r>
        <w:rPr>
          <w:rtl w:val="true"/>
        </w:rPr>
        <w:t xml:space="preserve">، س </w:t>
      </w:r>
      <w:r>
        <w:rPr/>
        <w:t>13</w:t>
      </w:r>
      <w:r>
        <w:rPr>
          <w:rtl w:val="true"/>
        </w:rPr>
        <w:t>: «</w:t>
      </w:r>
      <w:r>
        <w:rPr>
          <w:rtl w:val="true"/>
        </w:rPr>
        <w:t>جواز القطع لما ذکر</w:t>
      </w:r>
      <w:r>
        <w:rPr>
          <w:rtl w:val="true"/>
        </w:rPr>
        <w:t>»</w:t>
      </w:r>
      <w:bookmarkEnd w:id="383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مقتضی القاعدة فی المرکبات الشرعیة هو عدم جواز قطع السعی من غیر عذر تکلیفا، و ربما یقال ان الاجماع المحکی علی عدم لزوم الموالات مما یشهد علی جواز القطع ولکنه کما تری لان عدم الموالاة لاینافی حرمة القطع و علیه أن یتم ما نقص و لو بعد فوات الموالاة اللهم إلا أن یستفاد من الأخبار الدالة علی جواز القطع المذکورات مع عدم ضرورتها أنها تدل علی جواز رفع الید عن السعی کما أنه یجوز رفع الید عن الطواف فی الاثناء لمثل المذکورات و لیس حالهما حال الصلاة من حرمة القطع و لذا یصح الاستیناف کما یدل علیه خبر الحسن بن علی بن فضال فاعد سعیک، هذا مضافا الی امکان منع حرمة القطع فی السعی و الطواف لأن تنزلهما بمنزلة الصلوة لیس عاما و معه فمقتضی الأصل هو جواز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بان سبعة اشواط من المرکبات أول الکلام و أما الأمر باتمام</w:t>
      </w:r>
      <w:bookmarkStart w:id="3831" w:name="pg14019_139008"/>
    </w:p>
    <w:p>
      <w:pPr>
        <w:pStyle w:val="BookText"/>
        <w:rPr/>
      </w:pPr>
      <w:bookmarkEnd w:id="3831"/>
      <w:r>
        <w:rPr>
          <w:rFonts w:ascii="IRNazanin" w:hAnsi="IRNazanin" w:eastAsia="IRNazanin"/>
          <w:color w:val="111111"/>
          <w:sz w:val="28"/>
          <w:sz w:val="28"/>
          <w:szCs w:val="28"/>
          <w:rtl w:val="true"/>
          <w:lang w:bidi="fa-IR"/>
        </w:rPr>
        <w:t>السعی فی موثق محمد بن فضیل فیجمع معه قوله علیه السلام فی خبر الحسن بن علی بن فضال برفع الید عن تعین کل واحد منهما و الحکم بکونه مخیرا بین الاتمام و الاستیناف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Heading2"/>
        <w:numPr>
          <w:ilvl w:val="1"/>
          <w:numId w:val="1"/>
        </w:numPr>
        <w:rPr/>
      </w:pPr>
      <w:bookmarkStart w:id="3832" w:name="__RefHeading___Toc2713943_3381743652"/>
      <w:bookmarkStart w:id="3833" w:name="_Toc1673"/>
      <w:bookmarkEnd w:id="3832"/>
      <w:r>
        <w:rPr>
          <w:rtl w:val="true"/>
        </w:rPr>
        <w:t xml:space="preserve">قوله فی ج </w:t>
      </w:r>
      <w:r>
        <w:rPr/>
        <w:t>2</w:t>
      </w:r>
      <w:r>
        <w:rPr>
          <w:rtl w:val="true"/>
        </w:rPr>
        <w:t xml:space="preserve">، ص </w:t>
      </w:r>
      <w:r>
        <w:rPr/>
        <w:t>530</w:t>
      </w:r>
      <w:r>
        <w:rPr>
          <w:rtl w:val="true"/>
        </w:rPr>
        <w:t xml:space="preserve">، س </w:t>
      </w:r>
      <w:r>
        <w:rPr/>
        <w:t>9</w:t>
      </w:r>
      <w:r>
        <w:rPr>
          <w:rtl w:val="true"/>
        </w:rPr>
        <w:t>: «</w:t>
      </w:r>
      <w:r>
        <w:rPr>
          <w:rtl w:val="true"/>
        </w:rPr>
        <w:t>أما صورة الظن</w:t>
      </w:r>
      <w:r>
        <w:rPr>
          <w:rtl w:val="true"/>
        </w:rPr>
        <w:t>»</w:t>
      </w:r>
      <w:bookmarkEnd w:id="38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من الظن هو الاعتقاد کما یؤیده ما فی صحیح سعید بن یسار من قوله و هو یری فانه ظاهر فی الاعتقاد بل قوله فذکر بعد قوله و هو یظن شاهد کون المراد منه هو الاعتقاد</w:t>
      </w:r>
      <w:r>
        <w:rPr>
          <w:rFonts w:eastAsia="IRNazanin" w:cs="IRNazanin"/>
          <w:color w:val="111111"/>
          <w:sz w:val="28"/>
          <w:szCs w:val="28"/>
          <w:rtl w:val="true"/>
          <w:lang w:bidi="fa-IR"/>
        </w:rPr>
        <w:t>.</w:t>
      </w:r>
    </w:p>
    <w:p>
      <w:pPr>
        <w:pStyle w:val="Heading2"/>
        <w:numPr>
          <w:ilvl w:val="1"/>
          <w:numId w:val="1"/>
        </w:numPr>
        <w:rPr/>
      </w:pPr>
      <w:bookmarkStart w:id="3834" w:name="__RefHeading___Toc2713945_3381743652"/>
      <w:bookmarkStart w:id="3835" w:name="_Toc1674"/>
      <w:bookmarkEnd w:id="3834"/>
      <w:r>
        <w:rPr>
          <w:rtl w:val="true"/>
        </w:rPr>
        <w:t xml:space="preserve">قوله فی ج </w:t>
      </w:r>
      <w:r>
        <w:rPr/>
        <w:t>2</w:t>
      </w:r>
      <w:r>
        <w:rPr>
          <w:rtl w:val="true"/>
        </w:rPr>
        <w:t xml:space="preserve">، ص </w:t>
      </w:r>
      <w:r>
        <w:rPr/>
        <w:t>530</w:t>
      </w:r>
      <w:r>
        <w:rPr>
          <w:rtl w:val="true"/>
        </w:rPr>
        <w:t xml:space="preserve">، س </w:t>
      </w:r>
      <w:r>
        <w:rPr/>
        <w:t>10</w:t>
      </w:r>
      <w:r>
        <w:rPr>
          <w:rtl w:val="true"/>
        </w:rPr>
        <w:t>: «</w:t>
      </w:r>
      <w:r>
        <w:rPr>
          <w:rtl w:val="true"/>
        </w:rPr>
        <w:t>بروایة عبدالله بن مسکان</w:t>
      </w:r>
      <w:r>
        <w:rPr>
          <w:rtl w:val="true"/>
        </w:rPr>
        <w:t>»</w:t>
      </w:r>
      <w:bookmarkEnd w:id="38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ضعف الروایة و مجرد عمل جمع لایوجب الانجبار</w:t>
      </w:r>
      <w:r>
        <w:rPr>
          <w:rFonts w:eastAsia="IRNazanin" w:cs="IRNazanin"/>
          <w:color w:val="111111"/>
          <w:sz w:val="28"/>
          <w:szCs w:val="28"/>
          <w:rtl w:val="true"/>
          <w:lang w:bidi="fa-IR"/>
        </w:rPr>
        <w:t>.</w:t>
      </w:r>
    </w:p>
    <w:p>
      <w:pPr>
        <w:pStyle w:val="Heading2"/>
        <w:numPr>
          <w:ilvl w:val="1"/>
          <w:numId w:val="1"/>
        </w:numPr>
        <w:rPr/>
      </w:pPr>
      <w:bookmarkStart w:id="3836" w:name="__RefHeading___Toc2713947_3381743652"/>
      <w:bookmarkStart w:id="3837" w:name="_Toc1675"/>
      <w:bookmarkEnd w:id="3836"/>
      <w:r>
        <w:rPr>
          <w:rtl w:val="true"/>
        </w:rPr>
        <w:t xml:space="preserve">قوله فی ج </w:t>
      </w:r>
      <w:r>
        <w:rPr/>
        <w:t>2</w:t>
      </w:r>
      <w:r>
        <w:rPr>
          <w:rtl w:val="true"/>
        </w:rPr>
        <w:t xml:space="preserve">، ص </w:t>
      </w:r>
      <w:r>
        <w:rPr/>
        <w:t>530</w:t>
      </w:r>
      <w:r>
        <w:rPr>
          <w:rtl w:val="true"/>
        </w:rPr>
        <w:t xml:space="preserve">، س </w:t>
      </w:r>
      <w:r>
        <w:rPr/>
        <w:t>13</w:t>
      </w:r>
      <w:r>
        <w:rPr>
          <w:rtl w:val="true"/>
        </w:rPr>
        <w:t>: «</w:t>
      </w:r>
      <w:r>
        <w:rPr>
          <w:rtl w:val="true"/>
        </w:rPr>
        <w:t>وفی صحیح سعید بن یسار قلت</w:t>
      </w:r>
      <w:r>
        <w:rPr>
          <w:rtl w:val="true"/>
        </w:rPr>
        <w:t>»</w:t>
      </w:r>
      <w:bookmarkEnd w:id="38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الروایة هو أن الکفارة للاحلال لاللمواقعة و محل المراد من روایة عبدالله بن مسکان أیضا کذلک لأن الاحلال فیه أیضا مذکور، و علیه فاسناد الکفارة للمواقعة غیر واضح، کما ذهب الیه جمع علی ما حکاه الشیخ فی مناسکه</w:t>
      </w:r>
      <w:r>
        <w:rPr>
          <w:rFonts w:eastAsia="IRNazanin" w:cs="IRNazanin"/>
          <w:color w:val="111111"/>
          <w:sz w:val="28"/>
          <w:szCs w:val="28"/>
          <w:rtl w:val="true"/>
          <w:lang w:bidi="fa-IR"/>
        </w:rPr>
        <w:t>.</w:t>
      </w:r>
    </w:p>
    <w:p>
      <w:pPr>
        <w:pStyle w:val="Heading2"/>
        <w:numPr>
          <w:ilvl w:val="1"/>
          <w:numId w:val="1"/>
        </w:numPr>
        <w:rPr/>
      </w:pPr>
      <w:bookmarkStart w:id="3838" w:name="__RefHeading___Toc2713949_3381743652"/>
      <w:bookmarkStart w:id="3839" w:name="_Toc1676"/>
      <w:bookmarkEnd w:id="3838"/>
      <w:r>
        <w:rPr>
          <w:rtl w:val="true"/>
        </w:rPr>
        <w:t xml:space="preserve">قوله فی ج </w:t>
      </w:r>
      <w:r>
        <w:rPr/>
        <w:t>2</w:t>
      </w:r>
      <w:r>
        <w:rPr>
          <w:rtl w:val="true"/>
        </w:rPr>
        <w:t xml:space="preserve">، ص </w:t>
      </w:r>
      <w:r>
        <w:rPr/>
        <w:t>530</w:t>
      </w:r>
      <w:r>
        <w:rPr>
          <w:rtl w:val="true"/>
        </w:rPr>
        <w:t xml:space="preserve">، س </w:t>
      </w:r>
      <w:r>
        <w:rPr/>
        <w:t>14</w:t>
      </w:r>
      <w:r>
        <w:rPr>
          <w:rtl w:val="true"/>
        </w:rPr>
        <w:t>: «</w:t>
      </w:r>
      <w:r>
        <w:rPr>
          <w:rtl w:val="true"/>
        </w:rPr>
        <w:t>رجل متمتع سعی بین الصفا</w:t>
      </w:r>
      <w:r>
        <w:rPr>
          <w:rtl w:val="true"/>
        </w:rPr>
        <w:t>»</w:t>
      </w:r>
      <w:bookmarkEnd w:id="383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هذه الروایة هو المتمتع ولکن موضوع الروایة السابقة أعم، و حیث أن الحکم خلاف الروایات السابقة الدالة علی أن الوظیفة هو اعادة السعی فیما إذا نسی السعی بنفسه أو بالاستنابه و لم یجعل فیه الکفارة یقتصر فیه علی مورد المتمتع و نسیان شوط أو شوطین فلاتفغل</w:t>
      </w:r>
      <w:r>
        <w:rPr>
          <w:rFonts w:eastAsia="IRNazanin" w:cs="IRNazanin"/>
          <w:color w:val="111111"/>
          <w:sz w:val="28"/>
          <w:szCs w:val="28"/>
          <w:rtl w:val="true"/>
          <w:lang w:bidi="fa-IR"/>
        </w:rPr>
        <w:t>.</w:t>
      </w:r>
      <w:bookmarkStart w:id="3840" w:name="pg14019_139009"/>
    </w:p>
    <w:p>
      <w:pPr>
        <w:pStyle w:val="Heading2"/>
        <w:numPr>
          <w:ilvl w:val="1"/>
          <w:numId w:val="1"/>
        </w:numPr>
        <w:rPr/>
      </w:pPr>
      <w:bookmarkStart w:id="3841" w:name="__RefHeading___Toc2713951_3381743652"/>
      <w:bookmarkStart w:id="3842" w:name="_Toc1677"/>
      <w:bookmarkEnd w:id="3840"/>
      <w:bookmarkEnd w:id="3841"/>
      <w:r>
        <w:rPr>
          <w:rtl w:val="true"/>
        </w:rPr>
        <w:t xml:space="preserve">قوله فی ج </w:t>
      </w:r>
      <w:r>
        <w:rPr/>
        <w:t>2</w:t>
      </w:r>
      <w:r>
        <w:rPr>
          <w:rtl w:val="true"/>
        </w:rPr>
        <w:t xml:space="preserve">، ص </w:t>
      </w:r>
      <w:r>
        <w:rPr/>
        <w:t>531</w:t>
      </w:r>
      <w:r>
        <w:rPr>
          <w:rtl w:val="true"/>
        </w:rPr>
        <w:t xml:space="preserve">، س </w:t>
      </w:r>
      <w:r>
        <w:rPr/>
        <w:t>1</w:t>
      </w:r>
      <w:r>
        <w:rPr>
          <w:rtl w:val="true"/>
        </w:rPr>
        <w:t>: «</w:t>
      </w:r>
      <w:r>
        <w:rPr>
          <w:rtl w:val="true"/>
        </w:rPr>
        <w:t>فیدور الأمر بین التخصیص</w:t>
      </w:r>
      <w:r>
        <w:rPr>
          <w:rtl w:val="true"/>
        </w:rPr>
        <w:t>»</w:t>
      </w:r>
      <w:bookmarkEnd w:id="38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مرارا بانه لایدور الأمر بین الأمرین بل الحکم هو التخصیص</w:t>
      </w:r>
      <w:r>
        <w:rPr>
          <w:rFonts w:eastAsia="IRNazanin" w:cs="IRNazanin"/>
          <w:color w:val="111111"/>
          <w:sz w:val="28"/>
          <w:szCs w:val="28"/>
          <w:rtl w:val="true"/>
          <w:lang w:bidi="fa-IR"/>
        </w:rPr>
        <w:t>.</w:t>
      </w:r>
    </w:p>
    <w:p>
      <w:pPr>
        <w:pStyle w:val="Heading2"/>
        <w:numPr>
          <w:ilvl w:val="1"/>
          <w:numId w:val="1"/>
        </w:numPr>
        <w:rPr/>
      </w:pPr>
      <w:bookmarkStart w:id="3843" w:name="__RefHeading___Toc2713953_3381743652"/>
      <w:bookmarkStart w:id="3844" w:name="_Toc1678"/>
      <w:bookmarkEnd w:id="3843"/>
      <w:r>
        <w:rPr>
          <w:rtl w:val="true"/>
        </w:rPr>
        <w:t xml:space="preserve">قوله فی ج </w:t>
      </w:r>
      <w:r>
        <w:rPr/>
        <w:t>2</w:t>
      </w:r>
      <w:r>
        <w:rPr>
          <w:rtl w:val="true"/>
        </w:rPr>
        <w:t xml:space="preserve">، ص </w:t>
      </w:r>
      <w:r>
        <w:rPr/>
        <w:t>531</w:t>
      </w:r>
      <w:r>
        <w:rPr>
          <w:rtl w:val="true"/>
        </w:rPr>
        <w:t xml:space="preserve">، س </w:t>
      </w:r>
      <w:r>
        <w:rPr/>
        <w:t>9</w:t>
      </w:r>
      <w:r>
        <w:rPr>
          <w:rtl w:val="true"/>
        </w:rPr>
        <w:t>: «</w:t>
      </w:r>
      <w:r>
        <w:rPr>
          <w:rtl w:val="true"/>
        </w:rPr>
        <w:t>فإن بت فی غیرها</w:t>
      </w:r>
      <w:r>
        <w:rPr>
          <w:rtl w:val="true"/>
        </w:rPr>
        <w:t>»</w:t>
      </w:r>
      <w:bookmarkEnd w:id="38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أحد مصادیق عدم البیتوته فی المنی و علیه فموضوع الکفارة هو عدم البیتوته فی المنی تمام اللیل من اوله الی النصف لا البیتوته فی غیر المنی، فلو لم یکن مقدار من أول اللیل فی المنی فهو لم یکن تمام الوقت المحدود فیه، فیجب علیه الکفارة، نعم لو قلنا بان موضوع الکفارة هو البیتوته فی غیر منی، فمن کان أول اللیل فی غیر منی ثم رجع الی منی و بات فیه لم یجب علیه الکفارة کما فی بعض الصحاح کصحیحة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دم إذا 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علیه فلایبعد عدم الکفارة فیما إذا لم یکن تمام اللیل فی المنی ومعذلک بات فیه و لم یبت بمکة</w:t>
      </w:r>
      <w:r>
        <w:rPr>
          <w:rFonts w:eastAsia="IRNazanin" w:cs="IRNazanin"/>
          <w:color w:val="111111"/>
          <w:sz w:val="28"/>
          <w:szCs w:val="28"/>
          <w:rtl w:val="true"/>
          <w:lang w:bidi="fa-IR"/>
        </w:rPr>
        <w:t>.</w:t>
      </w:r>
    </w:p>
    <w:p>
      <w:pPr>
        <w:pStyle w:val="Heading2"/>
        <w:numPr>
          <w:ilvl w:val="1"/>
          <w:numId w:val="1"/>
        </w:numPr>
        <w:rPr/>
      </w:pPr>
      <w:bookmarkStart w:id="3845" w:name="__RefHeading___Toc2713955_3381743652"/>
      <w:bookmarkStart w:id="3846" w:name="_Toc1679"/>
      <w:bookmarkEnd w:id="3845"/>
      <w:r>
        <w:rPr>
          <w:rtl w:val="true"/>
        </w:rPr>
        <w:t xml:space="preserve">قوله فی ج </w:t>
      </w:r>
      <w:r>
        <w:rPr/>
        <w:t>2</w:t>
      </w:r>
      <w:r>
        <w:rPr>
          <w:rtl w:val="true"/>
        </w:rPr>
        <w:t xml:space="preserve">، ص </w:t>
      </w:r>
      <w:r>
        <w:rPr/>
        <w:t>531</w:t>
      </w:r>
      <w:r>
        <w:rPr>
          <w:rtl w:val="true"/>
        </w:rPr>
        <w:t xml:space="preserve">، س </w:t>
      </w:r>
      <w:r>
        <w:rPr/>
        <w:t>9</w:t>
      </w:r>
      <w:r>
        <w:rPr>
          <w:rtl w:val="true"/>
        </w:rPr>
        <w:t>: «</w:t>
      </w:r>
      <w:r>
        <w:rPr>
          <w:rtl w:val="true"/>
        </w:rPr>
        <w:t>إن خرجت أول</w:t>
      </w:r>
      <w:r>
        <w:rPr>
          <w:rtl w:val="true"/>
        </w:rPr>
        <w:t>»</w:t>
      </w:r>
      <w:bookmarkEnd w:id="384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الفقرة هو جواز الخروج فی أول اللیل بشرط الرجوع قبل انتصاف اللیل أو بشرط الاشتغال بالعبادة فی مکة و علیه فلایلزم الاشتغال بالعبادة فی أول اللیل إذ اخرج أول اللیل</w:t>
      </w:r>
      <w:r>
        <w:rPr>
          <w:rFonts w:eastAsia="IRNazanin" w:cs="IRNazanin"/>
          <w:color w:val="111111"/>
          <w:sz w:val="28"/>
          <w:szCs w:val="28"/>
          <w:rtl w:val="true"/>
          <w:lang w:bidi="fa-IR"/>
        </w:rPr>
        <w:t>.</w:t>
      </w:r>
    </w:p>
    <w:p>
      <w:pPr>
        <w:pStyle w:val="Heading2"/>
        <w:numPr>
          <w:ilvl w:val="1"/>
          <w:numId w:val="1"/>
        </w:numPr>
        <w:rPr/>
      </w:pPr>
      <w:bookmarkStart w:id="3847" w:name="__RefHeading___Toc2713957_3381743652"/>
      <w:bookmarkStart w:id="3848" w:name="_Toc1680"/>
      <w:bookmarkEnd w:id="3847"/>
      <w:r>
        <w:rPr>
          <w:rtl w:val="true"/>
        </w:rPr>
        <w:t xml:space="preserve">قوله فی ج </w:t>
      </w:r>
      <w:r>
        <w:rPr/>
        <w:t>2</w:t>
      </w:r>
      <w:r>
        <w:rPr>
          <w:rtl w:val="true"/>
        </w:rPr>
        <w:t xml:space="preserve">، ص </w:t>
      </w:r>
      <w:r>
        <w:rPr/>
        <w:t>531</w:t>
      </w:r>
      <w:r>
        <w:rPr>
          <w:rtl w:val="true"/>
        </w:rPr>
        <w:t xml:space="preserve">، س </w:t>
      </w:r>
      <w:r>
        <w:rPr/>
        <w:t>10</w:t>
      </w:r>
      <w:r>
        <w:rPr>
          <w:rtl w:val="true"/>
        </w:rPr>
        <w:t>: «[</w:t>
      </w:r>
      <w:r>
        <w:rPr>
          <w:rtl w:val="true"/>
        </w:rPr>
        <w:t>شغلک خ ل</w:t>
      </w:r>
      <w:r>
        <w:rPr>
          <w:rtl w:val="true"/>
        </w:rPr>
        <w:t>]»</w:t>
      </w:r>
      <w:bookmarkEnd w:id="384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استاذنا الداماد قدس سره ذهب الی أن المنساق من التعبیر بکون شغله فی نسکه انما یلائم ما لو کان له نسک یشغله و یحبسه عن العود الی منی و البیتوته فیها دون مطلق العبادة لعدم اضافتها حینئذ الیه أی الی ذلک الشخص</w:t>
      </w:r>
      <w:bookmarkStart w:id="3849" w:name="pg14019_139012"/>
    </w:p>
    <w:p>
      <w:pPr>
        <w:pStyle w:val="BookText"/>
        <w:rPr/>
      </w:pPr>
      <w:bookmarkEnd w:id="3849"/>
      <w:r>
        <w:rPr>
          <w:rFonts w:ascii="IRNazanin" w:hAnsi="IRNazanin" w:eastAsia="IRNazanin"/>
          <w:color w:val="111111"/>
          <w:sz w:val="28"/>
          <w:sz w:val="28"/>
          <w:szCs w:val="28"/>
          <w:rtl w:val="true"/>
          <w:lang w:bidi="fa-IR"/>
        </w:rPr>
        <w:t xml:space="preserve">بخصوصه و لعدم صلوحها للشاغلیة و الحبس لامکان الاتیان بها اثناء الطریق و فی منی أیضا فمن هناک بالاختصاص بالطواف و السعی و ما فی تلوهما من ادعیتهما المأثورة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لفظ شغلک مصدر لافعل ماض و المراد من الشغل هو مجرد الاشتغال لاحبس الناسک عن العود حتی یختص بالطواف و السعی هذا مضافا الی التعلیل فی الذیل بالطاعة و هی أعم من الطواف و السعی</w:t>
      </w:r>
      <w:r>
        <w:rPr>
          <w:rFonts w:eastAsia="IRNazanin" w:cs="IRNazanin"/>
          <w:color w:val="111111"/>
          <w:sz w:val="28"/>
          <w:szCs w:val="28"/>
          <w:rtl w:val="true"/>
          <w:lang w:bidi="fa-IR"/>
        </w:rPr>
        <w:t>.</w:t>
      </w:r>
    </w:p>
    <w:p>
      <w:pPr>
        <w:pStyle w:val="Heading2"/>
        <w:numPr>
          <w:ilvl w:val="1"/>
          <w:numId w:val="1"/>
        </w:numPr>
        <w:rPr/>
      </w:pPr>
      <w:bookmarkStart w:id="3850" w:name="__RefHeading___Toc2713959_3381743652"/>
      <w:bookmarkStart w:id="3851" w:name="_Toc1681"/>
      <w:bookmarkEnd w:id="3850"/>
      <w:r>
        <w:rPr>
          <w:rtl w:val="true"/>
        </w:rPr>
        <w:t xml:space="preserve">قوله فی ج </w:t>
      </w:r>
      <w:r>
        <w:rPr/>
        <w:t>2</w:t>
      </w:r>
      <w:r>
        <w:rPr>
          <w:rtl w:val="true"/>
        </w:rPr>
        <w:t xml:space="preserve">، ص </w:t>
      </w:r>
      <w:r>
        <w:rPr/>
        <w:t>531</w:t>
      </w:r>
      <w:r>
        <w:rPr>
          <w:rtl w:val="true"/>
        </w:rPr>
        <w:t xml:space="preserve">، س </w:t>
      </w:r>
      <w:r>
        <w:rPr/>
        <w:t>11</w:t>
      </w:r>
      <w:r>
        <w:rPr>
          <w:rtl w:val="true"/>
        </w:rPr>
        <w:t>: «</w:t>
      </w:r>
      <w:r>
        <w:rPr>
          <w:rtl w:val="true"/>
        </w:rPr>
        <w:t>إذ قد خرجت</w:t>
      </w:r>
      <w:r>
        <w:rPr>
          <w:rtl w:val="true"/>
        </w:rPr>
        <w:t>»</w:t>
      </w:r>
      <w:bookmarkEnd w:id="38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أوقد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مما تشهد علی ان الاشتغال بالعبادة لایکون فی غیر مکة بل فیها</w:t>
      </w:r>
      <w:r>
        <w:rPr>
          <w:rFonts w:eastAsia="IRNazanin" w:cs="IRNazanin"/>
          <w:color w:val="111111"/>
          <w:sz w:val="28"/>
          <w:szCs w:val="28"/>
          <w:rtl w:val="true"/>
          <w:lang w:bidi="fa-IR"/>
        </w:rPr>
        <w:t>.</w:t>
      </w:r>
    </w:p>
    <w:p>
      <w:pPr>
        <w:pStyle w:val="Heading2"/>
        <w:numPr>
          <w:ilvl w:val="1"/>
          <w:numId w:val="1"/>
        </w:numPr>
        <w:rPr/>
      </w:pPr>
      <w:bookmarkStart w:id="3852" w:name="__RefHeading___Toc2713961_3381743652"/>
      <w:bookmarkStart w:id="3853" w:name="_Toc1682"/>
      <w:bookmarkEnd w:id="3852"/>
      <w:r>
        <w:rPr>
          <w:rtl w:val="true"/>
        </w:rPr>
        <w:t xml:space="preserve">قوله فی ج </w:t>
      </w:r>
      <w:r>
        <w:rPr/>
        <w:t>2</w:t>
      </w:r>
      <w:r>
        <w:rPr>
          <w:rtl w:val="true"/>
        </w:rPr>
        <w:t xml:space="preserve">، ص </w:t>
      </w:r>
      <w:r>
        <w:rPr/>
        <w:t>531</w:t>
      </w:r>
      <w:r>
        <w:rPr>
          <w:rtl w:val="true"/>
        </w:rPr>
        <w:t xml:space="preserve">، س </w:t>
      </w:r>
      <w:r>
        <w:rPr/>
        <w:t>13</w:t>
      </w:r>
      <w:r>
        <w:rPr>
          <w:rtl w:val="true"/>
        </w:rPr>
        <w:t>: «</w:t>
      </w:r>
      <w:r>
        <w:rPr>
          <w:rtl w:val="true"/>
        </w:rPr>
        <w:t>حتی یطلع الفجر</w:t>
      </w:r>
      <w:r>
        <w:rPr>
          <w:rtl w:val="true"/>
        </w:rPr>
        <w:t>»</w:t>
      </w:r>
      <w:bookmarkEnd w:id="38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 اللیل التی لزم أن یشتغل فیه بالعبادة تنتهی بطلوع الفجر بل یشعر ذلک بان البدل أیضا کذلک کما یشعر به سایر روایات الباب فتدبر جیدا</w:t>
      </w:r>
      <w:r>
        <w:rPr>
          <w:rFonts w:eastAsia="IRNazanin" w:cs="IRNazanin"/>
          <w:color w:val="111111"/>
          <w:sz w:val="28"/>
          <w:szCs w:val="28"/>
          <w:rtl w:val="true"/>
          <w:lang w:bidi="fa-IR"/>
        </w:rPr>
        <w:t>.</w:t>
      </w:r>
    </w:p>
    <w:p>
      <w:pPr>
        <w:pStyle w:val="Heading2"/>
        <w:numPr>
          <w:ilvl w:val="1"/>
          <w:numId w:val="1"/>
        </w:numPr>
        <w:rPr/>
      </w:pPr>
      <w:bookmarkStart w:id="3854" w:name="__RefHeading___Toc2713963_3381743652"/>
      <w:bookmarkStart w:id="3855" w:name="_Toc1683"/>
      <w:bookmarkEnd w:id="3854"/>
      <w:r>
        <w:rPr>
          <w:rtl w:val="true"/>
        </w:rPr>
        <w:t xml:space="preserve">قوله فی ج </w:t>
      </w:r>
      <w:r>
        <w:rPr/>
        <w:t>2</w:t>
      </w:r>
      <w:r>
        <w:rPr>
          <w:rtl w:val="true"/>
        </w:rPr>
        <w:t xml:space="preserve">، ص </w:t>
      </w:r>
      <w:r>
        <w:rPr/>
        <w:t>531</w:t>
      </w:r>
      <w:r>
        <w:rPr>
          <w:rtl w:val="true"/>
        </w:rPr>
        <w:t xml:space="preserve">، س </w:t>
      </w:r>
      <w:r>
        <w:rPr/>
        <w:t>13</w:t>
      </w:r>
      <w:r>
        <w:rPr>
          <w:rtl w:val="true"/>
        </w:rPr>
        <w:t>: «</w:t>
      </w:r>
      <w:r>
        <w:rPr>
          <w:rtl w:val="true"/>
        </w:rPr>
        <w:t>کان فی طاعة الله تعالی</w:t>
      </w:r>
      <w:r>
        <w:rPr>
          <w:rtl w:val="true"/>
        </w:rPr>
        <w:t>»</w:t>
      </w:r>
      <w:bookmarkEnd w:id="385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التعلیل بالطاعة أن المعیار هو کونه فی الطاعة و علیه فلاوجه لاختصاص الطاعة بالطواف و السعی و ما یفعل فی المسجد الحرام بل یشمل الطاعة فی المکة نعم لایشمل الطاعة فی غیر المکة بالاجماع و یشهد علی ذلک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أن الضمیر فیه راجع الی الشخص لا الی الطواف و دعائه مطلق سواء کان فی المسجد الحرام أو غیره من امکنة المکة</w:t>
      </w:r>
      <w:r>
        <w:rPr>
          <w:rFonts w:eastAsia="IRNazanin" w:cs="IRNazanin"/>
          <w:color w:val="111111"/>
          <w:sz w:val="28"/>
          <w:szCs w:val="28"/>
          <w:rtl w:val="true"/>
          <w:lang w:bidi="fa-IR"/>
        </w:rPr>
        <w:t>.</w:t>
      </w:r>
      <w:bookmarkStart w:id="3856" w:name="pg14019_139014"/>
    </w:p>
    <w:p>
      <w:pPr>
        <w:pStyle w:val="Heading2"/>
        <w:numPr>
          <w:ilvl w:val="1"/>
          <w:numId w:val="1"/>
        </w:numPr>
        <w:rPr/>
      </w:pPr>
      <w:bookmarkStart w:id="3857" w:name="__RefHeading___Toc2713965_3381743652"/>
      <w:bookmarkStart w:id="3858" w:name="_Toc1684"/>
      <w:bookmarkEnd w:id="3856"/>
      <w:bookmarkEnd w:id="3857"/>
      <w:r>
        <w:rPr>
          <w:rtl w:val="true"/>
        </w:rPr>
        <w:t xml:space="preserve">قوله فی ج </w:t>
      </w:r>
      <w:r>
        <w:rPr/>
        <w:t>2</w:t>
      </w:r>
      <w:r>
        <w:rPr>
          <w:rtl w:val="true"/>
        </w:rPr>
        <w:t xml:space="preserve">، ص </w:t>
      </w:r>
      <w:r>
        <w:rPr/>
        <w:t>531</w:t>
      </w:r>
      <w:r>
        <w:rPr>
          <w:rtl w:val="true"/>
        </w:rPr>
        <w:t xml:space="preserve">، س </w:t>
      </w:r>
      <w:r>
        <w:rPr/>
        <w:t>15</w:t>
      </w:r>
      <w:r>
        <w:rPr>
          <w:rtl w:val="true"/>
        </w:rPr>
        <w:t>: «</w:t>
      </w:r>
      <w:r>
        <w:rPr>
          <w:rtl w:val="true"/>
        </w:rPr>
        <w:t>و المروی عن العلل</w:t>
      </w:r>
      <w:r>
        <w:rPr>
          <w:rtl w:val="true"/>
        </w:rPr>
        <w:t>»</w:t>
      </w:r>
      <w:bookmarkEnd w:id="38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أنه لاخصوصیة له بل یمکن التعدی عنه الی کل من له عذر کالمریض أو المرض أو الراعی أو الخائف من سرقة ماله و نحو ذلک، هذا مضافا الی نفی الحرج و الضرر الذین یوجبان سقوط الواجب</w:t>
      </w:r>
      <w:r>
        <w:rPr>
          <w:rFonts w:eastAsia="IRNazanin" w:cs="IRNazanin"/>
          <w:color w:val="111111"/>
          <w:sz w:val="28"/>
          <w:szCs w:val="28"/>
          <w:rtl w:val="true"/>
          <w:lang w:bidi="fa-IR"/>
        </w:rPr>
        <w:t>.</w:t>
      </w:r>
    </w:p>
    <w:p>
      <w:pPr>
        <w:pStyle w:val="Heading2"/>
        <w:numPr>
          <w:ilvl w:val="1"/>
          <w:numId w:val="1"/>
        </w:numPr>
        <w:rPr/>
      </w:pPr>
      <w:bookmarkStart w:id="3859" w:name="__RefHeading___Toc2713967_3381743652"/>
      <w:bookmarkStart w:id="3860" w:name="_Toc1685"/>
      <w:bookmarkEnd w:id="3859"/>
      <w:r>
        <w:rPr>
          <w:rtl w:val="true"/>
        </w:rPr>
        <w:t xml:space="preserve">قوله فی ج </w:t>
      </w:r>
      <w:r>
        <w:rPr/>
        <w:t>2</w:t>
      </w:r>
      <w:r>
        <w:rPr>
          <w:rtl w:val="true"/>
        </w:rPr>
        <w:t xml:space="preserve">، ص </w:t>
      </w:r>
      <w:r>
        <w:rPr/>
        <w:t>531</w:t>
      </w:r>
      <w:r>
        <w:rPr>
          <w:rtl w:val="true"/>
        </w:rPr>
        <w:t xml:space="preserve">، س </w:t>
      </w:r>
      <w:r>
        <w:rPr/>
        <w:t>15</w:t>
      </w:r>
      <w:r>
        <w:rPr>
          <w:rtl w:val="true"/>
        </w:rPr>
        <w:t>: «</w:t>
      </w:r>
      <w:r>
        <w:rPr>
          <w:rtl w:val="true"/>
        </w:rPr>
        <w:t>بسنده عن مالک</w:t>
      </w:r>
      <w:r>
        <w:rPr>
          <w:rtl w:val="true"/>
        </w:rPr>
        <w:t>»</w:t>
      </w:r>
      <w:bookmarkEnd w:id="38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العلل عن أبیه و محمد بن الحسن الولید عن سعد بن عبدالله عن الهیثم ابن أبی مسروق عن الحسن بن محبوب عن علی بن رئاب عن مالک ابن اعین الحدیث و الهیثم بن أبی مسروق ممن روی عنه احمد بن محمد بن یحیی و ابن الولید و هو ایماء الی وثاقته و مالک بن اعین ممن روی عنه کامل الزیارات هذا مضافا الی کون الحسن بن محبوب من أصحاب الاجماع</w:t>
      </w:r>
      <w:r>
        <w:rPr>
          <w:rFonts w:eastAsia="IRNazanin" w:cs="IRNazanin"/>
          <w:color w:val="111111"/>
          <w:sz w:val="28"/>
          <w:szCs w:val="28"/>
          <w:rtl w:val="true"/>
          <w:lang w:bidi="fa-IR"/>
        </w:rPr>
        <w:t>.</w:t>
      </w:r>
    </w:p>
    <w:p>
      <w:pPr>
        <w:pStyle w:val="Heading2"/>
        <w:numPr>
          <w:ilvl w:val="1"/>
          <w:numId w:val="1"/>
        </w:numPr>
        <w:rPr/>
      </w:pPr>
      <w:bookmarkStart w:id="3861" w:name="__RefHeading___Toc2713969_3381743652"/>
      <w:bookmarkStart w:id="3862" w:name="_Toc1686"/>
      <w:bookmarkEnd w:id="3861"/>
      <w:r>
        <w:rPr>
          <w:rtl w:val="true"/>
        </w:rPr>
        <w:t xml:space="preserve">قوله فی ج </w:t>
      </w:r>
      <w:r>
        <w:rPr/>
        <w:t>2</w:t>
      </w:r>
      <w:r>
        <w:rPr>
          <w:rtl w:val="true"/>
        </w:rPr>
        <w:t xml:space="preserve">، ص </w:t>
      </w:r>
      <w:r>
        <w:rPr/>
        <w:t>532</w:t>
      </w:r>
      <w:r>
        <w:rPr>
          <w:rtl w:val="true"/>
        </w:rPr>
        <w:t xml:space="preserve">، س </w:t>
      </w:r>
      <w:r>
        <w:rPr/>
        <w:t>1</w:t>
      </w:r>
      <w:r>
        <w:rPr>
          <w:rtl w:val="true"/>
        </w:rPr>
        <w:t>: «</w:t>
      </w:r>
      <w:r>
        <w:rPr>
          <w:rtl w:val="true"/>
        </w:rPr>
        <w:t>لکنه لایبعد أن یکون</w:t>
      </w:r>
      <w:r>
        <w:rPr>
          <w:rtl w:val="true"/>
        </w:rPr>
        <w:t>»</w:t>
      </w:r>
      <w:bookmarkEnd w:id="386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النظر و ان کان الی سقوط المبیت ولکن الظاهر أنه من باب تبدل العنوان لا من باب سقوط الحکم مع وجود الموضوع و العنوان فکانه قال من لم یشتغل لطاعة الله فی المکة یجب علیه البیتوته فی المنی و من اشتغل بالطاعة فی المکة فلیس علیه البیتوته و لامحذور فی ذلک، و مع وضوح ما ذکر لامجال لما قاله المعروف من أنه لایسقط الفرض بالنفل لانه فرع وحدة الموضوع و ما نحن فیه من باب تبدل الموضوع و تغایره</w:t>
      </w:r>
      <w:r>
        <w:rPr>
          <w:rFonts w:eastAsia="IRNazanin" w:cs="IRNazanin"/>
          <w:color w:val="111111"/>
          <w:sz w:val="28"/>
          <w:szCs w:val="28"/>
          <w:rtl w:val="true"/>
          <w:lang w:bidi="fa-IR"/>
        </w:rPr>
        <w:t>.</w:t>
      </w:r>
      <w:bookmarkStart w:id="3863" w:name="pg14019_139016"/>
    </w:p>
    <w:p>
      <w:pPr>
        <w:pStyle w:val="Heading2"/>
        <w:numPr>
          <w:ilvl w:val="1"/>
          <w:numId w:val="1"/>
        </w:numPr>
        <w:rPr/>
      </w:pPr>
      <w:bookmarkStart w:id="3864" w:name="__RefHeading___Toc2713971_3381743652"/>
      <w:bookmarkStart w:id="3865" w:name="_Toc1687"/>
      <w:bookmarkEnd w:id="3863"/>
      <w:bookmarkEnd w:id="3864"/>
      <w:r>
        <w:rPr>
          <w:rtl w:val="true"/>
        </w:rPr>
        <w:t xml:space="preserve">قوله فی ج </w:t>
      </w:r>
      <w:r>
        <w:rPr/>
        <w:t>2</w:t>
      </w:r>
      <w:r>
        <w:rPr>
          <w:rtl w:val="true"/>
        </w:rPr>
        <w:t xml:space="preserve">، ص </w:t>
      </w:r>
      <w:r>
        <w:rPr/>
        <w:t>532</w:t>
      </w:r>
      <w:r>
        <w:rPr>
          <w:rtl w:val="true"/>
        </w:rPr>
        <w:t xml:space="preserve">، س </w:t>
      </w:r>
      <w:r>
        <w:rPr/>
        <w:t>9</w:t>
      </w:r>
      <w:r>
        <w:rPr>
          <w:rtl w:val="true"/>
        </w:rPr>
        <w:t>: «</w:t>
      </w:r>
      <w:r>
        <w:rPr>
          <w:rtl w:val="true"/>
        </w:rPr>
        <w:t>أما لزوم الدم بالنحو</w:t>
      </w:r>
      <w:r>
        <w:rPr>
          <w:rtl w:val="true"/>
        </w:rPr>
        <w:t>»</w:t>
      </w:r>
      <w:bookmarkEnd w:id="38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مقتضی إطلاق الأدلة هو عدم الفرق بین الناسی و الجاهل و المتعمد و العالم و الجمع بین الأدلة بحمل ما دل علی العدم علی الناسی و الجاهل و ما دل علی الثبوت علی العامد، أخذا بالقدر المتیقن، کما فی حج استاذنا المحقق الداماد قدس سره محل منع لأن الأخبار المعارضة موافقه للعامة فتحمل علی التقیه، هذا مضافا الی أن القدر المتیقن الخارجی لایوجب ظهورا فی اللفظ و من المعلوم أن الحجة هو الظهور اللفظی دون الظن الخارجی، و علیه فلو سلمنا المعارضة و عدم الحمل علی التقیه فیجری فیه أحکام تعارض الأخبار، ولکن لایبعد نفی الکفارة فی صورة الاضطرار أو النسیان بحدیث الرفع راجع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مقتضی استناد السقایة و الرعایة بالأخبار و العمل بها هو عدم الکفارة و معذلک ذهب بعض الی الاحتیاط فیهما أیضا و لعله من جهة عدم ثبوت هذین بالأخبار و انما حکم بالجواز من باب العذر و الحرج و هما لاینفیان الأحکام الوضعیة</w:t>
      </w:r>
      <w:r>
        <w:rPr>
          <w:rFonts w:eastAsia="IRNazanin" w:cs="IRNazanin"/>
          <w:color w:val="111111"/>
          <w:sz w:val="28"/>
          <w:szCs w:val="28"/>
          <w:rtl w:val="true"/>
          <w:lang w:bidi="fa-IR"/>
        </w:rPr>
        <w:t>.</w:t>
      </w:r>
    </w:p>
    <w:p>
      <w:pPr>
        <w:pStyle w:val="Heading2"/>
        <w:numPr>
          <w:ilvl w:val="1"/>
          <w:numId w:val="1"/>
        </w:numPr>
        <w:rPr/>
      </w:pPr>
      <w:bookmarkStart w:id="3866" w:name="__RefHeading___Toc2713973_3381743652"/>
      <w:bookmarkStart w:id="3867" w:name="_Toc1688"/>
      <w:bookmarkEnd w:id="3866"/>
      <w:r>
        <w:rPr>
          <w:rtl w:val="true"/>
        </w:rPr>
        <w:t xml:space="preserve">قوله فی ج </w:t>
      </w:r>
      <w:r>
        <w:rPr/>
        <w:t>2</w:t>
      </w:r>
      <w:r>
        <w:rPr>
          <w:rtl w:val="true"/>
        </w:rPr>
        <w:t xml:space="preserve">، ص </w:t>
      </w:r>
      <w:r>
        <w:rPr/>
        <w:t>532</w:t>
      </w:r>
      <w:r>
        <w:rPr>
          <w:rtl w:val="true"/>
        </w:rPr>
        <w:t xml:space="preserve">، س </w:t>
      </w:r>
      <w:r>
        <w:rPr/>
        <w:t>10</w:t>
      </w:r>
      <w:r>
        <w:rPr>
          <w:rtl w:val="true"/>
        </w:rPr>
        <w:t>: «</w:t>
      </w:r>
      <w:r>
        <w:rPr>
          <w:rtl w:val="true"/>
        </w:rPr>
        <w:t>علیه خبر جعفر بن ناجیة</w:t>
      </w:r>
      <w:r>
        <w:rPr>
          <w:rtl w:val="true"/>
        </w:rPr>
        <w:t>»</w:t>
      </w:r>
      <w:bookmarkEnd w:id="386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صحیحة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بوالحسن علیه السلام سالنی بعضهم عن رجل بات لیلة من لیالی منی بمکة؟ فقلت لا أدری، فقلت له جعلت فداک ما تقول فیها؟ و قال علیه السلام علیه دم إذا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العود الی منی،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هو ثبوت الدم لکل لیلة بات فی غیر منی و فی نسخة وسائل بات لیالی منی بمکة قال فی المعتمد هو اشتباه و المذکور فی التهذیب و الاستبصار و کل من روی عنهما هو بأت لیلة من لیالی منی</w:t>
      </w:r>
      <w:r>
        <w:rPr>
          <w:rFonts w:eastAsia="IRNazanin" w:cs="IRNazanin"/>
          <w:color w:val="111111"/>
          <w:sz w:val="28"/>
          <w:szCs w:val="28"/>
          <w:rtl w:val="true"/>
          <w:lang w:bidi="fa-IR"/>
        </w:rPr>
        <w:t>.</w:t>
      </w:r>
      <w:bookmarkStart w:id="3868" w:name="pg14019_139017"/>
    </w:p>
    <w:p>
      <w:pPr>
        <w:pStyle w:val="Heading2"/>
        <w:numPr>
          <w:ilvl w:val="1"/>
          <w:numId w:val="1"/>
        </w:numPr>
        <w:rPr/>
      </w:pPr>
      <w:bookmarkStart w:id="3869" w:name="__RefHeading___Toc2713975_3381743652"/>
      <w:bookmarkStart w:id="3870" w:name="_Toc1689"/>
      <w:bookmarkEnd w:id="3868"/>
      <w:bookmarkEnd w:id="3869"/>
      <w:r>
        <w:rPr>
          <w:rtl w:val="true"/>
        </w:rPr>
        <w:t xml:space="preserve">قوله فی ج </w:t>
      </w:r>
      <w:r>
        <w:rPr/>
        <w:t>2</w:t>
      </w:r>
      <w:r>
        <w:rPr>
          <w:rtl w:val="true"/>
        </w:rPr>
        <w:t xml:space="preserve">، ص </w:t>
      </w:r>
      <w:r>
        <w:rPr/>
        <w:t>532</w:t>
      </w:r>
      <w:r>
        <w:rPr>
          <w:rtl w:val="true"/>
        </w:rPr>
        <w:t xml:space="preserve">، س </w:t>
      </w:r>
      <w:r>
        <w:rPr/>
        <w:t>14</w:t>
      </w:r>
      <w:r>
        <w:rPr>
          <w:rtl w:val="true"/>
        </w:rPr>
        <w:t>: «</w:t>
      </w:r>
      <w:r>
        <w:rPr>
          <w:rtl w:val="true"/>
        </w:rPr>
        <w:t>لایبعد حمل الخبر المذکور</w:t>
      </w:r>
      <w:r>
        <w:rPr>
          <w:rtl w:val="true"/>
        </w:rPr>
        <w:t>»</w:t>
      </w:r>
      <w:bookmarkEnd w:id="387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 هو ترک الاستفصال فی بعض الأخبار ولکن یکفی إطلاق ما دل علی أن البیتوته فی غیر منی یوجب الکفارة کصحیح صفوان فانه یصدق علی کل لیلة لیلة هذا مضافا الی المشهور فالأحوط ان لم یکن الأقوی هو التعدد</w:t>
      </w:r>
      <w:r>
        <w:rPr>
          <w:rFonts w:eastAsia="IRNazanin" w:cs="IRNazanin"/>
          <w:color w:val="111111"/>
          <w:sz w:val="28"/>
          <w:szCs w:val="28"/>
          <w:rtl w:val="true"/>
          <w:lang w:bidi="fa-IR"/>
        </w:rPr>
        <w:t>.</w:t>
      </w:r>
    </w:p>
    <w:p>
      <w:pPr>
        <w:pStyle w:val="Heading2"/>
        <w:numPr>
          <w:ilvl w:val="1"/>
          <w:numId w:val="1"/>
        </w:numPr>
        <w:rPr/>
      </w:pPr>
      <w:bookmarkStart w:id="3871" w:name="__RefHeading___Toc2713977_3381743652"/>
      <w:bookmarkStart w:id="3872" w:name="_Toc1690"/>
      <w:bookmarkEnd w:id="3871"/>
      <w:r>
        <w:rPr>
          <w:rtl w:val="true"/>
        </w:rPr>
        <w:t xml:space="preserve">قوله فی ج </w:t>
      </w:r>
      <w:r>
        <w:rPr/>
        <w:t>2</w:t>
      </w:r>
      <w:r>
        <w:rPr>
          <w:rtl w:val="true"/>
        </w:rPr>
        <w:t xml:space="preserve">، ص </w:t>
      </w:r>
      <w:r>
        <w:rPr/>
        <w:t>532</w:t>
      </w:r>
      <w:r>
        <w:rPr>
          <w:rtl w:val="true"/>
        </w:rPr>
        <w:t xml:space="preserve">، س </w:t>
      </w:r>
      <w:r>
        <w:rPr/>
        <w:t>17</w:t>
      </w:r>
      <w:r>
        <w:rPr>
          <w:rtl w:val="true"/>
        </w:rPr>
        <w:t>: «</w:t>
      </w:r>
      <w:r>
        <w:rPr>
          <w:rtl w:val="true"/>
        </w:rPr>
        <w:t>الظاهر عدم عمل الأصحاب</w:t>
      </w:r>
      <w:r>
        <w:rPr>
          <w:rtl w:val="true"/>
        </w:rPr>
        <w:t>»</w:t>
      </w:r>
      <w:bookmarkEnd w:id="387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حملهما فی الجواهر علی التقیه لموافقتهما للعامة</w:t>
      </w:r>
      <w:r>
        <w:rPr>
          <w:rFonts w:eastAsia="IRNazanin" w:cs="IRNazanin"/>
          <w:color w:val="111111"/>
          <w:sz w:val="28"/>
          <w:szCs w:val="28"/>
          <w:rtl w:val="true"/>
          <w:lang w:bidi="fa-IR"/>
        </w:rPr>
        <w:t>.</w:t>
      </w:r>
    </w:p>
    <w:p>
      <w:pPr>
        <w:pStyle w:val="Heading2"/>
        <w:numPr>
          <w:ilvl w:val="1"/>
          <w:numId w:val="1"/>
        </w:numPr>
        <w:rPr/>
      </w:pPr>
      <w:bookmarkStart w:id="3873" w:name="__RefHeading___Toc2713979_3381743652"/>
      <w:bookmarkStart w:id="3874" w:name="_Toc1691"/>
      <w:bookmarkEnd w:id="3873"/>
      <w:r>
        <w:rPr>
          <w:rtl w:val="true"/>
        </w:rPr>
        <w:t xml:space="preserve">قوله فی ج </w:t>
      </w:r>
      <w:r>
        <w:rPr/>
        <w:t>2</w:t>
      </w:r>
      <w:r>
        <w:rPr>
          <w:rtl w:val="true"/>
        </w:rPr>
        <w:t xml:space="preserve">، ص </w:t>
      </w:r>
      <w:r>
        <w:rPr/>
        <w:t>532</w:t>
      </w:r>
      <w:r>
        <w:rPr>
          <w:rtl w:val="true"/>
        </w:rPr>
        <w:t xml:space="preserve">، س </w:t>
      </w:r>
      <w:r>
        <w:rPr/>
        <w:t>19</w:t>
      </w:r>
      <w:r>
        <w:rPr>
          <w:rtl w:val="true"/>
        </w:rPr>
        <w:t>: «</w:t>
      </w:r>
      <w:r>
        <w:rPr>
          <w:rtl w:val="true"/>
        </w:rPr>
        <w:t>لعدم دلیل یساعد علیه</w:t>
      </w:r>
      <w:r>
        <w:rPr>
          <w:rtl w:val="true"/>
        </w:rPr>
        <w:t>»</w:t>
      </w:r>
      <w:bookmarkEnd w:id="387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قوله علیه السلام فی صحیح صفوان علیه دم إذا بات هو ثبوت شاتین للیلتین</w:t>
      </w:r>
      <w:r>
        <w:rPr>
          <w:rFonts w:eastAsia="IRNazanin" w:cs="IRNazanin"/>
          <w:color w:val="111111"/>
          <w:sz w:val="28"/>
          <w:szCs w:val="28"/>
          <w:rtl w:val="true"/>
          <w:lang w:bidi="fa-IR"/>
        </w:rPr>
        <w:t>.</w:t>
      </w:r>
    </w:p>
    <w:p>
      <w:pPr>
        <w:pStyle w:val="Heading2"/>
        <w:numPr>
          <w:ilvl w:val="1"/>
          <w:numId w:val="1"/>
        </w:numPr>
        <w:rPr/>
      </w:pPr>
      <w:bookmarkStart w:id="3875" w:name="__RefHeading___Toc2713981_3381743652"/>
      <w:bookmarkStart w:id="3876" w:name="_Toc1692"/>
      <w:bookmarkEnd w:id="3875"/>
      <w:r>
        <w:rPr>
          <w:rtl w:val="true"/>
        </w:rPr>
        <w:t xml:space="preserve">قوله فی ج </w:t>
      </w:r>
      <w:r>
        <w:rPr/>
        <w:t>2</w:t>
      </w:r>
      <w:r>
        <w:rPr>
          <w:rtl w:val="true"/>
        </w:rPr>
        <w:t xml:space="preserve">، ص </w:t>
      </w:r>
      <w:r>
        <w:rPr/>
        <w:t>533</w:t>
      </w:r>
      <w:r>
        <w:rPr>
          <w:rtl w:val="true"/>
        </w:rPr>
        <w:t xml:space="preserve">، س </w:t>
      </w:r>
      <w:r>
        <w:rPr/>
        <w:t>2</w:t>
      </w:r>
      <w:r>
        <w:rPr>
          <w:rtl w:val="true"/>
        </w:rPr>
        <w:t>: «</w:t>
      </w:r>
      <w:r>
        <w:rPr>
          <w:rtl w:val="true"/>
        </w:rPr>
        <w:t>فلابد من الاحتیاط</w:t>
      </w:r>
      <w:r>
        <w:rPr>
          <w:rtl w:val="true"/>
        </w:rPr>
        <w:t>»</w:t>
      </w:r>
      <w:bookmarkEnd w:id="38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العقوبة المعلومة تستصحب فالاستصحاب مقدم علی البرائة هذا لو لم تستفد من الأخبار لزوم شاتین و إلا فلاحاجة الی الاستدلال بذلک کما لایخفی</w:t>
      </w:r>
      <w:r>
        <w:rPr>
          <w:rFonts w:eastAsia="IRNazanin" w:cs="IRNazanin"/>
          <w:color w:val="111111"/>
          <w:sz w:val="28"/>
          <w:szCs w:val="28"/>
          <w:rtl w:val="true"/>
          <w:lang w:bidi="fa-IR"/>
        </w:rPr>
        <w:t>.</w:t>
      </w:r>
    </w:p>
    <w:p>
      <w:pPr>
        <w:pStyle w:val="Heading2"/>
        <w:numPr>
          <w:ilvl w:val="1"/>
          <w:numId w:val="1"/>
        </w:numPr>
        <w:rPr/>
      </w:pPr>
      <w:bookmarkStart w:id="3877" w:name="__RefHeading___Toc2713983_3381743652"/>
      <w:bookmarkStart w:id="3878" w:name="_Toc1693"/>
      <w:bookmarkEnd w:id="3877"/>
      <w:r>
        <w:rPr>
          <w:rtl w:val="true"/>
        </w:rPr>
        <w:t xml:space="preserve">قوله فی ج </w:t>
      </w:r>
      <w:r>
        <w:rPr/>
        <w:t>2</w:t>
      </w:r>
      <w:r>
        <w:rPr>
          <w:rtl w:val="true"/>
        </w:rPr>
        <w:t xml:space="preserve">، ص </w:t>
      </w:r>
      <w:r>
        <w:rPr/>
        <w:t>533</w:t>
      </w:r>
      <w:r>
        <w:rPr>
          <w:rtl w:val="true"/>
        </w:rPr>
        <w:t xml:space="preserve">، س </w:t>
      </w:r>
      <w:r>
        <w:rPr/>
        <w:t>4</w:t>
      </w:r>
      <w:r>
        <w:rPr>
          <w:rtl w:val="true"/>
        </w:rPr>
        <w:t>: «</w:t>
      </w:r>
      <w:r>
        <w:rPr>
          <w:rtl w:val="true"/>
        </w:rPr>
        <w:t>بمنی لیلا حتی تجاوز</w:t>
      </w:r>
      <w:r>
        <w:rPr>
          <w:rtl w:val="true"/>
        </w:rPr>
        <w:t>»</w:t>
      </w:r>
      <w:bookmarkEnd w:id="3878"/>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ورد فی النصوص هو الغروب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الضرورة تقتضی کون المراد من الغروب هو المغرب الشرعی فراجع و یشهد له قوله خبر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اللیل بعد النفر الأول فبت بمنی فلیس لک أن تخرج منها حتی 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للتعبیر عنه باللیل کما لایخفی</w:t>
      </w:r>
      <w:r>
        <w:rPr>
          <w:rFonts w:eastAsia="IRNazanin" w:cs="IRNazanin"/>
          <w:color w:val="111111"/>
          <w:sz w:val="28"/>
          <w:szCs w:val="28"/>
          <w:rtl w:val="true"/>
          <w:lang w:bidi="fa-IR"/>
        </w:rPr>
        <w:t>.</w:t>
      </w:r>
      <w:bookmarkStart w:id="3879" w:name="pg14019_139019"/>
    </w:p>
    <w:p>
      <w:pPr>
        <w:pStyle w:val="Heading2"/>
        <w:numPr>
          <w:ilvl w:val="1"/>
          <w:numId w:val="1"/>
        </w:numPr>
        <w:rPr/>
      </w:pPr>
      <w:bookmarkStart w:id="3880" w:name="__RefHeading___Toc2713985_3381743652"/>
      <w:bookmarkStart w:id="3881" w:name="_Toc1694"/>
      <w:bookmarkEnd w:id="3879"/>
      <w:bookmarkEnd w:id="3880"/>
      <w:r>
        <w:rPr>
          <w:rtl w:val="true"/>
        </w:rPr>
        <w:t xml:space="preserve">قوله فی ج </w:t>
      </w:r>
      <w:r>
        <w:rPr/>
        <w:t>2</w:t>
      </w:r>
      <w:r>
        <w:rPr>
          <w:rtl w:val="true"/>
        </w:rPr>
        <w:t xml:space="preserve">، ص </w:t>
      </w:r>
      <w:r>
        <w:rPr/>
        <w:t>533</w:t>
      </w:r>
      <w:r>
        <w:rPr>
          <w:rtl w:val="true"/>
        </w:rPr>
        <w:t xml:space="preserve">، س </w:t>
      </w:r>
      <w:r>
        <w:rPr/>
        <w:t>4</w:t>
      </w:r>
      <w:r>
        <w:rPr>
          <w:rtl w:val="true"/>
        </w:rPr>
        <w:t>: «</w:t>
      </w:r>
      <w:r>
        <w:rPr>
          <w:rtl w:val="true"/>
        </w:rPr>
        <w:t>نصف اللیل فالظاهر عدم الخلاف</w:t>
      </w:r>
      <w:r>
        <w:rPr>
          <w:rtl w:val="true"/>
        </w:rPr>
        <w:t>»</w:t>
      </w:r>
      <w:bookmarkEnd w:id="38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تمام اللیل بطلوع الفجر و علیه فنصف اللیل حوسب من المغرب الشرعی الی طلوع الفجر، راجع کتاب الحج لاستاذنا الداماد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قوله علیه السلام فلاینفجر الصبح إلا و هو بمنی، الحدیث، فانه مشعر بان آخر المبیت هو الصبح</w:t>
      </w:r>
      <w:r>
        <w:rPr>
          <w:rFonts w:eastAsia="IRNazanin" w:cs="IRNazanin"/>
          <w:color w:val="111111"/>
          <w:sz w:val="28"/>
          <w:szCs w:val="28"/>
          <w:rtl w:val="true"/>
          <w:lang w:bidi="fa-IR"/>
        </w:rPr>
        <w:t>.</w:t>
      </w:r>
    </w:p>
    <w:p>
      <w:pPr>
        <w:pStyle w:val="Heading2"/>
        <w:numPr>
          <w:ilvl w:val="1"/>
          <w:numId w:val="1"/>
        </w:numPr>
        <w:rPr/>
      </w:pPr>
      <w:bookmarkStart w:id="3882" w:name="__RefHeading___Toc2713987_3381743652"/>
      <w:bookmarkStart w:id="3883" w:name="_Toc1695"/>
      <w:bookmarkEnd w:id="3882"/>
      <w:r>
        <w:rPr>
          <w:rtl w:val="true"/>
        </w:rPr>
        <w:t xml:space="preserve">قوله فی ج </w:t>
      </w:r>
      <w:r>
        <w:rPr/>
        <w:t>2</w:t>
      </w:r>
      <w:r>
        <w:rPr>
          <w:rtl w:val="true"/>
        </w:rPr>
        <w:t xml:space="preserve">، ص </w:t>
      </w:r>
      <w:r>
        <w:rPr/>
        <w:t>533</w:t>
      </w:r>
      <w:r>
        <w:rPr>
          <w:rtl w:val="true"/>
        </w:rPr>
        <w:t xml:space="preserve">، س </w:t>
      </w:r>
      <w:r>
        <w:rPr/>
        <w:t>11</w:t>
      </w:r>
      <w:r>
        <w:rPr>
          <w:rtl w:val="true"/>
        </w:rPr>
        <w:t>: «</w:t>
      </w:r>
      <w:r>
        <w:rPr>
          <w:rtl w:val="true"/>
        </w:rPr>
        <w:t>المقام لزوم الکون بمنی</w:t>
      </w:r>
      <w:r>
        <w:rPr>
          <w:rtl w:val="true"/>
        </w:rPr>
        <w:t>»</w:t>
      </w:r>
      <w:bookmarkEnd w:id="38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مفاد صحیح العیص هو جواز الاکتفاء بالکون حال انفجار الصبح فی منی، فیعارض ما دل علی لزوم الکون بمنی حال انتصاف اللیل، اللهم إلا أن یقال إن صحیح العیص أعم فیقید بصحیح معاویة الدال علی لزوم الکون بمنی من حین انتصاف اللیل لمن لم یکن فیه من اول اللیل</w:t>
      </w:r>
      <w:r>
        <w:rPr>
          <w:rFonts w:eastAsia="IRNazanin" w:cs="IRNazanin"/>
          <w:color w:val="111111"/>
          <w:sz w:val="28"/>
          <w:szCs w:val="28"/>
          <w:rtl w:val="true"/>
          <w:lang w:bidi="fa-IR"/>
        </w:rPr>
        <w:t>.</w:t>
      </w:r>
    </w:p>
    <w:p>
      <w:pPr>
        <w:pStyle w:val="Heading2"/>
        <w:numPr>
          <w:ilvl w:val="1"/>
          <w:numId w:val="1"/>
        </w:numPr>
        <w:rPr/>
      </w:pPr>
      <w:bookmarkStart w:id="3884" w:name="__RefHeading___Toc2713989_3381743652"/>
      <w:bookmarkStart w:id="3885" w:name="_Toc1696"/>
      <w:bookmarkEnd w:id="3884"/>
      <w:r>
        <w:rPr>
          <w:rtl w:val="true"/>
        </w:rPr>
        <w:t xml:space="preserve">قوله فی ج </w:t>
      </w:r>
      <w:r>
        <w:rPr/>
        <w:t>2</w:t>
      </w:r>
      <w:r>
        <w:rPr>
          <w:rtl w:val="true"/>
        </w:rPr>
        <w:t xml:space="preserve">، ص </w:t>
      </w:r>
      <w:r>
        <w:rPr/>
        <w:t>533</w:t>
      </w:r>
      <w:r>
        <w:rPr>
          <w:rtl w:val="true"/>
        </w:rPr>
        <w:t xml:space="preserve">، س </w:t>
      </w:r>
      <w:r>
        <w:rPr/>
        <w:t>14</w:t>
      </w:r>
      <w:r>
        <w:rPr>
          <w:rtl w:val="true"/>
        </w:rPr>
        <w:t>: «</w:t>
      </w:r>
      <w:r>
        <w:rPr>
          <w:rtl w:val="true"/>
        </w:rPr>
        <w:t>معاویة السابق جواز الخروج</w:t>
      </w:r>
      <w:r>
        <w:rPr>
          <w:rtl w:val="true"/>
        </w:rPr>
        <w:t>»</w:t>
      </w:r>
      <w:bookmarkEnd w:id="38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Heading2"/>
        <w:numPr>
          <w:ilvl w:val="1"/>
          <w:numId w:val="1"/>
        </w:numPr>
        <w:rPr/>
      </w:pPr>
      <w:bookmarkStart w:id="3886" w:name="__RefHeading___Toc2713991_3381743652"/>
      <w:bookmarkStart w:id="3887" w:name="_Toc1697"/>
      <w:bookmarkEnd w:id="3886"/>
      <w:r>
        <w:rPr>
          <w:rtl w:val="true"/>
        </w:rPr>
        <w:t xml:space="preserve">قوله فی ج </w:t>
      </w:r>
      <w:r>
        <w:rPr/>
        <w:t>2</w:t>
      </w:r>
      <w:r>
        <w:rPr>
          <w:rtl w:val="true"/>
        </w:rPr>
        <w:t xml:space="preserve">، ص </w:t>
      </w:r>
      <w:r>
        <w:rPr/>
        <w:t>533</w:t>
      </w:r>
      <w:r>
        <w:rPr>
          <w:rtl w:val="true"/>
        </w:rPr>
        <w:t xml:space="preserve">، س </w:t>
      </w:r>
      <w:r>
        <w:rPr/>
        <w:t>15</w:t>
      </w:r>
      <w:r>
        <w:rPr>
          <w:rtl w:val="true"/>
        </w:rPr>
        <w:t>: «</w:t>
      </w:r>
      <w:r>
        <w:rPr>
          <w:rtl w:val="true"/>
        </w:rPr>
        <w:t>هذا غیر مایقال من أن أقصی</w:t>
      </w:r>
      <w:r>
        <w:rPr>
          <w:rtl w:val="true"/>
        </w:rPr>
        <w:t>»</w:t>
      </w:r>
      <w:bookmarkEnd w:id="388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هذا غیر ما یقال للکفایة المسمی من بیتوتة المنی من أن الکفارة تترتبت علی من یکون خارجا عن المنی من أول اللیل الی آخره فمن یکون فیها بمقدار المسمی لایکون مشمولا لادلة الکفارة مع امکان الایراد علیه بان ذلک فی الکفارة لا الحکم التکلیفی و المقام هو الثانی</w:t>
      </w:r>
      <w:r>
        <w:rPr>
          <w:rFonts w:eastAsia="IRNazanin" w:cs="IRNazanin"/>
          <w:color w:val="111111"/>
          <w:sz w:val="28"/>
          <w:szCs w:val="28"/>
          <w:rtl w:val="true"/>
          <w:lang w:bidi="fa-IR"/>
        </w:rPr>
        <w:t>.</w:t>
      </w:r>
      <w:bookmarkStart w:id="3888" w:name="pg14019_139021"/>
    </w:p>
    <w:p>
      <w:pPr>
        <w:pStyle w:val="Heading2"/>
        <w:numPr>
          <w:ilvl w:val="1"/>
          <w:numId w:val="1"/>
        </w:numPr>
        <w:rPr/>
      </w:pPr>
      <w:bookmarkStart w:id="3889" w:name="__RefHeading___Toc2713993_3381743652"/>
      <w:bookmarkStart w:id="3890" w:name="_Toc1698"/>
      <w:bookmarkEnd w:id="3888"/>
      <w:bookmarkEnd w:id="3889"/>
      <w:r>
        <w:rPr>
          <w:rtl w:val="true"/>
        </w:rPr>
        <w:t xml:space="preserve">قوله فی ج </w:t>
      </w:r>
      <w:r>
        <w:rPr/>
        <w:t>2</w:t>
      </w:r>
      <w:r>
        <w:rPr>
          <w:rtl w:val="true"/>
        </w:rPr>
        <w:t xml:space="preserve">، ص </w:t>
      </w:r>
      <w:r>
        <w:rPr/>
        <w:t>533</w:t>
      </w:r>
      <w:r>
        <w:rPr>
          <w:rtl w:val="true"/>
        </w:rPr>
        <w:t xml:space="preserve">، س </w:t>
      </w:r>
      <w:r>
        <w:rPr/>
        <w:t>17</w:t>
      </w:r>
      <w:r>
        <w:rPr>
          <w:rtl w:val="true"/>
        </w:rPr>
        <w:t>: «</w:t>
      </w:r>
      <w:r>
        <w:rPr>
          <w:rtl w:val="true"/>
        </w:rPr>
        <w:t>الواجب هذا المقدار</w:t>
      </w:r>
      <w:r>
        <w:rPr>
          <w:rtl w:val="true"/>
        </w:rPr>
        <w:t>»</w:t>
      </w:r>
      <w:bookmarkEnd w:id="38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المسمی من بیتوتة المنی</w:t>
      </w:r>
      <w:r>
        <w:rPr>
          <w:rFonts w:eastAsia="IRNazanin" w:cs="IRNazanin"/>
          <w:color w:val="111111"/>
          <w:sz w:val="28"/>
          <w:szCs w:val="28"/>
          <w:rtl w:val="true"/>
          <w:lang w:bidi="fa-IR"/>
        </w:rPr>
        <w:t>.</w:t>
      </w:r>
    </w:p>
    <w:p>
      <w:pPr>
        <w:pStyle w:val="Heading2"/>
        <w:numPr>
          <w:ilvl w:val="1"/>
          <w:numId w:val="1"/>
        </w:numPr>
        <w:rPr/>
      </w:pPr>
      <w:bookmarkStart w:id="3891" w:name="__RefHeading___Toc2713995_3381743652"/>
      <w:bookmarkStart w:id="3892" w:name="_Toc1699"/>
      <w:bookmarkEnd w:id="3891"/>
      <w:r>
        <w:rPr>
          <w:rtl w:val="true"/>
        </w:rPr>
        <w:t xml:space="preserve">قوله فی ج </w:t>
      </w:r>
      <w:r>
        <w:rPr/>
        <w:t>2</w:t>
      </w:r>
      <w:r>
        <w:rPr>
          <w:rtl w:val="true"/>
        </w:rPr>
        <w:t xml:space="preserve">، ص </w:t>
      </w:r>
      <w:r>
        <w:rPr/>
        <w:t>533</w:t>
      </w:r>
      <w:r>
        <w:rPr>
          <w:rtl w:val="true"/>
        </w:rPr>
        <w:t xml:space="preserve">، س </w:t>
      </w:r>
      <w:r>
        <w:rPr/>
        <w:t>18</w:t>
      </w:r>
      <w:r>
        <w:rPr>
          <w:rtl w:val="true"/>
        </w:rPr>
        <w:t>: «</w:t>
      </w:r>
      <w:r>
        <w:rPr>
          <w:rtl w:val="true"/>
        </w:rPr>
        <w:t>و ما ذکر و إن کان</w:t>
      </w:r>
      <w:r>
        <w:rPr>
          <w:rtl w:val="true"/>
        </w:rPr>
        <w:t>»</w:t>
      </w:r>
      <w:bookmarkEnd w:id="38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ما ذکرناه من أن المستفاد من الأخبار الواردة فی المقام لزوم الکون بمنی حال انتصاف اللیل و ان کان خلاف المشهور إلا أنه مقتضی الجمع الدلالی بین الروایات المعمول بها و لاوجه للعمل بما ذهب الیه المشهور مع عدم مساعدة الدلیل و مخالفة المشهور فی مثل ما ذکر لابأس به لان المخالفة فی الفهم لاغیر کمالایخفی، ولکن معذلک ما ذهب الیه المشهور هو الاحوط بل لم یذکر الشیخ فی مناسکه إلا صورة خروجه بعد نصف اللیل و الظاهر منه هو لزوم البیتوتة من أول اللیل الی نصفه فراجع و علی ما ذکره المصنف من کان فی منی حال انتصاف اللیل یکفی فی درک الواجب و لاکفارة علیه و أما من لم یکن فیها فی هذا الحال یمکن القول بوجوب الکفارة علیه و ان بقی فیها الی انفجار الصبح</w:t>
      </w:r>
      <w:r>
        <w:rPr>
          <w:rFonts w:eastAsia="IRNazanin" w:cs="IRNazanin"/>
          <w:color w:val="111111"/>
          <w:sz w:val="28"/>
          <w:szCs w:val="28"/>
          <w:rtl w:val="true"/>
          <w:lang w:bidi="fa-IR"/>
        </w:rPr>
        <w:t>.</w:t>
      </w:r>
    </w:p>
    <w:p>
      <w:pPr>
        <w:pStyle w:val="Heading2"/>
        <w:numPr>
          <w:ilvl w:val="1"/>
          <w:numId w:val="1"/>
        </w:numPr>
        <w:rPr/>
      </w:pPr>
      <w:bookmarkStart w:id="3893" w:name="__RefHeading___Toc2713997_3381743652"/>
      <w:bookmarkStart w:id="3894" w:name="_Toc1700"/>
      <w:bookmarkEnd w:id="3893"/>
      <w:r>
        <w:rPr>
          <w:rtl w:val="true"/>
        </w:rPr>
        <w:t xml:space="preserve">قوله فی ج </w:t>
      </w:r>
      <w:r>
        <w:rPr/>
        <w:t>2</w:t>
      </w:r>
      <w:r>
        <w:rPr>
          <w:rtl w:val="true"/>
        </w:rPr>
        <w:t xml:space="preserve">، ص </w:t>
      </w:r>
      <w:r>
        <w:rPr/>
        <w:t>534</w:t>
      </w:r>
      <w:r>
        <w:rPr>
          <w:rtl w:val="true"/>
        </w:rPr>
        <w:t xml:space="preserve">، س </w:t>
      </w:r>
      <w:r>
        <w:rPr/>
        <w:t>2</w:t>
      </w:r>
      <w:r>
        <w:rPr>
          <w:rtl w:val="true"/>
        </w:rPr>
        <w:t>: «</w:t>
      </w:r>
      <w:r>
        <w:rPr>
          <w:rtl w:val="true"/>
        </w:rPr>
        <w:t>وجوب الرمی فی الحادی عشر</w:t>
      </w:r>
      <w:r>
        <w:rPr>
          <w:rtl w:val="true"/>
        </w:rPr>
        <w:t>»</w:t>
      </w:r>
      <w:bookmarkEnd w:id="389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أن ارم الجمرة غیر ارم الحصاة الیها فان المستفاد من الأول هو الاصابة بخلاف الثانیة، و ما ورد مثل قوله ارم فی کل یوم و قوله و قل کما قلت حین رمیت جمرة العقبة أو قوله فابدأ بالجمرة الأولی فارمها أو قوله یرمی الجمرة الوسطی ظاهر فی الاصابة فلاوجه لما قبل من عدم لزوم الاصابه</w:t>
      </w:r>
      <w:r>
        <w:rPr>
          <w:rFonts w:eastAsia="IRNazanin" w:cs="IRNazanin"/>
          <w:color w:val="111111"/>
          <w:sz w:val="28"/>
          <w:szCs w:val="28"/>
          <w:rtl w:val="true"/>
          <w:lang w:bidi="fa-IR"/>
        </w:rPr>
        <w:t>.</w:t>
      </w:r>
      <w:bookmarkStart w:id="3895" w:name="pg14019_139023"/>
    </w:p>
    <w:p>
      <w:pPr>
        <w:pStyle w:val="Heading2"/>
        <w:numPr>
          <w:ilvl w:val="1"/>
          <w:numId w:val="1"/>
        </w:numPr>
        <w:rPr/>
      </w:pPr>
      <w:bookmarkStart w:id="3896" w:name="__RefHeading___Toc2713999_3381743652"/>
      <w:bookmarkStart w:id="3897" w:name="_Toc1701"/>
      <w:bookmarkEnd w:id="3895"/>
      <w:bookmarkEnd w:id="3896"/>
      <w:r>
        <w:rPr>
          <w:rtl w:val="true"/>
        </w:rPr>
        <w:t xml:space="preserve">قوله فی ج </w:t>
      </w:r>
      <w:r>
        <w:rPr/>
        <w:t>2</w:t>
      </w:r>
      <w:r>
        <w:rPr>
          <w:rtl w:val="true"/>
        </w:rPr>
        <w:t xml:space="preserve">، ص </w:t>
      </w:r>
      <w:r>
        <w:rPr/>
        <w:t>534</w:t>
      </w:r>
      <w:r>
        <w:rPr>
          <w:rtl w:val="true"/>
        </w:rPr>
        <w:t xml:space="preserve">، س </w:t>
      </w:r>
      <w:r>
        <w:rPr/>
        <w:t>20</w:t>
      </w:r>
      <w:r>
        <w:rPr>
          <w:rtl w:val="true"/>
        </w:rPr>
        <w:t>: «</w:t>
      </w:r>
      <w:r>
        <w:rPr>
          <w:rtl w:val="true"/>
        </w:rPr>
        <w:t>یعیدها علی الوسطی</w:t>
      </w:r>
      <w:r>
        <w:rPr>
          <w:rtl w:val="true"/>
        </w:rPr>
        <w:t>»</w:t>
      </w:r>
      <w:bookmarkEnd w:id="38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لاحاجة الی تکرار الجمرة الأولی لأنها بعد تکرار الوسطی و جمرة العقبة تقع فی المرتبة الأولی کمالایخفی</w:t>
      </w:r>
      <w:r>
        <w:rPr>
          <w:rFonts w:eastAsia="IRNazanin" w:cs="IRNazanin"/>
          <w:color w:val="111111"/>
          <w:sz w:val="28"/>
          <w:szCs w:val="28"/>
          <w:rtl w:val="true"/>
          <w:lang w:bidi="fa-IR"/>
        </w:rPr>
        <w:t>.</w:t>
      </w:r>
    </w:p>
    <w:p>
      <w:pPr>
        <w:pStyle w:val="Heading2"/>
        <w:numPr>
          <w:ilvl w:val="1"/>
          <w:numId w:val="1"/>
        </w:numPr>
        <w:rPr/>
      </w:pPr>
      <w:bookmarkStart w:id="3898" w:name="__RefHeading___Toc2714001_3381743652"/>
      <w:bookmarkStart w:id="3899" w:name="_Toc1702"/>
      <w:bookmarkEnd w:id="3898"/>
      <w:r>
        <w:rPr>
          <w:rtl w:val="true"/>
        </w:rPr>
        <w:t xml:space="preserve">قوله فی ج </w:t>
      </w:r>
      <w:r>
        <w:rPr/>
        <w:t>2</w:t>
      </w:r>
      <w:r>
        <w:rPr>
          <w:rtl w:val="true"/>
        </w:rPr>
        <w:t xml:space="preserve">، ص </w:t>
      </w:r>
      <w:r>
        <w:rPr/>
        <w:t>535</w:t>
      </w:r>
      <w:r>
        <w:rPr>
          <w:rtl w:val="true"/>
        </w:rPr>
        <w:t xml:space="preserve">، س </w:t>
      </w:r>
      <w:r>
        <w:rPr/>
        <w:t>3</w:t>
      </w:r>
      <w:r>
        <w:rPr>
          <w:rtl w:val="true"/>
        </w:rPr>
        <w:t>: «</w:t>
      </w:r>
      <w:r>
        <w:rPr>
          <w:rtl w:val="true"/>
        </w:rPr>
        <w:t>قد فرغ و إن کان رمی</w:t>
      </w:r>
      <w:r>
        <w:rPr>
          <w:rtl w:val="true"/>
        </w:rPr>
        <w:t>»</w:t>
      </w:r>
      <w:bookmarkEnd w:id="38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الترتیب بین الأولی و الأخیرتین إذا اتی باربع فاذا اتم نقصان الأولی لایلزم تکرار الأخیرتین بخلاف ما إذا لم یات باربع فان الترتب لازم المراعات کمالایخفی</w:t>
      </w:r>
      <w:r>
        <w:rPr>
          <w:rFonts w:eastAsia="IRNazanin" w:cs="IRNazanin"/>
          <w:color w:val="111111"/>
          <w:sz w:val="28"/>
          <w:szCs w:val="28"/>
          <w:rtl w:val="true"/>
          <w:lang w:bidi="fa-IR"/>
        </w:rPr>
        <w:t>.</w:t>
      </w:r>
    </w:p>
    <w:p>
      <w:pPr>
        <w:pStyle w:val="Heading2"/>
        <w:numPr>
          <w:ilvl w:val="1"/>
          <w:numId w:val="1"/>
        </w:numPr>
        <w:rPr/>
      </w:pPr>
      <w:bookmarkStart w:id="3900" w:name="__RefHeading___Toc2714003_3381743652"/>
      <w:bookmarkStart w:id="3901" w:name="_Toc1703"/>
      <w:bookmarkEnd w:id="3900"/>
      <w:r>
        <w:rPr>
          <w:rtl w:val="true"/>
        </w:rPr>
        <w:t xml:space="preserve">قوله فی ج </w:t>
      </w:r>
      <w:r>
        <w:rPr/>
        <w:t>2</w:t>
      </w:r>
      <w:r>
        <w:rPr>
          <w:rtl w:val="true"/>
        </w:rPr>
        <w:t xml:space="preserve">، ص </w:t>
      </w:r>
      <w:r>
        <w:rPr/>
        <w:t>535</w:t>
      </w:r>
      <w:r>
        <w:rPr>
          <w:rtl w:val="true"/>
        </w:rPr>
        <w:t xml:space="preserve">، س </w:t>
      </w:r>
      <w:r>
        <w:rPr/>
        <w:t>5</w:t>
      </w:r>
      <w:r>
        <w:rPr>
          <w:rtl w:val="true"/>
        </w:rPr>
        <w:t>: «</w:t>
      </w:r>
      <w:r>
        <w:rPr>
          <w:rtl w:val="true"/>
        </w:rPr>
        <w:t>فلیرم الوسطی بسبع</w:t>
      </w:r>
      <w:r>
        <w:rPr>
          <w:rtl w:val="true"/>
        </w:rPr>
        <w:t>»</w:t>
      </w:r>
      <w:bookmarkEnd w:id="39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فلیرم الوسطی و الأخری بسبع لوضوح بطلان المتأخر مع کون الرمی فی السابق أقل من الأربع</w:t>
      </w:r>
      <w:r>
        <w:rPr>
          <w:rFonts w:eastAsia="IRNazanin" w:cs="IRNazanin"/>
          <w:color w:val="111111"/>
          <w:sz w:val="28"/>
          <w:szCs w:val="28"/>
          <w:rtl w:val="true"/>
          <w:lang w:bidi="fa-IR"/>
        </w:rPr>
        <w:t>.</w:t>
      </w:r>
    </w:p>
    <w:p>
      <w:pPr>
        <w:pStyle w:val="Heading2"/>
        <w:numPr>
          <w:ilvl w:val="1"/>
          <w:numId w:val="1"/>
        </w:numPr>
        <w:rPr/>
      </w:pPr>
      <w:bookmarkStart w:id="3902" w:name="__RefHeading___Toc2714005_3381743652"/>
      <w:bookmarkStart w:id="3903" w:name="_Toc1704"/>
      <w:bookmarkEnd w:id="3902"/>
      <w:r>
        <w:rPr>
          <w:rtl w:val="true"/>
        </w:rPr>
        <w:t xml:space="preserve">قوله فی ج </w:t>
      </w:r>
      <w:r>
        <w:rPr/>
        <w:t>2</w:t>
      </w:r>
      <w:r>
        <w:rPr>
          <w:rtl w:val="true"/>
        </w:rPr>
        <w:t xml:space="preserve">، ص </w:t>
      </w:r>
      <w:r>
        <w:rPr/>
        <w:t>535</w:t>
      </w:r>
      <w:r>
        <w:rPr>
          <w:rtl w:val="true"/>
        </w:rPr>
        <w:t xml:space="preserve">، س </w:t>
      </w:r>
      <w:r>
        <w:rPr/>
        <w:t>5</w:t>
      </w:r>
      <w:r>
        <w:rPr>
          <w:rtl w:val="true"/>
        </w:rPr>
        <w:t>: «</w:t>
      </w:r>
      <w:r>
        <w:rPr>
          <w:rtl w:val="true"/>
        </w:rPr>
        <w:t>رجع فرمی بثلاث</w:t>
      </w:r>
      <w:r>
        <w:rPr>
          <w:rtl w:val="true"/>
        </w:rPr>
        <w:t>»</w:t>
      </w:r>
      <w:bookmarkEnd w:id="39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فرمی خصوص الوسطی بثلاث الباقی و لاحاجة الی تکرار العقبی لوضوح کفایة الأربع فی تحقق الترتیب</w:t>
      </w:r>
      <w:r>
        <w:rPr>
          <w:rFonts w:eastAsia="IRNazanin" w:cs="IRNazanin"/>
          <w:color w:val="111111"/>
          <w:sz w:val="28"/>
          <w:szCs w:val="28"/>
          <w:rtl w:val="true"/>
          <w:lang w:bidi="fa-IR"/>
        </w:rPr>
        <w:t>.</w:t>
      </w:r>
    </w:p>
    <w:p>
      <w:pPr>
        <w:pStyle w:val="Heading2"/>
        <w:numPr>
          <w:ilvl w:val="1"/>
          <w:numId w:val="1"/>
        </w:numPr>
        <w:rPr/>
      </w:pPr>
      <w:bookmarkStart w:id="3904" w:name="__RefHeading___Toc2714007_3381743652"/>
      <w:bookmarkStart w:id="3905" w:name="_Toc1705"/>
      <w:bookmarkEnd w:id="3904"/>
      <w:r>
        <w:rPr>
          <w:rtl w:val="true"/>
        </w:rPr>
        <w:t xml:space="preserve">قوله فی ج </w:t>
      </w:r>
      <w:r>
        <w:rPr/>
        <w:t>2</w:t>
      </w:r>
      <w:r>
        <w:rPr>
          <w:rtl w:val="true"/>
        </w:rPr>
        <w:t xml:space="preserve">، ص </w:t>
      </w:r>
      <w:r>
        <w:rPr/>
        <w:t>535</w:t>
      </w:r>
      <w:r>
        <w:rPr>
          <w:rtl w:val="true"/>
        </w:rPr>
        <w:t xml:space="preserve">، س </w:t>
      </w:r>
      <w:r>
        <w:rPr/>
        <w:t>12</w:t>
      </w:r>
      <w:r>
        <w:rPr>
          <w:rtl w:val="true"/>
        </w:rPr>
        <w:t>: «</w:t>
      </w:r>
      <w:r>
        <w:rPr>
          <w:rtl w:val="true"/>
        </w:rPr>
        <w:t>لایبعد الانصراف عن صورة</w:t>
      </w:r>
      <w:r>
        <w:rPr>
          <w:rtl w:val="true"/>
        </w:rPr>
        <w:t>»</w:t>
      </w:r>
      <w:bookmarkEnd w:id="390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إذ ربما یعرض للرامی شغل یدعوه الی الترک فلایکون الترک بدون الداعی حتی یقال أن الرامی لایترک العمل إذا کان ملتفتا، و بالجملة ترک الاستفصال فی الروایات کاف فی الإطلاق و شموله للعامد أیضا و ان کان الأحوط هو الاعادة فی العامد فلاتغفل</w:t>
      </w:r>
      <w:r>
        <w:rPr>
          <w:rFonts w:eastAsia="IRNazanin" w:cs="IRNazanin"/>
          <w:color w:val="111111"/>
          <w:sz w:val="28"/>
          <w:szCs w:val="28"/>
          <w:rtl w:val="true"/>
          <w:lang w:bidi="fa-IR"/>
        </w:rPr>
        <w:t>.</w:t>
      </w:r>
      <w:bookmarkStart w:id="3906" w:name="pg14019_139025"/>
    </w:p>
    <w:p>
      <w:pPr>
        <w:pStyle w:val="Heading2"/>
        <w:numPr>
          <w:ilvl w:val="1"/>
          <w:numId w:val="1"/>
        </w:numPr>
        <w:rPr/>
      </w:pPr>
      <w:bookmarkStart w:id="3907" w:name="__RefHeading___Toc2714009_3381743652"/>
      <w:bookmarkStart w:id="3908" w:name="_Toc1706"/>
      <w:bookmarkEnd w:id="3906"/>
      <w:bookmarkEnd w:id="3907"/>
      <w:r>
        <w:rPr>
          <w:rtl w:val="true"/>
        </w:rPr>
        <w:t xml:space="preserve">قوله فی ج </w:t>
      </w:r>
      <w:r>
        <w:rPr/>
        <w:t>2</w:t>
      </w:r>
      <w:r>
        <w:rPr>
          <w:rtl w:val="true"/>
        </w:rPr>
        <w:t xml:space="preserve">، ص </w:t>
      </w:r>
      <w:r>
        <w:rPr/>
        <w:t>536</w:t>
      </w:r>
      <w:r>
        <w:rPr>
          <w:rtl w:val="true"/>
        </w:rPr>
        <w:t xml:space="preserve">، س </w:t>
      </w:r>
      <w:r>
        <w:rPr/>
        <w:t>12</w:t>
      </w:r>
      <w:r>
        <w:rPr>
          <w:rtl w:val="true"/>
        </w:rPr>
        <w:t>: «</w:t>
      </w:r>
      <w:r>
        <w:rPr>
          <w:rtl w:val="true"/>
        </w:rPr>
        <w:t>ثم العظمی؟ قال</w:t>
      </w:r>
      <w:r>
        <w:rPr>
          <w:rtl w:val="true"/>
        </w:rPr>
        <w:t>:»</w:t>
      </w:r>
      <w:bookmarkEnd w:id="390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العظمی هو الأولی</w:t>
      </w:r>
      <w:r>
        <w:rPr>
          <w:rFonts w:eastAsia="IRNazanin" w:cs="IRNazanin"/>
          <w:color w:val="111111"/>
          <w:sz w:val="28"/>
          <w:szCs w:val="28"/>
          <w:rtl w:val="true"/>
          <w:lang w:bidi="fa-IR"/>
        </w:rPr>
        <w:t>.</w:t>
      </w:r>
    </w:p>
    <w:p>
      <w:pPr>
        <w:pStyle w:val="Heading2"/>
        <w:numPr>
          <w:ilvl w:val="1"/>
          <w:numId w:val="1"/>
        </w:numPr>
        <w:rPr/>
      </w:pPr>
      <w:bookmarkStart w:id="3909" w:name="__RefHeading___Toc2714011_3381743652"/>
      <w:bookmarkStart w:id="3910" w:name="_Toc1707"/>
      <w:bookmarkEnd w:id="3909"/>
      <w:r>
        <w:rPr>
          <w:rtl w:val="true"/>
        </w:rPr>
        <w:t xml:space="preserve">قوله فی ج </w:t>
      </w:r>
      <w:r>
        <w:rPr/>
        <w:t>2</w:t>
      </w:r>
      <w:r>
        <w:rPr>
          <w:rtl w:val="true"/>
        </w:rPr>
        <w:t xml:space="preserve">، ص </w:t>
      </w:r>
      <w:r>
        <w:rPr/>
        <w:t>536</w:t>
      </w:r>
      <w:r>
        <w:rPr>
          <w:rtl w:val="true"/>
        </w:rPr>
        <w:t xml:space="preserve">، س </w:t>
      </w:r>
      <w:r>
        <w:rPr/>
        <w:t>13</w:t>
      </w:r>
      <w:r>
        <w:rPr>
          <w:rtl w:val="true"/>
        </w:rPr>
        <w:t>: «</w:t>
      </w:r>
      <w:r>
        <w:rPr>
          <w:rtl w:val="true"/>
        </w:rPr>
        <w:t>إن کان من الغد</w:t>
      </w:r>
      <w:r>
        <w:rPr>
          <w:rtl w:val="true"/>
        </w:rPr>
        <w:t>»</w:t>
      </w:r>
      <w:bookmarkEnd w:id="39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 المعتمد الی وجوب القضاء فی الرابع عشر أیضا باطلاق الخبر، ولکنه یقید بخبر عمر بن یزید أی خبر بعمل الأصحاب</w:t>
      </w:r>
      <w:r>
        <w:rPr>
          <w:rFonts w:eastAsia="IRNazanin" w:cs="IRNazanin"/>
          <w:color w:val="111111"/>
          <w:sz w:val="28"/>
          <w:szCs w:val="28"/>
          <w:rtl w:val="true"/>
          <w:lang w:bidi="fa-IR"/>
        </w:rPr>
        <w:t>.</w:t>
      </w:r>
    </w:p>
    <w:p>
      <w:pPr>
        <w:pStyle w:val="Heading2"/>
        <w:numPr>
          <w:ilvl w:val="1"/>
          <w:numId w:val="1"/>
        </w:numPr>
        <w:rPr/>
      </w:pPr>
      <w:bookmarkStart w:id="3911" w:name="__RefHeading___Toc2714013_3381743652"/>
      <w:bookmarkStart w:id="3912" w:name="_Toc1708"/>
      <w:bookmarkEnd w:id="3911"/>
      <w:r>
        <w:rPr>
          <w:rtl w:val="true"/>
        </w:rPr>
        <w:t xml:space="preserve">قوله فی ج </w:t>
      </w:r>
      <w:r>
        <w:rPr/>
        <w:t>2</w:t>
      </w:r>
      <w:r>
        <w:rPr>
          <w:rtl w:val="true"/>
        </w:rPr>
        <w:t xml:space="preserve">، ص </w:t>
      </w:r>
      <w:r>
        <w:rPr/>
        <w:t>536</w:t>
      </w:r>
      <w:r>
        <w:rPr>
          <w:rtl w:val="true"/>
        </w:rPr>
        <w:t xml:space="preserve">، س </w:t>
      </w:r>
      <w:r>
        <w:rPr/>
        <w:t>16</w:t>
      </w:r>
      <w:r>
        <w:rPr>
          <w:rtl w:val="true"/>
        </w:rPr>
        <w:t>: «</w:t>
      </w:r>
      <w:r>
        <w:rPr>
          <w:rtl w:val="true"/>
        </w:rPr>
        <w:t>یشکل استفادة وجوب الترتیب</w:t>
      </w:r>
      <w:r>
        <w:rPr>
          <w:rtl w:val="true"/>
        </w:rPr>
        <w:t>»</w:t>
      </w:r>
      <w:bookmarkEnd w:id="39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جهة أن الانشاء الواحد لایقبل أن یکون واجبا من جهة و مستحبا من جهة، وعلیه فلایرد علیه ان الانشاء متعدد فبالنسبة الی جهة یفید الوجوب و بالنسبة الی اخر لایفید، ولکن الأمر الذی تسهل الخطب هو أن الاجماع کاف لأفادة ثبوت الترتیب، هذا مضافا الی أن تعدد المتعلق یوجب تعدد الانشاء، ففی المقام تعلق الانشاء بالترتیب و قیده، فرفع الید عن وجوب القید لایلازم رفع الید عن وجوب الترتیب</w:t>
      </w:r>
      <w:r>
        <w:rPr>
          <w:rFonts w:eastAsia="IRNazanin" w:cs="IRNazanin"/>
          <w:color w:val="111111"/>
          <w:sz w:val="28"/>
          <w:szCs w:val="28"/>
          <w:rtl w:val="true"/>
          <w:lang w:bidi="fa-IR"/>
        </w:rPr>
        <w:t>.</w:t>
      </w:r>
    </w:p>
    <w:p>
      <w:pPr>
        <w:pStyle w:val="Heading2"/>
        <w:numPr>
          <w:ilvl w:val="1"/>
          <w:numId w:val="1"/>
        </w:numPr>
        <w:rPr/>
      </w:pPr>
      <w:bookmarkStart w:id="3913" w:name="__RefHeading___Toc2714015_3381743652"/>
      <w:bookmarkStart w:id="3914" w:name="_Toc1709"/>
      <w:bookmarkEnd w:id="3913"/>
      <w:r>
        <w:rPr>
          <w:rtl w:val="true"/>
        </w:rPr>
        <w:t xml:space="preserve">قوله فی ج </w:t>
      </w:r>
      <w:r>
        <w:rPr/>
        <w:t>2</w:t>
      </w:r>
      <w:r>
        <w:rPr>
          <w:rtl w:val="true"/>
        </w:rPr>
        <w:t xml:space="preserve">، ص </w:t>
      </w:r>
      <w:r>
        <w:rPr/>
        <w:t>536</w:t>
      </w:r>
      <w:r>
        <w:rPr>
          <w:rtl w:val="true"/>
        </w:rPr>
        <w:t xml:space="preserve">، س </w:t>
      </w:r>
      <w:r>
        <w:rPr/>
        <w:t>17</w:t>
      </w:r>
      <w:r>
        <w:rPr>
          <w:rtl w:val="true"/>
        </w:rPr>
        <w:t>: «</w:t>
      </w:r>
      <w:r>
        <w:rPr>
          <w:rtl w:val="true"/>
        </w:rPr>
        <w:t>بل الظاهر منه صورة</w:t>
      </w:r>
      <w:r>
        <w:rPr>
          <w:rtl w:val="true"/>
        </w:rPr>
        <w:t>»</w:t>
      </w:r>
      <w:bookmarkEnd w:id="391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کما فی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لم یذکر فیها سبب الترک کان هو النسیان أو الجهل، بل المذکور فیها أنه عرض له عارض فلم یرم و هذا یشمل الناسی و الجاهل بل یشمل الترک عن التساهل و التسامح فی إتیان الرمی و نحو ذلک من الموانع و العوارض، فالمیزان ما یمنعه عن أداء الواجب علی أنه لو ثبت التدارک فی مورد النسیان ففی مورد الجهل أولی لأن مورد النسیان لاتکلیف أصلا بخلاف مورد الجهل فانه یمکن التکلیف فی مورده انتهی و یمکن أن یقال</w:t>
      </w:r>
      <w:bookmarkStart w:id="3915" w:name="pg14019_139027"/>
    </w:p>
    <w:p>
      <w:pPr>
        <w:pStyle w:val="BookText"/>
        <w:rPr/>
      </w:pPr>
      <w:bookmarkEnd w:id="3915"/>
      <w:r>
        <w:rPr>
          <w:rFonts w:ascii="IRNazanin" w:hAnsi="IRNazanin" w:eastAsia="IRNazanin"/>
          <w:color w:val="111111"/>
          <w:sz w:val="28"/>
          <w:sz w:val="28"/>
          <w:szCs w:val="28"/>
          <w:rtl w:val="true"/>
          <w:lang w:bidi="fa-IR"/>
        </w:rPr>
        <w:t>أن ظاهر تفریع قوله فلم یرم علی عروض العارض هو اضطراره الی عدم الرمی فلایشمل الناسی و الجاهل و المسامح إلا بالاولویة</w:t>
      </w:r>
      <w:r>
        <w:rPr>
          <w:rFonts w:eastAsia="IRNazanin" w:cs="IRNazanin"/>
          <w:color w:val="111111"/>
          <w:sz w:val="28"/>
          <w:szCs w:val="28"/>
          <w:rtl w:val="true"/>
          <w:lang w:bidi="fa-IR"/>
        </w:rPr>
        <w:t>.</w:t>
      </w:r>
    </w:p>
    <w:p>
      <w:pPr>
        <w:pStyle w:val="Heading2"/>
        <w:numPr>
          <w:ilvl w:val="1"/>
          <w:numId w:val="1"/>
        </w:numPr>
        <w:rPr/>
      </w:pPr>
      <w:bookmarkStart w:id="3916" w:name="__RefHeading___Toc2714017_3381743652"/>
      <w:bookmarkStart w:id="3917" w:name="_Toc1710"/>
      <w:bookmarkEnd w:id="3916"/>
      <w:r>
        <w:rPr>
          <w:rtl w:val="true"/>
        </w:rPr>
        <w:t xml:space="preserve">قوله فی ج </w:t>
      </w:r>
      <w:r>
        <w:rPr/>
        <w:t>2</w:t>
      </w:r>
      <w:r>
        <w:rPr>
          <w:rtl w:val="true"/>
        </w:rPr>
        <w:t xml:space="preserve">، ص </w:t>
      </w:r>
      <w:r>
        <w:rPr/>
        <w:t>537</w:t>
      </w:r>
      <w:r>
        <w:rPr>
          <w:rtl w:val="true"/>
        </w:rPr>
        <w:t xml:space="preserve">، س </w:t>
      </w:r>
      <w:r>
        <w:rPr/>
        <w:t>1</w:t>
      </w:r>
      <w:r>
        <w:rPr>
          <w:rtl w:val="true"/>
        </w:rPr>
        <w:t>: «</w:t>
      </w:r>
      <w:r>
        <w:rPr>
          <w:rtl w:val="true"/>
        </w:rPr>
        <w:t>باللیل و یضحی و یفیض</w:t>
      </w:r>
      <w:r>
        <w:rPr>
          <w:rtl w:val="true"/>
        </w:rPr>
        <w:t>»</w:t>
      </w:r>
      <w:bookmarkEnd w:id="39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اللیل یشمل لیل السابق علی الیوم و اللاحق علیه</w:t>
      </w:r>
      <w:r>
        <w:rPr>
          <w:rFonts w:eastAsia="IRNazanin" w:cs="IRNazanin"/>
          <w:color w:val="111111"/>
          <w:sz w:val="28"/>
          <w:szCs w:val="28"/>
          <w:rtl w:val="true"/>
          <w:lang w:bidi="fa-IR"/>
        </w:rPr>
        <w:t>.</w:t>
      </w:r>
    </w:p>
    <w:p>
      <w:pPr>
        <w:pStyle w:val="Heading2"/>
        <w:numPr>
          <w:ilvl w:val="1"/>
          <w:numId w:val="1"/>
        </w:numPr>
        <w:rPr/>
      </w:pPr>
      <w:bookmarkStart w:id="3918" w:name="__RefHeading___Toc2714019_3381743652"/>
      <w:bookmarkStart w:id="3919" w:name="_Toc1711"/>
      <w:bookmarkEnd w:id="3918"/>
      <w:r>
        <w:rPr>
          <w:rtl w:val="true"/>
        </w:rPr>
        <w:t xml:space="preserve">قوله فی ج </w:t>
      </w:r>
      <w:r>
        <w:rPr/>
        <w:t>2</w:t>
      </w:r>
      <w:r>
        <w:rPr>
          <w:rtl w:val="true"/>
        </w:rPr>
        <w:t xml:space="preserve">، ص </w:t>
      </w:r>
      <w:r>
        <w:rPr/>
        <w:t>537</w:t>
      </w:r>
      <w:r>
        <w:rPr>
          <w:rtl w:val="true"/>
        </w:rPr>
        <w:t xml:space="preserve">، س </w:t>
      </w:r>
      <w:r>
        <w:rPr/>
        <w:t>10</w:t>
      </w:r>
      <w:r>
        <w:rPr>
          <w:rtl w:val="true"/>
        </w:rPr>
        <w:t>: «</w:t>
      </w:r>
      <w:r>
        <w:rPr>
          <w:rtl w:val="true"/>
        </w:rPr>
        <w:t>عذر عرفی مشکلٌ</w:t>
      </w:r>
      <w:r>
        <w:rPr>
          <w:rtl w:val="true"/>
        </w:rPr>
        <w:t>»</w:t>
      </w:r>
      <w:bookmarkEnd w:id="39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هو الاقتصار فیما ذکر فی الروایة من الخائف و المریض الذی یستیطع أن یرمی بالمباشرة فی اللیل و الراعی، و لایتعدی عن هذه الموارد إلا فی الموارد التی یعلم بعدم الخصوصیة بالنسیة الیها</w:t>
      </w:r>
      <w:r>
        <w:rPr>
          <w:rFonts w:eastAsia="IRNazanin" w:cs="IRNazanin"/>
          <w:color w:val="111111"/>
          <w:sz w:val="28"/>
          <w:szCs w:val="28"/>
          <w:rtl w:val="true"/>
          <w:lang w:bidi="fa-IR"/>
        </w:rPr>
        <w:t>.</w:t>
      </w:r>
    </w:p>
    <w:p>
      <w:pPr>
        <w:pStyle w:val="Heading2"/>
        <w:numPr>
          <w:ilvl w:val="1"/>
          <w:numId w:val="1"/>
        </w:numPr>
        <w:rPr/>
      </w:pPr>
      <w:bookmarkStart w:id="3920" w:name="__RefHeading___Toc2714021_3381743652"/>
      <w:bookmarkStart w:id="3921" w:name="_Toc1712"/>
      <w:bookmarkEnd w:id="3920"/>
      <w:r>
        <w:rPr>
          <w:rtl w:val="true"/>
        </w:rPr>
        <w:t xml:space="preserve">قوله فی ج </w:t>
      </w:r>
      <w:r>
        <w:rPr/>
        <w:t>2</w:t>
      </w:r>
      <w:r>
        <w:rPr>
          <w:rtl w:val="true"/>
        </w:rPr>
        <w:t xml:space="preserve">، ص </w:t>
      </w:r>
      <w:r>
        <w:rPr/>
        <w:t>537</w:t>
      </w:r>
      <w:r>
        <w:rPr>
          <w:rtl w:val="true"/>
        </w:rPr>
        <w:t xml:space="preserve">، س </w:t>
      </w:r>
      <w:r>
        <w:rPr/>
        <w:t>10</w:t>
      </w:r>
      <w:r>
        <w:rPr>
          <w:rtl w:val="true"/>
        </w:rPr>
        <w:t>: «</w:t>
      </w:r>
      <w:r>
        <w:rPr>
          <w:rtl w:val="true"/>
        </w:rPr>
        <w:t>و أما الرمی عن المعذور</w:t>
      </w:r>
      <w:r>
        <w:rPr>
          <w:rtl w:val="true"/>
        </w:rPr>
        <w:t>»</w:t>
      </w:r>
      <w:bookmarkEnd w:id="392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لاحاجة الی الاذن و الاستنابة لعدم ذکرهما فی أخبار الباب مع أنها فی مقام البیان فلاحاجة الی إذن المعذور أو ولیه اللهم إلا أن یقال إن هذه الأخبار فی مقام بیان عدم سقوط الواجب یعذر الخارج و أما الخصوصیات الأخری فلیست فی مقام بیانها فلیعمل فیها بحسب القاعدة فیها ثم ان اتی النائب ثم رفع العذر فی الوقت، فهل یجب اعادة الرمی بید الخارج الذی رفع عذره أم لا؟ ذهب جماعة الی عدم الحاجة الی الاعادة أخذاً باطلاق الروایات و قاعدة الاجزاء ولکن یمکن أن یقال ان قاعدة الاجزاء محل اشکال، فیما لم یصرح به فی الأخبار الخاصة، و أما الروایات فهما مقیدة بصحیحة حریز عن أبی عبدالله علیه السلام سألته عن الرجل یطاف به و یرمی عنه قال فقال نعم إذا کان لایستطیع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bookmarkStart w:id="3922" w:name="pg14019_139029"/>
    </w:p>
    <w:p>
      <w:pPr>
        <w:pStyle w:val="BookText"/>
        <w:rPr/>
      </w:pPr>
      <w:bookmarkEnd w:id="392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رمی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عدم استطاعة الرمی فی تمام الوقت واقعا، و القول بان مع العلم بعدم الاستطاعة فی جمیع الوقت یشمله الروایة، غیر سدید لأنه بعد کشف الخلاف لا مورد للروایة بل ینفع قاعدة الاجزاء لو تمت اللهم إلا أن یقال إن إطلاق سایر الروایات أقوی لأنها فی مقام البیان فالقید یحمل علی الاستحباب فتأمل</w:t>
      </w:r>
      <w:r>
        <w:rPr>
          <w:rFonts w:eastAsia="IRNazanin" w:cs="IRNazanin"/>
          <w:color w:val="111111"/>
          <w:sz w:val="28"/>
          <w:szCs w:val="28"/>
          <w:rtl w:val="true"/>
          <w:lang w:bidi="fa-IR"/>
        </w:rPr>
        <w:t>.</w:t>
      </w:r>
    </w:p>
    <w:p>
      <w:pPr>
        <w:pStyle w:val="Heading2"/>
        <w:numPr>
          <w:ilvl w:val="1"/>
          <w:numId w:val="1"/>
        </w:numPr>
        <w:rPr/>
      </w:pPr>
      <w:bookmarkStart w:id="3923" w:name="__RefHeading___Toc2714023_3381743652"/>
      <w:bookmarkStart w:id="3924" w:name="_Toc1713"/>
      <w:bookmarkEnd w:id="3923"/>
      <w:r>
        <w:rPr>
          <w:rtl w:val="true"/>
        </w:rPr>
        <w:t xml:space="preserve">قوله فی ج </w:t>
      </w:r>
      <w:r>
        <w:rPr/>
        <w:t>2</w:t>
      </w:r>
      <w:r>
        <w:rPr>
          <w:rtl w:val="true"/>
        </w:rPr>
        <w:t xml:space="preserve">، ص </w:t>
      </w:r>
      <w:r>
        <w:rPr/>
        <w:t>537</w:t>
      </w:r>
      <w:r>
        <w:rPr>
          <w:rtl w:val="true"/>
        </w:rPr>
        <w:t xml:space="preserve">، س </w:t>
      </w:r>
      <w:r>
        <w:rPr/>
        <w:t>13</w:t>
      </w:r>
      <w:r>
        <w:rPr>
          <w:rtl w:val="true"/>
        </w:rPr>
        <w:t>: «</w:t>
      </w:r>
      <w:r>
        <w:rPr>
          <w:rtl w:val="true"/>
        </w:rPr>
        <w:t>ولایخفی أن المعذور</w:t>
      </w:r>
      <w:r>
        <w:rPr>
          <w:rtl w:val="true"/>
        </w:rPr>
        <w:t>»</w:t>
      </w:r>
      <w:bookmarkEnd w:id="39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مقصوده أن الموضوع فی هذه الأخبار هو من لم یتمکن عن الرمی کما یشهد له قوله ثم یحمل الی الجمرة و یرمی عنه فهذا المعذور غیر المعذور الذی لایتمکن من الرمی یوما ولکن یتمکن منه لیلا و علیه فالذی لایتمکن عن الرمی فی الیوم ولکن یتمکن منه فی اللیل لایجوز له الاستنابة فی الیوم، نعم فیما إذا لم یتمکن منه مطلقا یجوز له ذلک کما لایخفی</w:t>
      </w:r>
      <w:r>
        <w:rPr>
          <w:rFonts w:eastAsia="IRNazanin" w:cs="IRNazanin"/>
          <w:color w:val="111111"/>
          <w:sz w:val="28"/>
          <w:szCs w:val="28"/>
          <w:rtl w:val="true"/>
          <w:lang w:bidi="fa-IR"/>
        </w:rPr>
        <w:t>.</w:t>
      </w:r>
    </w:p>
    <w:p>
      <w:pPr>
        <w:pStyle w:val="Heading2"/>
        <w:numPr>
          <w:ilvl w:val="1"/>
          <w:numId w:val="1"/>
        </w:numPr>
        <w:rPr/>
      </w:pPr>
      <w:bookmarkStart w:id="3925" w:name="__RefHeading___Toc2714025_3381743652"/>
      <w:bookmarkStart w:id="3926" w:name="_Toc1714"/>
      <w:bookmarkEnd w:id="3925"/>
      <w:r>
        <w:rPr>
          <w:rtl w:val="true"/>
        </w:rPr>
        <w:t xml:space="preserve">قوله فی ج </w:t>
      </w:r>
      <w:r>
        <w:rPr/>
        <w:t>2</w:t>
      </w:r>
      <w:r>
        <w:rPr>
          <w:rtl w:val="true"/>
        </w:rPr>
        <w:t xml:space="preserve">، ص </w:t>
      </w:r>
      <w:r>
        <w:rPr/>
        <w:t>538</w:t>
      </w:r>
      <w:r>
        <w:rPr>
          <w:rtl w:val="true"/>
        </w:rPr>
        <w:t xml:space="preserve">، س </w:t>
      </w:r>
      <w:r>
        <w:rPr/>
        <w:t>4</w:t>
      </w:r>
      <w:r>
        <w:rPr>
          <w:rtl w:val="true"/>
        </w:rPr>
        <w:t>: «</w:t>
      </w:r>
      <w:r>
        <w:rPr>
          <w:rtl w:val="true"/>
        </w:rPr>
        <w:t>إن کان الفائت رمی جمرة</w:t>
      </w:r>
      <w:r>
        <w:rPr>
          <w:rtl w:val="true"/>
        </w:rPr>
        <w:t>»</w:t>
      </w:r>
      <w:bookmarkEnd w:id="3926"/>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فروع مذکورة فی مناسک الإمام المجاهد قدس سره للخلل، منها أنه لو شک بعد مضی یوم الرمی فی أنه هل رمی أم لا؟ فلایعتنی بشکه و لعل وجهه أنه شک بعد الوقت فالدلیل فی عدم اعتبار الشک بعد الوقت و ان اختص بالصلاة ولکن حیث لاخصوصیة للصلوة یمکن التعدی عن مورده الی سایر الموارد، هذا مضافا الی امکان أن یقال إن الشک بعد المحل الشرعی عنوان یشمل الشک بعد الوقت فان الوقت محل شرعی و علیه فیمکن التمسک بقاعدة التجاوز أیضا لایقال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مورد قاعدة التجاوز هو اجزاء الصلوة فالقدر المتیقن فی مقام التخاطب یمنع عن الأخذ بالاطلاقات، لانا نقول أن القدر المتیقن ان أوجب الانصراف فهو و إلا فالعبرة بعموم الوارد لابخصوصیة المورد، کما قرر فی محله، راجع المجلد الثالث من تعلیقه الاصفهانی علی الکفایة،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تعلیقتنا علیها علی أن بعض الروایة یکون فیها اداة العموم و معها لاحاجة الی مقدمات الاطلاق فی مدخول الاداة کما توهم کموثقة اسماعیل بن جابر قال علیه السلام کل شیء یشک فیه و قد جاوزه و دخل فی غیره فلیمض علیه هکذا أفاده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الحدیث، ومنها أنه لو شک بعد الرمی فی أنه واجد للشرائط أم لایبنی علی الصحة لقاعدة الفراغ لعدم اختصاصها بخصوص الصلوة کموثقة محمد بن مسلم قال علیه السلام کل ما شککت فیه مما قد مضی فاقضه کما هو و لاصدر و لاذیل للروایة فلاوجه للتشکیک فی إطلاقه کما لایخفی ومنها أنه لو شک حال رمی العقبه فی أنه أتی برمی الأولی أو الوسطی أم لا، فلا اعتناء له لانه شک بعد المحل الشرعی، فیشمله قاعدة التجاوز و هکذا لو شک فی أنه أتی بالأولی أو الوسطی مع الشرائط أم لا فلااعتبار لقاعدة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أنه لو ایقن بترک رمی أحدی الجمرات بعد مضی الیوم فقد ذهب الإمام المجاهد قدس سره الی کفایة فضاء رمی الجمرة العقبة و لعله من جهة شمول قاعدة التجاوز للاولی و الثانیة لان محلهما قبل الجمرة العقبة بخلاف الجمرة العقبة، فان محلها باق لعدم وجود جمرة بعدها، و علیه فالعلم الاجمالی لینحل بوجوب رمی العقبة و یجری قاعدة التجاوز بالنسبة الی الادلتین ولکنه مشکل لان محل رمی العقبة أیضا مضی بمضی وقت الرمی وفوته فقاعدة</w:t>
      </w:r>
      <w:bookmarkStart w:id="3927" w:name="pg14019_139033"/>
    </w:p>
    <w:p>
      <w:pPr>
        <w:pStyle w:val="BookText"/>
        <w:rPr/>
      </w:pPr>
      <w:bookmarkEnd w:id="3927"/>
      <w:r>
        <w:rPr>
          <w:rFonts w:ascii="IRNazanin" w:hAnsi="IRNazanin" w:eastAsia="IRNazanin"/>
          <w:color w:val="111111"/>
          <w:sz w:val="28"/>
          <w:sz w:val="28"/>
          <w:szCs w:val="28"/>
          <w:rtl w:val="true"/>
          <w:lang w:bidi="fa-IR"/>
        </w:rPr>
        <w:t>التجاوز بالنسبة الی الجمرات الثلثه متساویة و مجرد تقدم التکوینی و الخارجی لایوجب تقدم شمول قاعدة التجاوز بالنسبة الی الادلتین و علیه فیتعارض شمولها بالنسبة الی کل واحد من الحجرات الثلثه و مقتضاه هو الاحتیاط بقضاء کل واحد من الثلثة</w:t>
      </w:r>
      <w:r>
        <w:rPr>
          <w:rFonts w:eastAsia="IRNazanin" w:cs="IRNazanin"/>
          <w:color w:val="111111"/>
          <w:sz w:val="28"/>
          <w:szCs w:val="28"/>
          <w:rtl w:val="true"/>
          <w:lang w:bidi="fa-IR"/>
        </w:rPr>
        <w:t>.</w:t>
      </w:r>
    </w:p>
    <w:p>
      <w:pPr>
        <w:pStyle w:val="Heading2"/>
        <w:numPr>
          <w:ilvl w:val="1"/>
          <w:numId w:val="1"/>
        </w:numPr>
        <w:rPr/>
      </w:pPr>
      <w:bookmarkStart w:id="3928" w:name="__RefHeading___Toc2714027_3381743652"/>
      <w:bookmarkStart w:id="3929" w:name="_Toc1715"/>
      <w:bookmarkEnd w:id="3928"/>
      <w:r>
        <w:rPr>
          <w:rtl w:val="true"/>
        </w:rPr>
        <w:t xml:space="preserve">قوله فی ج </w:t>
      </w:r>
      <w:r>
        <w:rPr/>
        <w:t>2</w:t>
      </w:r>
      <w:r>
        <w:rPr>
          <w:rtl w:val="true"/>
        </w:rPr>
        <w:t xml:space="preserve">، ص </w:t>
      </w:r>
      <w:r>
        <w:rPr/>
        <w:t>538</w:t>
      </w:r>
      <w:r>
        <w:rPr>
          <w:rtl w:val="true"/>
        </w:rPr>
        <w:t xml:space="preserve">، س </w:t>
      </w:r>
      <w:r>
        <w:rPr/>
        <w:t>7</w:t>
      </w:r>
      <w:r>
        <w:rPr>
          <w:rtl w:val="true"/>
        </w:rPr>
        <w:t>: «</w:t>
      </w:r>
      <w:r>
        <w:rPr>
          <w:rtl w:val="true"/>
        </w:rPr>
        <w:t>الشک فی المحل بالنسبة</w:t>
      </w:r>
      <w:r>
        <w:rPr>
          <w:rtl w:val="true"/>
        </w:rPr>
        <w:t>»</w:t>
      </w:r>
      <w:bookmarkEnd w:id="392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الشک فی المحل، لایجری قاعدة التجاوز فیه و مع عدم جریانها یفعل العلم الاجمالی لأن الاتیان بالاخیره یصیر معلوما و الأولین یکونان مجری لقاعدة التجاوز، ولکن یشکل ذلک بأن مع الشک فی الأخیرة لاعلم بمضی محل الثانیة لأنه یمضی محله بالدخول فی الأخیره، و هو غیر معلوم، و هکذا بالنسبة الی الأولی لا علم بمضی المحل لأنه فرع العلم بالدخول فی الثانیة و هو غیر ثابت لاحتمال اتیان الأولی و ا لثالثة دون الثانیة اللهم إلا أن یقال مع العلم باتیان الاثنین و العلم بعدم الواحدة من الجمرات یحکم باتیان الثانیة و الثالثة لأن الأولی أمرها دائرة بین العلم باتیانها أو بمضی محلها فتأمل و کیف کان فکل مورد لم یثبت الدخول فی الغیر لایکون مجری لقاعدة التجاوز و مقتضی العلم الاجمالی هو الاحتیاط و مما ذکر یظهر أن الحکم فیما إذا کان الفائت أقل من أربع هو الاحتیاط بوجوب التکمیل فی کل جمرة کما دل علیه الصحیح، و لامجال للأخذ بقاعدة التجاوز لعدم مضی المحل بالنسبة الی ما دون الأربعة، و علیه فمقتضی العلم الاجمالی هو الاحتیاط، کما دل علیه النص و لایدور الأمر بین التخصیص</w:t>
      </w:r>
      <w:bookmarkStart w:id="3930" w:name="pg14019_139035"/>
    </w:p>
    <w:p>
      <w:pPr>
        <w:pStyle w:val="BookText"/>
        <w:rPr/>
      </w:pPr>
      <w:bookmarkEnd w:id="3930"/>
      <w:r>
        <w:rPr>
          <w:rFonts w:ascii="IRNazanin" w:hAnsi="IRNazanin" w:eastAsia="IRNazanin"/>
          <w:color w:val="111111"/>
          <w:sz w:val="28"/>
          <w:sz w:val="28"/>
          <w:szCs w:val="28"/>
          <w:rtl w:val="true"/>
          <w:lang w:bidi="fa-IR"/>
        </w:rPr>
        <w:t>لقاعدة التجاوز و بین حمل هذا الصحیح علی الاستحباب، لما عرفت من أنه لامورد للقاعدة بعد بقاء المحل للاتیان بما دون الأربعة</w:t>
      </w:r>
      <w:r>
        <w:rPr>
          <w:rFonts w:eastAsia="IRNazanin" w:cs="IRNazanin"/>
          <w:color w:val="111111"/>
          <w:sz w:val="28"/>
          <w:szCs w:val="28"/>
          <w:rtl w:val="true"/>
          <w:lang w:bidi="fa-IR"/>
        </w:rPr>
        <w:t>.</w:t>
      </w:r>
    </w:p>
    <w:p>
      <w:pPr>
        <w:pStyle w:val="Heading2"/>
        <w:numPr>
          <w:ilvl w:val="1"/>
          <w:numId w:val="1"/>
        </w:numPr>
        <w:rPr/>
      </w:pPr>
      <w:bookmarkStart w:id="3931" w:name="__RefHeading___Toc2714029_3381743652"/>
      <w:bookmarkStart w:id="3932" w:name="_Toc1716"/>
      <w:bookmarkEnd w:id="3931"/>
      <w:r>
        <w:rPr>
          <w:rtl w:val="true"/>
        </w:rPr>
        <w:t xml:space="preserve">قوله فی ج </w:t>
      </w:r>
      <w:r>
        <w:rPr/>
        <w:t>2</w:t>
      </w:r>
      <w:r>
        <w:rPr>
          <w:rtl w:val="true"/>
        </w:rPr>
        <w:t xml:space="preserve">، ص </w:t>
      </w:r>
      <w:r>
        <w:rPr/>
        <w:t>539</w:t>
      </w:r>
      <w:r>
        <w:rPr>
          <w:rtl w:val="true"/>
        </w:rPr>
        <w:t xml:space="preserve">، س </w:t>
      </w:r>
      <w:r>
        <w:rPr/>
        <w:t>4</w:t>
      </w:r>
      <w:r>
        <w:rPr>
          <w:rtl w:val="true"/>
        </w:rPr>
        <w:t>: «</w:t>
      </w:r>
      <w:r>
        <w:rPr>
          <w:rtl w:val="true"/>
        </w:rPr>
        <w:t>أن یرمی الجمار</w:t>
      </w:r>
      <w:r>
        <w:rPr>
          <w:rtl w:val="true"/>
        </w:rPr>
        <w:t>»</w:t>
      </w:r>
      <w:bookmarkEnd w:id="39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نسی بعض الجمرات فحکمه باطلاق الخبر کذلک، بل الحکم هکذا لونسی بعض العدد من جمرة أو جمرات علی الأحوط، لاحتمال صدق عنوان نسی أن یرمی الجمار، هذا مضافا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عمر بن یزید بالنسبة الی وجوب الاعادة فی العام القابل</w:t>
      </w:r>
      <w:r>
        <w:rPr>
          <w:rFonts w:eastAsia="IRNazanin" w:cs="IRNazanin"/>
          <w:color w:val="111111"/>
          <w:sz w:val="28"/>
          <w:szCs w:val="28"/>
          <w:rtl w:val="true"/>
          <w:lang w:bidi="fa-IR"/>
        </w:rPr>
        <w:t>.</w:t>
      </w:r>
    </w:p>
    <w:p>
      <w:pPr>
        <w:pStyle w:val="Heading2"/>
        <w:numPr>
          <w:ilvl w:val="1"/>
          <w:numId w:val="1"/>
        </w:numPr>
        <w:rPr/>
      </w:pPr>
      <w:bookmarkStart w:id="3933" w:name="__RefHeading___Toc2714031_3381743652"/>
      <w:bookmarkStart w:id="3934" w:name="_Toc1717"/>
      <w:bookmarkEnd w:id="3933"/>
      <w:r>
        <w:rPr>
          <w:rtl w:val="true"/>
        </w:rPr>
        <w:t xml:space="preserve">قوله فی ج </w:t>
      </w:r>
      <w:r>
        <w:rPr/>
        <w:t>2</w:t>
      </w:r>
      <w:r>
        <w:rPr>
          <w:rtl w:val="true"/>
        </w:rPr>
        <w:t xml:space="preserve">، ص </w:t>
      </w:r>
      <w:r>
        <w:rPr/>
        <w:t>539</w:t>
      </w:r>
      <w:r>
        <w:rPr>
          <w:rtl w:val="true"/>
        </w:rPr>
        <w:t xml:space="preserve">، س </w:t>
      </w:r>
      <w:r>
        <w:rPr/>
        <w:t>16</w:t>
      </w:r>
      <w:r>
        <w:rPr>
          <w:rtl w:val="true"/>
        </w:rPr>
        <w:t>: «</w:t>
      </w:r>
      <w:r>
        <w:rPr>
          <w:rtl w:val="true"/>
        </w:rPr>
        <w:t>و قیل بتقیید الخبرین</w:t>
      </w:r>
      <w:r>
        <w:rPr>
          <w:rtl w:val="true"/>
        </w:rPr>
        <w:t>»</w:t>
      </w:r>
      <w:bookmarkEnd w:id="39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 بعد کون النسبة بین الخبرین و خبر عمر بن یزید المنجبر بعمل الأصحاب عموم و خصوص أو الأطلاق و التقیید</w:t>
      </w:r>
      <w:r>
        <w:rPr>
          <w:rFonts w:eastAsia="IRNazanin" w:cs="IRNazanin"/>
          <w:color w:val="111111"/>
          <w:sz w:val="28"/>
          <w:szCs w:val="28"/>
          <w:rtl w:val="true"/>
          <w:lang w:bidi="fa-IR"/>
        </w:rPr>
        <w:t>.</w:t>
      </w:r>
    </w:p>
    <w:p>
      <w:pPr>
        <w:pStyle w:val="Heading2"/>
        <w:numPr>
          <w:ilvl w:val="1"/>
          <w:numId w:val="1"/>
        </w:numPr>
        <w:rPr/>
      </w:pPr>
      <w:bookmarkStart w:id="3935" w:name="__RefHeading___Toc2714033_3381743652"/>
      <w:bookmarkStart w:id="3936" w:name="_Toc1718"/>
      <w:bookmarkEnd w:id="3935"/>
      <w:r>
        <w:rPr>
          <w:rtl w:val="true"/>
        </w:rPr>
        <w:t xml:space="preserve">قوله فی ج </w:t>
      </w:r>
      <w:r>
        <w:rPr/>
        <w:t>2</w:t>
      </w:r>
      <w:r>
        <w:rPr>
          <w:rtl w:val="true"/>
        </w:rPr>
        <w:t xml:space="preserve">، ص </w:t>
      </w:r>
      <w:r>
        <w:rPr/>
        <w:t>540</w:t>
      </w:r>
      <w:r>
        <w:rPr>
          <w:rtl w:val="true"/>
        </w:rPr>
        <w:t xml:space="preserve">، س </w:t>
      </w:r>
      <w:r>
        <w:rPr/>
        <w:t>1</w:t>
      </w:r>
      <w:r>
        <w:rPr>
          <w:rtl w:val="true"/>
        </w:rPr>
        <w:t>: «</w:t>
      </w:r>
      <w:r>
        <w:rPr>
          <w:rtl w:val="true"/>
        </w:rPr>
        <w:t>بالشهرة محمولة علی الندب</w:t>
      </w:r>
      <w:r>
        <w:rPr>
          <w:rtl w:val="true"/>
        </w:rPr>
        <w:t>»</w:t>
      </w:r>
      <w:bookmarkEnd w:id="393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الحمل علی الندب باعتبار نفی الشیء فی الخبرین، فهو قرینة علی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یرمیها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هوالاستحباب لا الوجوب، ولکن حمل الروایة من هذه الجهة علی الاستحباب لاینافی کونها مقیدة بالنسبة الی الخبرین، من جهة أیام التشریق بل الحمل علی الندب، لاوجه له بعد کون النسبة بین الخبرین و خبر عمربن یزید عموم و خصوص و مقتضاه هو حمل نفی الشیء علی العام الحاضر، فیجب علیه بمقتضی خبر عمر بن یزید الرمی فی العام القابل جمعا بین الأخبار، و علیه فالأحوط هو القضاء فی العام القابل</w:t>
      </w:r>
      <w:r>
        <w:rPr>
          <w:rFonts w:eastAsia="IRNazanin" w:cs="IRNazanin"/>
          <w:color w:val="111111"/>
          <w:sz w:val="28"/>
          <w:szCs w:val="28"/>
          <w:rtl w:val="true"/>
          <w:lang w:bidi="fa-IR"/>
        </w:rPr>
        <w:t>.</w:t>
      </w:r>
      <w:bookmarkStart w:id="3937" w:name="pg14019_139037"/>
    </w:p>
    <w:p>
      <w:pPr>
        <w:pStyle w:val="Heading2"/>
        <w:numPr>
          <w:ilvl w:val="1"/>
          <w:numId w:val="1"/>
        </w:numPr>
        <w:rPr/>
      </w:pPr>
      <w:bookmarkStart w:id="3938" w:name="__RefHeading___Toc2714035_3381743652"/>
      <w:bookmarkStart w:id="3939" w:name="_Toc1719"/>
      <w:bookmarkEnd w:id="3937"/>
      <w:bookmarkEnd w:id="3938"/>
      <w:r>
        <w:rPr>
          <w:rtl w:val="true"/>
        </w:rPr>
        <w:t xml:space="preserve">قوله فی ج </w:t>
      </w:r>
      <w:r>
        <w:rPr/>
        <w:t>2</w:t>
      </w:r>
      <w:r>
        <w:rPr>
          <w:rtl w:val="true"/>
        </w:rPr>
        <w:t xml:space="preserve">، ص </w:t>
      </w:r>
      <w:r>
        <w:rPr/>
        <w:t>540</w:t>
      </w:r>
      <w:r>
        <w:rPr>
          <w:rtl w:val="true"/>
        </w:rPr>
        <w:t xml:space="preserve">، س </w:t>
      </w:r>
      <w:r>
        <w:rPr/>
        <w:t>20</w:t>
      </w:r>
      <w:r>
        <w:rPr>
          <w:rtl w:val="true"/>
        </w:rPr>
        <w:t>: «</w:t>
      </w:r>
      <w:r>
        <w:rPr>
          <w:rtl w:val="true"/>
        </w:rPr>
        <w:t>فإن أصابه لم یکن له</w:t>
      </w:r>
      <w:r>
        <w:rPr>
          <w:rtl w:val="true"/>
        </w:rPr>
        <w:t>»</w:t>
      </w:r>
      <w:bookmarkEnd w:id="39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الاصابة تصدق علی قتل الصید و هکذا أخذ الصید، فان الظاهر أنه أیضا أصابة، و لو لم یقتله، و أما أکل لحم الصید أو ارائة الصید فلایکون أصابة فلا أقل من الشک فالأصل هو البرائة</w:t>
      </w:r>
      <w:r>
        <w:rPr>
          <w:rFonts w:eastAsia="IRNazanin" w:cs="IRNazanin"/>
          <w:color w:val="111111"/>
          <w:sz w:val="28"/>
          <w:szCs w:val="28"/>
          <w:rtl w:val="true"/>
          <w:lang w:bidi="fa-IR"/>
        </w:rPr>
        <w:t>.</w:t>
      </w:r>
    </w:p>
    <w:p>
      <w:pPr>
        <w:pStyle w:val="Heading2"/>
        <w:numPr>
          <w:ilvl w:val="1"/>
          <w:numId w:val="1"/>
        </w:numPr>
        <w:rPr/>
      </w:pPr>
      <w:bookmarkStart w:id="3940" w:name="__RefHeading___Toc2714037_3381743652"/>
      <w:bookmarkStart w:id="3941" w:name="_Toc1720"/>
      <w:bookmarkEnd w:id="3940"/>
      <w:r>
        <w:rPr>
          <w:rtl w:val="true"/>
        </w:rPr>
        <w:t xml:space="preserve">قوله فی ج </w:t>
      </w:r>
      <w:r>
        <w:rPr/>
        <w:t>2</w:t>
      </w:r>
      <w:r>
        <w:rPr>
          <w:rtl w:val="true"/>
        </w:rPr>
        <w:t xml:space="preserve">، ص </w:t>
      </w:r>
      <w:r>
        <w:rPr/>
        <w:t>541</w:t>
      </w:r>
      <w:r>
        <w:rPr>
          <w:rtl w:val="true"/>
        </w:rPr>
        <w:t xml:space="preserve">، س </w:t>
      </w:r>
      <w:r>
        <w:rPr/>
        <w:t>1</w:t>
      </w:r>
      <w:r>
        <w:rPr>
          <w:rtl w:val="true"/>
        </w:rPr>
        <w:t>: «</w:t>
      </w:r>
      <w:r>
        <w:rPr>
          <w:rtl w:val="true"/>
        </w:rPr>
        <w:t>من أتی النساء</w:t>
      </w:r>
      <w:r>
        <w:rPr>
          <w:rtl w:val="true"/>
        </w:rPr>
        <w:t>»</w:t>
      </w:r>
      <w:bookmarkEnd w:id="394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ولایخفی أن اتیان النساء ظاهر فی الوطی، کما یشیر الیه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فلایشمل التقبیل و اللمس، و لا أقل من الشک فالأصل هو البرائة</w:t>
      </w:r>
      <w:r>
        <w:rPr>
          <w:rFonts w:eastAsia="Amiri" w:cs="Amiri" w:ascii="Amiri" w:hAnsi="Amiri"/>
          <w:color w:val="111111"/>
          <w:sz w:val="28"/>
          <w:szCs w:val="28"/>
          <w:rtl w:val="true"/>
          <w:lang w:bidi="ar-SA"/>
        </w:rPr>
        <w:t>.</w:t>
      </w:r>
    </w:p>
    <w:p>
      <w:pPr>
        <w:pStyle w:val="Heading2"/>
        <w:numPr>
          <w:ilvl w:val="1"/>
          <w:numId w:val="1"/>
        </w:numPr>
        <w:rPr/>
      </w:pPr>
      <w:bookmarkStart w:id="3942" w:name="__RefHeading___Toc2714039_3381743652"/>
      <w:bookmarkStart w:id="3943" w:name="_Toc1721"/>
      <w:bookmarkEnd w:id="3942"/>
      <w:r>
        <w:rPr>
          <w:rtl w:val="true"/>
        </w:rPr>
        <w:t xml:space="preserve">قوله فی ج </w:t>
      </w:r>
      <w:r>
        <w:rPr/>
        <w:t>2</w:t>
      </w:r>
      <w:r>
        <w:rPr>
          <w:rtl w:val="true"/>
        </w:rPr>
        <w:t xml:space="preserve">، ص </w:t>
      </w:r>
      <w:r>
        <w:rPr/>
        <w:t>541</w:t>
      </w:r>
      <w:r>
        <w:rPr>
          <w:rtl w:val="true"/>
        </w:rPr>
        <w:t xml:space="preserve">، س </w:t>
      </w:r>
      <w:r>
        <w:rPr/>
        <w:t>6</w:t>
      </w:r>
      <w:r>
        <w:rPr>
          <w:rtl w:val="true"/>
        </w:rPr>
        <w:t>: «</w:t>
      </w:r>
      <w:r>
        <w:rPr>
          <w:rtl w:val="true"/>
        </w:rPr>
        <w:t>یجمع بینهما بتقیید</w:t>
      </w:r>
      <w:r>
        <w:rPr>
          <w:rtl w:val="true"/>
        </w:rPr>
        <w:t>»</w:t>
      </w:r>
      <w:bookmarkEnd w:id="39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الشرط هو الاتقاء من الصید و النساء فی احرامه</w:t>
      </w:r>
      <w:r>
        <w:rPr>
          <w:rFonts w:eastAsia="IRNazanin" w:cs="IRNazanin"/>
          <w:color w:val="111111"/>
          <w:sz w:val="28"/>
          <w:szCs w:val="28"/>
          <w:rtl w:val="true"/>
          <w:lang w:bidi="fa-IR"/>
        </w:rPr>
        <w:t>.</w:t>
      </w:r>
    </w:p>
    <w:p>
      <w:pPr>
        <w:pStyle w:val="Heading2"/>
        <w:numPr>
          <w:ilvl w:val="1"/>
          <w:numId w:val="1"/>
        </w:numPr>
        <w:rPr/>
      </w:pPr>
      <w:bookmarkStart w:id="3944" w:name="__RefHeading___Toc2714041_3381743652"/>
      <w:bookmarkStart w:id="3945" w:name="_Toc1722"/>
      <w:bookmarkEnd w:id="3944"/>
      <w:r>
        <w:rPr>
          <w:rtl w:val="true"/>
        </w:rPr>
        <w:t xml:space="preserve">قوله فی ج </w:t>
      </w:r>
      <w:r>
        <w:rPr/>
        <w:t>2</w:t>
      </w:r>
      <w:r>
        <w:rPr>
          <w:rtl w:val="true"/>
        </w:rPr>
        <w:t xml:space="preserve">، ص </w:t>
      </w:r>
      <w:r>
        <w:rPr/>
        <w:t>542</w:t>
      </w:r>
      <w:r>
        <w:rPr>
          <w:rtl w:val="true"/>
        </w:rPr>
        <w:t xml:space="preserve">، س </w:t>
      </w:r>
      <w:r>
        <w:rPr/>
        <w:t>5</w:t>
      </w:r>
      <w:r>
        <w:rPr>
          <w:rtl w:val="true"/>
        </w:rPr>
        <w:t>: «</w:t>
      </w:r>
      <w:r>
        <w:rPr>
          <w:rtl w:val="true"/>
        </w:rPr>
        <w:t>لکون الصحیح المذکور</w:t>
      </w:r>
      <w:r>
        <w:rPr>
          <w:rtl w:val="true"/>
        </w:rPr>
        <w:t>»</w:t>
      </w:r>
      <w:bookmarkEnd w:id="39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المذکور فی الصفحة السابقة و هو صحیحة معاویة بن عمار، الدالة علی أن الشرط هو الاتقاء فی حال النفر عن الصید</w:t>
      </w:r>
      <w:r>
        <w:rPr>
          <w:rFonts w:eastAsia="IRNazanin" w:cs="IRNazanin"/>
          <w:color w:val="111111"/>
          <w:sz w:val="28"/>
          <w:szCs w:val="28"/>
          <w:rtl w:val="true"/>
          <w:lang w:bidi="fa-IR"/>
        </w:rPr>
        <w:t>.</w:t>
      </w:r>
    </w:p>
    <w:p>
      <w:pPr>
        <w:pStyle w:val="Heading2"/>
        <w:numPr>
          <w:ilvl w:val="1"/>
          <w:numId w:val="1"/>
        </w:numPr>
        <w:rPr/>
      </w:pPr>
      <w:bookmarkStart w:id="3946" w:name="__RefHeading___Toc2714043_3381743652"/>
      <w:bookmarkStart w:id="3947" w:name="_Toc1723"/>
      <w:bookmarkEnd w:id="3946"/>
      <w:r>
        <w:rPr>
          <w:rtl w:val="true"/>
        </w:rPr>
        <w:t xml:space="preserve">قوله فی ج </w:t>
      </w:r>
      <w:r>
        <w:rPr/>
        <w:t>2</w:t>
      </w:r>
      <w:r>
        <w:rPr>
          <w:rtl w:val="true"/>
        </w:rPr>
        <w:t xml:space="preserve">، ص </w:t>
      </w:r>
      <w:r>
        <w:rPr/>
        <w:t>542</w:t>
      </w:r>
      <w:r>
        <w:rPr>
          <w:rtl w:val="true"/>
        </w:rPr>
        <w:t xml:space="preserve">، س </w:t>
      </w:r>
      <w:r>
        <w:rPr/>
        <w:t>5</w:t>
      </w:r>
      <w:r>
        <w:rPr>
          <w:rtl w:val="true"/>
        </w:rPr>
        <w:t>: «</w:t>
      </w:r>
      <w:r>
        <w:rPr>
          <w:rtl w:val="true"/>
        </w:rPr>
        <w:t>و ظاهر أنه لامجال</w:t>
      </w:r>
      <w:r>
        <w:rPr>
          <w:rtl w:val="true"/>
        </w:rPr>
        <w:t>»</w:t>
      </w:r>
      <w:bookmarkEnd w:id="394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بعد ذهاب المشهور الی الخبرین علم أن المشهور لم یعملوا باطلاق الروایة حیث دلت علی أن الشرط هو الاتقاء عن الکبائر، و الخبران دلا علی أن الشرط هو الاتقاء عن الصید و النساء، کما أن المشهور لم یعملوا</w:t>
      </w:r>
      <w:bookmarkStart w:id="3948" w:name="pg14019_139039"/>
    </w:p>
    <w:p>
      <w:pPr>
        <w:pStyle w:val="BookText"/>
        <w:rPr/>
      </w:pPr>
      <w:bookmarkEnd w:id="3948"/>
      <w:r>
        <w:rPr>
          <w:rFonts w:ascii="IRNazanin" w:hAnsi="IRNazanin" w:eastAsia="IRNazanin"/>
          <w:color w:val="111111"/>
          <w:sz w:val="28"/>
          <w:sz w:val="28"/>
          <w:szCs w:val="28"/>
          <w:rtl w:val="true"/>
          <w:lang w:bidi="fa-IR"/>
        </w:rPr>
        <w:t>لصحیحة معاویة بن عمار فالمشهور أخذوا بالروایة بعد تخصیص الکبائر بالصید و النساء، و جعلوا ایاها شاهدة علی أن الصحیح المذکور موافق للعامة فلاتغفل</w:t>
      </w:r>
      <w:r>
        <w:rPr>
          <w:rFonts w:eastAsia="IRNazanin" w:cs="IRNazanin"/>
          <w:color w:val="111111"/>
          <w:sz w:val="28"/>
          <w:szCs w:val="28"/>
          <w:rtl w:val="true"/>
          <w:lang w:bidi="fa-IR"/>
        </w:rPr>
        <w:t>.</w:t>
      </w:r>
    </w:p>
    <w:p>
      <w:pPr>
        <w:pStyle w:val="Heading2"/>
        <w:numPr>
          <w:ilvl w:val="1"/>
          <w:numId w:val="1"/>
        </w:numPr>
        <w:rPr/>
      </w:pPr>
      <w:bookmarkStart w:id="3949" w:name="__RefHeading___Toc2714045_3381743652"/>
      <w:bookmarkStart w:id="3950" w:name="_Toc1724"/>
      <w:bookmarkEnd w:id="3949"/>
      <w:r>
        <w:rPr>
          <w:rtl w:val="true"/>
        </w:rPr>
        <w:t xml:space="preserve">قوله فی ج </w:t>
      </w:r>
      <w:r>
        <w:rPr/>
        <w:t>2</w:t>
      </w:r>
      <w:r>
        <w:rPr>
          <w:rtl w:val="true"/>
        </w:rPr>
        <w:t xml:space="preserve">، ص </w:t>
      </w:r>
      <w:r>
        <w:rPr/>
        <w:t>542</w:t>
      </w:r>
      <w:r>
        <w:rPr>
          <w:rtl w:val="true"/>
        </w:rPr>
        <w:t xml:space="preserve">، س </w:t>
      </w:r>
      <w:r>
        <w:rPr/>
        <w:t>14</w:t>
      </w:r>
      <w:r>
        <w:rPr>
          <w:rtl w:val="true"/>
        </w:rPr>
        <w:t>: «</w:t>
      </w:r>
      <w:r>
        <w:rPr>
          <w:rtl w:val="true"/>
        </w:rPr>
        <w:t>فادعی علیه الاجماع</w:t>
      </w:r>
      <w:r>
        <w:rPr>
          <w:rtl w:val="true"/>
        </w:rPr>
        <w:t>»</w:t>
      </w:r>
      <w:bookmarkEnd w:id="39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الکلام فی أن الدلیل هل یشمل المغمی علیه أم لا؟ یمکن أن یقال مقتضی الخطاب بالبیتوتة بقوله فبت و یقوله بات هو عدم الشمول لان التکلیف متوجه الی الملتفت فیجوز الخروج لمن کان مغمی علیه عند الغروب الشرعی</w:t>
      </w:r>
      <w:r>
        <w:rPr>
          <w:rFonts w:eastAsia="IRNazanin" w:cs="IRNazanin"/>
          <w:color w:val="111111"/>
          <w:sz w:val="28"/>
          <w:szCs w:val="28"/>
          <w:rtl w:val="true"/>
          <w:lang w:bidi="fa-IR"/>
        </w:rPr>
        <w:t>.</w:t>
      </w:r>
    </w:p>
    <w:p>
      <w:pPr>
        <w:pStyle w:val="Heading2"/>
        <w:numPr>
          <w:ilvl w:val="1"/>
          <w:numId w:val="1"/>
        </w:numPr>
        <w:rPr/>
      </w:pPr>
      <w:bookmarkStart w:id="3951" w:name="__RefHeading___Toc2714047_3381743652"/>
      <w:bookmarkStart w:id="3952" w:name="_Toc1725"/>
      <w:bookmarkEnd w:id="3951"/>
      <w:r>
        <w:rPr>
          <w:rtl w:val="true"/>
        </w:rPr>
        <w:t xml:space="preserve">قوله فی ج </w:t>
      </w:r>
      <w:r>
        <w:rPr/>
        <w:t>2</w:t>
      </w:r>
      <w:r>
        <w:rPr>
          <w:rtl w:val="true"/>
        </w:rPr>
        <w:t xml:space="preserve">، ص </w:t>
      </w:r>
      <w:r>
        <w:rPr/>
        <w:t>542</w:t>
      </w:r>
      <w:r>
        <w:rPr>
          <w:rtl w:val="true"/>
        </w:rPr>
        <w:t xml:space="preserve">، س </w:t>
      </w:r>
      <w:r>
        <w:rPr/>
        <w:t>15</w:t>
      </w:r>
      <w:r>
        <w:rPr>
          <w:rtl w:val="true"/>
        </w:rPr>
        <w:t>: «</w:t>
      </w:r>
      <w:r>
        <w:rPr>
          <w:rtl w:val="true"/>
        </w:rPr>
        <w:t>و منها قول الصادق علیه السلام</w:t>
      </w:r>
      <w:r>
        <w:rPr>
          <w:rtl w:val="true"/>
        </w:rPr>
        <w:t>»</w:t>
      </w:r>
      <w:bookmarkEnd w:id="39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والمساء ان کان أعم من اللیل فلیقید حسن الحلبی بصحیحة ابن عمار و ان لم یکن أعم فهو معارض مع صحیحة ابن عمار فالترجیح مع صحیحة ابن عمار لذهاب المشهور الیه</w:t>
      </w:r>
      <w:r>
        <w:rPr>
          <w:rFonts w:eastAsia="IRNazanin" w:cs="IRNazanin"/>
          <w:color w:val="111111"/>
          <w:sz w:val="28"/>
          <w:szCs w:val="28"/>
          <w:rtl w:val="true"/>
          <w:lang w:bidi="fa-IR"/>
        </w:rPr>
        <w:t>.</w:t>
      </w:r>
    </w:p>
    <w:p>
      <w:pPr>
        <w:pStyle w:val="Heading2"/>
        <w:numPr>
          <w:ilvl w:val="1"/>
          <w:numId w:val="1"/>
        </w:numPr>
        <w:rPr/>
      </w:pPr>
      <w:bookmarkStart w:id="3953" w:name="__RefHeading___Toc2714049_3381743652"/>
      <w:bookmarkStart w:id="3954" w:name="_Toc1726"/>
      <w:bookmarkEnd w:id="3953"/>
      <w:r>
        <w:rPr>
          <w:rtl w:val="true"/>
        </w:rPr>
        <w:t xml:space="preserve">قوله فی ج </w:t>
      </w:r>
      <w:r>
        <w:rPr/>
        <w:t>2</w:t>
      </w:r>
      <w:r>
        <w:rPr>
          <w:rtl w:val="true"/>
        </w:rPr>
        <w:t xml:space="preserve">، ص </w:t>
      </w:r>
      <w:r>
        <w:rPr/>
        <w:t>543</w:t>
      </w:r>
      <w:r>
        <w:rPr>
          <w:rtl w:val="true"/>
        </w:rPr>
        <w:t xml:space="preserve">، س </w:t>
      </w:r>
      <w:r>
        <w:rPr/>
        <w:t>4</w:t>
      </w:r>
      <w:r>
        <w:rPr>
          <w:rtl w:val="true"/>
        </w:rPr>
        <w:t>: «</w:t>
      </w:r>
      <w:r>
        <w:rPr>
          <w:rtl w:val="true"/>
        </w:rPr>
        <w:t>عدم جواز النفر</w:t>
      </w:r>
      <w:r>
        <w:rPr>
          <w:rtl w:val="true"/>
        </w:rPr>
        <w:t>»</w:t>
      </w:r>
      <w:bookmarkEnd w:id="395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سؤال و هو أن من کان معذورا عن الرمی فی الیوم الثانی عشر و رمی فی لیله و ذهب الی مکة بعد انتصاف اللیل أو من لیس بمعذور و رمی فی صباح یوم العید و ذهب الی المکة هل یجوز له عدم الرجوع الی المنی أو لایجوز؟ بل یجب علیه الرجوع للاتیان بالنفر الواجب بعد الزوال؟ یمکن القول بوجوب الرجوع، لاطلاق قوله فی صحیحة معاویة إذا اردت أن تنفر فلیس لک أن تنفر حتی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الحکم بجواز الذهاب الی المکة لإتیان الطواف و السعی لیس حکما بجواز النفر، و علیه فالواجب علیه هو امران أحدهما الرمی و ثانیهما هو النفر بعد الزوال فی الیوم الثانی عشر فمن خرج من منی الی مکة قبل الزوال</w:t>
      </w:r>
      <w:bookmarkStart w:id="3955" w:name="pg14019_139041"/>
    </w:p>
    <w:p>
      <w:pPr>
        <w:pStyle w:val="BookText"/>
        <w:rPr/>
      </w:pPr>
      <w:bookmarkEnd w:id="3955"/>
      <w:r>
        <w:rPr>
          <w:rFonts w:ascii="IRNazanin" w:hAnsi="IRNazanin" w:eastAsia="IRNazanin"/>
          <w:color w:val="111111"/>
          <w:sz w:val="28"/>
          <w:sz w:val="28"/>
          <w:szCs w:val="28"/>
          <w:rtl w:val="true"/>
          <w:lang w:bidi="fa-IR"/>
        </w:rPr>
        <w:t>یجب علیه العود للاتیان بالنفر الواجب علیه بعد الزوال نعم من لم یأت و مضی الوقت عصی و لم یجب العود لعدم بقاء الموضوع، اللهم إلا أن یقال إن المستفاد من الروایات هو النهی عن الخروج لمن لم یخرج فاما من خرج فی اللیل أو الصباح فلایکون داخلا و ساکنا فی المنی حتی یخاطب لعدم الخروج بالأدلة قاصرة عن شموله فلایجب علیه الرجوع و ان عصی بخروجه قبل الزوال، ولکن الأحوط هو الرجوع الی منی و الخروج بعد الزوال</w:t>
      </w:r>
      <w:r>
        <w:rPr>
          <w:rFonts w:eastAsia="IRNazanin" w:cs="IRNazanin"/>
          <w:color w:val="111111"/>
          <w:sz w:val="28"/>
          <w:szCs w:val="28"/>
          <w:rtl w:val="true"/>
          <w:lang w:bidi="fa-IR"/>
        </w:rPr>
        <w:t>.</w:t>
      </w:r>
    </w:p>
    <w:p>
      <w:pPr>
        <w:pStyle w:val="Heading2"/>
        <w:numPr>
          <w:ilvl w:val="1"/>
          <w:numId w:val="1"/>
        </w:numPr>
        <w:rPr/>
      </w:pPr>
      <w:bookmarkStart w:id="3956" w:name="__RefHeading___Toc2714051_3381743652"/>
      <w:bookmarkStart w:id="3957" w:name="_Toc1727"/>
      <w:bookmarkEnd w:id="3956"/>
      <w:r>
        <w:rPr>
          <w:rtl w:val="true"/>
        </w:rPr>
        <w:t xml:space="preserve">قوله فی ج </w:t>
      </w:r>
      <w:r>
        <w:rPr/>
        <w:t>2</w:t>
      </w:r>
      <w:r>
        <w:rPr>
          <w:rtl w:val="true"/>
        </w:rPr>
        <w:t xml:space="preserve">، ص </w:t>
      </w:r>
      <w:r>
        <w:rPr/>
        <w:t>543</w:t>
      </w:r>
      <w:r>
        <w:rPr>
          <w:rtl w:val="true"/>
        </w:rPr>
        <w:t xml:space="preserve">، س </w:t>
      </w:r>
      <w:r>
        <w:rPr/>
        <w:t>14</w:t>
      </w:r>
      <w:r>
        <w:rPr>
          <w:rtl w:val="true"/>
        </w:rPr>
        <w:t>: «</w:t>
      </w:r>
      <w:r>
        <w:rPr>
          <w:rtl w:val="true"/>
        </w:rPr>
        <w:t>فقد مر الکلام</w:t>
      </w:r>
      <w:r>
        <w:rPr>
          <w:rtl w:val="true"/>
        </w:rPr>
        <w:t>»</w:t>
      </w:r>
      <w:bookmarkEnd w:id="39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Heading2"/>
        <w:numPr>
          <w:ilvl w:val="1"/>
          <w:numId w:val="1"/>
        </w:numPr>
        <w:rPr/>
      </w:pPr>
      <w:bookmarkStart w:id="3958" w:name="__RefHeading___Toc2714053_3381743652"/>
      <w:bookmarkStart w:id="3959" w:name="_Toc1728"/>
      <w:bookmarkEnd w:id="3958"/>
      <w:r>
        <w:rPr>
          <w:rtl w:val="true"/>
        </w:rPr>
        <w:t xml:space="preserve">قوله فی ج </w:t>
      </w:r>
      <w:r>
        <w:rPr/>
        <w:t>2</w:t>
      </w:r>
      <w:r>
        <w:rPr>
          <w:rtl w:val="true"/>
        </w:rPr>
        <w:t xml:space="preserve">، ص </w:t>
      </w:r>
      <w:r>
        <w:rPr/>
        <w:t>557</w:t>
      </w:r>
      <w:r>
        <w:rPr>
          <w:rtl w:val="true"/>
        </w:rPr>
        <w:t xml:space="preserve">، س </w:t>
      </w:r>
      <w:r>
        <w:rPr/>
        <w:t>8</w:t>
      </w:r>
      <w:r>
        <w:rPr>
          <w:rtl w:val="true"/>
        </w:rPr>
        <w:t>: «</w:t>
      </w:r>
      <w:r>
        <w:rPr>
          <w:rtl w:val="true"/>
        </w:rPr>
        <w:t>و السعی و طواف النساء</w:t>
      </w:r>
      <w:r>
        <w:rPr>
          <w:rtl w:val="true"/>
        </w:rPr>
        <w:t>»</w:t>
      </w:r>
      <w:bookmarkEnd w:id="39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أن المحقق قدس سره صرح فی الشرایع بان افعال العمرة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و الاحرام و الطواف و رکعتاه و السعی و التفصر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الحلق 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النساء و رکعتاه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أجده فی شیء من ذلک فتوی و نصا إلا فی وجوب طواف النساء فیها فانه یشمل بعدمه کعمرة التمتع و قد عرفت أن الاصح ما هو المشهور من وجوبه 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فتقدیم طواف النساء و رکعتاه علی التقصیر و الحلق فی المقام سهو، و ما ذکره فی الشرایع هو مقتضی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العمرة فراجع</w:t>
      </w:r>
      <w:r>
        <w:rPr>
          <w:rFonts w:eastAsia="IRNazanin" w:cs="IRNazanin"/>
          <w:color w:val="111111"/>
          <w:sz w:val="28"/>
          <w:szCs w:val="28"/>
          <w:rtl w:val="true"/>
          <w:lang w:bidi="fa-IR"/>
        </w:rPr>
        <w:t>.</w:t>
      </w:r>
    </w:p>
    <w:p>
      <w:pPr>
        <w:pStyle w:val="Heading2"/>
        <w:numPr>
          <w:ilvl w:val="1"/>
          <w:numId w:val="1"/>
        </w:numPr>
        <w:rPr/>
      </w:pPr>
      <w:bookmarkStart w:id="3960" w:name="__RefHeading___Toc2714055_3381743652"/>
      <w:bookmarkStart w:id="3961" w:name="_Toc1729"/>
      <w:bookmarkEnd w:id="3960"/>
      <w:r>
        <w:rPr>
          <w:rtl w:val="true"/>
        </w:rPr>
        <w:t xml:space="preserve">قوله فی ج </w:t>
      </w:r>
      <w:r>
        <w:rPr/>
        <w:t>2</w:t>
      </w:r>
      <w:r>
        <w:rPr>
          <w:rtl w:val="true"/>
        </w:rPr>
        <w:t xml:space="preserve">، ص </w:t>
      </w:r>
      <w:r>
        <w:rPr/>
        <w:t>558</w:t>
      </w:r>
      <w:r>
        <w:rPr>
          <w:rtl w:val="true"/>
        </w:rPr>
        <w:t xml:space="preserve">، س </w:t>
      </w:r>
      <w:r>
        <w:rPr/>
        <w:t>16</w:t>
      </w:r>
      <w:r>
        <w:rPr>
          <w:rtl w:val="true"/>
        </w:rPr>
        <w:t>: «</w:t>
      </w:r>
      <w:r>
        <w:rPr>
          <w:rtl w:val="true"/>
        </w:rPr>
        <w:t>أما الوجوب لدخول</w:t>
      </w:r>
      <w:r>
        <w:rPr>
          <w:rtl w:val="true"/>
        </w:rPr>
        <w:t>»</w:t>
      </w:r>
      <w:bookmarkEnd w:id="396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علیک أن میقات عمرة المفردة لمن کان خارجا عن المکة هو سایر المواقیت المعروفة، و هنا فرع و هو أن من احرم لعمرة التمتع من أحد</w:t>
      </w:r>
    </w:p>
    <w:p>
      <w:pPr>
        <w:pStyle w:val="BookText"/>
        <w:rPr/>
      </w:pPr>
      <w:r>
        <w:rPr>
          <w:rFonts w:eastAsia="Times New Roman" w:cs="Times New Roman" w:ascii="Times New Roman" w:hAnsi="Times New Roman"/>
          <w:color w:val="111111"/>
          <w:sz w:val="28"/>
          <w:szCs w:val="28"/>
          <w:lang w:val="en-US" w:bidi="en-US"/>
        </w:rPr>
        <w:t>73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المواقیت و جاوزه ثم بعد التجاوز علم ببطلان الاحرام و لم یتمکن من الرجوع الی المیقات إلا بدخول المکة و الخروج منها الی المیقات مع أن دخول المکة لایجوز بدون الاحرام فهل یجوز له أن یحرم من ادنی الحل أم لایجوز؟ یمکن أن یقال یحرم باحرام العمرة المفردة من مکانه بعد عدم امکان الرجوع الی المیقات قبل دخول المکة، لاخبار تدل علی الاحرام من مکانه لمن لم یتمکن من الرجوع، و فیه أن الأخبار المذکورة مخصوصة بعمرة التمتع فلایشمل العمرة المفردة و ربما یقال یجوز الاحرام من ادنی الحل لمن وصل الی حدود الحرم فبداله أن یعتمر، کما صنع رسول الله صلی الله علیه و آله و سلم حیث احرم صلی الله علیه و آله و سلم من الجعرانه عند رجوعه من غزوة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الروایة الدالة علی أن رسول الله صلی الله علیه و آله و سلم من الجعرانه، عمرة مفردة بعد ما رجع من الطائف من غزوة حنین و ان کانت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حاکیة عن فعل رسول الله صلی الله علیه و آله و سلم و لعله فعل لعدم امکان الذهاب الی المیقات، فهو مختص بصورة عدم امکان الاحرام من المیقات هذا مضافا الی أن الجعرانة من حدود الحرم و الاحرام منها غیر الاحرام من أدنی الحل کما لایخفی فاللازم هو ان یقال یجوز لمن لم یتمکن من الاحرام فی المیقات لعمرة مفردة أن یحرم من الجعرانة نعم یمکن الغاء الخصوصیة من خصوص الجعرانة الی سایر حدود الحرم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امکان الغاء الخصوصیة فلایجوز الاحرام من غیر المیقات لمن کان خارجا عن المکة فهو ممنوع من دخول المکة و الممنوع الشرعی کالممنوع العقلی، فلایمکن له أن یعتمر بعمرة التمتع من المیقات فعلیه أن یعتمر من مکانه عمرة التمتع، و یکتفی به، کما دل علیه النصوص التی دلت علی الاحرام لمن لم یتمکن من المیقات من</w:t>
      </w:r>
      <w:bookmarkStart w:id="3962" w:name="pg14019_139046"/>
    </w:p>
    <w:p>
      <w:pPr>
        <w:pStyle w:val="BookText"/>
        <w:rPr/>
      </w:pPr>
      <w:bookmarkEnd w:id="3962"/>
      <w:r>
        <w:rPr>
          <w:rFonts w:ascii="IRNazanin" w:hAnsi="IRNazanin" w:eastAsia="IRNazanin"/>
          <w:color w:val="111111"/>
          <w:sz w:val="28"/>
          <w:sz w:val="28"/>
          <w:szCs w:val="28"/>
          <w:rtl w:val="true"/>
          <w:lang w:bidi="fa-IR"/>
        </w:rPr>
        <w:t>مکانه، نعم ان امکن أن یخرج من الحرم لزم علیه أن یخرج منه ان دخل فی الحرم هذا کله مع عدم امکان الغاء الخصوصیة و الانصاف أن الغاء الخصوصیة ممکن لأن الجعرانة من حدود ادنی الحل و ثبت بطریق صحیح ان النبی صلی الله علیه و آله و سلم احرم للعمرة المفردة من الجعرانة قد نص للداخل بانه یحرم للعمرة المفردة من الجعرانة و الحدیبیة و التنعیم و اشباهها و هو شاهد علی عدم خصوصیة الجعرانة نعم یحمل علی القدر المتیقن و هو ما إذا لم یتمکن من المیقات فیجوز لمن تجاوز عن المیقات و لم یتمکن من المیقات ان یحرم باحرام عمرة مفردة فیدخل فی المکة و یأتی باعمال العمرة المفردة ثم ذهب الی المیقات لاحرام عمرة التمتع</w:t>
      </w:r>
      <w:r>
        <w:rPr>
          <w:rFonts w:eastAsia="IRNazanin" w:cs="IRNazanin"/>
          <w:color w:val="111111"/>
          <w:sz w:val="28"/>
          <w:szCs w:val="28"/>
          <w:rtl w:val="true"/>
          <w:lang w:bidi="fa-IR"/>
        </w:rPr>
        <w:t>.</w:t>
      </w:r>
    </w:p>
    <w:p>
      <w:pPr>
        <w:pStyle w:val="Heading2"/>
        <w:numPr>
          <w:ilvl w:val="1"/>
          <w:numId w:val="1"/>
        </w:numPr>
        <w:rPr/>
      </w:pPr>
      <w:bookmarkStart w:id="3963" w:name="__RefHeading___Toc2714057_3381743652"/>
      <w:bookmarkStart w:id="3964" w:name="_Toc1730"/>
      <w:bookmarkEnd w:id="3963"/>
      <w:r>
        <w:rPr>
          <w:rtl w:val="true"/>
        </w:rPr>
        <w:t xml:space="preserve">قوله فی ج </w:t>
      </w:r>
      <w:r>
        <w:rPr/>
        <w:t>2</w:t>
      </w:r>
      <w:r>
        <w:rPr>
          <w:rtl w:val="true"/>
        </w:rPr>
        <w:t xml:space="preserve">، ص </w:t>
      </w:r>
      <w:r>
        <w:rPr/>
        <w:t>559</w:t>
      </w:r>
      <w:r>
        <w:rPr>
          <w:rtl w:val="true"/>
        </w:rPr>
        <w:t xml:space="preserve">، س </w:t>
      </w:r>
      <w:r>
        <w:rPr/>
        <w:t>10</w:t>
      </w:r>
      <w:r>
        <w:rPr>
          <w:rtl w:val="true"/>
        </w:rPr>
        <w:t>: «</w:t>
      </w:r>
      <w:r>
        <w:rPr>
          <w:rtl w:val="true"/>
        </w:rPr>
        <w:t>إلا أنه یحمل علی الاستحباب</w:t>
      </w:r>
      <w:r>
        <w:rPr>
          <w:rtl w:val="true"/>
        </w:rPr>
        <w:t>»</w:t>
      </w:r>
      <w:bookmarkEnd w:id="396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یستحب أن یجعله عمرة التمتع، جمعا بین هذه الأخبار و ما یدل علی جواز جعله عمرة مفردة، و الرجوع الی البلد أو الی أهله فی یوم الترویة ثم أن مقتضی اطلاق جواز جعله عمرة التمتع هو عدم الفرق بین الحج المستحب و الحج الواجب، ولکن ذهب الإمام الخمینی قدس سره فی رسالته الی عدم کفایة العمرة المفردة فی الحج الواجب علی الأحوط إلا أن اطلاق عبائر العلماء خلافه ثم أن المتجه کما فی الجواهر ارادة التمتع بهابالنیة لاأنها تکون قهرا و ان لم ینو، و ان افاده بعض النصوص السابقة، إلا أنه نادر لم نجد قائلا به، بل الأصل یقتضی خلافه أیضا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أنه مقتضی کونه جعلها متعة حکما استحبابیا فان الظاهر منه انه منوط بالنیة فلاتغفل</w:t>
      </w:r>
      <w:r>
        <w:rPr>
          <w:rFonts w:eastAsia="IRNazanin" w:cs="IRNazanin"/>
          <w:color w:val="111111"/>
          <w:sz w:val="28"/>
          <w:szCs w:val="28"/>
          <w:rtl w:val="true"/>
          <w:lang w:bidi="fa-IR"/>
        </w:rPr>
        <w:t>.</w:t>
      </w:r>
      <w:bookmarkStart w:id="3965" w:name="pg14019_139048"/>
    </w:p>
    <w:p>
      <w:pPr>
        <w:pStyle w:val="Heading2"/>
        <w:numPr>
          <w:ilvl w:val="1"/>
          <w:numId w:val="1"/>
        </w:numPr>
        <w:rPr/>
      </w:pPr>
      <w:bookmarkStart w:id="3966" w:name="__RefHeading___Toc2714059_3381743652"/>
      <w:bookmarkStart w:id="3967" w:name="_Toc1731"/>
      <w:bookmarkEnd w:id="3965"/>
      <w:bookmarkEnd w:id="3966"/>
      <w:r>
        <w:rPr>
          <w:rtl w:val="true"/>
        </w:rPr>
        <w:t xml:space="preserve">قوله فی ج </w:t>
      </w:r>
      <w:r>
        <w:rPr/>
        <w:t>2</w:t>
      </w:r>
      <w:r>
        <w:rPr>
          <w:rtl w:val="true"/>
        </w:rPr>
        <w:t xml:space="preserve">، ص </w:t>
      </w:r>
      <w:r>
        <w:rPr/>
        <w:t>559</w:t>
      </w:r>
      <w:r>
        <w:rPr>
          <w:rtl w:val="true"/>
        </w:rPr>
        <w:t xml:space="preserve">، س </w:t>
      </w:r>
      <w:r>
        <w:rPr/>
        <w:t>14</w:t>
      </w:r>
      <w:r>
        <w:rPr>
          <w:rtl w:val="true"/>
        </w:rPr>
        <w:t>: «</w:t>
      </w:r>
      <w:r>
        <w:rPr>
          <w:rtl w:val="true"/>
        </w:rPr>
        <w:t>فإن الحسین بن علی علیهماالسلام</w:t>
      </w:r>
      <w:r>
        <w:rPr>
          <w:rtl w:val="true"/>
        </w:rPr>
        <w:t>»</w:t>
      </w:r>
      <w:bookmarkEnd w:id="39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بقوله لابأس</w:t>
      </w:r>
      <w:r>
        <w:rPr>
          <w:rFonts w:eastAsia="IRNazanin" w:cs="IRNazanin"/>
          <w:color w:val="111111"/>
          <w:sz w:val="28"/>
          <w:szCs w:val="28"/>
          <w:rtl w:val="true"/>
          <w:lang w:bidi="fa-IR"/>
        </w:rPr>
        <w:t>.</w:t>
      </w:r>
    </w:p>
    <w:p>
      <w:pPr>
        <w:pStyle w:val="Heading2"/>
        <w:numPr>
          <w:ilvl w:val="1"/>
          <w:numId w:val="1"/>
        </w:numPr>
        <w:rPr/>
      </w:pPr>
      <w:bookmarkStart w:id="3968" w:name="__RefHeading___Toc2714061_3381743652"/>
      <w:bookmarkStart w:id="3969" w:name="_Toc1732"/>
      <w:bookmarkEnd w:id="3968"/>
      <w:r>
        <w:rPr>
          <w:rtl w:val="true"/>
        </w:rPr>
        <w:t xml:space="preserve">قوله فی ج </w:t>
      </w:r>
      <w:r>
        <w:rPr/>
        <w:t>2</w:t>
      </w:r>
      <w:r>
        <w:rPr>
          <w:rtl w:val="true"/>
        </w:rPr>
        <w:t xml:space="preserve">، ص </w:t>
      </w:r>
      <w:r>
        <w:rPr/>
        <w:t>559</w:t>
      </w:r>
      <w:r>
        <w:rPr>
          <w:rtl w:val="true"/>
        </w:rPr>
        <w:t xml:space="preserve">، س </w:t>
      </w:r>
      <w:r>
        <w:rPr/>
        <w:t>19</w:t>
      </w:r>
      <w:r>
        <w:rPr>
          <w:rtl w:val="true"/>
        </w:rPr>
        <w:t>: «</w:t>
      </w:r>
      <w:r>
        <w:rPr>
          <w:rtl w:val="true"/>
        </w:rPr>
        <w:t>و لابأس بالعمرة فی ذی الحجة</w:t>
      </w:r>
      <w:r>
        <w:rPr>
          <w:rtl w:val="true"/>
        </w:rPr>
        <w:t>»</w:t>
      </w:r>
      <w:bookmarkEnd w:id="39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لا بأس بالعمرة المفردة فی ذی الحجة عمن لایرید الحج المستحب و أما من علیه الحج الواجب فلایجوز له أن یکتفی بالعمرة المفردة</w:t>
      </w:r>
      <w:r>
        <w:rPr>
          <w:rFonts w:eastAsia="IRNazanin" w:cs="IRNazanin"/>
          <w:color w:val="111111"/>
          <w:sz w:val="28"/>
          <w:szCs w:val="28"/>
          <w:rtl w:val="true"/>
          <w:lang w:bidi="fa-IR"/>
        </w:rPr>
        <w:t>.</w:t>
      </w:r>
    </w:p>
    <w:p>
      <w:pPr>
        <w:pStyle w:val="Heading2"/>
        <w:numPr>
          <w:ilvl w:val="1"/>
          <w:numId w:val="1"/>
        </w:numPr>
        <w:rPr/>
      </w:pPr>
      <w:bookmarkStart w:id="3970" w:name="__RefHeading___Toc2714063_3381743652"/>
      <w:bookmarkStart w:id="3971" w:name="_Toc1733"/>
      <w:bookmarkEnd w:id="3970"/>
      <w:r>
        <w:rPr>
          <w:rtl w:val="true"/>
        </w:rPr>
        <w:t xml:space="preserve">قوله فی ج </w:t>
      </w:r>
      <w:r>
        <w:rPr/>
        <w:t>2</w:t>
      </w:r>
      <w:r>
        <w:rPr>
          <w:rtl w:val="true"/>
        </w:rPr>
        <w:t xml:space="preserve">، ص </w:t>
      </w:r>
      <w:r>
        <w:rPr/>
        <w:t>560</w:t>
      </w:r>
      <w:r>
        <w:rPr>
          <w:rtl w:val="true"/>
        </w:rPr>
        <w:t xml:space="preserve">، س </w:t>
      </w:r>
      <w:r>
        <w:rPr/>
        <w:t>6</w:t>
      </w:r>
      <w:r>
        <w:rPr>
          <w:rtl w:val="true"/>
        </w:rPr>
        <w:t>: «</w:t>
      </w:r>
      <w:r>
        <w:rPr>
          <w:rtl w:val="true"/>
        </w:rPr>
        <w:t>إذا کان بین العمرتین</w:t>
      </w:r>
      <w:r>
        <w:rPr>
          <w:rtl w:val="true"/>
        </w:rPr>
        <w:t>»</w:t>
      </w:r>
      <w:bookmarkEnd w:id="397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أن الأدلة قاصرة عن افادة لزوم فصل ثلاثین یوما بین العمرتین بل غایتها هو الدلالة علی لزوم وقوع کل عمرة فی شهر و علیه فیجوز أن یأتی بعد اتیان العمرة فی یوم التاسع و العشرین، بعمرة أخری فی أول الشهر الذی بعده، ثم قد یقال أن المراد من قوله لکل شهر عمرة بیان حد الأقل من العمرة و لاینفی الازید ولکنه غیرظاهر خصوصا بعد ما ورد فی بطلان العمرة المفردة بالجماع قبل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مفاده لزوم الصبر بعد الافساد الی أن یاتی الشهر الاخر مع أنه لو کان المراد من قوله لکل شهر عمرة بیان حد الأقل لانفی الأزید لجاز الاتیان بها بعد افساد الأولی، اللهم إلا أن یقال إن ذلک فی من ابطل العمرة بالجماع من باب العقوبة</w:t>
      </w:r>
      <w:r>
        <w:rPr>
          <w:rFonts w:eastAsia="IRNazanin" w:cs="IRNazanin"/>
          <w:color w:val="111111"/>
          <w:sz w:val="28"/>
          <w:szCs w:val="28"/>
          <w:rtl w:val="true"/>
          <w:lang w:bidi="fa-IR"/>
        </w:rPr>
        <w:t>.</w:t>
      </w:r>
    </w:p>
    <w:p>
      <w:pPr>
        <w:pStyle w:val="Heading2"/>
        <w:numPr>
          <w:ilvl w:val="1"/>
          <w:numId w:val="1"/>
        </w:numPr>
        <w:rPr/>
      </w:pPr>
      <w:bookmarkStart w:id="3972" w:name="__RefHeading___Toc2714065_3381743652"/>
      <w:bookmarkStart w:id="3973" w:name="_Toc1734"/>
      <w:bookmarkEnd w:id="3972"/>
      <w:r>
        <w:rPr>
          <w:rtl w:val="true"/>
        </w:rPr>
        <w:t xml:space="preserve">قوله فی ج </w:t>
      </w:r>
      <w:r>
        <w:rPr/>
        <w:t>2</w:t>
      </w:r>
      <w:r>
        <w:rPr>
          <w:rtl w:val="true"/>
        </w:rPr>
        <w:t xml:space="preserve">، ص </w:t>
      </w:r>
      <w:r>
        <w:rPr/>
        <w:t>560</w:t>
      </w:r>
      <w:r>
        <w:rPr>
          <w:rtl w:val="true"/>
        </w:rPr>
        <w:t xml:space="preserve">، س </w:t>
      </w:r>
      <w:r>
        <w:rPr/>
        <w:t>6</w:t>
      </w:r>
      <w:r>
        <w:rPr>
          <w:rtl w:val="true"/>
        </w:rPr>
        <w:t>: «</w:t>
      </w:r>
      <w:r>
        <w:rPr>
          <w:rtl w:val="true"/>
        </w:rPr>
        <w:t>بین العمرتین شهر فیدل</w:t>
      </w:r>
      <w:r>
        <w:rPr>
          <w:rtl w:val="true"/>
        </w:rPr>
        <w:t>»</w:t>
      </w:r>
      <w:bookmarkEnd w:id="3973"/>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ظاهر قوله لکل شهر عمرة أو قوله لکل عشرة ایام عمرة هو عمرة المفردة لا عمرة التمتع لان المفردة قابلة للتکرار دون عمرة التمتع، و علیه فلاإشکال فی الاتیان بعمرة مفردة قبل عمرة التمتع إذ أدلة المنع منصرفة</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و هو باق علی المطلوبیة باطلاق أدلة محبوبیة العمرة، ولو شک فی مفهوم العمرة من جهة شمول قوله لکل شهر عمرة لعمرة التمتع و لم یثبت الانصراف، فالقدر المتیقن غیر التمتع، و حیث أن دلیل عمرة التمتع مطلق من جهة کونها مسبوقة بعمرة مفردة و عدمه یمکن الأخذ باطلاقها و القول بصحة عمرة التمتع بعد عمرة مفردة من دون فصل بالعشر ولکن یشکل ذلک بالنسبة الی الاتیان بعمرة مفردة بعد الاتیان بحج التمتع فان المفروض أن شمول قوله لکل شهر عمرة لمثل من اتی بحج التمتع غیر واضح فلیات بعمرة مفردة بقصد الرجاء حینئذ اللهم إلا أن یستدل بمطلقات العمرة کقوله علیه السلام فی صحیحة معاویة المعتمر یعتمر فی أی شهور السنة شاء و أفضل العمرة عمرة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غیرذلک، لایقال ان عند الشک فی مفهوم العمرة أنها مفردة أو التمتع یمکن القول بارادة الجامع و هو المقسم إذ یصح تقسیم العمرة الی التمتع و المفردة و علیه یعم کل عمرة فلایجوز الاتیان بعمرة التمتع بعد الاتیان بعمرة مفردة لانا نقول أن الجامع بعید عن الاذهان، ولکن الانصاف منع البعد و الجامع یشمل العمرة مطلقا و باعتبار الجامع یعم کل شهر، نعم یمکن أن یقال إطلاق دلیل عمرة التمتع من دون تفصیل بین مسبوقیتها بعمرة مفردة و عدمها أقوی، و علیه یمکن القول بکراهة عدم الفصل بین عمرة مفردة و عمرة التمتع، هذا مضافا الی امکان أن یقال ان قوله لکل شهر عمرة أو فی کل شهر عمرة، فی مقام نفی اختصاص العمرة بشهر خاص کالحج کما یشیر الیه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المعتمر یعتمر فی أی شهور السنة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ذلک التعبیر فی مقابل اختصاص الحج بذی الحجة أو اشهر الحرم، و علیه فلایدل علی اعتبار الفصل بین العمرتین أصلا لا الشهر و لا العشرة بل یجوز الاتیان بالعمر متتابعا</w:t>
      </w:r>
      <w:r>
        <w:rPr>
          <w:rFonts w:eastAsia="IRNazanin" w:cs="IRNazanin"/>
          <w:color w:val="111111"/>
          <w:sz w:val="28"/>
          <w:szCs w:val="28"/>
          <w:rtl w:val="true"/>
          <w:lang w:bidi="fa-IR"/>
        </w:rPr>
        <w:t>.</w:t>
      </w:r>
      <w:bookmarkStart w:id="3974" w:name="pg14019_139052"/>
    </w:p>
    <w:p>
      <w:pPr>
        <w:pStyle w:val="BookText"/>
        <w:rPr/>
      </w:pPr>
      <w:bookmarkEnd w:id="3974"/>
      <w:r>
        <w:rPr>
          <w:rFonts w:ascii="IRNazanin" w:hAnsi="IRNazanin" w:eastAsia="IRNazanin"/>
          <w:color w:val="111111"/>
          <w:sz w:val="28"/>
          <w:sz w:val="28"/>
          <w:szCs w:val="28"/>
          <w:rtl w:val="true"/>
          <w:lang w:bidi="fa-IR"/>
        </w:rPr>
        <w:t xml:space="preserve">لایقال أن حد الأقل تعین بقوله فی خبر علی بن ابی حمزة حیث قال سألت أباالحسن علیه السلام عن الرجل یدخل مکة فی السنة المرة و المرتین و الأربعة کیف یصنع؟ قال إذا دخل فلیدخل ملبیا و إذا خرج فلیخرج محلا، قال و لکل شهر عمرة، فقلت یکون أقل فقال فی کل عشرة أیام عمرة ثم قال و حقک لقد کان فی عامی هذه السنة ست عمر قلت و لم ذلک قال کنت مع محمد بن ابراهیم بالطائف و کان حکما دخل دخلت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الظاهر من الأخبار هو عدم اختصاص العمرة بشهر دون شهر و جواز الاتیان بها فی جمیع الشهور و لذا لاینافی قوله و لکل شهر عمرة مع قوله فی کل عشرة أیام عمرة و الروایة لاتنفی المشروعیة فی أقل عن العشرة إذ هو فی جواب السائل حیث أنه سئل عن أقل من الشهر أجابه بالعشرة و لو سئل عنه علیه السلام عن أقل عن العشرة لامکن ان اجابه باقل منها و علیه فلادلیل علی الفصل فیجوز الاتیان بها قبل عمرة التمتع، و بعد اتمام الحج بل بعد عمرة التمتع لاطلاق الأدلة کقوله المعتمر یعتمر فی أی شهور السنة من دون تقیده بشیء کمالایخفی</w:t>
      </w:r>
      <w:r>
        <w:rPr>
          <w:rFonts w:eastAsia="IRNazanin" w:cs="IRNazanin"/>
          <w:color w:val="111111"/>
          <w:sz w:val="28"/>
          <w:szCs w:val="28"/>
          <w:rtl w:val="true"/>
          <w:lang w:bidi="fa-IR"/>
        </w:rPr>
        <w:t>.</w:t>
      </w:r>
    </w:p>
    <w:p>
      <w:pPr>
        <w:pStyle w:val="Heading2"/>
        <w:numPr>
          <w:ilvl w:val="1"/>
          <w:numId w:val="1"/>
        </w:numPr>
        <w:rPr/>
      </w:pPr>
      <w:bookmarkStart w:id="3975" w:name="__RefHeading___Toc2714067_3381743652"/>
      <w:bookmarkStart w:id="3976" w:name="_Toc1735"/>
      <w:bookmarkEnd w:id="3975"/>
      <w:r>
        <w:rPr>
          <w:rtl w:val="true"/>
        </w:rPr>
        <w:t xml:space="preserve">قوله فی ج </w:t>
      </w:r>
      <w:r>
        <w:rPr/>
        <w:t>2</w:t>
      </w:r>
      <w:r>
        <w:rPr>
          <w:rtl w:val="true"/>
        </w:rPr>
        <w:t xml:space="preserve">، ص </w:t>
      </w:r>
      <w:r>
        <w:rPr/>
        <w:t>560</w:t>
      </w:r>
      <w:r>
        <w:rPr>
          <w:rtl w:val="true"/>
        </w:rPr>
        <w:t xml:space="preserve">، س </w:t>
      </w:r>
      <w:r>
        <w:rPr/>
        <w:t>14</w:t>
      </w:r>
      <w:r>
        <w:rPr>
          <w:rtl w:val="true"/>
        </w:rPr>
        <w:t>: «</w:t>
      </w:r>
      <w:r>
        <w:rPr>
          <w:rtl w:val="true"/>
        </w:rPr>
        <w:t>بأن لکل عشرة عمرة</w:t>
      </w:r>
      <w:r>
        <w:rPr>
          <w:rtl w:val="true"/>
        </w:rPr>
        <w:t>»</w:t>
      </w:r>
      <w:bookmarkEnd w:id="3976"/>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الروایة الأولی لاتدل إلا علی أن لکل شهر عمرة فلاارتباط له بافادته، مطلوبیة العمرة فی کل عشرة أیام، و أما الروایة الثانیة فهی ضعیفة، نعم ورد فی بعض الروایات حسن التکرار بعد ختام الحج الافراد بشرط امکان امرار الموسی علیه، ولکنه مخصوص بمورده و لایتعدی عنه بعد احتمال الخصوصیة هذا مضافا الی ما فی المستمسک من أن البطائنی یعتبر حدیثه لروایة</w:t>
      </w:r>
      <w:bookmarkStart w:id="3977" w:name="pg14019_139054"/>
    </w:p>
    <w:p>
      <w:pPr>
        <w:pStyle w:val="BookText"/>
        <w:rPr/>
      </w:pPr>
      <w:bookmarkEnd w:id="3977"/>
      <w:r>
        <w:rPr>
          <w:rFonts w:ascii="IRNazanin" w:hAnsi="IRNazanin" w:eastAsia="IRNazanin"/>
          <w:color w:val="111111"/>
          <w:sz w:val="28"/>
          <w:sz w:val="28"/>
          <w:szCs w:val="28"/>
          <w:rtl w:val="true"/>
          <w:lang w:bidi="fa-IR"/>
        </w:rPr>
        <w:t xml:space="preserve">جمع کثیر من الأعاظم عنه و فیهم جمع من أصحاب الاجماع و جماعة من نصوا علی أنهم لایروون إلا عن ثقة و لغیر ذلک من القرائن المذکورة فی کتب الرجال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جمع من القدماء و المتأخرین عملوا بالحدیث کما حکی عنهم فی الجواهر، فان من ذهب الی وجوب الفصل بالعشرة و من ذهب الی کراهة الفصل بما دونها عملوا بالحدیث کما لایخفی، هذا مضافا الی الروایات الدالة علی لزوم فصل زمان امکن امرار الموسی علی الرأس فیما إذا اتی بالعمرة بعد الحج أو حج الأفراد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2"/>
        <w:numPr>
          <w:ilvl w:val="1"/>
          <w:numId w:val="1"/>
        </w:numPr>
        <w:rPr/>
      </w:pPr>
      <w:bookmarkStart w:id="3978" w:name="__RefHeading___Toc2714069_3381743652"/>
      <w:bookmarkStart w:id="3979" w:name="_Toc1736"/>
      <w:bookmarkEnd w:id="3978"/>
      <w:r>
        <w:rPr>
          <w:rtl w:val="true"/>
        </w:rPr>
        <w:t xml:space="preserve">قوله فی ج </w:t>
      </w:r>
      <w:r>
        <w:rPr/>
        <w:t>2</w:t>
      </w:r>
      <w:r>
        <w:rPr>
          <w:rtl w:val="true"/>
        </w:rPr>
        <w:t xml:space="preserve">، ص </w:t>
      </w:r>
      <w:r>
        <w:rPr/>
        <w:t>560</w:t>
      </w:r>
      <w:r>
        <w:rPr>
          <w:rtl w:val="true"/>
        </w:rPr>
        <w:t xml:space="preserve">، س </w:t>
      </w:r>
      <w:r>
        <w:rPr/>
        <w:t>17</w:t>
      </w:r>
      <w:r>
        <w:rPr>
          <w:rtl w:val="true"/>
        </w:rPr>
        <w:t>: «</w:t>
      </w:r>
      <w:r>
        <w:rPr>
          <w:rtl w:val="true"/>
        </w:rPr>
        <w:t>و لاتنافی بین مثله</w:t>
      </w:r>
      <w:r>
        <w:rPr>
          <w:rtl w:val="true"/>
        </w:rPr>
        <w:t>»</w:t>
      </w:r>
      <w:bookmarkEnd w:id="39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المنافاة هو أن المقصود من قوله لکل شهر عمرة بیان حد الأقل من المطلوب لا نفی الزائد و لذا جمع بینه و بین قوله لکل عشرة أیام عمرة ولکن هذا صحیح بناء علی ضعف روایة علی بن أبی حمزة فانها حینئذ لا یصلح شاهدة لذلک سیما بعد ما مر من بطلان العمرة المفردة بالجماع، ولکن ان قلنا بصحة الروایة فهی شاهده لذلک و کیف کان یجوز التکرار من جهة النیابة أو رجاء</w:t>
      </w:r>
      <w:r>
        <w:rPr>
          <w:rFonts w:eastAsia="IRNazanin" w:cs="IRNazanin"/>
          <w:color w:val="111111"/>
          <w:sz w:val="28"/>
          <w:szCs w:val="28"/>
          <w:rtl w:val="true"/>
          <w:lang w:bidi="fa-IR"/>
        </w:rPr>
        <w:t>.</w:t>
      </w:r>
    </w:p>
    <w:p>
      <w:pPr>
        <w:pStyle w:val="Heading2"/>
        <w:numPr>
          <w:ilvl w:val="1"/>
          <w:numId w:val="1"/>
        </w:numPr>
        <w:rPr/>
      </w:pPr>
      <w:bookmarkStart w:id="3980" w:name="__RefHeading___Toc2714071_3381743652"/>
      <w:bookmarkStart w:id="3981" w:name="_Toc1737"/>
      <w:bookmarkEnd w:id="3980"/>
      <w:r>
        <w:rPr>
          <w:rtl w:val="true"/>
        </w:rPr>
        <w:t xml:space="preserve">قوله فی ج </w:t>
      </w:r>
      <w:r>
        <w:rPr/>
        <w:t>2</w:t>
      </w:r>
      <w:r>
        <w:rPr>
          <w:rtl w:val="true"/>
        </w:rPr>
        <w:t xml:space="preserve">، ص </w:t>
      </w:r>
      <w:r>
        <w:rPr/>
        <w:t>561</w:t>
      </w:r>
      <w:r>
        <w:rPr>
          <w:rtl w:val="true"/>
        </w:rPr>
        <w:t xml:space="preserve">، س </w:t>
      </w:r>
      <w:r>
        <w:rPr/>
        <w:t>1</w:t>
      </w:r>
      <w:r>
        <w:rPr>
          <w:rtl w:val="true"/>
        </w:rPr>
        <w:t>: «</w:t>
      </w:r>
      <w:r>
        <w:rPr>
          <w:rtl w:val="true"/>
        </w:rPr>
        <w:t>و یشکل استفادة الإطلاق</w:t>
      </w:r>
      <w:r>
        <w:rPr>
          <w:rtl w:val="true"/>
        </w:rPr>
        <w:t>»</w:t>
      </w:r>
      <w:bookmarkEnd w:id="398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الإشکال هو أن هذ ه الروایات فی مقام بیان أصل الترغیب و الفضیلة لابیان الشرائط هذا مضافا الی ضعف بعضها کالنبوی و ان نسبه مرسلا فی من لایحضره الفقیه و علیه فلایشرع العمرة إلا فی کل شهر مرة واحدة أو فی کل عشرة مرة واحدة نعم لابأس بالاتیان بها مکررا بقصد النیابة أو رجاء فتأمل</w:t>
      </w:r>
      <w:r>
        <w:rPr>
          <w:rFonts w:eastAsia="IRNazanin" w:cs="IRNazanin"/>
          <w:color w:val="111111"/>
          <w:sz w:val="28"/>
          <w:szCs w:val="28"/>
          <w:rtl w:val="true"/>
          <w:lang w:bidi="fa-IR"/>
        </w:rPr>
        <w:t>.</w:t>
      </w:r>
      <w:bookmarkStart w:id="3982" w:name="pg14019_139056"/>
    </w:p>
    <w:p>
      <w:pPr>
        <w:pStyle w:val="BookText"/>
        <w:rPr/>
      </w:pPr>
      <w:bookmarkEnd w:id="3982"/>
      <w:r>
        <w:rPr>
          <w:rFonts w:eastAsia="Times New Roman" w:cs="Times New Roman" w:ascii="Times New Roman" w:hAnsi="Times New Roman"/>
          <w:color w:val="111111"/>
          <w:sz w:val="28"/>
          <w:szCs w:val="28"/>
          <w:lang w:val="en-US" w:bidi="en-US"/>
        </w:rPr>
        <w:t>74</w:t>
      </w:r>
    </w:p>
    <w:p>
      <w:pPr>
        <w:pStyle w:val="Heading2"/>
        <w:numPr>
          <w:ilvl w:val="1"/>
          <w:numId w:val="1"/>
        </w:numPr>
        <w:rPr/>
      </w:pPr>
      <w:bookmarkStart w:id="3983" w:name="__RefHeading___Toc2714073_3381743652"/>
      <w:bookmarkStart w:id="3984" w:name="_Toc1738"/>
      <w:bookmarkEnd w:id="3983"/>
      <w:r>
        <w:rPr>
          <w:rtl w:val="true"/>
        </w:rPr>
        <w:t xml:space="preserve">قوله فی ج </w:t>
      </w:r>
      <w:r>
        <w:rPr/>
        <w:t>2</w:t>
      </w:r>
      <w:r>
        <w:rPr>
          <w:rtl w:val="true"/>
        </w:rPr>
        <w:t xml:space="preserve">، ص </w:t>
      </w:r>
      <w:r>
        <w:rPr/>
        <w:t>561</w:t>
      </w:r>
      <w:r>
        <w:rPr>
          <w:rtl w:val="true"/>
        </w:rPr>
        <w:t xml:space="preserve">، س </w:t>
      </w:r>
      <w:r>
        <w:rPr/>
        <w:t>15</w:t>
      </w:r>
      <w:r>
        <w:rPr>
          <w:rtl w:val="true"/>
        </w:rPr>
        <w:t>: «</w:t>
      </w:r>
      <w:r>
        <w:rPr>
          <w:rtl w:val="true"/>
        </w:rPr>
        <w:t>حمل خبر أبی بصیر</w:t>
      </w:r>
      <w:r>
        <w:rPr>
          <w:rtl w:val="true"/>
        </w:rPr>
        <w:t>»</w:t>
      </w:r>
      <w:bookmarkEnd w:id="39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وجهه هو تعارض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تعمد ذلک فی أول شهور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مع خبر أبی بصیر إذ مفهومه هو أن فی غیر التعمد لیس علیه دما فیحمل قوله فی فرض النسیان فی خبر أبی بصیر علیه دم علی الاستحباب و هکذا فی الجهل بالحکم کما أن صدر صحیحة جمیل أیضا یدل علیه بالمنطوق</w:t>
      </w:r>
      <w:r>
        <w:rPr>
          <w:rFonts w:eastAsia="IRNazanin" w:cs="IRNazanin"/>
          <w:color w:val="111111"/>
          <w:sz w:val="28"/>
          <w:szCs w:val="28"/>
          <w:rtl w:val="true"/>
          <w:lang w:bidi="fa-IR"/>
        </w:rPr>
        <w:t>.</w:t>
      </w:r>
    </w:p>
    <w:p>
      <w:pPr>
        <w:pStyle w:val="Heading2"/>
        <w:numPr>
          <w:ilvl w:val="1"/>
          <w:numId w:val="1"/>
        </w:numPr>
        <w:rPr/>
      </w:pPr>
      <w:bookmarkStart w:id="3985" w:name="__RefHeading___Toc2714075_3381743652"/>
      <w:bookmarkStart w:id="3986" w:name="_Toc1739"/>
      <w:bookmarkEnd w:id="3985"/>
      <w:r>
        <w:rPr>
          <w:rtl w:val="true"/>
        </w:rPr>
        <w:t xml:space="preserve">قوله فی ج </w:t>
      </w:r>
      <w:r>
        <w:rPr/>
        <w:t>2</w:t>
      </w:r>
      <w:r>
        <w:rPr>
          <w:rtl w:val="true"/>
        </w:rPr>
        <w:t xml:space="preserve">، ص </w:t>
      </w:r>
      <w:r>
        <w:rPr/>
        <w:t>561</w:t>
      </w:r>
      <w:r>
        <w:rPr>
          <w:rtl w:val="true"/>
        </w:rPr>
        <w:t xml:space="preserve">، س </w:t>
      </w:r>
      <w:r>
        <w:rPr/>
        <w:t>16</w:t>
      </w:r>
      <w:r>
        <w:rPr>
          <w:rtl w:val="true"/>
        </w:rPr>
        <w:t>: «</w:t>
      </w:r>
      <w:r>
        <w:rPr>
          <w:rtl w:val="true"/>
        </w:rPr>
        <w:t>الظاهر فی عدم التعمد</w:t>
      </w:r>
      <w:r>
        <w:rPr>
          <w:rtl w:val="true"/>
        </w:rPr>
        <w:t>»</w:t>
      </w:r>
      <w:bookmarkEnd w:id="398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 واضح لأن المستفاد من قوله أراد أن یقصر فحلق رأسه هو السهو</w:t>
      </w:r>
      <w:r>
        <w:rPr>
          <w:rFonts w:eastAsia="IRNazanin" w:cs="IRNazanin"/>
          <w:color w:val="111111"/>
          <w:sz w:val="28"/>
          <w:szCs w:val="28"/>
          <w:rtl w:val="true"/>
          <w:lang w:bidi="fa-IR"/>
        </w:rPr>
        <w:t>.</w:t>
      </w:r>
    </w:p>
    <w:p>
      <w:pPr>
        <w:pStyle w:val="Heading2"/>
        <w:numPr>
          <w:ilvl w:val="1"/>
          <w:numId w:val="1"/>
        </w:numPr>
        <w:rPr/>
      </w:pPr>
      <w:bookmarkStart w:id="3987" w:name="__RefHeading___Toc2714077_3381743652"/>
      <w:bookmarkStart w:id="3988" w:name="_Toc1740"/>
      <w:bookmarkEnd w:id="3987"/>
      <w:r>
        <w:rPr>
          <w:rtl w:val="true"/>
        </w:rPr>
        <w:t xml:space="preserve">قوله فی ج </w:t>
      </w:r>
      <w:r>
        <w:rPr/>
        <w:t>2</w:t>
      </w:r>
      <w:r>
        <w:rPr>
          <w:rtl w:val="true"/>
        </w:rPr>
        <w:t xml:space="preserve">، ص </w:t>
      </w:r>
      <w:r>
        <w:rPr/>
        <w:t>561</w:t>
      </w:r>
      <w:r>
        <w:rPr>
          <w:rtl w:val="true"/>
        </w:rPr>
        <w:t xml:space="preserve">، س </w:t>
      </w:r>
      <w:r>
        <w:rPr/>
        <w:t>16</w:t>
      </w:r>
      <w:r>
        <w:rPr>
          <w:rtl w:val="true"/>
        </w:rPr>
        <w:t>: «</w:t>
      </w:r>
      <w:r>
        <w:rPr>
          <w:rtl w:val="true"/>
        </w:rPr>
        <w:t>الصحیح المذکور بالتفصیل</w:t>
      </w:r>
      <w:r>
        <w:rPr>
          <w:rtl w:val="true"/>
        </w:rPr>
        <w:t>»</w:t>
      </w:r>
      <w:bookmarkEnd w:id="398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المذکور لم اره فی کلمات الأصحاب ولکن معذلک لابأس بالعمل به کما لایخفی ثم أن الروایة مربوطة بالکفارة لاالحرمة التکلیفیة إذ لا ملازمة بینهما و التمسک بها لحرمة الحلق بعد الاخلال من احرام عمرة التمتع و قیل الاحرام للحج کما تری، خصوصا مع احتمال أن یکون المراد هو الحلق للاحلال من عمرة التمتع لکان التقصیر أو الحلق قبل احرام التمتع کما ربما یظهر من الجواهر و کیف کان فلادلیل علی حرمة الحلق بعد الاحلال من عمرة التمتع کما ذهب المشهور الی جواز الحلق فتدبر جیدا، ثم علی تقدیر حرمة الحلق فهی مختصة بمن أراد الحج و تمکن منه کما یظهر من صحیحة جمیل فلایشمل من لم یتمکن من احرام الحج فیشمله عمومات ذاته علی الأحوط بالتقصیر من جمیع الاشیاء حتی الحلق</w:t>
      </w:r>
      <w:r>
        <w:rPr>
          <w:rFonts w:eastAsia="IRNazanin" w:cs="IRNazanin"/>
          <w:color w:val="111111"/>
          <w:sz w:val="28"/>
          <w:szCs w:val="28"/>
          <w:rtl w:val="true"/>
          <w:lang w:bidi="fa-IR"/>
        </w:rPr>
        <w:t>.</w:t>
      </w:r>
      <w:bookmarkStart w:id="3989" w:name="pg14019_139058"/>
    </w:p>
    <w:p>
      <w:pPr>
        <w:pStyle w:val="Heading2"/>
        <w:numPr>
          <w:ilvl w:val="1"/>
          <w:numId w:val="1"/>
        </w:numPr>
        <w:rPr/>
      </w:pPr>
      <w:bookmarkStart w:id="3990" w:name="__RefHeading___Toc2714079_3381743652"/>
      <w:bookmarkStart w:id="3991" w:name="_Toc1741"/>
      <w:bookmarkEnd w:id="3989"/>
      <w:bookmarkEnd w:id="3990"/>
      <w:r>
        <w:rPr>
          <w:rtl w:val="true"/>
        </w:rPr>
        <w:t xml:space="preserve">قوله فی ج </w:t>
      </w:r>
      <w:r>
        <w:rPr/>
        <w:t>2</w:t>
      </w:r>
      <w:r>
        <w:rPr>
          <w:rtl w:val="true"/>
        </w:rPr>
        <w:t xml:space="preserve">، ص </w:t>
      </w:r>
      <w:r>
        <w:rPr/>
        <w:t>562</w:t>
      </w:r>
      <w:r>
        <w:rPr>
          <w:rtl w:val="true"/>
        </w:rPr>
        <w:t xml:space="preserve">، س </w:t>
      </w:r>
      <w:r>
        <w:rPr/>
        <w:t>6</w:t>
      </w:r>
      <w:r>
        <w:rPr>
          <w:rtl w:val="true"/>
        </w:rPr>
        <w:t>: «</w:t>
      </w:r>
      <w:r>
        <w:rPr>
          <w:rtl w:val="true"/>
        </w:rPr>
        <w:t>قد سبق الکلام فیما</w:t>
      </w:r>
      <w:r>
        <w:rPr>
          <w:rtl w:val="true"/>
        </w:rPr>
        <w:t>»</w:t>
      </w:r>
      <w:bookmarkEnd w:id="399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2"/>
        <w:numPr>
          <w:ilvl w:val="1"/>
          <w:numId w:val="1"/>
        </w:numPr>
        <w:rPr/>
      </w:pPr>
      <w:bookmarkStart w:id="3992" w:name="__RefHeading___Toc2714081_3381743652"/>
      <w:bookmarkStart w:id="3993" w:name="_Toc1742"/>
      <w:bookmarkEnd w:id="3992"/>
      <w:r>
        <w:rPr>
          <w:rtl w:val="true"/>
        </w:rPr>
        <w:t xml:space="preserve">قوله فی ج </w:t>
      </w:r>
      <w:r>
        <w:rPr/>
        <w:t>2</w:t>
      </w:r>
      <w:r>
        <w:rPr>
          <w:rtl w:val="true"/>
        </w:rPr>
        <w:t xml:space="preserve">، ص </w:t>
      </w:r>
      <w:r>
        <w:rPr/>
        <w:t>562</w:t>
      </w:r>
      <w:r>
        <w:rPr>
          <w:rtl w:val="true"/>
        </w:rPr>
        <w:t xml:space="preserve">، س </w:t>
      </w:r>
      <w:r>
        <w:rPr/>
        <w:t>15</w:t>
      </w:r>
      <w:r>
        <w:rPr>
          <w:rtl w:val="true"/>
        </w:rPr>
        <w:t>: «</w:t>
      </w:r>
      <w:r>
        <w:rPr>
          <w:rtl w:val="true"/>
        </w:rPr>
        <w:t>صد العدو بعد التلبس</w:t>
      </w:r>
      <w:r>
        <w:rPr>
          <w:rtl w:val="true"/>
        </w:rPr>
        <w:t>»</w:t>
      </w:r>
      <w:bookmarkEnd w:id="399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لاخصوصیة للعدو بل الملاک هو الصد بوسیلة الاشخاص و أما لو کان من جهة حدوث الحوادث کالطوفان أو من جهة منع السبع فظاهر العبائر عدم التعرض له و لعله من جهة انصراف الأدلة عن امثاله فافهم</w:t>
      </w:r>
      <w:r>
        <w:rPr>
          <w:rFonts w:eastAsia="IRNazanin" w:cs="IRNazanin"/>
          <w:color w:val="111111"/>
          <w:sz w:val="28"/>
          <w:szCs w:val="28"/>
          <w:rtl w:val="true"/>
          <w:lang w:bidi="fa-IR"/>
        </w:rPr>
        <w:t>.</w:t>
      </w:r>
    </w:p>
    <w:p>
      <w:pPr>
        <w:pStyle w:val="Heading2"/>
        <w:numPr>
          <w:ilvl w:val="1"/>
          <w:numId w:val="1"/>
        </w:numPr>
        <w:rPr/>
      </w:pPr>
      <w:bookmarkStart w:id="3994" w:name="__RefHeading___Toc2714083_3381743652"/>
      <w:bookmarkStart w:id="3995" w:name="_Toc1743"/>
      <w:bookmarkEnd w:id="3994"/>
      <w:r>
        <w:rPr>
          <w:rtl w:val="true"/>
        </w:rPr>
        <w:t xml:space="preserve">قوله فی ج </w:t>
      </w:r>
      <w:r>
        <w:rPr/>
        <w:t>2</w:t>
      </w:r>
      <w:r>
        <w:rPr>
          <w:rtl w:val="true"/>
        </w:rPr>
        <w:t xml:space="preserve">، ص </w:t>
      </w:r>
      <w:r>
        <w:rPr/>
        <w:t>562</w:t>
      </w:r>
      <w:r>
        <w:rPr>
          <w:rtl w:val="true"/>
        </w:rPr>
        <w:t xml:space="preserve">، س </w:t>
      </w:r>
      <w:r>
        <w:rPr/>
        <w:t>19</w:t>
      </w:r>
      <w:r>
        <w:rPr>
          <w:rtl w:val="true"/>
        </w:rPr>
        <w:t>: «</w:t>
      </w:r>
      <w:r>
        <w:rPr>
          <w:rtl w:val="true"/>
        </w:rPr>
        <w:t>و خبر زرارة عنه علیه السلام</w:t>
      </w:r>
      <w:r>
        <w:rPr>
          <w:rtl w:val="true"/>
        </w:rPr>
        <w:t>»</w:t>
      </w:r>
      <w:bookmarkEnd w:id="399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الخبر صحیح لأن السند هکذا محمد بن یعقوب عن حمید بن زیاد عن الحسن بن محمد بن سماعة عن احمد بن الحسن المیثمی عن أبان عن زرارة</w:t>
      </w:r>
      <w:r>
        <w:rPr>
          <w:rFonts w:eastAsia="IRNazanin" w:cs="IRNazanin"/>
          <w:color w:val="111111"/>
          <w:sz w:val="28"/>
          <w:szCs w:val="28"/>
          <w:rtl w:val="true"/>
          <w:lang w:bidi="fa-IR"/>
        </w:rPr>
        <w:t>.</w:t>
      </w:r>
    </w:p>
    <w:p>
      <w:pPr>
        <w:pStyle w:val="Heading2"/>
        <w:numPr>
          <w:ilvl w:val="1"/>
          <w:numId w:val="1"/>
        </w:numPr>
        <w:rPr/>
      </w:pPr>
      <w:bookmarkStart w:id="3996" w:name="__RefHeading___Toc2714085_3381743652"/>
      <w:bookmarkStart w:id="3997" w:name="_Toc1744"/>
      <w:bookmarkEnd w:id="3996"/>
      <w:r>
        <w:rPr>
          <w:rtl w:val="true"/>
        </w:rPr>
        <w:t xml:space="preserve">قوله فی ج </w:t>
      </w:r>
      <w:r>
        <w:rPr/>
        <w:t>2</w:t>
      </w:r>
      <w:r>
        <w:rPr>
          <w:rtl w:val="true"/>
        </w:rPr>
        <w:t xml:space="preserve">، ص </w:t>
      </w:r>
      <w:r>
        <w:rPr/>
        <w:t>562</w:t>
      </w:r>
      <w:r>
        <w:rPr>
          <w:rtl w:val="true"/>
        </w:rPr>
        <w:t xml:space="preserve">، س </w:t>
      </w:r>
      <w:r>
        <w:rPr/>
        <w:t>20</w:t>
      </w:r>
      <w:r>
        <w:rPr>
          <w:rtl w:val="true"/>
        </w:rPr>
        <w:t>: «</w:t>
      </w:r>
      <w:r>
        <w:rPr>
          <w:rtl w:val="true"/>
        </w:rPr>
        <w:t>المصدود یذبح حیث یشاء</w:t>
      </w:r>
      <w:r>
        <w:rPr>
          <w:rtl w:val="true"/>
        </w:rPr>
        <w:t>»</w:t>
      </w:r>
      <w:bookmarkEnd w:id="3997"/>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باطلاقه یشمل الصد عن الدخول فی المکة بعد الاحرام لعمرة مفردة و لعمرة التمتع و الصد عن الذهاب الی الموقفین بعد الاحرام للحج و هل یشمل الصد عن اعمال العمرة بعد الدخول فی المکة صرح فی الجواهر بشموله حتی بالنسبة الی بعض الأعمال کالسعی فقط أو الطواف فقط بل الظاهر شموله لمن حبس لاداء الدین مع کونه معسرا أو حبس ظلما أو طولب بمال لم یمکنه الدخول فی المکة أو المسجد للاتیان بالأعمال ثم أن اطلاقه یشمل ما إذا امکن الاستنابة فیستفاد من صحیحة زرارة الدالة علی التحلل بالذبح مع اطلاقات</w:t>
      </w:r>
      <w:bookmarkStart w:id="3998" w:name="pg14019_139060"/>
    </w:p>
    <w:p>
      <w:pPr>
        <w:pStyle w:val="BookText"/>
        <w:rPr/>
      </w:pPr>
      <w:bookmarkEnd w:id="3998"/>
      <w:r>
        <w:rPr>
          <w:rFonts w:ascii="IRNazanin" w:hAnsi="IRNazanin" w:eastAsia="IRNazanin"/>
          <w:color w:val="111111"/>
          <w:sz w:val="28"/>
          <w:sz w:val="28"/>
          <w:szCs w:val="28"/>
          <w:rtl w:val="true"/>
          <w:lang w:bidi="fa-IR"/>
        </w:rPr>
        <w:t>الاستنابة اللهم إلا أن یقال إن اطلاق الصحیحة أقوی و الأحوط هو الجمع بین الاستنابة و التحلل إذا امکن الاستنابة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Heading2"/>
        <w:numPr>
          <w:ilvl w:val="1"/>
          <w:numId w:val="1"/>
        </w:numPr>
        <w:rPr/>
      </w:pPr>
      <w:bookmarkStart w:id="3999" w:name="__RefHeading___Toc2714087_3381743652"/>
      <w:bookmarkStart w:id="4000" w:name="_Toc1745"/>
      <w:bookmarkEnd w:id="3999"/>
      <w:r>
        <w:rPr>
          <w:rtl w:val="true"/>
        </w:rPr>
        <w:t xml:space="preserve">قوله فی ج </w:t>
      </w:r>
      <w:r>
        <w:rPr/>
        <w:t>2</w:t>
      </w:r>
      <w:r>
        <w:rPr>
          <w:rtl w:val="true"/>
        </w:rPr>
        <w:t xml:space="preserve">، ص </w:t>
      </w:r>
      <w:r>
        <w:rPr/>
        <w:t>563</w:t>
      </w:r>
      <w:r>
        <w:rPr>
          <w:rtl w:val="true"/>
        </w:rPr>
        <w:t xml:space="preserve">، س </w:t>
      </w:r>
      <w:r>
        <w:rPr/>
        <w:t>2</w:t>
      </w:r>
      <w:r>
        <w:rPr>
          <w:rtl w:val="true"/>
        </w:rPr>
        <w:t>: «</w:t>
      </w:r>
      <w:r>
        <w:rPr>
          <w:rtl w:val="true"/>
        </w:rPr>
        <w:t>لیس صدا مطلقا</w:t>
      </w:r>
      <w:r>
        <w:rPr>
          <w:rtl w:val="true"/>
        </w:rPr>
        <w:t>»</w:t>
      </w:r>
      <w:bookmarkEnd w:id="40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أن منع العدو جزء اخیر لتحقق الصد إذ المفروض عدم القدرة من طی طریق اخر من جهة قصور النفقه فانحصر طریقه بما منعه العدو فیصدق علیه المصدود بصد العدو عن الطریق الممکن و هو کاف فی ترتب الحکم علیه هکذا حکی عن استاذنا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Heading2"/>
        <w:numPr>
          <w:ilvl w:val="1"/>
          <w:numId w:val="1"/>
        </w:numPr>
        <w:rPr/>
      </w:pPr>
      <w:bookmarkStart w:id="4001" w:name="__RefHeading___Toc2714089_3381743652"/>
      <w:bookmarkStart w:id="4002" w:name="_Toc1746"/>
      <w:bookmarkEnd w:id="4001"/>
      <w:r>
        <w:rPr>
          <w:rtl w:val="true"/>
        </w:rPr>
        <w:t xml:space="preserve">قوله فی ج </w:t>
      </w:r>
      <w:r>
        <w:rPr/>
        <w:t>2</w:t>
      </w:r>
      <w:r>
        <w:rPr>
          <w:rtl w:val="true"/>
        </w:rPr>
        <w:t xml:space="preserve">، ص </w:t>
      </w:r>
      <w:r>
        <w:rPr/>
        <w:t>563</w:t>
      </w:r>
      <w:r>
        <w:rPr>
          <w:rtl w:val="true"/>
        </w:rPr>
        <w:t xml:space="preserve">، س </w:t>
      </w:r>
      <w:r>
        <w:rPr/>
        <w:t>4</w:t>
      </w:r>
      <w:r>
        <w:rPr>
          <w:rtl w:val="true"/>
        </w:rPr>
        <w:t>: «</w:t>
      </w:r>
      <w:r>
        <w:rPr>
          <w:rtl w:val="true"/>
        </w:rPr>
        <w:t>بل یندرج فیمن فاته</w:t>
      </w:r>
      <w:r>
        <w:rPr>
          <w:rtl w:val="true"/>
        </w:rPr>
        <w:t>»</w:t>
      </w:r>
      <w:bookmarkEnd w:id="400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قبل السلوک لایندرج لان الفوت لم یتحقق بالفعل فاذا سلکه الی أن یفوت الحج یندرج فیمن فاته الحج فیتحلل بالعمرة المفردة</w:t>
      </w:r>
      <w:r>
        <w:rPr>
          <w:rFonts w:eastAsia="IRNazanin" w:cs="IRNazanin"/>
          <w:color w:val="111111"/>
          <w:sz w:val="28"/>
          <w:szCs w:val="28"/>
          <w:rtl w:val="true"/>
          <w:lang w:bidi="fa-IR"/>
        </w:rPr>
        <w:t>.</w:t>
      </w:r>
    </w:p>
    <w:p>
      <w:pPr>
        <w:pStyle w:val="Heading2"/>
        <w:numPr>
          <w:ilvl w:val="1"/>
          <w:numId w:val="1"/>
        </w:numPr>
        <w:rPr/>
      </w:pPr>
      <w:bookmarkStart w:id="4003" w:name="__RefHeading___Toc2714091_3381743652"/>
      <w:bookmarkStart w:id="4004" w:name="_Toc1747"/>
      <w:bookmarkEnd w:id="4003"/>
      <w:r>
        <w:rPr>
          <w:rtl w:val="true"/>
        </w:rPr>
        <w:t xml:space="preserve">قوله فی ج </w:t>
      </w:r>
      <w:r>
        <w:rPr/>
        <w:t>2</w:t>
      </w:r>
      <w:r>
        <w:rPr>
          <w:rtl w:val="true"/>
        </w:rPr>
        <w:t xml:space="preserve">، ص </w:t>
      </w:r>
      <w:r>
        <w:rPr/>
        <w:t>563</w:t>
      </w:r>
      <w:r>
        <w:rPr>
          <w:rtl w:val="true"/>
        </w:rPr>
        <w:t xml:space="preserve">، س </w:t>
      </w:r>
      <w:r>
        <w:rPr/>
        <w:t>10</w:t>
      </w:r>
      <w:r>
        <w:rPr>
          <w:rtl w:val="true"/>
        </w:rPr>
        <w:t>: «</w:t>
      </w:r>
      <w:r>
        <w:rPr>
          <w:rtl w:val="true"/>
        </w:rPr>
        <w:t>علی شمول الإحصار للصد</w:t>
      </w:r>
      <w:r>
        <w:rPr>
          <w:rtl w:val="true"/>
        </w:rPr>
        <w:t>»</w:t>
      </w:r>
      <w:bookmarkEnd w:id="40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اللغة لان الحصر لغة بمعنی المنع و لم یکن موضوعا للحصر بالمرض، خاصة بل معناه اللغوی مطلق المنع و الحبس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لَّذِینَ أحصِرواْ فِی سَبِیلِ للَّهِ الآیة</w:t>
      </w:r>
      <w:r>
        <w:rPr>
          <w:rFonts w:eastAsia="Amiri" w:cs="Amiri" w:ascii="Amiri" w:hAnsi="Amiri"/>
          <w:color w:val="111111"/>
          <w:sz w:val="28"/>
          <w:szCs w:val="28"/>
          <w:rtl w:val="true"/>
          <w:lang w:bidi="ar-SA"/>
        </w:rPr>
        <w:t>).</w:t>
      </w:r>
    </w:p>
    <w:p>
      <w:pPr>
        <w:pStyle w:val="Heading2"/>
        <w:numPr>
          <w:ilvl w:val="1"/>
          <w:numId w:val="1"/>
        </w:numPr>
        <w:rPr/>
      </w:pPr>
      <w:bookmarkStart w:id="4005" w:name="__RefHeading___Toc2714093_3381743652"/>
      <w:bookmarkStart w:id="4006" w:name="_Toc1748"/>
      <w:bookmarkEnd w:id="4005"/>
      <w:r>
        <w:rPr>
          <w:rtl w:val="true"/>
        </w:rPr>
        <w:t xml:space="preserve">قوله فی ج </w:t>
      </w:r>
      <w:r>
        <w:rPr/>
        <w:t>2</w:t>
      </w:r>
      <w:r>
        <w:rPr>
          <w:rtl w:val="true"/>
        </w:rPr>
        <w:t xml:space="preserve">، ص </w:t>
      </w:r>
      <w:r>
        <w:rPr/>
        <w:t>563</w:t>
      </w:r>
      <w:r>
        <w:rPr>
          <w:rtl w:val="true"/>
        </w:rPr>
        <w:t xml:space="preserve">، س </w:t>
      </w:r>
      <w:r>
        <w:rPr/>
        <w:t>12</w:t>
      </w:r>
      <w:r>
        <w:rPr>
          <w:rtl w:val="true"/>
        </w:rPr>
        <w:t>: «</w:t>
      </w:r>
      <w:r>
        <w:rPr>
          <w:rtl w:val="true"/>
        </w:rPr>
        <w:t>للإشکال فی حجیة الاستصحاب</w:t>
      </w:r>
      <w:r>
        <w:rPr>
          <w:rtl w:val="true"/>
        </w:rPr>
        <w:t>»</w:t>
      </w:r>
      <w:bookmarkEnd w:id="4006"/>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الإشکال منع لأن استصحاب الحکم مقدم علی استصحاب عدم الجعل الأزلی لکون الشک فیه ناش عن بقاء الناقض و عدمه کما لایخفی</w:t>
      </w:r>
      <w:r>
        <w:rPr>
          <w:rFonts w:eastAsia="IRNazanin" w:cs="IRNazanin"/>
          <w:color w:val="111111"/>
          <w:sz w:val="28"/>
          <w:szCs w:val="28"/>
          <w:rtl w:val="true"/>
          <w:lang w:bidi="fa-IR"/>
        </w:rPr>
        <w:t>.</w:t>
      </w:r>
      <w:bookmarkStart w:id="4007" w:name="pg14019_139062"/>
    </w:p>
    <w:p>
      <w:pPr>
        <w:pStyle w:val="Heading2"/>
        <w:numPr>
          <w:ilvl w:val="1"/>
          <w:numId w:val="1"/>
        </w:numPr>
        <w:rPr/>
      </w:pPr>
      <w:bookmarkStart w:id="4008" w:name="__RefHeading___Toc2714095_3381743652"/>
      <w:bookmarkStart w:id="4009" w:name="_Toc1749"/>
      <w:bookmarkEnd w:id="4007"/>
      <w:bookmarkEnd w:id="4008"/>
      <w:r>
        <w:rPr>
          <w:rtl w:val="true"/>
        </w:rPr>
        <w:t xml:space="preserve">قوله فی ج </w:t>
      </w:r>
      <w:r>
        <w:rPr/>
        <w:t>2</w:t>
      </w:r>
      <w:r>
        <w:rPr>
          <w:rtl w:val="true"/>
        </w:rPr>
        <w:t xml:space="preserve">، ص </w:t>
      </w:r>
      <w:r>
        <w:rPr/>
        <w:t>564</w:t>
      </w:r>
      <w:r>
        <w:rPr>
          <w:rtl w:val="true"/>
        </w:rPr>
        <w:t xml:space="preserve">، س </w:t>
      </w:r>
      <w:r>
        <w:rPr/>
        <w:t>6</w:t>
      </w:r>
      <w:r>
        <w:rPr>
          <w:rtl w:val="true"/>
        </w:rPr>
        <w:t>: «</w:t>
      </w:r>
      <w:r>
        <w:rPr>
          <w:rtl w:val="true"/>
        </w:rPr>
        <w:t>البعث لکنه یکتفی</w:t>
      </w:r>
      <w:r>
        <w:rPr>
          <w:rtl w:val="true"/>
        </w:rPr>
        <w:t>»</w:t>
      </w:r>
      <w:bookmarkEnd w:id="400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البعث الی منی لیذبح فیه</w:t>
      </w:r>
      <w:r>
        <w:rPr>
          <w:rFonts w:eastAsia="IRNazanin" w:cs="IRNazanin"/>
          <w:color w:val="111111"/>
          <w:sz w:val="28"/>
          <w:szCs w:val="28"/>
          <w:rtl w:val="true"/>
          <w:lang w:bidi="fa-IR"/>
        </w:rPr>
        <w:t>.</w:t>
      </w:r>
    </w:p>
    <w:p>
      <w:pPr>
        <w:pStyle w:val="Heading2"/>
        <w:numPr>
          <w:ilvl w:val="1"/>
          <w:numId w:val="1"/>
        </w:numPr>
        <w:rPr/>
      </w:pPr>
      <w:bookmarkStart w:id="4010" w:name="__RefHeading___Toc2714097_3381743652"/>
      <w:bookmarkStart w:id="4011" w:name="_Toc1750"/>
      <w:bookmarkEnd w:id="4010"/>
      <w:r>
        <w:rPr>
          <w:rtl w:val="true"/>
        </w:rPr>
        <w:t xml:space="preserve">قوله فی ج </w:t>
      </w:r>
      <w:r>
        <w:rPr/>
        <w:t>2</w:t>
      </w:r>
      <w:r>
        <w:rPr>
          <w:rtl w:val="true"/>
        </w:rPr>
        <w:t xml:space="preserve">، ص </w:t>
      </w:r>
      <w:r>
        <w:rPr/>
        <w:t>564</w:t>
      </w:r>
      <w:r>
        <w:rPr>
          <w:rtl w:val="true"/>
        </w:rPr>
        <w:t xml:space="preserve">، س </w:t>
      </w:r>
      <w:r>
        <w:rPr/>
        <w:t>6</w:t>
      </w:r>
      <w:r>
        <w:rPr>
          <w:rtl w:val="true"/>
        </w:rPr>
        <w:t>: «</w:t>
      </w:r>
      <w:r>
        <w:rPr>
          <w:rtl w:val="true"/>
        </w:rPr>
        <w:t>من جهة الأخبار الحاکیة</w:t>
      </w:r>
      <w:r>
        <w:rPr>
          <w:rtl w:val="true"/>
        </w:rPr>
        <w:t>»</w:t>
      </w:r>
      <w:bookmarkEnd w:id="40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الذبح فی محل الصد</w:t>
      </w:r>
      <w:r>
        <w:rPr>
          <w:rFonts w:eastAsia="IRNazanin" w:cs="IRNazanin"/>
          <w:color w:val="111111"/>
          <w:sz w:val="28"/>
          <w:szCs w:val="28"/>
          <w:rtl w:val="true"/>
          <w:lang w:bidi="fa-IR"/>
        </w:rPr>
        <w:t>.</w:t>
      </w:r>
    </w:p>
    <w:p>
      <w:pPr>
        <w:pStyle w:val="Heading2"/>
        <w:numPr>
          <w:ilvl w:val="1"/>
          <w:numId w:val="1"/>
        </w:numPr>
        <w:rPr/>
      </w:pPr>
      <w:bookmarkStart w:id="4012" w:name="__RefHeading___Toc2714099_3381743652"/>
      <w:bookmarkStart w:id="4013" w:name="_Toc1751"/>
      <w:bookmarkEnd w:id="4012"/>
      <w:r>
        <w:rPr>
          <w:rtl w:val="true"/>
        </w:rPr>
        <w:t xml:space="preserve">قوله فی ج </w:t>
      </w:r>
      <w:r>
        <w:rPr/>
        <w:t>2</w:t>
      </w:r>
      <w:r>
        <w:rPr>
          <w:rtl w:val="true"/>
        </w:rPr>
        <w:t xml:space="preserve">، ص </w:t>
      </w:r>
      <w:r>
        <w:rPr/>
        <w:t>564</w:t>
      </w:r>
      <w:r>
        <w:rPr>
          <w:rtl w:val="true"/>
        </w:rPr>
        <w:t xml:space="preserve">، س </w:t>
      </w:r>
      <w:r>
        <w:rPr/>
        <w:t>8</w:t>
      </w:r>
      <w:r>
        <w:rPr>
          <w:rtl w:val="true"/>
        </w:rPr>
        <w:t>: «</w:t>
      </w:r>
      <w:r>
        <w:rPr>
          <w:rtl w:val="true"/>
        </w:rPr>
        <w:t>أما نیة التحلل</w:t>
      </w:r>
      <w:r>
        <w:rPr>
          <w:rtl w:val="true"/>
        </w:rPr>
        <w:t>»</w:t>
      </w:r>
      <w:bookmarkEnd w:id="40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ضمیمة التقصیر أو الحلق بالذبح فی التحلل فهی أیضا لا دلیل لها إلا ما روی عن أن النبی صلی الله علیه و آله و سلم نحر و قصر فمقتضی الاحتیاط هو ضمیمه التقصیر بأخذ الشعر أو الأظفار و أما الحلق فلادلیل له کما لایخفی</w:t>
      </w:r>
      <w:r>
        <w:rPr>
          <w:rFonts w:eastAsia="IRNazanin" w:cs="IRNazanin"/>
          <w:color w:val="111111"/>
          <w:sz w:val="28"/>
          <w:szCs w:val="28"/>
          <w:rtl w:val="true"/>
          <w:lang w:bidi="fa-IR"/>
        </w:rPr>
        <w:t>.</w:t>
      </w:r>
    </w:p>
    <w:p>
      <w:pPr>
        <w:pStyle w:val="Heading2"/>
        <w:numPr>
          <w:ilvl w:val="1"/>
          <w:numId w:val="1"/>
        </w:numPr>
        <w:rPr/>
      </w:pPr>
      <w:bookmarkStart w:id="4014" w:name="__RefHeading___Toc2714101_3381743652"/>
      <w:bookmarkStart w:id="4015" w:name="_Toc1752"/>
      <w:bookmarkEnd w:id="4014"/>
      <w:r>
        <w:rPr>
          <w:rtl w:val="true"/>
        </w:rPr>
        <w:t xml:space="preserve">قوله فی ج </w:t>
      </w:r>
      <w:r>
        <w:rPr/>
        <w:t>2</w:t>
      </w:r>
      <w:r>
        <w:rPr>
          <w:rtl w:val="true"/>
        </w:rPr>
        <w:t xml:space="preserve">، ص </w:t>
      </w:r>
      <w:r>
        <w:rPr/>
        <w:t>564</w:t>
      </w:r>
      <w:r>
        <w:rPr>
          <w:rtl w:val="true"/>
        </w:rPr>
        <w:t xml:space="preserve">، س </w:t>
      </w:r>
      <w:r>
        <w:rPr/>
        <w:t>11</w:t>
      </w:r>
      <w:r>
        <w:rPr>
          <w:rtl w:val="true"/>
        </w:rPr>
        <w:t>: «</w:t>
      </w:r>
      <w:r>
        <w:rPr>
          <w:rtl w:val="true"/>
        </w:rPr>
        <w:t>لایدل علی اعتبار</w:t>
      </w:r>
      <w:r>
        <w:rPr>
          <w:rtl w:val="true"/>
        </w:rPr>
        <w:t>»</w:t>
      </w:r>
      <w:bookmarkEnd w:id="40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غایته هو قصد العمل و هو النحر أو الذبح</w:t>
      </w:r>
      <w:r>
        <w:rPr>
          <w:rFonts w:eastAsia="IRNazanin" w:cs="IRNazanin"/>
          <w:color w:val="111111"/>
          <w:sz w:val="28"/>
          <w:szCs w:val="28"/>
          <w:rtl w:val="true"/>
          <w:lang w:bidi="fa-IR"/>
        </w:rPr>
        <w:t>.</w:t>
      </w:r>
    </w:p>
    <w:p>
      <w:pPr>
        <w:pStyle w:val="Heading2"/>
        <w:numPr>
          <w:ilvl w:val="1"/>
          <w:numId w:val="1"/>
        </w:numPr>
        <w:rPr/>
      </w:pPr>
      <w:bookmarkStart w:id="4016" w:name="__RefHeading___Toc2714103_3381743652"/>
      <w:bookmarkStart w:id="4017" w:name="_Toc1753"/>
      <w:bookmarkEnd w:id="4016"/>
      <w:r>
        <w:rPr>
          <w:rtl w:val="true"/>
        </w:rPr>
        <w:t xml:space="preserve">قوله فی ج </w:t>
      </w:r>
      <w:r>
        <w:rPr/>
        <w:t>2</w:t>
      </w:r>
      <w:r>
        <w:rPr>
          <w:rtl w:val="true"/>
        </w:rPr>
        <w:t xml:space="preserve">، ص </w:t>
      </w:r>
      <w:r>
        <w:rPr/>
        <w:t>564</w:t>
      </w:r>
      <w:r>
        <w:rPr>
          <w:rtl w:val="true"/>
        </w:rPr>
        <w:t xml:space="preserve">، س </w:t>
      </w:r>
      <w:r>
        <w:rPr/>
        <w:t>14</w:t>
      </w:r>
      <w:r>
        <w:rPr>
          <w:rtl w:val="true"/>
        </w:rPr>
        <w:t>: «</w:t>
      </w:r>
      <w:r>
        <w:rPr>
          <w:rtl w:val="true"/>
        </w:rPr>
        <w:t>یکفی فی رفع الشک إطلاق</w:t>
      </w:r>
      <w:r>
        <w:rPr>
          <w:rtl w:val="true"/>
        </w:rPr>
        <w:t>»</w:t>
      </w:r>
      <w:bookmarkEnd w:id="40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تقیید الذبح و النحر بقصد التحلل</w:t>
      </w:r>
      <w:r>
        <w:rPr>
          <w:rFonts w:eastAsia="IRNazanin" w:cs="IRNazanin"/>
          <w:color w:val="111111"/>
          <w:sz w:val="28"/>
          <w:szCs w:val="28"/>
          <w:rtl w:val="true"/>
          <w:lang w:bidi="fa-IR"/>
        </w:rPr>
        <w:t>.</w:t>
      </w:r>
    </w:p>
    <w:p>
      <w:pPr>
        <w:pStyle w:val="Heading2"/>
        <w:numPr>
          <w:ilvl w:val="1"/>
          <w:numId w:val="1"/>
        </w:numPr>
        <w:rPr/>
      </w:pPr>
      <w:bookmarkStart w:id="4018" w:name="__RefHeading___Toc2714105_3381743652"/>
      <w:bookmarkStart w:id="4019" w:name="_Toc1754"/>
      <w:bookmarkEnd w:id="4018"/>
      <w:r>
        <w:rPr>
          <w:rtl w:val="true"/>
        </w:rPr>
        <w:t xml:space="preserve">قوله فی ج </w:t>
      </w:r>
      <w:r>
        <w:rPr/>
        <w:t>2</w:t>
      </w:r>
      <w:r>
        <w:rPr>
          <w:rtl w:val="true"/>
        </w:rPr>
        <w:t xml:space="preserve">، ص </w:t>
      </w:r>
      <w:r>
        <w:rPr/>
        <w:t>566</w:t>
      </w:r>
      <w:r>
        <w:rPr>
          <w:rtl w:val="true"/>
        </w:rPr>
        <w:t xml:space="preserve">، س </w:t>
      </w:r>
      <w:r>
        <w:rPr/>
        <w:t>1</w:t>
      </w:r>
      <w:r>
        <w:rPr>
          <w:rtl w:val="true"/>
        </w:rPr>
        <w:t>: «</w:t>
      </w:r>
      <w:r>
        <w:rPr>
          <w:rtl w:val="true"/>
        </w:rPr>
        <w:t>علی المحصور</w:t>
      </w:r>
      <w:r>
        <w:rPr>
          <w:rtl w:val="true"/>
        </w:rPr>
        <w:t>»</w:t>
      </w:r>
      <w:bookmarkEnd w:id="4019"/>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سؤال و هو أن المحصور هل یشمل المغمی علیه الذی لایدرک أحد الموقفین؟ ربما یقال أنه غیر مشمول لأن المریض ملتفت و إنما حصره المرض بخلاف المغمی علیه فانه لایلتفت أصلا</w:t>
      </w:r>
      <w:r>
        <w:rPr>
          <w:rFonts w:eastAsia="IRNazanin" w:cs="IRNazanin"/>
          <w:color w:val="111111"/>
          <w:sz w:val="28"/>
          <w:szCs w:val="28"/>
          <w:rtl w:val="true"/>
          <w:lang w:bidi="fa-IR"/>
        </w:rPr>
        <w:t>.</w:t>
      </w:r>
      <w:bookmarkStart w:id="4020" w:name="pg14019_139064"/>
    </w:p>
    <w:p>
      <w:pPr>
        <w:pStyle w:val="Heading2"/>
        <w:numPr>
          <w:ilvl w:val="1"/>
          <w:numId w:val="1"/>
        </w:numPr>
        <w:rPr/>
      </w:pPr>
      <w:bookmarkStart w:id="4021" w:name="__RefHeading___Toc2714107_3381743652"/>
      <w:bookmarkStart w:id="4022" w:name="_Toc1755"/>
      <w:bookmarkEnd w:id="4020"/>
      <w:bookmarkEnd w:id="4021"/>
      <w:r>
        <w:rPr>
          <w:rtl w:val="true"/>
        </w:rPr>
        <w:t xml:space="preserve">قوله فی ج </w:t>
      </w:r>
      <w:r>
        <w:rPr/>
        <w:t>2</w:t>
      </w:r>
      <w:r>
        <w:rPr>
          <w:rtl w:val="true"/>
        </w:rPr>
        <w:t xml:space="preserve">، ص </w:t>
      </w:r>
      <w:r>
        <w:rPr/>
        <w:t>566</w:t>
      </w:r>
      <w:r>
        <w:rPr>
          <w:rtl w:val="true"/>
        </w:rPr>
        <w:t xml:space="preserve">، س </w:t>
      </w:r>
      <w:r>
        <w:rPr/>
        <w:t>4</w:t>
      </w:r>
      <w:r>
        <w:rPr>
          <w:rtl w:val="true"/>
        </w:rPr>
        <w:t>: «</w:t>
      </w:r>
      <w:r>
        <w:rPr>
          <w:rtl w:val="true"/>
        </w:rPr>
        <w:t>سألته عن رجل احصر</w:t>
      </w:r>
      <w:r>
        <w:rPr>
          <w:rtl w:val="true"/>
        </w:rPr>
        <w:t>»</w:t>
      </w:r>
      <w:bookmarkEnd w:id="402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 عام یشمل العمرة و الحج کلیهما</w:t>
      </w:r>
      <w:r>
        <w:rPr>
          <w:rFonts w:eastAsia="IRNazanin" w:cs="IRNazanin"/>
          <w:color w:val="111111"/>
          <w:sz w:val="28"/>
          <w:szCs w:val="28"/>
          <w:rtl w:val="true"/>
          <w:lang w:bidi="fa-IR"/>
        </w:rPr>
        <w:t>.</w:t>
      </w:r>
    </w:p>
    <w:p>
      <w:pPr>
        <w:pStyle w:val="Heading2"/>
        <w:numPr>
          <w:ilvl w:val="1"/>
          <w:numId w:val="1"/>
        </w:numPr>
        <w:rPr/>
      </w:pPr>
      <w:bookmarkStart w:id="4023" w:name="__RefHeading___Toc2714109_3381743652"/>
      <w:bookmarkStart w:id="4024" w:name="_Toc1756"/>
      <w:bookmarkEnd w:id="4023"/>
      <w:r>
        <w:rPr>
          <w:rtl w:val="true"/>
        </w:rPr>
        <w:t xml:space="preserve">قوله فی ج </w:t>
      </w:r>
      <w:r>
        <w:rPr/>
        <w:t>2</w:t>
      </w:r>
      <w:r>
        <w:rPr>
          <w:rtl w:val="true"/>
        </w:rPr>
        <w:t xml:space="preserve">، ص </w:t>
      </w:r>
      <w:r>
        <w:rPr/>
        <w:t>566</w:t>
      </w:r>
      <w:r>
        <w:rPr>
          <w:rtl w:val="true"/>
        </w:rPr>
        <w:t xml:space="preserve">، س </w:t>
      </w:r>
      <w:r>
        <w:rPr/>
        <w:t>5</w:t>
      </w:r>
      <w:r>
        <w:rPr>
          <w:rtl w:val="true"/>
        </w:rPr>
        <w:t>: «</w:t>
      </w:r>
      <w:r>
        <w:rPr>
          <w:rtl w:val="true"/>
        </w:rPr>
        <w:t>فإذا کان یوم النحر</w:t>
      </w:r>
      <w:r>
        <w:rPr>
          <w:rtl w:val="true"/>
        </w:rPr>
        <w:t>»</w:t>
      </w:r>
      <w:bookmarkEnd w:id="40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یوم العید</w:t>
      </w:r>
      <w:r>
        <w:rPr>
          <w:rFonts w:eastAsia="IRNazanin" w:cs="IRNazanin"/>
          <w:color w:val="111111"/>
          <w:sz w:val="28"/>
          <w:szCs w:val="28"/>
          <w:rtl w:val="true"/>
          <w:lang w:bidi="fa-IR"/>
        </w:rPr>
        <w:t>.</w:t>
      </w:r>
    </w:p>
    <w:p>
      <w:pPr>
        <w:pStyle w:val="Heading2"/>
        <w:numPr>
          <w:ilvl w:val="1"/>
          <w:numId w:val="1"/>
        </w:numPr>
        <w:rPr/>
      </w:pPr>
      <w:bookmarkStart w:id="4025" w:name="__RefHeading___Toc2714111_3381743652"/>
      <w:bookmarkStart w:id="4026" w:name="_Toc1757"/>
      <w:bookmarkEnd w:id="4025"/>
      <w:r>
        <w:rPr>
          <w:rtl w:val="true"/>
        </w:rPr>
        <w:t xml:space="preserve">قوله فی ج </w:t>
      </w:r>
      <w:r>
        <w:rPr/>
        <w:t>2</w:t>
      </w:r>
      <w:r>
        <w:rPr>
          <w:rtl w:val="true"/>
        </w:rPr>
        <w:t xml:space="preserve">، ص </w:t>
      </w:r>
      <w:r>
        <w:rPr/>
        <w:t>566</w:t>
      </w:r>
      <w:r>
        <w:rPr>
          <w:rtl w:val="true"/>
        </w:rPr>
        <w:t xml:space="preserve">، س </w:t>
      </w:r>
      <w:r>
        <w:rPr/>
        <w:t>8</w:t>
      </w:r>
      <w:r>
        <w:rPr>
          <w:rtl w:val="true"/>
        </w:rPr>
        <w:t>: «</w:t>
      </w:r>
      <w:r>
        <w:rPr>
          <w:rtl w:val="true"/>
        </w:rPr>
        <w:t>إن کان مرض</w:t>
      </w:r>
      <w:r>
        <w:rPr>
          <w:rtl w:val="true"/>
        </w:rPr>
        <w:t>»</w:t>
      </w:r>
      <w:bookmarkEnd w:id="40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المفروض، هو صورة الاضطرار بالرجوع و عدم التمکن من الصبر الی أن یبلغ الهدی، فهو استثناء عن قوله و ان کان فی عمرة فلینتظر هذا دخول اصحابه مکة إلخ، فلاتغفل</w:t>
      </w:r>
      <w:r>
        <w:rPr>
          <w:rFonts w:eastAsia="IRNazanin" w:cs="IRNazanin"/>
          <w:color w:val="111111"/>
          <w:sz w:val="28"/>
          <w:szCs w:val="28"/>
          <w:rtl w:val="true"/>
          <w:lang w:bidi="fa-IR"/>
        </w:rPr>
        <w:t>.</w:t>
      </w:r>
    </w:p>
    <w:p>
      <w:pPr>
        <w:pStyle w:val="Heading2"/>
        <w:numPr>
          <w:ilvl w:val="1"/>
          <w:numId w:val="1"/>
        </w:numPr>
        <w:rPr/>
      </w:pPr>
      <w:bookmarkStart w:id="4027" w:name="__RefHeading___Toc2714113_3381743652"/>
      <w:bookmarkStart w:id="4028" w:name="_Toc1758"/>
      <w:bookmarkEnd w:id="4027"/>
      <w:r>
        <w:rPr>
          <w:rtl w:val="true"/>
        </w:rPr>
        <w:t xml:space="preserve">قوله فی ج </w:t>
      </w:r>
      <w:r>
        <w:rPr/>
        <w:t>2</w:t>
      </w:r>
      <w:r>
        <w:rPr>
          <w:rtl w:val="true"/>
        </w:rPr>
        <w:t xml:space="preserve">، ص </w:t>
      </w:r>
      <w:r>
        <w:rPr/>
        <w:t>566</w:t>
      </w:r>
      <w:r>
        <w:rPr>
          <w:rtl w:val="true"/>
        </w:rPr>
        <w:t xml:space="preserve">، س </w:t>
      </w:r>
      <w:r>
        <w:rPr/>
        <w:t>11</w:t>
      </w:r>
      <w:r>
        <w:rPr>
          <w:rtl w:val="true"/>
        </w:rPr>
        <w:t>: «</w:t>
      </w:r>
      <w:r>
        <w:rPr>
          <w:rtl w:val="true"/>
        </w:rPr>
        <w:t>فإن الحسین بن علی علیهماالسلام</w:t>
      </w:r>
      <w:r>
        <w:rPr>
          <w:rtl w:val="true"/>
        </w:rPr>
        <w:t>»</w:t>
      </w:r>
      <w:bookmarkEnd w:id="402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علة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برء فعلیه العمرة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البرء هو البرء بعد التحلل بالنحر أو الذبح، فان العلة و هو فعل الحسین علیه السلام کان کذلک، فیدل الروایة علی لزوم الاتیان بالعمرة المفردة بعد التحلل بالذبح فی العمرة سواء کانت العمرة عمرة مفرده أو عمرة التمتع</w:t>
      </w:r>
      <w:r>
        <w:rPr>
          <w:rFonts w:eastAsia="IRNazanin" w:cs="IRNazanin"/>
          <w:color w:val="111111"/>
          <w:sz w:val="28"/>
          <w:szCs w:val="28"/>
          <w:rtl w:val="true"/>
          <w:lang w:bidi="fa-IR"/>
        </w:rPr>
        <w:t>.</w:t>
      </w:r>
    </w:p>
    <w:p>
      <w:pPr>
        <w:pStyle w:val="Heading2"/>
        <w:numPr>
          <w:ilvl w:val="1"/>
          <w:numId w:val="1"/>
        </w:numPr>
        <w:rPr/>
      </w:pPr>
      <w:bookmarkStart w:id="4029" w:name="__RefHeading___Toc2714115_3381743652"/>
      <w:bookmarkStart w:id="4030" w:name="_Toc1759"/>
      <w:bookmarkEnd w:id="4029"/>
      <w:r>
        <w:rPr>
          <w:rtl w:val="true"/>
        </w:rPr>
        <w:t xml:space="preserve">قوله فی ج </w:t>
      </w:r>
      <w:r>
        <w:rPr/>
        <w:t>2</w:t>
      </w:r>
      <w:r>
        <w:rPr>
          <w:rtl w:val="true"/>
        </w:rPr>
        <w:t xml:space="preserve">، ص </w:t>
      </w:r>
      <w:r>
        <w:rPr/>
        <w:t>566</w:t>
      </w:r>
      <w:r>
        <w:rPr>
          <w:rtl w:val="true"/>
        </w:rPr>
        <w:t xml:space="preserve">، س </w:t>
      </w:r>
      <w:r>
        <w:rPr/>
        <w:t>16</w:t>
      </w:r>
      <w:r>
        <w:rPr>
          <w:rtl w:val="true"/>
        </w:rPr>
        <w:t>: «</w:t>
      </w:r>
      <w:r>
        <w:rPr>
          <w:rtl w:val="true"/>
        </w:rPr>
        <w:t>بالبیت و بالصفا و بالمروة</w:t>
      </w:r>
      <w:r>
        <w:rPr>
          <w:rtl w:val="true"/>
        </w:rPr>
        <w:t>»</w:t>
      </w:r>
      <w:bookmarkEnd w:id="4030"/>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ضمیمة طواف الصفا و المروة، یدل علی أن المراد لیس مجرد طواف النساء و إلا فمن المعلوم أن فی طواف النساء لیس له السعی بل هو عمرة مفردة</w:t>
      </w:r>
      <w:r>
        <w:rPr>
          <w:rFonts w:eastAsia="IRNazanin" w:cs="IRNazanin"/>
          <w:color w:val="111111"/>
          <w:sz w:val="28"/>
          <w:szCs w:val="28"/>
          <w:rtl w:val="true"/>
          <w:lang w:bidi="fa-IR"/>
        </w:rPr>
        <w:t>.</w:t>
      </w:r>
      <w:bookmarkStart w:id="4031" w:name="pg14019_139066"/>
    </w:p>
    <w:p>
      <w:pPr>
        <w:pStyle w:val="Heading2"/>
        <w:numPr>
          <w:ilvl w:val="1"/>
          <w:numId w:val="1"/>
        </w:numPr>
        <w:rPr/>
      </w:pPr>
      <w:bookmarkStart w:id="4032" w:name="__RefHeading___Toc2714117_3381743652"/>
      <w:bookmarkStart w:id="4033" w:name="_Toc1760"/>
      <w:bookmarkEnd w:id="4031"/>
      <w:bookmarkEnd w:id="4032"/>
      <w:r>
        <w:rPr>
          <w:rtl w:val="true"/>
        </w:rPr>
        <w:t xml:space="preserve">قوله فی ج </w:t>
      </w:r>
      <w:r>
        <w:rPr/>
        <w:t>2</w:t>
      </w:r>
      <w:r>
        <w:rPr>
          <w:rtl w:val="true"/>
        </w:rPr>
        <w:t xml:space="preserve">، ص </w:t>
      </w:r>
      <w:r>
        <w:rPr/>
        <w:t>566</w:t>
      </w:r>
      <w:r>
        <w:rPr>
          <w:rtl w:val="true"/>
        </w:rPr>
        <w:t xml:space="preserve">، س </w:t>
      </w:r>
      <w:r>
        <w:rPr/>
        <w:t>17</w:t>
      </w:r>
      <w:r>
        <w:rPr>
          <w:rtl w:val="true"/>
        </w:rPr>
        <w:t>: «</w:t>
      </w:r>
      <w:r>
        <w:rPr>
          <w:rtl w:val="true"/>
        </w:rPr>
        <w:t>سواء کان النبی صلی الله علیه و آله و سلم</w:t>
      </w:r>
      <w:r>
        <w:rPr>
          <w:rtl w:val="true"/>
        </w:rPr>
        <w:t>»</w:t>
      </w:r>
      <w:bookmarkEnd w:id="40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حاکیة عن کبری مطویة و هی أن المحصور لاتحل له النساء بالذبح، و علیه فلایختص ذلک بالمحصور فی خصوص العمرة کما دل علیه صحیحة معاویة اخری 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الاحصار فراجع</w:t>
      </w:r>
      <w:r>
        <w:rPr>
          <w:rFonts w:eastAsia="IRNazanin" w:cs="IRNazanin"/>
          <w:color w:val="111111"/>
          <w:sz w:val="28"/>
          <w:szCs w:val="28"/>
          <w:rtl w:val="true"/>
          <w:lang w:bidi="fa-IR"/>
        </w:rPr>
        <w:t>.</w:t>
      </w:r>
    </w:p>
    <w:p>
      <w:pPr>
        <w:pStyle w:val="Heading2"/>
        <w:numPr>
          <w:ilvl w:val="1"/>
          <w:numId w:val="1"/>
        </w:numPr>
        <w:rPr/>
      </w:pPr>
      <w:bookmarkStart w:id="4034" w:name="__RefHeading___Toc2714119_3381743652"/>
      <w:bookmarkStart w:id="4035" w:name="_Toc1761"/>
      <w:bookmarkEnd w:id="4034"/>
      <w:r>
        <w:rPr>
          <w:rtl w:val="true"/>
        </w:rPr>
        <w:t xml:space="preserve">قوله فی ج </w:t>
      </w:r>
      <w:r>
        <w:rPr/>
        <w:t>2</w:t>
      </w:r>
      <w:r>
        <w:rPr>
          <w:rtl w:val="true"/>
        </w:rPr>
        <w:t xml:space="preserve">، ص </w:t>
      </w:r>
      <w:r>
        <w:rPr/>
        <w:t>567</w:t>
      </w:r>
      <w:r>
        <w:rPr>
          <w:rtl w:val="true"/>
        </w:rPr>
        <w:t xml:space="preserve">، س </w:t>
      </w:r>
      <w:r>
        <w:rPr/>
        <w:t>14</w:t>
      </w:r>
      <w:r>
        <w:rPr>
          <w:rtl w:val="true"/>
        </w:rPr>
        <w:t>: «</w:t>
      </w:r>
      <w:r>
        <w:rPr>
          <w:rtl w:val="true"/>
        </w:rPr>
        <w:t>الجمع بحمل ما دل</w:t>
      </w:r>
      <w:r>
        <w:rPr>
          <w:rtl w:val="true"/>
        </w:rPr>
        <w:t>»</w:t>
      </w:r>
      <w:bookmarkEnd w:id="403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هو العمل باطلاق ما دل علی وجوب البعث</w:t>
      </w:r>
      <w:r>
        <w:rPr>
          <w:rFonts w:eastAsia="IRNazanin" w:cs="IRNazanin"/>
          <w:color w:val="111111"/>
          <w:sz w:val="28"/>
          <w:szCs w:val="28"/>
          <w:rtl w:val="true"/>
          <w:lang w:bidi="fa-IR"/>
        </w:rPr>
        <w:t>.</w:t>
      </w:r>
    </w:p>
    <w:p>
      <w:pPr>
        <w:pStyle w:val="Heading2"/>
        <w:numPr>
          <w:ilvl w:val="1"/>
          <w:numId w:val="1"/>
        </w:numPr>
        <w:rPr/>
      </w:pPr>
      <w:bookmarkStart w:id="4036" w:name="__RefHeading___Toc2714121_3381743652"/>
      <w:bookmarkStart w:id="4037" w:name="_Toc1762"/>
      <w:bookmarkEnd w:id="4036"/>
      <w:r>
        <w:rPr>
          <w:rtl w:val="true"/>
        </w:rPr>
        <w:t xml:space="preserve">قوله فی ج </w:t>
      </w:r>
      <w:r>
        <w:rPr/>
        <w:t>2</w:t>
      </w:r>
      <w:r>
        <w:rPr>
          <w:rtl w:val="true"/>
        </w:rPr>
        <w:t xml:space="preserve">، ص </w:t>
      </w:r>
      <w:r>
        <w:rPr/>
        <w:t>568</w:t>
      </w:r>
      <w:r>
        <w:rPr>
          <w:rtl w:val="true"/>
        </w:rPr>
        <w:t xml:space="preserve">، س </w:t>
      </w:r>
      <w:r>
        <w:rPr/>
        <w:t>7</w:t>
      </w:r>
      <w:r>
        <w:rPr>
          <w:rtl w:val="true"/>
        </w:rPr>
        <w:t>: «</w:t>
      </w:r>
      <w:r>
        <w:rPr>
          <w:rtl w:val="true"/>
        </w:rPr>
        <w:t>کفایة طواف النائب</w:t>
      </w:r>
      <w:r>
        <w:rPr>
          <w:rtl w:val="true"/>
        </w:rPr>
        <w:t>»</w:t>
      </w:r>
      <w:bookmarkEnd w:id="403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لادلیل لکفایة طواف النساء من النائب بل اللازم هو إتیان النائب بما یجب علی المنوب عنه و هو العمرة فی عمرة المفردة، کما دلت علیه صحیحة معاویة ابن عمار، و أما فی غیر العمرة المفردة فمقتضی إطلاق صحیح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محرم انکسرت ساقه أی شیء تکون حاله و أی شیء علیه قال هو حلال من کل شیء قلت من النساء و الثیاب و الطیب فقال نعم من جمیع ما یحرم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هو عدم الحاقه الی شیء اخر غیر الهدی فی التحلل فلاحاجة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ندبا أو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الهدی فی التحلل کما لاحاجة الی غیره فی عمرة التمتع، لاختصاص صحیحة معاویة بن عمار بعمرة مفردة و حمل صحیح البزنطی علی التقیه کما فی الجواهر مع امکان الجمع الدلالی بینه و بین صحیحة معاویة بالإطلاق و التقیید کما تری راجع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المستفاد من قوله علیه السلام فی ذیل صحیحة معاویة بن عمار کان النبی صلی الله علیه و آله و سلم مصدودا و الحسین علیه السلام محصورا علی أن الحکم فی کل محصور، هو</w:t>
      </w:r>
      <w:bookmarkStart w:id="4038" w:name="pg14019_139068"/>
    </w:p>
    <w:p>
      <w:pPr>
        <w:pStyle w:val="BookText"/>
        <w:rPr/>
      </w:pPr>
      <w:bookmarkEnd w:id="4038"/>
      <w:r>
        <w:rPr>
          <w:rFonts w:ascii="IRNazanin" w:hAnsi="IRNazanin" w:eastAsia="IRNazanin"/>
          <w:color w:val="111111"/>
          <w:sz w:val="28"/>
          <w:sz w:val="28"/>
          <w:szCs w:val="28"/>
          <w:rtl w:val="true"/>
          <w:lang w:bidi="fa-IR"/>
        </w:rPr>
        <w:t xml:space="preserve">کذلک فالتحلل من النساء یحتاج الی الطواف بالبیت و بالصفا و المروة فیعارض مع صحیحة البزنطی، و یقدم صحیحة معاویة بن عمار من جهة مخالفتها مع العامة و موافقة و صحیحة البزنطی للعامة هذا مضافا الی عدم عمل المشهور بصحیحة البزنطی، و علیه فکفایة الطواف فقط للتحلیل النساء فی الحج المندوب محل تأمل، اللهم إلا أن یقال إن مقتضی القاعدة هو تحلیل المحرمات بالتحلل بالذبح و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 محللها هو الطواف کما یظهر من الأصحاب، و یدل علیه صحیحة معاویة ابن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 رجل نسی طواف النساء حتی دخل أهله قال لاتحل له النساء حتی یزور البیت و قال یأمر من یقضی عنه أن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 فی اخر فانه لاتحل له النساء حتی یطوف بالبیت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التعلیل هو کفایة الطواف فی ما اذا کان نائبا أو نذر، نعم من استقر علیه الحج أو کان مستطعیا فی العام القابل یجب علیه الحج</w:t>
      </w:r>
      <w:r>
        <w:rPr>
          <w:rFonts w:eastAsia="IRNazanin" w:cs="IRNazanin"/>
          <w:color w:val="111111"/>
          <w:sz w:val="28"/>
          <w:szCs w:val="28"/>
          <w:rtl w:val="true"/>
          <w:lang w:bidi="fa-IR"/>
        </w:rPr>
        <w:t>.</w:t>
      </w:r>
    </w:p>
    <w:p>
      <w:pPr>
        <w:pStyle w:val="Heading2"/>
        <w:numPr>
          <w:ilvl w:val="1"/>
          <w:numId w:val="1"/>
        </w:numPr>
        <w:rPr/>
      </w:pPr>
      <w:bookmarkStart w:id="4039" w:name="__RefHeading___Toc2714123_3381743652"/>
      <w:bookmarkStart w:id="4040" w:name="_Toc1763"/>
      <w:bookmarkEnd w:id="4039"/>
      <w:r>
        <w:rPr>
          <w:rtl w:val="true"/>
        </w:rPr>
        <w:t xml:space="preserve">قوله فی ج </w:t>
      </w:r>
      <w:r>
        <w:rPr/>
        <w:t>2</w:t>
      </w:r>
      <w:r>
        <w:rPr>
          <w:rtl w:val="true"/>
        </w:rPr>
        <w:t xml:space="preserve">، ص </w:t>
      </w:r>
      <w:r>
        <w:rPr/>
        <w:t>568</w:t>
      </w:r>
      <w:r>
        <w:rPr>
          <w:rtl w:val="true"/>
        </w:rPr>
        <w:t xml:space="preserve">، س </w:t>
      </w:r>
      <w:r>
        <w:rPr/>
        <w:t>10</w:t>
      </w:r>
      <w:r>
        <w:rPr>
          <w:rtl w:val="true"/>
        </w:rPr>
        <w:t>: «</w:t>
      </w:r>
      <w:r>
        <w:rPr>
          <w:rtl w:val="true"/>
        </w:rPr>
        <w:t>لإطلاق قوله علیه السلام</w:t>
      </w:r>
      <w:r>
        <w:rPr>
          <w:rtl w:val="true"/>
        </w:rPr>
        <w:t>»</w:t>
      </w:r>
      <w:bookmarkEnd w:id="40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لاختصاصه بالعمرة المفردة فلایشمل عمرة التمتع و لا الحج اللهم إلا أن یستدل بذیل صحیحة معاویة علی و هو قوله کان النبی صلی الله علیه و آله و سلم إلخ بناء علی کونه حاکیا عن کبری مطویة و هی أن کل محصور یکون کذلک هذا مضافا الی قوله والمحصور لاتحل له النساء فی صحیحة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الاحصار</w:t>
      </w:r>
      <w:r>
        <w:rPr>
          <w:rFonts w:eastAsia="IRNazanin" w:cs="IRNazanin"/>
          <w:color w:val="111111"/>
          <w:sz w:val="28"/>
          <w:szCs w:val="28"/>
          <w:rtl w:val="true"/>
          <w:lang w:bidi="fa-IR"/>
        </w:rPr>
        <w:t>).</w:t>
      </w:r>
    </w:p>
    <w:p>
      <w:pPr>
        <w:pStyle w:val="Heading2"/>
        <w:numPr>
          <w:ilvl w:val="1"/>
          <w:numId w:val="1"/>
        </w:numPr>
        <w:rPr/>
      </w:pPr>
      <w:bookmarkStart w:id="4041" w:name="__RefHeading___Toc2714125_3381743652"/>
      <w:bookmarkStart w:id="4042" w:name="_Toc1764"/>
      <w:bookmarkEnd w:id="4041"/>
      <w:r>
        <w:rPr>
          <w:rtl w:val="true"/>
        </w:rPr>
        <w:t xml:space="preserve">قوله فی ج </w:t>
      </w:r>
      <w:r>
        <w:rPr/>
        <w:t>2</w:t>
      </w:r>
      <w:r>
        <w:rPr>
          <w:rtl w:val="true"/>
        </w:rPr>
        <w:t xml:space="preserve">، ص </w:t>
      </w:r>
      <w:r>
        <w:rPr/>
        <w:t>568</w:t>
      </w:r>
      <w:r>
        <w:rPr>
          <w:rtl w:val="true"/>
        </w:rPr>
        <w:t xml:space="preserve">، س </w:t>
      </w:r>
      <w:r>
        <w:rPr/>
        <w:t>14</w:t>
      </w:r>
      <w:r>
        <w:rPr>
          <w:rtl w:val="true"/>
        </w:rPr>
        <w:t>: «</w:t>
      </w:r>
      <w:r>
        <w:rPr>
          <w:rtl w:val="true"/>
        </w:rPr>
        <w:t>أن مشروعیة النیابة</w:t>
      </w:r>
      <w:r>
        <w:rPr>
          <w:rtl w:val="true"/>
        </w:rPr>
        <w:t>»</w:t>
      </w:r>
      <w:bookmarkEnd w:id="404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271</w:t>
      </w:r>
      <w:r>
        <w:rPr>
          <w:rFonts w:eastAsia="IRNazanin" w:cs="IRNazanin"/>
          <w:color w:val="111111"/>
          <w:sz w:val="28"/>
          <w:szCs w:val="28"/>
          <w:rtl w:val="true"/>
          <w:lang w:bidi="fa-IR"/>
        </w:rPr>
        <w:t>.</w:t>
      </w:r>
      <w:bookmarkStart w:id="4043" w:name="pg14019_139070"/>
    </w:p>
    <w:p>
      <w:pPr>
        <w:pStyle w:val="Heading2"/>
        <w:numPr>
          <w:ilvl w:val="1"/>
          <w:numId w:val="1"/>
        </w:numPr>
        <w:rPr/>
      </w:pPr>
      <w:bookmarkStart w:id="4044" w:name="__RefHeading___Toc2714127_3381743652"/>
      <w:bookmarkStart w:id="4045" w:name="_Toc1765"/>
      <w:bookmarkEnd w:id="4043"/>
      <w:bookmarkEnd w:id="4044"/>
      <w:r>
        <w:rPr>
          <w:rtl w:val="true"/>
        </w:rPr>
        <w:t xml:space="preserve">قوله فی ج </w:t>
      </w:r>
      <w:r>
        <w:rPr/>
        <w:t>2</w:t>
      </w:r>
      <w:r>
        <w:rPr>
          <w:rtl w:val="true"/>
        </w:rPr>
        <w:t xml:space="preserve">، ص </w:t>
      </w:r>
      <w:r>
        <w:rPr/>
        <w:t>568</w:t>
      </w:r>
      <w:r>
        <w:rPr>
          <w:rtl w:val="true"/>
        </w:rPr>
        <w:t xml:space="preserve">، س </w:t>
      </w:r>
      <w:r>
        <w:rPr/>
        <w:t>16</w:t>
      </w:r>
      <w:r>
        <w:rPr>
          <w:rtl w:val="true"/>
        </w:rPr>
        <w:t>: «</w:t>
      </w:r>
      <w:r>
        <w:rPr>
          <w:rtl w:val="true"/>
        </w:rPr>
        <w:t>فی الحج الواجب</w:t>
      </w:r>
      <w:r>
        <w:rPr>
          <w:rtl w:val="true"/>
        </w:rPr>
        <w:t>»</w:t>
      </w:r>
      <w:bookmarkEnd w:id="40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عاجزا</w:t>
      </w:r>
      <w:r>
        <w:rPr>
          <w:rFonts w:eastAsia="IRNazanin" w:cs="IRNazanin"/>
          <w:color w:val="111111"/>
          <w:sz w:val="28"/>
          <w:szCs w:val="28"/>
          <w:rtl w:val="true"/>
          <w:lang w:bidi="fa-IR"/>
        </w:rPr>
        <w:t>.</w:t>
      </w:r>
    </w:p>
    <w:p>
      <w:pPr>
        <w:pStyle w:val="Heading2"/>
        <w:numPr>
          <w:ilvl w:val="1"/>
          <w:numId w:val="1"/>
        </w:numPr>
        <w:rPr/>
      </w:pPr>
      <w:bookmarkStart w:id="4046" w:name="__RefHeading___Toc2714129_3381743652"/>
      <w:bookmarkStart w:id="4047" w:name="_Toc1766"/>
      <w:bookmarkEnd w:id="4046"/>
      <w:r>
        <w:rPr>
          <w:rtl w:val="true"/>
        </w:rPr>
        <w:t xml:space="preserve">قوله فی ج </w:t>
      </w:r>
      <w:r>
        <w:rPr/>
        <w:t>2</w:t>
      </w:r>
      <w:r>
        <w:rPr>
          <w:rtl w:val="true"/>
        </w:rPr>
        <w:t xml:space="preserve">، ص </w:t>
      </w:r>
      <w:r>
        <w:rPr/>
        <w:t>568</w:t>
      </w:r>
      <w:r>
        <w:rPr>
          <w:rtl w:val="true"/>
        </w:rPr>
        <w:t xml:space="preserve">، س </w:t>
      </w:r>
      <w:r>
        <w:rPr/>
        <w:t>17</w:t>
      </w:r>
      <w:r>
        <w:rPr>
          <w:rtl w:val="true"/>
        </w:rPr>
        <w:t>: «</w:t>
      </w:r>
      <w:r>
        <w:rPr>
          <w:rtl w:val="true"/>
        </w:rPr>
        <w:t>حیث یمکن أن یجب العود</w:t>
      </w:r>
      <w:r>
        <w:rPr>
          <w:rtl w:val="true"/>
        </w:rPr>
        <w:t>»</w:t>
      </w:r>
      <w:bookmarkEnd w:id="40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فیعود بنفسه ان أمکن و إلا یسبب للحج کالحج الواجب</w:t>
      </w:r>
      <w:r>
        <w:rPr>
          <w:rFonts w:eastAsia="IRNazanin" w:cs="IRNazanin"/>
          <w:color w:val="111111"/>
          <w:sz w:val="28"/>
          <w:szCs w:val="28"/>
          <w:rtl w:val="true"/>
          <w:lang w:bidi="fa-IR"/>
        </w:rPr>
        <w:t>.</w:t>
      </w:r>
    </w:p>
    <w:p>
      <w:pPr>
        <w:pStyle w:val="Heading2"/>
        <w:numPr>
          <w:ilvl w:val="1"/>
          <w:numId w:val="1"/>
        </w:numPr>
        <w:rPr/>
      </w:pPr>
      <w:bookmarkStart w:id="4048" w:name="__RefHeading___Toc2714131_3381743652"/>
      <w:bookmarkStart w:id="4049" w:name="_Toc1767"/>
      <w:bookmarkEnd w:id="4048"/>
      <w:r>
        <w:rPr>
          <w:rtl w:val="true"/>
        </w:rPr>
        <w:t xml:space="preserve">قوله فی ج </w:t>
      </w:r>
      <w:r>
        <w:rPr/>
        <w:t>2</w:t>
      </w:r>
      <w:r>
        <w:rPr>
          <w:rtl w:val="true"/>
        </w:rPr>
        <w:t xml:space="preserve">، ص </w:t>
      </w:r>
      <w:r>
        <w:rPr/>
        <w:t>569</w:t>
      </w:r>
      <w:r>
        <w:rPr>
          <w:rtl w:val="true"/>
        </w:rPr>
        <w:t xml:space="preserve">، س </w:t>
      </w:r>
      <w:r>
        <w:rPr/>
        <w:t>17</w:t>
      </w:r>
      <w:r>
        <w:rPr>
          <w:rtl w:val="true"/>
        </w:rPr>
        <w:t>: «</w:t>
      </w:r>
      <w:r>
        <w:rPr>
          <w:rtl w:val="true"/>
        </w:rPr>
        <w:t>لایبعد أن یکون</w:t>
      </w:r>
      <w:r>
        <w:rPr>
          <w:rtl w:val="true"/>
        </w:rPr>
        <w:t>»</w:t>
      </w:r>
      <w:bookmarkEnd w:id="40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لیمسک الان علی النساء إذا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ما إذا کان وقت الامساک مع وقت البعث متحدا بان لایضل بین کشف الخلاف و البعث زمان</w:t>
      </w:r>
      <w:r>
        <w:rPr>
          <w:rFonts w:eastAsia="IRNazanin" w:cs="IRNazanin"/>
          <w:color w:val="111111"/>
          <w:sz w:val="28"/>
          <w:szCs w:val="28"/>
          <w:rtl w:val="true"/>
          <w:lang w:bidi="fa-IR"/>
        </w:rPr>
        <w:t>.</w:t>
      </w:r>
    </w:p>
    <w:p>
      <w:pPr>
        <w:pStyle w:val="Heading2"/>
        <w:numPr>
          <w:ilvl w:val="1"/>
          <w:numId w:val="1"/>
        </w:numPr>
        <w:rPr/>
      </w:pPr>
      <w:bookmarkStart w:id="4050" w:name="__RefHeading___Toc2714133_3381743652"/>
      <w:bookmarkStart w:id="4051" w:name="_Toc1768"/>
      <w:bookmarkEnd w:id="4050"/>
      <w:r>
        <w:rPr>
          <w:rtl w:val="true"/>
        </w:rPr>
        <w:t xml:space="preserve">قوله فی ج </w:t>
      </w:r>
      <w:r>
        <w:rPr/>
        <w:t>2</w:t>
      </w:r>
      <w:r>
        <w:rPr>
          <w:rtl w:val="true"/>
        </w:rPr>
        <w:t xml:space="preserve">، ص </w:t>
      </w:r>
      <w:r>
        <w:rPr/>
        <w:t>569</w:t>
      </w:r>
      <w:r>
        <w:rPr>
          <w:rtl w:val="true"/>
        </w:rPr>
        <w:t xml:space="preserve">، س </w:t>
      </w:r>
      <w:r>
        <w:rPr/>
        <w:t>19</w:t>
      </w:r>
      <w:r>
        <w:rPr>
          <w:rtl w:val="true"/>
        </w:rPr>
        <w:t>: «</w:t>
      </w:r>
      <w:r>
        <w:rPr>
          <w:rtl w:val="true"/>
        </w:rPr>
        <w:t>و أما صورة زوال العارض</w:t>
      </w:r>
      <w:r>
        <w:rPr>
          <w:rtl w:val="true"/>
        </w:rPr>
        <w:t>»</w:t>
      </w:r>
      <w:bookmarkEnd w:id="40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الاحصار و الصد 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احصر الرجل بعث بهدیه فاذا أفاق و و جد فی نفسه خفة فلیمض ان ظن أنه یدرک الناس فان قدم مکة قبل أن ینحر الهدی فلیقم علی احرامه حتی یفرغ من جمیع المناسک و ینحر هدیه و لاشیء علیه فان قدم مکة و قد نحر هدیه فان علیه الحج من قابل و العمرة قلت فان مات إلخ</w:t>
      </w:r>
      <w:r>
        <w:rPr>
          <w:rFonts w:eastAsia="IRNazanin" w:cs="IRNazanin"/>
          <w:color w:val="111111"/>
          <w:sz w:val="28"/>
          <w:szCs w:val="28"/>
          <w:rtl w:val="true"/>
          <w:lang w:bidi="fa-IR"/>
        </w:rPr>
        <w:t>.</w:t>
      </w:r>
    </w:p>
    <w:p>
      <w:pPr>
        <w:pStyle w:val="Heading2"/>
        <w:numPr>
          <w:ilvl w:val="1"/>
          <w:numId w:val="1"/>
        </w:numPr>
        <w:rPr/>
      </w:pPr>
      <w:bookmarkStart w:id="4052" w:name="__RefHeading___Toc2714135_3381743652"/>
      <w:bookmarkStart w:id="4053" w:name="_Toc1769"/>
      <w:bookmarkEnd w:id="4052"/>
      <w:r>
        <w:rPr>
          <w:rtl w:val="true"/>
        </w:rPr>
        <w:t xml:space="preserve">قوله فی ج </w:t>
      </w:r>
      <w:r>
        <w:rPr/>
        <w:t>2</w:t>
      </w:r>
      <w:r>
        <w:rPr>
          <w:rtl w:val="true"/>
        </w:rPr>
        <w:t xml:space="preserve">، ص </w:t>
      </w:r>
      <w:r>
        <w:rPr/>
        <w:t>573</w:t>
      </w:r>
      <w:r>
        <w:rPr>
          <w:rtl w:val="true"/>
        </w:rPr>
        <w:t xml:space="preserve">، س </w:t>
      </w:r>
      <w:r>
        <w:rPr/>
        <w:t>15</w:t>
      </w:r>
      <w:r>
        <w:rPr>
          <w:rtl w:val="true"/>
        </w:rPr>
        <w:t>: «</w:t>
      </w:r>
      <w:r>
        <w:rPr>
          <w:rtl w:val="true"/>
        </w:rPr>
        <w:t>فقد تقدم الکلام فیه</w:t>
      </w:r>
      <w:r>
        <w:rPr>
          <w:rtl w:val="true"/>
        </w:rPr>
        <w:t>»</w:t>
      </w:r>
      <w:bookmarkEnd w:id="405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w:t>
      </w:r>
      <w:r>
        <w:rPr>
          <w:rFonts w:eastAsia="IRNazanin" w:cs="IRNazanin"/>
          <w:color w:val="111111"/>
          <w:sz w:val="28"/>
          <w:szCs w:val="28"/>
          <w:rtl w:val="true"/>
          <w:lang w:bidi="fa-IR"/>
        </w:rPr>
        <w:t>.</w:t>
      </w:r>
      <w:bookmarkStart w:id="4054" w:name="pg14019_139072"/>
    </w:p>
    <w:p>
      <w:pPr>
        <w:pStyle w:val="BookText"/>
        <w:rPr/>
      </w:pPr>
      <w:bookmarkEnd w:id="4054"/>
      <w:r>
        <w:rPr>
          <w:rFonts w:eastAsia="Times New Roman" w:cs="Times New Roman" w:ascii="Times New Roman" w:hAnsi="Times New Roman"/>
          <w:color w:val="111111"/>
          <w:sz w:val="28"/>
          <w:szCs w:val="28"/>
          <w:lang w:val="en-US" w:bidi="en-US"/>
        </w:rPr>
        <w:t>76</w:t>
      </w:r>
    </w:p>
    <w:p>
      <w:pPr>
        <w:pStyle w:val="Heading2"/>
        <w:numPr>
          <w:ilvl w:val="1"/>
          <w:numId w:val="1"/>
        </w:numPr>
        <w:rPr/>
      </w:pPr>
      <w:bookmarkStart w:id="4055" w:name="__RefHeading___Toc2714137_3381743652"/>
      <w:bookmarkStart w:id="4056" w:name="_Toc1770"/>
      <w:bookmarkEnd w:id="4055"/>
      <w:r>
        <w:rPr>
          <w:rtl w:val="true"/>
        </w:rPr>
        <w:t xml:space="preserve">قوله فی ج </w:t>
      </w:r>
      <w:r>
        <w:rPr/>
        <w:t>2</w:t>
      </w:r>
      <w:r>
        <w:rPr>
          <w:rtl w:val="true"/>
        </w:rPr>
        <w:t xml:space="preserve">، ص </w:t>
      </w:r>
      <w:r>
        <w:rPr/>
        <w:t>574</w:t>
      </w:r>
      <w:r>
        <w:rPr>
          <w:rtl w:val="true"/>
        </w:rPr>
        <w:t xml:space="preserve">، س </w:t>
      </w:r>
      <w:r>
        <w:rPr/>
        <w:t>2</w:t>
      </w:r>
      <w:r>
        <w:rPr>
          <w:rtl w:val="true"/>
        </w:rPr>
        <w:t>: «</w:t>
      </w:r>
      <w:r>
        <w:rPr>
          <w:rtl w:val="true"/>
        </w:rPr>
        <w:t>ورد التقیید بإرداتهن</w:t>
      </w:r>
      <w:r>
        <w:rPr>
          <w:rtl w:val="true"/>
        </w:rPr>
        <w:t>»</w:t>
      </w:r>
      <w:bookmarkEnd w:id="40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الارادة من الحیوانات مذکورة من باب أحد مصادیق الخوف منها الذی أشیر الیه فی الأخبار کقول أبی عبدالله علیه السلام فی صحیحة حریز کل ما یخاف المحرم علی نفسه من السباع و الحیات و غیرها فلیقتله و ان لم یردک فلاترده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هو قوله و ان لم یردک فلاترده فی الذیل فانه عکس الخوف، فیعلم منه أن الإرادة موجبة للخوف و علیه فالتقیید بالخوف أولی لانه أعم من الارادة و لیس مقیدا بها لذکرها من باب أحد المصادیق کما جعله کذلک الشیخ الأعظم فی مناسکه و مما ذکر یظهر أنه لاوجه لحمل النهی فی غیر صورة الارادة و الخوف علی الکراهة بل المراد من النهی هو الحرمة و إنما استثنی منه صورة الخوف</w:t>
      </w:r>
      <w:r>
        <w:rPr>
          <w:rFonts w:eastAsia="IRNazanin" w:cs="IRNazanin"/>
          <w:color w:val="111111"/>
          <w:sz w:val="28"/>
          <w:szCs w:val="28"/>
          <w:rtl w:val="true"/>
          <w:lang w:bidi="fa-IR"/>
        </w:rPr>
        <w:t>.</w:t>
      </w:r>
    </w:p>
    <w:p>
      <w:pPr>
        <w:pStyle w:val="Heading2"/>
        <w:numPr>
          <w:ilvl w:val="1"/>
          <w:numId w:val="1"/>
        </w:numPr>
        <w:rPr/>
      </w:pPr>
      <w:bookmarkStart w:id="4057" w:name="__RefHeading___Toc2714139_3381743652"/>
      <w:bookmarkStart w:id="4058" w:name="_Toc1771"/>
      <w:bookmarkEnd w:id="4057"/>
      <w:r>
        <w:rPr>
          <w:rtl w:val="true"/>
        </w:rPr>
        <w:t xml:space="preserve">قوله فی ج </w:t>
      </w:r>
      <w:r>
        <w:rPr/>
        <w:t>2</w:t>
      </w:r>
      <w:r>
        <w:rPr>
          <w:rtl w:val="true"/>
        </w:rPr>
        <w:t xml:space="preserve">، ص </w:t>
      </w:r>
      <w:r>
        <w:rPr/>
        <w:t>590</w:t>
      </w:r>
      <w:r>
        <w:rPr>
          <w:rtl w:val="true"/>
        </w:rPr>
        <w:t xml:space="preserve">، س </w:t>
      </w:r>
      <w:r>
        <w:rPr/>
        <w:t>10</w:t>
      </w:r>
      <w:r>
        <w:rPr>
          <w:rtl w:val="true"/>
        </w:rPr>
        <w:t>: «</w:t>
      </w:r>
      <w:r>
        <w:rPr>
          <w:rtl w:val="true"/>
        </w:rPr>
        <w:t>أما لزوم الجدی</w:t>
      </w:r>
      <w:r>
        <w:rPr>
          <w:rtl w:val="true"/>
        </w:rPr>
        <w:t>»</w:t>
      </w:r>
      <w:bookmarkEnd w:id="40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حرمة ذلک فقد دل علیه صحیحة معاویة إذا احرمت فاتق قتل الدواب کلها إلا الافعی و العقرب و الفارة</w:t>
      </w:r>
      <w:r>
        <w:rPr>
          <w:rFonts w:eastAsia="IRNazanin" w:cs="IRNazanin"/>
          <w:color w:val="111111"/>
          <w:sz w:val="28"/>
          <w:szCs w:val="28"/>
          <w:rtl w:val="true"/>
          <w:lang w:bidi="fa-IR"/>
        </w:rPr>
        <w:t>.</w:t>
      </w:r>
    </w:p>
    <w:p>
      <w:pPr>
        <w:pStyle w:val="Heading2"/>
        <w:numPr>
          <w:ilvl w:val="1"/>
          <w:numId w:val="1"/>
        </w:numPr>
        <w:rPr/>
      </w:pPr>
      <w:bookmarkStart w:id="4059" w:name="__RefHeading___Toc2714141_3381743652"/>
      <w:bookmarkStart w:id="4060" w:name="_Toc1772"/>
      <w:bookmarkEnd w:id="4059"/>
      <w:r>
        <w:rPr>
          <w:rtl w:val="true"/>
        </w:rPr>
        <w:t xml:space="preserve">قوله فی ج </w:t>
      </w:r>
      <w:r>
        <w:rPr/>
        <w:t>2</w:t>
      </w:r>
      <w:r>
        <w:rPr>
          <w:rtl w:val="true"/>
        </w:rPr>
        <w:t xml:space="preserve">، ص </w:t>
      </w:r>
      <w:r>
        <w:rPr/>
        <w:t>590</w:t>
      </w:r>
      <w:r>
        <w:rPr>
          <w:rtl w:val="true"/>
        </w:rPr>
        <w:t xml:space="preserve">، س </w:t>
      </w:r>
      <w:r>
        <w:rPr/>
        <w:t>12</w:t>
      </w:r>
      <w:r>
        <w:rPr>
          <w:rtl w:val="true"/>
        </w:rPr>
        <w:t>: «</w:t>
      </w:r>
      <w:r>
        <w:rPr>
          <w:rtl w:val="true"/>
        </w:rPr>
        <w:t>إنما جعل علیه هذا</w:t>
      </w:r>
      <w:r>
        <w:rPr>
          <w:rtl w:val="true"/>
        </w:rPr>
        <w:t>»</w:t>
      </w:r>
      <w:bookmarkEnd w:id="406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مقتضی التعلیل هو عدم اختصاص الحکم بالمذکورات فیشمل الحکم غیرها من حشرات الأرض بعموم التعلیل</w:t>
      </w:r>
      <w:r>
        <w:rPr>
          <w:rFonts w:eastAsia="IRNazanin" w:cs="IRNazanin"/>
          <w:color w:val="111111"/>
          <w:sz w:val="28"/>
          <w:szCs w:val="28"/>
          <w:rtl w:val="true"/>
          <w:lang w:bidi="fa-IR"/>
        </w:rPr>
        <w:t>.</w:t>
      </w:r>
    </w:p>
    <w:p>
      <w:pPr>
        <w:pStyle w:val="Heading2"/>
        <w:numPr>
          <w:ilvl w:val="1"/>
          <w:numId w:val="1"/>
        </w:numPr>
        <w:rPr/>
      </w:pPr>
      <w:bookmarkStart w:id="4061" w:name="__RefHeading___Toc2714143_3381743652"/>
      <w:bookmarkStart w:id="4062" w:name="_Toc1773"/>
      <w:bookmarkEnd w:id="4061"/>
      <w:r>
        <w:rPr>
          <w:rtl w:val="true"/>
        </w:rPr>
        <w:t xml:space="preserve">قوله فی ج </w:t>
      </w:r>
      <w:r>
        <w:rPr/>
        <w:t>2</w:t>
      </w:r>
      <w:r>
        <w:rPr>
          <w:rtl w:val="true"/>
        </w:rPr>
        <w:t xml:space="preserve">، ص </w:t>
      </w:r>
      <w:r>
        <w:rPr/>
        <w:t>593</w:t>
      </w:r>
      <w:r>
        <w:rPr>
          <w:rtl w:val="true"/>
        </w:rPr>
        <w:t xml:space="preserve">، س </w:t>
      </w:r>
      <w:r>
        <w:rPr/>
        <w:t>2</w:t>
      </w:r>
      <w:r>
        <w:rPr>
          <w:rtl w:val="true"/>
        </w:rPr>
        <w:t>: «</w:t>
      </w:r>
      <w:r>
        <w:rPr>
          <w:rtl w:val="true"/>
        </w:rPr>
        <w:t>فی آخره بل یشهد له</w:t>
      </w:r>
      <w:r>
        <w:rPr>
          <w:rtl w:val="true"/>
        </w:rPr>
        <w:t>»</w:t>
      </w:r>
      <w:bookmarkEnd w:id="406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فعلیهم مثل ذلک و أشار به الی المذکور قبلا</w:t>
      </w:r>
      <w:r>
        <w:rPr>
          <w:rFonts w:eastAsia="IRNazanin" w:cs="IRNazanin"/>
          <w:color w:val="111111"/>
          <w:sz w:val="28"/>
          <w:szCs w:val="28"/>
          <w:rtl w:val="true"/>
          <w:lang w:bidi="fa-IR"/>
        </w:rPr>
        <w:t>.</w:t>
      </w:r>
      <w:bookmarkStart w:id="4063" w:name="pg14019_139074"/>
    </w:p>
    <w:p>
      <w:pPr>
        <w:pStyle w:val="Heading2"/>
        <w:numPr>
          <w:ilvl w:val="1"/>
          <w:numId w:val="1"/>
        </w:numPr>
        <w:rPr/>
      </w:pPr>
      <w:bookmarkStart w:id="4064" w:name="__RefHeading___Toc2714145_3381743652"/>
      <w:bookmarkStart w:id="4065" w:name="_Toc1774"/>
      <w:bookmarkEnd w:id="4063"/>
      <w:bookmarkEnd w:id="4064"/>
      <w:r>
        <w:rPr>
          <w:rtl w:val="true"/>
        </w:rPr>
        <w:t xml:space="preserve">قوله فی ج </w:t>
      </w:r>
      <w:r>
        <w:rPr/>
        <w:t>2</w:t>
      </w:r>
      <w:r>
        <w:rPr>
          <w:rtl w:val="true"/>
        </w:rPr>
        <w:t xml:space="preserve">، ص </w:t>
      </w:r>
      <w:r>
        <w:rPr/>
        <w:t>593</w:t>
      </w:r>
      <w:r>
        <w:rPr>
          <w:rtl w:val="true"/>
        </w:rPr>
        <w:t xml:space="preserve">، س </w:t>
      </w:r>
      <w:r>
        <w:rPr/>
        <w:t>5</w:t>
      </w:r>
      <w:r>
        <w:rPr>
          <w:rtl w:val="true"/>
        </w:rPr>
        <w:t>: «</w:t>
      </w:r>
      <w:r>
        <w:rPr>
          <w:rtl w:val="true"/>
        </w:rPr>
        <w:t>فی القتل فکذا فی الکل</w:t>
      </w:r>
      <w:r>
        <w:rPr>
          <w:rtl w:val="true"/>
        </w:rPr>
        <w:t>»</w:t>
      </w:r>
      <w:bookmarkEnd w:id="406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علیه قوله محرمون علی صیدة إلخ</w:t>
      </w:r>
      <w:r>
        <w:rPr>
          <w:rFonts w:eastAsia="IRNazanin" w:cs="IRNazanin"/>
          <w:color w:val="111111"/>
          <w:sz w:val="28"/>
          <w:szCs w:val="28"/>
          <w:rtl w:val="true"/>
          <w:lang w:bidi="fa-IR"/>
        </w:rPr>
        <w:t>.</w:t>
      </w:r>
    </w:p>
    <w:p>
      <w:pPr>
        <w:pStyle w:val="Heading2"/>
        <w:numPr>
          <w:ilvl w:val="1"/>
          <w:numId w:val="1"/>
        </w:numPr>
        <w:rPr/>
      </w:pPr>
      <w:bookmarkStart w:id="4066" w:name="__RefHeading___Toc2714147_3381743652"/>
      <w:bookmarkStart w:id="4067" w:name="_Toc1775"/>
      <w:bookmarkEnd w:id="4066"/>
      <w:r>
        <w:rPr>
          <w:rtl w:val="true"/>
        </w:rPr>
        <w:t xml:space="preserve">قوله فی ج </w:t>
      </w:r>
      <w:r>
        <w:rPr/>
        <w:t>2</w:t>
      </w:r>
      <w:r>
        <w:rPr>
          <w:rtl w:val="true"/>
        </w:rPr>
        <w:t xml:space="preserve">، ص </w:t>
      </w:r>
      <w:r>
        <w:rPr/>
        <w:t>593</w:t>
      </w:r>
      <w:r>
        <w:rPr>
          <w:rtl w:val="true"/>
        </w:rPr>
        <w:t xml:space="preserve">، س </w:t>
      </w:r>
      <w:r>
        <w:rPr/>
        <w:t>7</w:t>
      </w:r>
      <w:r>
        <w:rPr>
          <w:rtl w:val="true"/>
        </w:rPr>
        <w:t>: «</w:t>
      </w:r>
      <w:r>
        <w:rPr>
          <w:rtl w:val="true"/>
        </w:rPr>
        <w:t>الإشارة الی الصید</w:t>
      </w:r>
      <w:r>
        <w:rPr>
          <w:rtl w:val="true"/>
        </w:rPr>
        <w:t>»</w:t>
      </w:r>
      <w:bookmarkEnd w:id="406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المفاد فعلیهم مثل الصید</w:t>
      </w:r>
      <w:r>
        <w:rPr>
          <w:rFonts w:eastAsia="IRNazanin" w:cs="IRNazanin"/>
          <w:color w:val="111111"/>
          <w:sz w:val="28"/>
          <w:szCs w:val="28"/>
          <w:rtl w:val="true"/>
          <w:lang w:bidi="fa-IR"/>
        </w:rPr>
        <w:t>.</w:t>
      </w:r>
    </w:p>
    <w:p>
      <w:pPr>
        <w:pStyle w:val="Heading2"/>
        <w:numPr>
          <w:ilvl w:val="1"/>
          <w:numId w:val="1"/>
        </w:numPr>
        <w:rPr/>
      </w:pPr>
      <w:bookmarkStart w:id="4068" w:name="__RefHeading___Toc2714149_3381743652"/>
      <w:bookmarkStart w:id="4069" w:name="_Toc1776"/>
      <w:bookmarkEnd w:id="4068"/>
      <w:r>
        <w:rPr>
          <w:rtl w:val="true"/>
        </w:rPr>
        <w:t xml:space="preserve">قوله فی ج </w:t>
      </w:r>
      <w:r>
        <w:rPr/>
        <w:t>2</w:t>
      </w:r>
      <w:r>
        <w:rPr>
          <w:rtl w:val="true"/>
        </w:rPr>
        <w:t xml:space="preserve">، ص </w:t>
      </w:r>
      <w:r>
        <w:rPr/>
        <w:t>593</w:t>
      </w:r>
      <w:r>
        <w:rPr>
          <w:rtl w:val="true"/>
        </w:rPr>
        <w:t xml:space="preserve">، س </w:t>
      </w:r>
      <w:r>
        <w:rPr/>
        <w:t>12</w:t>
      </w:r>
      <w:r>
        <w:rPr>
          <w:rtl w:val="true"/>
        </w:rPr>
        <w:t>: «</w:t>
      </w:r>
      <w:r>
        <w:rPr>
          <w:rtl w:val="true"/>
        </w:rPr>
        <w:t>جهة أن ترک الاستفصال</w:t>
      </w:r>
      <w:r>
        <w:rPr>
          <w:rtl w:val="true"/>
        </w:rPr>
        <w:t>»</w:t>
      </w:r>
      <w:bookmarkEnd w:id="40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ترک الاستفصال عن کونه محرما أم لا</w:t>
      </w:r>
      <w:r>
        <w:rPr>
          <w:rFonts w:eastAsia="IRNazanin" w:cs="IRNazanin"/>
          <w:color w:val="111111"/>
          <w:sz w:val="28"/>
          <w:szCs w:val="28"/>
          <w:rtl w:val="true"/>
          <w:lang w:bidi="fa-IR"/>
        </w:rPr>
        <w:t>.</w:t>
      </w:r>
    </w:p>
    <w:p>
      <w:pPr>
        <w:pStyle w:val="Heading2"/>
        <w:numPr>
          <w:ilvl w:val="1"/>
          <w:numId w:val="1"/>
        </w:numPr>
        <w:rPr/>
      </w:pPr>
      <w:bookmarkStart w:id="4070" w:name="__RefHeading___Toc2714151_3381743652"/>
      <w:bookmarkStart w:id="4071" w:name="_Toc1777"/>
      <w:bookmarkEnd w:id="4070"/>
      <w:r>
        <w:rPr>
          <w:rtl w:val="true"/>
        </w:rPr>
        <w:t xml:space="preserve">قوله فی ج </w:t>
      </w:r>
      <w:r>
        <w:rPr/>
        <w:t>2</w:t>
      </w:r>
      <w:r>
        <w:rPr>
          <w:rtl w:val="true"/>
        </w:rPr>
        <w:t xml:space="preserve">، ص </w:t>
      </w:r>
      <w:r>
        <w:rPr/>
        <w:t>608</w:t>
      </w:r>
      <w:r>
        <w:rPr>
          <w:rtl w:val="true"/>
        </w:rPr>
        <w:t xml:space="preserve">، س </w:t>
      </w:r>
      <w:r>
        <w:rPr/>
        <w:t>2</w:t>
      </w:r>
      <w:r>
        <w:rPr>
          <w:rtl w:val="true"/>
        </w:rPr>
        <w:t>: «</w:t>
      </w:r>
      <w:r>
        <w:rPr>
          <w:rtl w:val="true"/>
        </w:rPr>
        <w:t>بظهورها ینصدم ظهورها</w:t>
      </w:r>
      <w:r>
        <w:rPr>
          <w:rtl w:val="true"/>
        </w:rPr>
        <w:t>»</w:t>
      </w:r>
      <w:bookmarkEnd w:id="4071"/>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مقتضی القاعدة هو تقیید المطلقات، بما ورد فی خصوص فداء الصید و علیه یبقی ظهور المطلقات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فداء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علیه، و القول بان صیغة واحدة إذا رفع الید عن ظهورها بالنسبة الی تعیین مواردها لایبقی لها ظهور فی الباقی، غیر جار فیما إذا تعددت الصیغة و لو بالعطف کقوله اغسل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 فلا وجه لرفع الید عن ظهور الصیغة فی احرام الحج و ان انصدم ظهور الصیغة فی العمرة المفردة بصحیح ابن حازم، و فی عمرة التمتع بصحیح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کفارة المعتمر أین تکون قال بمکة إلا أن یؤخرها الی الحج فتکون بمنی و تعجیلها أفضل واجب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الذبح،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فالمحصل من جمیع الأخبار هو لزوم الذبح بمنی فی احرام الحج، و التخییر فی الذبح بین المکة و المنی فی احرام عمرة التمتع بل عمرة المفردة و ان بعد وشذ وقوع ذلک لعدم وجود الداعی للذهاب الی</w:t>
      </w:r>
      <w:bookmarkStart w:id="4072" w:name="pg14019_139077"/>
    </w:p>
    <w:p>
      <w:pPr>
        <w:pStyle w:val="BookText"/>
        <w:rPr/>
      </w:pPr>
      <w:bookmarkEnd w:id="4072"/>
      <w:r>
        <w:rPr>
          <w:rFonts w:ascii="IRNazanin" w:hAnsi="IRNazanin" w:eastAsia="IRNazanin"/>
          <w:color w:val="111111"/>
          <w:sz w:val="28"/>
          <w:sz w:val="28"/>
          <w:szCs w:val="28"/>
          <w:rtl w:val="true"/>
          <w:lang w:bidi="fa-IR"/>
        </w:rPr>
        <w:t>منی فی عمرة المفردة، هذا کله بحسب الصناعة الفقهیة فی الجمع بین الأخبار، ولکن المحکی عن المشهور هو أن کل ما یلزم المُحرِم من فداء سواء کان لأجل الصید أو بسبب غیر الصید یذبحه بمکة ان کان معتمرا و بمنی ان کان حاجا، بل قال فی المدارک هذا مذهب الأصحاب لا أعلم فیه مخالفا، فان ثبت اعراض المشهور عن صحیحتین و إلا فلاوجه لرفع الید عنهما، و لعل المشهور اجتهدوا فی الجمع بین الأخبار لاأنهم اعرضوا عنهما و کیف کان فالأحوط هو ما ذهب الیه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من لم یذبح فی المکة و المنی و ذهب الی أهله فهل یجوز له أن یذبح فی محله أم لا لایبعد القول بجوازه، لموثقة اسحاق بن عمار قال قلت له الرجل یخرج من حجه و علیه شیء یلزمه فیه دم یجزیه أن یذبح إذا رجع الی أهله فقال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کفارات الصید،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شموله للعمرة بترک الاستفصال و إطلاق الخروج من حجه فان فیه عمرة التمتع بل عمرة مفردة فی حج القرآن و الآخر، إذ ولکن هذا کله بناء علی نسخة یخرج من حجة و أما بناء علی نسخة یخرج أی یکسب فی حجة فشموله للعمرة غیر معلوم إلا أن یکون المراد من الحج مجموع الحج و العمرة أو یثبت فی العمرة بالأولویة هذا مع أن نسخة یخرج انسب بکلمة من و کیف کان، فلعل وجه القول باتیان الذبح فی أهله رجاء کما فی مناسک الشیخ من جهة البرائة فی شموله موثقة اسحاق للعمرة و الأقوی هو الکفایة فی الحج و العمرة فلاتغفل</w:t>
      </w:r>
      <w:r>
        <w:rPr>
          <w:rFonts w:eastAsia="IRNazanin" w:cs="IRNazanin"/>
          <w:color w:val="111111"/>
          <w:sz w:val="28"/>
          <w:szCs w:val="28"/>
          <w:rtl w:val="true"/>
          <w:lang w:bidi="fa-IR"/>
        </w:rPr>
        <w:t>.</w:t>
      </w:r>
    </w:p>
    <w:p>
      <w:pPr>
        <w:pStyle w:val="Heading2"/>
        <w:numPr>
          <w:ilvl w:val="1"/>
          <w:numId w:val="1"/>
        </w:numPr>
        <w:rPr/>
      </w:pPr>
      <w:bookmarkStart w:id="4073" w:name="__RefHeading___Toc2714153_3381743652"/>
      <w:bookmarkStart w:id="4074" w:name="_Toc1778"/>
      <w:bookmarkEnd w:id="4073"/>
      <w:r>
        <w:rPr>
          <w:rtl w:val="true"/>
        </w:rPr>
        <w:t xml:space="preserve">قوله فی ج </w:t>
      </w:r>
      <w:r>
        <w:rPr/>
        <w:t>2</w:t>
      </w:r>
      <w:r>
        <w:rPr>
          <w:rtl w:val="true"/>
        </w:rPr>
        <w:t xml:space="preserve">، ص </w:t>
      </w:r>
      <w:r>
        <w:rPr/>
        <w:t>608</w:t>
      </w:r>
      <w:r>
        <w:rPr>
          <w:rtl w:val="true"/>
        </w:rPr>
        <w:t xml:space="preserve">، س </w:t>
      </w:r>
      <w:r>
        <w:rPr/>
        <w:t>5</w:t>
      </w:r>
      <w:r>
        <w:rPr>
          <w:rtl w:val="true"/>
        </w:rPr>
        <w:t>: «</w:t>
      </w:r>
      <w:r>
        <w:rPr>
          <w:rtl w:val="true"/>
        </w:rPr>
        <w:t>الصید لیس أولی</w:t>
      </w:r>
      <w:r>
        <w:rPr>
          <w:rtl w:val="true"/>
        </w:rPr>
        <w:t>»</w:t>
      </w:r>
      <w:bookmarkEnd w:id="407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مرارا أن التقیید أولی لقوة ظهور المقید بالنسبة الی ظهور المطلقات، فبعد التقیید یبقی ظهور الضیحة بحالها فی غیر الصید، ولکن مقتضی</w:t>
      </w:r>
      <w:bookmarkStart w:id="4075" w:name="pg14019_139079"/>
    </w:p>
    <w:p>
      <w:pPr>
        <w:pStyle w:val="BookText"/>
        <w:rPr/>
      </w:pPr>
      <w:bookmarkEnd w:id="4075"/>
      <w:r>
        <w:rPr>
          <w:rFonts w:ascii="IRNazanin" w:hAnsi="IRNazanin" w:eastAsia="IRNazanin"/>
          <w:color w:val="111111"/>
          <w:sz w:val="28"/>
          <w:sz w:val="28"/>
          <w:szCs w:val="28"/>
          <w:rtl w:val="true"/>
          <w:lang w:bidi="fa-IR"/>
        </w:rPr>
        <w:t>صحیح ابن حازم و صحیح معاویة هو رفع الید عن ظهورها فی التعین فی مطلق العمرة سواء کانت مفردة أو عمرة التمتع، ثم أن مقتضی مختار المصنف من عدم أولویة التقیید علی الحمل علی الاستحباب، هو عدم ثبوت التعین و مع الشک یؤخذ باصالة البرائة من التعین فله الأختیار فی مکان الذبح بین المکة و المنی</w:t>
      </w:r>
      <w:r>
        <w:rPr>
          <w:rFonts w:eastAsia="IRNazanin" w:cs="IRNazanin"/>
          <w:color w:val="111111"/>
          <w:sz w:val="28"/>
          <w:szCs w:val="28"/>
          <w:rtl w:val="true"/>
          <w:lang w:bidi="fa-IR"/>
        </w:rPr>
        <w:t>.</w:t>
      </w:r>
    </w:p>
    <w:p>
      <w:pPr>
        <w:pStyle w:val="Heading2"/>
        <w:numPr>
          <w:ilvl w:val="1"/>
          <w:numId w:val="1"/>
        </w:numPr>
        <w:rPr/>
      </w:pPr>
      <w:bookmarkStart w:id="4076" w:name="__RefHeading___Toc2714155_3381743652"/>
      <w:bookmarkStart w:id="4077" w:name="_Toc1779"/>
      <w:bookmarkEnd w:id="4076"/>
      <w:r>
        <w:rPr>
          <w:rtl w:val="true"/>
        </w:rPr>
        <w:t xml:space="preserve">قوله فی ج </w:t>
      </w:r>
      <w:r>
        <w:rPr/>
        <w:t>2</w:t>
      </w:r>
      <w:r>
        <w:rPr>
          <w:rtl w:val="true"/>
        </w:rPr>
        <w:t xml:space="preserve">، ص </w:t>
      </w:r>
      <w:r>
        <w:rPr/>
        <w:t>611</w:t>
      </w:r>
      <w:r>
        <w:rPr>
          <w:rtl w:val="true"/>
        </w:rPr>
        <w:t xml:space="preserve">، س </w:t>
      </w:r>
      <w:r>
        <w:rPr/>
        <w:t>13</w:t>
      </w:r>
      <w:r>
        <w:rPr>
          <w:rtl w:val="true"/>
        </w:rPr>
        <w:t>: «</w:t>
      </w:r>
      <w:r>
        <w:rPr>
          <w:rtl w:val="true"/>
        </w:rPr>
        <w:t>فی الصحیح</w:t>
      </w:r>
      <w:r>
        <w:rPr>
          <w:rtl w:val="true"/>
        </w:rPr>
        <w:t xml:space="preserve">: </w:t>
      </w:r>
      <w:r>
        <w:rPr>
          <w:rtl w:val="true"/>
        </w:rPr>
        <w:t>قال الحکم</w:t>
      </w:r>
      <w:r>
        <w:rPr>
          <w:rtl w:val="true"/>
        </w:rPr>
        <w:t>»</w:t>
      </w:r>
      <w:bookmarkEnd w:id="407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منه یظهر حکم نتاج الصید الذی لایتمکن من العدو إذ لاخصوصیة للطیر و لعله لذا الحقه الإمام المجاهد فی مناسکه فراجع</w:t>
      </w:r>
      <w:r>
        <w:rPr>
          <w:rFonts w:eastAsia="IRNazanin" w:cs="IRNazanin"/>
          <w:color w:val="111111"/>
          <w:sz w:val="28"/>
          <w:szCs w:val="28"/>
          <w:rtl w:val="true"/>
          <w:lang w:bidi="fa-IR"/>
        </w:rPr>
        <w:t>.</w:t>
      </w:r>
    </w:p>
    <w:p>
      <w:pPr>
        <w:pStyle w:val="Heading2"/>
        <w:numPr>
          <w:ilvl w:val="1"/>
          <w:numId w:val="1"/>
        </w:numPr>
        <w:rPr/>
      </w:pPr>
      <w:bookmarkStart w:id="4078" w:name="__RefHeading___Toc2714157_3381743652"/>
      <w:bookmarkStart w:id="4079" w:name="_Toc1780"/>
      <w:bookmarkEnd w:id="4078"/>
      <w:r>
        <w:rPr>
          <w:rtl w:val="true"/>
        </w:rPr>
        <w:t xml:space="preserve">قوله فی ج </w:t>
      </w:r>
      <w:r>
        <w:rPr/>
        <w:t>2</w:t>
      </w:r>
      <w:r>
        <w:rPr>
          <w:rtl w:val="true"/>
        </w:rPr>
        <w:t xml:space="preserve">، ص </w:t>
      </w:r>
      <w:r>
        <w:rPr/>
        <w:t>614</w:t>
      </w:r>
      <w:r>
        <w:rPr>
          <w:rtl w:val="true"/>
        </w:rPr>
        <w:t xml:space="preserve">، س </w:t>
      </w:r>
      <w:r>
        <w:rPr/>
        <w:t>1</w:t>
      </w:r>
      <w:r>
        <w:rPr>
          <w:rtl w:val="true"/>
        </w:rPr>
        <w:t>: «</w:t>
      </w:r>
      <w:r>
        <w:rPr>
          <w:rtl w:val="true"/>
        </w:rPr>
        <w:t>قال</w:t>
      </w:r>
      <w:r>
        <w:rPr>
          <w:rtl w:val="true"/>
        </w:rPr>
        <w:t xml:space="preserve">: </w:t>
      </w:r>
      <w:r>
        <w:rPr>
          <w:rtl w:val="true"/>
        </w:rPr>
        <w:t>الاولی</w:t>
      </w:r>
      <w:r>
        <w:rPr>
          <w:rtl w:val="true"/>
        </w:rPr>
        <w:t>»</w:t>
      </w:r>
      <w:bookmarkEnd w:id="40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ظاهر هذه الفقرة هو صحة الأولی و مقتضی صحتها هو وجوب اتمامها</w:t>
      </w:r>
      <w:r>
        <w:rPr>
          <w:rFonts w:eastAsia="IRNazanin" w:cs="IRNazanin"/>
          <w:color w:val="111111"/>
          <w:sz w:val="28"/>
          <w:szCs w:val="28"/>
          <w:rtl w:val="true"/>
          <w:lang w:bidi="fa-IR"/>
        </w:rPr>
        <w:t>.</w:t>
      </w:r>
    </w:p>
    <w:p>
      <w:pPr>
        <w:pStyle w:val="Heading2"/>
        <w:numPr>
          <w:ilvl w:val="1"/>
          <w:numId w:val="1"/>
        </w:numPr>
        <w:rPr/>
      </w:pPr>
      <w:bookmarkStart w:id="4080" w:name="__RefHeading___Toc2714159_3381743652"/>
      <w:bookmarkStart w:id="4081" w:name="_Toc1781"/>
      <w:bookmarkEnd w:id="4080"/>
      <w:r>
        <w:rPr>
          <w:rtl w:val="true"/>
        </w:rPr>
        <w:t xml:space="preserve">قوله فی ج </w:t>
      </w:r>
      <w:r>
        <w:rPr/>
        <w:t>2</w:t>
      </w:r>
      <w:r>
        <w:rPr>
          <w:rtl w:val="true"/>
        </w:rPr>
        <w:t xml:space="preserve">، ص </w:t>
      </w:r>
      <w:r>
        <w:rPr/>
        <w:t>614</w:t>
      </w:r>
      <w:r>
        <w:rPr>
          <w:rtl w:val="true"/>
        </w:rPr>
        <w:t xml:space="preserve">، س </w:t>
      </w:r>
      <w:r>
        <w:rPr/>
        <w:t>4</w:t>
      </w:r>
      <w:r>
        <w:rPr>
          <w:rtl w:val="true"/>
        </w:rPr>
        <w:t>: «</w:t>
      </w:r>
      <w:r>
        <w:rPr>
          <w:rtl w:val="true"/>
        </w:rPr>
        <w:t>بالحکم والغفلة عن حالة</w:t>
      </w:r>
      <w:r>
        <w:rPr>
          <w:rtl w:val="true"/>
        </w:rPr>
        <w:t>»</w:t>
      </w:r>
      <w:bookmarkEnd w:id="40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الغفلة عن حالة الاحرام یکون الجهل جهلا بالموضوع</w:t>
      </w:r>
      <w:r>
        <w:rPr>
          <w:rFonts w:eastAsia="IRNazanin" w:cs="IRNazanin"/>
          <w:color w:val="111111"/>
          <w:sz w:val="28"/>
          <w:szCs w:val="28"/>
          <w:rtl w:val="true"/>
          <w:lang w:bidi="fa-IR"/>
        </w:rPr>
        <w:t>.</w:t>
      </w:r>
    </w:p>
    <w:p>
      <w:pPr>
        <w:pStyle w:val="Heading2"/>
        <w:numPr>
          <w:ilvl w:val="1"/>
          <w:numId w:val="1"/>
        </w:numPr>
        <w:rPr/>
      </w:pPr>
      <w:bookmarkStart w:id="4082" w:name="__RefHeading___Toc2714161_3381743652"/>
      <w:bookmarkStart w:id="4083" w:name="_Toc1782"/>
      <w:bookmarkEnd w:id="4082"/>
      <w:r>
        <w:rPr>
          <w:rtl w:val="true"/>
        </w:rPr>
        <w:t xml:space="preserve">قوله فی ج </w:t>
      </w:r>
      <w:r>
        <w:rPr/>
        <w:t>2</w:t>
      </w:r>
      <w:r>
        <w:rPr>
          <w:rtl w:val="true"/>
        </w:rPr>
        <w:t xml:space="preserve">، ص </w:t>
      </w:r>
      <w:r>
        <w:rPr/>
        <w:t>614</w:t>
      </w:r>
      <w:r>
        <w:rPr>
          <w:rtl w:val="true"/>
        </w:rPr>
        <w:t xml:space="preserve">، س </w:t>
      </w:r>
      <w:r>
        <w:rPr/>
        <w:t>5</w:t>
      </w:r>
      <w:r>
        <w:rPr>
          <w:rtl w:val="true"/>
        </w:rPr>
        <w:t>: «</w:t>
      </w:r>
      <w:r>
        <w:rPr>
          <w:rtl w:val="true"/>
        </w:rPr>
        <w:t>أن الحکم مخصوص بصورة</w:t>
      </w:r>
      <w:r>
        <w:rPr>
          <w:rtl w:val="true"/>
        </w:rPr>
        <w:t>»</w:t>
      </w:r>
      <w:bookmarkEnd w:id="40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بالاتمام و الحج من قابل</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84" w:name="__RefHeading___Toc2714163_3381743652"/>
      <w:bookmarkStart w:id="4085" w:name="_Toc1783"/>
      <w:bookmarkEnd w:id="4084"/>
      <w:r>
        <w:rPr>
          <w:rtl w:val="true"/>
        </w:rPr>
        <w:t xml:space="preserve">قوله فی ج </w:t>
      </w:r>
      <w:r>
        <w:rPr/>
        <w:t>2</w:t>
      </w:r>
      <w:r>
        <w:rPr>
          <w:rtl w:val="true"/>
        </w:rPr>
        <w:t xml:space="preserve">، ص </w:t>
      </w:r>
      <w:r>
        <w:rPr/>
        <w:t>614</w:t>
      </w:r>
      <w:r>
        <w:rPr>
          <w:rtl w:val="true"/>
        </w:rPr>
        <w:t xml:space="preserve">، س </w:t>
      </w:r>
      <w:r>
        <w:rPr/>
        <w:t>9</w:t>
      </w:r>
      <w:r>
        <w:rPr>
          <w:rtl w:val="true"/>
        </w:rPr>
        <w:t>: «</w:t>
      </w:r>
      <w:r>
        <w:rPr>
          <w:rtl w:val="true"/>
        </w:rPr>
        <w:t>نعم روی الصدوق فی الفقیه</w:t>
      </w:r>
      <w:r>
        <w:rPr>
          <w:rtl w:val="true"/>
        </w:rPr>
        <w:t>»</w:t>
      </w:r>
      <w:bookmarkStart w:id="4086" w:name="pg14019_139081"/>
      <w:bookmarkEnd w:id="4085"/>
    </w:p>
    <w:p>
      <w:pPr>
        <w:pStyle w:val="BookText"/>
        <w:rPr/>
      </w:pPr>
      <w:bookmarkEnd w:id="4086"/>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یکفی فی اختصاص الحکم بالعامد العالم دون الناسی الذی نسی الحکم أو الساهی الذی نسی الموضوع أو الجاهل بالحکم أو الموضوع بعد عدم الخلاف فی المسألة و کونه موافقا للأصل، إذ البطلان یحتاج الی دلیل و لا إطلاق فتدبر جیدا</w:t>
      </w:r>
      <w:r>
        <w:rPr>
          <w:rFonts w:eastAsia="IRNazanin" w:cs="IRNazanin"/>
          <w:color w:val="111111"/>
          <w:sz w:val="28"/>
          <w:szCs w:val="28"/>
          <w:rtl w:val="true"/>
          <w:lang w:bidi="fa-IR"/>
        </w:rPr>
        <w:t>.</w:t>
      </w:r>
    </w:p>
    <w:p>
      <w:pPr>
        <w:pStyle w:val="Heading2"/>
        <w:numPr>
          <w:ilvl w:val="1"/>
          <w:numId w:val="1"/>
        </w:numPr>
        <w:rPr/>
      </w:pPr>
      <w:bookmarkStart w:id="4087" w:name="__RefHeading___Toc2714165_3381743652"/>
      <w:bookmarkStart w:id="4088" w:name="_Toc1784"/>
      <w:bookmarkEnd w:id="4087"/>
      <w:r>
        <w:rPr>
          <w:rtl w:val="true"/>
        </w:rPr>
        <w:t xml:space="preserve">قوله فی ج </w:t>
      </w:r>
      <w:r>
        <w:rPr/>
        <w:t>2</w:t>
      </w:r>
      <w:r>
        <w:rPr>
          <w:rtl w:val="true"/>
        </w:rPr>
        <w:t xml:space="preserve">، ص </w:t>
      </w:r>
      <w:r>
        <w:rPr/>
        <w:t>614</w:t>
      </w:r>
      <w:r>
        <w:rPr>
          <w:rtl w:val="true"/>
        </w:rPr>
        <w:t xml:space="preserve">، س </w:t>
      </w:r>
      <w:r>
        <w:rPr/>
        <w:t>14</w:t>
      </w:r>
      <w:r>
        <w:rPr>
          <w:rtl w:val="true"/>
        </w:rPr>
        <w:t>: «</w:t>
      </w:r>
      <w:r>
        <w:rPr>
          <w:rtl w:val="true"/>
        </w:rPr>
        <w:t>الإحرام لکنه قید بمفهوم</w:t>
      </w:r>
      <w:r>
        <w:rPr>
          <w:rtl w:val="true"/>
        </w:rPr>
        <w:t>»</w:t>
      </w:r>
      <w:bookmarkEnd w:id="408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التقیید بالنسبة الی الحج من قابل لان المفهوم تابع للمنطوق، و المنطوق هو تعلیق وجوب الحج من قابل علی ما إذا وقع الرجل بامراته دون المزدلفة فبقی ما یدل علیه ظاهر الرواتین علی ما علیه من الکفارة و التفریق إلا فیما لامعنی للتفریق، فان الرجوع الی المزدلفة لاوقوع له غالبا حتی یحکم بالتفریق الیه</w:t>
      </w:r>
      <w:r>
        <w:rPr>
          <w:rFonts w:eastAsia="IRNazanin" w:cs="IRNazanin"/>
          <w:color w:val="111111"/>
          <w:sz w:val="28"/>
          <w:szCs w:val="28"/>
          <w:rtl w:val="true"/>
          <w:lang w:bidi="fa-IR"/>
        </w:rPr>
        <w:t>.</w:t>
      </w:r>
    </w:p>
    <w:p>
      <w:pPr>
        <w:pStyle w:val="Heading2"/>
        <w:numPr>
          <w:ilvl w:val="1"/>
          <w:numId w:val="1"/>
        </w:numPr>
        <w:rPr/>
      </w:pPr>
      <w:bookmarkStart w:id="4089" w:name="__RefHeading___Toc2714167_3381743652"/>
      <w:bookmarkStart w:id="4090" w:name="_Toc1785"/>
      <w:bookmarkEnd w:id="4089"/>
      <w:r>
        <w:rPr>
          <w:rtl w:val="true"/>
        </w:rPr>
        <w:t xml:space="preserve">قوله فی ج </w:t>
      </w:r>
      <w:r>
        <w:rPr/>
        <w:t>2</w:t>
      </w:r>
      <w:r>
        <w:rPr>
          <w:rtl w:val="true"/>
        </w:rPr>
        <w:t xml:space="preserve">، ص </w:t>
      </w:r>
      <w:r>
        <w:rPr/>
        <w:t>614</w:t>
      </w:r>
      <w:r>
        <w:rPr>
          <w:rtl w:val="true"/>
        </w:rPr>
        <w:t xml:space="preserve">، س </w:t>
      </w:r>
      <w:r>
        <w:rPr/>
        <w:t>16</w:t>
      </w:r>
      <w:r>
        <w:rPr>
          <w:rtl w:val="true"/>
        </w:rPr>
        <w:t>: «</w:t>
      </w:r>
      <w:r>
        <w:rPr>
          <w:rtl w:val="true"/>
        </w:rPr>
        <w:t>أما التعمیم بحیث</w:t>
      </w:r>
      <w:r>
        <w:rPr>
          <w:rtl w:val="true"/>
        </w:rPr>
        <w:t>»</w:t>
      </w:r>
      <w:bookmarkEnd w:id="40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یکون التعمیم لللواط محل إشکال و تأمل لانصراف الجماع عنه و ان ذهب فی الجواهر الی شموله له</w:t>
      </w:r>
      <w:r>
        <w:rPr>
          <w:rFonts w:eastAsia="IRNazanin" w:cs="IRNazanin"/>
          <w:color w:val="111111"/>
          <w:sz w:val="28"/>
          <w:szCs w:val="28"/>
          <w:rtl w:val="true"/>
          <w:lang w:bidi="fa-IR"/>
        </w:rPr>
        <w:t>.</w:t>
      </w:r>
    </w:p>
    <w:p>
      <w:pPr>
        <w:pStyle w:val="Heading2"/>
        <w:numPr>
          <w:ilvl w:val="1"/>
          <w:numId w:val="1"/>
        </w:numPr>
        <w:rPr/>
      </w:pPr>
      <w:bookmarkStart w:id="4091" w:name="__RefHeading___Toc2714169_3381743652"/>
      <w:bookmarkStart w:id="4092" w:name="_Toc1786"/>
      <w:bookmarkEnd w:id="4091"/>
      <w:r>
        <w:rPr>
          <w:rtl w:val="true"/>
        </w:rPr>
        <w:t xml:space="preserve">قوله فی ج </w:t>
      </w:r>
      <w:r>
        <w:rPr/>
        <w:t>2</w:t>
      </w:r>
      <w:r>
        <w:rPr>
          <w:rtl w:val="true"/>
        </w:rPr>
        <w:t xml:space="preserve">، ص </w:t>
      </w:r>
      <w:r>
        <w:rPr/>
        <w:t>615</w:t>
      </w:r>
      <w:r>
        <w:rPr>
          <w:rtl w:val="true"/>
        </w:rPr>
        <w:t xml:space="preserve">، س </w:t>
      </w:r>
      <w:r>
        <w:rPr/>
        <w:t>20</w:t>
      </w:r>
      <w:r>
        <w:rPr>
          <w:rtl w:val="true"/>
        </w:rPr>
        <w:t>: «</w:t>
      </w:r>
      <w:r>
        <w:rPr>
          <w:rtl w:val="true"/>
        </w:rPr>
        <w:t>عن الجزاء لابد</w:t>
      </w:r>
      <w:r>
        <w:rPr>
          <w:rtl w:val="true"/>
        </w:rPr>
        <w:t>»</w:t>
      </w:r>
      <w:bookmarkEnd w:id="40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ولایخفی علیک أن النسخة مختلفة ففی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اختلاف النسخة، فالشک فی التکلیف، و مقتضی الأصل هو البرائة فلایجب علی المرئة اعادة الحج فی الصورة المفروضة</w:t>
      </w:r>
      <w:r>
        <w:rPr>
          <w:rFonts w:eastAsia="IRNazanin" w:cs="IRNazanin"/>
          <w:color w:val="111111"/>
          <w:sz w:val="28"/>
          <w:szCs w:val="28"/>
          <w:rtl w:val="true"/>
          <w:lang w:bidi="fa-IR"/>
        </w:rPr>
        <w:t>.</w:t>
      </w:r>
    </w:p>
    <w:p>
      <w:pPr>
        <w:pStyle w:val="Heading2"/>
        <w:numPr>
          <w:ilvl w:val="1"/>
          <w:numId w:val="1"/>
        </w:numPr>
        <w:rPr/>
      </w:pPr>
      <w:bookmarkStart w:id="4093" w:name="__RefHeading___Toc2714171_3381743652"/>
      <w:bookmarkStart w:id="4094" w:name="_Toc1787"/>
      <w:bookmarkEnd w:id="4093"/>
      <w:r>
        <w:rPr>
          <w:rtl w:val="true"/>
        </w:rPr>
        <w:t xml:space="preserve">قوله فی ج </w:t>
      </w:r>
      <w:r>
        <w:rPr/>
        <w:t>2</w:t>
      </w:r>
      <w:r>
        <w:rPr>
          <w:rtl w:val="true"/>
        </w:rPr>
        <w:t xml:space="preserve">، ص </w:t>
      </w:r>
      <w:r>
        <w:rPr/>
        <w:t>616</w:t>
      </w:r>
      <w:r>
        <w:rPr>
          <w:rtl w:val="true"/>
        </w:rPr>
        <w:t xml:space="preserve">، س </w:t>
      </w:r>
      <w:r>
        <w:rPr/>
        <w:t>20</w:t>
      </w:r>
      <w:r>
        <w:rPr>
          <w:rtl w:val="true"/>
        </w:rPr>
        <w:t>: «</w:t>
      </w:r>
      <w:r>
        <w:rPr>
          <w:rtl w:val="true"/>
        </w:rPr>
        <w:t>بعد رفع الید عن ظهوره</w:t>
      </w:r>
      <w:r>
        <w:rPr>
          <w:rtl w:val="true"/>
        </w:rPr>
        <w:t>»</w:t>
      </w:r>
      <w:bookmarkEnd w:id="409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التبصرة 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أی الی العمل بالروایة ذهب جمع غفیر</w:t>
      </w:r>
      <w:r>
        <w:rPr>
          <w:rFonts w:eastAsia="IRNazanin" w:cs="IRNazanin"/>
          <w:color w:val="111111"/>
          <w:sz w:val="28"/>
          <w:szCs w:val="28"/>
          <w:rtl w:val="true"/>
          <w:lang w:bidi="fa-IR"/>
        </w:rPr>
        <w:t>.</w:t>
      </w:r>
      <w:bookmarkStart w:id="4095" w:name="pg14019_139082"/>
    </w:p>
    <w:p>
      <w:pPr>
        <w:pStyle w:val="Heading2"/>
        <w:numPr>
          <w:ilvl w:val="1"/>
          <w:numId w:val="1"/>
        </w:numPr>
        <w:rPr/>
      </w:pPr>
      <w:bookmarkStart w:id="4096" w:name="__RefHeading___Toc2714173_3381743652"/>
      <w:bookmarkStart w:id="4097" w:name="_Toc1788"/>
      <w:bookmarkEnd w:id="4095"/>
      <w:bookmarkEnd w:id="4096"/>
      <w:r>
        <w:rPr>
          <w:rtl w:val="true"/>
        </w:rPr>
        <w:t xml:space="preserve">قوله فی ج </w:t>
      </w:r>
      <w:r>
        <w:rPr/>
        <w:t>2</w:t>
      </w:r>
      <w:r>
        <w:rPr>
          <w:rtl w:val="true"/>
        </w:rPr>
        <w:t xml:space="preserve">، ص </w:t>
      </w:r>
      <w:r>
        <w:rPr/>
        <w:t>617</w:t>
      </w:r>
      <w:r>
        <w:rPr>
          <w:rtl w:val="true"/>
        </w:rPr>
        <w:t xml:space="preserve">، س </w:t>
      </w:r>
      <w:r>
        <w:rPr/>
        <w:t>2</w:t>
      </w:r>
      <w:r>
        <w:rPr>
          <w:rtl w:val="true"/>
        </w:rPr>
        <w:t>: «</w:t>
      </w:r>
      <w:r>
        <w:rPr>
          <w:rtl w:val="true"/>
        </w:rPr>
        <w:t>بما فی صحیحی ابن عمار</w:t>
      </w:r>
      <w:r>
        <w:rPr>
          <w:rtl w:val="true"/>
        </w:rPr>
        <w:t>»</w:t>
      </w:r>
      <w:bookmarkEnd w:id="40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شرح التبصرة و فی الشرایع قول عدم وجوب اعادة الحج جمعا بین موثق اسحاق بن عمار و بین صحیح ابن عمار من عدم القضاء لو جامع دون الفرج، ولکن ذلک صحیح لو کان المراد من العبث بذکره مطلق اللعب به و لو بوضعه فیما دون الفرج، و إلا فلوکان المراد العبث به بیده الفعل الشنیع المعروف، فهو موضوع اخر غیر الملاعبة مع الأهل و لو بوضع ذکره فیما دون الفرج، و علیه فیحتاج الجمع المزبور علی احراز وحدة الحکمین من الخارج، و إلا فلامانع من تخصیص الملاعبة المعروفة ملحقا بالجماع لشناعته فی اقتضاء القضاء أیضا، لکن الانصاف منع اختصاص الملاعبة بالذکر بغیر الوضع فیما دون الفرج بل هو أیضا من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یمکن دعوی الجزم بعدم التفصیل فی مصادیق عنوان واحد و حینئذ یصلح صحیح ابن عمار شاهدا علی نفی القضاء فی مطلق العبث بالذکر کما هو مختار المحقق و فیه أن الظاهر من العبث بذکره هو غیر الوضع فیما دون الفرج من الأهل و هو العمل الشنیع و علیه فاعادة الحج اختصت بالصورة المذکورة</w:t>
      </w:r>
      <w:r>
        <w:rPr>
          <w:rFonts w:eastAsia="IRNazanin" w:cs="IRNazanin"/>
          <w:color w:val="111111"/>
          <w:sz w:val="28"/>
          <w:szCs w:val="28"/>
          <w:rtl w:val="true"/>
          <w:lang w:bidi="fa-IR"/>
        </w:rPr>
        <w:t>.</w:t>
      </w:r>
    </w:p>
    <w:p>
      <w:pPr>
        <w:pStyle w:val="Heading2"/>
        <w:numPr>
          <w:ilvl w:val="1"/>
          <w:numId w:val="1"/>
        </w:numPr>
        <w:rPr/>
      </w:pPr>
      <w:bookmarkStart w:id="4098" w:name="__RefHeading___Toc2714175_3381743652"/>
      <w:bookmarkStart w:id="4099" w:name="_Toc1789"/>
      <w:bookmarkEnd w:id="4098"/>
      <w:r>
        <w:rPr>
          <w:rtl w:val="true"/>
        </w:rPr>
        <w:t xml:space="preserve">قوله فی ج </w:t>
      </w:r>
      <w:r>
        <w:rPr/>
        <w:t>2</w:t>
      </w:r>
      <w:r>
        <w:rPr>
          <w:rtl w:val="true"/>
        </w:rPr>
        <w:t xml:space="preserve">، ص </w:t>
      </w:r>
      <w:r>
        <w:rPr/>
        <w:t>618</w:t>
      </w:r>
      <w:r>
        <w:rPr>
          <w:rtl w:val="true"/>
        </w:rPr>
        <w:t xml:space="preserve">، س </w:t>
      </w:r>
      <w:r>
        <w:rPr/>
        <w:t>16</w:t>
      </w:r>
      <w:r>
        <w:rPr>
          <w:rtl w:val="true"/>
        </w:rPr>
        <w:t>: «</w:t>
      </w:r>
      <w:r>
        <w:rPr>
          <w:rtl w:val="true"/>
        </w:rPr>
        <w:t>بناء علی أنها المفهوم</w:t>
      </w:r>
      <w:r>
        <w:rPr>
          <w:rtl w:val="true"/>
        </w:rPr>
        <w:t>»</w:t>
      </w:r>
      <w:bookmarkEnd w:id="40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w:t>
      </w:r>
    </w:p>
    <w:p>
      <w:pPr>
        <w:pStyle w:val="Heading2"/>
        <w:numPr>
          <w:ilvl w:val="1"/>
          <w:numId w:val="1"/>
        </w:numPr>
        <w:rPr/>
      </w:pPr>
      <w:bookmarkStart w:id="4100" w:name="__RefHeading___Toc2714177_3381743652"/>
      <w:bookmarkStart w:id="4101" w:name="_Toc1790"/>
      <w:bookmarkEnd w:id="4100"/>
      <w:r>
        <w:rPr>
          <w:rtl w:val="true"/>
        </w:rPr>
        <w:t xml:space="preserve">قوله فی ج </w:t>
      </w:r>
      <w:r>
        <w:rPr/>
        <w:t>2</w:t>
      </w:r>
      <w:r>
        <w:rPr>
          <w:rtl w:val="true"/>
        </w:rPr>
        <w:t xml:space="preserve">، ص </w:t>
      </w:r>
      <w:r>
        <w:rPr/>
        <w:t>618</w:t>
      </w:r>
      <w:r>
        <w:rPr>
          <w:rtl w:val="true"/>
        </w:rPr>
        <w:t xml:space="preserve">، س </w:t>
      </w:r>
      <w:r>
        <w:rPr/>
        <w:t>17</w:t>
      </w:r>
      <w:r>
        <w:rPr>
          <w:rtl w:val="true"/>
        </w:rPr>
        <w:t>: «</w:t>
      </w:r>
      <w:r>
        <w:rPr>
          <w:rtl w:val="true"/>
        </w:rPr>
        <w:t>و منها خبر أبی خالد</w:t>
      </w:r>
      <w:r>
        <w:rPr>
          <w:rtl w:val="true"/>
        </w:rPr>
        <w:t>»</w:t>
      </w:r>
      <w:bookmarkEnd w:id="4101"/>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خبر أبی خالد اجنبی عن المقام، لانه ورد فی مقام بیان أن الجماع کفارته بدنة و غیر الجماع بقرة أو شاة أو أن الجماع بشهوة، فعلیه</w:t>
      </w:r>
      <w:bookmarkStart w:id="4102" w:name="pg14019_139084"/>
    </w:p>
    <w:p>
      <w:pPr>
        <w:pStyle w:val="BookText"/>
        <w:rPr/>
      </w:pPr>
      <w:bookmarkEnd w:id="4102"/>
      <w:r>
        <w:rPr>
          <w:rFonts w:ascii="IRNazanin" w:hAnsi="IRNazanin" w:eastAsia="IRNazanin"/>
          <w:color w:val="111111"/>
          <w:sz w:val="28"/>
          <w:sz w:val="28"/>
          <w:szCs w:val="28"/>
          <w:rtl w:val="true"/>
          <w:lang w:bidi="fa-IR"/>
        </w:rPr>
        <w:t xml:space="preserve">بدنة و الجماع بدونها یوجب البقرة، و الظاهر أنها غیر معمول بها کما أن خبر خالد ضعیف فلایکون فی المقام إلا ما یدل علی امراق الدم نعم یدل علی لزوم الشاة عند عدم التمکن من البدنة خبر علی بن جعفر المروی بسند صحیح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 غیر صحیح عن قرب الاسناد عن عبدالله بن الحسن عن جده علی بن جعفر عن أخیه 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رفث فعلیه بدنة ینحرها فان لم یجد فشاة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أفتی به فی المعتمد و عبر عنه بالصحیح ولکن الظاهر من الکلمات عدم العمل به لان مقتضاه هو شموله بقبل الاتیان الی الموثقین و بعده مع أنه لم ارا الفتوی به فی الکلمات و هنا کلام لسیدنا الاستاذ المحقق الداماد قدس سره راجع المجلد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 فیه</w:t>
      </w:r>
      <w:r>
        <w:rPr>
          <w:rFonts w:eastAsia="IRNazanin" w:cs="IRNazanin"/>
          <w:color w:val="111111"/>
          <w:sz w:val="28"/>
          <w:szCs w:val="28"/>
          <w:rtl w:val="true"/>
          <w:lang w:bidi="fa-IR"/>
        </w:rPr>
        <w:t>.</w:t>
      </w:r>
    </w:p>
    <w:p>
      <w:pPr>
        <w:pStyle w:val="Heading2"/>
        <w:numPr>
          <w:ilvl w:val="1"/>
          <w:numId w:val="1"/>
        </w:numPr>
        <w:rPr/>
      </w:pPr>
      <w:bookmarkStart w:id="4103" w:name="__RefHeading___Toc2714179_3381743652"/>
      <w:bookmarkStart w:id="4104" w:name="_Toc1791"/>
      <w:bookmarkEnd w:id="4103"/>
      <w:r>
        <w:rPr>
          <w:rtl w:val="true"/>
        </w:rPr>
        <w:t xml:space="preserve">قوله فی ج </w:t>
      </w:r>
      <w:r>
        <w:rPr/>
        <w:t>2</w:t>
      </w:r>
      <w:r>
        <w:rPr>
          <w:rtl w:val="true"/>
        </w:rPr>
        <w:t xml:space="preserve">، ص </w:t>
      </w:r>
      <w:r>
        <w:rPr/>
        <w:t>619</w:t>
      </w:r>
      <w:r>
        <w:rPr>
          <w:rtl w:val="true"/>
        </w:rPr>
        <w:t xml:space="preserve">، س </w:t>
      </w:r>
      <w:r>
        <w:rPr/>
        <w:t>10</w:t>
      </w:r>
      <w:r>
        <w:rPr>
          <w:rtl w:val="true"/>
        </w:rPr>
        <w:t>: «</w:t>
      </w:r>
      <w:r>
        <w:rPr>
          <w:rtl w:val="true"/>
        </w:rPr>
        <w:t>فقد أفسد حجه و علیه</w:t>
      </w:r>
      <w:r>
        <w:rPr>
          <w:rtl w:val="true"/>
        </w:rPr>
        <w:t>»</w:t>
      </w:r>
      <w:bookmarkEnd w:id="410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حاکیة عن اختصاص موضوع الروایة بطواف النساء للحج فلایشمل لطواف نساء العمرة المفردة ولکن ظاهر الشرایع و الجواهر هو عدم الاختصاص بطواف نساء الحج، و لعله لما أشیر الیه فی الجواهر من منع دلیل علی وجوب الکفارة إذا شرع فی الطواف فان الأدلة ظاهرة فی الجماع قبل الشروع فی الطواف فلایشمل ما إذا شرع و الی بالنصف ثم التی أهله، و علیه فلافرق بین طواف النساء فی العمرة المفردة و بین طواف النساء فی الحج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bookmarkStart w:id="4105" w:name="pg14019_139086"/>
    </w:p>
    <w:p>
      <w:pPr>
        <w:pStyle w:val="Heading2"/>
        <w:numPr>
          <w:ilvl w:val="1"/>
          <w:numId w:val="1"/>
        </w:numPr>
        <w:rPr/>
      </w:pPr>
      <w:bookmarkStart w:id="4106" w:name="__RefHeading___Toc2714181_3381743652"/>
      <w:bookmarkStart w:id="4107" w:name="_Toc1792"/>
      <w:bookmarkEnd w:id="4105"/>
      <w:bookmarkEnd w:id="4106"/>
      <w:r>
        <w:rPr>
          <w:rtl w:val="true"/>
        </w:rPr>
        <w:t xml:space="preserve">قوله فی ج </w:t>
      </w:r>
      <w:r>
        <w:rPr/>
        <w:t>2</w:t>
      </w:r>
      <w:r>
        <w:rPr>
          <w:rtl w:val="true"/>
        </w:rPr>
        <w:t xml:space="preserve">، ص </w:t>
      </w:r>
      <w:r>
        <w:rPr/>
        <w:t>619</w:t>
      </w:r>
      <w:r>
        <w:rPr>
          <w:rtl w:val="true"/>
        </w:rPr>
        <w:t xml:space="preserve">، س </w:t>
      </w:r>
      <w:r>
        <w:rPr/>
        <w:t>15</w:t>
      </w:r>
      <w:r>
        <w:rPr>
          <w:rtl w:val="true"/>
        </w:rPr>
        <w:t>: «</w:t>
      </w:r>
      <w:r>
        <w:rPr>
          <w:rtl w:val="true"/>
        </w:rPr>
        <w:t>فی غیر الصورة المفروضة</w:t>
      </w:r>
      <w:r>
        <w:rPr>
          <w:rtl w:val="true"/>
        </w:rPr>
        <w:t>»</w:t>
      </w:r>
      <w:bookmarkEnd w:id="410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صورة الشوط الرابع و الخامس، و مازاد علیه بل صورة قبل تجاوز النصف و زیادة الثلثة فضلا عن النصف فانه أیضا غیر ثلاثة اشواط فالروایة تدل علی عدم الکفارة فی کل هذه الصور خرج منه عدم تجاوز النصف بالاجماع و بقی الباقی فی عدم وجوب الکفارة</w:t>
      </w:r>
      <w:r>
        <w:rPr>
          <w:rFonts w:eastAsia="IRNazanin" w:cs="IRNazanin"/>
          <w:color w:val="111111"/>
          <w:sz w:val="28"/>
          <w:szCs w:val="28"/>
          <w:rtl w:val="true"/>
          <w:lang w:bidi="fa-IR"/>
        </w:rPr>
        <w:t>.</w:t>
      </w:r>
    </w:p>
    <w:p>
      <w:pPr>
        <w:pStyle w:val="Heading2"/>
        <w:numPr>
          <w:ilvl w:val="1"/>
          <w:numId w:val="1"/>
        </w:numPr>
        <w:rPr/>
      </w:pPr>
      <w:bookmarkStart w:id="4108" w:name="__RefHeading___Toc2714183_3381743652"/>
      <w:bookmarkStart w:id="4109" w:name="_Toc1793"/>
      <w:bookmarkEnd w:id="4108"/>
      <w:r>
        <w:rPr>
          <w:rtl w:val="true"/>
        </w:rPr>
        <w:t xml:space="preserve">قوله فی ج </w:t>
      </w:r>
      <w:r>
        <w:rPr/>
        <w:t>2</w:t>
      </w:r>
      <w:r>
        <w:rPr>
          <w:rtl w:val="true"/>
        </w:rPr>
        <w:t xml:space="preserve">، ص </w:t>
      </w:r>
      <w:r>
        <w:rPr/>
        <w:t>620</w:t>
      </w:r>
      <w:r>
        <w:rPr>
          <w:rtl w:val="true"/>
        </w:rPr>
        <w:t xml:space="preserve">، س </w:t>
      </w:r>
      <w:r>
        <w:rPr/>
        <w:t>2</w:t>
      </w:r>
      <w:r>
        <w:rPr>
          <w:rtl w:val="true"/>
        </w:rPr>
        <w:t>: «</w:t>
      </w:r>
      <w:r>
        <w:rPr>
          <w:rtl w:val="true"/>
        </w:rPr>
        <w:t>علیه بفحوی الموثق</w:t>
      </w:r>
      <w:r>
        <w:rPr>
          <w:rtl w:val="true"/>
        </w:rPr>
        <w:t>»</w:t>
      </w:r>
      <w:bookmarkEnd w:id="410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فلیتقید بما إذا کانا عالمین، کما فی متن الموثق نعم ذهب فی الجواهر الی عدم التقید مستدلا بأن المدرک فی الصورة الأولی هو ظاهر الفتاوی و الاجماع حیث لم یقیدوا بصورة علمهما، و لذا اطلاق الشیخ الأعظم أیضا فی مناسکه ولکن مدرک الاجماع هو الروایة و هو فی العاقد و الزوج معلق علی العلم، و اما فی المرئة المحلة فهو أیضا معلق علی العلم ولکن المرئة المحرمة محتمل فیه التقید بالعلم و عدمه، لان ظاهر التکلیف هو التقید فیکون الذیل زیادة بیان و یحتمل الاستیناف و التفصیل بین المحرمة باطلاق وجوب البدنة علیها مطلقا سواء کانت عالمة أو غیر عالمة و بین غیر المحرمة و تقییدها بصورة العلم فحیث صارت الروایت باعتبار ذیلها مجملة فلایثبت الکفارة علی المحرمة إلا فی صورة العلم لأنه القدر المتیقن فی صورة عدم العلم، یرجع الی الأصل و علیه فکل واحد من العاقد و الزوج و المرئة مقید بصورة العلم فی وجوب الکفارة علیهم، کما فی مناسک الإمام المجاهد فلاتغفل</w:t>
      </w:r>
      <w:r>
        <w:rPr>
          <w:rFonts w:eastAsia="IRNazanin" w:cs="IRNazanin"/>
          <w:color w:val="111111"/>
          <w:sz w:val="28"/>
          <w:szCs w:val="28"/>
          <w:rtl w:val="true"/>
          <w:lang w:bidi="fa-IR"/>
        </w:rPr>
        <w:t>.</w:t>
      </w:r>
      <w:bookmarkStart w:id="4110" w:name="pg14019_139089"/>
    </w:p>
    <w:p>
      <w:pPr>
        <w:pStyle w:val="Heading2"/>
        <w:numPr>
          <w:ilvl w:val="1"/>
          <w:numId w:val="1"/>
        </w:numPr>
        <w:rPr/>
      </w:pPr>
      <w:bookmarkStart w:id="4111" w:name="__RefHeading___Toc2714185_3381743652"/>
      <w:bookmarkStart w:id="4112" w:name="_Toc1794"/>
      <w:bookmarkEnd w:id="4110"/>
      <w:bookmarkEnd w:id="4111"/>
      <w:r>
        <w:rPr>
          <w:rtl w:val="true"/>
        </w:rPr>
        <w:t xml:space="preserve">قوله فی ج </w:t>
      </w:r>
      <w:r>
        <w:rPr/>
        <w:t>2</w:t>
      </w:r>
      <w:r>
        <w:rPr>
          <w:rtl w:val="true"/>
        </w:rPr>
        <w:t xml:space="preserve">، ص </w:t>
      </w:r>
      <w:r>
        <w:rPr/>
        <w:t>620</w:t>
      </w:r>
      <w:r>
        <w:rPr>
          <w:rtl w:val="true"/>
        </w:rPr>
        <w:t xml:space="preserve">، س </w:t>
      </w:r>
      <w:r>
        <w:rPr/>
        <w:t>7</w:t>
      </w:r>
      <w:r>
        <w:rPr>
          <w:rtl w:val="true"/>
        </w:rPr>
        <w:t>: «</w:t>
      </w:r>
      <w:r>
        <w:rPr>
          <w:rtl w:val="true"/>
        </w:rPr>
        <w:t>لامجال للاستبعاد من جهة</w:t>
      </w:r>
      <w:r>
        <w:rPr>
          <w:rtl w:val="true"/>
        </w:rPr>
        <w:t>»</w:t>
      </w:r>
      <w:bookmarkEnd w:id="41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فی الجواهر عن فخبر المحققین</w:t>
      </w:r>
      <w:r>
        <w:rPr>
          <w:rFonts w:eastAsia="IRNazanin" w:cs="IRNazanin"/>
          <w:color w:val="111111"/>
          <w:sz w:val="28"/>
          <w:szCs w:val="28"/>
          <w:rtl w:val="true"/>
          <w:lang w:bidi="fa-IR"/>
        </w:rPr>
        <w:t>.</w:t>
      </w:r>
    </w:p>
    <w:p>
      <w:pPr>
        <w:pStyle w:val="Heading2"/>
        <w:numPr>
          <w:ilvl w:val="1"/>
          <w:numId w:val="1"/>
        </w:numPr>
        <w:rPr/>
      </w:pPr>
      <w:bookmarkStart w:id="4113" w:name="__RefHeading___Toc2714187_3381743652"/>
      <w:bookmarkStart w:id="4114" w:name="_Toc1795"/>
      <w:bookmarkEnd w:id="4113"/>
      <w:r>
        <w:rPr>
          <w:rtl w:val="true"/>
        </w:rPr>
        <w:t xml:space="preserve">قوله فی ج </w:t>
      </w:r>
      <w:r>
        <w:rPr/>
        <w:t>2</w:t>
      </w:r>
      <w:r>
        <w:rPr>
          <w:rtl w:val="true"/>
        </w:rPr>
        <w:t xml:space="preserve">، ص </w:t>
      </w:r>
      <w:r>
        <w:rPr/>
        <w:t>620</w:t>
      </w:r>
      <w:r>
        <w:rPr>
          <w:rtl w:val="true"/>
        </w:rPr>
        <w:t xml:space="preserve">، س </w:t>
      </w:r>
      <w:r>
        <w:rPr/>
        <w:t>12</w:t>
      </w:r>
      <w:r>
        <w:rPr>
          <w:rtl w:val="true"/>
        </w:rPr>
        <w:t>: «</w:t>
      </w:r>
      <w:r>
        <w:rPr>
          <w:rtl w:val="true"/>
        </w:rPr>
        <w:t>علیه بدنة لفساد عمرته</w:t>
      </w:r>
      <w:r>
        <w:rPr>
          <w:rtl w:val="true"/>
        </w:rPr>
        <w:t>»</w:t>
      </w:r>
      <w:bookmarkEnd w:id="41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فساد العمرة و لاحاجة الی الاتمام، و استصحاب الاحرام للزوم الاتمام حتی یحل، لامورد له بعد الحکم بالفساد، کما لاوجه لاتمام الصلوة بعد الحکم لفسادها لتکبیرة الاحرام و ان کان الاتمام هو الأحوط</w:t>
      </w:r>
      <w:r>
        <w:rPr>
          <w:rFonts w:eastAsia="IRNazanin" w:cs="IRNazanin"/>
          <w:color w:val="111111"/>
          <w:sz w:val="28"/>
          <w:szCs w:val="28"/>
          <w:rtl w:val="true"/>
          <w:lang w:bidi="fa-IR"/>
        </w:rPr>
        <w:t>.</w:t>
      </w:r>
    </w:p>
    <w:p>
      <w:pPr>
        <w:pStyle w:val="Heading2"/>
        <w:numPr>
          <w:ilvl w:val="1"/>
          <w:numId w:val="1"/>
        </w:numPr>
        <w:rPr/>
      </w:pPr>
      <w:bookmarkStart w:id="4115" w:name="__RefHeading___Toc2714189_3381743652"/>
      <w:bookmarkStart w:id="4116" w:name="_Toc1796"/>
      <w:bookmarkEnd w:id="4115"/>
      <w:r>
        <w:rPr>
          <w:rtl w:val="true"/>
        </w:rPr>
        <w:t xml:space="preserve">قوله فی ج </w:t>
      </w:r>
      <w:r>
        <w:rPr/>
        <w:t>2</w:t>
      </w:r>
      <w:r>
        <w:rPr>
          <w:rtl w:val="true"/>
        </w:rPr>
        <w:t xml:space="preserve">، ص </w:t>
      </w:r>
      <w:r>
        <w:rPr/>
        <w:t>620</w:t>
      </w:r>
      <w:r>
        <w:rPr>
          <w:rtl w:val="true"/>
        </w:rPr>
        <w:t xml:space="preserve">، س </w:t>
      </w:r>
      <w:r>
        <w:rPr/>
        <w:t>12</w:t>
      </w:r>
      <w:r>
        <w:rPr>
          <w:rtl w:val="true"/>
        </w:rPr>
        <w:t>: «</w:t>
      </w:r>
      <w:r>
        <w:rPr>
          <w:rtl w:val="true"/>
        </w:rPr>
        <w:t>و علیه أن یقیم</w:t>
      </w:r>
      <w:r>
        <w:rPr>
          <w:rtl w:val="true"/>
        </w:rPr>
        <w:t>»</w:t>
      </w:r>
      <w:bookmarkEnd w:id="411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وجوب الصبر الی أن یدخل الشهر الآخر، و لاینافی ذلک عدم وجوب الفصل بین العمرتین بأکثر من عشرة علی ما هو فی محله ولکن مقتضی الأدلة الخاصة فی المقام هو الصبر الی أن یدخل الشهر الاخر و هو یتفاوت فقد یکون أقل من العشرة و قد یکون أکثر منها</w:t>
      </w:r>
      <w:r>
        <w:rPr>
          <w:rFonts w:eastAsia="IRNazanin" w:cs="IRNazanin"/>
          <w:color w:val="111111"/>
          <w:sz w:val="28"/>
          <w:szCs w:val="28"/>
          <w:rtl w:val="true"/>
          <w:lang w:bidi="fa-IR"/>
        </w:rPr>
        <w:t>.</w:t>
      </w:r>
    </w:p>
    <w:p>
      <w:pPr>
        <w:pStyle w:val="Heading2"/>
        <w:numPr>
          <w:ilvl w:val="1"/>
          <w:numId w:val="1"/>
        </w:numPr>
        <w:rPr/>
      </w:pPr>
      <w:bookmarkStart w:id="4117" w:name="__RefHeading___Toc2714191_3381743652"/>
      <w:bookmarkStart w:id="4118" w:name="_Toc1797"/>
      <w:bookmarkEnd w:id="4117"/>
      <w:r>
        <w:rPr>
          <w:rtl w:val="true"/>
        </w:rPr>
        <w:t xml:space="preserve">قوله فی ج </w:t>
      </w:r>
      <w:r>
        <w:rPr/>
        <w:t>2</w:t>
      </w:r>
      <w:r>
        <w:rPr>
          <w:rtl w:val="true"/>
        </w:rPr>
        <w:t xml:space="preserve">، ص </w:t>
      </w:r>
      <w:r>
        <w:rPr/>
        <w:t>620</w:t>
      </w:r>
      <w:r>
        <w:rPr>
          <w:rtl w:val="true"/>
        </w:rPr>
        <w:t xml:space="preserve">، س </w:t>
      </w:r>
      <w:r>
        <w:rPr/>
        <w:t>17</w:t>
      </w:r>
      <w:r>
        <w:rPr>
          <w:rtl w:val="true"/>
        </w:rPr>
        <w:t>: «</w:t>
      </w:r>
      <w:r>
        <w:rPr>
          <w:rtl w:val="true"/>
        </w:rPr>
        <w:t>و الخبران کغیرهما</w:t>
      </w:r>
      <w:r>
        <w:rPr>
          <w:rtl w:val="true"/>
        </w:rPr>
        <w:t>»</w:t>
      </w:r>
      <w:bookmarkEnd w:id="411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لوجوب الکفارة فی عمرة التمتع مضافا إلی الأولویة القطعیة لصحیحة معاویة بن عمار عن متمتع وقع علی امرائة قبل أن یقصر قال ینحر جزورا و قد خشیت أن یکون قد ثلم حجه، بدعوی شمول عنوان قبل التقصیر لما قبل السعی أیضا و المراد منه قبل الخروج عن الاحرام نظیر سؤال السائل عن التکلم قبل السلام، فانه یعم جمیع حالات الصلاة و دعوی ظهوره فی الفراغ عن السعی کما تری، و أما فساد العمرة فلادلیل علیه لان الخشیة من الفساد غیر الفساد، و استدل سیدنا الاستاذ المحقق الداماد قدس سره لصحیحة معاویة بن عمار الاخری قال</w:t>
      </w:r>
      <w:r>
        <w:rPr>
          <w:rFonts w:eastAsia="IRNazanin" w:cs="IRNazanin"/>
          <w:color w:val="111111"/>
          <w:sz w:val="28"/>
          <w:szCs w:val="28"/>
          <w:rtl w:val="true"/>
          <w:lang w:bidi="fa-IR"/>
        </w:rPr>
        <w:t>:</w:t>
      </w:r>
      <w:bookmarkStart w:id="4119" w:name="pg14019_139090"/>
    </w:p>
    <w:p>
      <w:pPr>
        <w:pStyle w:val="BookText"/>
        <w:rPr/>
      </w:pPr>
      <w:bookmarkEnd w:id="4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رجل محرم وقع علی أهله فقال ان کان جاهلا فلیس علیه شیء و ان لم یکن جاهلا فان علیه ان یسوق بدنة و یفرق بینهما حتی یقضیا المناسک و یرجعا الی المکان الذی أصابا فیه ما أصابا و علیه الحج من 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دلالتها علی ترتب البدنة و لزوم التفریق و الحج من قابل من دون فرق بین اقسام الحج من القرآن و الافراد و التمتع، و حیث أن العمرة فی الأخیر مشتبکة بالحج فیشملها حج التمتع باجماله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فیندرج حج التمتع المرتبطة عمرته بحجه فیها فمن جامع فی عمرة التمتع فعلیه البدنة و التفریق و الحج من قابل ولکن لایخفی علیک أن قوله و یفرق بینهما حتی یقضیا المناسک و یرجعا الی المکان الذی اصابا فیه اصابا قرینة قطعیة علی وقوع الجماع فی الحج لا العمرة التمتع بها إذ لایتصور فی عمرة التمتع الرجوع الی المکان الذی أحدثا فیه هذا الحدث غالبا بخلاف الحاج فانه إذا احدث هذا الحدث فی مکة مثلا فاللازم هو التفریق بینهما حتی یرجعا من مناسکهما الی مکة کما هو الغالب فان الحجاج رجعوا غالبا الی مکة، و لذا 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فساد عمرة التمتع و ان کان الأحوط اعادتها قبل الحج مع الامکان و الحج بعدها و مع عدم امکان اعادتها، الأحوط أن یتمها و یحج و یعتمر بعده و یعید حجه فی العام القابل</w:t>
      </w:r>
      <w:r>
        <w:rPr>
          <w:rFonts w:eastAsia="IRNazanin" w:cs="IRNazanin"/>
          <w:color w:val="111111"/>
          <w:sz w:val="28"/>
          <w:szCs w:val="28"/>
          <w:rtl w:val="true"/>
          <w:lang w:bidi="fa-IR"/>
        </w:rPr>
        <w:t>.</w:t>
      </w:r>
    </w:p>
    <w:p>
      <w:pPr>
        <w:pStyle w:val="Heading2"/>
        <w:numPr>
          <w:ilvl w:val="1"/>
          <w:numId w:val="1"/>
        </w:numPr>
        <w:rPr/>
      </w:pPr>
      <w:bookmarkStart w:id="4120" w:name="__RefHeading___Toc2714193_3381743652"/>
      <w:bookmarkStart w:id="4121" w:name="_Toc1798"/>
      <w:bookmarkEnd w:id="4120"/>
      <w:r>
        <w:rPr>
          <w:rtl w:val="true"/>
        </w:rPr>
        <w:t xml:space="preserve">قوله فی ج </w:t>
      </w:r>
      <w:r>
        <w:rPr/>
        <w:t>2</w:t>
      </w:r>
      <w:r>
        <w:rPr>
          <w:rtl w:val="true"/>
        </w:rPr>
        <w:t xml:space="preserve">، ص </w:t>
      </w:r>
      <w:r>
        <w:rPr/>
        <w:t>620</w:t>
      </w:r>
      <w:r>
        <w:rPr>
          <w:rtl w:val="true"/>
        </w:rPr>
        <w:t xml:space="preserve">، س </w:t>
      </w:r>
      <w:r>
        <w:rPr/>
        <w:t>17</w:t>
      </w:r>
      <w:r>
        <w:rPr>
          <w:rtl w:val="true"/>
        </w:rPr>
        <w:t>: «</w:t>
      </w:r>
      <w:r>
        <w:rPr>
          <w:rtl w:val="true"/>
        </w:rPr>
        <w:t>کغیرهما مخصوصان بالعمرة</w:t>
      </w:r>
      <w:r>
        <w:rPr>
          <w:rtl w:val="true"/>
        </w:rPr>
        <w:t>»</w:t>
      </w:r>
      <w:bookmarkEnd w:id="412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الحکم بالفساد و ان اختص بالعمرة المفردة، و العمرة التمتع بها علی الأحوط قبل السعی فلایکون الجماع بعد السعی مفسدا لهما کما یقتضیه الاصل، ولکن الکفارة ثابتة فیهما بعد السعی لصحیحة علی بن جعفر الدال علی وجوب البدنة قبل طواف النساء علی الرجل إذا واقع امرائة قبل طواف النساء</w:t>
      </w:r>
      <w:bookmarkStart w:id="4122" w:name="pg14019_139093"/>
    </w:p>
    <w:p>
      <w:pPr>
        <w:pStyle w:val="BookText"/>
        <w:rPr/>
      </w:pPr>
      <w:bookmarkEnd w:id="4122"/>
      <w:r>
        <w:rPr>
          <w:rFonts w:ascii="IRNazanin" w:hAnsi="IRNazanin" w:eastAsia="IRNazanin"/>
          <w:color w:val="111111"/>
          <w:sz w:val="28"/>
          <w:sz w:val="28"/>
          <w:szCs w:val="28"/>
          <w:rtl w:val="true"/>
          <w:lang w:bidi="fa-IR"/>
        </w:rPr>
        <w:t>فهو باطلاقه یشمل العمرة المفردة و صحیح معاویة بن عمار عن متمتع وقع علی امراته قبل أن یقصر قال ینحر ضرورا الحدیث فیدل علی وجوب الکفارة فی عمرة التمتع بها أیضا و الی غیر ذلک</w:t>
      </w:r>
      <w:r>
        <w:rPr>
          <w:rFonts w:eastAsia="IRNazanin" w:cs="IRNazanin"/>
          <w:color w:val="111111"/>
          <w:sz w:val="28"/>
          <w:szCs w:val="28"/>
          <w:rtl w:val="true"/>
          <w:lang w:bidi="fa-IR"/>
        </w:rPr>
        <w:t>.</w:t>
      </w:r>
    </w:p>
    <w:p>
      <w:pPr>
        <w:pStyle w:val="Heading2"/>
        <w:numPr>
          <w:ilvl w:val="1"/>
          <w:numId w:val="1"/>
        </w:numPr>
        <w:rPr/>
      </w:pPr>
      <w:bookmarkStart w:id="4123" w:name="__RefHeading___Toc2714195_3381743652"/>
      <w:bookmarkStart w:id="4124" w:name="_Toc1799"/>
      <w:bookmarkEnd w:id="4123"/>
      <w:r>
        <w:rPr>
          <w:rtl w:val="true"/>
        </w:rPr>
        <w:t xml:space="preserve">قوله فی ج </w:t>
      </w:r>
      <w:r>
        <w:rPr/>
        <w:t>2</w:t>
      </w:r>
      <w:r>
        <w:rPr>
          <w:rtl w:val="true"/>
        </w:rPr>
        <w:t xml:space="preserve">، ص </w:t>
      </w:r>
      <w:r>
        <w:rPr/>
        <w:t>621</w:t>
      </w:r>
      <w:r>
        <w:rPr>
          <w:rtl w:val="true"/>
        </w:rPr>
        <w:t xml:space="preserve">، س </w:t>
      </w:r>
      <w:r>
        <w:rPr/>
        <w:t>13</w:t>
      </w:r>
      <w:r>
        <w:rPr>
          <w:rtl w:val="true"/>
        </w:rPr>
        <w:t>: «</w:t>
      </w:r>
      <w:r>
        <w:rPr>
          <w:rtl w:val="true"/>
        </w:rPr>
        <w:t>إلا فلایبعد الجمع</w:t>
      </w:r>
      <w:r>
        <w:rPr>
          <w:rtl w:val="true"/>
        </w:rPr>
        <w:t>»</w:t>
      </w:r>
      <w:bookmarkEnd w:id="412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مقتضی الاحتیاط هو حمل الخبر الحسن علی موثق أبی بصیر و هکذا حمل صحیح زرارة علیه لأن العمل بالموثق عمل بهما دون العکس کما ذهب الیه الشیخ الأعظم الأنصاری قدس سره فی مناسکه</w:t>
      </w:r>
      <w:r>
        <w:rPr>
          <w:rFonts w:eastAsia="IRNazanin" w:cs="IRNazanin"/>
          <w:color w:val="111111"/>
          <w:sz w:val="28"/>
          <w:szCs w:val="28"/>
          <w:rtl w:val="true"/>
          <w:lang w:bidi="fa-IR"/>
        </w:rPr>
        <w:t>.</w:t>
      </w:r>
    </w:p>
    <w:p>
      <w:pPr>
        <w:pStyle w:val="Heading2"/>
        <w:numPr>
          <w:ilvl w:val="1"/>
          <w:numId w:val="1"/>
        </w:numPr>
        <w:rPr/>
      </w:pPr>
      <w:bookmarkStart w:id="4125" w:name="__RefHeading___Toc2714197_3381743652"/>
      <w:bookmarkStart w:id="4126" w:name="_Toc1800"/>
      <w:bookmarkEnd w:id="4125"/>
      <w:r>
        <w:rPr>
          <w:rtl w:val="true"/>
        </w:rPr>
        <w:t xml:space="preserve">قوله فی ج </w:t>
      </w:r>
      <w:r>
        <w:rPr/>
        <w:t>2</w:t>
      </w:r>
      <w:r>
        <w:rPr>
          <w:rtl w:val="true"/>
        </w:rPr>
        <w:t xml:space="preserve">، ص </w:t>
      </w:r>
      <w:r>
        <w:rPr/>
        <w:t>621</w:t>
      </w:r>
      <w:r>
        <w:rPr>
          <w:rtl w:val="true"/>
        </w:rPr>
        <w:t xml:space="preserve">، س </w:t>
      </w:r>
      <w:r>
        <w:rPr/>
        <w:t>21</w:t>
      </w:r>
      <w:r>
        <w:rPr>
          <w:rtl w:val="true"/>
        </w:rPr>
        <w:t>: «</w:t>
      </w:r>
      <w:r>
        <w:rPr>
          <w:rtl w:val="true"/>
        </w:rPr>
        <w:t>فی النظر إلی امرأته</w:t>
      </w:r>
      <w:r>
        <w:rPr>
          <w:rtl w:val="true"/>
        </w:rPr>
        <w:t>»</w:t>
      </w:r>
      <w:bookmarkEnd w:id="412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النظر بلاشهوة</w:t>
      </w:r>
      <w:r>
        <w:rPr>
          <w:rFonts w:eastAsia="IRNazanin" w:cs="IRNazanin"/>
          <w:color w:val="111111"/>
          <w:sz w:val="28"/>
          <w:szCs w:val="28"/>
          <w:rtl w:val="true"/>
          <w:lang w:bidi="fa-IR"/>
        </w:rPr>
        <w:t>.</w:t>
      </w:r>
    </w:p>
    <w:p>
      <w:pPr>
        <w:pStyle w:val="Heading2"/>
        <w:numPr>
          <w:ilvl w:val="1"/>
          <w:numId w:val="1"/>
        </w:numPr>
        <w:rPr/>
      </w:pPr>
      <w:bookmarkStart w:id="4127" w:name="__RefHeading___Toc2714199_3381743652"/>
      <w:bookmarkStart w:id="4128" w:name="_Toc1801"/>
      <w:bookmarkEnd w:id="4127"/>
      <w:r>
        <w:rPr>
          <w:rtl w:val="true"/>
        </w:rPr>
        <w:t xml:space="preserve">قوله فی ج </w:t>
      </w:r>
      <w:r>
        <w:rPr/>
        <w:t>2</w:t>
      </w:r>
      <w:r>
        <w:rPr>
          <w:rtl w:val="true"/>
        </w:rPr>
        <w:t xml:space="preserve">، ص </w:t>
      </w:r>
      <w:r>
        <w:rPr/>
        <w:t>622</w:t>
      </w:r>
      <w:r>
        <w:rPr>
          <w:rtl w:val="true"/>
        </w:rPr>
        <w:t xml:space="preserve">، س </w:t>
      </w:r>
      <w:r>
        <w:rPr/>
        <w:t>1</w:t>
      </w:r>
      <w:r>
        <w:rPr>
          <w:rtl w:val="true"/>
        </w:rPr>
        <w:t>: «</w:t>
      </w:r>
      <w:r>
        <w:rPr>
          <w:rtl w:val="true"/>
        </w:rPr>
        <w:t>لاشی علیه</w:t>
      </w:r>
      <w:r>
        <w:rPr>
          <w:rtl w:val="true"/>
        </w:rPr>
        <w:t>»</w:t>
      </w:r>
      <w:bookmarkEnd w:id="4128"/>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أن نفی الشیء علیه، بدون ترک الاستفصال بین کون النظر مع شهوة أو بدونها، یدل علی نفی الکفارة عن النظر الی امرائة مطلقا، سواء کان مع الشهوة أو بدونها، کما حکی عن المفید و المرتضی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أن قوله فی الذیل و قال فی المحرم ینظر الی امراته و ینزلها بشهوة حتی ینزل قال علیه بدنة یقید إطلاق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 ان الذیل ظاهر فی النظر لتحصیل الامناء أو انزالها عن الحمل لتحصیل الامناء لظهور قوله حتی ینزل فیه إذ فرق بینه و بین فامنی و علیه فالذیل یدل علی حکم الاستمناء بالنظر أو المس لا النظر مع مجرد الشهوة نعم یمکن تقییده بمفهوم قوله فی حسن مسمع و من نظر الی امرأته نظر شهوة فامنی</w:t>
      </w:r>
      <w:bookmarkStart w:id="4129" w:name="pg14019_139095"/>
    </w:p>
    <w:p>
      <w:pPr>
        <w:pStyle w:val="BookText"/>
        <w:rPr/>
      </w:pPr>
      <w:bookmarkEnd w:id="4129"/>
      <w:r>
        <w:rPr>
          <w:rFonts w:ascii="IRNazanin" w:hAnsi="IRNazanin" w:eastAsia="IRNazanin"/>
          <w:color w:val="111111"/>
          <w:sz w:val="28"/>
          <w:sz w:val="28"/>
          <w:szCs w:val="28"/>
          <w:rtl w:val="true"/>
          <w:lang w:bidi="fa-IR"/>
        </w:rPr>
        <w:t>فعلیه جزور إذ مفهومه أن النظر بلاشهوة لیس علیه جزور، فالأقوی هو ما ذهب الیه المشهور</w:t>
      </w:r>
      <w:r>
        <w:rPr>
          <w:rFonts w:eastAsia="IRNazanin" w:cs="IRNazanin"/>
          <w:color w:val="111111"/>
          <w:sz w:val="28"/>
          <w:szCs w:val="28"/>
          <w:rtl w:val="true"/>
          <w:lang w:bidi="fa-IR"/>
        </w:rPr>
        <w:t>.</w:t>
      </w:r>
    </w:p>
    <w:p>
      <w:pPr>
        <w:pStyle w:val="Heading2"/>
        <w:numPr>
          <w:ilvl w:val="1"/>
          <w:numId w:val="1"/>
        </w:numPr>
        <w:rPr/>
      </w:pPr>
      <w:bookmarkStart w:id="4130" w:name="__RefHeading___Toc2714201_3381743652"/>
      <w:bookmarkStart w:id="4131" w:name="_Toc1802"/>
      <w:bookmarkEnd w:id="4130"/>
      <w:r>
        <w:rPr>
          <w:rtl w:val="true"/>
        </w:rPr>
        <w:t xml:space="preserve">قوله فی ج </w:t>
      </w:r>
      <w:r>
        <w:rPr/>
        <w:t>2</w:t>
      </w:r>
      <w:r>
        <w:rPr>
          <w:rtl w:val="true"/>
        </w:rPr>
        <w:t xml:space="preserve">، ص </w:t>
      </w:r>
      <w:r>
        <w:rPr/>
        <w:t>622</w:t>
      </w:r>
      <w:r>
        <w:rPr>
          <w:rtl w:val="true"/>
        </w:rPr>
        <w:t xml:space="preserve">، س </w:t>
      </w:r>
      <w:r>
        <w:rPr/>
        <w:t>10</w:t>
      </w:r>
      <w:r>
        <w:rPr>
          <w:rtl w:val="true"/>
        </w:rPr>
        <w:t>: «</w:t>
      </w:r>
      <w:r>
        <w:rPr>
          <w:rtl w:val="true"/>
        </w:rPr>
        <w:t>المس بشهوة فیدل</w:t>
      </w:r>
      <w:r>
        <w:rPr>
          <w:rtl w:val="true"/>
        </w:rPr>
        <w:t>»</w:t>
      </w:r>
      <w:bookmarkEnd w:id="41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وإطلاقه یشمل ما انزل و لم ینزل</w:t>
      </w:r>
      <w:r>
        <w:rPr>
          <w:rFonts w:eastAsia="IRNazanin" w:cs="IRNazanin"/>
          <w:color w:val="111111"/>
          <w:sz w:val="28"/>
          <w:szCs w:val="28"/>
          <w:rtl w:val="true"/>
          <w:lang w:bidi="fa-IR"/>
        </w:rPr>
        <w:t>.</w:t>
      </w:r>
    </w:p>
    <w:p>
      <w:pPr>
        <w:pStyle w:val="Heading2"/>
        <w:numPr>
          <w:ilvl w:val="1"/>
          <w:numId w:val="1"/>
        </w:numPr>
        <w:rPr/>
      </w:pPr>
      <w:bookmarkStart w:id="4132" w:name="__RefHeading___Toc2714203_3381743652"/>
      <w:bookmarkStart w:id="4133" w:name="_Toc1803"/>
      <w:bookmarkEnd w:id="4132"/>
      <w:r>
        <w:rPr>
          <w:rtl w:val="true"/>
        </w:rPr>
        <w:t xml:space="preserve">قوله فی ج </w:t>
      </w:r>
      <w:r>
        <w:rPr/>
        <w:t>2</w:t>
      </w:r>
      <w:r>
        <w:rPr>
          <w:rtl w:val="true"/>
        </w:rPr>
        <w:t xml:space="preserve">، ص </w:t>
      </w:r>
      <w:r>
        <w:rPr/>
        <w:t>622</w:t>
      </w:r>
      <w:r>
        <w:rPr>
          <w:rtl w:val="true"/>
        </w:rPr>
        <w:t xml:space="preserve">، س </w:t>
      </w:r>
      <w:r>
        <w:rPr/>
        <w:t>18</w:t>
      </w:r>
      <w:r>
        <w:rPr>
          <w:rtl w:val="true"/>
        </w:rPr>
        <w:t>: «</w:t>
      </w:r>
      <w:r>
        <w:rPr>
          <w:rtl w:val="true"/>
        </w:rPr>
        <w:t>التقبیل بشهوة و التقبیل</w:t>
      </w:r>
      <w:r>
        <w:rPr>
          <w:rtl w:val="true"/>
        </w:rPr>
        <w:t>»</w:t>
      </w:r>
      <w:bookmarkEnd w:id="41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علیک أن التقبیل بدون الشهوة یوجب کفارة و هو دم شاة کما صرح به حسن مسمع أو صحیحه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أبوعبدالله علیه السلام یا أبا سیار أن حال المحرم ضیقه فمن قبل امراته علی غیر شهوة و هو محرم فعلیه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فمقتضی الجمع بین الروایات هو أن التقبیل مع الشهوة یوجب البدنة و بدونها یوجب الشاة، و لعل المصنف تبع الماتن فی عدم ذکر التقبیل بلاشهوة</w:t>
      </w:r>
      <w:r>
        <w:rPr>
          <w:rFonts w:eastAsia="IRNazanin" w:cs="IRNazanin"/>
          <w:color w:val="111111"/>
          <w:sz w:val="28"/>
          <w:szCs w:val="28"/>
          <w:rtl w:val="true"/>
          <w:lang w:bidi="fa-IR"/>
        </w:rPr>
        <w:t>.</w:t>
      </w:r>
    </w:p>
    <w:p>
      <w:pPr>
        <w:pStyle w:val="Heading2"/>
        <w:numPr>
          <w:ilvl w:val="1"/>
          <w:numId w:val="1"/>
        </w:numPr>
        <w:rPr/>
      </w:pPr>
      <w:bookmarkStart w:id="4134" w:name="__RefHeading___Toc2714205_3381743652"/>
      <w:bookmarkStart w:id="4135" w:name="_Toc1804"/>
      <w:bookmarkEnd w:id="4134"/>
      <w:r>
        <w:rPr>
          <w:rtl w:val="true"/>
        </w:rPr>
        <w:t xml:space="preserve">قوله فی ج </w:t>
      </w:r>
      <w:r>
        <w:rPr/>
        <w:t>2</w:t>
      </w:r>
      <w:r>
        <w:rPr>
          <w:rtl w:val="true"/>
        </w:rPr>
        <w:t xml:space="preserve">، ص </w:t>
      </w:r>
      <w:r>
        <w:rPr/>
        <w:t>623</w:t>
      </w:r>
      <w:r>
        <w:rPr>
          <w:rtl w:val="true"/>
        </w:rPr>
        <w:t xml:space="preserve">، س </w:t>
      </w:r>
      <w:r>
        <w:rPr/>
        <w:t>1</w:t>
      </w:r>
      <w:r>
        <w:rPr>
          <w:rtl w:val="true"/>
        </w:rPr>
        <w:t>: «</w:t>
      </w:r>
      <w:r>
        <w:rPr>
          <w:rtl w:val="true"/>
        </w:rPr>
        <w:t>الإمناء عن ملاعبة</w:t>
      </w:r>
      <w:r>
        <w:rPr>
          <w:rtl w:val="true"/>
        </w:rPr>
        <w:t>»</w:t>
      </w:r>
      <w:bookmarkEnd w:id="413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الملاعبة مع امرأته بشهوة من دون الانزال فلایدل علیه صحیح ابن الحجاج فان غایته هو صورة الملاعبة مع الامناء و الانزال هذا مع ظهوره فی أن المقصود من الملاعبة هو الامناء لا الالتذاد المستمر فیسبقه الامناء لظهور حتی یمنی فی ذلک و علیه فیختص الروایة بما إذا قصد الامناء فیندرج فی الاستمناء بالملاعبة فلایشمل مطلق الامناء فضلا عمالا امناء فیه اللهم إلا أن یستدل بروایتی عمار إذ فی أولیهما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محرم وقع علی أهله فیما دون الفرج قال علیه بدنة و لیس علیه الحج قابل و فی الثانیة و ان لم یکن افضی الیها فعلیه بدنة و لیس علیه الحج من 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أبواب کفارات الاستمتاع من المجلد التاسع للوسائل،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bookmarkStart w:id="4136" w:name="pg14019_139097"/>
    </w:p>
    <w:p>
      <w:pPr>
        <w:pStyle w:val="BookText"/>
        <w:rPr/>
      </w:pPr>
      <w:bookmarkEnd w:id="4136"/>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الجماع بما دون الفرج أحد مصادیق الملاعبة التبة و مقتضی إطلاق الخبرین هو وجوب البدنة سواء قصد الامناء أو لم یقصد، ولکن مقتضی الأخذ باطلاقهما هو القول بوجوب البدنة حتی فیما إذا لم یمن هذا مضافا الی أنهما أخص من المدعی لاختصاصهما بالمواقعة فیما دون الفرج، و هو أخص من مطلق الملاعبة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فلم أجد دلیلا لما ذهب الیه المشهور من أن الملاعبة مع امرأته مع الامناء و لو بدون القصد یوجب البدنة لاختصاص الدلیل بما إذا قصد الامناء و لاأقل من الشک فالقدر المتیقن هو ذلک و ان کان الأحوط هو الکفارة فیما إذا أنزل و لو بدون القصد، و أما الأخذ بما یدل علی الکفارة مع المس بشهوة، ففیه أن الملاعبه أعم من المس فلعل لذلک نسب الشیخ الشاة فیما إذا لاعب مع امراته بشهوة و لم ینزل و البدنة مع الانزال الی البعض فی مناسکه فراجع</w:t>
      </w:r>
      <w:r>
        <w:rPr>
          <w:rFonts w:eastAsia="IRNazanin" w:cs="IRNazanin"/>
          <w:color w:val="111111"/>
          <w:sz w:val="28"/>
          <w:szCs w:val="28"/>
          <w:rtl w:val="true"/>
          <w:lang w:bidi="fa-IR"/>
        </w:rPr>
        <w:t>.</w:t>
      </w:r>
    </w:p>
    <w:p>
      <w:pPr>
        <w:pStyle w:val="Heading2"/>
        <w:numPr>
          <w:ilvl w:val="1"/>
          <w:numId w:val="1"/>
        </w:numPr>
        <w:rPr/>
      </w:pPr>
      <w:bookmarkStart w:id="4137" w:name="__RefHeading___Toc2714207_3381743652"/>
      <w:bookmarkStart w:id="4138" w:name="_Toc1805"/>
      <w:bookmarkEnd w:id="4137"/>
      <w:r>
        <w:rPr>
          <w:rtl w:val="true"/>
        </w:rPr>
        <w:t xml:space="preserve">قوله فی ج </w:t>
      </w:r>
      <w:r>
        <w:rPr/>
        <w:t>2</w:t>
      </w:r>
      <w:r>
        <w:rPr>
          <w:rtl w:val="true"/>
        </w:rPr>
        <w:t xml:space="preserve">، ص </w:t>
      </w:r>
      <w:r>
        <w:rPr/>
        <w:t>623</w:t>
      </w:r>
      <w:r>
        <w:rPr>
          <w:rtl w:val="true"/>
        </w:rPr>
        <w:t xml:space="preserve">، س </w:t>
      </w:r>
      <w:r>
        <w:rPr/>
        <w:t>4</w:t>
      </w:r>
      <w:r>
        <w:rPr>
          <w:rtl w:val="true"/>
        </w:rPr>
        <w:t>: «</w:t>
      </w:r>
      <w:r>
        <w:rPr>
          <w:rtl w:val="true"/>
        </w:rPr>
        <w:t>إلا أن یتحدا</w:t>
      </w:r>
      <w:r>
        <w:rPr>
          <w:rtl w:val="true"/>
        </w:rPr>
        <w:t>»</w:t>
      </w:r>
      <w:bookmarkEnd w:id="413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یتحد الجزور مع البدنة کما صرح به صاحب الجواهر و غیره</w:t>
      </w:r>
      <w:r>
        <w:rPr>
          <w:rFonts w:eastAsia="IRNazanin" w:cs="IRNazanin"/>
          <w:color w:val="111111"/>
          <w:sz w:val="28"/>
          <w:szCs w:val="28"/>
          <w:rtl w:val="true"/>
          <w:lang w:bidi="fa-IR"/>
        </w:rPr>
        <w:t>.</w:t>
      </w:r>
    </w:p>
    <w:p>
      <w:pPr>
        <w:pStyle w:val="Heading2"/>
        <w:numPr>
          <w:ilvl w:val="1"/>
          <w:numId w:val="1"/>
        </w:numPr>
        <w:rPr/>
      </w:pPr>
      <w:bookmarkStart w:id="4139" w:name="__RefHeading___Toc2714209_3381743652"/>
      <w:bookmarkStart w:id="4140" w:name="_Toc1806"/>
      <w:bookmarkEnd w:id="4139"/>
      <w:r>
        <w:rPr>
          <w:rtl w:val="true"/>
        </w:rPr>
        <w:t xml:space="preserve">قوله فی ج </w:t>
      </w:r>
      <w:r>
        <w:rPr/>
        <w:t>2</w:t>
      </w:r>
      <w:r>
        <w:rPr>
          <w:rtl w:val="true"/>
        </w:rPr>
        <w:t xml:space="preserve">، ص </w:t>
      </w:r>
      <w:r>
        <w:rPr/>
        <w:t>623</w:t>
      </w:r>
      <w:r>
        <w:rPr>
          <w:rtl w:val="true"/>
        </w:rPr>
        <w:t xml:space="preserve">، س </w:t>
      </w:r>
      <w:r>
        <w:rPr/>
        <w:t>16</w:t>
      </w:r>
      <w:r>
        <w:rPr>
          <w:rtl w:val="true"/>
        </w:rPr>
        <w:t>: «</w:t>
      </w:r>
      <w:r>
        <w:rPr>
          <w:rtl w:val="true"/>
        </w:rPr>
        <w:t>و الصحیح المضمر</w:t>
      </w:r>
      <w:r>
        <w:rPr>
          <w:rtl w:val="true"/>
        </w:rPr>
        <w:t>»</w:t>
      </w:r>
      <w:bookmarkEnd w:id="414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علی الاستدل به فی المعتمد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الروایة اجنبیة عن المقام لأن البنفسج لیس من الطیب و انما السؤال عن التدهین و هو محرم آخر</w:t>
      </w:r>
      <w:r>
        <w:rPr>
          <w:rFonts w:eastAsia="IRNazanin" w:cs="IRNazanin"/>
          <w:color w:val="111111"/>
          <w:sz w:val="28"/>
          <w:szCs w:val="28"/>
          <w:rtl w:val="true"/>
          <w:lang w:bidi="fa-IR"/>
        </w:rPr>
        <w:t>.</w:t>
      </w:r>
    </w:p>
    <w:p>
      <w:pPr>
        <w:pStyle w:val="Heading2"/>
        <w:numPr>
          <w:ilvl w:val="1"/>
          <w:numId w:val="1"/>
        </w:numPr>
        <w:rPr/>
      </w:pPr>
      <w:bookmarkStart w:id="4141" w:name="__RefHeading___Toc2714211_3381743652"/>
      <w:bookmarkStart w:id="4142" w:name="_Toc1807"/>
      <w:bookmarkEnd w:id="4141"/>
      <w:r>
        <w:rPr>
          <w:rtl w:val="true"/>
        </w:rPr>
        <w:t xml:space="preserve">قوله فی ج </w:t>
      </w:r>
      <w:r>
        <w:rPr/>
        <w:t>2</w:t>
      </w:r>
      <w:r>
        <w:rPr>
          <w:rtl w:val="true"/>
        </w:rPr>
        <w:t xml:space="preserve">، ص </w:t>
      </w:r>
      <w:r>
        <w:rPr/>
        <w:t>624</w:t>
      </w:r>
      <w:r>
        <w:rPr>
          <w:rtl w:val="true"/>
        </w:rPr>
        <w:t xml:space="preserve">، س </w:t>
      </w:r>
      <w:r>
        <w:rPr/>
        <w:t>1</w:t>
      </w:r>
      <w:r>
        <w:rPr>
          <w:rtl w:val="true"/>
        </w:rPr>
        <w:t>: «</w:t>
      </w:r>
      <w:r>
        <w:rPr>
          <w:rtl w:val="true"/>
        </w:rPr>
        <w:t>الأخبار مشکل</w:t>
      </w:r>
      <w:r>
        <w:rPr>
          <w:rtl w:val="true"/>
        </w:rPr>
        <w:t>»</w:t>
      </w:r>
      <w:bookmarkEnd w:id="414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الأدلة بالأکل و ربما یستدل بخبر علی بن جعفر علیه السلام المروی عن موسی بن جعفر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شیء خرجت من حجک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فیه دم یهریقه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الکفارات</w:t>
      </w:r>
      <w:bookmarkStart w:id="4143" w:name="pg14019_139099"/>
    </w:p>
    <w:p>
      <w:pPr>
        <w:pStyle w:val="BookText"/>
        <w:rPr/>
      </w:pPr>
      <w:bookmarkEnd w:id="4143"/>
      <w:r>
        <w:rPr>
          <w:rFonts w:ascii="IRNazanin" w:hAnsi="IRNazanin" w:eastAsia="IRNazanin"/>
          <w:color w:val="111111"/>
          <w:sz w:val="28"/>
          <w:sz w:val="28"/>
          <w:szCs w:val="28"/>
          <w:rtl w:val="true"/>
          <w:lang w:bidi="fa-IR"/>
        </w:rPr>
        <w:t>للاحرام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کفارة الدم فی کل ارتکاب محرمات الاحرام، ولکن فی بعض النسخ یدل جرحت خرجت و علیه کان اجنبیا عن المقام لأنه حینئذ بین حکم محل ذبح الشاة من أنه لایختص بالمکة أو المنی بعد الخروج من الأعمال و اکمالها و علیه فالکفارة فی مطلق استعمال الطیب مبنی علی الاحتیاط</w:t>
      </w:r>
      <w:r>
        <w:rPr>
          <w:rFonts w:eastAsia="IRNazanin" w:cs="IRNazanin"/>
          <w:color w:val="111111"/>
          <w:sz w:val="28"/>
          <w:szCs w:val="28"/>
          <w:rtl w:val="true"/>
          <w:lang w:bidi="fa-IR"/>
        </w:rPr>
        <w:t>.</w:t>
      </w:r>
    </w:p>
    <w:p>
      <w:pPr>
        <w:pStyle w:val="Heading2"/>
        <w:numPr>
          <w:ilvl w:val="1"/>
          <w:numId w:val="1"/>
        </w:numPr>
        <w:rPr/>
      </w:pPr>
      <w:bookmarkStart w:id="4144" w:name="__RefHeading___Toc2714213_3381743652"/>
      <w:bookmarkStart w:id="4145" w:name="_Toc1808"/>
      <w:bookmarkEnd w:id="4144"/>
      <w:r>
        <w:rPr>
          <w:rtl w:val="true"/>
        </w:rPr>
        <w:t xml:space="preserve">قوله فی ج </w:t>
      </w:r>
      <w:r>
        <w:rPr/>
        <w:t>2</w:t>
      </w:r>
      <w:r>
        <w:rPr>
          <w:rtl w:val="true"/>
        </w:rPr>
        <w:t xml:space="preserve">، ص </w:t>
      </w:r>
      <w:r>
        <w:rPr/>
        <w:t>624</w:t>
      </w:r>
      <w:r>
        <w:rPr>
          <w:rtl w:val="true"/>
        </w:rPr>
        <w:t xml:space="preserve">، س </w:t>
      </w:r>
      <w:r>
        <w:rPr/>
        <w:t>2</w:t>
      </w:r>
      <w:r>
        <w:rPr>
          <w:rtl w:val="true"/>
        </w:rPr>
        <w:t>: «</w:t>
      </w:r>
      <w:r>
        <w:rPr>
          <w:rtl w:val="true"/>
        </w:rPr>
        <w:t>علی صورة السهو</w:t>
      </w:r>
      <w:r>
        <w:rPr>
          <w:rtl w:val="true"/>
        </w:rPr>
        <w:t>»</w:t>
      </w:r>
      <w:bookmarkEnd w:id="41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یؤیده ما فی ذیل بعض الأخبار من قوله و لما دخل فی احرامک مما لایعلم کما فی معتبرة حسن بن هارون</w:t>
      </w:r>
      <w:r>
        <w:rPr>
          <w:rFonts w:eastAsia="IRNazanin" w:cs="IRNazanin"/>
          <w:color w:val="111111"/>
          <w:sz w:val="28"/>
          <w:szCs w:val="28"/>
          <w:rtl w:val="true"/>
          <w:lang w:bidi="fa-IR"/>
        </w:rPr>
        <w:t>.</w:t>
      </w:r>
    </w:p>
    <w:p>
      <w:pPr>
        <w:pStyle w:val="Heading2"/>
        <w:numPr>
          <w:ilvl w:val="1"/>
          <w:numId w:val="1"/>
        </w:numPr>
        <w:rPr/>
      </w:pPr>
      <w:bookmarkStart w:id="4146" w:name="__RefHeading___Toc2714215_3381743652"/>
      <w:bookmarkStart w:id="4147" w:name="_Toc1809"/>
      <w:bookmarkEnd w:id="4146"/>
      <w:r>
        <w:rPr>
          <w:rtl w:val="true"/>
        </w:rPr>
        <w:t xml:space="preserve">قوله فی ج </w:t>
      </w:r>
      <w:r>
        <w:rPr/>
        <w:t>2</w:t>
      </w:r>
      <w:r>
        <w:rPr>
          <w:rtl w:val="true"/>
        </w:rPr>
        <w:t xml:space="preserve">، ص </w:t>
      </w:r>
      <w:r>
        <w:rPr/>
        <w:t>624</w:t>
      </w:r>
      <w:r>
        <w:rPr>
          <w:rtl w:val="true"/>
        </w:rPr>
        <w:t xml:space="preserve">، س </w:t>
      </w:r>
      <w:r>
        <w:rPr/>
        <w:t>5</w:t>
      </w:r>
      <w:r>
        <w:rPr>
          <w:rtl w:val="true"/>
        </w:rPr>
        <w:t>: «</w:t>
      </w:r>
      <w:r>
        <w:rPr>
          <w:rtl w:val="true"/>
        </w:rPr>
        <w:t>الزعفران فالظاهر عدم الخلاف</w:t>
      </w:r>
      <w:r>
        <w:rPr>
          <w:rtl w:val="true"/>
        </w:rPr>
        <w:t>»</w:t>
      </w:r>
      <w:bookmarkEnd w:id="41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یقال حیث لم یعلم حقیقه الخلوق، فالاحتیاط هو الاجتناب، و فیه منع، لدلالة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یطلی علی الکعبة مصنوع من 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و لعل ما یطلی علی الکعبة من الزعفران غیر خلوق الکعبة و علیه فاذا شک فی مفهوم الخلوق یرجع الی عمن أدلة المنع کمالایخفی</w:t>
      </w:r>
      <w:r>
        <w:rPr>
          <w:rFonts w:eastAsia="IRNazanin" w:cs="IRNazanin"/>
          <w:color w:val="111111"/>
          <w:sz w:val="28"/>
          <w:szCs w:val="28"/>
          <w:rtl w:val="true"/>
          <w:lang w:bidi="fa-IR"/>
        </w:rPr>
        <w:t>.</w:t>
      </w:r>
    </w:p>
    <w:p>
      <w:pPr>
        <w:pStyle w:val="Heading2"/>
        <w:numPr>
          <w:ilvl w:val="1"/>
          <w:numId w:val="1"/>
        </w:numPr>
        <w:rPr/>
      </w:pPr>
      <w:bookmarkStart w:id="4148" w:name="__RefHeading___Toc2714217_3381743652"/>
      <w:bookmarkStart w:id="4149" w:name="_Toc1810"/>
      <w:bookmarkEnd w:id="4148"/>
      <w:r>
        <w:rPr>
          <w:rtl w:val="true"/>
        </w:rPr>
        <w:t xml:space="preserve">قوله فی ج </w:t>
      </w:r>
      <w:r>
        <w:rPr/>
        <w:t>2</w:t>
      </w:r>
      <w:r>
        <w:rPr>
          <w:rtl w:val="true"/>
        </w:rPr>
        <w:t xml:space="preserve">، ص </w:t>
      </w:r>
      <w:r>
        <w:rPr/>
        <w:t>624</w:t>
      </w:r>
      <w:r>
        <w:rPr>
          <w:rtl w:val="true"/>
        </w:rPr>
        <w:t xml:space="preserve">، س </w:t>
      </w:r>
      <w:r>
        <w:rPr/>
        <w:t>12</w:t>
      </w:r>
      <w:r>
        <w:rPr>
          <w:rtl w:val="true"/>
        </w:rPr>
        <w:t>: «</w:t>
      </w:r>
      <w:r>
        <w:rPr>
          <w:rtl w:val="true"/>
        </w:rPr>
        <w:t>فی کل ظفر</w:t>
      </w:r>
      <w:r>
        <w:rPr>
          <w:rtl w:val="true"/>
        </w:rPr>
        <w:t>»</w:t>
      </w:r>
      <w:bookmarkEnd w:id="414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أن الموضوع هو ظفر نفسه فلایعم بحسب الاخبار لظفر غیره و لاأقل من الشک فیجری فیه البرائة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50" w:name="__RefHeading___Toc2714219_3381743652"/>
      <w:bookmarkStart w:id="4151" w:name="_Toc1811"/>
      <w:bookmarkEnd w:id="4150"/>
      <w:r>
        <w:rPr>
          <w:rtl w:val="true"/>
        </w:rPr>
        <w:t xml:space="preserve">قوله فی ج </w:t>
      </w:r>
      <w:r>
        <w:rPr/>
        <w:t>2</w:t>
      </w:r>
      <w:r>
        <w:rPr>
          <w:rtl w:val="true"/>
        </w:rPr>
        <w:t xml:space="preserve">، ص </w:t>
      </w:r>
      <w:r>
        <w:rPr/>
        <w:t>624</w:t>
      </w:r>
      <w:r>
        <w:rPr>
          <w:rtl w:val="true"/>
        </w:rPr>
        <w:t xml:space="preserve">، س </w:t>
      </w:r>
      <w:r>
        <w:rPr/>
        <w:t>15</w:t>
      </w:r>
      <w:r>
        <w:rPr>
          <w:rtl w:val="true"/>
        </w:rPr>
        <w:t>: «</w:t>
      </w:r>
      <w:r>
        <w:rPr>
          <w:rtl w:val="true"/>
        </w:rPr>
        <w:t>أما لزوم المد</w:t>
      </w:r>
      <w:r>
        <w:rPr>
          <w:rtl w:val="true"/>
        </w:rPr>
        <w:t>»</w:t>
      </w:r>
      <w:bookmarkStart w:id="4152" w:name="pg14019_139100"/>
      <w:bookmarkEnd w:id="4151"/>
    </w:p>
    <w:p>
      <w:pPr>
        <w:pStyle w:val="BookText"/>
        <w:rPr/>
      </w:pPr>
      <w:bookmarkEnd w:id="415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الأدلة هو لزوم الکفارة، و لو اضطر الی القلم، و حدیث نفی الاضطرار غیر جار فی الکفارات علی ما حکموا بوجوب الکفارة فی موارد الاضطرار فی غیر واحد من الکفارات و ان احتمل ذلک فالأحوط الوجوبی هو الکفارة عند الاضطرار أیضا</w:t>
      </w:r>
      <w:r>
        <w:rPr>
          <w:rFonts w:eastAsia="IRNazanin" w:cs="IRNazanin"/>
          <w:color w:val="111111"/>
          <w:sz w:val="28"/>
          <w:szCs w:val="28"/>
          <w:rtl w:val="true"/>
          <w:lang w:bidi="fa-IR"/>
        </w:rPr>
        <w:t>.</w:t>
      </w:r>
    </w:p>
    <w:p>
      <w:pPr>
        <w:pStyle w:val="Heading2"/>
        <w:numPr>
          <w:ilvl w:val="1"/>
          <w:numId w:val="1"/>
        </w:numPr>
        <w:rPr/>
      </w:pPr>
      <w:bookmarkStart w:id="4153" w:name="__RefHeading___Toc2714221_3381743652"/>
      <w:bookmarkStart w:id="4154" w:name="_Toc1812"/>
      <w:bookmarkEnd w:id="4153"/>
      <w:r>
        <w:rPr>
          <w:rtl w:val="true"/>
        </w:rPr>
        <w:t xml:space="preserve">قوله فی ج </w:t>
      </w:r>
      <w:r>
        <w:rPr/>
        <w:t>2</w:t>
      </w:r>
      <w:r>
        <w:rPr>
          <w:rtl w:val="true"/>
        </w:rPr>
        <w:t xml:space="preserve">، ص </w:t>
      </w:r>
      <w:r>
        <w:rPr/>
        <w:t>624</w:t>
      </w:r>
      <w:r>
        <w:rPr>
          <w:rtl w:val="true"/>
        </w:rPr>
        <w:t xml:space="preserve">، س </w:t>
      </w:r>
      <w:r>
        <w:rPr/>
        <w:t>15</w:t>
      </w:r>
      <w:r>
        <w:rPr>
          <w:rtl w:val="true"/>
        </w:rPr>
        <w:t>: «</w:t>
      </w:r>
      <w:r>
        <w:rPr>
          <w:rtl w:val="true"/>
        </w:rPr>
        <w:t>لکل ظفر الخ</w:t>
      </w:r>
      <w:r>
        <w:rPr>
          <w:rtl w:val="true"/>
        </w:rPr>
        <w:t>»</w:t>
      </w:r>
      <w:bookmarkEnd w:id="41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الکفارة لبعض ظفر الاصبع فلاتعرض له فی النصوص ولکن الظاهر من مناسک الشیخ الأعظم قدس سره وجوب الکفارة فیه أیضا، و لعل وجهه هو صدق الظفر علی البعض، فیشمله قوله فی صحیحة عمار و لیطعم مکان کل ظفر قبضة من طعام و یمکن أن یقال أولا ان هذه الروایة معارضة مع سایر الروایات فی مقدار الکفارة، و ثانیا أن المنساق من قوله مکان کل ظفر هو الظفر من اظافیره و هو مساوق لظفر الاصبع الواحد، و لعل لذلک ذهب السید البروجردی فی تعلیقه علی مناسک الشیخ الأعظم الی الاحتیاط و هو حسن کما أن اطلاق قوله لاتقص شیئا من الأظفار فی صحیحة معاویة ابن عمار یشمل البعض و مقتضاه هو حرمة قص البعض</w:t>
      </w:r>
      <w:r>
        <w:rPr>
          <w:rFonts w:eastAsia="IRNazanin" w:cs="IRNazanin"/>
          <w:color w:val="111111"/>
          <w:sz w:val="28"/>
          <w:szCs w:val="28"/>
          <w:rtl w:val="true"/>
          <w:lang w:bidi="fa-IR"/>
        </w:rPr>
        <w:t>.</w:t>
      </w:r>
    </w:p>
    <w:p>
      <w:pPr>
        <w:pStyle w:val="Heading2"/>
        <w:numPr>
          <w:ilvl w:val="1"/>
          <w:numId w:val="1"/>
        </w:numPr>
        <w:rPr/>
      </w:pPr>
      <w:bookmarkStart w:id="4155" w:name="__RefHeading___Toc2714223_3381743652"/>
      <w:bookmarkStart w:id="4156" w:name="_Toc1813"/>
      <w:bookmarkEnd w:id="4155"/>
      <w:r>
        <w:rPr>
          <w:rtl w:val="true"/>
        </w:rPr>
        <w:t xml:space="preserve">قوله فی ج </w:t>
      </w:r>
      <w:r>
        <w:rPr/>
        <w:t>2</w:t>
      </w:r>
      <w:r>
        <w:rPr>
          <w:rtl w:val="true"/>
        </w:rPr>
        <w:t xml:space="preserve">، ص </w:t>
      </w:r>
      <w:r>
        <w:rPr/>
        <w:t>624</w:t>
      </w:r>
      <w:r>
        <w:rPr>
          <w:rtl w:val="true"/>
        </w:rPr>
        <w:t xml:space="preserve">، س </w:t>
      </w:r>
      <w:r>
        <w:rPr/>
        <w:t>17</w:t>
      </w:r>
      <w:r>
        <w:rPr>
          <w:rtl w:val="true"/>
        </w:rPr>
        <w:t>: «</w:t>
      </w:r>
      <w:r>
        <w:rPr>
          <w:rtl w:val="true"/>
        </w:rPr>
        <w:t>إن قلم أصابع</w:t>
      </w:r>
      <w:r>
        <w:rPr>
          <w:rtl w:val="true"/>
        </w:rPr>
        <w:t>»</w:t>
      </w:r>
      <w:bookmarkEnd w:id="415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قلم خمسة من الید و خمسة من الرجل فمقتضی صدق العشرة علیهما هو شمول قوله فی خبر الحلبی فان هو قلم اظافیره عشرتها فان علیه دم شاة اللهم إلا أن یقال إن الروایة غیر صحیحة لاشتمالها علی محمد بن سنان، و العشرة فی صحیحة أبی بصیر تکون غایة وجوب المد و لادلالة فیها علی حکم العشرة و قوله فی صحیحة أبی بصیر و ان قلم أصابع یدیه الخ لایشمل الجمع بین اظفار الید و</w:t>
      </w:r>
      <w:bookmarkStart w:id="4157" w:name="pg14019_139102"/>
    </w:p>
    <w:p>
      <w:pPr>
        <w:pStyle w:val="BookText"/>
        <w:rPr/>
      </w:pPr>
      <w:bookmarkEnd w:id="4157"/>
      <w:r>
        <w:rPr>
          <w:rFonts w:ascii="IRNazanin" w:hAnsi="IRNazanin" w:eastAsia="IRNazanin"/>
          <w:color w:val="111111"/>
          <w:sz w:val="28"/>
          <w:sz w:val="28"/>
          <w:szCs w:val="28"/>
          <w:rtl w:val="true"/>
          <w:lang w:bidi="fa-IR"/>
        </w:rPr>
        <w:t>الرجل، ولکن الاحتیاط لایترک بالجمع بین المد و کفارة شاة و هکذا فیما إذا قلم من کل واحد من الیدین و الرجلین أقل من العشرة و لو زاد اظفاره فی الیدین أو الرجلین عن العشرة فان قلم جمیع اظفار الیدین و اظفار الرجلین، فلاإشکال فی وجوب کفارة شاة ولکن هل یجب علیه للظفر الزائد شیء أم لا؟ مقتضی اطلاق اضافة الاظافیر الیه هو شموله للزائد فیجب کفارة المد للزائد، اللهم إلا أن یقال بالانصراف الی المتعارف فالاحتیاط لایترک و لو قلم من له أزید من عشرة أظفار عشرة من اظافیره وجب علیه کفارة شاة علی الأحوط، لاحتمال أن یکون جمیع اظافیره فی الید أو الرجل موجبا و سببا لذلک و لو جمع بین الزائد و الاصلی حتی یبلغ عشرة وجب علیه الجمع بین کفارة مد لکل واحد منهما و کفارة شاة لمجموعهما من باب الاحتیاط لاحتمال أن یکون الموجب هو الأصلی و لاحتمال أن یکون اطلاق أظفاره یشمل الزائد أیضا</w:t>
      </w:r>
      <w:r>
        <w:rPr>
          <w:rFonts w:eastAsia="IRNazanin" w:cs="IRNazanin"/>
          <w:color w:val="111111"/>
          <w:sz w:val="28"/>
          <w:szCs w:val="28"/>
          <w:rtl w:val="true"/>
          <w:lang w:bidi="fa-IR"/>
        </w:rPr>
        <w:t>.</w:t>
      </w:r>
    </w:p>
    <w:p>
      <w:pPr>
        <w:pStyle w:val="Heading2"/>
        <w:numPr>
          <w:ilvl w:val="1"/>
          <w:numId w:val="1"/>
        </w:numPr>
        <w:rPr/>
      </w:pPr>
      <w:bookmarkStart w:id="4158" w:name="__RefHeading___Toc2714225_3381743652"/>
      <w:bookmarkStart w:id="4159" w:name="_Toc1814"/>
      <w:bookmarkEnd w:id="4158"/>
      <w:r>
        <w:rPr>
          <w:rtl w:val="true"/>
        </w:rPr>
        <w:t xml:space="preserve">قوله فی ج </w:t>
      </w:r>
      <w:r>
        <w:rPr/>
        <w:t>2</w:t>
      </w:r>
      <w:r>
        <w:rPr>
          <w:rtl w:val="true"/>
        </w:rPr>
        <w:t xml:space="preserve">، ص </w:t>
      </w:r>
      <w:r>
        <w:rPr/>
        <w:t>624</w:t>
      </w:r>
      <w:r>
        <w:rPr>
          <w:rtl w:val="true"/>
        </w:rPr>
        <w:t xml:space="preserve">، س </w:t>
      </w:r>
      <w:r>
        <w:rPr/>
        <w:t>17</w:t>
      </w:r>
      <w:r>
        <w:rPr>
          <w:rtl w:val="true"/>
        </w:rPr>
        <w:t>: «</w:t>
      </w:r>
      <w:r>
        <w:rPr>
          <w:rtl w:val="true"/>
        </w:rPr>
        <w:t>کلها فعلیه دم شاة</w:t>
      </w:r>
      <w:r>
        <w:rPr>
          <w:rtl w:val="true"/>
        </w:rPr>
        <w:t>»</w:t>
      </w:r>
      <w:bookmarkEnd w:id="415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قلم جمیع اظافیر یدیه ولکنها أقل من العشرة فمقتضی الجمود علی العشرة عدم وجوب الکفارة، و مقتضی اطلاق قوله قلم اصابع یدیه هو وجوب الشاة</w:t>
      </w:r>
      <w:r>
        <w:rPr>
          <w:rFonts w:eastAsia="IRNazanin" w:cs="IRNazanin"/>
          <w:color w:val="111111"/>
          <w:sz w:val="28"/>
          <w:szCs w:val="28"/>
          <w:rtl w:val="true"/>
          <w:lang w:bidi="fa-IR"/>
        </w:rPr>
        <w:t>.</w:t>
      </w:r>
    </w:p>
    <w:p>
      <w:pPr>
        <w:pStyle w:val="Heading2"/>
        <w:numPr>
          <w:ilvl w:val="1"/>
          <w:numId w:val="1"/>
        </w:numPr>
        <w:rPr/>
      </w:pPr>
      <w:bookmarkStart w:id="4160" w:name="__RefHeading___Toc2714227_3381743652"/>
      <w:bookmarkStart w:id="4161" w:name="_Toc1815"/>
      <w:bookmarkEnd w:id="4160"/>
      <w:r>
        <w:rPr>
          <w:rtl w:val="true"/>
        </w:rPr>
        <w:t xml:space="preserve">قوله فی ج </w:t>
      </w:r>
      <w:r>
        <w:rPr/>
        <w:t>2</w:t>
      </w:r>
      <w:r>
        <w:rPr>
          <w:rtl w:val="true"/>
        </w:rPr>
        <w:t xml:space="preserve">، ص </w:t>
      </w:r>
      <w:r>
        <w:rPr/>
        <w:t>624</w:t>
      </w:r>
      <w:r>
        <w:rPr>
          <w:rtl w:val="true"/>
        </w:rPr>
        <w:t xml:space="preserve">، س </w:t>
      </w:r>
      <w:r>
        <w:rPr/>
        <w:t>18</w:t>
      </w:r>
      <w:r>
        <w:rPr>
          <w:rtl w:val="true"/>
        </w:rPr>
        <w:t>: «</w:t>
      </w:r>
      <w:r>
        <w:rPr>
          <w:rtl w:val="true"/>
        </w:rPr>
        <w:t>فی مجلس واحد فعلیه</w:t>
      </w:r>
      <w:r>
        <w:rPr>
          <w:rtl w:val="true"/>
        </w:rPr>
        <w:t>»</w:t>
      </w:r>
      <w:bookmarkEnd w:id="416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اظفار یده فی مجلس ثم کفر عنه ثم قلم اظفار رجله فی هذا المجلس هل علیه کفارة شاة اخری أم لا یمکن القول بالعدم لترک الاستفصال و</w:t>
      </w:r>
      <w:bookmarkStart w:id="4162" w:name="pg14019_139104"/>
    </w:p>
    <w:p>
      <w:pPr>
        <w:pStyle w:val="BookText"/>
        <w:rPr/>
      </w:pPr>
      <w:bookmarkEnd w:id="4162"/>
      <w:r>
        <w:rPr>
          <w:rFonts w:ascii="IRNazanin" w:hAnsi="IRNazanin" w:eastAsia="IRNazanin"/>
          <w:color w:val="111111"/>
          <w:sz w:val="28"/>
          <w:sz w:val="28"/>
          <w:szCs w:val="28"/>
          <w:rtl w:val="true"/>
          <w:lang w:bidi="fa-IR"/>
        </w:rPr>
        <w:t xml:space="preserve">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فعل ذلک فی مجلس واحد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منع الإطلاق و صدق المجلسین فتأمل و الاحتیاط لایترک</w:t>
      </w:r>
      <w:r>
        <w:rPr>
          <w:rFonts w:eastAsia="IRNazanin" w:cs="IRNazanin"/>
          <w:color w:val="111111"/>
          <w:sz w:val="28"/>
          <w:szCs w:val="28"/>
          <w:rtl w:val="true"/>
          <w:lang w:bidi="fa-IR"/>
        </w:rPr>
        <w:t>.</w:t>
      </w:r>
    </w:p>
    <w:p>
      <w:pPr>
        <w:pStyle w:val="Heading2"/>
        <w:numPr>
          <w:ilvl w:val="1"/>
          <w:numId w:val="1"/>
        </w:numPr>
        <w:rPr/>
      </w:pPr>
      <w:bookmarkStart w:id="4163" w:name="__RefHeading___Toc2714229_3381743652"/>
      <w:bookmarkStart w:id="4164" w:name="_Toc1816"/>
      <w:bookmarkEnd w:id="4163"/>
      <w:r>
        <w:rPr>
          <w:rtl w:val="true"/>
        </w:rPr>
        <w:t xml:space="preserve">قوله فی ج </w:t>
      </w:r>
      <w:r>
        <w:rPr/>
        <w:t>2</w:t>
      </w:r>
      <w:r>
        <w:rPr>
          <w:rtl w:val="true"/>
        </w:rPr>
        <w:t xml:space="preserve">، ص </w:t>
      </w:r>
      <w:r>
        <w:rPr/>
        <w:t>625</w:t>
      </w:r>
      <w:r>
        <w:rPr>
          <w:rtl w:val="true"/>
        </w:rPr>
        <w:t xml:space="preserve">، س </w:t>
      </w:r>
      <w:r>
        <w:rPr/>
        <w:t>2</w:t>
      </w:r>
      <w:r>
        <w:rPr>
          <w:rtl w:val="true"/>
        </w:rPr>
        <w:t>: «</w:t>
      </w:r>
      <w:r>
        <w:rPr>
          <w:rtl w:val="true"/>
        </w:rPr>
        <w:t>و فی قبالهما</w:t>
      </w:r>
      <w:r>
        <w:rPr>
          <w:rtl w:val="true"/>
        </w:rPr>
        <w:t>»</w:t>
      </w:r>
      <w:bookmarkEnd w:id="41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قبالهما فی المقدار</w:t>
      </w:r>
      <w:r>
        <w:rPr>
          <w:rFonts w:eastAsia="IRNazanin" w:cs="IRNazanin"/>
          <w:color w:val="111111"/>
          <w:sz w:val="28"/>
          <w:szCs w:val="28"/>
          <w:rtl w:val="true"/>
          <w:lang w:bidi="fa-IR"/>
        </w:rPr>
        <w:t>.</w:t>
      </w:r>
    </w:p>
    <w:p>
      <w:pPr>
        <w:pStyle w:val="Heading2"/>
        <w:numPr>
          <w:ilvl w:val="1"/>
          <w:numId w:val="1"/>
        </w:numPr>
        <w:rPr/>
      </w:pPr>
      <w:bookmarkStart w:id="4165" w:name="__RefHeading___Toc2714231_3381743652"/>
      <w:bookmarkStart w:id="4166" w:name="_Toc1817"/>
      <w:bookmarkEnd w:id="4165"/>
      <w:r>
        <w:rPr>
          <w:rtl w:val="true"/>
        </w:rPr>
        <w:t xml:space="preserve">قوله فی ج </w:t>
      </w:r>
      <w:r>
        <w:rPr/>
        <w:t>2</w:t>
      </w:r>
      <w:r>
        <w:rPr>
          <w:rtl w:val="true"/>
        </w:rPr>
        <w:t xml:space="preserve">، ص </w:t>
      </w:r>
      <w:r>
        <w:rPr/>
        <w:t>625</w:t>
      </w:r>
      <w:r>
        <w:rPr>
          <w:rtl w:val="true"/>
        </w:rPr>
        <w:t xml:space="preserve">، س </w:t>
      </w:r>
      <w:r>
        <w:rPr/>
        <w:t>6</w:t>
      </w:r>
      <w:r>
        <w:rPr>
          <w:rtl w:val="true"/>
        </w:rPr>
        <w:t>: «</w:t>
      </w:r>
      <w:r>
        <w:rPr>
          <w:rtl w:val="true"/>
        </w:rPr>
        <w:t>ادعی الإجماع علی عدم</w:t>
      </w:r>
      <w:r>
        <w:rPr>
          <w:rtl w:val="true"/>
        </w:rPr>
        <w:t>»</w:t>
      </w:r>
      <w:bookmarkEnd w:id="416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النصوص منها صحیحه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نتف ابطه أو قلم ظفره أو حلق رأسه ناسیا أو جاهلا فلیس علیه شیء و من فعله متعمدا فعلیه دم 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الکفارات</w:t>
      </w:r>
      <w:r>
        <w:rPr>
          <w:rFonts w:eastAsia="IRNazanin" w:cs="IRNazanin"/>
          <w:color w:val="111111"/>
          <w:sz w:val="28"/>
          <w:szCs w:val="28"/>
          <w:rtl w:val="true"/>
          <w:lang w:bidi="fa-IR"/>
        </w:rPr>
        <w:t>).</w:t>
      </w:r>
    </w:p>
    <w:p>
      <w:pPr>
        <w:pStyle w:val="Heading2"/>
        <w:numPr>
          <w:ilvl w:val="1"/>
          <w:numId w:val="1"/>
        </w:numPr>
        <w:rPr/>
      </w:pPr>
      <w:bookmarkStart w:id="4167" w:name="__RefHeading___Toc2714233_3381743652"/>
      <w:bookmarkStart w:id="4168" w:name="_Toc1818"/>
      <w:bookmarkEnd w:id="4167"/>
      <w:r>
        <w:rPr>
          <w:rtl w:val="true"/>
        </w:rPr>
        <w:t xml:space="preserve">قوله فی ج </w:t>
      </w:r>
      <w:r>
        <w:rPr/>
        <w:t>2</w:t>
      </w:r>
      <w:r>
        <w:rPr>
          <w:rtl w:val="true"/>
        </w:rPr>
        <w:t xml:space="preserve">، ص </w:t>
      </w:r>
      <w:r>
        <w:rPr/>
        <w:t>625</w:t>
      </w:r>
      <w:r>
        <w:rPr>
          <w:rtl w:val="true"/>
        </w:rPr>
        <w:t xml:space="preserve">، س </w:t>
      </w:r>
      <w:r>
        <w:rPr/>
        <w:t>8</w:t>
      </w:r>
      <w:r>
        <w:rPr>
          <w:rtl w:val="true"/>
        </w:rPr>
        <w:t>: «</w:t>
      </w:r>
      <w:r>
        <w:rPr>
          <w:rtl w:val="true"/>
        </w:rPr>
        <w:t>أما صحیح ابن عمار</w:t>
      </w:r>
      <w:r>
        <w:rPr>
          <w:rtl w:val="true"/>
        </w:rPr>
        <w:t>»</w:t>
      </w:r>
      <w:bookmarkEnd w:id="41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أما صحیح ابن عمار الدال علی أن مقدار کفارة کل ظفر قبضة من طعام لا المد، فمحمول علی صورة الضرورة بقرینة قوله فان کانت توذیه الخ</w:t>
      </w:r>
      <w:r>
        <w:rPr>
          <w:rFonts w:eastAsia="IRNazanin" w:cs="IRNazanin"/>
          <w:color w:val="111111"/>
          <w:sz w:val="28"/>
          <w:szCs w:val="28"/>
          <w:rtl w:val="true"/>
          <w:lang w:bidi="fa-IR"/>
        </w:rPr>
        <w:t>.</w:t>
      </w:r>
    </w:p>
    <w:p>
      <w:pPr>
        <w:pStyle w:val="Heading2"/>
        <w:numPr>
          <w:ilvl w:val="1"/>
          <w:numId w:val="1"/>
        </w:numPr>
        <w:rPr/>
      </w:pPr>
      <w:bookmarkStart w:id="4169" w:name="__RefHeading___Toc2714235_3381743652"/>
      <w:bookmarkStart w:id="4170" w:name="_Toc1819"/>
      <w:bookmarkEnd w:id="4169"/>
      <w:r>
        <w:rPr>
          <w:rtl w:val="true"/>
        </w:rPr>
        <w:t xml:space="preserve">قوله فی ج </w:t>
      </w:r>
      <w:r>
        <w:rPr/>
        <w:t>2</w:t>
      </w:r>
      <w:r>
        <w:rPr>
          <w:rtl w:val="true"/>
        </w:rPr>
        <w:t xml:space="preserve">، ص </w:t>
      </w:r>
      <w:r>
        <w:rPr/>
        <w:t>625</w:t>
      </w:r>
      <w:r>
        <w:rPr>
          <w:rtl w:val="true"/>
        </w:rPr>
        <w:t xml:space="preserve">، س </w:t>
      </w:r>
      <w:r>
        <w:rPr/>
        <w:t>12</w:t>
      </w:r>
      <w:r>
        <w:rPr>
          <w:rtl w:val="true"/>
        </w:rPr>
        <w:t>: «</w:t>
      </w:r>
      <w:r>
        <w:rPr>
          <w:rtl w:val="true"/>
        </w:rPr>
        <w:t>یلتزم بالتقیید</w:t>
      </w:r>
      <w:r>
        <w:rPr>
          <w:rtl w:val="true"/>
        </w:rPr>
        <w:t>»</w:t>
      </w:r>
      <w:bookmarkEnd w:id="417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یلتزم بان کفارة کل ظفر عند الاختیار هو المد من الطعام و کفارته عند الضرورة هو قبضة من الطعام، فاورد علیه بان الظاهر عدم التزام الفقهاء بهذا التقیید بل ذهبوا الی وجوب المد من دون فرق بین الاختیار أو الاضطرار، فمنه یظهر أن صحیح ابن عمار من الشواذ التی لم یعمل بها</w:t>
      </w:r>
      <w:r>
        <w:rPr>
          <w:rFonts w:eastAsia="IRNazanin" w:cs="IRNazanin"/>
          <w:color w:val="111111"/>
          <w:sz w:val="28"/>
          <w:szCs w:val="28"/>
          <w:rtl w:val="true"/>
          <w:lang w:bidi="fa-IR"/>
        </w:rPr>
        <w:t>.</w:t>
      </w:r>
      <w:bookmarkStart w:id="4171" w:name="pg14019_139106"/>
    </w:p>
    <w:p>
      <w:pPr>
        <w:pStyle w:val="Heading2"/>
        <w:numPr>
          <w:ilvl w:val="1"/>
          <w:numId w:val="1"/>
        </w:numPr>
        <w:rPr/>
      </w:pPr>
      <w:bookmarkStart w:id="4172" w:name="__RefHeading___Toc2714237_3381743652"/>
      <w:bookmarkStart w:id="4173" w:name="_Toc1820"/>
      <w:bookmarkEnd w:id="4171"/>
      <w:bookmarkEnd w:id="4172"/>
      <w:r>
        <w:rPr>
          <w:rtl w:val="true"/>
        </w:rPr>
        <w:t xml:space="preserve">قوله فی ج </w:t>
      </w:r>
      <w:r>
        <w:rPr/>
        <w:t>2</w:t>
      </w:r>
      <w:r>
        <w:rPr>
          <w:rtl w:val="true"/>
        </w:rPr>
        <w:t xml:space="preserve">، ص </w:t>
      </w:r>
      <w:r>
        <w:rPr/>
        <w:t>626</w:t>
      </w:r>
      <w:r>
        <w:rPr>
          <w:rtl w:val="true"/>
        </w:rPr>
        <w:t xml:space="preserve">، س </w:t>
      </w:r>
      <w:r>
        <w:rPr/>
        <w:t>1</w:t>
      </w:r>
      <w:r>
        <w:rPr>
          <w:rtl w:val="true"/>
        </w:rPr>
        <w:t>: «</w:t>
      </w:r>
      <w:r>
        <w:rPr>
          <w:rtl w:val="true"/>
        </w:rPr>
        <w:t>لیس ثوبا لاینبغی</w:t>
      </w:r>
      <w:r>
        <w:rPr>
          <w:rtl w:val="true"/>
        </w:rPr>
        <w:t>»</w:t>
      </w:r>
      <w:bookmarkEnd w:id="41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یصدق الثوب علی لبس الخف أو الجورب أم لا فیه تأمل و أن اعتضد اطلاق الثوب علیه بمعتبرة واردة فی القفازین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المحرمة تلبس ما شاء من الثیاب غیر الحریر و القفازین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مع أن حال الجورب حال القفازین، فانهما من لباس الیدین و الجورب لباس الرجلین نعم الأحوط هو ثبوت الکفارة</w:t>
      </w:r>
      <w:r>
        <w:rPr>
          <w:rFonts w:eastAsia="IRNazanin" w:cs="IRNazanin"/>
          <w:color w:val="111111"/>
          <w:sz w:val="28"/>
          <w:szCs w:val="28"/>
          <w:rtl w:val="true"/>
          <w:lang w:bidi="fa-IR"/>
        </w:rPr>
        <w:t>.</w:t>
      </w:r>
    </w:p>
    <w:p>
      <w:pPr>
        <w:pStyle w:val="Heading2"/>
        <w:numPr>
          <w:ilvl w:val="1"/>
          <w:numId w:val="1"/>
        </w:numPr>
        <w:rPr/>
      </w:pPr>
      <w:bookmarkStart w:id="4174" w:name="__RefHeading___Toc2714239_3381743652"/>
      <w:bookmarkStart w:id="4175" w:name="_Toc1821"/>
      <w:bookmarkEnd w:id="4174"/>
      <w:r>
        <w:rPr>
          <w:rtl w:val="true"/>
        </w:rPr>
        <w:t xml:space="preserve">قوله فی ج </w:t>
      </w:r>
      <w:r>
        <w:rPr/>
        <w:t>2</w:t>
      </w:r>
      <w:r>
        <w:rPr>
          <w:rtl w:val="true"/>
        </w:rPr>
        <w:t xml:space="preserve">، ص </w:t>
      </w:r>
      <w:r>
        <w:rPr/>
        <w:t>626</w:t>
      </w:r>
      <w:r>
        <w:rPr>
          <w:rtl w:val="true"/>
        </w:rPr>
        <w:t xml:space="preserve">، س </w:t>
      </w:r>
      <w:r>
        <w:rPr/>
        <w:t>4</w:t>
      </w:r>
      <w:r>
        <w:rPr>
          <w:rtl w:val="true"/>
        </w:rPr>
        <w:t>: «</w:t>
      </w:r>
      <w:r>
        <w:rPr>
          <w:rtl w:val="true"/>
        </w:rPr>
        <w:t>صورة الاضطرار ففیها</w:t>
      </w:r>
      <w:r>
        <w:rPr>
          <w:rtl w:val="true"/>
        </w:rPr>
        <w:t>»</w:t>
      </w:r>
      <w:bookmarkEnd w:id="417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أن النصوص المذکورة خالیة عن عنوان الاضطرار و المذکور فیها هو عنوان الحاجة و علیه فیمکن القول فی خصوص مورد الاضطرار بان حدیث رفع القلم الوارد فیه الاضطرار دل علی رفع اثر الاضطرار، فمقتضی ذلک هو عدم ثبوت الکفارة فی مورد الاضطرار الی لبس المخیط کالجهل و النسیان ولکن یمکن أن یقال کما فی شرح التبصرة بمثل النصوص المذکورة فی المقام ترفع الید عن عموم رفع آثار الاضطرار التی منها الکفارة، اللهم إلا أن یقال إن النسبة بین النصوص الواردة فی المقام و حدیث الرفع عموم من وجه فلاوجه لتقدم نصوص المقام علیه هذا مضافا الی أن حدیث الرفع وارد فی مقام الامتنان و آب عن التخصیص، علی أن المشهور ذهبوا الی وجوب الکفارة حتی فی مورد الاضطرار علی ما حکاه فی المعتمد فالأحوط هو وجوب الکفارة حتی عند الاضطرار</w:t>
      </w:r>
      <w:r>
        <w:rPr>
          <w:rFonts w:eastAsia="IRNazanin" w:cs="IRNazanin"/>
          <w:color w:val="111111"/>
          <w:sz w:val="28"/>
          <w:szCs w:val="28"/>
          <w:rtl w:val="true"/>
          <w:lang w:bidi="fa-IR"/>
        </w:rPr>
        <w:t>.</w:t>
      </w:r>
      <w:bookmarkStart w:id="4176" w:name="pg14019_139108"/>
    </w:p>
    <w:p>
      <w:pPr>
        <w:pStyle w:val="BookText"/>
        <w:rPr/>
      </w:pPr>
      <w:bookmarkEnd w:id="4176"/>
      <w:r>
        <w:rPr>
          <w:rFonts w:eastAsia="Times New Roman" w:cs="Times New Roman" w:ascii="Times New Roman" w:hAnsi="Times New Roman"/>
          <w:color w:val="111111"/>
          <w:sz w:val="28"/>
          <w:szCs w:val="28"/>
          <w:lang w:val="en-US" w:bidi="en-US"/>
        </w:rPr>
        <w:t>78</w:t>
      </w:r>
    </w:p>
    <w:p>
      <w:pPr>
        <w:pStyle w:val="Heading2"/>
        <w:numPr>
          <w:ilvl w:val="1"/>
          <w:numId w:val="1"/>
        </w:numPr>
        <w:rPr/>
      </w:pPr>
      <w:bookmarkStart w:id="4177" w:name="__RefHeading___Toc2714241_3381743652"/>
      <w:bookmarkStart w:id="4178" w:name="_Toc1822"/>
      <w:bookmarkEnd w:id="4177"/>
      <w:r>
        <w:rPr>
          <w:rtl w:val="true"/>
        </w:rPr>
        <w:t xml:space="preserve">قوله فی ج </w:t>
      </w:r>
      <w:r>
        <w:rPr/>
        <w:t>2</w:t>
      </w:r>
      <w:r>
        <w:rPr>
          <w:rtl w:val="true"/>
        </w:rPr>
        <w:t xml:space="preserve">، ص </w:t>
      </w:r>
      <w:r>
        <w:rPr/>
        <w:t>626</w:t>
      </w:r>
      <w:r>
        <w:rPr>
          <w:rtl w:val="true"/>
        </w:rPr>
        <w:t xml:space="preserve">، س </w:t>
      </w:r>
      <w:r>
        <w:rPr/>
        <w:t>8</w:t>
      </w:r>
      <w:r>
        <w:rPr>
          <w:rtl w:val="true"/>
        </w:rPr>
        <w:t>: «</w:t>
      </w:r>
      <w:r>
        <w:rPr>
          <w:rtl w:val="true"/>
        </w:rPr>
        <w:t>و هذا خلاف ما فی المتن</w:t>
      </w:r>
      <w:r>
        <w:rPr>
          <w:rtl w:val="true"/>
        </w:rPr>
        <w:t>»</w:t>
      </w:r>
      <w:bookmarkEnd w:id="41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ظاهر المتن هو کفایة کفارة واحدة لعدة من الالبسة فی مکان واحد</w:t>
      </w:r>
      <w:r>
        <w:rPr>
          <w:rFonts w:eastAsia="IRNazanin" w:cs="IRNazanin"/>
          <w:color w:val="111111"/>
          <w:sz w:val="28"/>
          <w:szCs w:val="28"/>
          <w:rtl w:val="true"/>
          <w:lang w:bidi="fa-IR"/>
        </w:rPr>
        <w:t>.</w:t>
      </w:r>
    </w:p>
    <w:p>
      <w:pPr>
        <w:pStyle w:val="Heading2"/>
        <w:numPr>
          <w:ilvl w:val="1"/>
          <w:numId w:val="1"/>
        </w:numPr>
        <w:rPr/>
      </w:pPr>
      <w:bookmarkStart w:id="4179" w:name="__RefHeading___Toc2714243_3381743652"/>
      <w:bookmarkStart w:id="4180" w:name="_Toc1823"/>
      <w:bookmarkEnd w:id="4179"/>
      <w:r>
        <w:rPr>
          <w:rtl w:val="true"/>
        </w:rPr>
        <w:t xml:space="preserve">قوله فی ج </w:t>
      </w:r>
      <w:r>
        <w:rPr/>
        <w:t>2</w:t>
      </w:r>
      <w:r>
        <w:rPr>
          <w:rtl w:val="true"/>
        </w:rPr>
        <w:t xml:space="preserve">، ص </w:t>
      </w:r>
      <w:r>
        <w:rPr/>
        <w:t>626</w:t>
      </w:r>
      <w:r>
        <w:rPr>
          <w:rtl w:val="true"/>
        </w:rPr>
        <w:t xml:space="preserve">، س </w:t>
      </w:r>
      <w:r>
        <w:rPr/>
        <w:t>10</w:t>
      </w:r>
      <w:r>
        <w:rPr>
          <w:rtl w:val="true"/>
        </w:rPr>
        <w:t>: «</w:t>
      </w:r>
      <w:r>
        <w:rPr>
          <w:rtl w:val="true"/>
        </w:rPr>
        <w:t>یدل علی الفداء</w:t>
      </w:r>
      <w:r>
        <w:rPr>
          <w:rtl w:val="true"/>
        </w:rPr>
        <w:t>»</w:t>
      </w:r>
      <w:bookmarkEnd w:id="418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صحیح زرارة المروی فی الکافی عن عدة من أصحابنا عن سهل بن زیاد عن ابن أبی نمیر عن مثنی عن زرارة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الرجل فبعث هدیه فاذاه راسه قبل أن ینحر هدیه فانه یذبح شاة فی المکان الذی أحصر فیه و یصوم أو یتصدق علی سنة مساکین و الصوم ثلثه أیام و الصدقة نصف الصاع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عمل الأصحاب بهذه الروایات ولکنها مختصة بالضرورة و سیأتی تعین الشاة فی المختار</w:t>
      </w:r>
      <w:r>
        <w:rPr>
          <w:rFonts w:eastAsia="IRNazanin" w:cs="IRNazanin"/>
          <w:color w:val="111111"/>
          <w:sz w:val="28"/>
          <w:szCs w:val="28"/>
          <w:rtl w:val="true"/>
          <w:lang w:bidi="fa-IR"/>
        </w:rPr>
        <w:t>.</w:t>
      </w:r>
    </w:p>
    <w:p>
      <w:pPr>
        <w:pStyle w:val="Heading2"/>
        <w:numPr>
          <w:ilvl w:val="1"/>
          <w:numId w:val="1"/>
        </w:numPr>
        <w:rPr/>
      </w:pPr>
      <w:bookmarkStart w:id="4181" w:name="__RefHeading___Toc2714245_3381743652"/>
      <w:bookmarkStart w:id="4182" w:name="_Toc1824"/>
      <w:bookmarkEnd w:id="4181"/>
      <w:r>
        <w:rPr>
          <w:rtl w:val="true"/>
        </w:rPr>
        <w:t xml:space="preserve">قوله فی ج </w:t>
      </w:r>
      <w:r>
        <w:rPr/>
        <w:t>2</w:t>
      </w:r>
      <w:r>
        <w:rPr>
          <w:rtl w:val="true"/>
        </w:rPr>
        <w:t xml:space="preserve">، ص </w:t>
      </w:r>
      <w:r>
        <w:rPr/>
        <w:t>627</w:t>
      </w:r>
      <w:r>
        <w:rPr>
          <w:rtl w:val="true"/>
        </w:rPr>
        <w:t xml:space="preserve">، س </w:t>
      </w:r>
      <w:r>
        <w:rPr/>
        <w:t>5</w:t>
      </w:r>
      <w:r>
        <w:rPr>
          <w:rtl w:val="true"/>
        </w:rPr>
        <w:t>: «</w:t>
      </w:r>
      <w:r>
        <w:rPr>
          <w:rtl w:val="true"/>
        </w:rPr>
        <w:t>أمکن الجمع بینهما</w:t>
      </w:r>
      <w:r>
        <w:rPr>
          <w:rtl w:val="true"/>
        </w:rPr>
        <w:t>»</w:t>
      </w:r>
      <w:bookmarkEnd w:id="418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المحکی عن التهذیب و محکی الاستبصار و الجامع و دروس هو التخییر بین اشباع العشره و اعطاء المدین لستة المساکین و عن النافع التخییر بین عشرة امداد لعشرة، اثنی عشر لستة و عن یه و ط الاحتیاط باطعام عشرة، ولکن أورد علیه صاحب الجواهر بان فیه ما لایخفی بعد الاحاطة بما سمعته بل عن المختلف الأحوط السنة لکل واحد مدان، لصحة مستنده بل عن المدارک أفتی به الشیخ و أکثر الأصحاب مضافا الی کونه الأشهر فتوی و روایة مع ضعف روایة العشر علی وجه تکافؤه کی یجمع بینهما بالتخییر بین ذلک و بین الاشباع لعشرة خصوصا بعد اشتماله علی ما لایقول به الأصحاب من الأکل من الفداء بل عن الغنیة نفی الخلاف عن الستة، و أن کان لم یصرح بالمد و المدین، و هکذا لامجال</w:t>
      </w:r>
      <w:bookmarkStart w:id="4183" w:name="pg14019_139110"/>
    </w:p>
    <w:p>
      <w:pPr>
        <w:pStyle w:val="BookText"/>
        <w:rPr/>
      </w:pPr>
      <w:bookmarkEnd w:id="4183"/>
      <w:r>
        <w:rPr>
          <w:rFonts w:ascii="IRNazanin" w:hAnsi="IRNazanin" w:eastAsia="IRNazanin"/>
          <w:color w:val="111111"/>
          <w:sz w:val="28"/>
          <w:sz w:val="28"/>
          <w:szCs w:val="28"/>
          <w:rtl w:val="true"/>
          <w:lang w:bidi="fa-IR"/>
        </w:rPr>
        <w:t>للتخییر بین اثنی عشر مد أو اشباع العشرة أو عشرة امداد لکل واحد مد لانه متوقف علی المکافئة و هو لایتحقق و لذا قال فی الجواهر فلاریب فی أن الأقوی الستة لکل واحد مدان انتهی، و المصنف بعد فرض جبر السند قوی التخییر بین اعطاء العشره لکل واحد مد و ستة لکل واحد مد و عدم العمل بقطعة منه لاینافی العمل بسایر فقراته ان ثبت ولکن الأحوط هو الاقتصار علی الستة باعطاء کل واحد مدین</w:t>
      </w:r>
      <w:r>
        <w:rPr>
          <w:rFonts w:eastAsia="IRNazanin" w:cs="IRNazanin"/>
          <w:color w:val="111111"/>
          <w:sz w:val="28"/>
          <w:szCs w:val="28"/>
          <w:rtl w:val="true"/>
          <w:lang w:bidi="fa-IR"/>
        </w:rPr>
        <w:t>.</w:t>
      </w:r>
    </w:p>
    <w:p>
      <w:pPr>
        <w:pStyle w:val="Heading2"/>
        <w:numPr>
          <w:ilvl w:val="1"/>
          <w:numId w:val="1"/>
        </w:numPr>
        <w:rPr/>
      </w:pPr>
      <w:bookmarkStart w:id="4184" w:name="__RefHeading___Toc2714247_3381743652"/>
      <w:bookmarkStart w:id="4185" w:name="_Toc1825"/>
      <w:bookmarkEnd w:id="4184"/>
      <w:r>
        <w:rPr>
          <w:rtl w:val="true"/>
        </w:rPr>
        <w:t xml:space="preserve">قوله فی ج </w:t>
      </w:r>
      <w:r>
        <w:rPr/>
        <w:t>2</w:t>
      </w:r>
      <w:r>
        <w:rPr>
          <w:rtl w:val="true"/>
        </w:rPr>
        <w:t xml:space="preserve">، ص </w:t>
      </w:r>
      <w:r>
        <w:rPr/>
        <w:t>627</w:t>
      </w:r>
      <w:r>
        <w:rPr>
          <w:rtl w:val="true"/>
        </w:rPr>
        <w:t xml:space="preserve">، س </w:t>
      </w:r>
      <w:r>
        <w:rPr/>
        <w:t>11</w:t>
      </w:r>
      <w:r>
        <w:rPr>
          <w:rtl w:val="true"/>
        </w:rPr>
        <w:t>: «</w:t>
      </w:r>
      <w:r>
        <w:rPr>
          <w:rtl w:val="true"/>
        </w:rPr>
        <w:t>به یقید إطلاق</w:t>
      </w:r>
      <w:r>
        <w:rPr>
          <w:rtl w:val="true"/>
        </w:rPr>
        <w:t>»</w:t>
      </w:r>
      <w:bookmarkEnd w:id="418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کون الابطیه من باب الغالب إذ من نتف نتفهما و إلا فلامفهوم له هذا مضافا الی أن التنبیة غیر معلومة لحکایة ابطه عن الصدوق بعین السند و قال فی المعتمد ان نسخة الصدوق اصح فان المعروف أنه اضبط من الشیخ و علیه فلاموجب لرفع الید عن اطلاق صحیحة زرارة لایقال أن الغلبة الخارجیة فی نتف الابط هو نتفهما فالمراد من قوله من نتف ابطه هو نتفهما لانا نقول لامجال لحمل المطلق علیه بمجرد الغلبة الخارجیة، و علیه فمقتضی خبری زرارة هو وجوب الشاة حتی فی نتف ابط واحد</w:t>
      </w:r>
      <w:r>
        <w:rPr>
          <w:rFonts w:eastAsia="IRNazanin" w:cs="IRNazanin"/>
          <w:color w:val="111111"/>
          <w:sz w:val="28"/>
          <w:szCs w:val="28"/>
          <w:rtl w:val="true"/>
          <w:lang w:bidi="fa-IR"/>
        </w:rPr>
        <w:t>.</w:t>
      </w:r>
    </w:p>
    <w:p>
      <w:pPr>
        <w:pStyle w:val="Heading2"/>
        <w:numPr>
          <w:ilvl w:val="1"/>
          <w:numId w:val="1"/>
        </w:numPr>
        <w:rPr/>
      </w:pPr>
      <w:bookmarkStart w:id="4186" w:name="__RefHeading___Toc2714249_3381743652"/>
      <w:bookmarkStart w:id="4187" w:name="_Toc1826"/>
      <w:bookmarkEnd w:id="4186"/>
      <w:r>
        <w:rPr>
          <w:rtl w:val="true"/>
        </w:rPr>
        <w:t xml:space="preserve">قوله فی ج </w:t>
      </w:r>
      <w:r>
        <w:rPr/>
        <w:t>2</w:t>
      </w:r>
      <w:r>
        <w:rPr>
          <w:rtl w:val="true"/>
        </w:rPr>
        <w:t xml:space="preserve">، ص </w:t>
      </w:r>
      <w:r>
        <w:rPr/>
        <w:t>627</w:t>
      </w:r>
      <w:r>
        <w:rPr>
          <w:rtl w:val="true"/>
        </w:rPr>
        <w:t xml:space="preserve">، س </w:t>
      </w:r>
      <w:r>
        <w:rPr/>
        <w:t>15</w:t>
      </w:r>
      <w:r>
        <w:rPr>
          <w:rtl w:val="true"/>
        </w:rPr>
        <w:t>: «</w:t>
      </w:r>
      <w:r>
        <w:rPr>
          <w:rtl w:val="true"/>
        </w:rPr>
        <w:t>إن نتف أحد</w:t>
      </w:r>
      <w:r>
        <w:rPr>
          <w:rtl w:val="true"/>
        </w:rPr>
        <w:t>»</w:t>
      </w:r>
      <w:bookmarkEnd w:id="418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القاعدة بعد عدم ثبوت ادلة المطلقات الدالة علی ثبوت الشاة ینسف الابط و لو کان واحدا ولکن فی قبال هذه المطلقات خبر عبدالله بن جبله</w:t>
      </w:r>
      <w:bookmarkStart w:id="4188" w:name="pg14019_139112"/>
    </w:p>
    <w:p>
      <w:pPr>
        <w:pStyle w:val="BookText"/>
        <w:rPr/>
      </w:pPr>
      <w:bookmarkEnd w:id="4188"/>
      <w:r>
        <w:rPr>
          <w:rFonts w:ascii="IRNazanin" w:hAnsi="IRNazanin" w:eastAsia="IRNazanin"/>
          <w:color w:val="111111"/>
          <w:sz w:val="28"/>
          <w:sz w:val="28"/>
          <w:szCs w:val="28"/>
          <w:rtl w:val="true"/>
          <w:lang w:bidi="fa-IR"/>
        </w:rPr>
        <w:t>الدال علی لزوم اطعام ثلاثة مساکین فان قلنا بالاعراض عنها و إلا فمقتضی الجمع هو التخییر بین الشاة و الاطعام و الأحوط هو الأول</w:t>
      </w:r>
      <w:r>
        <w:rPr>
          <w:rFonts w:eastAsia="IRNazanin" w:cs="IRNazanin"/>
          <w:color w:val="111111"/>
          <w:sz w:val="28"/>
          <w:szCs w:val="28"/>
          <w:rtl w:val="true"/>
          <w:lang w:bidi="fa-IR"/>
        </w:rPr>
        <w:t>.</w:t>
      </w:r>
    </w:p>
    <w:p>
      <w:pPr>
        <w:pStyle w:val="Heading2"/>
        <w:numPr>
          <w:ilvl w:val="1"/>
          <w:numId w:val="1"/>
        </w:numPr>
        <w:rPr/>
      </w:pPr>
      <w:bookmarkStart w:id="4189" w:name="__RefHeading___Toc2714251_3381743652"/>
      <w:bookmarkStart w:id="4190" w:name="_Toc1827"/>
      <w:bookmarkEnd w:id="4189"/>
      <w:r>
        <w:rPr>
          <w:rtl w:val="true"/>
        </w:rPr>
        <w:t xml:space="preserve">قوله فی ج </w:t>
      </w:r>
      <w:r>
        <w:rPr/>
        <w:t>2</w:t>
      </w:r>
      <w:r>
        <w:rPr>
          <w:rtl w:val="true"/>
        </w:rPr>
        <w:t xml:space="preserve">، ص </w:t>
      </w:r>
      <w:r>
        <w:rPr/>
        <w:t>627</w:t>
      </w:r>
      <w:r>
        <w:rPr>
          <w:rtl w:val="true"/>
        </w:rPr>
        <w:t xml:space="preserve">، س </w:t>
      </w:r>
      <w:r>
        <w:rPr/>
        <w:t>18</w:t>
      </w:r>
      <w:r>
        <w:rPr>
          <w:rtl w:val="true"/>
        </w:rPr>
        <w:t>: «</w:t>
      </w:r>
      <w:r>
        <w:rPr>
          <w:rtl w:val="true"/>
        </w:rPr>
        <w:t>اختصاص التخییر بغیرها</w:t>
      </w:r>
      <w:r>
        <w:rPr>
          <w:rtl w:val="true"/>
        </w:rPr>
        <w:t>»</w:t>
      </w:r>
      <w:bookmarkEnd w:id="41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بغیر صورة التعمد لالدفع الاذی بعنی صورة الاذی لا الضرورة</w:t>
      </w:r>
      <w:r>
        <w:rPr>
          <w:rFonts w:eastAsia="IRNazanin" w:cs="IRNazanin"/>
          <w:color w:val="111111"/>
          <w:sz w:val="28"/>
          <w:szCs w:val="28"/>
          <w:rtl w:val="true"/>
          <w:lang w:bidi="fa-IR"/>
        </w:rPr>
        <w:t>.</w:t>
      </w:r>
    </w:p>
    <w:p>
      <w:pPr>
        <w:pStyle w:val="Heading2"/>
        <w:numPr>
          <w:ilvl w:val="1"/>
          <w:numId w:val="1"/>
        </w:numPr>
        <w:rPr/>
      </w:pPr>
      <w:bookmarkStart w:id="4191" w:name="__RefHeading___Toc2714253_3381743652"/>
      <w:bookmarkStart w:id="4192" w:name="_Toc1828"/>
      <w:bookmarkEnd w:id="4191"/>
      <w:r>
        <w:rPr>
          <w:rtl w:val="true"/>
        </w:rPr>
        <w:t xml:space="preserve">قوله فی ج </w:t>
      </w:r>
      <w:r>
        <w:rPr/>
        <w:t>2</w:t>
      </w:r>
      <w:r>
        <w:rPr>
          <w:rtl w:val="true"/>
        </w:rPr>
        <w:t xml:space="preserve">، ص </w:t>
      </w:r>
      <w:r>
        <w:rPr/>
        <w:t>628</w:t>
      </w:r>
      <w:r>
        <w:rPr>
          <w:rtl w:val="true"/>
        </w:rPr>
        <w:t xml:space="preserve">، س </w:t>
      </w:r>
      <w:r>
        <w:rPr/>
        <w:t>1</w:t>
      </w:r>
      <w:r>
        <w:rPr>
          <w:rtl w:val="true"/>
        </w:rPr>
        <w:t>: «</w:t>
      </w:r>
      <w:r>
        <w:rPr>
          <w:rtl w:val="true"/>
        </w:rPr>
        <w:t>ضعف السند منجبر بالعمل</w:t>
      </w:r>
      <w:r>
        <w:rPr>
          <w:rtl w:val="true"/>
        </w:rPr>
        <w:t>»</w:t>
      </w:r>
      <w:bookmarkEnd w:id="419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فی نتف أحدهما إذ عدم العمل بالروایة فی نتفهما لایضر بحبره فی نتف أحدهما فافهم</w:t>
      </w:r>
      <w:r>
        <w:rPr>
          <w:rFonts w:eastAsia="IRNazanin" w:cs="IRNazanin"/>
          <w:color w:val="111111"/>
          <w:sz w:val="28"/>
          <w:szCs w:val="28"/>
          <w:rtl w:val="true"/>
          <w:lang w:bidi="fa-IR"/>
        </w:rPr>
        <w:t>.</w:t>
      </w:r>
    </w:p>
    <w:p>
      <w:pPr>
        <w:pStyle w:val="Heading2"/>
        <w:numPr>
          <w:ilvl w:val="1"/>
          <w:numId w:val="1"/>
        </w:numPr>
        <w:rPr/>
      </w:pPr>
      <w:bookmarkStart w:id="4193" w:name="__RefHeading___Toc2714255_3381743652"/>
      <w:bookmarkStart w:id="4194" w:name="_Toc1829"/>
      <w:bookmarkEnd w:id="4193"/>
      <w:r>
        <w:rPr>
          <w:rtl w:val="true"/>
        </w:rPr>
        <w:t xml:space="preserve">قوله فی ج </w:t>
      </w:r>
      <w:r>
        <w:rPr/>
        <w:t>2</w:t>
      </w:r>
      <w:r>
        <w:rPr>
          <w:rtl w:val="true"/>
        </w:rPr>
        <w:t xml:space="preserve">، ص </w:t>
      </w:r>
      <w:r>
        <w:rPr/>
        <w:t>628</w:t>
      </w:r>
      <w:r>
        <w:rPr>
          <w:rtl w:val="true"/>
        </w:rPr>
        <w:t xml:space="preserve">، س </w:t>
      </w:r>
      <w:r>
        <w:rPr/>
        <w:t>2</w:t>
      </w:r>
      <w:r>
        <w:rPr>
          <w:rtl w:val="true"/>
        </w:rPr>
        <w:t>: «</w:t>
      </w:r>
      <w:r>
        <w:rPr>
          <w:rtl w:val="true"/>
        </w:rPr>
        <w:t>و أما عدم الکفارة</w:t>
      </w:r>
      <w:r>
        <w:rPr>
          <w:rtl w:val="true"/>
        </w:rPr>
        <w:t>»</w:t>
      </w:r>
      <w:bookmarkEnd w:id="419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فیما سقط لمس اللحیة أو الرأس فاطعام الکف من الطعام کما دل علیه صحیحة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 أحدکم یده علی رأسه أو لحیته و هو محرم فسقط شیء من الشعر فلیتصدق بکف من طعام أو کف من 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الشیء یعم الشعر الواحد و الأکثر ولکن فی قباله ما رواه الشیخ بسنده عن جعفر بن بشیر و المفضل بن عمر عن أبی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لو مسست لحیتی فسقط منها عشر شعرات ما کان علی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أبواب بقیة کفارات الاحرام،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فی المعتمد بعد توثیق الطریق بان الدلالة مخدوشة لامکان حملها علی نفی الکفارات المتعارفة من الدم و الشاة و فیه أن الظاهر من قوله ما کان علی شیء هو نفی مطلق الکفارة و علیه فمقتضی الجمع هو حمل الامر باعطاء الکف من الطعام علی الندب و ان کان الأحوط هو عدم ترک اعطاء الکف من الطعام</w:t>
      </w:r>
      <w:r>
        <w:rPr>
          <w:rFonts w:eastAsia="IRNazanin" w:cs="IRNazanin"/>
          <w:color w:val="111111"/>
          <w:sz w:val="28"/>
          <w:szCs w:val="28"/>
          <w:rtl w:val="true"/>
          <w:lang w:bidi="fa-IR"/>
        </w:rPr>
        <w:t>.</w:t>
      </w:r>
      <w:bookmarkStart w:id="4195" w:name="pg14019_139114"/>
    </w:p>
    <w:p>
      <w:pPr>
        <w:pStyle w:val="Heading2"/>
        <w:numPr>
          <w:ilvl w:val="1"/>
          <w:numId w:val="1"/>
        </w:numPr>
        <w:rPr/>
      </w:pPr>
      <w:bookmarkStart w:id="4196" w:name="__RefHeading___Toc2714257_3381743652"/>
      <w:bookmarkStart w:id="4197" w:name="_Toc1830"/>
      <w:bookmarkEnd w:id="4195"/>
      <w:bookmarkEnd w:id="4196"/>
      <w:r>
        <w:rPr>
          <w:rtl w:val="true"/>
        </w:rPr>
        <w:t xml:space="preserve">قوله فی ج </w:t>
      </w:r>
      <w:r>
        <w:rPr/>
        <w:t>2</w:t>
      </w:r>
      <w:r>
        <w:rPr>
          <w:rtl w:val="true"/>
        </w:rPr>
        <w:t xml:space="preserve">، ص </w:t>
      </w:r>
      <w:r>
        <w:rPr/>
        <w:t>628</w:t>
      </w:r>
      <w:r>
        <w:rPr>
          <w:rtl w:val="true"/>
        </w:rPr>
        <w:t xml:space="preserve">، س </w:t>
      </w:r>
      <w:r>
        <w:rPr/>
        <w:t>10</w:t>
      </w:r>
      <w:r>
        <w:rPr>
          <w:rtl w:val="true"/>
        </w:rPr>
        <w:t>: «</w:t>
      </w:r>
      <w:r>
        <w:rPr>
          <w:rtl w:val="true"/>
        </w:rPr>
        <w:t>وجوب الشاة فی التظلیل</w:t>
      </w:r>
      <w:r>
        <w:rPr>
          <w:rtl w:val="true"/>
        </w:rPr>
        <w:t>»</w:t>
      </w:r>
      <w:bookmarkEnd w:id="419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لایخفی علیک أن مقتضی القاعدة و ان کان هو تکرر الکفارة بتکرر التظلیل، ولکن المستفاد من روایات تجویز التظلیل للشیخ و المریض مع أن عذره مستمر و یکون تظلیهم یتعدد و یتکرر فی یوم واحد مع عدم الحکم بتکرر الکفارة هو عدم تعدد الکفارة فی إحرام العمرة أو إحرام الحج و إلا لزم البیان والبینة علیه، و لافرق بین الشیخ و المریض و غیرهما هذا مضافا الی موثقه ابن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جعلت فداک أنه یشتد علی کشف الظلال فی الاحرام لا من محرور یشتد علی حر الشمس فقال ظلل وارق دما فقلت له دما أو دمین قال للعمرة قلت أنا نحرم بالعمرة و ندخل مکة و نحرم بالحج قال فارق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بقیة الکفارات</w:t>
      </w:r>
      <w:r>
        <w:rPr>
          <w:rFonts w:eastAsia="IRNazanin" w:cs="IRNazanin"/>
          <w:color w:val="111111"/>
          <w:sz w:val="28"/>
          <w:szCs w:val="28"/>
          <w:rtl w:val="true"/>
          <w:lang w:bidi="fa-IR"/>
        </w:rPr>
        <w:t>).</w:t>
      </w:r>
    </w:p>
    <w:p>
      <w:pPr>
        <w:pStyle w:val="Heading2"/>
        <w:numPr>
          <w:ilvl w:val="1"/>
          <w:numId w:val="1"/>
        </w:numPr>
        <w:rPr/>
      </w:pPr>
      <w:bookmarkStart w:id="4198" w:name="__RefHeading___Toc2714259_3381743652"/>
      <w:bookmarkStart w:id="4199" w:name="_Toc1831"/>
      <w:bookmarkEnd w:id="4198"/>
      <w:r>
        <w:rPr>
          <w:rtl w:val="true"/>
        </w:rPr>
        <w:t xml:space="preserve">قوله فی ج </w:t>
      </w:r>
      <w:r>
        <w:rPr/>
        <w:t>2</w:t>
      </w:r>
      <w:r>
        <w:rPr>
          <w:rtl w:val="true"/>
        </w:rPr>
        <w:t xml:space="preserve">، ص </w:t>
      </w:r>
      <w:r>
        <w:rPr/>
        <w:t>628</w:t>
      </w:r>
      <w:r>
        <w:rPr>
          <w:rtl w:val="true"/>
        </w:rPr>
        <w:t xml:space="preserve">، س </w:t>
      </w:r>
      <w:r>
        <w:rPr/>
        <w:t>17</w:t>
      </w:r>
      <w:r>
        <w:rPr>
          <w:rtl w:val="true"/>
        </w:rPr>
        <w:t>: «</w:t>
      </w:r>
      <w:r>
        <w:rPr>
          <w:rtl w:val="true"/>
        </w:rPr>
        <w:t>و خبرعمر بن یزید</w:t>
      </w:r>
      <w:r>
        <w:rPr>
          <w:rtl w:val="true"/>
        </w:rPr>
        <w:t>»</w:t>
      </w:r>
      <w:bookmarkEnd w:id="419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فمن عرض له اذی أو رجع فتعاطی ما لاینبغی للمحرم إذا کان صحیحا فالصیام ثلاثة أیام و الصدقة علی عشرة مساکین یشبعهم من الطعام و النسک شاة یذبحها فیأکل و یطعم الحدیث</w:t>
      </w:r>
      <w:r>
        <w:rPr>
          <w:rFonts w:eastAsia="IRNazanin" w:cs="IRNazanin"/>
          <w:color w:val="111111"/>
          <w:sz w:val="28"/>
          <w:szCs w:val="28"/>
          <w:rtl w:val="true"/>
          <w:lang w:bidi="fa-IR"/>
        </w:rPr>
        <w:t>.</w:t>
      </w:r>
    </w:p>
    <w:p>
      <w:pPr>
        <w:pStyle w:val="Heading2"/>
        <w:numPr>
          <w:ilvl w:val="1"/>
          <w:numId w:val="1"/>
        </w:numPr>
        <w:rPr/>
      </w:pPr>
      <w:bookmarkStart w:id="4200" w:name="__RefHeading___Toc2714261_3381743652"/>
      <w:bookmarkStart w:id="4201" w:name="_Toc1832"/>
      <w:bookmarkEnd w:id="4200"/>
      <w:r>
        <w:rPr>
          <w:rtl w:val="true"/>
        </w:rPr>
        <w:t xml:space="preserve">قوله فی ج </w:t>
      </w:r>
      <w:r>
        <w:rPr/>
        <w:t>2</w:t>
      </w:r>
      <w:r>
        <w:rPr>
          <w:rtl w:val="true"/>
        </w:rPr>
        <w:t xml:space="preserve">، ص </w:t>
      </w:r>
      <w:r>
        <w:rPr/>
        <w:t>628</w:t>
      </w:r>
      <w:r>
        <w:rPr>
          <w:rtl w:val="true"/>
        </w:rPr>
        <w:t xml:space="preserve">، س </w:t>
      </w:r>
      <w:r>
        <w:rPr/>
        <w:t>18</w:t>
      </w:r>
      <w:r>
        <w:rPr>
          <w:rtl w:val="true"/>
        </w:rPr>
        <w:t>: «</w:t>
      </w:r>
      <w:r>
        <w:rPr>
          <w:rtl w:val="true"/>
        </w:rPr>
        <w:t>بالتخصیص بالنسبة الی خبر</w:t>
      </w:r>
      <w:r>
        <w:rPr>
          <w:rtl w:val="true"/>
        </w:rPr>
        <w:t>»</w:t>
      </w:r>
      <w:bookmarkEnd w:id="420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تخصیص خبر عمر بن یزید بغیر الاستنطلال</w:t>
      </w:r>
      <w:r>
        <w:rPr>
          <w:rFonts w:eastAsia="IRNazanin" w:cs="IRNazanin"/>
          <w:color w:val="111111"/>
          <w:sz w:val="28"/>
          <w:szCs w:val="28"/>
          <w:rtl w:val="true"/>
          <w:lang w:bidi="fa-IR"/>
        </w:rPr>
        <w:t>.</w:t>
      </w:r>
    </w:p>
    <w:p>
      <w:pPr>
        <w:pStyle w:val="Heading2"/>
        <w:numPr>
          <w:ilvl w:val="1"/>
          <w:numId w:val="1"/>
        </w:numPr>
        <w:rPr/>
      </w:pPr>
      <w:bookmarkStart w:id="4202" w:name="__RefHeading___Toc2714263_3381743652"/>
      <w:bookmarkStart w:id="4203" w:name="_Toc1833"/>
      <w:bookmarkEnd w:id="4202"/>
      <w:r>
        <w:rPr>
          <w:rtl w:val="true"/>
        </w:rPr>
        <w:t xml:space="preserve">قوله فی ج </w:t>
      </w:r>
      <w:r>
        <w:rPr/>
        <w:t>2</w:t>
      </w:r>
      <w:r>
        <w:rPr>
          <w:rtl w:val="true"/>
        </w:rPr>
        <w:t xml:space="preserve">، ص </w:t>
      </w:r>
      <w:r>
        <w:rPr/>
        <w:t>629</w:t>
      </w:r>
      <w:r>
        <w:rPr>
          <w:rtl w:val="true"/>
        </w:rPr>
        <w:t xml:space="preserve">، س </w:t>
      </w:r>
      <w:r>
        <w:rPr/>
        <w:t>1</w:t>
      </w:r>
      <w:r>
        <w:rPr>
          <w:rtl w:val="true"/>
        </w:rPr>
        <w:t>: «</w:t>
      </w:r>
      <w:r>
        <w:rPr>
          <w:rtl w:val="true"/>
        </w:rPr>
        <w:t>بها تقدیم التخصیص علی التخییر</w:t>
      </w:r>
      <w:r>
        <w:rPr>
          <w:rtl w:val="true"/>
        </w:rPr>
        <w:t>»</w:t>
      </w:r>
      <w:bookmarkEnd w:id="420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النسبة بین ما ورد فی التظلیل و خبر عمربن یزید هی العموم و الخصوص، و معه لاوجه لعدم تقدیم ما ورد فی خصوص التظلیل هذا مضافا الی</w:t>
      </w:r>
      <w:bookmarkStart w:id="4204" w:name="pg14019_139117"/>
    </w:p>
    <w:p>
      <w:pPr>
        <w:pStyle w:val="BookText"/>
        <w:rPr/>
      </w:pPr>
      <w:bookmarkEnd w:id="4204"/>
      <w:r>
        <w:rPr>
          <w:rFonts w:ascii="IRNazanin" w:hAnsi="IRNazanin" w:eastAsia="IRNazanin"/>
          <w:color w:val="111111"/>
          <w:sz w:val="28"/>
          <w:sz w:val="28"/>
          <w:szCs w:val="28"/>
          <w:rtl w:val="true"/>
          <w:lang w:bidi="fa-IR"/>
        </w:rPr>
        <w:t>ترجیح المعتبرة بذهاب الأکثر الی وجوب الشاة فی التظلیل و العمل بخبر عمر بن یزید فی المسألة السابقة من باب عمومه لاینافی عملهم فی التظلیل بما یکون نسبته الیه نسبة الخاص الی العام فلاتغفل</w:t>
      </w:r>
      <w:r>
        <w:rPr>
          <w:rFonts w:eastAsia="IRNazanin" w:cs="IRNazanin"/>
          <w:color w:val="111111"/>
          <w:sz w:val="28"/>
          <w:szCs w:val="28"/>
          <w:rtl w:val="true"/>
          <w:lang w:bidi="fa-IR"/>
        </w:rPr>
        <w:t>.</w:t>
      </w:r>
    </w:p>
    <w:p>
      <w:pPr>
        <w:pStyle w:val="Heading2"/>
        <w:numPr>
          <w:ilvl w:val="1"/>
          <w:numId w:val="1"/>
        </w:numPr>
        <w:rPr/>
      </w:pPr>
      <w:bookmarkStart w:id="4205" w:name="__RefHeading___Toc2714265_3381743652"/>
      <w:bookmarkStart w:id="4206" w:name="_Toc1834"/>
      <w:bookmarkEnd w:id="4205"/>
      <w:r>
        <w:rPr>
          <w:rtl w:val="true"/>
        </w:rPr>
        <w:t xml:space="preserve">قوله فی ج </w:t>
      </w:r>
      <w:r>
        <w:rPr/>
        <w:t>2</w:t>
      </w:r>
      <w:r>
        <w:rPr>
          <w:rtl w:val="true"/>
        </w:rPr>
        <w:t xml:space="preserve">، ص </w:t>
      </w:r>
      <w:r>
        <w:rPr/>
        <w:t>629</w:t>
      </w:r>
      <w:r>
        <w:rPr>
          <w:rtl w:val="true"/>
        </w:rPr>
        <w:t xml:space="preserve">، س </w:t>
      </w:r>
      <w:r>
        <w:rPr/>
        <w:t>7</w:t>
      </w:r>
      <w:r>
        <w:rPr>
          <w:rtl w:val="true"/>
        </w:rPr>
        <w:t>: «</w:t>
      </w:r>
      <w:r>
        <w:rPr>
          <w:rtl w:val="true"/>
        </w:rPr>
        <w:t>فی صورة التغطیة إلخ</w:t>
      </w:r>
      <w:r>
        <w:rPr>
          <w:rtl w:val="true"/>
        </w:rPr>
        <w:t>»</w:t>
      </w:r>
      <w:bookmarkEnd w:id="42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تغطیة النسوان وجوههن فلاتوجب الکفارة لعدم الدلیل و لا اجماع علیه و فی شمول غطاء الرأس لغطاء الوجه اشکال بل منع و هکذا لاوجه للتمسک بقوله أن علی من لبس ثوبا لاینبغی دم الشاة ان تعمد ذلک فی صحیح زرارة لأن النظر فیه الی مثل لبس المخیط من الثیاب لا الی التغطیة کما لایخفی نعم نسب الشهید الی الشیخ أن کفارة تغطیة المرئة المحرمة وجهها شاة و عن الحلبی لکل یوم شاة عند الاختیار و إلا فشاة واحدة فی جمیع المدة و علیه فالأحوط هو الکفارة و ان کان الأقوی عدم الوجوب</w:t>
      </w:r>
      <w:r>
        <w:rPr>
          <w:rFonts w:eastAsia="IRNazanin" w:cs="IRNazanin"/>
          <w:color w:val="111111"/>
          <w:sz w:val="28"/>
          <w:szCs w:val="28"/>
          <w:rtl w:val="true"/>
          <w:lang w:bidi="fa-IR"/>
        </w:rPr>
        <w:t>.</w:t>
      </w:r>
    </w:p>
    <w:p>
      <w:pPr>
        <w:pStyle w:val="Heading2"/>
        <w:numPr>
          <w:ilvl w:val="1"/>
          <w:numId w:val="1"/>
        </w:numPr>
        <w:rPr/>
      </w:pPr>
      <w:bookmarkStart w:id="4207" w:name="__RefHeading___Toc2714267_3381743652"/>
      <w:bookmarkStart w:id="4208" w:name="_Toc1835"/>
      <w:bookmarkEnd w:id="4207"/>
      <w:r>
        <w:rPr>
          <w:rtl w:val="true"/>
        </w:rPr>
        <w:t xml:space="preserve">قوله فی ج </w:t>
      </w:r>
      <w:r>
        <w:rPr/>
        <w:t>2</w:t>
      </w:r>
      <w:r>
        <w:rPr>
          <w:rtl w:val="true"/>
        </w:rPr>
        <w:t xml:space="preserve">، ص </w:t>
      </w:r>
      <w:r>
        <w:rPr/>
        <w:t>629</w:t>
      </w:r>
      <w:r>
        <w:rPr>
          <w:rtl w:val="true"/>
        </w:rPr>
        <w:t xml:space="preserve">، س </w:t>
      </w:r>
      <w:r>
        <w:rPr/>
        <w:t>10</w:t>
      </w:r>
      <w:r>
        <w:rPr>
          <w:rtl w:val="true"/>
        </w:rPr>
        <w:t>: «</w:t>
      </w:r>
      <w:r>
        <w:rPr>
          <w:rtl w:val="true"/>
        </w:rPr>
        <w:t>لایثبت بها خصوص الشاة</w:t>
      </w:r>
      <w:r>
        <w:rPr>
          <w:rtl w:val="true"/>
        </w:rPr>
        <w:t>»</w:t>
      </w:r>
      <w:bookmarkEnd w:id="4208"/>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إن الشاة هی القدر المتیقن من الفداء ولکنه کما تری، لاحتمال أن یکون المراد منه هو التصدق بمد و نحوه من الطعام نعم لو علمنا استناد المجمعین الی هذه الروایة کان المراد من الفداء بقرینة الاجماع واضحا ثم علی تقدیر جبران الروایة بالاجماع لافرق فیها بین صورة الاختیار و الاضطرار لشمولها لکلا الصورتین کما أن مع التعدد یصدق الروایة متعددة و مقتضاه هو تعدد الکفارة ولکن الاستناد غیر معلوم فافهم</w:t>
      </w:r>
      <w:r>
        <w:rPr>
          <w:rFonts w:eastAsia="IRNazanin" w:cs="IRNazanin"/>
          <w:color w:val="111111"/>
          <w:sz w:val="28"/>
          <w:szCs w:val="28"/>
          <w:rtl w:val="true"/>
          <w:lang w:bidi="fa-IR"/>
        </w:rPr>
        <w:t>.</w:t>
      </w:r>
      <w:bookmarkStart w:id="4209" w:name="pg14019_139119"/>
    </w:p>
    <w:p>
      <w:pPr>
        <w:pStyle w:val="Heading2"/>
        <w:numPr>
          <w:ilvl w:val="1"/>
          <w:numId w:val="1"/>
        </w:numPr>
        <w:rPr/>
      </w:pPr>
      <w:bookmarkStart w:id="4210" w:name="__RefHeading___Toc2714269_3381743652"/>
      <w:bookmarkStart w:id="4211" w:name="_Toc1836"/>
      <w:bookmarkEnd w:id="4209"/>
      <w:bookmarkEnd w:id="4210"/>
      <w:r>
        <w:rPr>
          <w:rtl w:val="true"/>
        </w:rPr>
        <w:t xml:space="preserve">قوله فی ج </w:t>
      </w:r>
      <w:r>
        <w:rPr/>
        <w:t>2</w:t>
      </w:r>
      <w:r>
        <w:rPr>
          <w:rtl w:val="true"/>
        </w:rPr>
        <w:t xml:space="preserve">، ص </w:t>
      </w:r>
      <w:r>
        <w:rPr/>
        <w:t>629</w:t>
      </w:r>
      <w:r>
        <w:rPr>
          <w:rtl w:val="true"/>
        </w:rPr>
        <w:t xml:space="preserve">، س </w:t>
      </w:r>
      <w:r>
        <w:rPr/>
        <w:t>15</w:t>
      </w:r>
      <w:r>
        <w:rPr>
          <w:rtl w:val="true"/>
        </w:rPr>
        <w:t>: «</w:t>
      </w:r>
      <w:r>
        <w:rPr>
          <w:rtl w:val="true"/>
        </w:rPr>
        <w:t>الإسناد کیف یمکن الأخذ</w:t>
      </w:r>
      <w:r>
        <w:rPr>
          <w:rtl w:val="true"/>
        </w:rPr>
        <w:t>»</w:t>
      </w:r>
      <w:bookmarkEnd w:id="421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ضعف الخبر واختلاف النسخ فی قوله خرجت و جرحت</w:t>
      </w:r>
      <w:r>
        <w:rPr>
          <w:rFonts w:eastAsia="IRNazanin" w:cs="IRNazanin"/>
          <w:color w:val="111111"/>
          <w:sz w:val="28"/>
          <w:szCs w:val="28"/>
          <w:rtl w:val="true"/>
          <w:lang w:bidi="fa-IR"/>
        </w:rPr>
        <w:t>.</w:t>
      </w:r>
    </w:p>
    <w:p>
      <w:pPr>
        <w:pStyle w:val="Heading2"/>
        <w:numPr>
          <w:ilvl w:val="1"/>
          <w:numId w:val="1"/>
        </w:numPr>
        <w:rPr/>
      </w:pPr>
      <w:bookmarkStart w:id="4212" w:name="__RefHeading___Toc2714271_3381743652"/>
      <w:bookmarkStart w:id="4213" w:name="_Toc1837"/>
      <w:bookmarkEnd w:id="4212"/>
      <w:r>
        <w:rPr>
          <w:rtl w:val="true"/>
        </w:rPr>
        <w:t xml:space="preserve">قوله فی ج </w:t>
      </w:r>
      <w:r>
        <w:rPr/>
        <w:t>2</w:t>
      </w:r>
      <w:r>
        <w:rPr>
          <w:rtl w:val="true"/>
        </w:rPr>
        <w:t xml:space="preserve">، ص </w:t>
      </w:r>
      <w:r>
        <w:rPr/>
        <w:t>630</w:t>
      </w:r>
      <w:r>
        <w:rPr>
          <w:rtl w:val="true"/>
        </w:rPr>
        <w:t xml:space="preserve">، س </w:t>
      </w:r>
      <w:r>
        <w:rPr/>
        <w:t>2</w:t>
      </w:r>
      <w:r>
        <w:rPr>
          <w:rtl w:val="true"/>
        </w:rPr>
        <w:t>: «</w:t>
      </w:r>
      <w:r>
        <w:rPr>
          <w:rtl w:val="true"/>
        </w:rPr>
        <w:t>أیمان مستلزم لعدمه</w:t>
      </w:r>
      <w:r>
        <w:rPr>
          <w:rtl w:val="true"/>
        </w:rPr>
        <w:t>»</w:t>
      </w:r>
      <w:bookmarkEnd w:id="421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بالمفهوم</w:t>
      </w:r>
      <w:r>
        <w:rPr>
          <w:rFonts w:eastAsia="IRNazanin" w:cs="IRNazanin"/>
          <w:color w:val="111111"/>
          <w:sz w:val="28"/>
          <w:szCs w:val="28"/>
          <w:rtl w:val="true"/>
          <w:lang w:bidi="fa-IR"/>
        </w:rPr>
        <w:t>.</w:t>
      </w:r>
    </w:p>
    <w:p>
      <w:pPr>
        <w:pStyle w:val="Heading2"/>
        <w:numPr>
          <w:ilvl w:val="1"/>
          <w:numId w:val="1"/>
        </w:numPr>
        <w:rPr/>
      </w:pPr>
      <w:bookmarkStart w:id="4214" w:name="__RefHeading___Toc2714273_3381743652"/>
      <w:bookmarkStart w:id="4215" w:name="_Toc1838"/>
      <w:bookmarkEnd w:id="4214"/>
      <w:r>
        <w:rPr>
          <w:rtl w:val="true"/>
        </w:rPr>
        <w:t xml:space="preserve">قوله فی ج </w:t>
      </w:r>
      <w:r>
        <w:rPr/>
        <w:t>2</w:t>
      </w:r>
      <w:r>
        <w:rPr>
          <w:rtl w:val="true"/>
        </w:rPr>
        <w:t xml:space="preserve">، ص </w:t>
      </w:r>
      <w:r>
        <w:rPr/>
        <w:t>630</w:t>
      </w:r>
      <w:r>
        <w:rPr>
          <w:rtl w:val="true"/>
        </w:rPr>
        <w:t xml:space="preserve">، س </w:t>
      </w:r>
      <w:r>
        <w:rPr/>
        <w:t>8</w:t>
      </w:r>
      <w:r>
        <w:rPr>
          <w:rtl w:val="true"/>
        </w:rPr>
        <w:t>: «</w:t>
      </w:r>
      <w:r>
        <w:rPr>
          <w:rtl w:val="true"/>
        </w:rPr>
        <w:t>لیس أولی من حمل</w:t>
      </w:r>
      <w:r>
        <w:rPr>
          <w:rtl w:val="true"/>
        </w:rPr>
        <w:t>»</w:t>
      </w:r>
      <w:bookmarkEnd w:id="4215"/>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منع کما مر مرارا و وجهه قوة ظهور المقید بالنسبة الی المطلق فیجمع بینه و صحیحة محمد بن مسلم الدالة علی عدم الکفارة فیما لم یزد علی مرتین فیحکم جمعا بوجوب الشاة فی الیمین الواحدة الکاذبة و لا کلام أیضا فی إفادة النصوص وجوب البقرة فی الیمین الثالثة الکاذبة ولکن لم یعمل به المشهور، بل ذهبوا الی الحکم بالجزور کما فی خبر أبی بصیر هذا مضافا الی أن یمکن القول بکفایة الجزور عن البقرة من باب الاولویة و القول بخصوصیة البقرة فی امثال الباب الذی یکون الظاهر فیه أن المراد هو اطعام الفقراء کما تری، فلاوجه لما ذهب الیه فی المعتمد ثم أنه لادلیل علی وجوب الشاة فی الیمین الثانیة الکاذبة عدی خبر أبی بصیر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إذا حلف عینا واحدة کاذبة فقد ما دل فلعیه دم یهریقه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الواحدة إذ اقتضت الکفارة اقتضت الثانیة أیضا لاقتضاء تعدد السبب تعدد المسبب ولکن مقتضی خبر ابراهیم بن عبید الحمید هو وجوب البقرة و هو الأحوط، و ان کان الخبر ضعیفا لذهاب المشهور الیه و علی ما ذکرنا فقول المشهور الیه و علی ما ذکرنا فقول المشهور من وجوب الشاة فی الواحدة و البقرة فی الاثنین و البدنة فی الثالثة موافق للاحتیاط و لعله ذهبوا الیه من هذه الجهة و أما</w:t>
      </w:r>
      <w:bookmarkStart w:id="4216" w:name="pg14019_139121"/>
    </w:p>
    <w:p>
      <w:pPr>
        <w:pStyle w:val="BookText"/>
        <w:rPr/>
      </w:pPr>
      <w:bookmarkEnd w:id="4216"/>
      <w:r>
        <w:rPr>
          <w:rFonts w:ascii="IRNazanin" w:hAnsi="IRNazanin" w:eastAsia="IRNazanin"/>
          <w:color w:val="111111"/>
          <w:sz w:val="28"/>
          <w:sz w:val="28"/>
          <w:szCs w:val="28"/>
          <w:rtl w:val="true"/>
          <w:lang w:bidi="fa-IR"/>
        </w:rPr>
        <w:t>الاستناد الی الفقه الرضوی أو رسالة علی بن بابویة کما فی الجواهر بغیر ثابت مع وجود هذه الأخبار فی المقام بل التحقیق ان یقال ان خبر أبی بصیر معمول به إذ لا دلیل علی البدنة إلا ایاه و مقتضی إطلاقه و أن کان هو الجزور و لو فی الیمین الأولی و الثانیة أیضا ولکن یرفع الید عنه بموثقة أبی بصیر السابقة فی الیمین الأول فان الظاهر من الدم فی الیمین الکاذبة هو الشاة بقرینة وحدة السیاق و یرفع الید عن إطلاقه بالنسبة الی المرتین بخبر ابراهیم بن عبدالحمید، فالمحصل هو المشهور و أما صحیح ابن مسلم الدالة علی البقرة فی الثلاثة فلیست بمعمول بها و أما إذا کان الیمین صادقة فلا إشکال فی کون الثلاثة موجبة الشاة دون ما دونها</w:t>
      </w:r>
      <w:r>
        <w:rPr>
          <w:rFonts w:eastAsia="IRNazanin" w:cs="IRNazanin"/>
          <w:color w:val="111111"/>
          <w:sz w:val="28"/>
          <w:szCs w:val="28"/>
          <w:rtl w:val="true"/>
          <w:lang w:bidi="fa-IR"/>
        </w:rPr>
        <w:t>.</w:t>
      </w:r>
    </w:p>
    <w:p>
      <w:pPr>
        <w:pStyle w:val="Heading2"/>
        <w:numPr>
          <w:ilvl w:val="1"/>
          <w:numId w:val="1"/>
        </w:numPr>
        <w:rPr/>
      </w:pPr>
      <w:bookmarkStart w:id="4217" w:name="__RefHeading___Toc2714275_3381743652"/>
      <w:bookmarkStart w:id="4218" w:name="_Toc1839"/>
      <w:bookmarkEnd w:id="4217"/>
      <w:r>
        <w:rPr>
          <w:rtl w:val="true"/>
        </w:rPr>
        <w:t xml:space="preserve">قوله فی ج </w:t>
      </w:r>
      <w:r>
        <w:rPr/>
        <w:t>2</w:t>
      </w:r>
      <w:r>
        <w:rPr>
          <w:rtl w:val="true"/>
        </w:rPr>
        <w:t xml:space="preserve">، ص </w:t>
      </w:r>
      <w:r>
        <w:rPr/>
        <w:t>631</w:t>
      </w:r>
      <w:r>
        <w:rPr>
          <w:rtl w:val="true"/>
        </w:rPr>
        <w:t xml:space="preserve">، س </w:t>
      </w:r>
      <w:r>
        <w:rPr/>
        <w:t>2</w:t>
      </w:r>
      <w:r>
        <w:rPr>
          <w:rtl w:val="true"/>
        </w:rPr>
        <w:t>: «</w:t>
      </w:r>
      <w:r>
        <w:rPr>
          <w:rtl w:val="true"/>
        </w:rPr>
        <w:t>الأخبار مشکل جدا</w:t>
      </w:r>
      <w:r>
        <w:rPr>
          <w:rtl w:val="true"/>
        </w:rPr>
        <w:t>»</w:t>
      </w:r>
      <w:bookmarkEnd w:id="421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التحقیق فیه فراجع</w:t>
      </w:r>
      <w:r>
        <w:rPr>
          <w:rFonts w:eastAsia="IRNazanin" w:cs="IRNazanin"/>
          <w:color w:val="111111"/>
          <w:sz w:val="28"/>
          <w:szCs w:val="28"/>
          <w:rtl w:val="true"/>
          <w:lang w:bidi="fa-IR"/>
        </w:rPr>
        <w:t>.</w:t>
      </w:r>
    </w:p>
    <w:p>
      <w:pPr>
        <w:pStyle w:val="Heading2"/>
        <w:numPr>
          <w:ilvl w:val="1"/>
          <w:numId w:val="1"/>
        </w:numPr>
        <w:rPr/>
      </w:pPr>
      <w:bookmarkStart w:id="4219" w:name="__RefHeading___Toc2714277_3381743652"/>
      <w:bookmarkStart w:id="4220" w:name="_Toc1840"/>
      <w:bookmarkEnd w:id="4219"/>
      <w:r>
        <w:rPr>
          <w:rtl w:val="true"/>
        </w:rPr>
        <w:t xml:space="preserve">قوله فی ج </w:t>
      </w:r>
      <w:r>
        <w:rPr/>
        <w:t>2</w:t>
      </w:r>
      <w:r>
        <w:rPr>
          <w:rtl w:val="true"/>
        </w:rPr>
        <w:t xml:space="preserve">، ص </w:t>
      </w:r>
      <w:r>
        <w:rPr/>
        <w:t>631</w:t>
      </w:r>
      <w:r>
        <w:rPr>
          <w:rtl w:val="true"/>
        </w:rPr>
        <w:t xml:space="preserve">، س </w:t>
      </w:r>
      <w:r>
        <w:rPr/>
        <w:t>5</w:t>
      </w:r>
      <w:r>
        <w:rPr>
          <w:rtl w:val="true"/>
        </w:rPr>
        <w:t>: «</w:t>
      </w:r>
      <w:r>
        <w:rPr>
          <w:rtl w:val="true"/>
        </w:rPr>
        <w:t>نوقش بکون مقطوعة</w:t>
      </w:r>
      <w:r>
        <w:rPr>
          <w:rtl w:val="true"/>
        </w:rPr>
        <w:t>»</w:t>
      </w:r>
      <w:bookmarkEnd w:id="422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بکونه مضمرا حیث ارجع الضمیر فی قوله فقال الی الإمام کما فی قوله فکتب فی خبر محمد بن عیسی</w:t>
      </w:r>
      <w:r>
        <w:rPr>
          <w:rFonts w:eastAsia="IRNazanin" w:cs="IRNazanin"/>
          <w:color w:val="111111"/>
          <w:sz w:val="28"/>
          <w:szCs w:val="28"/>
          <w:rtl w:val="true"/>
          <w:lang w:bidi="fa-IR"/>
        </w:rPr>
        <w:t>.</w:t>
      </w:r>
    </w:p>
    <w:p>
      <w:pPr>
        <w:pStyle w:val="Heading2"/>
        <w:numPr>
          <w:ilvl w:val="1"/>
          <w:numId w:val="1"/>
        </w:numPr>
        <w:rPr/>
      </w:pPr>
      <w:bookmarkStart w:id="4221" w:name="__RefHeading___Toc2714279_3381743652"/>
      <w:bookmarkStart w:id="4222" w:name="_Toc1841"/>
      <w:bookmarkEnd w:id="4221"/>
      <w:r>
        <w:rPr>
          <w:rtl w:val="true"/>
        </w:rPr>
        <w:t xml:space="preserve">قوله فی ج </w:t>
      </w:r>
      <w:r>
        <w:rPr/>
        <w:t>2</w:t>
      </w:r>
      <w:r>
        <w:rPr>
          <w:rtl w:val="true"/>
        </w:rPr>
        <w:t xml:space="preserve">، ص </w:t>
      </w:r>
      <w:r>
        <w:rPr/>
        <w:t>631</w:t>
      </w:r>
      <w:r>
        <w:rPr>
          <w:rtl w:val="true"/>
        </w:rPr>
        <w:t xml:space="preserve">، س </w:t>
      </w:r>
      <w:r>
        <w:rPr/>
        <w:t>6</w:t>
      </w:r>
      <w:r>
        <w:rPr>
          <w:rtl w:val="true"/>
        </w:rPr>
        <w:t>: «</w:t>
      </w:r>
      <w:r>
        <w:rPr>
          <w:rtl w:val="true"/>
        </w:rPr>
        <w:t>للتأمل فیما ذکر مجال</w:t>
      </w:r>
      <w:r>
        <w:rPr>
          <w:rtl w:val="true"/>
        </w:rPr>
        <w:t>»</w:t>
      </w:r>
      <w:bookmarkEnd w:id="4222"/>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اشارة الی ما فی المعتمد من أنه لم یعلم انه کلام الإمام ولکن یبعد أن یذکر معاویة فتواه علی نحو یتخیل السامع منه أنه کلام الإمام هذا مضافا الی أن قوله ان فعله بجهالة فعلیه طعام مسکین لیس معمولا به اللهم إلا أن یقال إن عدم العمل بفقرة من الروایة لاینافی حجیة الباقی ثم أن المراد من الدهن المذکور فی الروایة و ان کان أخص و هو دهن البنفسج ولکن یختص الحکم بخصوصه اذ</w:t>
      </w:r>
      <w:bookmarkStart w:id="4223" w:name="pg14019_139123"/>
    </w:p>
    <w:p>
      <w:pPr>
        <w:pStyle w:val="BookText"/>
        <w:rPr/>
      </w:pPr>
      <w:bookmarkEnd w:id="4223"/>
      <w:r>
        <w:rPr>
          <w:rFonts w:ascii="IRNazanin" w:hAnsi="IRNazanin" w:eastAsia="IRNazanin"/>
          <w:color w:val="111111"/>
          <w:sz w:val="28"/>
          <w:sz w:val="28"/>
          <w:szCs w:val="28"/>
          <w:rtl w:val="true"/>
          <w:lang w:bidi="fa-IR"/>
        </w:rPr>
        <w:t>لاخصوصیة فیه ثم ان دهن البنفسج لیس من الطیب فهو دلیل الکفارة فی الادهان و لو لم یکن فیه طیب</w:t>
      </w:r>
      <w:r>
        <w:rPr>
          <w:rFonts w:eastAsia="IRNazanin" w:cs="IRNazanin"/>
          <w:color w:val="111111"/>
          <w:sz w:val="28"/>
          <w:szCs w:val="28"/>
          <w:rtl w:val="true"/>
          <w:lang w:bidi="fa-IR"/>
        </w:rPr>
        <w:t>.</w:t>
      </w:r>
    </w:p>
    <w:p>
      <w:pPr>
        <w:pStyle w:val="Heading2"/>
        <w:numPr>
          <w:ilvl w:val="1"/>
          <w:numId w:val="1"/>
        </w:numPr>
        <w:rPr/>
      </w:pPr>
      <w:bookmarkStart w:id="4224" w:name="__RefHeading___Toc2714281_3381743652"/>
      <w:bookmarkStart w:id="4225" w:name="_Toc1842"/>
      <w:bookmarkEnd w:id="4224"/>
      <w:r>
        <w:rPr>
          <w:rtl w:val="true"/>
        </w:rPr>
        <w:t xml:space="preserve">قوله فی ج </w:t>
      </w:r>
      <w:r>
        <w:rPr/>
        <w:t>2</w:t>
      </w:r>
      <w:r>
        <w:rPr>
          <w:rtl w:val="true"/>
        </w:rPr>
        <w:t xml:space="preserve">، ص </w:t>
      </w:r>
      <w:r>
        <w:rPr/>
        <w:t>631</w:t>
      </w:r>
      <w:r>
        <w:rPr>
          <w:rtl w:val="true"/>
        </w:rPr>
        <w:t xml:space="preserve">، س </w:t>
      </w:r>
      <w:r>
        <w:rPr/>
        <w:t>7</w:t>
      </w:r>
      <w:r>
        <w:rPr>
          <w:rtl w:val="true"/>
        </w:rPr>
        <w:t>: «</w:t>
      </w:r>
      <w:r>
        <w:rPr>
          <w:rtl w:val="true"/>
        </w:rPr>
        <w:t>أما ما قیل فی قلع</w:t>
      </w:r>
      <w:r>
        <w:rPr>
          <w:rtl w:val="true"/>
        </w:rPr>
        <w:t>»</w:t>
      </w:r>
      <w:bookmarkEnd w:id="42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قیل فی مطلق الادماء من أن کفارته هو دم الشاة فلادلیل علیه کما لا دلیل للقول بانه اطعام المسکین اللهم إلا أن یتمسک بما ورد فی قلع الضرس بعد حمله علی کونه من باب للادماء بالقلع لا الأعم من الادماء و عدمه ولکن فیه منع إذ لاوجه لحمل الروایة علی خصوص الادماء بعد اطلاقها أو یتمسک بخبر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أباالحسن علیه السلام عن رجل نسی أن یقلم اظفاره عند احرامه قال یدعها قلت فان رجلا من أصحابنا افتاه بان یقلم اظفاره و یعید احرامه ففعل قال 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یهریقه بناء علی ما فی المعتمد من ظهور الضمیر فی قوله و علیه دم رجوعه الی الرجل المحرم لا المفتی و حمله علی صورة الادماء ولکن فیه أو لا لم یذکر فیها الادماء و ثانیا أن رجوع الضمیر الی المحرم محل تأمل سیما بعد تصریح خبر اسحاق بان علی الذی افتاه شاة و فتوی الأصحاب به</w:t>
      </w:r>
      <w:r>
        <w:rPr>
          <w:rFonts w:eastAsia="IRNazanin" w:cs="IRNazanin"/>
          <w:color w:val="111111"/>
          <w:sz w:val="28"/>
          <w:szCs w:val="28"/>
          <w:rtl w:val="true"/>
          <w:lang w:bidi="fa-IR"/>
        </w:rPr>
        <w:t>.</w:t>
      </w:r>
    </w:p>
    <w:p>
      <w:pPr>
        <w:pStyle w:val="Heading2"/>
        <w:numPr>
          <w:ilvl w:val="1"/>
          <w:numId w:val="1"/>
        </w:numPr>
        <w:rPr/>
      </w:pPr>
      <w:bookmarkStart w:id="4226" w:name="__RefHeading___Toc2714283_3381743652"/>
      <w:bookmarkStart w:id="4227" w:name="_Toc1843"/>
      <w:bookmarkEnd w:id="4226"/>
      <w:r>
        <w:rPr>
          <w:rtl w:val="true"/>
        </w:rPr>
        <w:t xml:space="preserve">قوله فی ج </w:t>
      </w:r>
      <w:r>
        <w:rPr/>
        <w:t>2</w:t>
      </w:r>
      <w:r>
        <w:rPr>
          <w:rtl w:val="true"/>
        </w:rPr>
        <w:t xml:space="preserve">، ص </w:t>
      </w:r>
      <w:r>
        <w:rPr/>
        <w:t>631</w:t>
      </w:r>
      <w:r>
        <w:rPr>
          <w:rtl w:val="true"/>
        </w:rPr>
        <w:t xml:space="preserve">، س </w:t>
      </w:r>
      <w:r>
        <w:rPr/>
        <w:t>10</w:t>
      </w:r>
      <w:r>
        <w:rPr>
          <w:rtl w:val="true"/>
        </w:rPr>
        <w:t>: «</w:t>
      </w:r>
      <w:r>
        <w:rPr>
          <w:rtl w:val="true"/>
        </w:rPr>
        <w:t>و رفعت المناقشة</w:t>
      </w:r>
      <w:r>
        <w:rPr>
          <w:rtl w:val="true"/>
        </w:rPr>
        <w:t>»</w:t>
      </w:r>
      <w:bookmarkEnd w:id="4227"/>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أن یکون من باب الادماء فقد اثبته فی المعتمد حیث قال لو فرضنا صحة الروایة لایمکن القول بتحریم قلع الضرس فی نفسه لأن قلع الضرس یلازم الادماء غالبا أو دائما فتکون حرمته من باب الادماء و حمل الروایة علی ما لیس فیه دم حمل علی الفرد النادر جدا ولکن یمکن أن یقال إطلاق الروایة لما لیس فیه دم لامحذور فیه به یشهد له ترک الاستفصال و انما المعذور لحمل</w:t>
      </w:r>
      <w:bookmarkStart w:id="4228" w:name="pg14019_139125"/>
    </w:p>
    <w:p>
      <w:pPr>
        <w:pStyle w:val="BookText"/>
        <w:rPr/>
      </w:pPr>
      <w:bookmarkEnd w:id="4228"/>
      <w:r>
        <w:rPr>
          <w:rFonts w:ascii="IRNazanin" w:hAnsi="IRNazanin" w:eastAsia="IRNazanin"/>
          <w:color w:val="111111"/>
          <w:sz w:val="28"/>
          <w:sz w:val="28"/>
          <w:szCs w:val="28"/>
          <w:rtl w:val="true"/>
          <w:lang w:bidi="fa-IR"/>
        </w:rPr>
        <w:t>الإطلاق علی خصوص الفرد النادر کما لایخفی و علیه فقلع الضرس و لو لم یدم یوجب الکفارة و هی الدم و لعله منصرف الی الشاة و معذلک فالأحوط هو الکفارة کما ذهب إلیه الشیخ فی مناسکه</w:t>
      </w:r>
      <w:r>
        <w:rPr>
          <w:rFonts w:eastAsia="IRNazanin" w:cs="IRNazanin"/>
          <w:color w:val="111111"/>
          <w:sz w:val="28"/>
          <w:szCs w:val="28"/>
          <w:rtl w:val="true"/>
          <w:lang w:bidi="fa-IR"/>
        </w:rPr>
        <w:t>.</w:t>
      </w:r>
    </w:p>
    <w:p>
      <w:pPr>
        <w:pStyle w:val="Heading2"/>
        <w:numPr>
          <w:ilvl w:val="1"/>
          <w:numId w:val="1"/>
        </w:numPr>
        <w:rPr/>
      </w:pPr>
      <w:bookmarkStart w:id="4229" w:name="__RefHeading___Toc2714285_3381743652"/>
      <w:bookmarkStart w:id="4230" w:name="_Toc1844"/>
      <w:bookmarkEnd w:id="4229"/>
      <w:r>
        <w:rPr>
          <w:rtl w:val="true"/>
        </w:rPr>
        <w:t xml:space="preserve">قوله فی ج </w:t>
      </w:r>
      <w:r>
        <w:rPr/>
        <w:t>2</w:t>
      </w:r>
      <w:r>
        <w:rPr>
          <w:rtl w:val="true"/>
        </w:rPr>
        <w:t xml:space="preserve">، ص </w:t>
      </w:r>
      <w:r>
        <w:rPr/>
        <w:t>631</w:t>
      </w:r>
      <w:r>
        <w:rPr>
          <w:rtl w:val="true"/>
        </w:rPr>
        <w:t xml:space="preserve">، س </w:t>
      </w:r>
      <w:r>
        <w:rPr/>
        <w:t>19</w:t>
      </w:r>
      <w:r>
        <w:rPr>
          <w:rtl w:val="true"/>
        </w:rPr>
        <w:t>: «</w:t>
      </w:r>
      <w:r>
        <w:rPr>
          <w:rtl w:val="true"/>
        </w:rPr>
        <w:t>ولایخفی أنه لادلالة</w:t>
      </w:r>
      <w:r>
        <w:rPr>
          <w:rtl w:val="true"/>
        </w:rPr>
        <w:t>»</w:t>
      </w:r>
      <w:bookmarkEnd w:id="423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اعتضد ما رواه الشیخ بقول ابن عباس فبما روی عنه فی الدوخة بقرة و فی الخبر له شاة المظنون أنه عن روایة فراجع و لعل ضعفه محبور بالعمل و به یقصد إطلاق خبر موسی بن القاسم فتأمل</w:t>
      </w:r>
      <w:r>
        <w:rPr>
          <w:rFonts w:eastAsia="IRNazanin" w:cs="IRNazanin"/>
          <w:color w:val="111111"/>
          <w:sz w:val="28"/>
          <w:szCs w:val="28"/>
          <w:rtl w:val="true"/>
          <w:lang w:bidi="fa-IR"/>
        </w:rPr>
        <w:t>.</w:t>
      </w:r>
    </w:p>
    <w:p>
      <w:pPr>
        <w:pStyle w:val="Heading2"/>
        <w:numPr>
          <w:ilvl w:val="1"/>
          <w:numId w:val="1"/>
        </w:numPr>
        <w:rPr/>
      </w:pPr>
      <w:bookmarkStart w:id="4231" w:name="__RefHeading___Toc2714287_3381743652"/>
      <w:bookmarkStart w:id="4232" w:name="_Toc1845"/>
      <w:bookmarkEnd w:id="4231"/>
      <w:r>
        <w:rPr>
          <w:rtl w:val="true"/>
        </w:rPr>
        <w:t xml:space="preserve">قوله فی ج </w:t>
      </w:r>
      <w:r>
        <w:rPr/>
        <w:t>2</w:t>
      </w:r>
      <w:r>
        <w:rPr>
          <w:rtl w:val="true"/>
        </w:rPr>
        <w:t xml:space="preserve">، ص </w:t>
      </w:r>
      <w:r>
        <w:rPr/>
        <w:t>632</w:t>
      </w:r>
      <w:r>
        <w:rPr>
          <w:rtl w:val="true"/>
        </w:rPr>
        <w:t xml:space="preserve">، س </w:t>
      </w:r>
      <w:r>
        <w:rPr/>
        <w:t>17</w:t>
      </w:r>
      <w:r>
        <w:rPr>
          <w:rtl w:val="true"/>
        </w:rPr>
        <w:t>: «</w:t>
      </w:r>
      <w:r>
        <w:rPr>
          <w:rtl w:val="true"/>
        </w:rPr>
        <w:t>المذکورة مشکل</w:t>
      </w:r>
      <w:r>
        <w:rPr>
          <w:rtl w:val="true"/>
        </w:rPr>
        <w:t>»</w:t>
      </w:r>
      <w:bookmarkEnd w:id="42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الإشکال هو عدم وجود المقتضی الکفارة لاختصاص الدلیل بالغیر المقرون بالوقاع و مع الوقاع لایشمله الدلیل</w:t>
      </w:r>
      <w:r>
        <w:rPr>
          <w:rFonts w:eastAsia="IRNazanin" w:cs="IRNazanin"/>
          <w:color w:val="111111"/>
          <w:sz w:val="28"/>
          <w:szCs w:val="28"/>
          <w:rtl w:val="true"/>
          <w:lang w:bidi="fa-IR"/>
        </w:rPr>
        <w:t>.</w:t>
      </w:r>
    </w:p>
    <w:p>
      <w:pPr>
        <w:pStyle w:val="Heading2"/>
        <w:numPr>
          <w:ilvl w:val="1"/>
          <w:numId w:val="1"/>
        </w:numPr>
        <w:rPr/>
      </w:pPr>
      <w:bookmarkStart w:id="4233" w:name="__RefHeading___Toc2714289_3381743652"/>
      <w:bookmarkStart w:id="4234" w:name="_Toc1846"/>
      <w:bookmarkEnd w:id="4233"/>
      <w:r>
        <w:rPr>
          <w:rtl w:val="true"/>
        </w:rPr>
        <w:t xml:space="preserve">قوله فی ج </w:t>
      </w:r>
      <w:r>
        <w:rPr/>
        <w:t>2</w:t>
      </w:r>
      <w:r>
        <w:rPr>
          <w:rtl w:val="true"/>
        </w:rPr>
        <w:t xml:space="preserve">، ص </w:t>
      </w:r>
      <w:r>
        <w:rPr/>
        <w:t>632</w:t>
      </w:r>
      <w:r>
        <w:rPr>
          <w:rtl w:val="true"/>
        </w:rPr>
        <w:t xml:space="preserve">، س </w:t>
      </w:r>
      <w:r>
        <w:rPr/>
        <w:t>20</w:t>
      </w:r>
      <w:r>
        <w:rPr>
          <w:rtl w:val="true"/>
        </w:rPr>
        <w:t>: «</w:t>
      </w:r>
      <w:r>
        <w:rPr>
          <w:rtl w:val="true"/>
        </w:rPr>
        <w:t>الساریة لاصرف الوجود</w:t>
      </w:r>
      <w:r>
        <w:rPr>
          <w:rtl w:val="true"/>
        </w:rPr>
        <w:t>»</w:t>
      </w:r>
      <w:bookmarkEnd w:id="42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ناقص العدم و إلا فمع التکرر لاموجب للتعدد هذا بخلاف ما إذا تعلق الحرمة بالطبیعة الساریة فانها صادقة مکررا بتکرر اللبس و معه یوجب التعدد و لو کان المجلس واحدا</w:t>
      </w:r>
      <w:r>
        <w:rPr>
          <w:rFonts w:eastAsia="IRNazanin" w:cs="IRNazanin"/>
          <w:color w:val="111111"/>
          <w:sz w:val="28"/>
          <w:szCs w:val="28"/>
          <w:rtl w:val="true"/>
          <w:lang w:bidi="fa-IR"/>
        </w:rPr>
        <w:t>.</w:t>
      </w:r>
    </w:p>
    <w:p>
      <w:pPr>
        <w:pStyle w:val="Heading2"/>
        <w:numPr>
          <w:ilvl w:val="1"/>
          <w:numId w:val="1"/>
        </w:numPr>
        <w:rPr/>
      </w:pPr>
      <w:bookmarkStart w:id="4235" w:name="__RefHeading___Toc2714291_3381743652"/>
      <w:bookmarkStart w:id="4236" w:name="_Toc1847"/>
      <w:bookmarkEnd w:id="4235"/>
      <w:r>
        <w:rPr>
          <w:rtl w:val="true"/>
        </w:rPr>
        <w:t xml:space="preserve">قوله فی ج </w:t>
      </w:r>
      <w:r>
        <w:rPr/>
        <w:t>2</w:t>
      </w:r>
      <w:r>
        <w:rPr>
          <w:rtl w:val="true"/>
        </w:rPr>
        <w:t xml:space="preserve">، ص </w:t>
      </w:r>
      <w:r>
        <w:rPr/>
        <w:t>632</w:t>
      </w:r>
      <w:r>
        <w:rPr>
          <w:rtl w:val="true"/>
        </w:rPr>
        <w:t xml:space="preserve">، س </w:t>
      </w:r>
      <w:r>
        <w:rPr/>
        <w:t>22</w:t>
      </w:r>
      <w:r>
        <w:rPr>
          <w:rtl w:val="true"/>
        </w:rPr>
        <w:t>: «</w:t>
      </w:r>
      <w:r>
        <w:rPr>
          <w:rtl w:val="true"/>
        </w:rPr>
        <w:t>و یظهر من صحیح</w:t>
      </w:r>
      <w:r>
        <w:rPr>
          <w:rtl w:val="true"/>
        </w:rPr>
        <w:t>»</w:t>
      </w:r>
      <w:bookmarkEnd w:id="42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یظهر تعدد الکفارة من صحیح ابن مسلم إلخ</w:t>
      </w:r>
      <w:r>
        <w:rPr>
          <w:rFonts w:eastAsia="IRNazanin" w:cs="IRNazanin"/>
          <w:color w:val="111111"/>
          <w:sz w:val="28"/>
          <w:szCs w:val="28"/>
          <w:rtl w:val="true"/>
          <w:lang w:bidi="fa-IR"/>
        </w:rPr>
        <w:t>.</w:t>
      </w:r>
    </w:p>
    <w:p>
      <w:pPr>
        <w:pStyle w:val="Heading2"/>
        <w:numPr>
          <w:ilvl w:val="1"/>
          <w:numId w:val="1"/>
        </w:numPr>
        <w:rPr/>
      </w:pPr>
      <w:bookmarkStart w:id="4237" w:name="__RefHeading___Toc2714293_3381743652"/>
      <w:bookmarkStart w:id="4238" w:name="_Toc1848"/>
      <w:bookmarkEnd w:id="4237"/>
      <w:r>
        <w:rPr>
          <w:rtl w:val="true"/>
        </w:rPr>
        <w:t xml:space="preserve">قوله فی ج </w:t>
      </w:r>
      <w:r>
        <w:rPr/>
        <w:t>2</w:t>
      </w:r>
      <w:r>
        <w:rPr>
          <w:rtl w:val="true"/>
        </w:rPr>
        <w:t xml:space="preserve">، ص </w:t>
      </w:r>
      <w:r>
        <w:rPr/>
        <w:t>634</w:t>
      </w:r>
      <w:r>
        <w:rPr>
          <w:rtl w:val="true"/>
        </w:rPr>
        <w:t xml:space="preserve">، س </w:t>
      </w:r>
      <w:r>
        <w:rPr/>
        <w:t>3</w:t>
      </w:r>
      <w:r>
        <w:rPr>
          <w:rtl w:val="true"/>
        </w:rPr>
        <w:t>: «</w:t>
      </w:r>
      <w:r>
        <w:rPr>
          <w:rtl w:val="true"/>
        </w:rPr>
        <w:t>لیس أولی من التخصیص</w:t>
      </w:r>
      <w:r>
        <w:rPr>
          <w:rtl w:val="true"/>
        </w:rPr>
        <w:t>»</w:t>
      </w:r>
      <w:bookmarkEnd w:id="4238"/>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مقتضی القاعدة هو التخصیص کما لایخفی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الأسآر،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المواقیت،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ما یسجد علیه،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الاذن و الاقامة،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الاذن و الاقامة،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 الإقامة،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القرائة،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القرائة فی الصلاة،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القرائة فی الصلاة،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القرائة فی الصلاة،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أعداد الفرائض،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أعداد الفرائض،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قواطع الصلاة،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السجود،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السجود،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السجود،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القرائة فی الصلاة،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کتاب الصلاة،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کیفیه الصلاة و 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أفعال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السجود،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السجود،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أفعال الصلاة، الباب الأول،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السجود،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قراءة القرآن،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قراءة القرآن،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قراءة القرآن،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التشهد،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التشهد،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الأول،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الأول،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الأول،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الأول،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صلاة الجماعة،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التسلیم،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قواطع الصلاة،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قواطع الصلاة،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قواطع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الواقع فی الصلاة،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قواطع الصلاة،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قواطع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قواطع الصلاة،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السجود،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کتاب الصلاة، باب السهو فی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الواقع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الطهارة، أبواب الوضوء،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الأمام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الرکوع،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الواقع فی الصلاة،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الواقع فی الصلاة،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الواقع فی الصلاة،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الخلل،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قضاء الصلوات،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صلاة الجماعة،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صلاة الجماعة،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صلاة الجماعة،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الصلاة، أبواب صلاة الجماعة،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614</Pages>
  <Words>7991</Words>
  <Characters>30991</Characters>
  <CharactersWithSpaces>38739</CharactersWithSpaces>
  <Paragraphs>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2026-08-28T12:46:48Z</dcterms:created>
  <dc:creator>ghaemiyeh.com</dc:creator>
  <dc:description/>
  <dc:language>en-US</dc:language>
  <cp:lastModifiedBy/>
  <dcterms:modified xsi:type="dcterms:W3CDTF">2026-08-28T16:17:03Z</dcterms:modified>
  <cp:revision>1</cp:revision>
  <dc:subject/>
  <dc:title>حاشیه جامع المدارک آیه الله خرازی جلد 1</dc:title>
</cp:coreProperties>
</file>

<file path=docProps/custom.xml><?xml version="1.0" encoding="utf-8"?>
<Properties xmlns="http://schemas.openxmlformats.org/officeDocument/2006/custom-properties" xmlns:vt="http://schemas.openxmlformats.org/officeDocument/2006/docPropsVTypes"/>
</file>