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1276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81278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81280_3381743652">
            <w:r>
              <w:rPr>
                <w:webHidden/>
                <w:rStyle w:val="IndexLink"/>
                <w:rtl w:val="true"/>
              </w:rPr>
              <w:t>المقصد الرابع</w:t>
            </w:r>
            <w:r>
              <w:rPr>
                <w:rStyle w:val="IndexLink"/>
                <w:rtl w:val="true"/>
              </w:rPr>
              <w:t xml:space="preserve">: </w:t>
            </w:r>
            <w:r>
              <w:rPr>
                <w:rStyle w:val="IndexLink"/>
                <w:rtl w:val="true"/>
              </w:rPr>
              <w:t>فی العامّ و الخاصّ</w:t>
            </w:r>
            <w:r>
              <w:rPr>
                <w:rStyle w:val="IndexLink"/>
                <w:rtl w:val="true"/>
              </w:rPr>
              <w:tab/>
            </w:r>
            <w:r>
              <w:rPr>
                <w:rStyle w:val="IndexLink"/>
              </w:rPr>
              <w:t>11</w:t>
            </w:r>
          </w:hyperlink>
        </w:p>
        <w:p>
          <w:pPr>
            <w:pStyle w:val="Contents3"/>
            <w:tabs>
              <w:tab w:val="clear" w:pos="8459"/>
              <w:tab w:val="right" w:pos="9026" w:leader="dot"/>
            </w:tabs>
            <w:rPr/>
          </w:pPr>
          <w:hyperlink w:anchor="__RefHeading___Toc1381282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381284_3381743652">
            <w:r>
              <w:rPr>
                <w:webHidden/>
                <w:rStyle w:val="IndexLink"/>
                <w:rtl w:val="true"/>
              </w:rPr>
              <w:t>الفصل الأوّل فی تعریف العامّ و هنا أمور</w:t>
            </w:r>
            <w:r>
              <w:rPr>
                <w:rStyle w:val="IndexLink"/>
                <w:rtl w:val="true"/>
              </w:rPr>
              <w:t>:</w:t>
              <w:tab/>
            </w:r>
            <w:r>
              <w:rPr>
                <w:rStyle w:val="IndexLink"/>
              </w:rPr>
              <w:t>12</w:t>
            </w:r>
          </w:hyperlink>
        </w:p>
        <w:p>
          <w:pPr>
            <w:pStyle w:val="Contents4"/>
            <w:tabs>
              <w:tab w:val="clear" w:pos="8176"/>
              <w:tab w:val="right" w:pos="9026" w:leader="dot"/>
            </w:tabs>
            <w:rPr/>
          </w:pPr>
          <w:hyperlink w:anchor="__RefHeading___Toc1381286_3381743652">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381288_3381743652">
            <w:r>
              <w:rPr>
                <w:webHidden/>
                <w:rStyle w:val="IndexLink"/>
                <w:rtl w:val="true"/>
              </w:rPr>
              <w:t>الأمر الثانی فی أقسام العمومات</w:t>
            </w:r>
            <w:r>
              <w:rPr>
                <w:rStyle w:val="IndexLink"/>
                <w:rtl w:val="true"/>
              </w:rPr>
              <w:tab/>
            </w:r>
            <w:r>
              <w:rPr>
                <w:rStyle w:val="IndexLink"/>
              </w:rPr>
              <w:t>16</w:t>
            </w:r>
          </w:hyperlink>
        </w:p>
        <w:p>
          <w:pPr>
            <w:pStyle w:val="Contents4"/>
            <w:tabs>
              <w:tab w:val="clear" w:pos="8176"/>
              <w:tab w:val="right" w:pos="9026" w:leader="dot"/>
            </w:tabs>
            <w:rPr/>
          </w:pPr>
          <w:hyperlink w:anchor="__RefHeading___Toc1381290_3381743652">
            <w:r>
              <w:rPr>
                <w:webHidden/>
                <w:rStyle w:val="IndexLink"/>
                <w:rtl w:val="true"/>
              </w:rPr>
              <w:t>الأمر الثالث فی منشأ هذا التقسیم</w:t>
            </w:r>
            <w:r>
              <w:rPr>
                <w:rStyle w:val="IndexLink"/>
                <w:rtl w:val="true"/>
              </w:rPr>
              <w:tab/>
            </w:r>
            <w:r>
              <w:rPr>
                <w:rStyle w:val="IndexLink"/>
              </w:rPr>
              <w:t>17</w:t>
            </w:r>
          </w:hyperlink>
        </w:p>
        <w:p>
          <w:pPr>
            <w:pStyle w:val="Contents4"/>
            <w:tabs>
              <w:tab w:val="clear" w:pos="8176"/>
              <w:tab w:val="right" w:pos="9026" w:leader="dot"/>
            </w:tabs>
            <w:rPr/>
          </w:pPr>
          <w:hyperlink w:anchor="__RefHeading___Toc1381292_3381743652">
            <w:r>
              <w:rPr>
                <w:webHidden/>
                <w:rStyle w:val="IndexLink"/>
                <w:rtl w:val="true"/>
              </w:rPr>
              <w:t>الأمر الرابع</w:t>
            </w:r>
            <w:r>
              <w:rPr>
                <w:rStyle w:val="IndexLink"/>
                <w:rtl w:val="true"/>
              </w:rPr>
              <w:t>:</w:t>
            </w:r>
            <w:r>
              <w:rPr>
                <w:rStyle w:val="IndexLink"/>
                <w:rtl w:val="true"/>
              </w:rPr>
              <w:t>فی خروج أسماء الأعداد عن العمومات</w:t>
            </w:r>
            <w:r>
              <w:rPr>
                <w:rStyle w:val="IndexLink"/>
                <w:rtl w:val="true"/>
              </w:rPr>
              <w:tab/>
            </w:r>
            <w:r>
              <w:rPr>
                <w:rStyle w:val="IndexLink"/>
              </w:rPr>
              <w:t>22</w:t>
            </w:r>
          </w:hyperlink>
        </w:p>
        <w:p>
          <w:pPr>
            <w:pStyle w:val="Contents4"/>
            <w:tabs>
              <w:tab w:val="clear" w:pos="8176"/>
              <w:tab w:val="right" w:pos="9026" w:leader="dot"/>
            </w:tabs>
            <w:rPr/>
          </w:pPr>
          <w:hyperlink w:anchor="__RefHeading___Toc1381294_3381743652">
            <w:r>
              <w:rPr>
                <w:webHidden/>
                <w:rStyle w:val="IndexLink"/>
                <w:rtl w:val="true"/>
              </w:rPr>
              <w:t>الأمر الخامس</w:t>
            </w:r>
            <w:r>
              <w:rPr>
                <w:rStyle w:val="IndexLink"/>
                <w:rtl w:val="true"/>
              </w:rPr>
              <w:t xml:space="preserve">: </w:t>
            </w:r>
            <w:r>
              <w:rPr>
                <w:rStyle w:val="IndexLink"/>
                <w:rtl w:val="true"/>
              </w:rPr>
              <w:t>أنّ أداة العموم مثل کلّ موضوعة فی اللغة لخصوص العموم</w:t>
            </w:r>
            <w:r>
              <w:rPr>
                <w:rStyle w:val="IndexLink"/>
                <w:rtl w:val="true"/>
              </w:rPr>
              <w:t>...</w:t>
              <w:tab/>
            </w:r>
            <w:r>
              <w:rPr>
                <w:rStyle w:val="IndexLink"/>
              </w:rPr>
              <w:t>26</w:t>
            </w:r>
          </w:hyperlink>
        </w:p>
        <w:p>
          <w:pPr>
            <w:pStyle w:val="Contents4"/>
            <w:tabs>
              <w:tab w:val="clear" w:pos="8176"/>
              <w:tab w:val="right" w:pos="9026" w:leader="dot"/>
            </w:tabs>
            <w:rPr/>
          </w:pPr>
          <w:hyperlink w:anchor="__RefHeading___Toc1381296_3381743652">
            <w:r>
              <w:rPr>
                <w:webHidden/>
                <w:rStyle w:val="IndexLink"/>
                <w:rtl w:val="true"/>
              </w:rPr>
              <w:t>الأمر السادس</w:t>
            </w:r>
            <w:r>
              <w:rPr>
                <w:rStyle w:val="IndexLink"/>
                <w:rtl w:val="true"/>
              </w:rPr>
              <w:t>:</w:t>
            </w:r>
            <w:r>
              <w:rPr>
                <w:rStyle w:val="IndexLink"/>
                <w:rtl w:val="true"/>
              </w:rPr>
              <w:t>فی مقتضی الأصل عند الشکّ فی کون العامّ هل هو</w:t>
            </w:r>
            <w:r>
              <w:rPr>
                <w:rStyle w:val="IndexLink"/>
                <w:rtl w:val="true"/>
              </w:rPr>
              <w:tab/>
            </w:r>
            <w:r>
              <w:rPr>
                <w:rStyle w:val="IndexLink"/>
              </w:rPr>
              <w:t>28</w:t>
            </w:r>
          </w:hyperlink>
        </w:p>
        <w:p>
          <w:pPr>
            <w:pStyle w:val="Contents4"/>
            <w:tabs>
              <w:tab w:val="clear" w:pos="8176"/>
              <w:tab w:val="right" w:pos="9026" w:leader="dot"/>
            </w:tabs>
            <w:rPr/>
          </w:pPr>
          <w:hyperlink w:anchor="__RefHeading___Toc1381298_3381743652">
            <w:r>
              <w:rPr>
                <w:webHidden/>
                <w:rStyle w:val="IndexLink"/>
                <w:rtl w:val="true"/>
              </w:rPr>
              <w:t>الأمر السابع</w:t>
            </w:r>
            <w:r>
              <w:rPr>
                <w:rStyle w:val="IndexLink"/>
                <w:rtl w:val="true"/>
              </w:rPr>
              <w:t>:</w:t>
            </w:r>
            <w:r>
              <w:rPr>
                <w:rStyle w:val="IndexLink"/>
                <w:rtl w:val="true"/>
              </w:rPr>
              <w:t>فی کیفیة دلالة نفی الطبیعة و اسم الجنس و النکرة علی العموم</w:t>
            </w:r>
            <w:r>
              <w:rPr>
                <w:rStyle w:val="IndexLink"/>
                <w:rtl w:val="true"/>
              </w:rPr>
              <w:tab/>
            </w:r>
            <w:r>
              <w:rPr>
                <w:rStyle w:val="IndexLink"/>
              </w:rPr>
              <w:t>32</w:t>
            </w:r>
          </w:hyperlink>
        </w:p>
        <w:p>
          <w:pPr>
            <w:pStyle w:val="Contents4"/>
            <w:tabs>
              <w:tab w:val="clear" w:pos="8176"/>
              <w:tab w:val="right" w:pos="9026" w:leader="dot"/>
            </w:tabs>
            <w:rPr/>
          </w:pPr>
          <w:hyperlink w:anchor="__RefHeading___Toc1381300_3381743652">
            <w:r>
              <w:rPr>
                <w:webHidden/>
                <w:rStyle w:val="IndexLink"/>
                <w:rtl w:val="true"/>
              </w:rPr>
              <w:t>الأمر الثامن</w:t>
            </w:r>
            <w:r>
              <w:rPr>
                <w:rStyle w:val="IndexLink"/>
                <w:rtl w:val="true"/>
              </w:rPr>
              <w:t xml:space="preserve">: </w:t>
            </w:r>
            <w:r>
              <w:rPr>
                <w:rStyle w:val="IndexLink"/>
                <w:rtl w:val="true"/>
              </w:rPr>
              <w:t>فی أنّ اللام فی الجمع هل یفید العموم أو لا</w:t>
            </w:r>
            <w:r>
              <w:rPr>
                <w:rStyle w:val="IndexLink"/>
                <w:rtl w:val="true"/>
              </w:rPr>
              <w:tab/>
            </w:r>
            <w:r>
              <w:rPr>
                <w:rStyle w:val="IndexLink"/>
              </w:rPr>
              <w:t>36</w:t>
            </w:r>
          </w:hyperlink>
        </w:p>
        <w:p>
          <w:pPr>
            <w:pStyle w:val="Contents4"/>
            <w:tabs>
              <w:tab w:val="clear" w:pos="8176"/>
              <w:tab w:val="right" w:pos="9026" w:leader="dot"/>
            </w:tabs>
            <w:rPr/>
          </w:pPr>
          <w:hyperlink w:anchor="__RefHeading___Toc1381302_3381743652">
            <w:r>
              <w:rPr>
                <w:webHidden/>
                <w:rStyle w:val="IndexLink"/>
                <w:rtl w:val="true"/>
              </w:rPr>
              <w:t>الأمر التاسع</w:t>
            </w:r>
            <w:r>
              <w:rPr>
                <w:rStyle w:val="IndexLink"/>
                <w:rtl w:val="true"/>
              </w:rPr>
              <w:t xml:space="preserve">: </w:t>
            </w:r>
            <w:r>
              <w:rPr>
                <w:rStyle w:val="IndexLink"/>
                <w:rtl w:val="true"/>
              </w:rPr>
              <w:t>أنّ ألفاظ العموم مثل</w:t>
            </w:r>
            <w:r>
              <w:rPr>
                <w:rStyle w:val="IndexLink"/>
                <w:rtl w:val="true"/>
              </w:rPr>
              <w:t>«</w:t>
            </w:r>
            <w:r>
              <w:rPr>
                <w:rStyle w:val="IndexLink"/>
                <w:rtl w:val="true"/>
              </w:rPr>
              <w:t>کلّ</w:t>
            </w:r>
            <w:r>
              <w:rPr>
                <w:rStyle w:val="IndexLink"/>
                <w:rtl w:val="true"/>
              </w:rPr>
              <w:t>»</w:t>
            </w:r>
            <w:r>
              <w:rPr>
                <w:rStyle w:val="IndexLink"/>
                <w:rtl w:val="true"/>
              </w:rPr>
              <w:t>و</w:t>
            </w:r>
            <w:r>
              <w:rPr>
                <w:rStyle w:val="IndexLink"/>
                <w:rtl w:val="true"/>
              </w:rPr>
              <w:t>«</w:t>
            </w:r>
            <w:r>
              <w:rPr>
                <w:rStyle w:val="IndexLink"/>
                <w:rtl w:val="true"/>
              </w:rPr>
              <w:t>جمیع</w:t>
            </w:r>
            <w:r>
              <w:rPr>
                <w:rStyle w:val="IndexLink"/>
                <w:rtl w:val="true"/>
              </w:rPr>
              <w:t>»</w:t>
            </w:r>
            <w:r>
              <w:rPr>
                <w:rStyle w:val="IndexLink"/>
                <w:rtl w:val="true"/>
              </w:rPr>
              <w:t>موضوعة للاستغراق</w:t>
            </w:r>
            <w:r>
              <w:rPr>
                <w:rStyle w:val="IndexLink"/>
                <w:rtl w:val="true"/>
              </w:rPr>
              <w:t>...</w:t>
              <w:tab/>
            </w:r>
            <w:r>
              <w:rPr>
                <w:rStyle w:val="IndexLink"/>
              </w:rPr>
              <w:t>40</w:t>
            </w:r>
          </w:hyperlink>
        </w:p>
        <w:p>
          <w:pPr>
            <w:pStyle w:val="Contents4"/>
            <w:tabs>
              <w:tab w:val="clear" w:pos="8176"/>
              <w:tab w:val="right" w:pos="9026" w:leader="dot"/>
            </w:tabs>
            <w:rPr/>
          </w:pPr>
          <w:hyperlink w:anchor="__RefHeading___Toc1381304_3381743652">
            <w:r>
              <w:rPr>
                <w:webHidden/>
                <w:rStyle w:val="IndexLink"/>
                <w:rtl w:val="true"/>
              </w:rPr>
              <w:t>الخلاصة</w:t>
            </w:r>
            <w:r>
              <w:rPr>
                <w:rStyle w:val="IndexLink"/>
                <w:rtl w:val="true"/>
              </w:rPr>
              <w:t>:</w:t>
              <w:tab/>
            </w:r>
            <w:r>
              <w:rPr>
                <w:rStyle w:val="IndexLink"/>
              </w:rPr>
              <w:t>42</w:t>
            </w:r>
          </w:hyperlink>
        </w:p>
        <w:p>
          <w:pPr>
            <w:pStyle w:val="Contents5"/>
            <w:tabs>
              <w:tab w:val="clear" w:pos="7892"/>
              <w:tab w:val="right" w:pos="9026" w:leader="dot"/>
            </w:tabs>
            <w:rPr/>
          </w:pPr>
          <w:hyperlink w:anchor="__RefHeading___Toc1381306_3381743652">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381308_3381743652">
            <w:r>
              <w:rPr>
                <w:webHidden/>
                <w:rStyle w:val="IndexLink"/>
                <w:rtl w:val="true"/>
              </w:rPr>
              <w:t>الأمر الأول</w:t>
            </w:r>
            <w:r>
              <w:rPr>
                <w:rStyle w:val="IndexLink"/>
                <w:rtl w:val="true"/>
              </w:rPr>
              <w:t>:</w:t>
            </w:r>
            <w:r>
              <w:rPr>
                <w:rStyle w:val="IndexLink"/>
                <w:rtl w:val="true"/>
              </w:rPr>
              <w:t>فی تعریف العامّ الاصولی</w:t>
            </w:r>
            <w:r>
              <w:rPr>
                <w:rStyle w:val="IndexLink"/>
                <w:rtl w:val="true"/>
              </w:rPr>
              <w:t>:</w:t>
              <w:tab/>
            </w:r>
            <w:r>
              <w:rPr>
                <w:rStyle w:val="IndexLink"/>
              </w:rPr>
              <w:t>42</w:t>
            </w:r>
          </w:hyperlink>
        </w:p>
        <w:p>
          <w:pPr>
            <w:pStyle w:val="Contents5"/>
            <w:tabs>
              <w:tab w:val="clear" w:pos="7892"/>
              <w:tab w:val="right" w:pos="9026" w:leader="dot"/>
            </w:tabs>
            <w:rPr/>
          </w:pPr>
          <w:hyperlink w:anchor="__RefHeading___Toc1381310_3381743652">
            <w:r>
              <w:rPr>
                <w:webHidden/>
                <w:rStyle w:val="IndexLink"/>
                <w:rtl w:val="true"/>
              </w:rPr>
              <w:t>الأمر الثانی</w:t>
            </w:r>
            <w:r>
              <w:rPr>
                <w:rStyle w:val="IndexLink"/>
                <w:rtl w:val="true"/>
              </w:rPr>
              <w:t>:</w:t>
            </w:r>
            <w:r>
              <w:rPr>
                <w:rStyle w:val="IndexLink"/>
                <w:rtl w:val="true"/>
              </w:rPr>
              <w:t>فی أقسام العمومات</w:t>
            </w:r>
            <w:r>
              <w:rPr>
                <w:rStyle w:val="IndexLink"/>
                <w:rtl w:val="true"/>
              </w:rPr>
              <w:t>:</w:t>
              <w:tab/>
            </w:r>
            <w:r>
              <w:rPr>
                <w:rStyle w:val="IndexLink"/>
              </w:rPr>
              <w:t>43</w:t>
            </w:r>
          </w:hyperlink>
        </w:p>
        <w:p>
          <w:pPr>
            <w:pStyle w:val="Contents5"/>
            <w:tabs>
              <w:tab w:val="clear" w:pos="7892"/>
              <w:tab w:val="right" w:pos="9026" w:leader="dot"/>
            </w:tabs>
            <w:rPr/>
          </w:pPr>
          <w:hyperlink w:anchor="__RefHeading___Toc1381312_3381743652">
            <w:r>
              <w:rPr>
                <w:webHidden/>
                <w:rStyle w:val="IndexLink"/>
                <w:rtl w:val="true"/>
              </w:rPr>
              <w:t>الأمر الثالث</w:t>
            </w:r>
            <w:r>
              <w:rPr>
                <w:rStyle w:val="IndexLink"/>
                <w:rtl w:val="true"/>
              </w:rPr>
              <w:t>:</w:t>
            </w:r>
            <w:r>
              <w:rPr>
                <w:rStyle w:val="IndexLink"/>
                <w:rtl w:val="true"/>
              </w:rPr>
              <w:t>فی منشأ هذا التقسیم</w:t>
            </w:r>
            <w:r>
              <w:rPr>
                <w:rStyle w:val="IndexLink"/>
                <w:rtl w:val="true"/>
              </w:rPr>
              <w:t>:</w:t>
              <w:tab/>
            </w:r>
            <w:r>
              <w:rPr>
                <w:rStyle w:val="IndexLink"/>
              </w:rPr>
              <w:t>44</w:t>
            </w:r>
          </w:hyperlink>
        </w:p>
        <w:p>
          <w:pPr>
            <w:pStyle w:val="Contents5"/>
            <w:tabs>
              <w:tab w:val="clear" w:pos="7892"/>
              <w:tab w:val="right" w:pos="9026" w:leader="dot"/>
            </w:tabs>
            <w:rPr/>
          </w:pPr>
          <w:hyperlink w:anchor="__RefHeading___Toc1381314_3381743652">
            <w:r>
              <w:rPr>
                <w:webHidden/>
                <w:rStyle w:val="IndexLink"/>
                <w:rtl w:val="true"/>
              </w:rPr>
              <w:t>الأمر الرابع</w:t>
            </w:r>
            <w:r>
              <w:rPr>
                <w:rStyle w:val="IndexLink"/>
                <w:rtl w:val="true"/>
              </w:rPr>
              <w:t>:</w:t>
            </w:r>
            <w:r>
              <w:rPr>
                <w:rStyle w:val="IndexLink"/>
                <w:rtl w:val="true"/>
              </w:rPr>
              <w:t>فی خروج أسماء الأعداد عن العمومات</w:t>
            </w:r>
            <w:r>
              <w:rPr>
                <w:rStyle w:val="IndexLink"/>
                <w:rtl w:val="true"/>
              </w:rPr>
              <w:t>:</w:t>
              <w:tab/>
            </w:r>
            <w:r>
              <w:rPr>
                <w:rStyle w:val="IndexLink"/>
              </w:rPr>
              <w:t>44</w:t>
            </w:r>
          </w:hyperlink>
        </w:p>
        <w:p>
          <w:pPr>
            <w:pStyle w:val="Contents5"/>
            <w:tabs>
              <w:tab w:val="clear" w:pos="7892"/>
              <w:tab w:val="right" w:pos="9026" w:leader="dot"/>
            </w:tabs>
            <w:rPr/>
          </w:pPr>
          <w:hyperlink w:anchor="__RefHeading___Toc1381316_3381743652">
            <w:r>
              <w:rPr>
                <w:webHidden/>
                <w:rStyle w:val="IndexLink"/>
                <w:rtl w:val="true"/>
              </w:rPr>
              <w:t>الأمر الخامس</w:t>
            </w:r>
            <w:r>
              <w:rPr>
                <w:rStyle w:val="IndexLink"/>
                <w:rtl w:val="true"/>
              </w:rPr>
              <w:t>:</w:t>
              <w:tab/>
            </w:r>
            <w:r>
              <w:rPr>
                <w:rStyle w:val="IndexLink"/>
              </w:rPr>
              <w:t>45</w:t>
            </w:r>
          </w:hyperlink>
        </w:p>
        <w:p>
          <w:pPr>
            <w:pStyle w:val="Contents5"/>
            <w:tabs>
              <w:tab w:val="clear" w:pos="7892"/>
              <w:tab w:val="right" w:pos="9026" w:leader="dot"/>
            </w:tabs>
            <w:rPr/>
          </w:pPr>
          <w:hyperlink w:anchor="__RefHeading___Toc1381318_3381743652">
            <w:r>
              <w:rPr>
                <w:webHidden/>
                <w:rStyle w:val="IndexLink"/>
                <w:rtl w:val="true"/>
              </w:rPr>
              <w:t>الأمر السادس</w:t>
            </w:r>
            <w:r>
              <w:rPr>
                <w:rStyle w:val="IndexLink"/>
                <w:rtl w:val="true"/>
              </w:rPr>
              <w:t>:</w:t>
            </w:r>
            <w:r>
              <w:rPr>
                <w:rStyle w:val="IndexLink"/>
                <w:rtl w:val="true"/>
              </w:rPr>
              <w:t>فی تأسیس الأصل</w:t>
            </w:r>
            <w:r>
              <w:rPr>
                <w:rStyle w:val="IndexLink"/>
                <w:rtl w:val="true"/>
              </w:rPr>
              <w:t>:</w:t>
              <w:tab/>
            </w:r>
            <w:r>
              <w:rPr>
                <w:rStyle w:val="IndexLink"/>
              </w:rPr>
              <w:t>45</w:t>
            </w:r>
          </w:hyperlink>
        </w:p>
        <w:p>
          <w:pPr>
            <w:pStyle w:val="Contents5"/>
            <w:tabs>
              <w:tab w:val="clear" w:pos="7892"/>
              <w:tab w:val="right" w:pos="9026" w:leader="dot"/>
            </w:tabs>
            <w:rPr/>
          </w:pPr>
          <w:hyperlink w:anchor="__RefHeading___Toc1381320_3381743652">
            <w:r>
              <w:rPr>
                <w:webHidden/>
                <w:rStyle w:val="IndexLink"/>
                <w:rtl w:val="true"/>
              </w:rPr>
              <w:t>الأمر السابع</w:t>
            </w:r>
            <w:r>
              <w:rPr>
                <w:rStyle w:val="IndexLink"/>
                <w:rtl w:val="true"/>
              </w:rPr>
              <w:t>:</w:t>
            </w:r>
            <w:r>
              <w:rPr>
                <w:rStyle w:val="IndexLink"/>
                <w:rtl w:val="true"/>
              </w:rPr>
              <w:t>فی کیفیّة دلالة نفی الطبیعة و اسم الجنس و النکرة علی</w:t>
            </w:r>
            <w:r>
              <w:rPr>
                <w:rStyle w:val="IndexLink"/>
                <w:rtl w:val="true"/>
              </w:rPr>
              <w:tab/>
            </w:r>
            <w:r>
              <w:rPr>
                <w:rStyle w:val="IndexLink"/>
              </w:rPr>
              <w:t>47</w:t>
            </w:r>
          </w:hyperlink>
        </w:p>
        <w:p>
          <w:pPr>
            <w:pStyle w:val="Contents5"/>
            <w:tabs>
              <w:tab w:val="clear" w:pos="7892"/>
              <w:tab w:val="right" w:pos="9026" w:leader="dot"/>
            </w:tabs>
            <w:rPr/>
          </w:pPr>
          <w:hyperlink w:anchor="__RefHeading___Toc1381322_3381743652">
            <w:r>
              <w:rPr>
                <w:webHidden/>
                <w:rStyle w:val="IndexLink"/>
                <w:rtl w:val="true"/>
              </w:rPr>
              <w:t>الأمر الثامن</w:t>
            </w:r>
            <w:r>
              <w:rPr>
                <w:rStyle w:val="IndexLink"/>
                <w:rtl w:val="true"/>
              </w:rPr>
              <w:t>:</w:t>
            </w:r>
            <w:r>
              <w:rPr>
                <w:rStyle w:val="IndexLink"/>
                <w:rtl w:val="true"/>
              </w:rPr>
              <w:t>فی أنّ اللام فی الجمع هل تفید العموم أو لا؟</w:t>
            </w:r>
            <w:r>
              <w:rPr>
                <w:rStyle w:val="IndexLink"/>
                <w:rtl w:val="true"/>
              </w:rPr>
              <w:tab/>
            </w:r>
            <w:r>
              <w:rPr>
                <w:rStyle w:val="IndexLink"/>
              </w:rPr>
              <w:t>48</w:t>
            </w:r>
          </w:hyperlink>
        </w:p>
        <w:p>
          <w:pPr>
            <w:pStyle w:val="Contents5"/>
            <w:tabs>
              <w:tab w:val="clear" w:pos="7892"/>
              <w:tab w:val="right" w:pos="9026" w:leader="dot"/>
            </w:tabs>
            <w:rPr/>
          </w:pPr>
          <w:hyperlink w:anchor="__RefHeading___Toc1381324_3381743652">
            <w:r>
              <w:rPr>
                <w:webHidden/>
                <w:rStyle w:val="IndexLink"/>
                <w:rtl w:val="true"/>
              </w:rPr>
              <w:t>الأمر التاسع</w:t>
            </w:r>
            <w:r>
              <w:rPr>
                <w:rStyle w:val="IndexLink"/>
                <w:rtl w:val="true"/>
              </w:rPr>
              <w:t>:</w:t>
              <w:tab/>
            </w:r>
            <w:r>
              <w:rPr>
                <w:rStyle w:val="IndexLink"/>
              </w:rPr>
              <w:t>49</w:t>
            </w:r>
          </w:hyperlink>
        </w:p>
        <w:p>
          <w:pPr>
            <w:pStyle w:val="Contents3"/>
            <w:tabs>
              <w:tab w:val="clear" w:pos="8459"/>
              <w:tab w:val="right" w:pos="9026" w:leader="dot"/>
            </w:tabs>
            <w:rPr/>
          </w:pPr>
          <w:hyperlink w:anchor="__RefHeading___Toc1381326_3381743652">
            <w:r>
              <w:rPr>
                <w:webHidden/>
                <w:rStyle w:val="IndexLink"/>
                <w:rtl w:val="true"/>
              </w:rPr>
              <w:t>الفصل الثانی</w:t>
            </w:r>
            <w:r>
              <w:rPr>
                <w:rStyle w:val="IndexLink"/>
                <w:rtl w:val="true"/>
              </w:rPr>
              <w:t>:</w:t>
            </w:r>
            <w:r>
              <w:rPr>
                <w:rStyle w:val="IndexLink"/>
                <w:rtl w:val="true"/>
              </w:rPr>
              <w:t>فی حجّیّة العامّ المخصّص فی</w:t>
            </w:r>
            <w:r>
              <w:rPr>
                <w:rStyle w:val="IndexLink"/>
                <w:rtl w:val="true"/>
              </w:rPr>
              <w:tab/>
            </w:r>
            <w:r>
              <w:rPr>
                <w:rStyle w:val="IndexLink"/>
              </w:rPr>
              <w:t>50</w:t>
            </w:r>
          </w:hyperlink>
        </w:p>
        <w:p>
          <w:pPr>
            <w:pStyle w:val="Contents4"/>
            <w:tabs>
              <w:tab w:val="clear" w:pos="8176"/>
              <w:tab w:val="right" w:pos="9026" w:leader="dot"/>
            </w:tabs>
            <w:rPr/>
          </w:pPr>
          <w:hyperlink w:anchor="__RefHeading___Toc1381328_3381743652">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381330_3381743652">
            <w:r>
              <w:rPr>
                <w:webHidden/>
                <w:rStyle w:val="IndexLink"/>
                <w:rtl w:val="true"/>
              </w:rPr>
              <w:t>الخلاصة</w:t>
            </w:r>
            <w:r>
              <w:rPr>
                <w:rStyle w:val="IndexLink"/>
                <w:rtl w:val="true"/>
              </w:rPr>
              <w:t>:</w:t>
              <w:tab/>
            </w:r>
            <w:r>
              <w:rPr>
                <w:rStyle w:val="IndexLink"/>
              </w:rPr>
              <w:t>60</w:t>
            </w:r>
          </w:hyperlink>
        </w:p>
        <w:p>
          <w:pPr>
            <w:pStyle w:val="Contents3"/>
            <w:tabs>
              <w:tab w:val="clear" w:pos="8459"/>
              <w:tab w:val="right" w:pos="9026" w:leader="dot"/>
            </w:tabs>
            <w:rPr/>
          </w:pPr>
          <w:hyperlink w:anchor="__RefHeading___Toc1381332_3381743652">
            <w:r>
              <w:rPr>
                <w:webHidden/>
                <w:rStyle w:val="IndexLink"/>
                <w:rtl w:val="true"/>
              </w:rPr>
              <w:t>الفصل الثالث</w:t>
            </w:r>
            <w:r>
              <w:rPr>
                <w:rStyle w:val="IndexLink"/>
                <w:rtl w:val="true"/>
              </w:rPr>
              <w:t xml:space="preserve">: </w:t>
            </w:r>
            <w:r>
              <w:rPr>
                <w:rStyle w:val="IndexLink"/>
                <w:rtl w:val="true"/>
              </w:rPr>
              <w:t>فی حجّیّة العامّ المخصّص فی الباقی بعد تخصیصه بالمخصّص المجمل</w:t>
            </w:r>
            <w:r>
              <w:rPr>
                <w:rStyle w:val="IndexLink"/>
                <w:rtl w:val="true"/>
              </w:rPr>
              <w:tab/>
            </w:r>
            <w:r>
              <w:rPr>
                <w:rStyle w:val="IndexLink"/>
              </w:rPr>
              <w:t>63</w:t>
            </w:r>
          </w:hyperlink>
        </w:p>
        <w:p>
          <w:pPr>
            <w:pStyle w:val="Contents4"/>
            <w:tabs>
              <w:tab w:val="clear" w:pos="8176"/>
              <w:tab w:val="right" w:pos="9026" w:leader="dot"/>
            </w:tabs>
            <w:rPr/>
          </w:pPr>
          <w:hyperlink w:anchor="__RefHeading___Toc1381334_3381743652">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381336_3381743652">
            <w:r>
              <w:rPr>
                <w:webHidden/>
                <w:rStyle w:val="IndexLink"/>
                <w:rtl w:val="true"/>
              </w:rPr>
              <w:t>التمسّک بالعامّ فی الشّبهات المصداقیّة</w:t>
            </w:r>
            <w:r>
              <w:rPr>
                <w:rStyle w:val="IndexLink"/>
                <w:rtl w:val="true"/>
              </w:rPr>
              <w:tab/>
            </w:r>
            <w:r>
              <w:rPr>
                <w:rStyle w:val="IndexLink"/>
              </w:rPr>
              <w:t>68</w:t>
            </w:r>
          </w:hyperlink>
        </w:p>
        <w:p>
          <w:pPr>
            <w:pStyle w:val="Contents4"/>
            <w:tabs>
              <w:tab w:val="clear" w:pos="8176"/>
              <w:tab w:val="right" w:pos="9026" w:leader="dot"/>
            </w:tabs>
            <w:rPr/>
          </w:pPr>
          <w:hyperlink w:anchor="__RefHeading___Toc1381338_3381743652">
            <w:r>
              <w:rPr>
                <w:webHidden/>
                <w:rStyle w:val="IndexLink"/>
                <w:rtl w:val="true"/>
              </w:rPr>
              <w:t>المقام الأوّل فی المخصّصات اللفظیّة</w:t>
            </w:r>
            <w:r>
              <w:rPr>
                <w:rStyle w:val="IndexLink"/>
                <w:rtl w:val="true"/>
              </w:rPr>
              <w:t>.</w:t>
              <w:tab/>
            </w:r>
            <w:r>
              <w:rPr>
                <w:rStyle w:val="IndexLink"/>
              </w:rPr>
              <w:t>68</w:t>
            </w:r>
          </w:hyperlink>
        </w:p>
        <w:p>
          <w:pPr>
            <w:pStyle w:val="Contents4"/>
            <w:tabs>
              <w:tab w:val="clear" w:pos="8176"/>
              <w:tab w:val="right" w:pos="9026" w:leader="dot"/>
            </w:tabs>
            <w:rPr/>
          </w:pPr>
          <w:hyperlink w:anchor="__RefHeading___Toc1381340_3381743652">
            <w:r>
              <w:rPr>
                <w:webHidden/>
                <w:rStyle w:val="IndexLink"/>
                <w:rtl w:val="true"/>
              </w:rPr>
              <w:t>المقام الثانی</w:t>
            </w:r>
            <w:r>
              <w:rPr>
                <w:rStyle w:val="IndexLink"/>
                <w:rtl w:val="true"/>
              </w:rPr>
              <w:t>:</w:t>
            </w:r>
            <w:r>
              <w:rPr>
                <w:rStyle w:val="IndexLink"/>
                <w:rtl w:val="true"/>
              </w:rPr>
              <w:t>فی المخصّصات اللبّیّة</w:t>
            </w:r>
            <w:r>
              <w:rPr>
                <w:rStyle w:val="IndexLink"/>
                <w:rtl w:val="true"/>
              </w:rPr>
              <w:tab/>
            </w:r>
            <w:r>
              <w:rPr>
                <w:rStyle w:val="IndexLink"/>
              </w:rPr>
              <w:t>77</w:t>
            </w:r>
          </w:hyperlink>
        </w:p>
        <w:p>
          <w:pPr>
            <w:pStyle w:val="Contents4"/>
            <w:tabs>
              <w:tab w:val="clear" w:pos="8176"/>
              <w:tab w:val="right" w:pos="9026" w:leader="dot"/>
            </w:tabs>
            <w:rPr/>
          </w:pPr>
          <w:hyperlink w:anchor="__RefHeading___Toc1381342_3381743652">
            <w:r>
              <w:rPr>
                <w:webHidden/>
                <w:rStyle w:val="IndexLink"/>
                <w:rtl w:val="true"/>
              </w:rPr>
              <w:t>تنبیهات</w:t>
            </w:r>
            <w:r>
              <w:rPr>
                <w:rStyle w:val="IndexLink"/>
                <w:rtl w:val="true"/>
              </w:rPr>
              <w:t>:</w:t>
              <w:tab/>
            </w:r>
            <w:r>
              <w:rPr>
                <w:rStyle w:val="IndexLink"/>
              </w:rPr>
              <w:t>86</w:t>
            </w:r>
          </w:hyperlink>
        </w:p>
        <w:p>
          <w:pPr>
            <w:pStyle w:val="Contents5"/>
            <w:tabs>
              <w:tab w:val="clear" w:pos="7892"/>
              <w:tab w:val="right" w:pos="9026" w:leader="dot"/>
            </w:tabs>
            <w:rPr/>
          </w:pPr>
          <w:hyperlink w:anchor="__RefHeading___Toc1381344_3381743652">
            <w:r>
              <w:rPr>
                <w:webHidden/>
                <w:rStyle w:val="IndexLink"/>
                <w:rtl w:val="true"/>
              </w:rPr>
              <w:t>التنبیه الأوّل</w:t>
            </w:r>
            <w:r>
              <w:rPr>
                <w:rStyle w:val="IndexLink"/>
                <w:rtl w:val="true"/>
              </w:rPr>
              <w:t xml:space="preserve">: </w:t>
            </w:r>
            <w:r>
              <w:rPr>
                <w:rStyle w:val="IndexLink"/>
                <w:rtl w:val="true"/>
              </w:rPr>
              <w:t>أنّه إذا شکّ فی مخصّص أنّه لفظیّ أو لبّیّ ذهب فی نهایة الاصول</w:t>
            </w:r>
            <w:r>
              <w:rPr>
                <w:rStyle w:val="IndexLink"/>
                <w:rtl w:val="true"/>
              </w:rPr>
              <w:t>...</w:t>
              <w:tab/>
            </w:r>
            <w:r>
              <w:rPr>
                <w:rStyle w:val="IndexLink"/>
              </w:rPr>
              <w:t>86</w:t>
            </w:r>
          </w:hyperlink>
        </w:p>
        <w:p>
          <w:pPr>
            <w:pStyle w:val="Contents5"/>
            <w:tabs>
              <w:tab w:val="clear" w:pos="7892"/>
              <w:tab w:val="right" w:pos="9026" w:leader="dot"/>
            </w:tabs>
            <w:rPr/>
          </w:pPr>
          <w:hyperlink w:anchor="__RefHeading___Toc1381346_3381743652">
            <w:r>
              <w:rPr>
                <w:webHidden/>
                <w:rStyle w:val="IndexLink"/>
                <w:rtl w:val="true"/>
              </w:rPr>
              <w:t>التنبیه الثانی</w:t>
            </w:r>
            <w:r>
              <w:rPr>
                <w:rStyle w:val="IndexLink"/>
                <w:rtl w:val="true"/>
              </w:rPr>
              <w:t>:</w:t>
            </w:r>
            <w:r>
              <w:rPr>
                <w:rStyle w:val="IndexLink"/>
                <w:rtl w:val="true"/>
              </w:rPr>
              <w:t>أنّ محلّ النزاع فی جواز التمسّک بعموم العامّ و عدمه</w:t>
            </w:r>
            <w:r>
              <w:rPr>
                <w:rStyle w:val="IndexLink"/>
                <w:rtl w:val="true"/>
              </w:rPr>
              <w:tab/>
            </w:r>
            <w:r>
              <w:rPr>
                <w:rStyle w:val="IndexLink"/>
              </w:rPr>
              <w:t>86</w:t>
            </w:r>
          </w:hyperlink>
        </w:p>
        <w:p>
          <w:pPr>
            <w:pStyle w:val="Contents5"/>
            <w:tabs>
              <w:tab w:val="clear" w:pos="7892"/>
              <w:tab w:val="right" w:pos="9026" w:leader="dot"/>
            </w:tabs>
            <w:rPr/>
          </w:pPr>
          <w:hyperlink w:anchor="__RefHeading___Toc1381348_3381743652">
            <w:r>
              <w:rPr>
                <w:webHidden/>
                <w:rStyle w:val="IndexLink"/>
                <w:rtl w:val="true"/>
              </w:rPr>
              <w:t>التنبیه الثالث</w:t>
            </w:r>
            <w:r>
              <w:rPr>
                <w:rStyle w:val="IndexLink"/>
                <w:rtl w:val="true"/>
              </w:rPr>
              <w:t xml:space="preserve">: </w:t>
            </w:r>
            <w:r>
              <w:rPr>
                <w:rStyle w:val="IndexLink"/>
                <w:rtl w:val="true"/>
              </w:rPr>
              <w:t xml:space="preserve">أنّه لا یذهب علیک أنّ عدم التمسّک بالعامّ و لا بالخاصّ </w:t>
            </w:r>
            <w:r>
              <w:rPr>
                <w:rStyle w:val="IndexLink"/>
                <w:rtl w:val="true"/>
              </w:rPr>
              <w:t>...</w:t>
              <w:tab/>
            </w:r>
            <w:r>
              <w:rPr>
                <w:rStyle w:val="IndexLink"/>
              </w:rPr>
              <w:t>90</w:t>
            </w:r>
          </w:hyperlink>
        </w:p>
        <w:p>
          <w:pPr>
            <w:pStyle w:val="Contents6"/>
            <w:tabs>
              <w:tab w:val="clear" w:pos="7609"/>
              <w:tab w:val="right" w:pos="9026" w:leader="dot"/>
            </w:tabs>
            <w:rPr/>
          </w:pPr>
          <w:hyperlink w:anchor="__RefHeading___Toc1381350_3381743652">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381352_3381743652">
            <w:r>
              <w:rPr>
                <w:webHidden/>
                <w:rStyle w:val="IndexLink"/>
                <w:rtl w:val="true"/>
              </w:rPr>
              <w:t>حجّة النافین امور</w:t>
            </w:r>
            <w:r>
              <w:rPr>
                <w:rStyle w:val="IndexLink"/>
                <w:rtl w:val="true"/>
              </w:rPr>
              <w:t>:</w:t>
              <w:tab/>
            </w:r>
            <w:r>
              <w:rPr>
                <w:rStyle w:val="IndexLink"/>
              </w:rPr>
              <w:t>93</w:t>
            </w:r>
          </w:hyperlink>
        </w:p>
        <w:p>
          <w:pPr>
            <w:pStyle w:val="Contents5"/>
            <w:tabs>
              <w:tab w:val="clear" w:pos="7892"/>
              <w:tab w:val="right" w:pos="9026" w:leader="dot"/>
            </w:tabs>
            <w:rPr/>
          </w:pPr>
          <w:hyperlink w:anchor="__RefHeading___Toc1381354_3381743652">
            <w:r>
              <w:rPr>
                <w:webHidden/>
                <w:rStyle w:val="IndexLink"/>
                <w:rtl w:val="true"/>
              </w:rPr>
              <w:t>التنبیه الرابع</w:t>
            </w:r>
            <w:r>
              <w:rPr>
                <w:rStyle w:val="IndexLink"/>
                <w:rtl w:val="true"/>
              </w:rPr>
              <w:t xml:space="preserve">: </w:t>
            </w:r>
            <w:r>
              <w:rPr>
                <w:rStyle w:val="IndexLink"/>
                <w:rtl w:val="true"/>
              </w:rPr>
              <w:t>فی التمسّک بالعامّ لکشف حال الفرد من غیر ناحیة التخصیص کالصحّة</w:t>
            </w:r>
            <w:r>
              <w:rPr>
                <w:rStyle w:val="IndexLink"/>
                <w:rtl w:val="true"/>
              </w:rPr>
              <w:t>...</w:t>
              <w:tab/>
            </w:r>
            <w:r>
              <w:rPr>
                <w:rStyle w:val="IndexLink"/>
              </w:rPr>
              <w:t>122</w:t>
            </w:r>
          </w:hyperlink>
        </w:p>
        <w:p>
          <w:pPr>
            <w:pStyle w:val="Contents5"/>
            <w:tabs>
              <w:tab w:val="clear" w:pos="7892"/>
              <w:tab w:val="right" w:pos="9026" w:leader="dot"/>
            </w:tabs>
            <w:rPr/>
          </w:pPr>
          <w:hyperlink w:anchor="__RefHeading___Toc1381356_3381743652">
            <w:r>
              <w:rPr>
                <w:webHidden/>
                <w:rStyle w:val="IndexLink"/>
                <w:rtl w:val="true"/>
              </w:rPr>
              <w:t>التنبیه الخامس</w:t>
            </w:r>
            <w:r>
              <w:rPr>
                <w:rStyle w:val="IndexLink"/>
                <w:rtl w:val="true"/>
              </w:rPr>
              <w:t xml:space="preserve">: </w:t>
            </w:r>
            <w:r>
              <w:rPr>
                <w:rStyle w:val="IndexLink"/>
                <w:rtl w:val="true"/>
              </w:rPr>
              <w:t>فی التمسّک بالعامّ عند دوران الأمر بین التخصیص و التخصّص لتعیین التخصّص</w:t>
            </w:r>
            <w:r>
              <w:rPr>
                <w:rStyle w:val="IndexLink"/>
                <w:rtl w:val="true"/>
              </w:rPr>
              <w:t>...</w:t>
              <w:tab/>
            </w:r>
            <w:r>
              <w:rPr>
                <w:rStyle w:val="IndexLink"/>
              </w:rPr>
              <w:t>123</w:t>
            </w:r>
          </w:hyperlink>
        </w:p>
        <w:p>
          <w:pPr>
            <w:pStyle w:val="Contents5"/>
            <w:tabs>
              <w:tab w:val="clear" w:pos="7892"/>
              <w:tab w:val="right" w:pos="9026" w:leader="dot"/>
            </w:tabs>
            <w:rPr/>
          </w:pPr>
          <w:hyperlink w:anchor="__RefHeading___Toc1381358_3381743652">
            <w:r>
              <w:rPr>
                <w:webHidden/>
                <w:rStyle w:val="IndexLink"/>
                <w:rtl w:val="true"/>
              </w:rPr>
              <w:t>التنبیه السادس</w:t>
            </w:r>
            <w:r>
              <w:rPr>
                <w:rStyle w:val="IndexLink"/>
                <w:rtl w:val="true"/>
              </w:rPr>
              <w:t xml:space="preserve">: </w:t>
            </w:r>
            <w:r>
              <w:rPr>
                <w:rStyle w:val="IndexLink"/>
                <w:rtl w:val="true"/>
              </w:rPr>
              <w:t>فی مانعیّة العلم الإجمالی عن أصالة عدم التخصیص و عدمها فی العمومات</w:t>
            </w:r>
            <w:r>
              <w:rPr>
                <w:rStyle w:val="IndexLink"/>
                <w:rtl w:val="true"/>
              </w:rPr>
              <w:t>...</w:t>
              <w:tab/>
            </w:r>
            <w:r>
              <w:rPr>
                <w:rStyle w:val="IndexLink"/>
              </w:rPr>
              <w:t>130</w:t>
            </w:r>
          </w:hyperlink>
        </w:p>
        <w:p>
          <w:pPr>
            <w:pStyle w:val="Contents4"/>
            <w:tabs>
              <w:tab w:val="clear" w:pos="8176"/>
              <w:tab w:val="right" w:pos="9026" w:leader="dot"/>
            </w:tabs>
            <w:rPr/>
          </w:pPr>
          <w:hyperlink w:anchor="__RefHeading___Toc1381360_3381743652">
            <w:r>
              <w:rPr>
                <w:webHidden/>
                <w:rStyle w:val="IndexLink"/>
                <w:rtl w:val="true"/>
              </w:rPr>
              <w:t>الخلاصة</w:t>
            </w:r>
            <w:r>
              <w:rPr>
                <w:rStyle w:val="IndexLink"/>
                <w:rtl w:val="true"/>
              </w:rPr>
              <w:t>:</w:t>
              <w:tab/>
            </w:r>
            <w:r>
              <w:rPr>
                <w:rStyle w:val="IndexLink"/>
              </w:rPr>
              <w:t>132</w:t>
            </w:r>
          </w:hyperlink>
        </w:p>
        <w:p>
          <w:pPr>
            <w:pStyle w:val="Contents5"/>
            <w:tabs>
              <w:tab w:val="clear" w:pos="7892"/>
              <w:tab w:val="right" w:pos="9026" w:leader="dot"/>
            </w:tabs>
            <w:rPr/>
          </w:pPr>
          <w:hyperlink w:anchor="__RefHeading___Toc1381362_33817436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381364_3381743652">
            <w:r>
              <w:rPr>
                <w:webHidden/>
                <w:rStyle w:val="IndexLink"/>
                <w:rtl w:val="true"/>
              </w:rPr>
              <w:t>التمسّک بالعام،فی الشبهة المصداقیّة</w:t>
            </w:r>
            <w:r>
              <w:rPr>
                <w:rStyle w:val="IndexLink"/>
                <w:rtl w:val="true"/>
              </w:rPr>
              <w:tab/>
            </w:r>
            <w:r>
              <w:rPr>
                <w:rStyle w:val="IndexLink"/>
              </w:rPr>
              <w:t>134</w:t>
            </w:r>
          </w:hyperlink>
        </w:p>
        <w:p>
          <w:pPr>
            <w:pStyle w:val="Contents5"/>
            <w:tabs>
              <w:tab w:val="clear" w:pos="7892"/>
              <w:tab w:val="right" w:pos="9026" w:leader="dot"/>
            </w:tabs>
            <w:rPr/>
          </w:pPr>
          <w:hyperlink w:anchor="__RefHeading___Toc1381366_3381743652">
            <w:r>
              <w:rPr>
                <w:webHidden/>
                <w:rStyle w:val="IndexLink"/>
                <w:rtl w:val="true"/>
              </w:rPr>
              <w:t>المقام الأوّل</w:t>
            </w:r>
            <w:r>
              <w:rPr>
                <w:rStyle w:val="IndexLink"/>
                <w:rtl w:val="true"/>
              </w:rPr>
              <w:t>:</w:t>
            </w:r>
            <w:r>
              <w:rPr>
                <w:rStyle w:val="IndexLink"/>
                <w:rtl w:val="true"/>
              </w:rPr>
              <w:t>فی المخصّصات اللفظیّة</w:t>
            </w:r>
            <w:r>
              <w:rPr>
                <w:rStyle w:val="IndexLink"/>
                <w:rtl w:val="true"/>
              </w:rPr>
              <w:tab/>
            </w:r>
            <w:r>
              <w:rPr>
                <w:rStyle w:val="IndexLink"/>
              </w:rPr>
              <w:t>134</w:t>
            </w:r>
          </w:hyperlink>
        </w:p>
        <w:p>
          <w:pPr>
            <w:pStyle w:val="Contents5"/>
            <w:tabs>
              <w:tab w:val="clear" w:pos="7892"/>
              <w:tab w:val="right" w:pos="9026" w:leader="dot"/>
            </w:tabs>
            <w:rPr/>
          </w:pPr>
          <w:hyperlink w:anchor="__RefHeading___Toc1381368_3381743652">
            <w:r>
              <w:rPr>
                <w:webHidden/>
                <w:rStyle w:val="IndexLink"/>
                <w:rtl w:val="true"/>
              </w:rPr>
              <w:t>المقام الثانی</w:t>
            </w:r>
            <w:r>
              <w:rPr>
                <w:rStyle w:val="IndexLink"/>
                <w:rtl w:val="true"/>
              </w:rPr>
              <w:t>:</w:t>
            </w:r>
            <w:r>
              <w:rPr>
                <w:rStyle w:val="IndexLink"/>
                <w:rtl w:val="true"/>
              </w:rPr>
              <w:t>فی المخصّصات اللبّیّة</w:t>
            </w:r>
            <w:r>
              <w:rPr>
                <w:rStyle w:val="IndexLink"/>
                <w:rtl w:val="true"/>
              </w:rPr>
              <w:tab/>
            </w:r>
            <w:r>
              <w:rPr>
                <w:rStyle w:val="IndexLink"/>
              </w:rPr>
              <w:t>136</w:t>
            </w:r>
          </w:hyperlink>
        </w:p>
        <w:p>
          <w:pPr>
            <w:pStyle w:val="Contents5"/>
            <w:tabs>
              <w:tab w:val="clear" w:pos="7892"/>
              <w:tab w:val="right" w:pos="9026" w:leader="dot"/>
            </w:tabs>
            <w:rPr/>
          </w:pPr>
          <w:hyperlink w:anchor="__RefHeading___Toc1381370_3381743652">
            <w:r>
              <w:rPr>
                <w:webHidden/>
                <w:rStyle w:val="IndexLink"/>
                <w:rtl w:val="true"/>
              </w:rPr>
              <w:t>تنبیهات</w:t>
            </w:r>
            <w:r>
              <w:rPr>
                <w:rStyle w:val="IndexLink"/>
                <w:rtl w:val="true"/>
              </w:rPr>
              <w:t>:</w:t>
              <w:tab/>
            </w:r>
            <w:r>
              <w:rPr>
                <w:rStyle w:val="IndexLink"/>
              </w:rPr>
              <w:t>139</w:t>
            </w:r>
          </w:hyperlink>
        </w:p>
        <w:p>
          <w:pPr>
            <w:pStyle w:val="Contents3"/>
            <w:tabs>
              <w:tab w:val="clear" w:pos="8459"/>
              <w:tab w:val="right" w:pos="9026" w:leader="dot"/>
            </w:tabs>
            <w:rPr/>
          </w:pPr>
          <w:hyperlink w:anchor="__RefHeading___Toc1381372_3381743652">
            <w:r>
              <w:rPr>
                <w:webHidden/>
                <w:rStyle w:val="IndexLink"/>
                <w:rtl w:val="true"/>
              </w:rPr>
              <w:t>الفصل الرابع</w:t>
            </w:r>
            <w:r>
              <w:rPr>
                <w:rStyle w:val="IndexLink"/>
                <w:rtl w:val="true"/>
              </w:rPr>
              <w:t xml:space="preserve">: </w:t>
            </w:r>
            <w:r>
              <w:rPr>
                <w:rStyle w:val="IndexLink"/>
                <w:rtl w:val="true"/>
              </w:rPr>
              <w:t>فی جواز العمل بالعامّ قبل الفحص و عدمه</w:t>
            </w:r>
            <w:r>
              <w:rPr>
                <w:rStyle w:val="IndexLink"/>
                <w:rtl w:val="true"/>
              </w:rPr>
              <w:tab/>
            </w:r>
            <w:r>
              <w:rPr>
                <w:rStyle w:val="IndexLink"/>
              </w:rPr>
              <w:t>154</w:t>
            </w:r>
          </w:hyperlink>
        </w:p>
        <w:p>
          <w:pPr>
            <w:pStyle w:val="Contents4"/>
            <w:tabs>
              <w:tab w:val="clear" w:pos="8176"/>
              <w:tab w:val="right" w:pos="9026" w:leader="dot"/>
            </w:tabs>
            <w:rPr/>
          </w:pPr>
          <w:hyperlink w:anchor="__RefHeading___Toc1381374_3381743652">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381376_3381743652">
            <w:r>
              <w:rPr>
                <w:webHidden/>
                <w:rStyle w:val="IndexLink"/>
                <w:rtl w:val="true"/>
              </w:rPr>
              <w:t>الخلاصة</w:t>
            </w:r>
            <w:r>
              <w:rPr>
                <w:rStyle w:val="IndexLink"/>
                <w:rtl w:val="true"/>
              </w:rPr>
              <w:t>:</w:t>
              <w:tab/>
            </w:r>
            <w:r>
              <w:rPr>
                <w:rStyle w:val="IndexLink"/>
              </w:rPr>
              <w:t>160</w:t>
            </w:r>
          </w:hyperlink>
        </w:p>
        <w:p>
          <w:pPr>
            <w:pStyle w:val="Contents3"/>
            <w:tabs>
              <w:tab w:val="clear" w:pos="8459"/>
              <w:tab w:val="right" w:pos="9026" w:leader="dot"/>
            </w:tabs>
            <w:rPr/>
          </w:pPr>
          <w:hyperlink w:anchor="__RefHeading___Toc1381378_3381743652">
            <w:r>
              <w:rPr>
                <w:webHidden/>
                <w:rStyle w:val="IndexLink"/>
                <w:rtl w:val="true"/>
              </w:rPr>
              <w:t>الفصل الخامس</w:t>
            </w:r>
            <w:r>
              <w:rPr>
                <w:rStyle w:val="IndexLink"/>
                <w:rtl w:val="true"/>
              </w:rPr>
              <w:t>:</w:t>
            </w:r>
            <w:r>
              <w:rPr>
                <w:rStyle w:val="IndexLink"/>
                <w:rtl w:val="true"/>
              </w:rPr>
              <w:t>فی عمومیّة التکالیف</w:t>
            </w:r>
            <w:r>
              <w:rPr>
                <w:rStyle w:val="IndexLink"/>
                <w:rtl w:val="true"/>
              </w:rPr>
              <w:tab/>
            </w:r>
            <w:r>
              <w:rPr>
                <w:rStyle w:val="IndexLink"/>
              </w:rPr>
              <w:t>162</w:t>
            </w:r>
          </w:hyperlink>
        </w:p>
        <w:p>
          <w:pPr>
            <w:pStyle w:val="Contents4"/>
            <w:tabs>
              <w:tab w:val="clear" w:pos="8176"/>
              <w:tab w:val="right" w:pos="9026" w:leader="dot"/>
            </w:tabs>
            <w:rPr/>
          </w:pPr>
          <w:hyperlink w:anchor="__RefHeading___Toc1381380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381382_3381743652">
            <w:r>
              <w:rPr>
                <w:webHidden/>
                <w:rStyle w:val="IndexLink"/>
                <w:rtl w:val="true"/>
              </w:rPr>
              <w:t>المقام الأوّل</w:t>
            </w:r>
            <w:r>
              <w:rPr>
                <w:rStyle w:val="IndexLink"/>
                <w:rtl w:val="true"/>
              </w:rPr>
              <w:t xml:space="preserve">: </w:t>
            </w:r>
            <w:r>
              <w:rPr>
                <w:rStyle w:val="IndexLink"/>
                <w:rtl w:val="true"/>
              </w:rPr>
              <w:t>الظاهر أنّ التکالیف التی لا تکون مقرونة بأداة الخطاب أو</w:t>
            </w:r>
            <w:r>
              <w:rPr>
                <w:rStyle w:val="IndexLink"/>
                <w:rtl w:val="true"/>
              </w:rPr>
              <w:t>...</w:t>
              <w:tab/>
            </w:r>
            <w:r>
              <w:rPr>
                <w:rStyle w:val="IndexLink"/>
              </w:rPr>
              <w:t>162</w:t>
            </w:r>
          </w:hyperlink>
        </w:p>
        <w:p>
          <w:pPr>
            <w:pStyle w:val="Contents4"/>
            <w:tabs>
              <w:tab w:val="clear" w:pos="8176"/>
              <w:tab w:val="right" w:pos="9026" w:leader="dot"/>
            </w:tabs>
            <w:rPr/>
          </w:pPr>
          <w:hyperlink w:anchor="__RefHeading___Toc1381384_3381743652">
            <w:r>
              <w:rPr>
                <w:webHidden/>
                <w:rStyle w:val="IndexLink"/>
                <w:rtl w:val="true"/>
              </w:rPr>
              <w:t>المقام الثانی</w:t>
            </w:r>
            <w:r>
              <w:rPr>
                <w:rStyle w:val="IndexLink"/>
                <w:rtl w:val="true"/>
              </w:rPr>
              <w:t xml:space="preserve">: </w:t>
            </w:r>
            <w:r>
              <w:rPr>
                <w:rStyle w:val="IndexLink"/>
                <w:rtl w:val="true"/>
              </w:rPr>
              <w:t>أنّ التکالیف المقرونة بأداة النداء أو حروف الخطاب أو</w:t>
            </w:r>
            <w:r>
              <w:rPr>
                <w:rStyle w:val="IndexLink"/>
                <w:rtl w:val="true"/>
              </w:rPr>
              <w:t>...</w:t>
              <w:tab/>
            </w:r>
            <w:r>
              <w:rPr>
                <w:rStyle w:val="IndexLink"/>
              </w:rPr>
              <w:t>166</w:t>
            </w:r>
          </w:hyperlink>
        </w:p>
        <w:p>
          <w:pPr>
            <w:pStyle w:val="Contents5"/>
            <w:tabs>
              <w:tab w:val="clear" w:pos="7892"/>
              <w:tab w:val="right" w:pos="9026" w:leader="dot"/>
            </w:tabs>
            <w:rPr/>
          </w:pPr>
          <w:hyperlink w:anchor="__RefHeading___Toc1381386_3381743652">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381388_3381743652">
            <w:r>
              <w:rPr>
                <w:webHidden/>
                <w:rStyle w:val="IndexLink"/>
                <w:rtl w:val="true"/>
              </w:rPr>
              <w:t>ثمرة البحث عن تعمیم الخطابات و عدمه</w:t>
            </w:r>
            <w:r>
              <w:rPr>
                <w:rStyle w:val="IndexLink"/>
                <w:rtl w:val="true"/>
              </w:rPr>
              <w:tab/>
            </w:r>
            <w:r>
              <w:rPr>
                <w:rStyle w:val="IndexLink"/>
              </w:rPr>
              <w:t>172</w:t>
            </w:r>
          </w:hyperlink>
        </w:p>
        <w:p>
          <w:pPr>
            <w:pStyle w:val="Contents4"/>
            <w:tabs>
              <w:tab w:val="clear" w:pos="8176"/>
              <w:tab w:val="right" w:pos="9026" w:leader="dot"/>
            </w:tabs>
            <w:rPr/>
          </w:pPr>
          <w:hyperlink w:anchor="__RefHeading___Toc1381390_3381743652">
            <w:r>
              <w:rPr>
                <w:webHidden/>
                <w:rStyle w:val="IndexLink"/>
                <w:rtl w:val="true"/>
              </w:rPr>
              <w:t>الخلاصة</w:t>
            </w:r>
            <w:r>
              <w:rPr>
                <w:rStyle w:val="IndexLink"/>
                <w:rtl w:val="true"/>
              </w:rPr>
              <w:t>:</w:t>
              <w:tab/>
            </w:r>
            <w:r>
              <w:rPr>
                <w:rStyle w:val="IndexLink"/>
              </w:rPr>
              <w:t>177</w:t>
            </w:r>
          </w:hyperlink>
        </w:p>
        <w:p>
          <w:pPr>
            <w:pStyle w:val="Contents3"/>
            <w:tabs>
              <w:tab w:val="clear" w:pos="8459"/>
              <w:tab w:val="right" w:pos="9026" w:leader="dot"/>
            </w:tabs>
            <w:rPr/>
          </w:pPr>
          <w:hyperlink w:anchor="__RefHeading___Toc1381392_3381743652">
            <w:r>
              <w:rPr>
                <w:webHidden/>
                <w:rStyle w:val="IndexLink"/>
                <w:rtl w:val="true"/>
              </w:rPr>
              <w:t>الفصل السادس</w:t>
            </w:r>
            <w:r>
              <w:rPr>
                <w:rStyle w:val="IndexLink"/>
                <w:rtl w:val="true"/>
              </w:rPr>
              <w:t>:</w:t>
            </w:r>
            <w:r>
              <w:rPr>
                <w:rStyle w:val="IndexLink"/>
                <w:rtl w:val="true"/>
              </w:rPr>
              <w:t>فی أنّ تعقّب العامّ بضمیر</w:t>
            </w:r>
            <w:r>
              <w:rPr>
                <w:rStyle w:val="IndexLink"/>
                <w:rtl w:val="true"/>
              </w:rPr>
              <w:tab/>
            </w:r>
            <w:r>
              <w:rPr>
                <w:rStyle w:val="IndexLink"/>
              </w:rPr>
              <w:t>183</w:t>
            </w:r>
          </w:hyperlink>
        </w:p>
        <w:p>
          <w:pPr>
            <w:pStyle w:val="Contents4"/>
            <w:tabs>
              <w:tab w:val="clear" w:pos="8176"/>
              <w:tab w:val="right" w:pos="9026" w:leader="dot"/>
            </w:tabs>
            <w:rPr/>
          </w:pPr>
          <w:hyperlink w:anchor="__RefHeading___Toc1381394_3381743652">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381396_3381743652">
            <w:r>
              <w:rPr>
                <w:webHidden/>
                <w:rStyle w:val="IndexLink"/>
                <w:rtl w:val="true"/>
              </w:rPr>
              <w:t>دعوی الإجمال</w:t>
            </w:r>
            <w:r>
              <w:rPr>
                <w:rStyle w:val="IndexLink"/>
                <w:rtl w:val="true"/>
              </w:rPr>
              <w:tab/>
            </w:r>
            <w:r>
              <w:rPr>
                <w:rStyle w:val="IndexLink"/>
              </w:rPr>
              <w:t>184</w:t>
            </w:r>
          </w:hyperlink>
        </w:p>
        <w:p>
          <w:pPr>
            <w:pStyle w:val="Contents4"/>
            <w:tabs>
              <w:tab w:val="clear" w:pos="8176"/>
              <w:tab w:val="right" w:pos="9026" w:leader="dot"/>
            </w:tabs>
            <w:rPr/>
          </w:pPr>
          <w:hyperlink w:anchor="__RefHeading___Toc1381398_3381743652">
            <w:r>
              <w:rPr>
                <w:webHidden/>
                <w:rStyle w:val="IndexLink"/>
                <w:rtl w:val="true"/>
              </w:rPr>
              <w:t>دعوی الاستخدام و المجاز</w:t>
            </w:r>
            <w:r>
              <w:rPr>
                <w:rStyle w:val="IndexLink"/>
                <w:rtl w:val="true"/>
              </w:rPr>
              <w:tab/>
            </w:r>
            <w:r>
              <w:rPr>
                <w:rStyle w:val="IndexLink"/>
              </w:rPr>
              <w:t>185</w:t>
            </w:r>
          </w:hyperlink>
        </w:p>
        <w:p>
          <w:pPr>
            <w:pStyle w:val="Contents4"/>
            <w:tabs>
              <w:tab w:val="clear" w:pos="8176"/>
              <w:tab w:val="right" w:pos="9026" w:leader="dot"/>
            </w:tabs>
            <w:rPr/>
          </w:pPr>
          <w:hyperlink w:anchor="__RefHeading___Toc1381400_3381743652">
            <w:r>
              <w:rPr>
                <w:webHidden/>
                <w:rStyle w:val="IndexLink"/>
                <w:rtl w:val="true"/>
              </w:rPr>
              <w:t>الخلاصة</w:t>
            </w:r>
            <w:r>
              <w:rPr>
                <w:rStyle w:val="IndexLink"/>
                <w:rtl w:val="true"/>
              </w:rPr>
              <w:t>:</w:t>
              <w:tab/>
            </w:r>
            <w:r>
              <w:rPr>
                <w:rStyle w:val="IndexLink"/>
              </w:rPr>
              <w:t>192</w:t>
            </w:r>
          </w:hyperlink>
        </w:p>
        <w:p>
          <w:pPr>
            <w:pStyle w:val="Contents3"/>
            <w:tabs>
              <w:tab w:val="clear" w:pos="8459"/>
              <w:tab w:val="right" w:pos="9026" w:leader="dot"/>
            </w:tabs>
            <w:rPr/>
          </w:pPr>
          <w:hyperlink w:anchor="__RefHeading___Toc1381402_3381743652">
            <w:r>
              <w:rPr>
                <w:webHidden/>
                <w:rStyle w:val="IndexLink"/>
                <w:rtl w:val="true"/>
              </w:rPr>
              <w:t>الفصل السابع</w:t>
            </w:r>
            <w:r>
              <w:rPr>
                <w:rStyle w:val="IndexLink"/>
                <w:rtl w:val="true"/>
              </w:rPr>
              <w:t xml:space="preserve">: </w:t>
            </w:r>
            <w:r>
              <w:rPr>
                <w:rStyle w:val="IndexLink"/>
                <w:rtl w:val="true"/>
              </w:rPr>
              <w:t>فی تعارض المفهوم مع العموم</w:t>
            </w:r>
            <w:r>
              <w:rPr>
                <w:rStyle w:val="IndexLink"/>
                <w:rtl w:val="true"/>
              </w:rPr>
              <w:tab/>
            </w:r>
            <w:r>
              <w:rPr>
                <w:rStyle w:val="IndexLink"/>
              </w:rPr>
              <w:t>196</w:t>
            </w:r>
          </w:hyperlink>
        </w:p>
        <w:p>
          <w:pPr>
            <w:pStyle w:val="Contents4"/>
            <w:tabs>
              <w:tab w:val="clear" w:pos="8176"/>
              <w:tab w:val="right" w:pos="9026" w:leader="dot"/>
            </w:tabs>
            <w:rPr/>
          </w:pPr>
          <w:hyperlink w:anchor="__RefHeading___Toc1381404_3381743652">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381406_3381743652">
            <w:r>
              <w:rPr>
                <w:webHidden/>
                <w:rStyle w:val="IndexLink"/>
                <w:rtl w:val="true"/>
              </w:rPr>
              <w:t>المقام الأوّل</w:t>
            </w:r>
            <w:r>
              <w:rPr>
                <w:rStyle w:val="IndexLink"/>
                <w:rtl w:val="true"/>
              </w:rPr>
              <w:t>:</w:t>
            </w:r>
            <w:r>
              <w:rPr>
                <w:rStyle w:val="IndexLink"/>
                <w:rtl w:val="true"/>
              </w:rPr>
              <w:t>فی أنواع المفهوم</w:t>
            </w:r>
            <w:r>
              <w:rPr>
                <w:rStyle w:val="IndexLink"/>
                <w:rtl w:val="true"/>
              </w:rPr>
              <w:t>:</w:t>
              <w:tab/>
            </w:r>
            <w:r>
              <w:rPr>
                <w:rStyle w:val="IndexLink"/>
              </w:rPr>
              <w:t>196</w:t>
            </w:r>
          </w:hyperlink>
        </w:p>
        <w:p>
          <w:pPr>
            <w:pStyle w:val="Contents5"/>
            <w:tabs>
              <w:tab w:val="clear" w:pos="7892"/>
              <w:tab w:val="right" w:pos="9026" w:leader="dot"/>
            </w:tabs>
            <w:rPr/>
          </w:pPr>
          <w:hyperlink w:anchor="__RefHeading___Toc1381408_338174365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381410_3381743652">
            <w:r>
              <w:rPr>
                <w:webHidden/>
                <w:rStyle w:val="IndexLink"/>
                <w:rtl w:val="true"/>
              </w:rPr>
              <w:t>أقسام المفاهیم الموافقة</w:t>
            </w:r>
            <w:r>
              <w:rPr>
                <w:rStyle w:val="IndexLink"/>
                <w:rtl w:val="true"/>
              </w:rPr>
              <w:tab/>
            </w:r>
            <w:r>
              <w:rPr>
                <w:rStyle w:val="IndexLink"/>
              </w:rPr>
              <w:t>197</w:t>
            </w:r>
          </w:hyperlink>
        </w:p>
        <w:p>
          <w:pPr>
            <w:pStyle w:val="Contents4"/>
            <w:tabs>
              <w:tab w:val="clear" w:pos="8176"/>
              <w:tab w:val="right" w:pos="9026" w:leader="dot"/>
            </w:tabs>
            <w:rPr/>
          </w:pPr>
          <w:hyperlink w:anchor="__RefHeading___Toc1381412_3381743652">
            <w:r>
              <w:rPr>
                <w:webHidden/>
                <w:rStyle w:val="IndexLink"/>
                <w:rtl w:val="true"/>
              </w:rPr>
              <w:t>المقام الثانی</w:t>
            </w:r>
            <w:r>
              <w:rPr>
                <w:rStyle w:val="IndexLink"/>
                <w:rtl w:val="true"/>
              </w:rPr>
              <w:t>:</w:t>
            </w:r>
            <w:r>
              <w:rPr>
                <w:rStyle w:val="IndexLink"/>
                <w:rtl w:val="true"/>
              </w:rPr>
              <w:t>فی تقدیم المفاهیم الموافقة</w:t>
            </w:r>
            <w:r>
              <w:rPr>
                <w:rStyle w:val="IndexLink"/>
                <w:rtl w:val="true"/>
              </w:rPr>
              <w:t>.</w:t>
              <w:tab/>
            </w:r>
            <w:r>
              <w:rPr>
                <w:rStyle w:val="IndexLink"/>
              </w:rPr>
              <w:t>198</w:t>
            </w:r>
          </w:hyperlink>
        </w:p>
        <w:p>
          <w:pPr>
            <w:pStyle w:val="Contents4"/>
            <w:tabs>
              <w:tab w:val="clear" w:pos="8176"/>
              <w:tab w:val="right" w:pos="9026" w:leader="dot"/>
            </w:tabs>
            <w:rPr/>
          </w:pPr>
          <w:hyperlink w:anchor="__RefHeading___Toc1381414_3381743652">
            <w:r>
              <w:rPr>
                <w:webHidden/>
                <w:rStyle w:val="IndexLink"/>
                <w:rtl w:val="true"/>
              </w:rPr>
              <w:t>المقام الثالث</w:t>
            </w:r>
            <w:r>
              <w:rPr>
                <w:rStyle w:val="IndexLink"/>
                <w:rtl w:val="true"/>
              </w:rPr>
              <w:t xml:space="preserve">: </w:t>
            </w:r>
            <w:r>
              <w:rPr>
                <w:rStyle w:val="IndexLink"/>
                <w:rtl w:val="true"/>
              </w:rPr>
              <w:t>فی المفهوم المخالف و لا یخفی علیک أنّه اختلف فی تقدیمه علی</w:t>
            </w:r>
            <w:r>
              <w:rPr>
                <w:rStyle w:val="IndexLink"/>
                <w:rtl w:val="true"/>
              </w:rPr>
              <w:t>...</w:t>
              <w:tab/>
            </w:r>
            <w:r>
              <w:rPr>
                <w:rStyle w:val="IndexLink"/>
              </w:rPr>
              <w:t>203</w:t>
            </w:r>
          </w:hyperlink>
        </w:p>
        <w:p>
          <w:pPr>
            <w:pStyle w:val="Contents4"/>
            <w:tabs>
              <w:tab w:val="clear" w:pos="8176"/>
              <w:tab w:val="right" w:pos="9026" w:leader="dot"/>
            </w:tabs>
            <w:rPr/>
          </w:pPr>
          <w:hyperlink w:anchor="__RefHeading___Toc1381416_3381743652">
            <w:r>
              <w:rPr>
                <w:webHidden/>
                <w:rStyle w:val="IndexLink"/>
                <w:rtl w:val="true"/>
              </w:rPr>
              <w:t>الخلاصة</w:t>
            </w:r>
            <w:r>
              <w:rPr>
                <w:rStyle w:val="IndexLink"/>
                <w:rtl w:val="true"/>
              </w:rPr>
              <w:t>:</w:t>
              <w:tab/>
            </w:r>
            <w:r>
              <w:rPr>
                <w:rStyle w:val="IndexLink"/>
              </w:rPr>
              <w:t>209</w:t>
            </w:r>
          </w:hyperlink>
        </w:p>
        <w:p>
          <w:pPr>
            <w:pStyle w:val="Contents5"/>
            <w:tabs>
              <w:tab w:val="clear" w:pos="7892"/>
              <w:tab w:val="right" w:pos="9026" w:leader="dot"/>
            </w:tabs>
            <w:rPr/>
          </w:pPr>
          <w:hyperlink w:anchor="__RefHeading___Toc1381418_3381743652">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381420_3381743652">
            <w:r>
              <w:rPr>
                <w:webHidden/>
                <w:rStyle w:val="IndexLink"/>
                <w:rtl w:val="true"/>
              </w:rPr>
              <w:t>المقام الأوّل فی أنواع المفهوم</w:t>
            </w:r>
            <w:r>
              <w:rPr>
                <w:rStyle w:val="IndexLink"/>
                <w:rtl w:val="true"/>
              </w:rPr>
              <w:t>:</w:t>
              <w:tab/>
            </w:r>
            <w:r>
              <w:rPr>
                <w:rStyle w:val="IndexLink"/>
              </w:rPr>
              <w:t>209</w:t>
            </w:r>
          </w:hyperlink>
        </w:p>
        <w:p>
          <w:pPr>
            <w:pStyle w:val="Contents6"/>
            <w:tabs>
              <w:tab w:val="clear" w:pos="7609"/>
              <w:tab w:val="right" w:pos="9026" w:leader="dot"/>
            </w:tabs>
            <w:rPr/>
          </w:pPr>
          <w:hyperlink w:anchor="__RefHeading___Toc1381422_3381743652">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381424_3381743652">
            <w:r>
              <w:rPr>
                <w:webHidden/>
                <w:rStyle w:val="IndexLink"/>
                <w:rtl w:val="true"/>
              </w:rPr>
              <w:t>أقسام المفهوم الموافق</w:t>
            </w:r>
            <w:r>
              <w:rPr>
                <w:rStyle w:val="IndexLink"/>
                <w:rtl w:val="true"/>
              </w:rPr>
              <w:t>:</w:t>
              <w:tab/>
            </w:r>
            <w:r>
              <w:rPr>
                <w:rStyle w:val="IndexLink"/>
              </w:rPr>
              <w:t>209</w:t>
            </w:r>
          </w:hyperlink>
        </w:p>
        <w:p>
          <w:pPr>
            <w:pStyle w:val="Contents5"/>
            <w:tabs>
              <w:tab w:val="clear" w:pos="7892"/>
              <w:tab w:val="right" w:pos="9026" w:leader="dot"/>
            </w:tabs>
            <w:rPr/>
          </w:pPr>
          <w:hyperlink w:anchor="__RefHeading___Toc1381426_3381743652">
            <w:r>
              <w:rPr>
                <w:webHidden/>
                <w:rStyle w:val="IndexLink"/>
                <w:rtl w:val="true"/>
              </w:rPr>
              <w:t>المقام الثانی</w:t>
            </w:r>
            <w:r>
              <w:rPr>
                <w:rStyle w:val="IndexLink"/>
                <w:rtl w:val="true"/>
              </w:rPr>
              <w:t>:</w:t>
            </w:r>
            <w:r>
              <w:rPr>
                <w:rStyle w:val="IndexLink"/>
                <w:rtl w:val="true"/>
              </w:rPr>
              <w:t>فی تقدیم المفاهیم الموافقة</w:t>
            </w:r>
            <w:r>
              <w:rPr>
                <w:rStyle w:val="IndexLink"/>
                <w:rtl w:val="true"/>
              </w:rPr>
              <w:tab/>
            </w:r>
            <w:r>
              <w:rPr>
                <w:rStyle w:val="IndexLink"/>
              </w:rPr>
              <w:t>210</w:t>
            </w:r>
          </w:hyperlink>
        </w:p>
        <w:p>
          <w:pPr>
            <w:pStyle w:val="Contents5"/>
            <w:tabs>
              <w:tab w:val="clear" w:pos="7892"/>
              <w:tab w:val="right" w:pos="9026" w:leader="dot"/>
            </w:tabs>
            <w:rPr/>
          </w:pPr>
          <w:hyperlink w:anchor="__RefHeading___Toc1381428_3381743652">
            <w:r>
              <w:rPr>
                <w:webHidden/>
                <w:rStyle w:val="IndexLink"/>
                <w:rtl w:val="true"/>
              </w:rPr>
              <w:t>المقام الثالث</w:t>
            </w:r>
            <w:r>
              <w:rPr>
                <w:rStyle w:val="IndexLink"/>
                <w:rtl w:val="true"/>
              </w:rPr>
              <w:t>:</w:t>
            </w:r>
            <w:r>
              <w:rPr>
                <w:rStyle w:val="IndexLink"/>
                <w:rtl w:val="true"/>
              </w:rPr>
              <w:t>فی المفهوم المخالف</w:t>
            </w:r>
            <w:r>
              <w:rPr>
                <w:rStyle w:val="IndexLink"/>
                <w:rtl w:val="true"/>
              </w:rPr>
              <w:tab/>
            </w:r>
            <w:r>
              <w:rPr>
                <w:rStyle w:val="IndexLink"/>
              </w:rPr>
              <w:t>212</w:t>
            </w:r>
          </w:hyperlink>
        </w:p>
        <w:p>
          <w:pPr>
            <w:pStyle w:val="Contents3"/>
            <w:tabs>
              <w:tab w:val="clear" w:pos="8459"/>
              <w:tab w:val="right" w:pos="9026" w:leader="dot"/>
            </w:tabs>
            <w:rPr/>
          </w:pPr>
          <w:hyperlink w:anchor="__RefHeading___Toc1381430_3381743652">
            <w:r>
              <w:rPr>
                <w:webHidden/>
                <w:rStyle w:val="IndexLink"/>
                <w:rtl w:val="true"/>
              </w:rPr>
              <w:t>الفصل الثامن</w:t>
            </w:r>
            <w:r>
              <w:rPr>
                <w:rStyle w:val="IndexLink"/>
                <w:rtl w:val="true"/>
              </w:rPr>
              <w:t>:</w:t>
            </w:r>
            <w:r>
              <w:rPr>
                <w:rStyle w:val="IndexLink"/>
                <w:rtl w:val="true"/>
              </w:rPr>
              <w:t>فی الاستثناء المتعقّب للجمل</w:t>
            </w:r>
            <w:r>
              <w:rPr>
                <w:rStyle w:val="IndexLink"/>
                <w:rtl w:val="true"/>
              </w:rPr>
              <w:tab/>
            </w:r>
            <w:r>
              <w:rPr>
                <w:rStyle w:val="IndexLink"/>
              </w:rPr>
              <w:t>214</w:t>
            </w:r>
          </w:hyperlink>
        </w:p>
        <w:p>
          <w:pPr>
            <w:pStyle w:val="Contents4"/>
            <w:tabs>
              <w:tab w:val="clear" w:pos="8176"/>
              <w:tab w:val="right" w:pos="9026" w:leader="dot"/>
            </w:tabs>
            <w:rPr/>
          </w:pPr>
          <w:hyperlink w:anchor="__RefHeading___Toc1381432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381434_3381743652">
            <w:r>
              <w:rPr>
                <w:webHidden/>
                <w:rStyle w:val="IndexLink"/>
                <w:rtl w:val="true"/>
              </w:rPr>
              <w:t>المقام الأوّل</w:t>
            </w:r>
            <w:r>
              <w:rPr>
                <w:rStyle w:val="IndexLink"/>
                <w:rtl w:val="true"/>
              </w:rPr>
              <w:t xml:space="preserve">: </w:t>
            </w:r>
            <w:r>
              <w:rPr>
                <w:rStyle w:val="IndexLink"/>
                <w:rtl w:val="true"/>
              </w:rPr>
              <w:t>فی مقام الثبوت و إمکان رجوع الاستثناء إلی الجمیع و لا یخفی</w:t>
            </w:r>
            <w:r>
              <w:rPr>
                <w:rStyle w:val="IndexLink"/>
                <w:rtl w:val="true"/>
              </w:rPr>
              <w:t>...</w:t>
              <w:tab/>
            </w:r>
            <w:r>
              <w:rPr>
                <w:rStyle w:val="IndexLink"/>
              </w:rPr>
              <w:t>214</w:t>
            </w:r>
          </w:hyperlink>
        </w:p>
        <w:p>
          <w:pPr>
            <w:pStyle w:val="Contents4"/>
            <w:tabs>
              <w:tab w:val="clear" w:pos="8176"/>
              <w:tab w:val="right" w:pos="9026" w:leader="dot"/>
            </w:tabs>
            <w:rPr/>
          </w:pPr>
          <w:hyperlink w:anchor="__RefHeading___Toc1381436_3381743652">
            <w:r>
              <w:rPr>
                <w:webHidden/>
                <w:rStyle w:val="IndexLink"/>
                <w:rtl w:val="true"/>
              </w:rPr>
              <w:t>المقام الثانی</w:t>
            </w:r>
            <w:r>
              <w:rPr>
                <w:rStyle w:val="IndexLink"/>
                <w:rtl w:val="true"/>
              </w:rPr>
              <w:t>:</w:t>
            </w:r>
            <w:r>
              <w:rPr>
                <w:rStyle w:val="IndexLink"/>
                <w:rtl w:val="true"/>
              </w:rPr>
              <w:t>فی مقام الإثبات</w:t>
            </w:r>
            <w:r>
              <w:rPr>
                <w:rStyle w:val="IndexLink"/>
                <w:rtl w:val="true"/>
              </w:rPr>
              <w:t>.</w:t>
              <w:tab/>
            </w:r>
            <w:r>
              <w:rPr>
                <w:rStyle w:val="IndexLink"/>
              </w:rPr>
              <w:t>218</w:t>
            </w:r>
          </w:hyperlink>
        </w:p>
        <w:p>
          <w:pPr>
            <w:pStyle w:val="Contents4"/>
            <w:tabs>
              <w:tab w:val="clear" w:pos="8176"/>
              <w:tab w:val="right" w:pos="9026" w:leader="dot"/>
            </w:tabs>
            <w:rPr/>
          </w:pPr>
          <w:hyperlink w:anchor="__RefHeading___Toc1381438_3381743652">
            <w:r>
              <w:rPr>
                <w:webHidden/>
                <w:rStyle w:val="IndexLink"/>
                <w:rtl w:val="true"/>
              </w:rPr>
              <w:t>الخلاصة</w:t>
            </w:r>
            <w:r>
              <w:rPr>
                <w:rStyle w:val="IndexLink"/>
                <w:rtl w:val="true"/>
              </w:rPr>
              <w:t>:</w:t>
              <w:tab/>
            </w:r>
            <w:r>
              <w:rPr>
                <w:rStyle w:val="IndexLink"/>
              </w:rPr>
              <w:t>227</w:t>
            </w:r>
          </w:hyperlink>
        </w:p>
        <w:p>
          <w:pPr>
            <w:pStyle w:val="Contents5"/>
            <w:tabs>
              <w:tab w:val="clear" w:pos="7892"/>
              <w:tab w:val="right" w:pos="9026" w:leader="dot"/>
            </w:tabs>
            <w:rPr/>
          </w:pPr>
          <w:hyperlink w:anchor="__RefHeading___Toc1381440_3381743652">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381442_3381743652">
            <w:r>
              <w:rPr>
                <w:webHidden/>
                <w:rStyle w:val="IndexLink"/>
                <w:rtl w:val="true"/>
              </w:rPr>
              <w:t>المقام الأوّل</w:t>
            </w:r>
            <w:r>
              <w:rPr>
                <w:rStyle w:val="IndexLink"/>
                <w:rtl w:val="true"/>
              </w:rPr>
              <w:t>:</w:t>
            </w:r>
            <w:r>
              <w:rPr>
                <w:rStyle w:val="IndexLink"/>
                <w:rtl w:val="true"/>
              </w:rPr>
              <w:t>فی مقام الثبوت</w:t>
            </w:r>
            <w:r>
              <w:rPr>
                <w:rStyle w:val="IndexLink"/>
                <w:rtl w:val="true"/>
              </w:rPr>
              <w:t>:</w:t>
              <w:tab/>
            </w:r>
            <w:r>
              <w:rPr>
                <w:rStyle w:val="IndexLink"/>
              </w:rPr>
              <w:t>227</w:t>
            </w:r>
          </w:hyperlink>
        </w:p>
        <w:p>
          <w:pPr>
            <w:pStyle w:val="Contents5"/>
            <w:tabs>
              <w:tab w:val="clear" w:pos="7892"/>
              <w:tab w:val="right" w:pos="9026" w:leader="dot"/>
            </w:tabs>
            <w:rPr/>
          </w:pPr>
          <w:hyperlink w:anchor="__RefHeading___Toc1381444_3381743652">
            <w:r>
              <w:rPr>
                <w:webHidden/>
                <w:rStyle w:val="IndexLink"/>
                <w:rtl w:val="true"/>
              </w:rPr>
              <w:t>المقام الثانی</w:t>
            </w:r>
            <w:r>
              <w:rPr>
                <w:rStyle w:val="IndexLink"/>
                <w:rtl w:val="true"/>
              </w:rPr>
              <w:t>:</w:t>
            </w:r>
            <w:r>
              <w:rPr>
                <w:rStyle w:val="IndexLink"/>
                <w:rtl w:val="true"/>
              </w:rPr>
              <w:t>فی مقام الاثبات</w:t>
            </w:r>
            <w:r>
              <w:rPr>
                <w:rStyle w:val="IndexLink"/>
                <w:rtl w:val="true"/>
              </w:rPr>
              <w:tab/>
            </w:r>
            <w:r>
              <w:rPr>
                <w:rStyle w:val="IndexLink"/>
              </w:rPr>
              <w:t>228</w:t>
            </w:r>
          </w:hyperlink>
        </w:p>
        <w:p>
          <w:pPr>
            <w:pStyle w:val="Contents3"/>
            <w:tabs>
              <w:tab w:val="clear" w:pos="8459"/>
              <w:tab w:val="right" w:pos="9026" w:leader="dot"/>
            </w:tabs>
            <w:rPr/>
          </w:pPr>
          <w:hyperlink w:anchor="__RefHeading___Toc1381446_3381743652">
            <w:r>
              <w:rPr>
                <w:webHidden/>
                <w:rStyle w:val="IndexLink"/>
                <w:rtl w:val="true"/>
              </w:rPr>
              <w:t>الفصل التاسع</w:t>
            </w:r>
            <w:r>
              <w:rPr>
                <w:rStyle w:val="IndexLink"/>
                <w:rtl w:val="true"/>
              </w:rPr>
              <w:t>:</w:t>
            </w:r>
            <w:r>
              <w:rPr>
                <w:rStyle w:val="IndexLink"/>
                <w:rtl w:val="true"/>
              </w:rPr>
              <w:t>فی وجه تقدیم الخاصّ علی العامّ</w:t>
            </w:r>
            <w:r>
              <w:rPr>
                <w:rStyle w:val="IndexLink"/>
                <w:rtl w:val="true"/>
              </w:rPr>
              <w:tab/>
            </w:r>
            <w:r>
              <w:rPr>
                <w:rStyle w:val="IndexLink"/>
              </w:rPr>
              <w:t>233</w:t>
            </w:r>
          </w:hyperlink>
        </w:p>
        <w:p>
          <w:pPr>
            <w:pStyle w:val="Contents4"/>
            <w:tabs>
              <w:tab w:val="clear" w:pos="8176"/>
              <w:tab w:val="right" w:pos="9026" w:leader="dot"/>
            </w:tabs>
            <w:rPr/>
          </w:pPr>
          <w:hyperlink w:anchor="__RefHeading___Toc1381448_338174365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381450_3381743652">
            <w:r>
              <w:rPr>
                <w:webHidden/>
                <w:rStyle w:val="IndexLink"/>
                <w:rtl w:val="true"/>
              </w:rPr>
              <w:t>الخلاصة</w:t>
            </w:r>
            <w:r>
              <w:rPr>
                <w:rStyle w:val="IndexLink"/>
                <w:rtl w:val="true"/>
              </w:rPr>
              <w:t>:</w:t>
              <w:tab/>
            </w:r>
            <w:r>
              <w:rPr>
                <w:rStyle w:val="IndexLink"/>
              </w:rPr>
              <w:t>235</w:t>
            </w:r>
          </w:hyperlink>
        </w:p>
        <w:p>
          <w:pPr>
            <w:pStyle w:val="Contents3"/>
            <w:tabs>
              <w:tab w:val="clear" w:pos="8459"/>
              <w:tab w:val="right" w:pos="9026" w:leader="dot"/>
            </w:tabs>
            <w:rPr/>
          </w:pPr>
          <w:hyperlink w:anchor="__RefHeading___Toc1381452_3381743652">
            <w:r>
              <w:rPr>
                <w:webHidden/>
                <w:rStyle w:val="IndexLink"/>
                <w:rtl w:val="true"/>
              </w:rPr>
              <w:t>الفصل العاشر</w:t>
            </w:r>
            <w:r>
              <w:rPr>
                <w:rStyle w:val="IndexLink"/>
                <w:rtl w:val="true"/>
              </w:rPr>
              <w:t xml:space="preserve">: </w:t>
            </w:r>
            <w:r>
              <w:rPr>
                <w:rStyle w:val="IndexLink"/>
                <w:rtl w:val="true"/>
              </w:rPr>
              <w:t>فی أنّ التخصیص فیما إذا لم یکن العامّ آبیا عن التخصیص</w:t>
            </w:r>
            <w:r>
              <w:rPr>
                <w:rStyle w:val="IndexLink"/>
                <w:rtl w:val="true"/>
              </w:rPr>
              <w:tab/>
            </w:r>
            <w:r>
              <w:rPr>
                <w:rStyle w:val="IndexLink"/>
              </w:rPr>
              <w:t>236</w:t>
            </w:r>
          </w:hyperlink>
        </w:p>
        <w:p>
          <w:pPr>
            <w:pStyle w:val="Contents4"/>
            <w:tabs>
              <w:tab w:val="clear" w:pos="8176"/>
              <w:tab w:val="right" w:pos="9026" w:leader="dot"/>
            </w:tabs>
            <w:rPr/>
          </w:pPr>
          <w:hyperlink w:anchor="__RefHeading___Toc1381454_3381743652">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381456_3381743652">
            <w:r>
              <w:rPr>
                <w:webHidden/>
                <w:rStyle w:val="IndexLink"/>
                <w:rtl w:val="true"/>
              </w:rPr>
              <w:t>الخلاصة</w:t>
            </w:r>
            <w:r>
              <w:rPr>
                <w:rStyle w:val="IndexLink"/>
                <w:rtl w:val="true"/>
              </w:rPr>
              <w:t>:</w:t>
              <w:tab/>
            </w:r>
            <w:r>
              <w:rPr>
                <w:rStyle w:val="IndexLink"/>
              </w:rPr>
              <w:t>237</w:t>
            </w:r>
          </w:hyperlink>
        </w:p>
        <w:p>
          <w:pPr>
            <w:pStyle w:val="Contents3"/>
            <w:tabs>
              <w:tab w:val="clear" w:pos="8459"/>
              <w:tab w:val="right" w:pos="9026" w:leader="dot"/>
            </w:tabs>
            <w:rPr/>
          </w:pPr>
          <w:hyperlink w:anchor="__RefHeading___Toc1381458_3381743652">
            <w:r>
              <w:rPr>
                <w:webHidden/>
                <w:rStyle w:val="IndexLink"/>
                <w:rtl w:val="true"/>
              </w:rPr>
              <w:t>الفصل الحادی عشر</w:t>
            </w:r>
            <w:r>
              <w:rPr>
                <w:rStyle w:val="IndexLink"/>
                <w:rtl w:val="true"/>
              </w:rPr>
              <w:t xml:space="preserve">: </w:t>
            </w:r>
            <w:r>
              <w:rPr>
                <w:rStyle w:val="IndexLink"/>
                <w:rtl w:val="true"/>
              </w:rPr>
              <w:t>فی أنّ الخبر الواحد بناء علی حجّیّته کما هو الحقّ یکون کالخبر</w:t>
            </w:r>
            <w:r>
              <w:rPr>
                <w:rStyle w:val="IndexLink"/>
                <w:rtl w:val="true"/>
              </w:rPr>
              <w:tab/>
            </w:r>
            <w:r>
              <w:rPr>
                <w:rStyle w:val="IndexLink"/>
              </w:rPr>
              <w:t>238</w:t>
            </w:r>
          </w:hyperlink>
        </w:p>
        <w:p>
          <w:pPr>
            <w:pStyle w:val="Contents4"/>
            <w:tabs>
              <w:tab w:val="clear" w:pos="8176"/>
              <w:tab w:val="right" w:pos="9026" w:leader="dot"/>
            </w:tabs>
            <w:rPr/>
          </w:pPr>
          <w:hyperlink w:anchor="__RefHeading___Toc1381460_3381743652">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381462_3381743652">
            <w:r>
              <w:rPr>
                <w:webHidden/>
                <w:rStyle w:val="IndexLink"/>
                <w:rtl w:val="true"/>
              </w:rPr>
              <w:t>الخلاصة</w:t>
            </w:r>
            <w:r>
              <w:rPr>
                <w:rStyle w:val="IndexLink"/>
                <w:rtl w:val="true"/>
              </w:rPr>
              <w:t>:</w:t>
              <w:tab/>
            </w:r>
            <w:r>
              <w:rPr>
                <w:rStyle w:val="IndexLink"/>
              </w:rPr>
              <w:t>241</w:t>
            </w:r>
          </w:hyperlink>
        </w:p>
        <w:p>
          <w:pPr>
            <w:pStyle w:val="Contents3"/>
            <w:tabs>
              <w:tab w:val="clear" w:pos="8459"/>
              <w:tab w:val="right" w:pos="9026" w:leader="dot"/>
            </w:tabs>
            <w:rPr/>
          </w:pPr>
          <w:hyperlink w:anchor="__RefHeading___Toc1381464_3381743652">
            <w:r>
              <w:rPr>
                <w:webHidden/>
                <w:rStyle w:val="IndexLink"/>
                <w:rtl w:val="true"/>
              </w:rPr>
              <w:t>الفصل الثانی عشر فی الدوران بین التخصیص و النسخ</w:t>
            </w:r>
            <w:r>
              <w:rPr>
                <w:rStyle w:val="IndexLink"/>
                <w:rtl w:val="true"/>
              </w:rPr>
              <w:tab/>
            </w:r>
            <w:r>
              <w:rPr>
                <w:rStyle w:val="IndexLink"/>
              </w:rPr>
              <w:t>243</w:t>
            </w:r>
          </w:hyperlink>
        </w:p>
        <w:p>
          <w:pPr>
            <w:pStyle w:val="Contents4"/>
            <w:tabs>
              <w:tab w:val="clear" w:pos="8176"/>
              <w:tab w:val="right" w:pos="9026" w:leader="dot"/>
            </w:tabs>
            <w:rPr/>
          </w:pPr>
          <w:hyperlink w:anchor="__RefHeading___Toc1381466_3381743652">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381468_3381743652">
            <w:r>
              <w:rPr>
                <w:webHidden/>
                <w:rStyle w:val="IndexLink"/>
                <w:rtl w:val="true"/>
              </w:rPr>
              <w:t>الخلاصة</w:t>
            </w:r>
            <w:r>
              <w:rPr>
                <w:rStyle w:val="IndexLink"/>
                <w:rtl w:val="true"/>
              </w:rPr>
              <w:t>:</w:t>
              <w:tab/>
            </w:r>
            <w:r>
              <w:rPr>
                <w:rStyle w:val="IndexLink"/>
              </w:rPr>
              <w:t>256</w:t>
            </w:r>
          </w:hyperlink>
        </w:p>
        <w:p>
          <w:pPr>
            <w:pStyle w:val="Contents2"/>
            <w:tabs>
              <w:tab w:val="clear" w:pos="8743"/>
              <w:tab w:val="right" w:pos="9026" w:leader="dot"/>
            </w:tabs>
            <w:rPr/>
          </w:pPr>
          <w:hyperlink w:anchor="__RefHeading___Toc1381470_3381743652">
            <w:r>
              <w:rPr>
                <w:webHidden/>
                <w:rStyle w:val="IndexLink"/>
                <w:rtl w:val="true"/>
              </w:rPr>
              <w:t>المقصد الخامس</w:t>
            </w:r>
            <w:r>
              <w:rPr>
                <w:rStyle w:val="IndexLink"/>
                <w:rtl w:val="true"/>
              </w:rPr>
              <w:t xml:space="preserve">: </w:t>
            </w:r>
            <w:r>
              <w:rPr>
                <w:rStyle w:val="IndexLink"/>
                <w:rtl w:val="true"/>
              </w:rPr>
              <w:t>فی المطلق و المقیّد و المجمل و المبیّن</w:t>
            </w:r>
            <w:r>
              <w:rPr>
                <w:rStyle w:val="IndexLink"/>
                <w:rtl w:val="true"/>
              </w:rPr>
              <w:tab/>
            </w:r>
            <w:r>
              <w:rPr>
                <w:rStyle w:val="IndexLink"/>
              </w:rPr>
              <w:t>261</w:t>
            </w:r>
          </w:hyperlink>
        </w:p>
        <w:p>
          <w:pPr>
            <w:pStyle w:val="Contents3"/>
            <w:tabs>
              <w:tab w:val="clear" w:pos="8459"/>
              <w:tab w:val="right" w:pos="9026" w:leader="dot"/>
            </w:tabs>
            <w:rPr/>
          </w:pPr>
          <w:hyperlink w:anchor="__RefHeading___Toc1381472_3381743652">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381474_3381743652">
            <w:r>
              <w:rPr>
                <w:webHidden/>
                <w:rStyle w:val="IndexLink"/>
                <w:rtl w:val="true"/>
              </w:rPr>
              <w:t>الفصل الأوّل</w:t>
            </w:r>
            <w:r>
              <w:rPr>
                <w:rStyle w:val="IndexLink"/>
                <w:rtl w:val="true"/>
              </w:rPr>
              <w:t>:</w:t>
            </w:r>
            <w:r>
              <w:rPr>
                <w:rStyle w:val="IndexLink"/>
                <w:rtl w:val="true"/>
              </w:rPr>
              <w:t>فی تعریف المطلق</w:t>
            </w:r>
            <w:r>
              <w:rPr>
                <w:rStyle w:val="IndexLink"/>
                <w:rtl w:val="true"/>
              </w:rPr>
              <w:tab/>
            </w:r>
            <w:r>
              <w:rPr>
                <w:rStyle w:val="IndexLink"/>
              </w:rPr>
              <w:t>261</w:t>
            </w:r>
          </w:hyperlink>
        </w:p>
        <w:p>
          <w:pPr>
            <w:pStyle w:val="Contents4"/>
            <w:tabs>
              <w:tab w:val="clear" w:pos="8176"/>
              <w:tab w:val="right" w:pos="9026" w:leader="dot"/>
            </w:tabs>
            <w:rPr/>
          </w:pPr>
          <w:hyperlink w:anchor="__RefHeading___Toc1381476_3381743652">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381478_3381743652">
            <w:r>
              <w:rPr>
                <w:webHidden/>
                <w:rStyle w:val="IndexLink"/>
                <w:rtl w:val="true"/>
              </w:rPr>
              <w:t>أسامی الأجناس</w:t>
            </w:r>
            <w:r>
              <w:rPr>
                <w:rStyle w:val="IndexLink"/>
                <w:rtl w:val="true"/>
              </w:rPr>
              <w:tab/>
            </w:r>
            <w:r>
              <w:rPr>
                <w:rStyle w:val="IndexLink"/>
              </w:rPr>
              <w:t>264</w:t>
            </w:r>
          </w:hyperlink>
        </w:p>
        <w:p>
          <w:pPr>
            <w:pStyle w:val="Contents4"/>
            <w:tabs>
              <w:tab w:val="clear" w:pos="8176"/>
              <w:tab w:val="right" w:pos="9026" w:leader="dot"/>
            </w:tabs>
            <w:rPr/>
          </w:pPr>
          <w:hyperlink w:anchor="__RefHeading___Toc1381480_3381743652">
            <w:r>
              <w:rPr>
                <w:webHidden/>
                <w:rStyle w:val="IndexLink"/>
                <w:rtl w:val="true"/>
              </w:rPr>
              <w:t>أعلام الأجناس</w:t>
            </w:r>
            <w:r>
              <w:rPr>
                <w:rStyle w:val="IndexLink"/>
                <w:rtl w:val="true"/>
              </w:rPr>
              <w:tab/>
            </w:r>
            <w:r>
              <w:rPr>
                <w:rStyle w:val="IndexLink"/>
              </w:rPr>
              <w:t>270</w:t>
            </w:r>
          </w:hyperlink>
        </w:p>
        <w:p>
          <w:pPr>
            <w:pStyle w:val="Contents4"/>
            <w:tabs>
              <w:tab w:val="clear" w:pos="8176"/>
              <w:tab w:val="right" w:pos="9026" w:leader="dot"/>
            </w:tabs>
            <w:rPr/>
          </w:pPr>
          <w:hyperlink w:anchor="__RefHeading___Toc1381482_3381743652">
            <w:r>
              <w:rPr>
                <w:webHidden/>
                <w:rStyle w:val="IndexLink"/>
                <w:rtl w:val="true"/>
              </w:rPr>
              <w:t>المعرّف باللام</w:t>
            </w:r>
            <w:r>
              <w:rPr>
                <w:rStyle w:val="IndexLink"/>
                <w:rtl w:val="true"/>
              </w:rPr>
              <w:tab/>
            </w:r>
            <w:r>
              <w:rPr>
                <w:rStyle w:val="IndexLink"/>
              </w:rPr>
              <w:t>275</w:t>
            </w:r>
          </w:hyperlink>
        </w:p>
        <w:p>
          <w:pPr>
            <w:pStyle w:val="Contents4"/>
            <w:tabs>
              <w:tab w:val="clear" w:pos="8176"/>
              <w:tab w:val="right" w:pos="9026" w:leader="dot"/>
            </w:tabs>
            <w:rPr/>
          </w:pPr>
          <w:hyperlink w:anchor="__RefHeading___Toc1381484_3381743652">
            <w:r>
              <w:rPr>
                <w:webHidden/>
                <w:rStyle w:val="IndexLink"/>
                <w:rtl w:val="true"/>
              </w:rPr>
              <w:t>النکرة</w:t>
            </w:r>
            <w:r>
              <w:rPr>
                <w:rStyle w:val="IndexLink"/>
                <w:rtl w:val="true"/>
              </w:rPr>
              <w:tab/>
            </w:r>
            <w:r>
              <w:rPr>
                <w:rStyle w:val="IndexLink"/>
              </w:rPr>
              <w:t>279</w:t>
            </w:r>
          </w:hyperlink>
        </w:p>
        <w:p>
          <w:pPr>
            <w:pStyle w:val="Contents4"/>
            <w:tabs>
              <w:tab w:val="clear" w:pos="8176"/>
              <w:tab w:val="right" w:pos="9026" w:leader="dot"/>
            </w:tabs>
            <w:rPr/>
          </w:pPr>
          <w:hyperlink w:anchor="__RefHeading___Toc1381486_3381743652">
            <w:r>
              <w:rPr>
                <w:webHidden/>
                <w:rStyle w:val="IndexLink"/>
                <w:rtl w:val="true"/>
              </w:rPr>
              <w:t>الخلاصة</w:t>
            </w:r>
            <w:r>
              <w:rPr>
                <w:rStyle w:val="IndexLink"/>
                <w:rtl w:val="true"/>
              </w:rPr>
              <w:t>:</w:t>
              <w:tab/>
            </w:r>
            <w:r>
              <w:rPr>
                <w:rStyle w:val="IndexLink"/>
              </w:rPr>
              <w:t>286</w:t>
            </w:r>
          </w:hyperlink>
        </w:p>
        <w:p>
          <w:pPr>
            <w:pStyle w:val="Contents5"/>
            <w:tabs>
              <w:tab w:val="clear" w:pos="7892"/>
              <w:tab w:val="right" w:pos="9026" w:leader="dot"/>
            </w:tabs>
            <w:rPr/>
          </w:pPr>
          <w:hyperlink w:anchor="__RefHeading___Toc1381488_33817436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381490_3381743652">
            <w:r>
              <w:rPr>
                <w:webHidden/>
                <w:rStyle w:val="IndexLink"/>
                <w:rtl w:val="true"/>
              </w:rPr>
              <w:t>أسامی الأجناس</w:t>
            </w:r>
            <w:r>
              <w:rPr>
                <w:rStyle w:val="IndexLink"/>
                <w:rtl w:val="true"/>
              </w:rPr>
              <w:t>:</w:t>
              <w:tab/>
            </w:r>
            <w:r>
              <w:rPr>
                <w:rStyle w:val="IndexLink"/>
              </w:rPr>
              <w:t>287</w:t>
            </w:r>
          </w:hyperlink>
        </w:p>
        <w:p>
          <w:pPr>
            <w:pStyle w:val="Contents5"/>
            <w:tabs>
              <w:tab w:val="clear" w:pos="7892"/>
              <w:tab w:val="right" w:pos="9026" w:leader="dot"/>
            </w:tabs>
            <w:rPr/>
          </w:pPr>
          <w:hyperlink w:anchor="__RefHeading___Toc1381492_3381743652">
            <w:r>
              <w:rPr>
                <w:webHidden/>
                <w:rStyle w:val="IndexLink"/>
                <w:rtl w:val="true"/>
              </w:rPr>
              <w:t>أعلام الأجناس</w:t>
            </w:r>
            <w:r>
              <w:rPr>
                <w:rStyle w:val="IndexLink"/>
                <w:rtl w:val="true"/>
              </w:rPr>
              <w:t>:</w:t>
              <w:tab/>
            </w:r>
            <w:r>
              <w:rPr>
                <w:rStyle w:val="IndexLink"/>
              </w:rPr>
              <w:t>288</w:t>
            </w:r>
          </w:hyperlink>
        </w:p>
        <w:p>
          <w:pPr>
            <w:pStyle w:val="Contents5"/>
            <w:tabs>
              <w:tab w:val="clear" w:pos="7892"/>
              <w:tab w:val="right" w:pos="9026" w:leader="dot"/>
            </w:tabs>
            <w:rPr/>
          </w:pPr>
          <w:hyperlink w:anchor="__RefHeading___Toc1381494_3381743652">
            <w:r>
              <w:rPr>
                <w:webHidden/>
                <w:rStyle w:val="IndexLink"/>
                <w:rtl w:val="true"/>
              </w:rPr>
              <w:t>المعرّف باللام</w:t>
            </w:r>
            <w:r>
              <w:rPr>
                <w:rStyle w:val="IndexLink"/>
                <w:rtl w:val="true"/>
              </w:rPr>
              <w:t>:</w:t>
              <w:tab/>
            </w:r>
            <w:r>
              <w:rPr>
                <w:rStyle w:val="IndexLink"/>
              </w:rPr>
              <w:t>289</w:t>
            </w:r>
          </w:hyperlink>
        </w:p>
        <w:p>
          <w:pPr>
            <w:pStyle w:val="Contents5"/>
            <w:tabs>
              <w:tab w:val="clear" w:pos="7892"/>
              <w:tab w:val="right" w:pos="9026" w:leader="dot"/>
            </w:tabs>
            <w:rPr/>
          </w:pPr>
          <w:hyperlink w:anchor="__RefHeading___Toc1381496_3381743652">
            <w:r>
              <w:rPr>
                <w:webHidden/>
                <w:rStyle w:val="IndexLink"/>
                <w:rtl w:val="true"/>
              </w:rPr>
              <w:t>النکرة</w:t>
            </w:r>
            <w:r>
              <w:rPr>
                <w:rStyle w:val="IndexLink"/>
                <w:rtl w:val="true"/>
              </w:rPr>
              <w:tab/>
            </w:r>
            <w:r>
              <w:rPr>
                <w:rStyle w:val="IndexLink"/>
              </w:rPr>
              <w:t>290</w:t>
            </w:r>
          </w:hyperlink>
        </w:p>
        <w:p>
          <w:pPr>
            <w:pStyle w:val="Contents3"/>
            <w:tabs>
              <w:tab w:val="clear" w:pos="8459"/>
              <w:tab w:val="right" w:pos="9026" w:leader="dot"/>
            </w:tabs>
            <w:rPr/>
          </w:pPr>
          <w:hyperlink w:anchor="__RefHeading___Toc1381498_3381743652">
            <w:r>
              <w:rPr>
                <w:webHidden/>
                <w:rStyle w:val="IndexLink"/>
                <w:rtl w:val="true"/>
              </w:rPr>
              <w:t>الفصل الثانی</w:t>
            </w:r>
            <w:r>
              <w:rPr>
                <w:rStyle w:val="IndexLink"/>
                <w:rtl w:val="true"/>
              </w:rPr>
              <w:t>:</w:t>
            </w:r>
            <w:r>
              <w:rPr>
                <w:rStyle w:val="IndexLink"/>
                <w:rtl w:val="true"/>
              </w:rPr>
              <w:t>فی مقدّمات الاطلاق</w:t>
            </w:r>
            <w:r>
              <w:rPr>
                <w:rStyle w:val="IndexLink"/>
                <w:rtl w:val="true"/>
              </w:rPr>
              <w:tab/>
            </w:r>
            <w:r>
              <w:rPr>
                <w:rStyle w:val="IndexLink"/>
              </w:rPr>
              <w:t>293</w:t>
            </w:r>
          </w:hyperlink>
        </w:p>
        <w:p>
          <w:pPr>
            <w:pStyle w:val="Contents4"/>
            <w:tabs>
              <w:tab w:val="clear" w:pos="8176"/>
              <w:tab w:val="right" w:pos="9026" w:leader="dot"/>
            </w:tabs>
            <w:rPr/>
          </w:pPr>
          <w:hyperlink w:anchor="__RefHeading___Toc1381500_3381743652">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381502_3381743652">
            <w:r>
              <w:rPr>
                <w:webHidden/>
                <w:rStyle w:val="IndexLink"/>
                <w:rtl w:val="true"/>
              </w:rPr>
              <w:t>ما هی مقدّمات الإطلاق</w:t>
            </w:r>
            <w:r>
              <w:rPr>
                <w:rStyle w:val="IndexLink"/>
                <w:rtl w:val="true"/>
              </w:rPr>
              <w:tab/>
            </w:r>
            <w:r>
              <w:rPr>
                <w:rStyle w:val="IndexLink"/>
              </w:rPr>
              <w:t>295</w:t>
            </w:r>
          </w:hyperlink>
        </w:p>
        <w:p>
          <w:pPr>
            <w:pStyle w:val="Contents4"/>
            <w:tabs>
              <w:tab w:val="clear" w:pos="8176"/>
              <w:tab w:val="right" w:pos="9026" w:leader="dot"/>
            </w:tabs>
            <w:rPr/>
          </w:pPr>
          <w:hyperlink w:anchor="__RefHeading___Toc1381504_3381743652">
            <w:r>
              <w:rPr>
                <w:webHidden/>
                <w:rStyle w:val="IndexLink"/>
                <w:rtl w:val="true"/>
              </w:rPr>
              <w:t>تنبیهات</w:t>
            </w:r>
            <w:r>
              <w:rPr>
                <w:rStyle w:val="IndexLink"/>
                <w:rtl w:val="true"/>
              </w:rPr>
              <w:t>:</w:t>
              <w:tab/>
            </w:r>
            <w:r>
              <w:rPr>
                <w:rStyle w:val="IndexLink"/>
              </w:rPr>
              <w:t>303</w:t>
            </w:r>
          </w:hyperlink>
        </w:p>
        <w:p>
          <w:pPr>
            <w:pStyle w:val="Contents5"/>
            <w:tabs>
              <w:tab w:val="clear" w:pos="7892"/>
              <w:tab w:val="right" w:pos="9026" w:leader="dot"/>
            </w:tabs>
            <w:rPr/>
          </w:pPr>
          <w:hyperlink w:anchor="__RefHeading___Toc1381506_3381743652">
            <w:r>
              <w:rPr>
                <w:webHidden/>
                <w:rStyle w:val="IndexLink"/>
                <w:rtl w:val="true"/>
              </w:rPr>
              <w:t>الأوّل</w:t>
            </w:r>
            <w:r>
              <w:rPr>
                <w:rStyle w:val="IndexLink"/>
                <w:rtl w:val="true"/>
              </w:rPr>
              <w:t xml:space="preserve">: </w:t>
            </w:r>
            <w:r>
              <w:rPr>
                <w:rStyle w:val="IndexLink"/>
                <w:rtl w:val="true"/>
              </w:rPr>
              <w:t xml:space="preserve">أنّه لا یخفی علیک أنّه بناء علی ما عرفت من الفرق بین النکرة و بین </w:t>
            </w:r>
            <w:r>
              <w:rPr>
                <w:rStyle w:val="IndexLink"/>
                <w:rtl w:val="true"/>
              </w:rPr>
              <w:t>...</w:t>
              <w:tab/>
            </w:r>
            <w:r>
              <w:rPr>
                <w:rStyle w:val="IndexLink"/>
              </w:rPr>
              <w:t>303</w:t>
            </w:r>
          </w:hyperlink>
        </w:p>
        <w:p>
          <w:pPr>
            <w:pStyle w:val="Contents5"/>
            <w:tabs>
              <w:tab w:val="clear" w:pos="7892"/>
              <w:tab w:val="right" w:pos="9026" w:leader="dot"/>
            </w:tabs>
            <w:rPr/>
          </w:pPr>
          <w:hyperlink w:anchor="__RefHeading___Toc1381508_3381743652">
            <w:r>
              <w:rPr>
                <w:webHidden/>
                <w:rStyle w:val="IndexLink"/>
                <w:rtl w:val="true"/>
              </w:rPr>
              <w:t>الثانی</w:t>
            </w:r>
            <w:r>
              <w:rPr>
                <w:rStyle w:val="IndexLink"/>
                <w:rtl w:val="true"/>
              </w:rPr>
              <w:t xml:space="preserve">: </w:t>
            </w:r>
            <w:r>
              <w:rPr>
                <w:rStyle w:val="IndexLink"/>
                <w:rtl w:val="true"/>
              </w:rPr>
              <w:t>أنّ انعقاد ظهور المطلق فی الإطلاق لا یکون منوطا بعدم وجود القید</w:t>
            </w:r>
            <w:r>
              <w:rPr>
                <w:rStyle w:val="IndexLink"/>
                <w:rtl w:val="true"/>
              </w:rPr>
              <w:t>...</w:t>
              <w:tab/>
            </w:r>
            <w:r>
              <w:rPr>
                <w:rStyle w:val="IndexLink"/>
              </w:rPr>
              <w:t>304</w:t>
            </w:r>
          </w:hyperlink>
        </w:p>
        <w:p>
          <w:pPr>
            <w:pStyle w:val="Contents5"/>
            <w:tabs>
              <w:tab w:val="clear" w:pos="7892"/>
              <w:tab w:val="right" w:pos="9026" w:leader="dot"/>
            </w:tabs>
            <w:rPr/>
          </w:pPr>
          <w:hyperlink w:anchor="__RefHeading___Toc1381510_3381743652">
            <w:r>
              <w:rPr>
                <w:webHidden/>
                <w:rStyle w:val="IndexLink"/>
                <w:rtl w:val="true"/>
              </w:rPr>
              <w:t>الثالث</w:t>
            </w:r>
            <w:r>
              <w:rPr>
                <w:rStyle w:val="IndexLink"/>
                <w:rtl w:val="true"/>
              </w:rPr>
              <w:t xml:space="preserve">: </w:t>
            </w:r>
            <w:r>
              <w:rPr>
                <w:rStyle w:val="IndexLink"/>
                <w:rtl w:val="true"/>
              </w:rPr>
              <w:t>أنّ للانصراف مراتب متفاوتة شدّة و ضعفا حسب اختلاف مراتب</w:t>
            </w:r>
            <w:r>
              <w:rPr>
                <w:rStyle w:val="IndexLink"/>
                <w:rtl w:val="true"/>
              </w:rPr>
              <w:tab/>
            </w:r>
            <w:r>
              <w:rPr>
                <w:rStyle w:val="IndexLink"/>
              </w:rPr>
              <w:t>304</w:t>
            </w:r>
          </w:hyperlink>
        </w:p>
        <w:p>
          <w:pPr>
            <w:pStyle w:val="Contents5"/>
            <w:tabs>
              <w:tab w:val="clear" w:pos="7892"/>
              <w:tab w:val="right" w:pos="9026" w:leader="dot"/>
            </w:tabs>
            <w:rPr/>
          </w:pPr>
          <w:hyperlink w:anchor="__RefHeading___Toc1381512_3381743652">
            <w:r>
              <w:rPr>
                <w:webHidden/>
                <w:rStyle w:val="IndexLink"/>
                <w:rtl w:val="true"/>
              </w:rPr>
              <w:t>الرابع</w:t>
            </w:r>
            <w:r>
              <w:rPr>
                <w:rStyle w:val="IndexLink"/>
                <w:rtl w:val="true"/>
              </w:rPr>
              <w:t xml:space="preserve">: </w:t>
            </w:r>
            <w:r>
              <w:rPr>
                <w:rStyle w:val="IndexLink"/>
                <w:rtl w:val="true"/>
              </w:rPr>
              <w:t>أنّ قضیّة مقدّمات الحکمة فی المطلقات تختلف باختلاف المتعلّقات</w:t>
            </w:r>
            <w:r>
              <w:rPr>
                <w:rStyle w:val="IndexLink"/>
                <w:rtl w:val="true"/>
              </w:rPr>
              <w:tab/>
            </w:r>
            <w:r>
              <w:rPr>
                <w:rStyle w:val="IndexLink"/>
              </w:rPr>
              <w:t>308</w:t>
            </w:r>
          </w:hyperlink>
        </w:p>
        <w:p>
          <w:pPr>
            <w:pStyle w:val="Contents5"/>
            <w:tabs>
              <w:tab w:val="clear" w:pos="7892"/>
              <w:tab w:val="right" w:pos="9026" w:leader="dot"/>
            </w:tabs>
            <w:rPr/>
          </w:pPr>
          <w:hyperlink w:anchor="__RefHeading___Toc1381514_3381743652">
            <w:r>
              <w:rPr>
                <w:webHidden/>
                <w:rStyle w:val="IndexLink"/>
                <w:rtl w:val="true"/>
              </w:rPr>
              <w:t>الخامس</w:t>
            </w:r>
            <w:r>
              <w:rPr>
                <w:rStyle w:val="IndexLink"/>
                <w:rtl w:val="true"/>
              </w:rPr>
              <w:t xml:space="preserve">: </w:t>
            </w:r>
            <w:r>
              <w:rPr>
                <w:rStyle w:val="IndexLink"/>
                <w:rtl w:val="true"/>
              </w:rPr>
              <w:t>أنّ الطبیعة و إن کانت قابلة الانطباق علی مصادیقها بنحو العرضیّة</w:t>
            </w:r>
            <w:r>
              <w:rPr>
                <w:rStyle w:val="IndexLink"/>
                <w:rtl w:val="true"/>
              </w:rPr>
              <w:t>...</w:t>
              <w:tab/>
            </w:r>
            <w:r>
              <w:rPr>
                <w:rStyle w:val="IndexLink"/>
              </w:rPr>
              <w:t>308</w:t>
            </w:r>
          </w:hyperlink>
        </w:p>
        <w:p>
          <w:pPr>
            <w:pStyle w:val="Contents5"/>
            <w:tabs>
              <w:tab w:val="clear" w:pos="7892"/>
              <w:tab w:val="right" w:pos="9026" w:leader="dot"/>
            </w:tabs>
            <w:rPr/>
          </w:pPr>
          <w:hyperlink w:anchor="__RefHeading___Toc1381516_3381743652">
            <w:r>
              <w:rPr>
                <w:webHidden/>
                <w:rStyle w:val="IndexLink"/>
                <w:rtl w:val="true"/>
              </w:rPr>
              <w:t>السادس</w:t>
            </w:r>
            <w:r>
              <w:rPr>
                <w:rStyle w:val="IndexLink"/>
                <w:rtl w:val="true"/>
              </w:rPr>
              <w:t xml:space="preserve">: </w:t>
            </w:r>
            <w:r>
              <w:rPr>
                <w:rStyle w:val="IndexLink"/>
                <w:rtl w:val="true"/>
              </w:rPr>
              <w:t>أنّ الإطلاق ینقسم إلی أفرادیّ و أحوالیّ و أزمانیّ و هذا التقسیم</w:t>
            </w:r>
            <w:r>
              <w:rPr>
                <w:rStyle w:val="IndexLink"/>
                <w:rtl w:val="true"/>
              </w:rPr>
              <w:t>...</w:t>
              <w:tab/>
            </w:r>
            <w:r>
              <w:rPr>
                <w:rStyle w:val="IndexLink"/>
              </w:rPr>
              <w:t>309</w:t>
            </w:r>
          </w:hyperlink>
        </w:p>
        <w:p>
          <w:pPr>
            <w:pStyle w:val="Contents5"/>
            <w:tabs>
              <w:tab w:val="clear" w:pos="7892"/>
              <w:tab w:val="right" w:pos="9026" w:leader="dot"/>
            </w:tabs>
            <w:rPr/>
          </w:pPr>
          <w:hyperlink w:anchor="__RefHeading___Toc1381518_3381743652">
            <w:r>
              <w:rPr>
                <w:webHidden/>
                <w:rStyle w:val="IndexLink"/>
                <w:rtl w:val="true"/>
              </w:rPr>
              <w:t>السابع</w:t>
            </w:r>
            <w:r>
              <w:rPr>
                <w:rStyle w:val="IndexLink"/>
                <w:rtl w:val="true"/>
              </w:rPr>
              <w:t xml:space="preserve">: </w:t>
            </w:r>
            <w:r>
              <w:rPr>
                <w:rStyle w:val="IndexLink"/>
                <w:rtl w:val="true"/>
              </w:rPr>
              <w:t>أنّه ربّما یتوهّم أنّ المعانی الحرفیّة غیر قابلة للتقیید من جهة عدم</w:t>
            </w:r>
            <w:r>
              <w:rPr>
                <w:rStyle w:val="IndexLink"/>
                <w:rtl w:val="true"/>
              </w:rPr>
              <w:t>...</w:t>
              <w:tab/>
            </w:r>
            <w:r>
              <w:rPr>
                <w:rStyle w:val="IndexLink"/>
              </w:rPr>
              <w:t>310</w:t>
            </w:r>
          </w:hyperlink>
        </w:p>
        <w:p>
          <w:pPr>
            <w:pStyle w:val="Contents5"/>
            <w:tabs>
              <w:tab w:val="clear" w:pos="7892"/>
              <w:tab w:val="right" w:pos="9026" w:leader="dot"/>
            </w:tabs>
            <w:rPr/>
          </w:pPr>
          <w:hyperlink w:anchor="__RefHeading___Toc1381520_3381743652">
            <w:r>
              <w:rPr>
                <w:webHidden/>
                <w:rStyle w:val="IndexLink"/>
                <w:rtl w:val="true"/>
              </w:rPr>
              <w:t>الثامن</w:t>
            </w:r>
            <w:r>
              <w:rPr>
                <w:rStyle w:val="IndexLink"/>
                <w:rtl w:val="true"/>
              </w:rPr>
              <w:t xml:space="preserve">: </w:t>
            </w:r>
            <w:r>
              <w:rPr>
                <w:rStyle w:val="IndexLink"/>
                <w:rtl w:val="true"/>
              </w:rPr>
              <w:t>أنّ بعد جریان مقدّمات الإطلاق فی ناحیة الحکم کان الحکم مطلقا</w:t>
            </w:r>
            <w:r>
              <w:rPr>
                <w:rStyle w:val="IndexLink"/>
                <w:rtl w:val="true"/>
              </w:rPr>
              <w:t>...</w:t>
              <w:tab/>
            </w:r>
            <w:r>
              <w:rPr>
                <w:rStyle w:val="IndexLink"/>
              </w:rPr>
              <w:t>312</w:t>
            </w:r>
          </w:hyperlink>
        </w:p>
        <w:p>
          <w:pPr>
            <w:pStyle w:val="Contents5"/>
            <w:tabs>
              <w:tab w:val="clear" w:pos="7892"/>
              <w:tab w:val="right" w:pos="9026" w:leader="dot"/>
            </w:tabs>
            <w:rPr/>
          </w:pPr>
          <w:hyperlink w:anchor="__RefHeading___Toc1381522_3381743652">
            <w:r>
              <w:rPr>
                <w:webHidden/>
                <w:rStyle w:val="IndexLink"/>
                <w:rtl w:val="true"/>
              </w:rPr>
              <w:t>التاسع</w:t>
            </w:r>
            <w:r>
              <w:rPr>
                <w:rStyle w:val="IndexLink"/>
                <w:rtl w:val="true"/>
              </w:rPr>
              <w:t xml:space="preserve">: </w:t>
            </w:r>
            <w:r>
              <w:rPr>
                <w:rStyle w:val="IndexLink"/>
                <w:rtl w:val="true"/>
              </w:rPr>
              <w:t>أنّه إذا دار الأمر بین رفع الید عن إطلاق الهیئة أو إطلاق المادّة و شکّ</w:t>
            </w:r>
            <w:r>
              <w:rPr>
                <w:rStyle w:val="IndexLink"/>
                <w:rtl w:val="true"/>
              </w:rPr>
              <w:t>...</w:t>
              <w:tab/>
            </w:r>
            <w:r>
              <w:rPr>
                <w:rStyle w:val="IndexLink"/>
              </w:rPr>
              <w:t>312</w:t>
            </w:r>
          </w:hyperlink>
        </w:p>
        <w:p>
          <w:pPr>
            <w:pStyle w:val="Contents5"/>
            <w:tabs>
              <w:tab w:val="clear" w:pos="7892"/>
              <w:tab w:val="right" w:pos="9026" w:leader="dot"/>
            </w:tabs>
            <w:rPr/>
          </w:pPr>
          <w:hyperlink w:anchor="__RefHeading___Toc1381524_3381743652">
            <w:r>
              <w:rPr>
                <w:webHidden/>
                <w:rStyle w:val="IndexLink"/>
                <w:rtl w:val="true"/>
              </w:rPr>
              <w:t>العاشر</w:t>
            </w:r>
            <w:r>
              <w:rPr>
                <w:rStyle w:val="IndexLink"/>
                <w:rtl w:val="true"/>
              </w:rPr>
              <w:t xml:space="preserve">: </w:t>
            </w:r>
            <w:r>
              <w:rPr>
                <w:rStyle w:val="IndexLink"/>
                <w:rtl w:val="true"/>
              </w:rPr>
              <w:t>أنّ معنی الاطلاق کما أشرنا إلیه هو أخذ المتکلّم الموضوع من دون</w:t>
            </w:r>
            <w:r>
              <w:rPr>
                <w:rStyle w:val="IndexLink"/>
                <w:rtl w:val="true"/>
              </w:rPr>
              <w:t>...</w:t>
              <w:tab/>
            </w:r>
            <w:r>
              <w:rPr>
                <w:rStyle w:val="IndexLink"/>
              </w:rPr>
              <w:t>313</w:t>
            </w:r>
          </w:hyperlink>
        </w:p>
        <w:p>
          <w:pPr>
            <w:pStyle w:val="Contents4"/>
            <w:tabs>
              <w:tab w:val="clear" w:pos="8176"/>
              <w:tab w:val="right" w:pos="9026" w:leader="dot"/>
            </w:tabs>
            <w:rPr/>
          </w:pPr>
          <w:hyperlink w:anchor="__RefHeading___Toc1381526_3381743652">
            <w:r>
              <w:rPr>
                <w:webHidden/>
                <w:rStyle w:val="IndexLink"/>
                <w:rtl w:val="true"/>
              </w:rPr>
              <w:t>الخلاصة</w:t>
            </w:r>
            <w:r>
              <w:rPr>
                <w:rStyle w:val="IndexLink"/>
                <w:rtl w:val="true"/>
              </w:rPr>
              <w:t>:</w:t>
              <w:tab/>
            </w:r>
            <w:r>
              <w:rPr>
                <w:rStyle w:val="IndexLink"/>
              </w:rPr>
              <w:t>314</w:t>
            </w:r>
          </w:hyperlink>
        </w:p>
        <w:p>
          <w:pPr>
            <w:pStyle w:val="Contents5"/>
            <w:tabs>
              <w:tab w:val="clear" w:pos="7892"/>
              <w:tab w:val="right" w:pos="9026" w:leader="dot"/>
            </w:tabs>
            <w:rPr/>
          </w:pPr>
          <w:hyperlink w:anchor="__RefHeading___Toc1381528_3381743652">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381530_3381743652">
            <w:r>
              <w:rPr>
                <w:webHidden/>
                <w:rStyle w:val="IndexLink"/>
                <w:rtl w:val="true"/>
              </w:rPr>
              <w:t>ما هی مقدّمات الإطلاق</w:t>
            </w:r>
            <w:r>
              <w:rPr>
                <w:rStyle w:val="IndexLink"/>
                <w:rtl w:val="true"/>
              </w:rPr>
              <w:t>:</w:t>
              <w:tab/>
            </w:r>
            <w:r>
              <w:rPr>
                <w:rStyle w:val="IndexLink"/>
              </w:rPr>
              <w:t>315</w:t>
            </w:r>
          </w:hyperlink>
        </w:p>
        <w:p>
          <w:pPr>
            <w:pStyle w:val="Contents5"/>
            <w:tabs>
              <w:tab w:val="clear" w:pos="7892"/>
              <w:tab w:val="right" w:pos="9026" w:leader="dot"/>
            </w:tabs>
            <w:rPr/>
          </w:pPr>
          <w:hyperlink w:anchor="__RefHeading___Toc1381532_3381743652">
            <w:r>
              <w:rPr>
                <w:webHidden/>
                <w:rStyle w:val="IndexLink"/>
                <w:rtl w:val="true"/>
              </w:rPr>
              <w:t>بقی شیء</w:t>
            </w:r>
            <w:r>
              <w:rPr>
                <w:rStyle w:val="IndexLink"/>
                <w:rtl w:val="true"/>
              </w:rPr>
              <w:tab/>
            </w:r>
            <w:r>
              <w:rPr>
                <w:rStyle w:val="IndexLink"/>
              </w:rPr>
              <w:t>316</w:t>
            </w:r>
          </w:hyperlink>
        </w:p>
        <w:p>
          <w:pPr>
            <w:pStyle w:val="Contents5"/>
            <w:tabs>
              <w:tab w:val="clear" w:pos="7892"/>
              <w:tab w:val="right" w:pos="9026" w:leader="dot"/>
            </w:tabs>
            <w:rPr/>
          </w:pPr>
          <w:hyperlink w:anchor="__RefHeading___Toc1381534_3381743652">
            <w:r>
              <w:rPr>
                <w:webHidden/>
                <w:rStyle w:val="IndexLink"/>
                <w:rtl w:val="true"/>
              </w:rPr>
              <w:t>تنبیهات</w:t>
            </w:r>
            <w:r>
              <w:rPr>
                <w:rStyle w:val="IndexLink"/>
                <w:rtl w:val="true"/>
              </w:rPr>
              <w:t>:</w:t>
              <w:tab/>
            </w:r>
            <w:r>
              <w:rPr>
                <w:rStyle w:val="IndexLink"/>
              </w:rPr>
              <w:t>317</w:t>
            </w:r>
          </w:hyperlink>
        </w:p>
        <w:p>
          <w:pPr>
            <w:pStyle w:val="Contents3"/>
            <w:tabs>
              <w:tab w:val="clear" w:pos="8459"/>
              <w:tab w:val="right" w:pos="9026" w:leader="dot"/>
            </w:tabs>
            <w:rPr/>
          </w:pPr>
          <w:hyperlink w:anchor="__RefHeading___Toc1381536_3381743652">
            <w:r>
              <w:rPr>
                <w:webHidden/>
                <w:rStyle w:val="IndexLink"/>
                <w:rtl w:val="true"/>
              </w:rPr>
              <w:t>الفصل الثالث</w:t>
            </w:r>
            <w:r>
              <w:rPr>
                <w:rStyle w:val="IndexLink"/>
                <w:rtl w:val="true"/>
              </w:rPr>
              <w:t>:</w:t>
            </w:r>
            <w:r>
              <w:rPr>
                <w:rStyle w:val="IndexLink"/>
                <w:rtl w:val="true"/>
              </w:rPr>
              <w:t>فی کیفیة الجمع بین المطلق و المقیّد</w:t>
            </w:r>
            <w:r>
              <w:rPr>
                <w:rStyle w:val="IndexLink"/>
                <w:rtl w:val="true"/>
              </w:rPr>
              <w:tab/>
            </w:r>
            <w:r>
              <w:rPr>
                <w:rStyle w:val="IndexLink"/>
              </w:rPr>
              <w:t>323</w:t>
            </w:r>
          </w:hyperlink>
        </w:p>
        <w:p>
          <w:pPr>
            <w:pStyle w:val="Contents4"/>
            <w:tabs>
              <w:tab w:val="clear" w:pos="8176"/>
              <w:tab w:val="right" w:pos="9026" w:leader="dot"/>
            </w:tabs>
            <w:rPr/>
          </w:pPr>
          <w:hyperlink w:anchor="__RefHeading___Toc1381538_3381743652">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381540_3381743652">
            <w:r>
              <w:rPr>
                <w:webHidden/>
                <w:rStyle w:val="IndexLink"/>
                <w:rtl w:val="true"/>
              </w:rPr>
              <w:t>الصورة الاولی</w:t>
            </w:r>
            <w:r>
              <w:rPr>
                <w:rStyle w:val="IndexLink"/>
                <w:rtl w:val="true"/>
              </w:rPr>
              <w:t xml:space="preserve">: </w:t>
            </w:r>
            <w:r>
              <w:rPr>
                <w:rStyle w:val="IndexLink"/>
                <w:rtl w:val="true"/>
              </w:rPr>
              <w:t>هی ما إذا کان الحکم تکلیفیّا و یکون المطلق نافیا و المقیّد</w:t>
            </w:r>
            <w:r>
              <w:rPr>
                <w:rStyle w:val="IndexLink"/>
                <w:rtl w:val="true"/>
              </w:rPr>
              <w:t>...</w:t>
              <w:tab/>
            </w:r>
            <w:r>
              <w:rPr>
                <w:rStyle w:val="IndexLink"/>
              </w:rPr>
              <w:t>323</w:t>
            </w:r>
          </w:hyperlink>
        </w:p>
        <w:p>
          <w:pPr>
            <w:pStyle w:val="Contents4"/>
            <w:tabs>
              <w:tab w:val="clear" w:pos="8176"/>
              <w:tab w:val="right" w:pos="9026" w:leader="dot"/>
            </w:tabs>
            <w:rPr/>
          </w:pPr>
          <w:hyperlink w:anchor="__RefHeading___Toc1381542_3381743652">
            <w:r>
              <w:rPr>
                <w:webHidden/>
                <w:rStyle w:val="IndexLink"/>
                <w:rtl w:val="true"/>
              </w:rPr>
              <w:t>الصورة الثانیة</w:t>
            </w:r>
            <w:r>
              <w:rPr>
                <w:rStyle w:val="IndexLink"/>
                <w:rtl w:val="true"/>
              </w:rPr>
              <w:t xml:space="preserve">: </w:t>
            </w:r>
            <w:r>
              <w:rPr>
                <w:rStyle w:val="IndexLink"/>
                <w:rtl w:val="true"/>
              </w:rPr>
              <w:t>هی عکس الأولی و هو تعلّق الأمر بالمطلق و النهی عن المقیّد</w:t>
            </w:r>
            <w:r>
              <w:rPr>
                <w:rStyle w:val="IndexLink"/>
                <w:rtl w:val="true"/>
              </w:rPr>
              <w:t>...</w:t>
              <w:tab/>
            </w:r>
            <w:r>
              <w:rPr>
                <w:rStyle w:val="IndexLink"/>
              </w:rPr>
              <w:t>324</w:t>
            </w:r>
          </w:hyperlink>
        </w:p>
        <w:p>
          <w:pPr>
            <w:pStyle w:val="Contents4"/>
            <w:tabs>
              <w:tab w:val="clear" w:pos="8176"/>
              <w:tab w:val="right" w:pos="9026" w:leader="dot"/>
            </w:tabs>
            <w:rPr/>
          </w:pPr>
          <w:hyperlink w:anchor="__RefHeading___Toc1381544_3381743652">
            <w:r>
              <w:rPr>
                <w:webHidden/>
                <w:rStyle w:val="IndexLink"/>
                <w:rtl w:val="true"/>
              </w:rPr>
              <w:t>الصورة الثالثة</w:t>
            </w:r>
            <w:r>
              <w:rPr>
                <w:rStyle w:val="IndexLink"/>
                <w:rtl w:val="true"/>
              </w:rPr>
              <w:t xml:space="preserve">: </w:t>
            </w:r>
            <w:r>
              <w:rPr>
                <w:rStyle w:val="IndexLink"/>
                <w:rtl w:val="true"/>
              </w:rPr>
              <w:t>هی ما إذا کان الدلیلان أی المطلق و المقیّد مثبتین إلزامیین</w:t>
            </w:r>
            <w:r>
              <w:rPr>
                <w:rStyle w:val="IndexLink"/>
                <w:rtl w:val="true"/>
              </w:rPr>
              <w:t>...</w:t>
              <w:tab/>
            </w:r>
            <w:r>
              <w:rPr>
                <w:rStyle w:val="IndexLink"/>
              </w:rPr>
              <w:t>328</w:t>
            </w:r>
          </w:hyperlink>
        </w:p>
        <w:p>
          <w:pPr>
            <w:pStyle w:val="Contents4"/>
            <w:tabs>
              <w:tab w:val="clear" w:pos="8176"/>
              <w:tab w:val="right" w:pos="9026" w:leader="dot"/>
            </w:tabs>
            <w:rPr/>
          </w:pPr>
          <w:hyperlink w:anchor="__RefHeading___Toc1381546_3381743652">
            <w:r>
              <w:rPr>
                <w:webHidden/>
                <w:rStyle w:val="IndexLink"/>
                <w:rtl w:val="true"/>
              </w:rPr>
              <w:t>الصورة الرابعة</w:t>
            </w:r>
            <w:r>
              <w:rPr>
                <w:rStyle w:val="IndexLink"/>
                <w:rtl w:val="true"/>
              </w:rPr>
              <w:t xml:space="preserve">: </w:t>
            </w:r>
            <w:r>
              <w:rPr>
                <w:rStyle w:val="IndexLink"/>
                <w:rtl w:val="true"/>
              </w:rPr>
              <w:t>هی ما إذا کان الدلیلان نافیین إلزامیین کما إذا ورد لا تشرب</w:t>
            </w:r>
            <w:r>
              <w:rPr>
                <w:rStyle w:val="IndexLink"/>
                <w:rtl w:val="true"/>
              </w:rPr>
              <w:t>...</w:t>
              <w:tab/>
            </w:r>
            <w:r>
              <w:rPr>
                <w:rStyle w:val="IndexLink"/>
              </w:rPr>
              <w:t>332</w:t>
            </w:r>
          </w:hyperlink>
        </w:p>
        <w:p>
          <w:pPr>
            <w:pStyle w:val="Contents4"/>
            <w:tabs>
              <w:tab w:val="clear" w:pos="8176"/>
              <w:tab w:val="right" w:pos="9026" w:leader="dot"/>
            </w:tabs>
            <w:rPr/>
          </w:pPr>
          <w:hyperlink w:anchor="__RefHeading___Toc1381548_3381743652">
            <w:r>
              <w:rPr>
                <w:webHidden/>
                <w:rStyle w:val="IndexLink"/>
                <w:rtl w:val="true"/>
              </w:rPr>
              <w:t>الصورة الخامسة</w:t>
            </w:r>
            <w:r>
              <w:rPr>
                <w:rStyle w:val="IndexLink"/>
                <w:rtl w:val="true"/>
              </w:rPr>
              <w:t xml:space="preserve">: </w:t>
            </w:r>
            <w:r>
              <w:rPr>
                <w:rStyle w:val="IndexLink"/>
                <w:rtl w:val="true"/>
              </w:rPr>
              <w:t>هی ما إذا کان الدلیلان النافیان غیر إلزامیین ففی هذه</w:t>
            </w:r>
            <w:r>
              <w:rPr>
                <w:rStyle w:val="IndexLink"/>
                <w:rtl w:val="true"/>
              </w:rPr>
              <w:t>...</w:t>
              <w:tab/>
            </w:r>
            <w:r>
              <w:rPr>
                <w:rStyle w:val="IndexLink"/>
              </w:rPr>
              <w:t>332</w:t>
            </w:r>
          </w:hyperlink>
        </w:p>
        <w:p>
          <w:pPr>
            <w:pStyle w:val="Contents4"/>
            <w:tabs>
              <w:tab w:val="clear" w:pos="8176"/>
              <w:tab w:val="right" w:pos="9026" w:leader="dot"/>
            </w:tabs>
            <w:rPr/>
          </w:pPr>
          <w:hyperlink w:anchor="__RefHeading___Toc1381550_3381743652">
            <w:r>
              <w:rPr>
                <w:webHidden/>
                <w:rStyle w:val="IndexLink"/>
                <w:rtl w:val="true"/>
              </w:rPr>
              <w:t>الصورة السادسة</w:t>
            </w:r>
            <w:r>
              <w:rPr>
                <w:rStyle w:val="IndexLink"/>
                <w:rtl w:val="true"/>
              </w:rPr>
              <w:t xml:space="preserve">: </w:t>
            </w:r>
            <w:r>
              <w:rPr>
                <w:rStyle w:val="IndexLink"/>
                <w:rtl w:val="true"/>
              </w:rPr>
              <w:t>هی ما إذا کان الدلیلان مثبتین غیر إلزامیین کما إذا وردت</w:t>
            </w:r>
            <w:r>
              <w:rPr>
                <w:rStyle w:val="IndexLink"/>
                <w:rtl w:val="true"/>
              </w:rPr>
              <w:t>...</w:t>
              <w:tab/>
            </w:r>
            <w:r>
              <w:rPr>
                <w:rStyle w:val="IndexLink"/>
              </w:rPr>
              <w:t>332</w:t>
            </w:r>
          </w:hyperlink>
        </w:p>
        <w:p>
          <w:pPr>
            <w:pStyle w:val="Contents4"/>
            <w:tabs>
              <w:tab w:val="clear" w:pos="8176"/>
              <w:tab w:val="right" w:pos="9026" w:leader="dot"/>
            </w:tabs>
            <w:rPr/>
          </w:pPr>
          <w:hyperlink w:anchor="__RefHeading___Toc1381552_3381743652">
            <w:r>
              <w:rPr>
                <w:webHidden/>
                <w:rStyle w:val="IndexLink"/>
                <w:rtl w:val="true"/>
              </w:rPr>
              <w:t>الصورة السابعة</w:t>
            </w:r>
            <w:r>
              <w:rPr>
                <w:rStyle w:val="IndexLink"/>
                <w:rtl w:val="true"/>
              </w:rPr>
              <w:t xml:space="preserve">: </w:t>
            </w:r>
            <w:r>
              <w:rPr>
                <w:rStyle w:val="IndexLink"/>
                <w:rtl w:val="true"/>
              </w:rPr>
              <w:t>هی أن یکون الدلیلان المثبتان أحدهما حکم إلزامیّ و هو</w:t>
            </w:r>
            <w:r>
              <w:rPr>
                <w:rStyle w:val="IndexLink"/>
                <w:rtl w:val="true"/>
              </w:rPr>
              <w:t>...</w:t>
              <w:tab/>
            </w:r>
            <w:r>
              <w:rPr>
                <w:rStyle w:val="IndexLink"/>
              </w:rPr>
              <w:t>335</w:t>
            </w:r>
          </w:hyperlink>
        </w:p>
        <w:p>
          <w:pPr>
            <w:pStyle w:val="Contents4"/>
            <w:tabs>
              <w:tab w:val="clear" w:pos="8176"/>
              <w:tab w:val="right" w:pos="9026" w:leader="dot"/>
            </w:tabs>
            <w:rPr/>
          </w:pPr>
          <w:hyperlink w:anchor="__RefHeading___Toc1381554_3381743652">
            <w:r>
              <w:rPr>
                <w:webHidden/>
                <w:rStyle w:val="IndexLink"/>
                <w:rtl w:val="true"/>
              </w:rPr>
              <w:t>الصورة الثامنة</w:t>
            </w:r>
            <w:r>
              <w:rPr>
                <w:rStyle w:val="IndexLink"/>
                <w:rtl w:val="true"/>
              </w:rPr>
              <w:t xml:space="preserve">: </w:t>
            </w:r>
            <w:r>
              <w:rPr>
                <w:rStyle w:val="IndexLink"/>
                <w:rtl w:val="true"/>
              </w:rPr>
              <w:t>هی أن یکون المطلق و المقیّد متعرّضین للحکم الوضعی</w:t>
            </w:r>
            <w:r>
              <w:rPr>
                <w:rStyle w:val="IndexLink"/>
                <w:rtl w:val="true"/>
              </w:rPr>
              <w:t>...</w:t>
              <w:tab/>
            </w:r>
            <w:r>
              <w:rPr>
                <w:rStyle w:val="IndexLink"/>
              </w:rPr>
              <w:t>335</w:t>
            </w:r>
          </w:hyperlink>
        </w:p>
        <w:p>
          <w:pPr>
            <w:pStyle w:val="Contents4"/>
            <w:tabs>
              <w:tab w:val="clear" w:pos="8176"/>
              <w:tab w:val="right" w:pos="9026" w:leader="dot"/>
            </w:tabs>
            <w:rPr/>
          </w:pPr>
          <w:hyperlink w:anchor="__RefHeading___Toc1381556_3381743652">
            <w:r>
              <w:rPr>
                <w:webHidden/>
                <w:rStyle w:val="IndexLink"/>
                <w:rtl w:val="true"/>
              </w:rPr>
              <w:t>الخلاصة</w:t>
            </w:r>
            <w:r>
              <w:rPr>
                <w:rStyle w:val="IndexLink"/>
                <w:rtl w:val="true"/>
              </w:rPr>
              <w:t>:</w:t>
              <w:tab/>
            </w:r>
            <w:r>
              <w:rPr>
                <w:rStyle w:val="IndexLink"/>
              </w:rPr>
              <w:t>337</w:t>
            </w:r>
          </w:hyperlink>
        </w:p>
        <w:p>
          <w:pPr>
            <w:pStyle w:val="Contents3"/>
            <w:tabs>
              <w:tab w:val="clear" w:pos="8459"/>
              <w:tab w:val="right" w:pos="9026" w:leader="dot"/>
            </w:tabs>
            <w:rPr/>
          </w:pPr>
          <w:hyperlink w:anchor="__RefHeading___Toc1381558_3381743652">
            <w:r>
              <w:rPr>
                <w:webHidden/>
                <w:rStyle w:val="IndexLink"/>
                <w:rtl w:val="true"/>
              </w:rPr>
              <w:t>الفصل الرابع</w:t>
            </w:r>
            <w:r>
              <w:rPr>
                <w:rStyle w:val="IndexLink"/>
                <w:rtl w:val="true"/>
              </w:rPr>
              <w:t>:</w:t>
            </w:r>
            <w:r>
              <w:rPr>
                <w:rStyle w:val="IndexLink"/>
                <w:rtl w:val="true"/>
              </w:rPr>
              <w:t>فی المجمل و المبیّن</w:t>
            </w:r>
            <w:r>
              <w:rPr>
                <w:rStyle w:val="IndexLink"/>
                <w:rtl w:val="true"/>
              </w:rPr>
              <w:tab/>
            </w:r>
            <w:r>
              <w:rPr>
                <w:rStyle w:val="IndexLink"/>
              </w:rPr>
              <w:t>342</w:t>
            </w:r>
          </w:hyperlink>
        </w:p>
        <w:p>
          <w:pPr>
            <w:pStyle w:val="Contents4"/>
            <w:tabs>
              <w:tab w:val="clear" w:pos="8176"/>
              <w:tab w:val="right" w:pos="9026" w:leader="dot"/>
            </w:tabs>
            <w:rPr/>
          </w:pPr>
          <w:hyperlink w:anchor="__RefHeading___Toc1381560_3381743652">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381562_3381743652">
            <w:r>
              <w:rPr>
                <w:webHidden/>
                <w:rStyle w:val="IndexLink"/>
                <w:rtl w:val="true"/>
              </w:rPr>
              <w:t>الخلاصة</w:t>
            </w:r>
            <w:r>
              <w:rPr>
                <w:rStyle w:val="IndexLink"/>
                <w:rtl w:val="true"/>
              </w:rPr>
              <w:t>:</w:t>
              <w:tab/>
            </w:r>
            <w:r>
              <w:rPr>
                <w:rStyle w:val="IndexLink"/>
              </w:rPr>
              <w:t>345</w:t>
            </w:r>
          </w:hyperlink>
        </w:p>
        <w:p>
          <w:pPr>
            <w:pStyle w:val="Contents2"/>
            <w:tabs>
              <w:tab w:val="clear" w:pos="8743"/>
              <w:tab w:val="right" w:pos="9026" w:leader="dot"/>
            </w:tabs>
            <w:rPr/>
          </w:pPr>
          <w:hyperlink w:anchor="__RefHeading___Toc1381564_3381743652">
            <w:r>
              <w:rPr>
                <w:webHidden/>
                <w:rStyle w:val="IndexLink"/>
                <w:rtl w:val="true"/>
              </w:rPr>
              <w:t>المقصد السادس</w:t>
            </w:r>
            <w:r>
              <w:rPr>
                <w:rStyle w:val="IndexLink"/>
                <w:rtl w:val="true"/>
              </w:rPr>
              <w:t xml:space="preserve">: </w:t>
            </w:r>
            <w:r>
              <w:rPr>
                <w:rStyle w:val="IndexLink"/>
                <w:rtl w:val="true"/>
              </w:rPr>
              <w:t>فی الأمارات و الحجج المعتبرة شرعا أو عقلا</w:t>
            </w:r>
            <w:r>
              <w:rPr>
                <w:rStyle w:val="IndexLink"/>
                <w:rtl w:val="true"/>
              </w:rPr>
              <w:tab/>
            </w:r>
            <w:r>
              <w:rPr>
                <w:rStyle w:val="IndexLink"/>
              </w:rPr>
              <w:t>347</w:t>
            </w:r>
          </w:hyperlink>
        </w:p>
        <w:p>
          <w:pPr>
            <w:pStyle w:val="Contents3"/>
            <w:tabs>
              <w:tab w:val="clear" w:pos="8459"/>
              <w:tab w:val="right" w:pos="9026" w:leader="dot"/>
            </w:tabs>
            <w:rPr/>
          </w:pPr>
          <w:hyperlink w:anchor="__RefHeading___Toc1381566_3381743652">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381568_3381743652">
            <w:r>
              <w:rPr>
                <w:webHidden/>
                <w:rStyle w:val="IndexLink"/>
                <w:rtl w:val="true"/>
              </w:rPr>
              <w:t>المقدّمة،و هنا أمور</w:t>
            </w:r>
            <w:r>
              <w:rPr>
                <w:rStyle w:val="IndexLink"/>
                <w:rtl w:val="true"/>
              </w:rPr>
              <w:t>:</w:t>
              <w:tab/>
            </w:r>
            <w:r>
              <w:rPr>
                <w:rStyle w:val="IndexLink"/>
              </w:rPr>
              <w:t>348</w:t>
            </w:r>
          </w:hyperlink>
        </w:p>
        <w:p>
          <w:pPr>
            <w:pStyle w:val="Contents4"/>
            <w:tabs>
              <w:tab w:val="clear" w:pos="8176"/>
              <w:tab w:val="right" w:pos="9026" w:leader="dot"/>
            </w:tabs>
            <w:rPr/>
          </w:pPr>
          <w:hyperlink w:anchor="__RefHeading___Toc1381570_3381743652">
            <w:r>
              <w:rPr>
                <w:webHidden/>
                <w:rStyle w:val="IndexLink"/>
                <w:rtl w:val="true"/>
              </w:rPr>
              <w:t>الأمر الأوّل</w:t>
            </w:r>
            <w:r>
              <w:rPr>
                <w:rStyle w:val="IndexLink"/>
                <w:rtl w:val="true"/>
              </w:rPr>
              <w:t xml:space="preserve">: </w:t>
            </w:r>
            <w:r>
              <w:rPr>
                <w:rStyle w:val="IndexLink"/>
                <w:rtl w:val="true"/>
              </w:rPr>
              <w:t>أنّ هذا المقصد یبحث فیه عن حجّیّة أمور و عدمها کالقطع و</w:t>
            </w:r>
            <w:r>
              <w:rPr>
                <w:rStyle w:val="IndexLink"/>
                <w:rtl w:val="true"/>
              </w:rPr>
              <w:t>...</w:t>
              <w:tab/>
            </w:r>
            <w:r>
              <w:rPr>
                <w:rStyle w:val="IndexLink"/>
              </w:rPr>
              <w:t>348</w:t>
            </w:r>
          </w:hyperlink>
        </w:p>
        <w:p>
          <w:pPr>
            <w:pStyle w:val="Contents4"/>
            <w:tabs>
              <w:tab w:val="clear" w:pos="8176"/>
              <w:tab w:val="right" w:pos="9026" w:leader="dot"/>
            </w:tabs>
            <w:rPr/>
          </w:pPr>
          <w:hyperlink w:anchor="__RefHeading___Toc1381572_3381743652">
            <w:r>
              <w:rPr>
                <w:webHidden/>
                <w:rStyle w:val="IndexLink"/>
                <w:rtl w:val="true"/>
              </w:rPr>
              <w:t>الأمر الثانی</w:t>
            </w:r>
            <w:r>
              <w:rPr>
                <w:rStyle w:val="IndexLink"/>
                <w:rtl w:val="true"/>
              </w:rPr>
              <w:t xml:space="preserve">: </w:t>
            </w:r>
            <w:r>
              <w:rPr>
                <w:rStyle w:val="IndexLink"/>
                <w:rtl w:val="true"/>
              </w:rPr>
              <w:t>أنّ موضوع علم الاصول هو ما یصلح لأن یحتجّ به علی الحکم</w:t>
            </w:r>
            <w:r>
              <w:rPr>
                <w:rStyle w:val="IndexLink"/>
                <w:rtl w:val="true"/>
              </w:rPr>
              <w:t>...</w:t>
              <w:tab/>
            </w:r>
            <w:r>
              <w:rPr>
                <w:rStyle w:val="IndexLink"/>
              </w:rPr>
              <w:t>348</w:t>
            </w:r>
          </w:hyperlink>
        </w:p>
        <w:p>
          <w:pPr>
            <w:pStyle w:val="Contents4"/>
            <w:tabs>
              <w:tab w:val="clear" w:pos="8176"/>
              <w:tab w:val="right" w:pos="9026" w:leader="dot"/>
            </w:tabs>
            <w:rPr/>
          </w:pPr>
          <w:hyperlink w:anchor="__RefHeading___Toc1381574_3381743652">
            <w:r>
              <w:rPr>
                <w:webHidden/>
                <w:rStyle w:val="IndexLink"/>
                <w:rtl w:val="true"/>
              </w:rPr>
              <w:t>الأمر الثالث</w:t>
            </w:r>
            <w:r>
              <w:rPr>
                <w:rStyle w:val="IndexLink"/>
                <w:rtl w:val="true"/>
              </w:rPr>
              <w:t xml:space="preserve">: </w:t>
            </w:r>
            <w:r>
              <w:rPr>
                <w:rStyle w:val="IndexLink"/>
                <w:rtl w:val="true"/>
              </w:rPr>
              <w:t>أنّ المقصد السادس فی بیان حجّیّة القطع و الأمارات کما أنّ</w:t>
            </w:r>
            <w:r>
              <w:rPr>
                <w:rStyle w:val="IndexLink"/>
                <w:rtl w:val="true"/>
              </w:rPr>
              <w:t>...</w:t>
              <w:tab/>
            </w:r>
            <w:r>
              <w:rPr>
                <w:rStyle w:val="IndexLink"/>
              </w:rPr>
              <w:t>353</w:t>
            </w:r>
          </w:hyperlink>
        </w:p>
        <w:p>
          <w:pPr>
            <w:pStyle w:val="Contents4"/>
            <w:tabs>
              <w:tab w:val="clear" w:pos="8176"/>
              <w:tab w:val="right" w:pos="9026" w:leader="dot"/>
            </w:tabs>
            <w:rPr/>
          </w:pPr>
          <w:hyperlink w:anchor="__RefHeading___Toc1381576_3381743652">
            <w:r>
              <w:rPr>
                <w:webHidden/>
                <w:rStyle w:val="IndexLink"/>
                <w:rtl w:val="true"/>
              </w:rPr>
              <w:t>الخلاصة</w:t>
            </w:r>
            <w:r>
              <w:rPr>
                <w:rStyle w:val="IndexLink"/>
                <w:rtl w:val="true"/>
              </w:rPr>
              <w:t>:</w:t>
              <w:tab/>
            </w:r>
            <w:r>
              <w:rPr>
                <w:rStyle w:val="IndexLink"/>
              </w:rPr>
              <w:t>356</w:t>
            </w:r>
          </w:hyperlink>
        </w:p>
        <w:p>
          <w:pPr>
            <w:pStyle w:val="Contents3"/>
            <w:tabs>
              <w:tab w:val="clear" w:pos="8459"/>
              <w:tab w:val="right" w:pos="9026" w:leader="dot"/>
            </w:tabs>
            <w:rPr/>
          </w:pPr>
          <w:hyperlink w:anchor="__RefHeading___Toc1381578_3381743652">
            <w:r>
              <w:rPr>
                <w:webHidden/>
                <w:rStyle w:val="IndexLink"/>
                <w:rtl w:val="true"/>
              </w:rPr>
              <w:t>الباب الأوّل</w:t>
            </w:r>
            <w:r>
              <w:rPr>
                <w:rStyle w:val="IndexLink"/>
                <w:rtl w:val="true"/>
              </w:rPr>
              <w:t>:</w:t>
            </w:r>
            <w:r>
              <w:rPr>
                <w:rStyle w:val="IndexLink"/>
                <w:rtl w:val="true"/>
              </w:rPr>
              <w:t>فی القطع،و فیه فصول</w:t>
            </w:r>
            <w:r>
              <w:rPr>
                <w:rStyle w:val="IndexLink"/>
                <w:rtl w:val="true"/>
              </w:rPr>
              <w:t>:</w:t>
              <w:tab/>
            </w:r>
            <w:r>
              <w:rPr>
                <w:rStyle w:val="IndexLink"/>
              </w:rPr>
              <w:t>359</w:t>
            </w:r>
          </w:hyperlink>
        </w:p>
        <w:p>
          <w:pPr>
            <w:pStyle w:val="Contents4"/>
            <w:tabs>
              <w:tab w:val="clear" w:pos="8176"/>
              <w:tab w:val="right" w:pos="9026" w:leader="dot"/>
            </w:tabs>
            <w:rPr/>
          </w:pPr>
          <w:hyperlink w:anchor="__RefHeading___Toc1381580_3381743652">
            <w:r>
              <w:rPr>
                <w:webHidden/>
                <w:rStyle w:val="IndexLink"/>
                <w:rtl w:val="true"/>
              </w:rPr>
              <w:t>الفصل الأوّل</w:t>
            </w:r>
            <w:r>
              <w:rPr>
                <w:rStyle w:val="IndexLink"/>
                <w:rtl w:val="true"/>
              </w:rPr>
              <w:tab/>
            </w:r>
            <w:r>
              <w:rPr>
                <w:rStyle w:val="IndexLink"/>
              </w:rPr>
              <w:t>359</w:t>
            </w:r>
          </w:hyperlink>
        </w:p>
        <w:p>
          <w:pPr>
            <w:pStyle w:val="Contents5"/>
            <w:tabs>
              <w:tab w:val="clear" w:pos="7892"/>
              <w:tab w:val="right" w:pos="9026" w:leader="dot"/>
            </w:tabs>
            <w:rPr/>
          </w:pPr>
          <w:hyperlink w:anchor="__RefHeading___Toc1381582_3381743652">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381584_3381743652">
            <w:r>
              <w:rPr>
                <w:webHidden/>
                <w:rStyle w:val="IndexLink"/>
                <w:rtl w:val="true"/>
              </w:rPr>
              <w:t>و یقع البحث فیه من جهات</w:t>
            </w:r>
            <w:r>
              <w:rPr>
                <w:rStyle w:val="IndexLink"/>
                <w:rtl w:val="true"/>
              </w:rPr>
              <w:t>:</w:t>
              <w:tab/>
            </w:r>
            <w:r>
              <w:rPr>
                <w:rStyle w:val="IndexLink"/>
              </w:rPr>
              <w:t>359</w:t>
            </w:r>
          </w:hyperlink>
        </w:p>
        <w:p>
          <w:pPr>
            <w:pStyle w:val="Contents6"/>
            <w:tabs>
              <w:tab w:val="clear" w:pos="7609"/>
              <w:tab w:val="right" w:pos="9026" w:leader="dot"/>
            </w:tabs>
            <w:rPr/>
          </w:pPr>
          <w:hyperlink w:anchor="__RefHeading___Toc1381586_3381743652">
            <w:r>
              <w:rPr>
                <w:webHidden/>
                <w:rStyle w:val="IndexLink"/>
                <w:rtl w:val="true"/>
              </w:rPr>
              <w:t>الجهة الاولی</w:t>
            </w:r>
            <w:r>
              <w:rPr>
                <w:rStyle w:val="IndexLink"/>
                <w:rtl w:val="true"/>
              </w:rPr>
              <w:t>:</w:t>
            </w:r>
            <w:r>
              <w:rPr>
                <w:rStyle w:val="IndexLink"/>
                <w:rtl w:val="true"/>
              </w:rPr>
              <w:t>فی انّ القطع یکون بنفسه طریقا الی الواقع</w:t>
            </w:r>
            <w:r>
              <w:rPr>
                <w:rStyle w:val="IndexLink"/>
                <w:rtl w:val="true"/>
              </w:rPr>
              <w:tab/>
            </w:r>
            <w:r>
              <w:rPr>
                <w:rStyle w:val="IndexLink"/>
              </w:rPr>
              <w:t>359</w:t>
            </w:r>
          </w:hyperlink>
        </w:p>
        <w:p>
          <w:pPr>
            <w:pStyle w:val="Contents6"/>
            <w:tabs>
              <w:tab w:val="clear" w:pos="7609"/>
              <w:tab w:val="right" w:pos="9026" w:leader="dot"/>
            </w:tabs>
            <w:rPr/>
          </w:pPr>
          <w:hyperlink w:anchor="__RefHeading___Toc1381588_3381743652">
            <w:r>
              <w:rPr>
                <w:webHidden/>
                <w:rStyle w:val="IndexLink"/>
                <w:rtl w:val="true"/>
              </w:rPr>
              <w:t>الجهة الثانیة</w:t>
            </w:r>
            <w:r>
              <w:rPr>
                <w:rStyle w:val="IndexLink"/>
                <w:rtl w:val="true"/>
              </w:rPr>
              <w:t>:</w:t>
            </w:r>
            <w:r>
              <w:rPr>
                <w:rStyle w:val="IndexLink"/>
                <w:rtl w:val="true"/>
              </w:rPr>
              <w:t>فی انّ القطع هل تکون حجیته ذاتیة أم لا؟</w:t>
            </w:r>
            <w:r>
              <w:rPr>
                <w:rStyle w:val="IndexLink"/>
                <w:rtl w:val="true"/>
              </w:rPr>
              <w:tab/>
            </w:r>
            <w:r>
              <w:rPr>
                <w:rStyle w:val="IndexLink"/>
              </w:rPr>
              <w:t>360</w:t>
            </w:r>
          </w:hyperlink>
        </w:p>
        <w:p>
          <w:pPr>
            <w:pStyle w:val="Contents6"/>
            <w:tabs>
              <w:tab w:val="clear" w:pos="7609"/>
              <w:tab w:val="right" w:pos="9026" w:leader="dot"/>
            </w:tabs>
            <w:rPr/>
          </w:pPr>
          <w:hyperlink w:anchor="__RefHeading___Toc1381590_3381743652">
            <w:r>
              <w:rPr>
                <w:webHidden/>
                <w:rStyle w:val="IndexLink"/>
                <w:rtl w:val="true"/>
              </w:rPr>
              <w:t>الجهة الثالثة</w:t>
            </w:r>
            <w:r>
              <w:rPr>
                <w:rStyle w:val="IndexLink"/>
                <w:rtl w:val="true"/>
              </w:rPr>
              <w:t>:</w:t>
            </w:r>
            <w:r>
              <w:rPr>
                <w:rStyle w:val="IndexLink"/>
                <w:rtl w:val="true"/>
              </w:rPr>
              <w:t>فی أنه هل یجوز للشارع أن ینهی عن العمل بالقطع أو لا؟</w:t>
            </w:r>
            <w:r>
              <w:rPr>
                <w:rStyle w:val="IndexLink"/>
                <w:rtl w:val="true"/>
              </w:rPr>
              <w:tab/>
            </w:r>
            <w:r>
              <w:rPr>
                <w:rStyle w:val="IndexLink"/>
              </w:rPr>
              <w:t>367</w:t>
            </w:r>
          </w:hyperlink>
        </w:p>
        <w:p>
          <w:pPr>
            <w:pStyle w:val="Contents6"/>
            <w:tabs>
              <w:tab w:val="clear" w:pos="7609"/>
              <w:tab w:val="right" w:pos="9026" w:leader="dot"/>
            </w:tabs>
            <w:rPr/>
          </w:pPr>
          <w:hyperlink w:anchor="__RefHeading___Toc1381592_3381743652">
            <w:r>
              <w:rPr>
                <w:webHidden/>
                <w:rStyle w:val="IndexLink"/>
                <w:rtl w:val="true"/>
              </w:rPr>
              <w:t>الجهة الرابعة</w:t>
            </w:r>
            <w:r>
              <w:rPr>
                <w:rStyle w:val="IndexLink"/>
                <w:rtl w:val="true"/>
              </w:rPr>
              <w:t>:</w:t>
            </w:r>
            <w:r>
              <w:rPr>
                <w:rStyle w:val="IndexLink"/>
                <w:rtl w:val="true"/>
              </w:rPr>
              <w:t>فی التجری</w:t>
            </w:r>
            <w:r>
              <w:rPr>
                <w:rStyle w:val="IndexLink"/>
                <w:rtl w:val="true"/>
              </w:rPr>
              <w:tab/>
            </w:r>
            <w:r>
              <w:rPr>
                <w:rStyle w:val="IndexLink"/>
              </w:rPr>
              <w:t>382</w:t>
            </w:r>
          </w:hyperlink>
        </w:p>
        <w:p>
          <w:pPr>
            <w:pStyle w:val="Contents6"/>
            <w:tabs>
              <w:tab w:val="clear" w:pos="7609"/>
              <w:tab w:val="right" w:pos="9026" w:leader="dot"/>
            </w:tabs>
            <w:rPr/>
          </w:pPr>
          <w:hyperlink w:anchor="__RefHeading___Toc1381594_3381743652">
            <w:r>
              <w:rPr>
                <w:webHidden/>
                <w:rStyle w:val="IndexLink"/>
                <w:rtl w:val="true"/>
              </w:rPr>
              <w:t>الخلاصة</w:t>
            </w:r>
            <w:r>
              <w:rPr>
                <w:rStyle w:val="IndexLink"/>
                <w:rtl w:val="true"/>
              </w:rPr>
              <w:t>:</w:t>
              <w:tab/>
            </w:r>
            <w:r>
              <w:rPr>
                <w:rStyle w:val="IndexLink"/>
              </w:rPr>
              <w:t>394</w:t>
            </w:r>
          </w:hyperlink>
        </w:p>
        <w:p>
          <w:pPr>
            <w:pStyle w:val="Contents6"/>
            <w:tabs>
              <w:tab w:val="clear" w:pos="7609"/>
              <w:tab w:val="right" w:pos="9026" w:leader="dot"/>
            </w:tabs>
            <w:rPr/>
          </w:pPr>
          <w:hyperlink w:anchor="__RefHeading___Toc1381596_3381743652">
            <w:r>
              <w:rPr>
                <w:webHidden/>
                <w:rStyle w:val="IndexLink"/>
                <w:rtl w:val="true"/>
              </w:rPr>
              <w:t>تنبیهات</w:t>
            </w:r>
            <w:r>
              <w:rPr>
                <w:rStyle w:val="IndexLink"/>
                <w:rtl w:val="true"/>
              </w:rPr>
              <w:t>:</w:t>
              <w:tab/>
            </w:r>
            <w:r>
              <w:rPr>
                <w:rStyle w:val="IndexLink"/>
              </w:rPr>
              <w:t>406</w:t>
            </w:r>
          </w:hyperlink>
        </w:p>
        <w:p>
          <w:pPr>
            <w:pStyle w:val="Contents6"/>
            <w:tabs>
              <w:tab w:val="clear" w:pos="7609"/>
              <w:tab w:val="right" w:pos="9026" w:leader="dot"/>
            </w:tabs>
            <w:rPr/>
          </w:pPr>
          <w:hyperlink w:anchor="__RefHeading___Toc1381598_3381743652">
            <w:r>
              <w:rPr>
                <w:webHidden/>
                <w:rStyle w:val="IndexLink"/>
                <w:rtl w:val="true"/>
              </w:rPr>
              <w:t>التنبیه الأوّل</w:t>
            </w:r>
            <w:r>
              <w:rPr>
                <w:rStyle w:val="IndexLink"/>
                <w:rtl w:val="true"/>
              </w:rPr>
              <w:t xml:space="preserve">: </w:t>
            </w:r>
            <w:r>
              <w:rPr>
                <w:rStyle w:val="IndexLink"/>
                <w:rtl w:val="true"/>
              </w:rPr>
              <w:t>فی أنّ العزم المجرّد لا قبح فیه،بل القبح فیه لتعقّب العزم بالفعل الخارجی أو</w:t>
            </w:r>
            <w:r>
              <w:rPr>
                <w:rStyle w:val="IndexLink"/>
                <w:rtl w:val="true"/>
              </w:rPr>
              <w:t>...</w:t>
              <w:tab/>
            </w:r>
            <w:r>
              <w:rPr>
                <w:rStyle w:val="IndexLink"/>
              </w:rPr>
              <w:t>406</w:t>
            </w:r>
          </w:hyperlink>
        </w:p>
        <w:p>
          <w:pPr>
            <w:pStyle w:val="Contents6"/>
            <w:tabs>
              <w:tab w:val="clear" w:pos="7609"/>
              <w:tab w:val="right" w:pos="9026" w:leader="dot"/>
            </w:tabs>
            <w:rPr/>
          </w:pPr>
          <w:hyperlink w:anchor="__RefHeading___Toc1381600_3381743652">
            <w:r>
              <w:rPr>
                <w:webHidden/>
                <w:rStyle w:val="IndexLink"/>
                <w:rtl w:val="true"/>
              </w:rPr>
              <w:t>التنبیه الثانی</w:t>
            </w:r>
            <w:r>
              <w:rPr>
                <w:rStyle w:val="IndexLink"/>
                <w:rtl w:val="true"/>
              </w:rPr>
              <w:t xml:space="preserve">: </w:t>
            </w:r>
            <w:r>
              <w:rPr>
                <w:rStyle w:val="IndexLink"/>
                <w:rtl w:val="true"/>
              </w:rPr>
              <w:t>فی الأدلّة النقلیّة التی یمکن الاستدلال بها فی المقام و هی</w:t>
            </w:r>
            <w:r>
              <w:rPr>
                <w:rStyle w:val="IndexLink"/>
                <w:rtl w:val="true"/>
              </w:rPr>
              <w:t>...</w:t>
              <w:tab/>
            </w:r>
            <w:r>
              <w:rPr>
                <w:rStyle w:val="IndexLink"/>
              </w:rPr>
              <w:t>407</w:t>
            </w:r>
          </w:hyperlink>
        </w:p>
        <w:p>
          <w:pPr>
            <w:pStyle w:val="Contents6"/>
            <w:tabs>
              <w:tab w:val="clear" w:pos="7609"/>
              <w:tab w:val="right" w:pos="9026" w:leader="dot"/>
            </w:tabs>
            <w:rPr/>
          </w:pPr>
          <w:hyperlink w:anchor="__RefHeading___Toc1381602_3381743652">
            <w:r>
              <w:rPr>
                <w:webHidden/>
                <w:rStyle w:val="IndexLink"/>
                <w:rtl w:val="true"/>
              </w:rPr>
              <w:t>التنبیه الثالث</w:t>
            </w:r>
            <w:r>
              <w:rPr>
                <w:rStyle w:val="IndexLink"/>
                <w:rtl w:val="true"/>
              </w:rPr>
              <w:t xml:space="preserve">: </w:t>
            </w:r>
            <w:r>
              <w:rPr>
                <w:rStyle w:val="IndexLink"/>
                <w:rtl w:val="true"/>
              </w:rPr>
              <w:t>أنّ موضوع البحث فی التجرّی لا یختصّ بصورة القطع،بل موضوعه هو الحجّة</w:t>
            </w:r>
            <w:r>
              <w:rPr>
                <w:rStyle w:val="IndexLink"/>
                <w:rtl w:val="true"/>
              </w:rPr>
              <w:t>...</w:t>
              <w:tab/>
            </w:r>
            <w:r>
              <w:rPr>
                <w:rStyle w:val="IndexLink"/>
              </w:rPr>
              <w:t>414</w:t>
            </w:r>
          </w:hyperlink>
        </w:p>
        <w:p>
          <w:pPr>
            <w:pStyle w:val="Contents6"/>
            <w:tabs>
              <w:tab w:val="clear" w:pos="7609"/>
              <w:tab w:val="right" w:pos="9026" w:leader="dot"/>
            </w:tabs>
            <w:rPr/>
          </w:pPr>
          <w:hyperlink w:anchor="__RefHeading___Toc1381604_3381743652">
            <w:r>
              <w:rPr>
                <w:webHidden/>
                <w:rStyle w:val="IndexLink"/>
                <w:rtl w:val="true"/>
              </w:rPr>
              <w:t>التنبیه الرابع</w:t>
            </w:r>
            <w:r>
              <w:rPr>
                <w:rStyle w:val="IndexLink"/>
                <w:rtl w:val="true"/>
              </w:rPr>
              <w:t xml:space="preserve">: </w:t>
            </w:r>
            <w:r>
              <w:rPr>
                <w:rStyle w:val="IndexLink"/>
                <w:rtl w:val="true"/>
              </w:rPr>
              <w:t>أنّه لو وجد مؤمّنا و استند إلیه فی ارتکاب المشتبه فلا کلام فی کونه معذورا</w:t>
            </w:r>
            <w:r>
              <w:rPr>
                <w:rStyle w:val="IndexLink"/>
                <w:rtl w:val="true"/>
              </w:rPr>
              <w:t>...</w:t>
              <w:tab/>
            </w:r>
            <w:r>
              <w:rPr>
                <w:rStyle w:val="IndexLink"/>
              </w:rPr>
              <w:t>415</w:t>
            </w:r>
          </w:hyperlink>
        </w:p>
        <w:p>
          <w:pPr>
            <w:pStyle w:val="Contents6"/>
            <w:tabs>
              <w:tab w:val="clear" w:pos="7609"/>
              <w:tab w:val="right" w:pos="9026" w:leader="dot"/>
            </w:tabs>
            <w:rPr/>
          </w:pPr>
          <w:hyperlink w:anchor="__RefHeading___Toc1381606_3381743652">
            <w:r>
              <w:rPr>
                <w:webHidden/>
                <w:rStyle w:val="IndexLink"/>
                <w:rtl w:val="true"/>
              </w:rPr>
              <w:t>التنبیه الخامس</w:t>
            </w:r>
            <w:r>
              <w:rPr>
                <w:rStyle w:val="IndexLink"/>
                <w:rtl w:val="true"/>
              </w:rPr>
              <w:t xml:space="preserve">: </w:t>
            </w:r>
            <w:r>
              <w:rPr>
                <w:rStyle w:val="IndexLink"/>
                <w:rtl w:val="true"/>
              </w:rPr>
              <w:t>أنّ العقل کما عرفت یحکم باستحقاق العقوبة عند مخالفة اللّه تعالی بإتیان المنهیّ</w:t>
            </w:r>
            <w:r>
              <w:rPr>
                <w:rStyle w:val="IndexLink"/>
                <w:rtl w:val="true"/>
              </w:rPr>
              <w:tab/>
            </w:r>
            <w:r>
              <w:rPr>
                <w:rStyle w:val="IndexLink"/>
              </w:rPr>
              <w:t>416</w:t>
            </w:r>
          </w:hyperlink>
        </w:p>
        <w:p>
          <w:pPr>
            <w:pStyle w:val="Contents6"/>
            <w:tabs>
              <w:tab w:val="clear" w:pos="7609"/>
              <w:tab w:val="right" w:pos="9026" w:leader="dot"/>
            </w:tabs>
            <w:rPr/>
          </w:pPr>
          <w:hyperlink w:anchor="__RefHeading___Toc1381608_3381743652">
            <w:r>
              <w:rPr>
                <w:webHidden/>
                <w:rStyle w:val="IndexLink"/>
                <w:rtl w:val="true"/>
              </w:rPr>
              <w:t>التنبیه السادس</w:t>
            </w:r>
            <w:r>
              <w:rPr>
                <w:rStyle w:val="IndexLink"/>
                <w:rtl w:val="true"/>
              </w:rPr>
              <w:t xml:space="preserve">: </w:t>
            </w:r>
            <w:r>
              <w:rPr>
                <w:rStyle w:val="IndexLink"/>
                <w:rtl w:val="true"/>
              </w:rPr>
              <w:t>أنّ حکم التجرّی یختلف شدّة و ضعفا باختلاف حال</w:t>
            </w:r>
            <w:r>
              <w:rPr>
                <w:rStyle w:val="IndexLink"/>
                <w:rtl w:val="true"/>
              </w:rPr>
              <w:t>...</w:t>
              <w:tab/>
            </w:r>
            <w:r>
              <w:rPr>
                <w:rStyle w:val="IndexLink"/>
              </w:rPr>
              <w:t>416</w:t>
            </w:r>
          </w:hyperlink>
        </w:p>
        <w:p>
          <w:pPr>
            <w:pStyle w:val="Contents6"/>
            <w:tabs>
              <w:tab w:val="clear" w:pos="7609"/>
              <w:tab w:val="right" w:pos="9026" w:leader="dot"/>
            </w:tabs>
            <w:rPr/>
          </w:pPr>
          <w:hyperlink w:anchor="__RefHeading___Toc1381610_3381743652">
            <w:r>
              <w:rPr>
                <w:webHidden/>
                <w:rStyle w:val="IndexLink"/>
                <w:rtl w:val="true"/>
              </w:rPr>
              <w:t>التنبیه السابع</w:t>
            </w:r>
            <w:r>
              <w:rPr>
                <w:rStyle w:val="IndexLink"/>
                <w:rtl w:val="true"/>
              </w:rPr>
              <w:t xml:space="preserve">: </w:t>
            </w:r>
            <w:r>
              <w:rPr>
                <w:rStyle w:val="IndexLink"/>
                <w:rtl w:val="true"/>
              </w:rPr>
              <w:t>أنّه إذا عصی العبد مولاه بسبب غلبة شقوته استحقّ العقوبة بنفس المخالفة،</w:t>
            </w:r>
            <w:r>
              <w:rPr>
                <w:rStyle w:val="IndexLink"/>
                <w:rtl w:val="true"/>
              </w:rPr>
              <w:t>...</w:t>
              <w:tab/>
            </w:r>
            <w:r>
              <w:rPr>
                <w:rStyle w:val="IndexLink"/>
              </w:rPr>
              <w:t>417</w:t>
            </w:r>
          </w:hyperlink>
        </w:p>
        <w:p>
          <w:pPr>
            <w:pStyle w:val="Contents6"/>
            <w:tabs>
              <w:tab w:val="clear" w:pos="7609"/>
              <w:tab w:val="right" w:pos="9026" w:leader="dot"/>
            </w:tabs>
            <w:rPr/>
          </w:pPr>
          <w:hyperlink w:anchor="__RefHeading___Toc1381612_3381743652">
            <w:r>
              <w:rPr>
                <w:webHidden/>
                <w:rStyle w:val="IndexLink"/>
                <w:rtl w:val="true"/>
              </w:rPr>
              <w:t>التنبیه الثامن</w:t>
            </w:r>
            <w:r>
              <w:rPr>
                <w:rStyle w:val="IndexLink"/>
                <w:rtl w:val="true"/>
              </w:rPr>
              <w:t xml:space="preserve">: </w:t>
            </w:r>
            <w:r>
              <w:rPr>
                <w:rStyle w:val="IndexLink"/>
                <w:rtl w:val="true"/>
              </w:rPr>
              <w:t>أنّ الذی یحکم به العقل فی التجرّی هو استحقاق العقوبة فی الجملة،و أمّا</w:t>
            </w:r>
            <w:r>
              <w:rPr>
                <w:rStyle w:val="IndexLink"/>
                <w:rtl w:val="true"/>
              </w:rPr>
              <w:t>...</w:t>
              <w:tab/>
            </w:r>
            <w:r>
              <w:rPr>
                <w:rStyle w:val="IndexLink"/>
              </w:rPr>
              <w:t>420</w:t>
            </w:r>
          </w:hyperlink>
        </w:p>
        <w:p>
          <w:pPr>
            <w:pStyle w:val="Contents6"/>
            <w:tabs>
              <w:tab w:val="clear" w:pos="7609"/>
              <w:tab w:val="right" w:pos="9026" w:leader="dot"/>
            </w:tabs>
            <w:rPr/>
          </w:pPr>
          <w:hyperlink w:anchor="__RefHeading___Toc1381614_3381743652">
            <w:r>
              <w:rPr>
                <w:webHidden/>
                <w:rStyle w:val="IndexLink"/>
                <w:rtl w:val="true"/>
              </w:rPr>
              <w:t>التنبیه التاسع</w:t>
            </w:r>
            <w:r>
              <w:rPr>
                <w:rStyle w:val="IndexLink"/>
                <w:rtl w:val="true"/>
              </w:rPr>
              <w:t xml:space="preserve">: </w:t>
            </w:r>
            <w:r>
              <w:rPr>
                <w:rStyle w:val="IndexLink"/>
                <w:rtl w:val="true"/>
              </w:rPr>
              <w:t>أنّه ذهب فی محکیّ الفصول إلی ما محصّله</w:t>
            </w:r>
            <w:r>
              <w:rPr>
                <w:rStyle w:val="IndexLink"/>
                <w:rtl w:val="true"/>
              </w:rPr>
              <w:t>:</w:t>
            </w:r>
            <w:r>
              <w:rPr>
                <w:rStyle w:val="IndexLink"/>
                <w:rtl w:val="true"/>
              </w:rPr>
              <w:t>التفصیل فی التجرّی بین القطع</w:t>
            </w:r>
            <w:r>
              <w:rPr>
                <w:rStyle w:val="IndexLink"/>
                <w:rtl w:val="true"/>
              </w:rPr>
              <w:t>...</w:t>
              <w:tab/>
            </w:r>
            <w:r>
              <w:rPr>
                <w:rStyle w:val="IndexLink"/>
              </w:rPr>
              <w:t>421</w:t>
            </w:r>
          </w:hyperlink>
        </w:p>
        <w:p>
          <w:pPr>
            <w:pStyle w:val="Contents6"/>
            <w:tabs>
              <w:tab w:val="clear" w:pos="7609"/>
              <w:tab w:val="right" w:pos="9026" w:leader="dot"/>
            </w:tabs>
            <w:rPr/>
          </w:pPr>
          <w:hyperlink w:anchor="__RefHeading___Toc1381616_3381743652">
            <w:r>
              <w:rPr>
                <w:webHidden/>
                <w:rStyle w:val="IndexLink"/>
                <w:rtl w:val="true"/>
              </w:rPr>
              <w:t>التنبیه العاشر</w:t>
            </w:r>
            <w:r>
              <w:rPr>
                <w:rStyle w:val="IndexLink"/>
                <w:rtl w:val="true"/>
              </w:rPr>
              <w:t xml:space="preserve">: </w:t>
            </w:r>
            <w:r>
              <w:rPr>
                <w:rStyle w:val="IndexLink"/>
                <w:rtl w:val="true"/>
              </w:rPr>
              <w:t>أنّ الفعل المتجرّی به فعل اختیاریّ مقصود للفاعل و إن تخلّف قطعه بالخمریّة</w:t>
            </w:r>
            <w:r>
              <w:rPr>
                <w:rStyle w:val="IndexLink"/>
                <w:rtl w:val="true"/>
              </w:rPr>
              <w:t>...</w:t>
              <w:tab/>
            </w:r>
            <w:r>
              <w:rPr>
                <w:rStyle w:val="IndexLink"/>
              </w:rPr>
              <w:t>425</w:t>
            </w:r>
          </w:hyperlink>
        </w:p>
        <w:p>
          <w:pPr>
            <w:pStyle w:val="Contents6"/>
            <w:tabs>
              <w:tab w:val="clear" w:pos="7609"/>
              <w:tab w:val="right" w:pos="9026" w:leader="dot"/>
            </w:tabs>
            <w:rPr/>
          </w:pPr>
          <w:hyperlink w:anchor="__RefHeading___Toc1381618_3381743652">
            <w:r>
              <w:rPr>
                <w:webHidden/>
                <w:rStyle w:val="IndexLink"/>
                <w:rtl w:val="true"/>
              </w:rPr>
              <w:t>التنبیه الحادی عشر</w:t>
            </w:r>
            <w:r>
              <w:rPr>
                <w:rStyle w:val="IndexLink"/>
                <w:rtl w:val="true"/>
              </w:rPr>
              <w:t xml:space="preserve">: </w:t>
            </w:r>
            <w:r>
              <w:rPr>
                <w:rStyle w:val="IndexLink"/>
                <w:rtl w:val="true"/>
              </w:rPr>
              <w:t>أنّ المعیار فی اختیاریّة الأفعال و التروک و نفی الجبر هو التمکّن من خلافهما</w:t>
            </w:r>
            <w:r>
              <w:rPr>
                <w:rStyle w:val="IndexLink"/>
                <w:rtl w:val="true"/>
              </w:rPr>
              <w:t>...</w:t>
              <w:tab/>
            </w:r>
            <w:r>
              <w:rPr>
                <w:rStyle w:val="IndexLink"/>
              </w:rPr>
              <w:t>427</w:t>
            </w:r>
          </w:hyperlink>
        </w:p>
        <w:p>
          <w:pPr>
            <w:pStyle w:val="Contents6"/>
            <w:tabs>
              <w:tab w:val="clear" w:pos="7609"/>
              <w:tab w:val="right" w:pos="9026" w:leader="dot"/>
            </w:tabs>
            <w:rPr/>
          </w:pPr>
          <w:hyperlink w:anchor="__RefHeading___Toc1381620_3381743652">
            <w:r>
              <w:rPr>
                <w:webHidden/>
                <w:rStyle w:val="IndexLink"/>
                <w:rtl w:val="true"/>
              </w:rPr>
              <w:t>الخلاصة</w:t>
            </w:r>
            <w:r>
              <w:rPr>
                <w:rStyle w:val="IndexLink"/>
                <w:rtl w:val="true"/>
              </w:rPr>
              <w:t>:</w:t>
              <w:tab/>
            </w:r>
            <w:r>
              <w:rPr>
                <w:rStyle w:val="IndexLink"/>
              </w:rPr>
              <w:t>429</w:t>
            </w:r>
          </w:hyperlink>
        </w:p>
        <w:p>
          <w:pPr>
            <w:pStyle w:val="Contents6"/>
            <w:tabs>
              <w:tab w:val="clear" w:pos="7609"/>
              <w:tab w:val="right" w:pos="9026" w:leader="dot"/>
            </w:tabs>
            <w:rPr/>
          </w:pPr>
          <w:hyperlink w:anchor="__RefHeading___Toc1381622_3381743652">
            <w:r>
              <w:rPr>
                <w:webHidden/>
                <w:rStyle w:val="IndexLink"/>
                <w:rtl w:val="true"/>
              </w:rPr>
              <w:t>تنبیهات</w:t>
            </w:r>
            <w:r>
              <w:rPr>
                <w:rStyle w:val="IndexLink"/>
                <w:rtl w:val="true"/>
              </w:rPr>
              <w:t>:</w:t>
              <w:tab/>
            </w:r>
            <w:r>
              <w:rPr>
                <w:rStyle w:val="IndexLink"/>
              </w:rPr>
              <w:t>429</w:t>
            </w:r>
          </w:hyperlink>
        </w:p>
        <w:p>
          <w:pPr>
            <w:pStyle w:val="Contents6"/>
            <w:tabs>
              <w:tab w:val="clear" w:pos="7609"/>
              <w:tab w:val="right" w:pos="9026" w:leader="dot"/>
            </w:tabs>
            <w:rPr/>
          </w:pPr>
          <w:hyperlink w:anchor="__RefHeading___Toc1381624_3381743652">
            <w:r>
              <w:rPr>
                <w:webHidden/>
                <w:rStyle w:val="IndexLink"/>
                <w:rtl w:val="true"/>
              </w:rPr>
              <w:t>الجهة الخامسة</w:t>
            </w:r>
            <w:r>
              <w:rPr>
                <w:rStyle w:val="IndexLink"/>
                <w:rtl w:val="true"/>
              </w:rPr>
              <w:t>:</w:t>
            </w:r>
            <w:r>
              <w:rPr>
                <w:rStyle w:val="IndexLink"/>
                <w:rtl w:val="true"/>
              </w:rPr>
              <w:t>فی أقسام القطع</w:t>
            </w:r>
            <w:r>
              <w:rPr>
                <w:rStyle w:val="IndexLink"/>
                <w:rtl w:val="true"/>
              </w:rPr>
              <w:t>:</w:t>
              <w:tab/>
            </w:r>
            <w:r>
              <w:rPr>
                <w:rStyle w:val="IndexLink"/>
              </w:rPr>
              <w:t>438</w:t>
            </w:r>
          </w:hyperlink>
        </w:p>
        <w:p>
          <w:pPr>
            <w:pStyle w:val="Contents6"/>
            <w:tabs>
              <w:tab w:val="clear" w:pos="7609"/>
              <w:tab w:val="right" w:pos="9026" w:leader="dot"/>
            </w:tabs>
            <w:rPr/>
          </w:pPr>
          <w:hyperlink w:anchor="__RefHeading___Toc1381626_3381743652">
            <w:r>
              <w:rPr>
                <w:webHidden/>
                <w:rStyle w:val="IndexLink"/>
                <w:rtl w:val="true"/>
              </w:rPr>
              <w:t>المقام الأوّل</w:t>
            </w:r>
            <w:r>
              <w:rPr>
                <w:rStyle w:val="IndexLink"/>
                <w:rtl w:val="true"/>
              </w:rPr>
              <w:t xml:space="preserve">: </w:t>
            </w:r>
            <w:r>
              <w:rPr>
                <w:rStyle w:val="IndexLink"/>
                <w:rtl w:val="true"/>
              </w:rPr>
              <w:t>فی قیام الأمارات مقام القطع عند فقدان القطع،و الذی یظهر من</w:t>
            </w:r>
            <w:r>
              <w:rPr>
                <w:rStyle w:val="IndexLink"/>
                <w:rtl w:val="true"/>
              </w:rPr>
              <w:t>...</w:t>
              <w:tab/>
            </w:r>
            <w:r>
              <w:rPr>
                <w:rStyle w:val="IndexLink"/>
              </w:rPr>
              <w:t>438</w:t>
            </w:r>
          </w:hyperlink>
        </w:p>
        <w:p>
          <w:pPr>
            <w:pStyle w:val="Contents6"/>
            <w:tabs>
              <w:tab w:val="clear" w:pos="7609"/>
              <w:tab w:val="right" w:pos="9026" w:leader="dot"/>
            </w:tabs>
            <w:rPr/>
          </w:pPr>
          <w:hyperlink w:anchor="__RefHeading___Toc1381628_3381743652">
            <w:r>
              <w:rPr>
                <w:webHidden/>
                <w:rStyle w:val="IndexLink"/>
                <w:rtl w:val="true"/>
              </w:rPr>
              <w:t>المقام الثانی فی قیام الاصول مقام القطع</w:t>
            </w:r>
            <w:r>
              <w:rPr>
                <w:rStyle w:val="IndexLink"/>
                <w:rtl w:val="true"/>
              </w:rPr>
              <w:t>:</w:t>
              <w:tab/>
            </w:r>
            <w:r>
              <w:rPr>
                <w:rStyle w:val="IndexLink"/>
              </w:rPr>
              <w:t>447</w:t>
            </w:r>
          </w:hyperlink>
        </w:p>
        <w:p>
          <w:pPr>
            <w:pStyle w:val="Contents6"/>
            <w:tabs>
              <w:tab w:val="clear" w:pos="7609"/>
              <w:tab w:val="right" w:pos="9026" w:leader="dot"/>
            </w:tabs>
            <w:rPr/>
          </w:pPr>
          <w:hyperlink w:anchor="__RefHeading___Toc1381630_3381743652">
            <w:r>
              <w:rPr>
                <w:webHidden/>
                <w:rStyle w:val="IndexLink"/>
                <w:rtl w:val="true"/>
              </w:rPr>
              <w:t>الخلاصة</w:t>
            </w:r>
            <w:r>
              <w:rPr>
                <w:rStyle w:val="IndexLink"/>
                <w:rtl w:val="true"/>
              </w:rPr>
              <w:t>:</w:t>
              <w:tab/>
            </w:r>
            <w:r>
              <w:rPr>
                <w:rStyle w:val="IndexLink"/>
              </w:rPr>
              <w:t>458</w:t>
            </w:r>
          </w:hyperlink>
        </w:p>
        <w:p>
          <w:pPr>
            <w:pStyle w:val="Contents6"/>
            <w:tabs>
              <w:tab w:val="clear" w:pos="7609"/>
              <w:tab w:val="right" w:pos="9026" w:leader="dot"/>
            </w:tabs>
            <w:rPr/>
          </w:pPr>
          <w:hyperlink w:anchor="__RefHeading___Toc1381632_3381743652">
            <w:r>
              <w:rPr>
                <w:webHidden/>
                <w:rStyle w:val="IndexLink"/>
                <w:rtl w:val="true"/>
              </w:rPr>
              <w:t>الجهة السادسة</w:t>
            </w:r>
            <w:r>
              <w:rPr>
                <w:rStyle w:val="IndexLink"/>
                <w:rtl w:val="true"/>
              </w:rPr>
              <w:t xml:space="preserve">: </w:t>
            </w:r>
            <w:r>
              <w:rPr>
                <w:rStyle w:val="IndexLink"/>
                <w:rtl w:val="true"/>
              </w:rPr>
              <w:t>فی إمکان أخذ القطع فی موضوع نفسه أو مثله أو ضدّه أو مخالفه و عدمه</w:t>
            </w:r>
            <w:r>
              <w:rPr>
                <w:rStyle w:val="IndexLink"/>
                <w:rtl w:val="true"/>
              </w:rPr>
              <w:tab/>
            </w:r>
            <w:r>
              <w:rPr>
                <w:rStyle w:val="IndexLink"/>
              </w:rPr>
              <w:t>461</w:t>
            </w:r>
          </w:hyperlink>
        </w:p>
        <w:p>
          <w:pPr>
            <w:pStyle w:val="Contents6"/>
            <w:tabs>
              <w:tab w:val="clear" w:pos="7609"/>
              <w:tab w:val="right" w:pos="9026" w:leader="dot"/>
            </w:tabs>
            <w:rPr/>
          </w:pPr>
          <w:hyperlink w:anchor="__RefHeading___Toc1381634_3381743652">
            <w:r>
              <w:rPr>
                <w:webHidden/>
                <w:rStyle w:val="IndexLink"/>
                <w:rtl w:val="true"/>
              </w:rPr>
              <w:t>الخلاصة</w:t>
            </w:r>
            <w:r>
              <w:rPr>
                <w:rStyle w:val="IndexLink"/>
                <w:rtl w:val="true"/>
              </w:rPr>
              <w:t>:</w:t>
              <w:tab/>
            </w:r>
            <w:r>
              <w:rPr>
                <w:rStyle w:val="IndexLink"/>
              </w:rPr>
              <w:t>478</w:t>
            </w:r>
          </w:hyperlink>
        </w:p>
        <w:p>
          <w:pPr>
            <w:pStyle w:val="Contents6"/>
            <w:tabs>
              <w:tab w:val="clear" w:pos="7609"/>
              <w:tab w:val="right" w:pos="9026" w:leader="dot"/>
            </w:tabs>
            <w:rPr/>
          </w:pPr>
          <w:hyperlink w:anchor="__RefHeading___Toc1381636_3381743652">
            <w:r>
              <w:rPr>
                <w:webHidden/>
                <w:rStyle w:val="IndexLink"/>
                <w:rtl w:val="true"/>
              </w:rPr>
              <w:t>الجهة السابعة</w:t>
            </w:r>
            <w:r>
              <w:rPr>
                <w:rStyle w:val="IndexLink"/>
                <w:rtl w:val="true"/>
              </w:rPr>
              <w:t xml:space="preserve">: </w:t>
            </w:r>
            <w:r>
              <w:rPr>
                <w:rStyle w:val="IndexLink"/>
                <w:rtl w:val="true"/>
              </w:rPr>
              <w:t>فی أخذ الظنّ فی موضوع الحکم و لا یذهب علیک أنّ الظنّ إن</w:t>
            </w:r>
            <w:r>
              <w:rPr>
                <w:rStyle w:val="IndexLink"/>
                <w:rtl w:val="true"/>
              </w:rPr>
              <w:t>...</w:t>
              <w:tab/>
            </w:r>
            <w:r>
              <w:rPr>
                <w:rStyle w:val="IndexLink"/>
              </w:rPr>
              <w:t>484</w:t>
            </w:r>
          </w:hyperlink>
        </w:p>
        <w:p>
          <w:pPr>
            <w:pStyle w:val="Contents6"/>
            <w:tabs>
              <w:tab w:val="clear" w:pos="7609"/>
              <w:tab w:val="right" w:pos="9026" w:leader="dot"/>
            </w:tabs>
            <w:rPr/>
          </w:pPr>
          <w:hyperlink w:anchor="__RefHeading___Toc1381638_3381743652">
            <w:r>
              <w:rPr>
                <w:webHidden/>
                <w:rStyle w:val="IndexLink"/>
                <w:rtl w:val="true"/>
              </w:rPr>
              <w:t>الخلاصة</w:t>
            </w:r>
            <w:r>
              <w:rPr>
                <w:rStyle w:val="IndexLink"/>
                <w:rtl w:val="true"/>
              </w:rPr>
              <w:t>:</w:t>
              <w:tab/>
            </w:r>
            <w:r>
              <w:rPr>
                <w:rStyle w:val="IndexLink"/>
              </w:rPr>
              <w:t>489</w:t>
            </w:r>
          </w:hyperlink>
        </w:p>
        <w:p>
          <w:pPr>
            <w:pStyle w:val="Contents6"/>
            <w:tabs>
              <w:tab w:val="clear" w:pos="7609"/>
              <w:tab w:val="right" w:pos="9026" w:leader="dot"/>
            </w:tabs>
            <w:rPr/>
          </w:pPr>
          <w:hyperlink w:anchor="__RefHeading___Toc1381640_3381743652">
            <w:r>
              <w:rPr>
                <w:webHidden/>
                <w:rStyle w:val="IndexLink"/>
                <w:rtl w:val="true"/>
              </w:rPr>
              <w:t>الجهة الثامنة</w:t>
            </w:r>
            <w:r>
              <w:rPr>
                <w:rStyle w:val="IndexLink"/>
                <w:rtl w:val="true"/>
              </w:rPr>
              <w:t xml:space="preserve">: </w:t>
            </w:r>
            <w:r>
              <w:rPr>
                <w:rStyle w:val="IndexLink"/>
                <w:rtl w:val="true"/>
              </w:rPr>
              <w:t>فی وجوب موافقة القطع التزاما،و المراد من الالتزام هو</w:t>
            </w:r>
            <w:r>
              <w:rPr>
                <w:rStyle w:val="IndexLink"/>
                <w:rtl w:val="true"/>
              </w:rPr>
              <w:t>...</w:t>
              <w:tab/>
            </w:r>
            <w:r>
              <w:rPr>
                <w:rStyle w:val="IndexLink"/>
              </w:rPr>
              <w:t>491</w:t>
            </w:r>
          </w:hyperlink>
        </w:p>
        <w:p>
          <w:pPr>
            <w:pStyle w:val="Contents6"/>
            <w:tabs>
              <w:tab w:val="clear" w:pos="7609"/>
              <w:tab w:val="right" w:pos="9026" w:leader="dot"/>
            </w:tabs>
            <w:rPr/>
          </w:pPr>
          <w:hyperlink w:anchor="__RefHeading___Toc1381642_3381743652">
            <w:r>
              <w:rPr>
                <w:webHidden/>
                <w:rStyle w:val="IndexLink"/>
                <w:rtl w:val="true"/>
              </w:rPr>
              <w:t>الخلاصة</w:t>
            </w:r>
            <w:r>
              <w:rPr>
                <w:rStyle w:val="IndexLink"/>
                <w:rtl w:val="true"/>
              </w:rPr>
              <w:t>:</w:t>
              <w:tab/>
            </w:r>
            <w:r>
              <w:rPr>
                <w:rStyle w:val="IndexLink"/>
              </w:rPr>
              <w:t>496</w:t>
            </w:r>
          </w:hyperlink>
        </w:p>
        <w:p>
          <w:pPr>
            <w:pStyle w:val="Contents6"/>
            <w:tabs>
              <w:tab w:val="clear" w:pos="7609"/>
              <w:tab w:val="right" w:pos="9026" w:leader="dot"/>
            </w:tabs>
            <w:rPr/>
          </w:pPr>
          <w:hyperlink w:anchor="__RefHeading___Toc1381644_3381743652">
            <w:r>
              <w:rPr>
                <w:webHidden/>
                <w:rStyle w:val="IndexLink"/>
                <w:rtl w:val="true"/>
              </w:rPr>
              <w:t>الجهة التاسعة</w:t>
            </w:r>
            <w:r>
              <w:rPr>
                <w:rStyle w:val="IndexLink"/>
                <w:rtl w:val="true"/>
              </w:rPr>
              <w:t xml:space="preserve">: </w:t>
            </w:r>
            <w:r>
              <w:rPr>
                <w:rStyle w:val="IndexLink"/>
                <w:rtl w:val="true"/>
              </w:rPr>
              <w:t>فی قطع القطّاع و الوسواس و نحوهما</w:t>
            </w:r>
            <w:r>
              <w:rPr>
                <w:rStyle w:val="IndexLink"/>
                <w:rtl w:val="true"/>
              </w:rPr>
              <w:t>.</w:t>
            </w:r>
            <w:r>
              <w:rPr>
                <w:rStyle w:val="IndexLink"/>
                <w:rtl w:val="true"/>
              </w:rPr>
              <w:t>و قد مرّ تفصیل ذلک فی</w:t>
            </w:r>
            <w:r>
              <w:rPr>
                <w:rStyle w:val="IndexLink"/>
                <w:rtl w:val="true"/>
              </w:rPr>
              <w:t>...</w:t>
              <w:tab/>
            </w:r>
            <w:r>
              <w:rPr>
                <w:rStyle w:val="IndexLink"/>
              </w:rPr>
              <w:t>498</w:t>
            </w:r>
          </w:hyperlink>
        </w:p>
        <w:p>
          <w:pPr>
            <w:pStyle w:val="Contents6"/>
            <w:tabs>
              <w:tab w:val="clear" w:pos="7609"/>
              <w:tab w:val="right" w:pos="9026" w:leader="dot"/>
            </w:tabs>
            <w:rPr/>
          </w:pPr>
          <w:hyperlink w:anchor="__RefHeading___Toc1381646_3381743652">
            <w:r>
              <w:rPr>
                <w:webHidden/>
                <w:rStyle w:val="IndexLink"/>
                <w:rtl w:val="true"/>
              </w:rPr>
              <w:t>تعاضد الدین و العقل البدیهیّ</w:t>
            </w:r>
            <w:r>
              <w:rPr>
                <w:rStyle w:val="IndexLink"/>
                <w:rtl w:val="true"/>
              </w:rPr>
              <w:tab/>
            </w:r>
            <w:r>
              <w:rPr>
                <w:rStyle w:val="IndexLink"/>
              </w:rPr>
              <w:t>503</w:t>
            </w:r>
          </w:hyperlink>
        </w:p>
        <w:p>
          <w:pPr>
            <w:pStyle w:val="Contents6"/>
            <w:tabs>
              <w:tab w:val="clear" w:pos="7609"/>
              <w:tab w:val="right" w:pos="9026" w:leader="dot"/>
            </w:tabs>
            <w:rPr/>
          </w:pPr>
          <w:hyperlink w:anchor="__RefHeading___Toc1381648_3381743652">
            <w:r>
              <w:rPr>
                <w:webHidden/>
                <w:rStyle w:val="IndexLink"/>
                <w:rtl w:val="true"/>
              </w:rPr>
              <w:t>ملاحظة الملازمة بین الحکم العقلیّ و الشرعیّ</w:t>
            </w:r>
            <w:r>
              <w:rPr>
                <w:rStyle w:val="IndexLink"/>
                <w:rtl w:val="true"/>
              </w:rPr>
              <w:tab/>
            </w:r>
            <w:r>
              <w:rPr>
                <w:rStyle w:val="IndexLink"/>
              </w:rPr>
              <w:t>506</w:t>
            </w:r>
          </w:hyperlink>
        </w:p>
        <w:p>
          <w:pPr>
            <w:pStyle w:val="Contents6"/>
            <w:tabs>
              <w:tab w:val="clear" w:pos="7609"/>
              <w:tab w:val="right" w:pos="9026" w:leader="dot"/>
            </w:tabs>
            <w:rPr/>
          </w:pPr>
          <w:hyperlink w:anchor="__RefHeading___Toc1381650_3381743652">
            <w:r>
              <w:rPr>
                <w:webHidden/>
                <w:rStyle w:val="IndexLink"/>
                <w:rtl w:val="true"/>
              </w:rPr>
              <w:t>موارد النهی عن العمل بالقطع</w:t>
            </w:r>
            <w:r>
              <w:rPr>
                <w:rStyle w:val="IndexLink"/>
                <w:rtl w:val="true"/>
              </w:rPr>
              <w:tab/>
            </w:r>
            <w:r>
              <w:rPr>
                <w:rStyle w:val="IndexLink"/>
              </w:rPr>
              <w:t>512</w:t>
            </w:r>
          </w:hyperlink>
        </w:p>
        <w:p>
          <w:pPr>
            <w:pStyle w:val="Contents6"/>
            <w:tabs>
              <w:tab w:val="clear" w:pos="7609"/>
              <w:tab w:val="right" w:pos="9026" w:leader="dot"/>
            </w:tabs>
            <w:rPr/>
          </w:pPr>
          <w:hyperlink w:anchor="__RefHeading___Toc1381652_3381743652">
            <w:r>
              <w:rPr>
                <w:webHidden/>
                <w:rStyle w:val="IndexLink"/>
                <w:rtl w:val="true"/>
              </w:rPr>
              <w:t>الخلاصة</w:t>
            </w:r>
            <w:r>
              <w:rPr>
                <w:rStyle w:val="IndexLink"/>
                <w:rtl w:val="true"/>
              </w:rPr>
              <w:t>:</w:t>
              <w:tab/>
            </w:r>
            <w:r>
              <w:rPr>
                <w:rStyle w:val="IndexLink"/>
              </w:rPr>
              <w:t>521</w:t>
            </w:r>
          </w:hyperlink>
        </w:p>
        <w:p>
          <w:pPr>
            <w:pStyle w:val="Contents6"/>
            <w:tabs>
              <w:tab w:val="clear" w:pos="7609"/>
              <w:tab w:val="right" w:pos="9026" w:leader="dot"/>
            </w:tabs>
            <w:rPr/>
          </w:pPr>
          <w:hyperlink w:anchor="__RefHeading___Toc1381654_3381743652">
            <w:r>
              <w:rPr>
                <w:webHidden/>
                <w:rStyle w:val="IndexLink"/>
                <w:rtl w:val="true"/>
              </w:rPr>
              <w:t>تعاضد الدین و العقل البدیهیّ</w:t>
            </w:r>
            <w:r>
              <w:rPr>
                <w:rStyle w:val="IndexLink"/>
                <w:rtl w:val="true"/>
              </w:rPr>
              <w:tab/>
            </w:r>
            <w:r>
              <w:rPr>
                <w:rStyle w:val="IndexLink"/>
              </w:rPr>
              <w:t>522</w:t>
            </w:r>
          </w:hyperlink>
        </w:p>
        <w:p>
          <w:pPr>
            <w:pStyle w:val="Contents6"/>
            <w:tabs>
              <w:tab w:val="clear" w:pos="7609"/>
              <w:tab w:val="right" w:pos="9026" w:leader="dot"/>
            </w:tabs>
            <w:rPr/>
          </w:pPr>
          <w:hyperlink w:anchor="__RefHeading___Toc1381656_3381743652">
            <w:r>
              <w:rPr>
                <w:webHidden/>
                <w:rStyle w:val="IndexLink"/>
                <w:rtl w:val="true"/>
              </w:rPr>
              <w:t>الملازمة بین الحکم العقلیّ و الشرعی</w:t>
            </w:r>
            <w:r>
              <w:rPr>
                <w:rStyle w:val="IndexLink"/>
                <w:rtl w:val="true"/>
              </w:rPr>
              <w:t>.</w:t>
              <w:tab/>
            </w:r>
            <w:r>
              <w:rPr>
                <w:rStyle w:val="IndexLink"/>
              </w:rPr>
              <w:t>523</w:t>
            </w:r>
          </w:hyperlink>
        </w:p>
        <w:p>
          <w:pPr>
            <w:pStyle w:val="Contents6"/>
            <w:tabs>
              <w:tab w:val="clear" w:pos="7609"/>
              <w:tab w:val="right" w:pos="9026" w:leader="dot"/>
            </w:tabs>
            <w:rPr/>
          </w:pPr>
          <w:hyperlink w:anchor="__RefHeading___Toc1381658_3381743652">
            <w:r>
              <w:rPr>
                <w:webHidden/>
                <w:rStyle w:val="IndexLink"/>
                <w:rtl w:val="true"/>
              </w:rPr>
              <w:t>موارد النهی عن العمل بالقطع</w:t>
            </w:r>
            <w:r>
              <w:rPr>
                <w:rStyle w:val="IndexLink"/>
                <w:rtl w:val="true"/>
              </w:rPr>
              <w:tab/>
            </w:r>
            <w:r>
              <w:rPr>
                <w:rStyle w:val="IndexLink"/>
              </w:rPr>
              <w:t>526</w:t>
            </w:r>
          </w:hyperlink>
        </w:p>
        <w:p>
          <w:pPr>
            <w:pStyle w:val="Contents6"/>
            <w:tabs>
              <w:tab w:val="clear" w:pos="7609"/>
              <w:tab w:val="right" w:pos="9026" w:leader="dot"/>
            </w:tabs>
            <w:rPr/>
          </w:pPr>
          <w:hyperlink w:anchor="__RefHeading___Toc1381660_3381743652">
            <w:r>
              <w:rPr>
                <w:webHidden/>
                <w:rStyle w:val="IndexLink"/>
                <w:rtl w:val="true"/>
              </w:rPr>
              <w:t>الجهة العاشرة</w:t>
            </w:r>
            <w:r>
              <w:rPr>
                <w:rStyle w:val="IndexLink"/>
                <w:rtl w:val="true"/>
              </w:rPr>
              <w:t>:</w:t>
            </w:r>
            <w:r>
              <w:rPr>
                <w:rStyle w:val="IndexLink"/>
                <w:rtl w:val="true"/>
              </w:rPr>
              <w:t>فی العلم الإجمالی یقع الکلام فی أمور</w:t>
            </w:r>
            <w:r>
              <w:rPr>
                <w:rStyle w:val="IndexLink"/>
                <w:rtl w:val="true"/>
              </w:rPr>
              <w:t>:</w:t>
              <w:tab/>
            </w:r>
            <w:r>
              <w:rPr>
                <w:rStyle w:val="IndexLink"/>
              </w:rPr>
              <w:t>530</w:t>
            </w:r>
          </w:hyperlink>
        </w:p>
        <w:p>
          <w:pPr>
            <w:pStyle w:val="Contents6"/>
            <w:tabs>
              <w:tab w:val="clear" w:pos="7609"/>
              <w:tab w:val="right" w:pos="9026" w:leader="dot"/>
            </w:tabs>
            <w:rPr/>
          </w:pPr>
          <w:hyperlink w:anchor="__RefHeading___Toc1381662_3381743652">
            <w:r>
              <w:rPr>
                <w:webHidden/>
                <w:rStyle w:val="IndexLink"/>
                <w:rtl w:val="true"/>
              </w:rPr>
              <w:t>الأمر الأوّل</w:t>
            </w:r>
            <w:r>
              <w:rPr>
                <w:rStyle w:val="IndexLink"/>
                <w:rtl w:val="true"/>
              </w:rPr>
              <w:t xml:space="preserve">: </w:t>
            </w:r>
            <w:r>
              <w:rPr>
                <w:rStyle w:val="IndexLink"/>
                <w:rtl w:val="true"/>
              </w:rPr>
              <w:t>فی أنّ العلم الاجمالی کالعلم التفصیلی فی حرمة المخالفة القطعیّة؛</w:t>
            </w:r>
            <w:r>
              <w:rPr>
                <w:rStyle w:val="IndexLink"/>
                <w:rtl w:val="true"/>
              </w:rPr>
              <w:t>...</w:t>
              <w:tab/>
            </w:r>
            <w:r>
              <w:rPr>
                <w:rStyle w:val="IndexLink"/>
              </w:rPr>
              <w:t>530</w:t>
            </w:r>
          </w:hyperlink>
        </w:p>
        <w:p>
          <w:pPr>
            <w:pStyle w:val="Contents6"/>
            <w:tabs>
              <w:tab w:val="clear" w:pos="7609"/>
              <w:tab w:val="right" w:pos="9026" w:leader="dot"/>
            </w:tabs>
            <w:rPr/>
          </w:pPr>
          <w:hyperlink w:anchor="__RefHeading___Toc1381664_3381743652">
            <w:r>
              <w:rPr>
                <w:webHidden/>
                <w:rStyle w:val="IndexLink"/>
                <w:rtl w:val="true"/>
              </w:rPr>
              <w:t>الأمر الثانی</w:t>
            </w:r>
            <w:r>
              <w:rPr>
                <w:rStyle w:val="IndexLink"/>
                <w:rtl w:val="true"/>
              </w:rPr>
              <w:t xml:space="preserve">: </w:t>
            </w:r>
            <w:r>
              <w:rPr>
                <w:rStyle w:val="IndexLink"/>
                <w:rtl w:val="true"/>
              </w:rPr>
              <w:t>فی أنّ العلم الاجمالی کالتفصیلی فی وجوب الموافقة القطعیّة</w:t>
            </w:r>
            <w:r>
              <w:rPr>
                <w:rStyle w:val="IndexLink"/>
                <w:rtl w:val="true"/>
              </w:rPr>
              <w:t>....</w:t>
              <w:tab/>
            </w:r>
            <w:r>
              <w:rPr>
                <w:rStyle w:val="IndexLink"/>
              </w:rPr>
              <w:t>530</w:t>
            </w:r>
          </w:hyperlink>
        </w:p>
        <w:p>
          <w:pPr>
            <w:pStyle w:val="Contents6"/>
            <w:tabs>
              <w:tab w:val="clear" w:pos="7609"/>
              <w:tab w:val="right" w:pos="9026" w:leader="dot"/>
            </w:tabs>
            <w:rPr/>
          </w:pPr>
          <w:hyperlink w:anchor="__RefHeading___Toc1381666_3381743652">
            <w:r>
              <w:rPr>
                <w:webHidden/>
                <w:rStyle w:val="IndexLink"/>
                <w:rtl w:val="true"/>
              </w:rPr>
              <w:t>الأمر الثالث</w:t>
            </w:r>
            <w:r>
              <w:rPr>
                <w:rStyle w:val="IndexLink"/>
                <w:rtl w:val="true"/>
              </w:rPr>
              <w:t xml:space="preserve">: </w:t>
            </w:r>
            <w:r>
              <w:rPr>
                <w:rStyle w:val="IndexLink"/>
                <w:rtl w:val="true"/>
              </w:rPr>
              <w:t>أنّ العلم الإجمالی یکون مقتضیا للمنجّزیّة و المعذّریّة</w:t>
            </w:r>
            <w:r>
              <w:rPr>
                <w:rStyle w:val="IndexLink"/>
                <w:rtl w:val="true"/>
              </w:rPr>
              <w:t>...</w:t>
              <w:tab/>
            </w:r>
            <w:r>
              <w:rPr>
                <w:rStyle w:val="IndexLink"/>
              </w:rPr>
              <w:t>532</w:t>
            </w:r>
          </w:hyperlink>
        </w:p>
        <w:p>
          <w:pPr>
            <w:pStyle w:val="Contents6"/>
            <w:tabs>
              <w:tab w:val="clear" w:pos="7609"/>
              <w:tab w:val="right" w:pos="9026" w:leader="dot"/>
            </w:tabs>
            <w:rPr/>
          </w:pPr>
          <w:hyperlink w:anchor="__RefHeading___Toc1381668_3381743652">
            <w:r>
              <w:rPr>
                <w:webHidden/>
                <w:rStyle w:val="IndexLink"/>
                <w:rtl w:val="true"/>
              </w:rPr>
              <w:t>الأمر الرابع</w:t>
            </w:r>
            <w:r>
              <w:rPr>
                <w:rStyle w:val="IndexLink"/>
                <w:rtl w:val="true"/>
              </w:rPr>
              <w:t xml:space="preserve">: </w:t>
            </w:r>
            <w:r>
              <w:rPr>
                <w:rStyle w:val="IndexLink"/>
                <w:rtl w:val="true"/>
              </w:rPr>
              <w:t>أنّه بعد ما عرفت من إمکان جعل الترخیص فی أطراف العلم</w:t>
            </w:r>
            <w:r>
              <w:rPr>
                <w:rStyle w:val="IndexLink"/>
                <w:rtl w:val="true"/>
              </w:rPr>
              <w:t>...</w:t>
              <w:tab/>
            </w:r>
            <w:r>
              <w:rPr>
                <w:rStyle w:val="IndexLink"/>
              </w:rPr>
              <w:t>540</w:t>
            </w:r>
          </w:hyperlink>
        </w:p>
        <w:p>
          <w:pPr>
            <w:pStyle w:val="Contents6"/>
            <w:tabs>
              <w:tab w:val="clear" w:pos="7609"/>
              <w:tab w:val="right" w:pos="9026" w:leader="dot"/>
            </w:tabs>
            <w:rPr/>
          </w:pPr>
          <w:hyperlink w:anchor="__RefHeading___Toc1381670_3381743652">
            <w:r>
              <w:rPr>
                <w:webHidden/>
                <w:rStyle w:val="IndexLink"/>
                <w:rtl w:val="true"/>
              </w:rPr>
              <w:t>الأمر الخامس</w:t>
            </w:r>
            <w:r>
              <w:rPr>
                <w:rStyle w:val="IndexLink"/>
                <w:rtl w:val="true"/>
              </w:rPr>
              <w:t xml:space="preserve">: </w:t>
            </w:r>
            <w:r>
              <w:rPr>
                <w:rStyle w:val="IndexLink"/>
                <w:rtl w:val="true"/>
              </w:rPr>
              <w:t>فی جواز الاکتفاء بالعلم الاجمالی فی مقام الامتثال مع التمکّن</w:t>
            </w:r>
            <w:r>
              <w:rPr>
                <w:rStyle w:val="IndexLink"/>
                <w:rtl w:val="true"/>
              </w:rPr>
              <w:t>...</w:t>
              <w:tab/>
            </w:r>
            <w:r>
              <w:rPr>
                <w:rStyle w:val="IndexLink"/>
              </w:rPr>
              <w:t>541</w:t>
            </w:r>
          </w:hyperlink>
        </w:p>
        <w:p>
          <w:pPr>
            <w:pStyle w:val="Contents6"/>
            <w:tabs>
              <w:tab w:val="clear" w:pos="7609"/>
              <w:tab w:val="right" w:pos="9026" w:leader="dot"/>
            </w:tabs>
            <w:rPr/>
          </w:pPr>
          <w:hyperlink w:anchor="__RefHeading___Toc1381672_3381743652">
            <w:r>
              <w:rPr>
                <w:webHidden/>
                <w:rStyle w:val="IndexLink"/>
                <w:rtl w:val="true"/>
              </w:rPr>
              <w:t>الخلاصة</w:t>
            </w:r>
            <w:r>
              <w:rPr>
                <w:rStyle w:val="IndexLink"/>
                <w:rtl w:val="true"/>
              </w:rPr>
              <w:t>:</w:t>
              <w:tab/>
            </w:r>
            <w:r>
              <w:rPr>
                <w:rStyle w:val="IndexLink"/>
              </w:rPr>
              <w:t>547</w:t>
            </w:r>
          </w:hyperlink>
        </w:p>
        <w:p>
          <w:pPr>
            <w:pStyle w:val="Contents3"/>
            <w:tabs>
              <w:tab w:val="clear" w:pos="8459"/>
              <w:tab w:val="right" w:pos="9026" w:leader="dot"/>
            </w:tabs>
            <w:rPr/>
          </w:pPr>
          <w:hyperlink w:anchor="__RefHeading___Toc1381674_3381743652">
            <w:r>
              <w:rPr>
                <w:webHidden/>
                <w:rStyle w:val="IndexLink"/>
                <w:rtl w:val="true"/>
              </w:rPr>
              <w:t>الباب الثانی فی الظنّ</w:t>
            </w:r>
            <w:r>
              <w:rPr>
                <w:rStyle w:val="IndexLink"/>
                <w:rtl w:val="true"/>
              </w:rPr>
              <w:tab/>
            </w:r>
            <w:r>
              <w:rPr>
                <w:rStyle w:val="IndexLink"/>
              </w:rPr>
              <w:t>553</w:t>
            </w:r>
          </w:hyperlink>
        </w:p>
        <w:p>
          <w:pPr>
            <w:pStyle w:val="Contents4"/>
            <w:tabs>
              <w:tab w:val="clear" w:pos="8176"/>
              <w:tab w:val="right" w:pos="9026" w:leader="dot"/>
            </w:tabs>
            <w:rPr/>
          </w:pPr>
          <w:hyperlink w:anchor="__RefHeading___Toc1381676_3381743652">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1381678_3381743652">
            <w:r>
              <w:rPr>
                <w:webHidden/>
                <w:rStyle w:val="IndexLink"/>
                <w:rtl w:val="true"/>
              </w:rPr>
              <w:t>الفصل الأوّل فی إمکان التّعبد به ذاتا</w:t>
            </w:r>
            <w:r>
              <w:rPr>
                <w:rStyle w:val="IndexLink"/>
                <w:rtl w:val="true"/>
              </w:rPr>
              <w:tab/>
            </w:r>
            <w:r>
              <w:rPr>
                <w:rStyle w:val="IndexLink"/>
              </w:rPr>
              <w:t>553</w:t>
            </w:r>
          </w:hyperlink>
        </w:p>
        <w:p>
          <w:pPr>
            <w:pStyle w:val="Contents5"/>
            <w:tabs>
              <w:tab w:val="clear" w:pos="7892"/>
              <w:tab w:val="right" w:pos="9026" w:leader="dot"/>
            </w:tabs>
            <w:rPr/>
          </w:pPr>
          <w:hyperlink w:anchor="__RefHeading___Toc1381680_3381743652">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1381682_3381743652">
            <w:r>
              <w:rPr>
                <w:webHidden/>
                <w:rStyle w:val="IndexLink"/>
                <w:rtl w:val="true"/>
              </w:rPr>
              <w:t>الخلاصة</w:t>
            </w:r>
            <w:r>
              <w:rPr>
                <w:rStyle w:val="IndexLink"/>
                <w:rtl w:val="true"/>
              </w:rPr>
              <w:t>:</w:t>
              <w:tab/>
            </w:r>
            <w:r>
              <w:rPr>
                <w:rStyle w:val="IndexLink"/>
              </w:rPr>
              <w:t>555</w:t>
            </w:r>
          </w:hyperlink>
        </w:p>
        <w:p>
          <w:pPr>
            <w:pStyle w:val="Contents4"/>
            <w:tabs>
              <w:tab w:val="clear" w:pos="8176"/>
              <w:tab w:val="right" w:pos="9026" w:leader="dot"/>
            </w:tabs>
            <w:rPr/>
          </w:pPr>
          <w:hyperlink w:anchor="__RefHeading___Toc1381684_3381743652">
            <w:r>
              <w:rPr>
                <w:webHidden/>
                <w:rStyle w:val="IndexLink"/>
                <w:rtl w:val="true"/>
              </w:rPr>
              <w:t>الفصل الثانی</w:t>
            </w:r>
            <w:r>
              <w:rPr>
                <w:rStyle w:val="IndexLink"/>
                <w:rtl w:val="true"/>
              </w:rPr>
              <w:t xml:space="preserve">: </w:t>
            </w:r>
            <w:r>
              <w:rPr>
                <w:rStyle w:val="IndexLink"/>
                <w:rtl w:val="true"/>
              </w:rPr>
              <w:t>فی أنّ التعبّد بالظنّ و جعل الحجّیّة له ممکن وقوعا إذ لا یلزم</w:t>
            </w:r>
            <w:r>
              <w:rPr>
                <w:rStyle w:val="IndexLink"/>
                <w:rtl w:val="true"/>
              </w:rPr>
              <w:t>...</w:t>
              <w:tab/>
            </w:r>
            <w:r>
              <w:rPr>
                <w:rStyle w:val="IndexLink"/>
              </w:rPr>
              <w:t>557</w:t>
            </w:r>
          </w:hyperlink>
        </w:p>
        <w:p>
          <w:pPr>
            <w:pStyle w:val="Contents5"/>
            <w:tabs>
              <w:tab w:val="clear" w:pos="7892"/>
              <w:tab w:val="right" w:pos="9026" w:leader="dot"/>
            </w:tabs>
            <w:rPr/>
          </w:pPr>
          <w:hyperlink w:anchor="__RefHeading___Toc1381686_3381743652">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381688_3381743652">
            <w:r>
              <w:rPr>
                <w:webHidden/>
                <w:rStyle w:val="IndexLink"/>
                <w:rtl w:val="true"/>
              </w:rPr>
              <w:t>الخلاصة</w:t>
            </w:r>
            <w:r>
              <w:rPr>
                <w:rStyle w:val="IndexLink"/>
                <w:rtl w:val="true"/>
              </w:rPr>
              <w:t>:</w:t>
              <w:tab/>
            </w:r>
            <w:r>
              <w:rPr>
                <w:rStyle w:val="IndexLink"/>
              </w:rPr>
              <w:t>561</w:t>
            </w:r>
          </w:hyperlink>
        </w:p>
        <w:p>
          <w:pPr>
            <w:pStyle w:val="Contents4"/>
            <w:tabs>
              <w:tab w:val="clear" w:pos="8176"/>
              <w:tab w:val="right" w:pos="9026" w:leader="dot"/>
            </w:tabs>
            <w:rPr/>
          </w:pPr>
          <w:hyperlink w:anchor="__RefHeading___Toc1381690_3381743652">
            <w:r>
              <w:rPr>
                <w:webHidden/>
                <w:rStyle w:val="IndexLink"/>
                <w:rtl w:val="true"/>
              </w:rPr>
              <w:t>الفصل الثالث</w:t>
            </w:r>
            <w:r>
              <w:rPr>
                <w:rStyle w:val="IndexLink"/>
                <w:rtl w:val="true"/>
              </w:rPr>
              <w:t>:</w:t>
            </w:r>
            <w:r>
              <w:rPr>
                <w:rStyle w:val="IndexLink"/>
                <w:rtl w:val="true"/>
              </w:rPr>
              <w:t>فی الوجوه التی استدلّ بها لاستحالة التعبّد بغیر العلم</w:t>
            </w:r>
            <w:r>
              <w:rPr>
                <w:rStyle w:val="IndexLink"/>
                <w:rtl w:val="true"/>
              </w:rPr>
              <w:tab/>
            </w:r>
            <w:r>
              <w:rPr>
                <w:rStyle w:val="IndexLink"/>
              </w:rPr>
              <w:t>563</w:t>
            </w:r>
          </w:hyperlink>
        </w:p>
        <w:p>
          <w:pPr>
            <w:pStyle w:val="Contents5"/>
            <w:tabs>
              <w:tab w:val="clear" w:pos="7892"/>
              <w:tab w:val="right" w:pos="9026" w:leader="dot"/>
            </w:tabs>
            <w:rPr/>
          </w:pPr>
          <w:hyperlink w:anchor="__RefHeading___Toc1381692_3381743652">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381694_3381743652">
            <w:r>
              <w:rPr>
                <w:webHidden/>
                <w:rStyle w:val="IndexLink"/>
                <w:rtl w:val="true"/>
              </w:rPr>
              <w:t>اجوبة المحذورات المذکورة بناء علی طریقیّة الأمارات</w:t>
            </w:r>
            <w:r>
              <w:rPr>
                <w:rStyle w:val="IndexLink"/>
                <w:rtl w:val="true"/>
              </w:rPr>
              <w:t>:</w:t>
              <w:tab/>
            </w:r>
            <w:r>
              <w:rPr>
                <w:rStyle w:val="IndexLink"/>
              </w:rPr>
              <w:t>565</w:t>
            </w:r>
          </w:hyperlink>
        </w:p>
        <w:p>
          <w:pPr>
            <w:pStyle w:val="Contents5"/>
            <w:tabs>
              <w:tab w:val="clear" w:pos="7892"/>
              <w:tab w:val="right" w:pos="9026" w:leader="dot"/>
            </w:tabs>
            <w:rPr/>
          </w:pPr>
          <w:hyperlink w:anchor="__RefHeading___Toc1381696_3381743652">
            <w:r>
              <w:rPr>
                <w:webHidden/>
                <w:rStyle w:val="IndexLink"/>
                <w:rtl w:val="true"/>
              </w:rPr>
              <w:t>أجوبة المحذورات المذکورة بناء علی السببیّة</w:t>
            </w:r>
            <w:r>
              <w:rPr>
                <w:rStyle w:val="IndexLink"/>
                <w:rtl w:val="true"/>
              </w:rPr>
              <w:t>:</w:t>
              <w:tab/>
            </w:r>
            <w:r>
              <w:rPr>
                <w:rStyle w:val="IndexLink"/>
              </w:rPr>
              <w:t>572</w:t>
            </w:r>
          </w:hyperlink>
        </w:p>
        <w:p>
          <w:pPr>
            <w:pStyle w:val="Contents5"/>
            <w:tabs>
              <w:tab w:val="clear" w:pos="7892"/>
              <w:tab w:val="right" w:pos="9026" w:leader="dot"/>
            </w:tabs>
            <w:rPr/>
          </w:pPr>
          <w:hyperlink w:anchor="__RefHeading___Toc1381698_3381743652">
            <w:r>
              <w:rPr>
                <w:webHidden/>
                <w:rStyle w:val="IndexLink"/>
                <w:rtl w:val="true"/>
              </w:rPr>
              <w:t>أجوبة المحذورات بتغایر الموضوع و اختلاف الرتبة</w:t>
            </w:r>
            <w:r>
              <w:rPr>
                <w:rStyle w:val="IndexLink"/>
                <w:rtl w:val="true"/>
              </w:rPr>
              <w:t>:</w:t>
              <w:tab/>
            </w:r>
            <w:r>
              <w:rPr>
                <w:rStyle w:val="IndexLink"/>
              </w:rPr>
              <w:t>579</w:t>
            </w:r>
          </w:hyperlink>
        </w:p>
        <w:p>
          <w:pPr>
            <w:pStyle w:val="Contents5"/>
            <w:tabs>
              <w:tab w:val="clear" w:pos="7892"/>
              <w:tab w:val="right" w:pos="9026" w:leader="dot"/>
            </w:tabs>
            <w:rPr/>
          </w:pPr>
          <w:hyperlink w:anchor="__RefHeading___Toc1381700_3381743652">
            <w:r>
              <w:rPr>
                <w:webHidden/>
                <w:rStyle w:val="IndexLink"/>
                <w:rtl w:val="true"/>
              </w:rPr>
              <w:t>الخلاصة</w:t>
            </w:r>
            <w:r>
              <w:rPr>
                <w:rStyle w:val="IndexLink"/>
                <w:rtl w:val="true"/>
              </w:rPr>
              <w:t>:</w:t>
              <w:tab/>
            </w:r>
            <w:r>
              <w:rPr>
                <w:rStyle w:val="IndexLink"/>
              </w:rPr>
              <w:t>597</w:t>
            </w:r>
          </w:hyperlink>
        </w:p>
        <w:p>
          <w:pPr>
            <w:pStyle w:val="Contents6"/>
            <w:tabs>
              <w:tab w:val="clear" w:pos="7609"/>
              <w:tab w:val="right" w:pos="9026" w:leader="dot"/>
            </w:tabs>
            <w:rPr/>
          </w:pPr>
          <w:hyperlink w:anchor="__RefHeading___Toc1381702_3381743652">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1381704_3381743652">
            <w:r>
              <w:rPr>
                <w:webHidden/>
                <w:rStyle w:val="IndexLink"/>
                <w:rtl w:val="true"/>
              </w:rPr>
              <w:t>أجوبة الوجوه المذکورة بناء علی السببیّة و اختلاف المرتبة</w:t>
            </w:r>
            <w:r>
              <w:rPr>
                <w:rStyle w:val="IndexLink"/>
                <w:rtl w:val="true"/>
              </w:rPr>
              <w:t>:</w:t>
              <w:tab/>
            </w:r>
            <w:r>
              <w:rPr>
                <w:rStyle w:val="IndexLink"/>
              </w:rPr>
              <w:t>600</w:t>
            </w:r>
          </w:hyperlink>
        </w:p>
        <w:p>
          <w:pPr>
            <w:pStyle w:val="Contents6"/>
            <w:tabs>
              <w:tab w:val="clear" w:pos="7609"/>
              <w:tab w:val="right" w:pos="9026" w:leader="dot"/>
            </w:tabs>
            <w:rPr/>
          </w:pPr>
          <w:hyperlink w:anchor="__RefHeading___Toc1381706_3381743652">
            <w:r>
              <w:rPr>
                <w:webHidden/>
                <w:rStyle w:val="IndexLink"/>
                <w:rtl w:val="true"/>
              </w:rPr>
              <w:t>أجوبة الوجوه المذکورة بتعدّد الموضوع و اختلاف الرتبة</w:t>
            </w:r>
            <w:r>
              <w:rPr>
                <w:rStyle w:val="IndexLink"/>
                <w:rtl w:val="true"/>
              </w:rPr>
              <w:t>:</w:t>
              <w:tab/>
            </w:r>
            <w:r>
              <w:rPr>
                <w:rStyle w:val="IndexLink"/>
              </w:rPr>
              <w:t>603</w:t>
            </w:r>
          </w:hyperlink>
        </w:p>
        <w:p>
          <w:pPr>
            <w:pStyle w:val="Contents6"/>
            <w:tabs>
              <w:tab w:val="clear" w:pos="7609"/>
              <w:tab w:val="right" w:pos="9026" w:leader="dot"/>
            </w:tabs>
            <w:rPr/>
          </w:pPr>
          <w:hyperlink w:anchor="__RefHeading___Toc1381708_3381743652">
            <w:r>
              <w:rPr>
                <w:webHidden/>
                <w:rStyle w:val="IndexLink"/>
                <w:rtl w:val="true"/>
              </w:rPr>
              <w:t>إمکان التعبّد بالاصول</w:t>
            </w:r>
            <w:r>
              <w:rPr>
                <w:rStyle w:val="IndexLink"/>
                <w:rtl w:val="true"/>
              </w:rPr>
              <w:tab/>
            </w:r>
            <w:r>
              <w:rPr>
                <w:rStyle w:val="IndexLink"/>
              </w:rPr>
              <w:t>607</w:t>
            </w:r>
          </w:hyperlink>
        </w:p>
        <w:p>
          <w:pPr>
            <w:pStyle w:val="Contents4"/>
            <w:tabs>
              <w:tab w:val="clear" w:pos="8176"/>
              <w:tab w:val="right" w:pos="9026" w:leader="dot"/>
            </w:tabs>
            <w:rPr/>
          </w:pPr>
          <w:hyperlink w:anchor="__RefHeading___Toc1381710_3381743652">
            <w:r>
              <w:rPr>
                <w:webHidden/>
                <w:rStyle w:val="IndexLink"/>
                <w:rtl w:val="true"/>
              </w:rPr>
              <w:t>الفصل الرابع</w:t>
            </w:r>
            <w:r>
              <w:rPr>
                <w:rStyle w:val="IndexLink"/>
                <w:rtl w:val="true"/>
              </w:rPr>
              <w:t>:</w:t>
            </w:r>
            <w:r>
              <w:rPr>
                <w:rStyle w:val="IndexLink"/>
                <w:rtl w:val="true"/>
              </w:rPr>
              <w:t>فی تأسیس الأصل</w:t>
            </w:r>
            <w:r>
              <w:rPr>
                <w:rStyle w:val="IndexLink"/>
                <w:rtl w:val="true"/>
              </w:rPr>
              <w:tab/>
            </w:r>
            <w:r>
              <w:rPr>
                <w:rStyle w:val="IndexLink"/>
              </w:rPr>
              <w:t>609</w:t>
            </w:r>
          </w:hyperlink>
        </w:p>
        <w:p>
          <w:pPr>
            <w:pStyle w:val="Contents5"/>
            <w:tabs>
              <w:tab w:val="clear" w:pos="7892"/>
              <w:tab w:val="right" w:pos="9026" w:leader="dot"/>
            </w:tabs>
            <w:rPr/>
          </w:pPr>
          <w:hyperlink w:anchor="__RefHeading___Toc1381712_3381743652">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1381714_3381743652">
            <w:r>
              <w:rPr>
                <w:webHidden/>
                <w:rStyle w:val="IndexLink"/>
                <w:rtl w:val="true"/>
              </w:rPr>
              <w:t>الخلاصة</w:t>
            </w:r>
            <w:r>
              <w:rPr>
                <w:rStyle w:val="IndexLink"/>
                <w:rtl w:val="true"/>
              </w:rPr>
              <w:t>:</w:t>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9_197018"/>
      <w:bookmarkStart w:id="1" w:name="pg17009_197018"/>
      <w:bookmarkEnd w:id="1"/>
    </w:p>
    <w:p>
      <w:pPr>
        <w:pStyle w:val="Heading2"/>
        <w:numPr>
          <w:ilvl w:val="1"/>
          <w:numId w:val="1"/>
        </w:numPr>
        <w:rPr/>
      </w:pPr>
      <w:bookmarkStart w:id="2" w:name="pg17009_197018"/>
      <w:bookmarkStart w:id="3" w:name="__RefHeading___Toc138127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127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7009_197022"/>
    </w:p>
    <w:p>
      <w:pPr>
        <w:pStyle w:val="Heading2"/>
        <w:numPr>
          <w:ilvl w:val="1"/>
          <w:numId w:val="1"/>
        </w:numPr>
        <w:rPr/>
      </w:pPr>
      <w:bookmarkStart w:id="8" w:name="__RefHeading___Toc1381280_3381743652"/>
      <w:bookmarkStart w:id="9" w:name="_Toc3"/>
      <w:bookmarkEnd w:id="7"/>
      <w:bookmarkEnd w:id="8"/>
      <w:r>
        <w:rPr>
          <w:rtl w:val="true"/>
        </w:rPr>
        <w:t>المقصد الرابع</w:t>
      </w:r>
      <w:r>
        <w:rPr>
          <w:rtl w:val="true"/>
        </w:rPr>
        <w:t xml:space="preserve">: </w:t>
      </w:r>
      <w:r>
        <w:rPr>
          <w:rtl w:val="true"/>
        </w:rPr>
        <w:t>فی العامّ و الخاصّ</w:t>
      </w:r>
      <w:bookmarkEnd w:id="9"/>
    </w:p>
    <w:p>
      <w:pPr>
        <w:pStyle w:val="Heading3"/>
        <w:numPr>
          <w:ilvl w:val="2"/>
          <w:numId w:val="1"/>
        </w:numPr>
        <w:rPr/>
      </w:pPr>
      <w:bookmarkStart w:id="10" w:name="__RefHeading___Toc1381282_3381743652"/>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العامّ و الخاصّ</w:t>
      </w:r>
      <w:bookmarkStart w:id="12" w:name="pg17009_197024"/>
    </w:p>
    <w:p>
      <w:pPr>
        <w:pStyle w:val="BookText"/>
        <w:rPr/>
      </w:pPr>
      <w:bookmarkEnd w:id="12"/>
      <w:r>
        <w:rPr>
          <w:rFonts w:ascii="IRNazanin" w:hAnsi="IRNazanin" w:eastAsia="IRNazanin"/>
          <w:color w:val="111111"/>
          <w:sz w:val="28"/>
          <w:sz w:val="28"/>
          <w:szCs w:val="28"/>
          <w:rtl w:val="true"/>
          <w:lang w:bidi="fa-IR"/>
        </w:rPr>
        <w:t>یقع الکلام فی فصول</w:t>
      </w:r>
      <w:r>
        <w:rPr>
          <w:rFonts w:eastAsia="IRNazanin" w:cs="IRNazanin"/>
          <w:color w:val="111111"/>
          <w:sz w:val="28"/>
          <w:szCs w:val="28"/>
          <w:rtl w:val="true"/>
          <w:lang w:bidi="fa-IR"/>
        </w:rPr>
        <w:t>:</w:t>
      </w:r>
    </w:p>
    <w:p>
      <w:pPr>
        <w:pStyle w:val="Heading3"/>
        <w:numPr>
          <w:ilvl w:val="2"/>
          <w:numId w:val="1"/>
        </w:numPr>
        <w:rPr/>
      </w:pPr>
      <w:bookmarkStart w:id="13" w:name="__RefHeading___Toc1381284_3381743652"/>
      <w:bookmarkStart w:id="14" w:name="_Toc5"/>
      <w:bookmarkEnd w:id="13"/>
      <w:r>
        <w:rPr>
          <w:rtl w:val="true"/>
        </w:rPr>
        <w:t>الفصل الأوّل فی تعریف العامّ و هنا أمور</w:t>
      </w:r>
      <w:r>
        <w:rPr>
          <w:rtl w:val="true"/>
        </w:rPr>
        <w:t>:</w:t>
      </w:r>
      <w:bookmarkEnd w:id="14"/>
    </w:p>
    <w:p>
      <w:pPr>
        <w:pStyle w:val="Heading4"/>
        <w:numPr>
          <w:ilvl w:val="3"/>
          <w:numId w:val="1"/>
        </w:numPr>
        <w:rPr/>
      </w:pPr>
      <w:bookmarkStart w:id="15" w:name="__RefHeading___Toc1381286_3381743652"/>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 عرّفه الأعلام بتعاریف مختلفة و الظاهر أنّهم فی مقام شرح لفظ العامّ لا الماهیّة و الحقیقة و لکن مع ذلک کان اللازم علیهم أن یشرحوا شرحا تامّا لیکون موضوع الأحکام الآتیة مبیّنا إذ الشرح الناقص أو الإجمالیّ لا یکفی فی مقام تبیین الموضوع و لذا أورد علیهم بأنّ التعاریف المذکورة لا تکون جامعة و لا مانعة و 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الکفایة حیث أورد علی الموردین بأنّ النقض و الإبرام لا یلیق بالمقام فإنّ التعاریف تعاریف لفظیّة تقع فی جواب السؤال عنه بالماء الشارحة لا واقعة فی جواب السؤال عنه بالماء الحقیقیّة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إیرادهم فی محلّه لأنّهم فی مقام الشرح الکامل لا الناقص فاللازم علیهم هو أن یکون التعریف جامعا و مانعا و لقد أفاد و أجاد المحقّق الإیروانی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الشارح للّفظ إن کان فی مقام شرح تمام ما هو مدلول اللفظ من غیر زیادة و نقیصة لم یکن له محیص من أن یأتی فی مقام الشرح بلفظ یرادف لفظ المشروح تامّ المرادفة فلو شرح بغیر ذلک اشکل علیه البتة و هذا هو مقصود</w:t>
      </w:r>
    </w:p>
    <w:p>
      <w:pPr>
        <w:pStyle w:val="BookText"/>
        <w:rPr/>
      </w:pPr>
      <w:r>
        <w:rPr>
          <w:rFonts w:ascii="IRNazanin" w:hAnsi="IRNazanin" w:eastAsia="IRNazanin"/>
          <w:color w:val="111111"/>
          <w:sz w:val="28"/>
          <w:sz w:val="28"/>
          <w:szCs w:val="28"/>
          <w:rtl w:val="true"/>
          <w:lang w:bidi="fa-IR"/>
        </w:rPr>
        <w:t xml:space="preserve">الشارحین للألفاظ الواقعة فی عناوین الأبحاث فإنّهم فی مقام ضبط المدلول بحیث لا یفوتهم شیء فالإشکال علیهم بعدم الاطّراد و الانعکاس فی محلّه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فقد عرّفه شیخنا الأستاذ الأراکی قدّس سرّه بأنّ العامّ هو ما یکون مسوّرا بسور محیط بأفراد حقیقة واحدة کما فی کلّ عالم و العلماء و جمیع العلماء فخرج مثل لفظ کلّ و الجمیع فإنّها أداة العموم و لیس بعامّ و کذلک لفظ عالم و علماء و أمثالهما فإنّها مطلق لا عام و إنما یصیر عاما إذا کانت مصدّرة و مسوّرة بإحدی أدوات العموم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فالعامّ هو مدخول أداة العموم و هو یشمل جمیع أفراده و یکون محیط علیها و العامّ المسوّر هو اللفظ بلحاظ معناه لا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التعریف المذکور أحسن ممّا فی الکفایة حیث قال فی تعریفه فی ضمن کلامه بأنّه شمول المفهوم لجمیع ما یصلح أن ینطبق علیه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یرد علیه کما فی نهایة الاصول أنّ العموم و الخصوص لیسا من صفات المفهوم و المعنی بل من صفات اللفظ و لکن باعتبار المعنی و لحاظه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واضح لأنّ کلّ عالم أو العلماء أو جمیع العلماء من باب الألفاظ و مدخول کلّ و اللام و الجمیع یدلّ علی العموم بضمیمة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أفاد الشهید الصدر قدّس سرّه و دلالة الکلام علی الاستیعاب تفترض عادة دالّین أحدهما یدلّ علی نفس الاستیعاب و یسمّی بأداة العموم و الآخر یدلّ علی المفهوم المستوعب لأفراده و یسمّی بمدخول الأداة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قولنا أکرم کلّ فقیر الدالّ علی الاستیعاب کلمة کلّ و الدالّ علی المفهوم</w:t>
      </w:r>
    </w:p>
    <w:p>
      <w:pPr>
        <w:pStyle w:val="BookText"/>
        <w:rPr/>
      </w:pPr>
      <w:r>
        <w:rPr>
          <w:rFonts w:ascii="IRNazanin" w:hAnsi="IRNazanin" w:eastAsia="IRNazanin"/>
          <w:color w:val="111111"/>
          <w:sz w:val="28"/>
          <w:sz w:val="28"/>
          <w:szCs w:val="28"/>
          <w:rtl w:val="true"/>
          <w:lang w:bidi="fa-IR"/>
        </w:rPr>
        <w:t xml:space="preserve">المستوعب لأفراده کلمة فقیر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ما فی مناهج الوصول حیث ذهب إلی أنّ العامّ هو نفس الأداة لا مدخولها قال فی تعریف العامّ هو ما دلّ علی تمام مصادیق مدخوله ممّا یصحّ أن ینطبق علیه و أورد علی صاحب الکفایة بأنّ تعریفه العامّ بشمول مفهوم لجمیع ما یصلح أن ینطبق علیه لا یخلو من مسامحة ضرورة أنّ الکلّ لا یدلّ علی شمول الانسان لجمیع أفراده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أداة العموم لا تفید إلاّ الاستیعاب و لا حکایة لها عن المصادیق و إنّما الحکایة لمدخولها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مناهج الوصول أنّ السبب فی تعریفه العامّ بذلک هو ما ذهب إلیه فی مواضع متعدّدة من إنکار حکایة الطبیعة عن المصادیق بدعوی أنّ نفس الطبیعة لا یمکن أن تکون مرآة و کاشفة عن الأفراد ضرورة أنّها تخالف الوجود و التشخّص و سائر عوارضها خارجا أو ذهنا و لا یمکن کاشفیّة الشیء عمّا یخالفه فالماهیّة لا تکون مرآة للوجود الخارجی و العوارض الحافّة به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فالعموم و الشمول إنّما یستفاد من دوالّ أخر مثل الکلّ و الجمیع و الجمع المحلّی ممّا وضعت للکثرات فاذا اضیفت هذه المذکورات إلی الطبائع تستفاد کثرتها بتعدّد الدالّ و المدلول فقوله کلّ إنسان حیوان یدلّ علی أنّ کلّ مصداق من الانسان حیوان لکنّ الإنسان لا یدلّ إلاّ علی نفس الطبیعة من غیر أن یکون لفظه حاکیا عن الأفراد أو الطبیعة المحکیّة به مرآة لها و کلمة کلّ تدلّ علی الکثرة و إضافتها إلی الإنسان تدلّ علی أنّ الکثرة کثرة الإنسان و هی الأفراد بالحمل الشائع فما اشتهر فی الألسن من أنّ</w:t>
      </w:r>
    </w:p>
    <w:p>
      <w:pPr>
        <w:pStyle w:val="BookText"/>
        <w:rPr/>
      </w:pPr>
      <w:r>
        <w:rPr>
          <w:rFonts w:ascii="IRNazanin" w:hAnsi="IRNazanin" w:eastAsia="IRNazanin"/>
          <w:color w:val="111111"/>
          <w:sz w:val="28"/>
          <w:sz w:val="28"/>
          <w:szCs w:val="28"/>
          <w:rtl w:val="true"/>
          <w:lang w:bidi="fa-IR"/>
        </w:rPr>
        <w:t xml:space="preserve">الطبیعة فی العامّ تکون حاکیة عن الأفراد لیس علی ما ینبغی لأنّ العموم مستفاد من کلمة کلّ و جمیع و غیرهما فهی ألفاظ العموم و بإضافتها إلی مدخولاتها یستفاد عموم أفرادها بالکیفیّة التی ذکرناها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الطبیعة حاکیة عن حصصها فیما إذا لم یکن النظر إلیها من حیث هی هی أو من حیث کلّیّتها کقولنا النار محرقة فالنار فی هذه الجملة حاکیة عن مصادیقها و بهذه الملاحظة یصحّ إسناد الإحراق إلیها و إلاّ فنفس الطبیعة المتصوّرة فی الذهن لا یحمل علیها الإحراق و تقدیر المصادیق خلاف الظاهر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الحکایة عن الحصص هی مقتضی کون الطبیعة صورة حاصلة و منتزعة عن الجهة المشترکة بین المصادیق الخارجیّة کما أنّ الماهیّة الجزئیّة تحکی عن الخارج من جهة کونها صورة حاصلة و علما و العلم نور و منیر لغیره فکذلک الطبیعة و أسماء الأجناس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الطبیعة تخالف الوجود و التشخّص و سائر عوارضها خارجا أو ذهنا مندفعة بأنّ المباحث العقلیّة و إن تدلّ علی أصالة الوجود و عدم أصالة للماهیّات و لکن موضوعات الأحکام الشرعیّة هی التی یراها العرف موجودة و العرف یری الطبائع موجودة فی الخارج نعم کلّ طبیعة حاکیة عن حصصها لا عن عوارضها لعدم ارتباط بین الطبیعة و غیر حصصها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ذلک لأنّ العموم و الشمول حاصل بنفس حکایة الطبیعة عن حصصها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ما فی المحاضرات أیضا حیث قال إنّ العامّ معناه الشمول لغة و عرفا و أمّا اصطلاحا فالظاهر أنّه مستعمل فی معناه اللغویّ و العرفیّ و من هنا فسّروه</w:t>
      </w:r>
      <w:bookmarkStart w:id="17" w:name="pg17009_197028"/>
    </w:p>
    <w:p>
      <w:pPr>
        <w:pStyle w:val="BookText"/>
        <w:rPr/>
      </w:pPr>
      <w:bookmarkEnd w:id="17"/>
      <w:r>
        <w:rPr>
          <w:rFonts w:ascii="IRNazanin" w:hAnsi="IRNazanin" w:eastAsia="IRNazanin"/>
          <w:color w:val="111111"/>
          <w:sz w:val="28"/>
          <w:sz w:val="28"/>
          <w:szCs w:val="28"/>
          <w:rtl w:val="true"/>
          <w:lang w:bidi="fa-IR"/>
        </w:rPr>
        <w:t xml:space="preserve">بما دلّ علی شمول الحکم لجمیع أفراد مدخوله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الشمول و الاستیعاب مفاد أداة العموم و العامّ هو مدخول الأداة و هو المسوّر بسور و یکون محیطا علی أفراده و لا دخالة للحکم فی شمول العامّ و إحاطته بالنسبة إلی أفراده فلا وجه لقوله فسّروه بما دلّ علی شمول الحکم لجمیع أفراد مدخوله إذ مع قطع النظر عن الحکم یکون المسوّر شاملا لأفراده و محیطا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التعریف الذی أفاده شیخنا الاستاذ قدّس سرّه لا یخلو عن إشکال و هو أنّه لیس بجامع اذ لا یشمل العامّ الذی لیس بمسوّر کاسم الجمع مثل قوم و ناس بناء علی کونهما من ألفاظ العموم و علیه فاعتبار تعدّد الدالّ و المدلول یکون بحسب الغالب و العامّ فی الحقیقة هو لفظ یحیط علی أفراده سواء کانت إحاطته من جهة تعدّد الدالّ و المدلول أو من جهة وضع اللفظ للإحاطة فالاحاطة الفعلیّة مقوّمة للعامّ الاصولی و بها یفترق العامّ الاصولی عن العامّ المنطقی فإنّه الکلیّ الطبیعیّ الذی ینظر فی نفسه و لا یمتنع صدقه علی الکثیرین و من المعلوم أنّ عدم الامتناع و الصلاحیّة للصدق لا یجعله محیطا بالنسبة إلی أفراده بالفعل کما لا یخفی</w:t>
      </w:r>
      <w:r>
        <w:rPr>
          <w:rFonts w:eastAsia="IRNazanin" w:cs="IRNazanin"/>
          <w:color w:val="111111"/>
          <w:sz w:val="28"/>
          <w:szCs w:val="28"/>
          <w:rtl w:val="true"/>
          <w:lang w:bidi="fa-IR"/>
        </w:rPr>
        <w:t>.</w:t>
      </w:r>
    </w:p>
    <w:p>
      <w:pPr>
        <w:pStyle w:val="Heading4"/>
        <w:numPr>
          <w:ilvl w:val="3"/>
          <w:numId w:val="1"/>
        </w:numPr>
        <w:rPr/>
      </w:pPr>
      <w:bookmarkStart w:id="18" w:name="__RefHeading___Toc1381288_3381743652"/>
      <w:bookmarkStart w:id="19" w:name="_Toc7"/>
      <w:bookmarkEnd w:id="18"/>
      <w:r>
        <w:rPr>
          <w:rtl w:val="true"/>
        </w:rPr>
        <w:t>الأمر الثانی فی أقسام العمومات</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ینقسم العامّ إلی الاستغراقی و المجموعی و البدلی فإنّ اللفظ إن دلّ علی تمام أفراد الطبیعة عرضا من دون اعتبار الاجتماع و وحدة تلک التطبیقات فهو عامّ استغراقی مثل قولهم کلّ عالم أو جمیع الانسان فاذا وقع العامّ الاستغراقی تحت خطاب الأمر فلکلّ واحد من الأفراد امتثال خاصّ فإذا أتی ببعض امتثل بالنسبة إلیه و عصی بالنسبة إلی الباقی</w:t>
      </w:r>
      <w:r>
        <w:rPr>
          <w:rFonts w:eastAsia="IRNazanin" w:cs="IRNazanin"/>
          <w:color w:val="111111"/>
          <w:sz w:val="28"/>
          <w:szCs w:val="28"/>
          <w:rtl w:val="true"/>
          <w:lang w:bidi="fa-IR"/>
        </w:rPr>
        <w:t>.</w:t>
      </w:r>
      <w:bookmarkStart w:id="20" w:name="pg17009_197029"/>
    </w:p>
    <w:p>
      <w:pPr>
        <w:pStyle w:val="BookText"/>
        <w:rPr/>
      </w:pPr>
      <w:bookmarkEnd w:id="20"/>
      <w:r>
        <w:rPr>
          <w:rFonts w:ascii="IRNazanin" w:hAnsi="IRNazanin" w:eastAsia="IRNazanin"/>
          <w:color w:val="111111"/>
          <w:sz w:val="28"/>
          <w:sz w:val="28"/>
          <w:szCs w:val="28"/>
          <w:rtl w:val="true"/>
          <w:lang w:bidi="fa-IR"/>
        </w:rPr>
        <w:t>و إن دلّ اللفظ علی تمام أفراد الطبیعة عرضا مع اعتبار وحدة الأفراد و الاجتماع بحیث صارت الأفراد بمنزلة الأجزاء کان العامّ مجموعیّا و الظاهر أنّ لفظ المجموع فی مثل مجموع الانسان یدلّ علی تمام الأفراد مع اعتبار الوحدة و الاجتماع و علیه فیکون المجموع موضوعا واحدا للخطاب و لذلک لا یتحقّق الامتثال إلاّ بإتیان الجمیع فلو اقتصر علی إتیان البعض لم یمتثل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دلّ علی الأفراد لا فی عرض واحد بل علی البدل فالعامّ یکون عامّا بدلیّا و علیه فإن وقع تحت خطاب الأمر یکون الموضوع للخطاب هو الفرد الواحد فقط ففی مثل أعتق أیّة رقبة شئت یحصل الامتثال بإتیان واحد من الرقبة من دون دخالة لخصوصیّة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العموم فی هذا القسم هو عموم البدلیّة بالنسبة إلی کلّ فرد من أفراد الطبیعة</w:t>
      </w:r>
      <w:r>
        <w:rPr>
          <w:rFonts w:eastAsia="IRNazanin" w:cs="IRNazanin"/>
          <w:color w:val="111111"/>
          <w:sz w:val="28"/>
          <w:szCs w:val="28"/>
          <w:rtl w:val="true"/>
          <w:lang w:bidi="fa-IR"/>
        </w:rPr>
        <w:t>.</w:t>
      </w:r>
    </w:p>
    <w:p>
      <w:pPr>
        <w:pStyle w:val="Heading4"/>
        <w:numPr>
          <w:ilvl w:val="3"/>
          <w:numId w:val="1"/>
        </w:numPr>
        <w:rPr/>
      </w:pPr>
      <w:bookmarkStart w:id="21" w:name="__RefHeading___Toc1381290_3381743652"/>
      <w:bookmarkStart w:id="22" w:name="_Toc8"/>
      <w:bookmarkEnd w:id="21"/>
      <w:r>
        <w:rPr>
          <w:rtl w:val="true"/>
        </w:rPr>
        <w:t>الأمر الثالث فی منشأ هذا التقسیم</w:t>
      </w:r>
      <w:bookmarkEnd w:id="22"/>
    </w:p>
    <w:p>
      <w:pPr>
        <w:pStyle w:val="BookText"/>
        <w:rPr/>
      </w:pPr>
      <w:r>
        <w:rPr>
          <w:rFonts w:ascii="IRNazanin" w:hAnsi="IRNazanin" w:eastAsia="IRNazanin"/>
          <w:color w:val="111111"/>
          <w:sz w:val="28"/>
          <w:sz w:val="28"/>
          <w:szCs w:val="28"/>
          <w:rtl w:val="true"/>
          <w:lang w:bidi="fa-IR"/>
        </w:rPr>
        <w:t>و لا یخفی علیک أنّ دلالة أدوات العموم علی الأقسام المذکورة تکون بالوضع من دون حاجة إلی تعلّق حکم أو ملاحظة المتکلّم و الدلیل لذلک هو تبادر الاستغراق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تبادر المجموع بما هو مجموع من لفظ المجموع و تبادر الفرد الواحد من لفظة أیّ سواء کانت استفهامیّة أو موصولة من دون حاجة إلی تعلّق حکم أو ملاحظة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أمکن القول بأنّ لفظة کلّ وضعت للعامّ الاستغراقی و لفظة المجموع وضعت للعامّ المجموعی و لفظة أیّ وضعت للعامّ البدلی انتهی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دخلت لفظة کلّ علی ما لا یمکن الاستیعاب للأفراد فیه کقولهم اقرأ کلّ</w:t>
      </w:r>
    </w:p>
    <w:p>
      <w:pPr>
        <w:pStyle w:val="BookText"/>
        <w:rPr/>
      </w:pPr>
      <w:r>
        <w:rPr>
          <w:rFonts w:ascii="IRNazanin" w:hAnsi="IRNazanin" w:eastAsia="IRNazanin"/>
          <w:color w:val="111111"/>
          <w:sz w:val="28"/>
          <w:sz w:val="28"/>
          <w:szCs w:val="28"/>
          <w:rtl w:val="true"/>
          <w:lang w:bidi="fa-IR"/>
        </w:rPr>
        <w:t>الکتاب لکونه کتابا مشخّصا دلّ علی استیعاب الأجزاء لا الأفراد و لکنّه من جهة القرینة و هو کون المدخول معرّفا باللام و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ممّا ذکر من أنّ دلالة الأدوات المذکورة بالوضع أنّ هذا التقسیم مقتضی الوضع فلا تحتاج فی الدلالة إلی القرینة أو إلی تعلّق الأحکام بالموضوعات و دعوی أنّ التقسیم لو کان بلحاظ اختلاف الموضوع له لکانت العمومات المشترکة معنی بین الشمولی و البدلی أو بین الاستغراقی و المجموعی خارجة عن الأقسام فإنّه لا ریب فی صحّة استعمال الجمع المحلّی فی الاستغراقی و المجموعی بلا اختلاف فی مدلوله المستعمل فیه فی المقامین کما أنّ لفظة أیّ قد تستعمل فی العموم البدلی کأن یقال أکرم أیّ عالم شئت و قد تستعمل فی العموم الشمولیّ الاستغراقی کأن یقال أکرم أیّ عالم رأیت و واضح أنّ المستعمل فیه فیهما واحد و أنّه إذا ارید من العامّ الاستغراق أو المجموعیّة أو البدلیّة فسواء کان مختصّا بما ارید منه أو مشترکا بینه و بین غیره فهو عندهم عامّ استغراقی أو مجموعیّ أو بدلیّ طبقا لما ارید منه مع أنّه لو کان التقسیم بلحاظ الموضوع له لکان اللازم خروج المشترک من الأقسام کما لا یخفی علی المتدبّر </w:t>
      </w:r>
      <w:r>
        <w:rPr>
          <w:rStyle w:val="FootnoteAnchor"/>
          <w:rtl w:val="true"/>
        </w:rPr>
        <w:footnoteReference w:id="11"/>
      </w:r>
      <w:r>
        <w:rPr>
          <w:rFonts w:ascii="IRNazanin" w:hAnsi="IRNazanin" w:eastAsia="IRNazanin"/>
          <w:color w:val="111111"/>
          <w:sz w:val="28"/>
          <w:sz w:val="28"/>
          <w:szCs w:val="28"/>
          <w:rtl w:val="true"/>
          <w:lang w:bidi="fa-IR"/>
        </w:rPr>
        <w:t>ممنوعة من جهة أنّ استعمال لفظة فی غیر المعنی الموضوع له بقرینة و عنایة لا یوجب الاشتراک بین المعنیین هذا مضافا إلی أنّ اللام موضوعة للجنس و تستعمل فی الاستغراق و المجموع بالقرینة و لا تکون اللام مشترکة بینها و سیأتی بقیّة الکلام إن شاء اللّه تعالی و أیضا حکم العرف بعد ارادة الاستغراق أو المجموع أو البدل بالقرینة بالعامّ الاستغراقی أو المجموعی أو البدلی طبقا لما ارید منه لا ینافی وضع الألفاظ لمعانیها المختصّة بها کما لا یخفی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فما فی الکفایة من أنّ العموم بمعنی الشمول و لیس هو فی نفسه منقسما إلی</w:t>
      </w:r>
    </w:p>
    <w:p>
      <w:pPr>
        <w:pStyle w:val="BookText"/>
        <w:rPr/>
      </w:pPr>
      <w:r>
        <w:rPr>
          <w:rFonts w:ascii="IRNazanin" w:hAnsi="IRNazanin" w:eastAsia="IRNazanin"/>
          <w:color w:val="111111"/>
          <w:sz w:val="28"/>
          <w:sz w:val="28"/>
          <w:szCs w:val="28"/>
          <w:rtl w:val="true"/>
          <w:lang w:bidi="fa-IR"/>
        </w:rPr>
        <w:t>الأقسام المذکورة بل ینقسم الیها باعتبار تعلّق الحکم بالعامّ و اختلاف کیفیّة تعلّقه به لأنّ الحکم إن کان بنحو یکون کلّ فرد فرد موضوعا بنحو التکثّر فهو استغراقی و إن کان بنحو یکون المجموع موضوعا واحدا فهو مجموعی و إن کان بنحو یکتفی فی امتثاله بأیّ فرد من الأفراد فهو بدلیّ محلّ اشکال و نظر لما عرفت من أنّ الدلالات الوضعیّة لا تحتاج إلی القرینة و لا إلی تعلّق الأحکام فهذا الکلام بظاهره مخدوش و إن أراد به أنّ الفاظ العموم موضوعة لنفس العموم لا للأقسام و إنّما تدلّ علی الأقسام المذکورة باختلاف کیفیّة تعلّق الأحکام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أنّه مخالف لما عرفت من تبادرها فی الأقسام و ثانیا أنّ الموضوع فی الکلام ملحوظ قبل أن یلحقه الحکم إذ لا یتعلّق الحکم بشیء قبل أن یتشخّص موضوعه لأنّ الإهمال الثبوتی غیر معقول و علیه فوحدة الحکم و تعدّده تکون منوطة بکیفیّة ملاحظة العامّ لا أنّ ملاحظة العامّ تکون منوطة بکیفیّة تعلّق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ملاحظة العامّ علی الأنحاء المذکورة من دون نظر إلی الأحکام و کیفیّة تعلّقها به ممکنة بل یجب ذلک لأنّ رتبة الموضوع متقدّمة علی رتبة الحکم فیجب ملاحظته بالخصوصیّات الدخیلة فی الغرض من الاستغراق أو المجموعیّة أو البدلیّة قبل تعلّق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المحقّق الأصفهانی کلام صاحب الکفایة بأنّ مراده أنّ العامّ باعتبار موضوعیّته للحکم یلاحظ علی نحوین لا أنّ النحوین یتحقّقان بتعلّق الحکم به لاستحالة اختلاف المتقدّم بالطبع من ناحیة المتأخّر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مصادیق العامّ لها مفاهیم متقوّمة بالکثرة بالذات فلها وحدة مفهومیّة و کثرة ذاتیّة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الکذائی محفوظ و إن ورد علیه اعتبارات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یرتّب الحکم علیه بلحاظ تلک الکثرة الذاتیّة کما فی الکلّ الأفرادی فجهة الوحدة و إن کانت</w:t>
      </w:r>
    </w:p>
    <w:p>
      <w:pPr>
        <w:pStyle w:val="BookText"/>
        <w:rPr/>
      </w:pPr>
      <w:r>
        <w:rPr>
          <w:rFonts w:ascii="IRNazanin" w:hAnsi="IRNazanin" w:eastAsia="IRNazanin"/>
          <w:color w:val="111111"/>
          <w:sz w:val="28"/>
          <w:sz w:val="28"/>
          <w:szCs w:val="28"/>
          <w:rtl w:val="true"/>
          <w:lang w:bidi="fa-IR"/>
        </w:rPr>
        <w:t>محفوظة فهی ملغاة بحسب الاعتبار فی مقام الموضوعیّة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یرتّب الحکم علیه بلحاظ تلک الوحدة کما فی الکلّ المجموعی فالکثرة و إن کانت محفوظة کیف و المفهوم متقوّم بها لکنّها ملغاة فی مرحلة موضوعیّة المعنی لحکم واحد حقیقی کیف و یستحیل تعلّق حکم وحدانی بالحقیقة بموضوعات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الشقّ الأوّل و إن کان الانشاء واحدا إلاّ أنّه حیث کان بداعی جعل الداعی بالإضافة إلی کلّ فرد من أفراد العامّ فهو مع وحدته مصداق للبعث الجدّیّ بالإضافة إلی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قطع النظر عن الموضوعیّة للحکم فلا معنی للأصالة و التبعیّة فإنّ نسبة الوحدة من جهة و الکثرة من جهة إلی المعنی علی حدّ سواء لیس إحداهما أصلا بالإضافة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الأمر بالنسبة إلی الاستیعاب و البدلیّة فإنّ وحدة المفهوم و الکثرة بالذات المقوّمتین للعامّ محفوظتان غایة الأمر أنّ الکثرة ملحوظة بنحو الشمول و الاستیعاب بحیث یکون الکثیر بتمامه إمّا موضوعا للحکم أو جزء موضوع الحکم أو بنحو یکون کلّ واحد من الکثرات علی البدل موضوعا للحکم و إلاّ فالعامّ المتقوّم بوحدة مفهومیّة و کثرة ذاتیّة أمر جامع بین أنحاء العموم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إنّ لحاظ معنی العامّ بوحدته و کثرته ممّا لا بدّ منه فی جمیع الأقسام و لا إلغاء بالنسبة الیهما عند جعل العامّ موضوعا للأحکام و إلاّ لخرج العامّ عن کونه موضوعا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فالموضوع فی الاستغراق مثل قولهم أکرم کلّ انسان ملحوظ فیه الوحدة فی الکثرة و لا تفکیک بینهما فالوحدة ملحوظة کما أنّ الکثرة ملحوظة و إلاّ لزم أن یکون</w:t>
      </w:r>
    </w:p>
    <w:p>
      <w:pPr>
        <w:pStyle w:val="BookText"/>
        <w:rPr/>
      </w:pPr>
      <w:r>
        <w:rPr>
          <w:rFonts w:ascii="IRNazanin" w:hAnsi="IRNazanin" w:eastAsia="IRNazanin"/>
          <w:color w:val="111111"/>
          <w:sz w:val="28"/>
          <w:sz w:val="28"/>
          <w:szCs w:val="28"/>
          <w:rtl w:val="true"/>
          <w:lang w:bidi="fa-IR"/>
        </w:rPr>
        <w:t>عنوان العامّ عنوانا مشیرا و أن یصیر متعلّق الحکم هو نفس الأفراد و هو لا یساعد مع کون القضیّة قضیّة حقیقیّة لا خارجیّة و لا مع کون عنوان العامّ بما هو عامّ موضوعا للقضیّة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الموضوع فی العامّ المجموعی مثل قولهم أکرم مجموع العلماء ملحوظ فیه الکثرة فی الوحدة من دون تفکیک إذ لحاظ جهة الکثرة فی جمیع الأقسام ممّا لا بدّ منه و لا یلزم من ملاحظتهما تکثّر الحکم لأنّ الآحاد مفروضة کالأجزاء و الحکم فی الوحدة و التعدّد تابع للموضوع الملحوظ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إلی إلغاء جهة الکثرة فإنّها لیست بمنافیة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بالنسبة إلی الاستیعاب و البدلیّة فإنّ الوحدة ملحوظة فی الکثرة علی البدل و لا ینفکان عند جعل العامّ البدلی موضوعا للأحکام و علیه فهذا التوجیه لیس بمفید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حیث قال تارة یلاحظ الطبیعة فانیة فی أفرادها علی نحو الوحدة فی الکثرة یعنی یلاحظ الأفراد الکثیرة واقعا و حقیقة فی ضمن مفهوم واحد و طبیعة فاردة و یجعل الحکم علی الأفراد فیکون کلّ واحد منها موضوعا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یلاحظ فانیة فی الأفراد لا علی نحو الوحدة فی الکثرة بل علی نحو الوحدة فی الجمع یعنی یلاحظ الأفراد المتکثّرة علی نحو الجمع واقعا و حقیقة فی إطار مفهوم واحد و یجعل الحکم علیها کذلک فیکون المجموع موضوعا واحدا علی نحو یکون کلّ فرد جزء الموضوع لا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یلاحظ فانیة فی صرف وجودها فی الخارج و یجعل الحکم علیه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العموم استغراقی فیکون کلّ فرد موضوعا للحکم وجهة الوحدة بین الأفراد ملغاة فی مرتبة الموضوعیّة کیف حیث لا یعقل ثبوت أحکام متعدّدة</w:t>
      </w:r>
      <w:bookmarkStart w:id="23" w:name="pg17009_197034"/>
    </w:p>
    <w:p>
      <w:pPr>
        <w:pStyle w:val="BookText"/>
        <w:rPr/>
      </w:pPr>
      <w:bookmarkEnd w:id="23"/>
      <w:r>
        <w:rPr>
          <w:rFonts w:ascii="IRNazanin" w:hAnsi="IRNazanin" w:eastAsia="IRNazanin"/>
          <w:color w:val="111111"/>
          <w:sz w:val="28"/>
          <w:sz w:val="28"/>
          <w:szCs w:val="28"/>
          <w:rtl w:val="true"/>
          <w:lang w:bidi="fa-IR"/>
        </w:rPr>
        <w:t xml:space="preserve">لموضوع واحد و علی الثانی العموم مجموعیّ فالتکثّرات فیه و إن کانت محفوظة إلاّ أنّها ملغاة فی مرتبة الموضوعیّة و علی الثالث العموم بدلیّ فیکون الموضوع واحدا من الأفراد لا بعینه فجهة الکثرة و جهة الجمع کلتاهما ملغاة فیه فی مرتبة الموضوعیّة یعنی لم یؤخذ شیء منهما فی الموضوع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أدوات العموم بعد کونها موضوعة لمعانیها تدلّ علی فناءات مذکورة بنفسها و لا حاجة فی دلالتها علیها إلی الملاحظات المذکورة کما لا حاجة فی الدلالة المذکورة إلی تعلّق الأحکام بها و تلک العمومات بمالها من المعنی مأخوذة فی الموضوعات من دون إلغاء شیء منها من الوحدة أو الکثرة و لا یلزم من ذلک عدم ثبوت حکم متعدّد فی العامّ الاستغراقی فإنّ الوحدة الملحوظة فیه هی مرآة إلی أفراد کثیرة و مع المرآتیة کیف لا یعقل ثبوت أحکام متعدّدة لموضوع واحد إذ الإنشاء و إن کان واحدا إلاّ أنّه حیث کان بداعی جعل الداعی بالاضافة إلی کلّ فرد من أفراد العامّ فهو مع وحدته مصداق للبعث الجدّیّ بالاضافة إلی کلّ فرد فرد بعد کون وحدة العامّ وحدة مرآتیّة إلی الأفراد فلا تکون الوحدة فی العامّ الاستغراقی ملغاة کما لا تکون الکثرة فی العامّ المجموعی ملغاة و إلاّ لم تکن عامّا مجموعیّا و هکذا لا تکون الوحدة و الکثرة مورد الإلغاء فی العامّ البدلی لأنّ کون الموضوع واحدا من الأفراد لا بعینه عین الوحدة و الکثرة کما لا یخفی</w:t>
      </w:r>
      <w:r>
        <w:rPr>
          <w:rFonts w:eastAsia="IRNazanin" w:cs="IRNazanin"/>
          <w:color w:val="111111"/>
          <w:sz w:val="28"/>
          <w:szCs w:val="28"/>
          <w:rtl w:val="true"/>
          <w:lang w:bidi="fa-IR"/>
        </w:rPr>
        <w:t>.</w:t>
      </w:r>
    </w:p>
    <w:p>
      <w:pPr>
        <w:pStyle w:val="Heading4"/>
        <w:numPr>
          <w:ilvl w:val="3"/>
          <w:numId w:val="1"/>
        </w:numPr>
        <w:rPr/>
      </w:pPr>
      <w:bookmarkStart w:id="24" w:name="__RefHeading___Toc1381292_3381743652"/>
      <w:bookmarkStart w:id="25" w:name="_Toc9"/>
      <w:bookmarkEnd w:id="24"/>
      <w:r>
        <w:rPr>
          <w:rtl w:val="true"/>
        </w:rPr>
        <w:t>الأمر الرابع</w:t>
      </w:r>
      <w:r>
        <w:rPr>
          <w:rtl w:val="true"/>
        </w:rPr>
        <w:t>:</w:t>
      </w:r>
      <w:r>
        <w:rPr>
          <w:rtl w:val="true"/>
        </w:rPr>
        <w:t>فی خروج أسماء الأعداد عن العمومات</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بعد تعریفه العموم بشمول المفهوم لجمیع ما یصلح أن ینطبق علیه و قد انقدح أنّ مثل شمول عشرة و غیرها لآحادها المندرجة تحتها لیس</w:t>
      </w:r>
    </w:p>
    <w:p>
      <w:pPr>
        <w:pStyle w:val="BookText"/>
        <w:rPr/>
      </w:pPr>
      <w:r>
        <w:rPr>
          <w:rFonts w:ascii="IRNazanin" w:hAnsi="IRNazanin" w:eastAsia="IRNazanin"/>
          <w:color w:val="111111"/>
          <w:sz w:val="28"/>
          <w:sz w:val="28"/>
          <w:szCs w:val="28"/>
          <w:rtl w:val="true"/>
          <w:lang w:bidi="fa-IR"/>
        </w:rPr>
        <w:t xml:space="preserve">من العموم لعدم صلاحیّتها بمفهومها للانطباق علی کلّ واحد منها فافهم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التعریف الذی أفاده شیخنا الاستاذ الأراکی قدّس سرّه أیضا لا یشمل أسماء الأعداد کالعشرة لأنّ الآحاد لیست أفرادا للعشرة مثلا بل هی مقوّمة لهذا العدد کسائر الأعداد فلا یشملها تعریف العامّ بما هو یکون مسوّرا بسور محیط بأفراد حقیقة واحدة فإنّ مورد هذا التعریف هو ما یکون له أفراد و آحاد الأعداد لیست أفرادا بل من مقوّمات الأعداد کما أنّ المضاف إلیه أو تمییز الأعداد لا استیعاب له بالنسبة إلی آحاده و إن کان له أفراد و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کلّ مرتبة من مراتب الأعداد مؤلّفة من الآحاد و الواحد ینطبق علی کلّ واحد فالعشرة توجب استغراق الواحد إلی هذا الحدّ و عدم انطباق العشرة بما هی علی الواحد غیر ضائر لأنّ مفهوم کلّ عالم لا ینطبق علی کلّ عالم بل مدخول الأداة بلحاظ السعة المستفادة منها فاللازم انطباق ذات ما له الاستغراق و الشمول لا بما هو مستغرق و إلاّ فلیس له إلاّ مطابق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اجیب عنه بأنّ الفرق أنّ مراتب الأعداد و إن تألّفت من الآحاد إلاّ أنّ الواحد لیس مادّة لفظ العشرة کی یکون له الشمول بل العشرة له مفهوم یباین سائر المفاهیم من مراتب الأعداد حتّی مفهوم الواحد بخلاف الرجل الواقع بعد کلّ فإنّه صالح للانطباق علی کلّ رجل فی حدّ ذاته و بواسطة الأداة صار ذا شمول و استغراق بحیث لا یشذّ عنه فرد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کلام المحقّق الایروانی قدّس سرّه حیث قال إنّ خصوصیّة اعتبار الاجتماع و إن اخذت فی المجموعی دون الأفرادی لکنّ ذلک مستفاد من دالّ آخر</w:t>
      </w:r>
    </w:p>
    <w:p>
      <w:pPr>
        <w:pStyle w:val="BookText"/>
        <w:rPr/>
      </w:pPr>
      <w:r>
        <w:rPr>
          <w:rFonts w:ascii="IRNazanin" w:hAnsi="IRNazanin" w:eastAsia="IRNazanin"/>
          <w:color w:val="111111"/>
          <w:sz w:val="28"/>
          <w:sz w:val="28"/>
          <w:szCs w:val="28"/>
          <w:rtl w:val="true"/>
          <w:lang w:bidi="fa-IR"/>
        </w:rPr>
        <w:t xml:space="preserve">خارج عمّا استعمل فیه لفظ العامّ و إنّما المستعمل لفظ العامّ فی کلا المقامین فی معنی واحد لا اختلاف فیه حتّی من حیث اللحاظ و کیفیّة الاعتبار بل لو کان قید الاجتماع مأخوذا فی المستعمل فیه خرج عن العموم و کان شموله لأفراده نظیر شمول العشرة لآحادها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الفرق بین العشرة و نحوها و بین العامّ المجموعی و الاستغراقی حیث إنّ الواحد و هو الکلّیّ مادّة للعامّ المجموعی و الاستغراقی بخلاف العشرة و لذا لا شمول و لا عموم للعشرة لأنّ الدلالة فیها لیست بتوسّط عنوان کلّیّ بل نفس العشرة تدلّ علی الآحاد المندرجة تحتها کعنوان الکلّ بالنسبة إلی أجزائه اللّهمّ إلاّ أن یقال إنّ التمییز فی العدد أیضا صالح للانطباق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أنّ التمییز و إن کان مضافا إلیه لیس بمنزلة المدخول للعشرة و نحوها بل ممیّز لمحتوی العدد و المفروض أنّ العدد کعنوان الکلّ لا الکلّیّ الشامل لأفراده هذا بخلاف المدخول فی العامّ الاستغراقیّ أو المجموعیّ فإنّه الکلّیّ الشامل لأفراده فالفرق بینهما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إنّ المعتبر فی العامّ شیئان أحدهما ما یکون جامعا للأفراد و صالحا للانطباق علی کلّ منها و الثانی ما یکون محیطا بها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هذان منفیان فی العشرة إذ لیس مفهوم العشرة جامعا لما تحته من الأجزاء کما هو واضح بل حاله حال الکلّ و أمّا ما یضاف إلیه هذا اللفظ أو مفهوم العدد </w:t>
      </w:r>
      <w:r>
        <w:rPr>
          <w:rStyle w:val="FootnoteAnchor"/>
          <w:rtl w:val="true"/>
        </w:rPr>
        <w:footnoteReference w:id="17"/>
      </w:r>
      <w:r>
        <w:rPr>
          <w:rFonts w:ascii="IRNazanin" w:hAnsi="IRNazanin" w:eastAsia="IRNazanin"/>
          <w:color w:val="111111"/>
          <w:sz w:val="28"/>
          <w:sz w:val="28"/>
          <w:szCs w:val="28"/>
          <w:rtl w:val="true"/>
          <w:lang w:bidi="fa-IR"/>
        </w:rPr>
        <w:t xml:space="preserve">و إن کان جامعا لها إلاّ أنّ العشرة غیر محیط بتمام آحاد هذین المفهومین بخلاف قولنا کلّ عالم فإنّ العالم جامع للأفراد و لفظة کلّ محیط بها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المحاضرات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صیغ العموم وضعت للدلالة علی سرایة الحکم إلی جمیع ما ینطبق علیه مدخولها و متعلّقها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الفرق بین ما دلّ علی العموم من الصیغ و بین لفظ عشرة و نظائرها فإنّ هذه اللفظة بالإضافة إلی أفرادها حیث إنّها کانت من الأسماء الأجناس فلا محالة تکون موضوعة للدلالة علی الطبیعة المهملة الصادقة علی هذه العشرة و تلک و هکذا فلا تکون من ألفاظ العموم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مدخولها کقولنا أکرم عشرة رجال فلا تدلّ علی سریان الحکم إلی کلّ من ینطبق علیه مدخولها و هو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بمقتضی الإطلاق و إن دلّت علی أنّ المکلّف مخیّر فی تطبیق عشرة رجال علی أیّ صنف منهم اراد و شاء سواء کان ذلک الصنف من صنف العلماء أو السادة أو الفقراء أو ما شاکلها إلاّ أنّ ذلک بالاطلاق و مقدّمات الحکمة لا بالوضع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بالاضافة إلی الآحاد التی یترکّب العشرة منها فهی و إن دلّت علی سرایة الحکم المتعلّق بها إلی تلک الآحاد سرایة ضمنیّة کما هو الحال فی کلّ مرکّب یتعلّق الحکم به فانّه لا محاله یسری إلی أجزائه کذلک إلاّ أنّ هذه الدلالة أجنبیّة عن دلالة العامّ علی سرایة الحکم إلی جمیع أفراد مدخوله حیث إنّ هذه الدلالة أجنبیّة عن دلالة العامّ علی سرایة الحکم إلی جمیع أفراد مدخوله حیث إنّ تلک الدلالة دلالة علی سرایة الأحکام المتعدّدة المستقلّة إلی الأفراد و الموضوعات کذلک و هذا بخلاف هذه الدلالة فإنّها دلالة علی سرایة حکم واحد متعلّق بموضوع واحد إلی أجزائه ضمنا یعنی أنّ کلّ جزء من أجزائه متعلّق للحکم الضمنی دون الاستقلالی کما هو الحال فی</w:t>
      </w:r>
      <w:bookmarkStart w:id="26" w:name="pg17009_197038"/>
    </w:p>
    <w:p>
      <w:pPr>
        <w:pStyle w:val="BookText"/>
        <w:rPr/>
      </w:pPr>
      <w:bookmarkEnd w:id="26"/>
      <w:r>
        <w:rPr>
          <w:rFonts w:ascii="IRNazanin" w:hAnsi="IRNazanin" w:eastAsia="IRNazanin"/>
          <w:color w:val="111111"/>
          <w:sz w:val="28"/>
          <w:sz w:val="28"/>
          <w:szCs w:val="28"/>
          <w:rtl w:val="true"/>
          <w:lang w:bidi="fa-IR"/>
        </w:rPr>
        <w:t xml:space="preserve">جمیع المرکّبات بشتّی أنواعها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الفرق بین العامّ المجموعی و أسماء الأعداد یکون فی اشتمال العامّ لمادّة هی صالحة للانطباق علی جمیع الأفراد دون أسماء الأعداد و یکون فی دلالة العامّ المجموعی علی الاستیعاب و الشمولی بالنسبة إلی آحاد المادّة کاستیعاب المادّة فی الاستغراق دون أسماء الأعداد إذ لا استیعاب و لا شمول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العامّ المجموعی ربما یکون عددا محصورا کما یقال جئنی بمجموع العلماء مع أنّهم تعداد محدود فلا استیعاب و لا شمول لأنّا نقول لا محدودیّة فی العنوان و إن کان المعنون فی الخارج محدودا و العبرة بالعنوان لا بالمعنون فلا تغفل</w:t>
      </w:r>
      <w:r>
        <w:rPr>
          <w:rFonts w:eastAsia="IRNazanin" w:cs="IRNazanin"/>
          <w:color w:val="111111"/>
          <w:sz w:val="28"/>
          <w:szCs w:val="28"/>
          <w:rtl w:val="true"/>
          <w:lang w:bidi="fa-IR"/>
        </w:rPr>
        <w:t>.</w:t>
      </w:r>
    </w:p>
    <w:p>
      <w:pPr>
        <w:pStyle w:val="Heading4"/>
        <w:numPr>
          <w:ilvl w:val="3"/>
          <w:numId w:val="1"/>
        </w:numPr>
        <w:rPr/>
      </w:pPr>
      <w:bookmarkStart w:id="27" w:name="__RefHeading___Toc1381294_3381743652"/>
      <w:bookmarkStart w:id="28" w:name="_Toc10"/>
      <w:bookmarkEnd w:id="27"/>
      <w:r>
        <w:rPr>
          <w:rtl w:val="true"/>
        </w:rPr>
        <w:t>الأمر الخامس</w:t>
      </w:r>
      <w:r>
        <w:rPr>
          <w:rtl w:val="true"/>
        </w:rPr>
        <w:t xml:space="preserve">: </w:t>
      </w:r>
      <w:r>
        <w:rPr>
          <w:rtl w:val="true"/>
        </w:rPr>
        <w:t>أنّ أداة العموم مثل کلّ موضوعة فی اللغة لخصوص العموم</w:t>
      </w:r>
      <w:r>
        <w:rPr>
          <w:rtl w:val="true"/>
        </w:rPr>
        <w:t>...</w:t>
      </w:r>
      <w:bookmarkEnd w:id="28"/>
    </w:p>
    <w:p>
      <w:pPr>
        <w:pStyle w:val="BookText"/>
        <w:rPr/>
      </w:pPr>
      <w:r>
        <w:rPr>
          <w:rFonts w:ascii="IRNazanin" w:hAnsi="IRNazanin" w:eastAsia="IRNazanin"/>
          <w:color w:val="111111"/>
          <w:sz w:val="28"/>
          <w:sz w:val="28"/>
          <w:szCs w:val="28"/>
          <w:rtl w:val="true"/>
          <w:lang w:bidi="fa-IR"/>
        </w:rPr>
        <w:t>أنّ أداة العموم مثل کلّ موضوعة فی اللغة لخصوص العموم و مقتضاه دلالتها علی العموم بالحقیقة لا بالمجاز و لا بالاشتراک بین العموم و الخصوص و إلاّ لزم الخلف فی کونها موضوعة لخصوص العموم کما لا یخفی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الاختصاص استعماله أحیانا فی الخصوص عنایة سواء کانت العنایة بادّعاء أنّ الخصوص هو العموم کما هو مذهب السکّاکی کأن یطلق علی رجل خاصّ أنّه کلّ رجل بادّعاء أنّه جمیع الأفراد أو بعلاقة العموم و الخصوص الّتی تکون من إحدی العلاقات المجازیّة و دعوی أنّ شیوع التخصیص إلی حدّ قیل ما من عامّ إلاّ و قد خصّ یمنع عن القول بوضع ألفاظ العموم للعموم بل الظاهر یقتضی کونها موضوعة لما هو الغالب تقلیلا للمجاز مندفعة بمنع استلزام التخصیص للتجوّز لأنّ العامّ مستعمل فی مقام الاستعمال فی العموم لا فی الخصوص و إنّما التخصیص فی</w:t>
      </w:r>
    </w:p>
    <w:p>
      <w:pPr>
        <w:pStyle w:val="BookText"/>
        <w:rPr/>
      </w:pPr>
      <w:r>
        <w:rPr>
          <w:rFonts w:ascii="IRNazanin" w:hAnsi="IRNazanin" w:eastAsia="IRNazanin"/>
          <w:color w:val="111111"/>
          <w:sz w:val="28"/>
          <w:sz w:val="28"/>
          <w:szCs w:val="28"/>
          <w:rtl w:val="true"/>
          <w:lang w:bidi="fa-IR"/>
        </w:rPr>
        <w:t>الإرادة الجدّیّة و علیه فلا مجاز لاستعمال العامّ فی معناه سواء تعلّق الحکم علی العامّ حکما صوریّا نظیر الحکم الصوریّ فی مقام التقیّة أو تعلّق الحکم بما سوی الخاصّ فی مرحلة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استعمل العامّ فی الخصوص بقرینة الخاصّ لکان مجازا و لکنّه خلاف الوجدان اذ العامّ لا یستعمل فی الخصوص و إنّما التحدید و التخصیص فی الارادة الجدّیّة و التخصیص فی المراد الجدّیّ من باب تعدّد الدالّ و المدلول لا استعمال لفظ العامّ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الملازمة بین التخصیص و التجوّز فلا محذور فیه بعد کونه بالقرینة فلا ینافی ظهور اللفظ فی العموم کما لا ینافی استعمال الأسد فی الرجل الشجاع بالقرینة مع ظهور اللفظ فی الحیوان 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علیه فی نهایة النهایة بأنّه یمکن أن یقال إنّ اشتهار التخصیص و إن لم یکن یوجب کثرة المجاز إلاّ أنّه یوجب کثرة ذکر اللفظ لا بداعی الجدّ و هذا یساوق کثرة المجاز فی المحذور فإنّ وضع اللفظ لما یستعمل فیه غالبا لا بداعی الجدّ کوضعه لما لا حاجة غالبا إلی استعماله فیه و إنّما یستعمل فی غیره مجازا فی کونه خلاف الحکمة و الغرض من الوضع فلا یجوز الالتزام بشیء منهما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استعمال اللفظ بداعی الجدّ فی العموم لیس بقلیل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الْأَبْرارَ لَفی نَعیمٍ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9" w:name="pg17009_197040"/>
    </w:p>
    <w:p>
      <w:pPr>
        <w:pStyle w:val="BookText"/>
        <w:rPr/>
      </w:pPr>
      <w:bookmarkEnd w:id="29"/>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یَعْلَمُ ما تَحْملُ کُلُّ أُنْثی وَ ما تَغیضُ الْأَرْحامُ وَ ما تَزْدادُ وَ کُلُّ شَیْءٍ عنْدَهُ بمقْدارٍ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مُسْتَقرٌّ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کُلُّ شَیْءٍ فَعَلُوهُ فی الزُّبُر وَ کُلُّ صَغیرٍ وَ کَبیرٍ مُسْتَطَرٌ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غیر ذلک من الموارد الکثیرة و علیه فالحکمة تقتضی الوضع للعموم کما یشهد له التبادر و لا ینافیه ارادة الخاصّ فی موارد کثیرة اخری من باب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امکان أن یقال إنّ التخصیص لا یصدق فی موارد یکون مدخول لفظ کلّ متقیّدا من أوّل الأمر إذ لا یستعمل العامّ فی مثله إلاّ فی معناه فلا تغفل</w:t>
      </w:r>
      <w:r>
        <w:rPr>
          <w:rFonts w:eastAsia="IRNazanin" w:cs="IRNazanin"/>
          <w:color w:val="111111"/>
          <w:sz w:val="28"/>
          <w:szCs w:val="28"/>
          <w:rtl w:val="true"/>
          <w:lang w:bidi="fa-IR"/>
        </w:rPr>
        <w:t>.</w:t>
      </w:r>
    </w:p>
    <w:p>
      <w:pPr>
        <w:pStyle w:val="Heading4"/>
        <w:numPr>
          <w:ilvl w:val="3"/>
          <w:numId w:val="1"/>
        </w:numPr>
        <w:rPr/>
      </w:pPr>
      <w:bookmarkStart w:id="30" w:name="__RefHeading___Toc1381296_3381743652"/>
      <w:bookmarkStart w:id="31" w:name="_Toc11"/>
      <w:bookmarkEnd w:id="30"/>
      <w:r>
        <w:rPr>
          <w:rtl w:val="true"/>
        </w:rPr>
        <w:t>الأمر السادس</w:t>
      </w:r>
      <w:r>
        <w:rPr>
          <w:rtl w:val="true"/>
        </w:rPr>
        <w:t>:</w:t>
      </w:r>
      <w:r>
        <w:rPr>
          <w:rtl w:val="true"/>
        </w:rPr>
        <w:t>فی مقتضی الأصل عند الشکّ فی کون العامّ هل هو</w:t>
      </w:r>
      <w:bookmarkEnd w:id="31"/>
    </w:p>
    <w:p>
      <w:pPr>
        <w:pStyle w:val="BookText"/>
        <w:rPr/>
      </w:pPr>
      <w:r>
        <w:rPr>
          <w:rFonts w:ascii="IRNazanin" w:hAnsi="IRNazanin" w:eastAsia="IRNazanin"/>
          <w:color w:val="111111"/>
          <w:sz w:val="28"/>
          <w:sz w:val="28"/>
          <w:szCs w:val="28"/>
          <w:rtl w:val="true"/>
          <w:lang w:bidi="fa-IR"/>
        </w:rPr>
        <w:t>الاستغراقیّ أو المجموعیّ أو البدلیّ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نهایة الاصول إلی أنّ مقتضی الأصل هو الاستغراقیّ بدلیل أنّه لا یحتاج إلی تصوّر أمر زائد و مئونة زائدة وراء جعل المفهوم مرآة للحاظ الأفراد فإنّها بالذات متکثّرات و مستقلاّت و مقتضی ذلک هو الاستیعاب و هذا بخلاف المجموعی فإنّه یحتاج مع ذلک إلی اعتبار قید الوحدة فی المتکثّرات بالذات و بخلاف البدلی فإنّه</w:t>
      </w:r>
    </w:p>
    <w:p>
      <w:pPr>
        <w:pStyle w:val="BookText"/>
        <w:rPr/>
      </w:pPr>
      <w:r>
        <w:rPr>
          <w:rFonts w:ascii="IRNazanin" w:hAnsi="IRNazanin" w:eastAsia="IRNazanin"/>
          <w:color w:val="111111"/>
          <w:sz w:val="28"/>
          <w:sz w:val="28"/>
          <w:szCs w:val="28"/>
          <w:rtl w:val="true"/>
          <w:lang w:bidi="fa-IR"/>
        </w:rPr>
        <w:t xml:space="preserve">یحتاج إلی اعتبار التردّد بینها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الشکّ لا مورد له فی العامّ إذا کان مدخولا لأداة تفید خصوص العموم أو خصوص المجموع أو خصوص البدل فإنّ العامّ حینئذ تابع لأداة العموم فی نوع العموم نعم یکون للشکّ مجال فیما إذا کانت الأداة موضوعة للاستیعاب و کانت مشترکة بین الاستغراقی و المجموعی کما قد یدّعی فی مثل الجمع المحلّی باللام أو کانت الأداة مشترکة بین الاستغراقی و البدلیّ کما قد یدّعی فی مثل کلمة أیّ أو کانت الأداة مشترکة بین الاستغراقی و المجموعی و البدلی و صارت متعیّنة بحسب الموارد و القرائن کما ذهب إلیه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فاذا شکّ فی ذلک فالأصل کما ذهب إلیه الأعلام هو الاستغراقی لأنّه لا یحتاج إلی مئونة زائدة إذ یکفیه أن یجعل المفهوم مرآة بلحاظ الأفراد فإنّها بالذات متکثّرات و مستقلاّت و مقتضی الأداة الدالة علی الاستیعاب هو الاستغراق و هذا بخلاف غیره من المجموعی أو البدلی فإنّهما یحتاجان إلی مئونة زائدة من لحاظ وحدة المتفرّدات أو لحاظ التردّد فیها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إنّ الأدوات إذا کانت موضوعة لمجرّد الاستیعاب فالاستغراق کغیره فی الحاجة إلی المئونة إذ مرآتیّة المفهوم مشترکة بین الاستغراقی و المجموعی و البدلی فلا یختصّ بأحدها إلاّ بالقرائن هذا بخلاف ما إذا کانت الأدوات موضوعة لخصوص الاستغراق فإنّ دخولها علی الأجناس یدلّ علی کون العامّ للاستغراق و لا حاجة إلی مئونة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الاستیعاب أیضا یفید ذلک لأنّ المفهوم إذا کان مرآة إلی الأفراد المتکثّرة فالاستیعاب یدلّ علی عمومیّة ما یفیده المفهوم بنفسه من دون حاجة إلی أمر آخر هذا بخلاف المجموعی أو البدلی فإنّهما یحتاجان إلی</w:t>
      </w:r>
    </w:p>
    <w:p>
      <w:pPr>
        <w:pStyle w:val="BookText"/>
        <w:rPr/>
      </w:pPr>
      <w:r>
        <w:rPr>
          <w:rFonts w:ascii="IRNazanin" w:hAnsi="IRNazanin" w:eastAsia="IRNazanin"/>
          <w:color w:val="111111"/>
          <w:sz w:val="28"/>
          <w:sz w:val="28"/>
          <w:szCs w:val="28"/>
          <w:rtl w:val="true"/>
          <w:lang w:bidi="fa-IR"/>
        </w:rPr>
        <w:t xml:space="preserve">ملاحظة أمر زائد و هو الوحدة أو التردّد و ممّا ذکر یظهر ما فی منتقی الاصول حیث أنکر ذلک فراجع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ظهور الکلام یقتضی حمله علی المجموعی دون الاستغراقی سواء فی ذلک کون العموم مستفادا من مثل کلمة کلّ أو کونه مستفادا من هیئة الجمع المحلّی باللام أو من وقوع النکرة و نحوها فی سیاق النهی أو النفی فلأنّ لفظ کلّ رجل فی قولنا أکرم کلّ رجل لا یصدق مفاده إلاّ علی مجموع الأفراد دون کلّ واحد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العموم إنّما یستفاد من لفظ کلّ بنحو المعنی الاسمی و بما أنّه ملحوظ استقلالی فالحکم فی القضیّة إنّما یثبت له بنفسه لا لکلّ فرد من أفراد المدخول و هکذا الجمع المحلّی لا یصدق علی کلّ واحد واحد من الأفراد و إنّما یصدق علی جملة منها و بما أنّ لفظة اللام تدلّ علی تعریف مدخولها و تعیّنه و لا تعیّن لشیء من مراتب الجمع القابلة للانطباق علیها یکون المتعیّن هو أقصی مراتبه فیکون الموضوع للحکم هو مجموع الأفراد لا کلّ واحد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النکرة الواقعة فی سیاق النفی أو النهی لأنّ القضیّة حینئذ تکون سالبة کلّیّة و تدلّ علی ثبوت الحکم لمجموع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لم تقم قرینة خارجیّة علی إرادة العموم الاستغراقی فالظاهر من العموم سواء کان مدلولا اسمیّا أو حرفیّا أو مدلولا سیاقیا هو إرادة العموم المجموعی دون الاستغراقی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أوّلا بانّ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لخصوص إفادة الاستغراقی و العامّ لیس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العامّ هو مدخول لفظ الکلّ و هو فی نفسه قابل للانطباق علی کلّ فرد بعد کونه مرآة للأفراد و إنّما أداة العموم توجب فعلیّة هذا الانطباق و شموله لجمیع</w:t>
      </w:r>
    </w:p>
    <w:p>
      <w:pPr>
        <w:pStyle w:val="BookText"/>
        <w:rPr/>
      </w:pPr>
      <w:r>
        <w:rPr>
          <w:rFonts w:ascii="IRNazanin" w:hAnsi="IRNazanin" w:eastAsia="IRNazanin"/>
          <w:color w:val="111111"/>
          <w:sz w:val="28"/>
          <w:sz w:val="28"/>
          <w:szCs w:val="28"/>
          <w:rtl w:val="true"/>
          <w:lang w:bidi="fa-IR"/>
        </w:rPr>
        <w:t>أفراده و علیه کلّ رجل بمعنی کلّ فرد من أفراد الرجل و هو یصدق علی کلّ واحد واحد من حصص طبیعة الرجل و لا حاجة إلی صدق أداة العموم علی کلّ واحد واحد من أفراد مدخوله حتّی یقال أنّه غیر صادق إذ مدلول کلمة کلّ رجل الذی فی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خصوص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مفاد کلّ رجل لیس مجموع الأفراد لما عرفت من أنّ معادله فی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مجموع الأفراد و علیه فلا وجه لقوله لا یصدق کلّ رجل إلاّ علی مجموع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أجود التقریرات فی مقام الجواب عن الدعوی المذکورة حیث قال إنّ لفظ کلّ و ان کان لا یصدق بمفهومه علی کلّ واحد واحد من أفراده مدخوله إلاّ انّه إنّما یؤخذ فی الموضوع مرآة یثبت الحکم لکلّ فرد بخصوصه نظیر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الفارسیّة فکما أنّ مدلول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یصدق علی خصوص زید و عمرو و لکنّه مع ذلک یفید عموم الحکم لکلّ واحد من الأفراد کذلک کلمة کلّ تفید هذا المعنی أیضا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کلّ رجل بمعنی کلّ فرد من أفراد الرجل و هو قسیم المجموع و العامّ هو المدخول لا أداة العموم و المدخول بعد کونه مرآة و عامّا یصدق علی کلّ واحد واحد من أفراده فلا وجه لتصدیقه عدم صدق کلّ رجل بمفهومه علی کلّ واحد واحد من أفراد مدخوله کما لا وجه لذهابه إلی دلالته علی کلّ فرد بمعونة أخذه فی الموضوع مرآة لأنّ العامّ الاصولی هو العامّ المنطقی و إنّما الفرق بینهما فی أنّ العامّ المنطقی مفهوم لا یمتنع فرض صدقه علی الکثیرین و العامّ الاصولی بعد دخول أداة العموم علیه هو الذی یشمل الکثیرین بمعونة أداة العموم و یکون معناه کلّ فرد</w:t>
      </w:r>
      <w:bookmarkStart w:id="32" w:name="pg17009_197044"/>
    </w:p>
    <w:p>
      <w:pPr>
        <w:pStyle w:val="BookText"/>
        <w:rPr/>
      </w:pPr>
      <w:bookmarkEnd w:id="32"/>
      <w:r>
        <w:rPr>
          <w:rFonts w:ascii="IRNazanin" w:hAnsi="IRNazanin" w:eastAsia="IRNazanin"/>
          <w:color w:val="111111"/>
          <w:sz w:val="28"/>
          <w:sz w:val="28"/>
          <w:szCs w:val="28"/>
          <w:rtl w:val="true"/>
          <w:lang w:bidi="fa-IR"/>
        </w:rPr>
        <w:t>فرد من أفراد المدخول و لا حاجة إلی تعلّق الأحکام فی دلالته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المتفاهم العرفی من الجمع المعرّف باللام کما أفاد السیّد المحقّق الخوئی قدّس سرّه کون المستعمل فیه الجمع ملحوظا فانیا فی الأفراد الخارجیّة ما لم تقم قرینة علی کونه ملحوظا علی نحو العموم المجموعی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ملازمة بین دلالته علی أقصی مراتب الجمع و کون المستعمل فیه هو المجموع بل هو جمیع الآحاد ما لم تقم قرینة علی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النکرة فی سیاق النفی أو النهی تفید العموم و مفاد السلب فی مثل لا رجل هو عموم السلب لا سلب العموم و هو الذی عبّر عنه بالسالبة الکلّیّة فإنّ السلب متعلّق بالطبیعة فیدلّ علی سلب جمیع أفرادها لا علی سلب مجموع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تعلّق السلب بمجموع الأفراد من لوازم تعلّقه بالجمیع لا أنّه بنفسه مدلول للکلام کما عن المحقّق النائینی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 بمنع کون تعلّق السلب بمجموع الأفراد من لوازم تعلّقه بالجمیع فلا یکون ذلک مدلولا له بنفسه و لا من لوازمه بل هو یحتاج إلی اعتبار وحدة امور کثیرة و لا موجب لذلک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أنّ السلب و النفی یفید عموم السلب و القضیّة تکون فی قوّة الکلّیّة لا فی قوّة الجزئیّة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81298_3381743652"/>
      <w:bookmarkStart w:id="34" w:name="_Toc12"/>
      <w:bookmarkEnd w:id="33"/>
      <w:r>
        <w:rPr>
          <w:rtl w:val="true"/>
        </w:rPr>
        <w:t>الأمر السابع</w:t>
      </w:r>
      <w:r>
        <w:rPr>
          <w:rtl w:val="true"/>
        </w:rPr>
        <w:t>:</w:t>
      </w:r>
      <w:r>
        <w:rPr>
          <w:rtl w:val="true"/>
        </w:rPr>
        <w:t>فی کیفیة دلالة نفی الطبیعة و اسم الجنس و النکرة علی العموم</w:t>
      </w:r>
      <w:bookmarkEnd w:id="34"/>
    </w:p>
    <w:p>
      <w:pPr>
        <w:pStyle w:val="BookText"/>
        <w:rPr/>
      </w:pPr>
      <w:r>
        <w:rPr>
          <w:rFonts w:ascii="IRNazanin" w:hAnsi="IRNazanin" w:eastAsia="IRNazanin"/>
          <w:color w:val="111111"/>
          <w:sz w:val="28"/>
          <w:sz w:val="28"/>
          <w:szCs w:val="28"/>
          <w:rtl w:val="true"/>
          <w:lang w:bidi="fa-IR"/>
        </w:rPr>
        <w:t>و قد اختلف فیها بین الأعلام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الکفایة إلی أنّ دلالتها علی العموم منوطة بما إذا اخذت مرسلة</w:t>
      </w:r>
    </w:p>
    <w:p>
      <w:pPr>
        <w:pStyle w:val="BookText"/>
        <w:rPr/>
      </w:pPr>
      <w:r>
        <w:rPr>
          <w:rFonts w:ascii="IRNazanin" w:hAnsi="IRNazanin" w:eastAsia="IRNazanin"/>
          <w:color w:val="111111"/>
          <w:sz w:val="28"/>
          <w:sz w:val="28"/>
          <w:szCs w:val="28"/>
          <w:rtl w:val="true"/>
          <w:lang w:bidi="fa-IR"/>
        </w:rPr>
        <w:t xml:space="preserve">بمقدّمات الحکمة لا مبهمة قابلة للتقیید و إلاّ فسلبها لا یقتضی إلاّ استیعاب السلب لما ارید منها یقینا لا استیعاب ما یصلح انطباقها علیه من أفرادها و هذا لا ینافی کون دلالتها علی العموم عقلیّة فإنّها بالإضافة إلی أفراد ما یراد منها لا الأفراد التی تصلح لانطباقها علیها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المحقّق الاصفهانی حیث قال إنّ السلب کالایجاب لا ینافی الاهمال کمنافاة التوسعة معه و القضیّة حینئذ سالبة کانت أو موجبة فی قوّة الجزئیّة فلا بدّ فی استفادة کون المدخول مطلقا من إثبات مقدّمات الحکمة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خالفهما المحقّق الایروانی بقوله ظاهر سلب الطبیعة عموم السلب ما لم تکن قرینة صارفة عن هذا الظهور تقتضی إرادة الطبیعة المقیّدة التی منها الطبیعة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الماهیّة فی ذاتها لا إبهام فیها ما لم تلحظ مقیّدة بقید مبهم بل هی فی ذاتها سیّالة ساریة ذات اطلاق فلو توجّه الحکم الیها سری بتبع سرایتها لأنّ الطبیعة حینئذ تکون تمام الموضوع و ما هذا شأنه لا ینفکّ عن الحکم فلا حاجة إلی نصب مقدّمات و التماس أمر آخر للدلالة علی الاطلاق و سریان الحکم حیثما سرت الطبیعة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ألغی عن مقام الطبیعة لحاظ شیء من الحدود سواء کان حدّا خاصّا لا علی التعیین و هو الذی تصیر الطبیعة به مهملة أو حدّا خاصّا علی التعیین و هو الذی تصیر الطبیعة به مقیّدة أم کان حدّ الارسال ثمّ سلّط علیها السلب فمقتضی ذلک سلبها بتمام أفرادها کما أنّها لو لوحظت بالنحو الأخیر کان الأمر کذلک لکنّ هذا یقتضی سلبها بتمام أفرادها لفظا و الأوّل یقتضیه عقلا و أمّا إذا لوحظت بقید مهمل أو معیّن فلیس مقتضی ذلک إلاّ سلب الطبیعة المقیّدة سواء أتی بالقید لفظا أم فهم من</w:t>
      </w:r>
    </w:p>
    <w:p>
      <w:pPr>
        <w:pStyle w:val="BookText"/>
        <w:rPr/>
      </w:pPr>
      <w:r>
        <w:rPr>
          <w:rFonts w:ascii="IRNazanin" w:hAnsi="IRNazanin" w:eastAsia="IRNazanin"/>
          <w:color w:val="111111"/>
          <w:sz w:val="28"/>
          <w:sz w:val="28"/>
          <w:szCs w:val="28"/>
          <w:rtl w:val="true"/>
          <w:lang w:bidi="fa-IR"/>
        </w:rPr>
        <w:t xml:space="preserve">الخارج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السیّد المحقّق البروجردی قدّس سرّه حیث قال ممّا یدلّ عقلا علی العموم النکرة الواقعة فی سیاق النفی أو النهی فإنّ ثبوت الطبیعة بثبوت فرد ما و انتفاؤها بانتفاء جمیع الأفراد و الطبیعة الواقعة فی سیاقهما مرسلة لا مبهمة فلا نحتاج إلی اجراء مقدّمات الحکمة فیها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هو أنّ إسناد النفی أو النهی إلی الطبیعة سواء قلنا بحکایتها عن الأفراد أو لم نقل لا یعقل إلاّ بانتفاء جمیع الأفراد و إلاّ لکان إسناد النفی أو النهی إلی الطبیعة من دون لحاظ قید و قرینة صارفة غیر صحیح بل اللازم هو إسناد النفی إلی الفرد أو حصّة خاصّة من الطبیعة أو الطبیعة المقیّدة و لو بقید الإهمال و هو منتف و مع الدلالة العقلیّة المذکورة لا حاجة إلی الأخذ بمقدّمات الحکمة إذ موضوع المقدّمات هو الشکّ و مع هذه الدلالة لا شکّ و هکذا إن قلنا بأنّ الطبیعة فی متعلّق النواهی منصرفة إلی الطبیعة الساریة لکثرة استعمالها فیها فی النواهی دون متعلّق الأمر کما ذهب إلیه سیّدنا الاستاذ المحقّق الداماد قدّس سرّه فانّه مع الانصراف المذکور لا حاجة فی مقدّمات الحکمة نعم تکون الدلالة حینئذ لفظیّة لا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النکرة إذا وقعت فی سیاق النفی أو النهی خرجت عن کونها نکرة و استعملت بمنزلة الطبیعة فیترتّب علیها ما یترتّب علی الطبیعة علی ما عرفت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الحکم بوحدة السلب و الایجاب فی عدم المنافاة مع الاهمال و الحاجة إلی مقدّمات الحکمة کما ذهب إلیه المحقّق الاصفهانی لیس فی محلّه بعد ما عرفت من ملازمة نفی الطبیعة و اسم الجنس و النکرة مع انتفاء جمیع الأفراد و مع هذه</w:t>
      </w:r>
    </w:p>
    <w:p>
      <w:pPr>
        <w:pStyle w:val="BookText"/>
        <w:rPr/>
      </w:pPr>
      <w:r>
        <w:rPr>
          <w:rFonts w:ascii="IRNazanin" w:hAnsi="IRNazanin" w:eastAsia="IRNazanin"/>
          <w:color w:val="111111"/>
          <w:sz w:val="28"/>
          <w:sz w:val="28"/>
          <w:szCs w:val="28"/>
          <w:rtl w:val="true"/>
          <w:lang w:bidi="fa-IR"/>
        </w:rPr>
        <w:t>الملازمة لا وجه للاهمال بل القضیّة کلّیّة و حیث إنّ هذه الملازمة عقلیّة فلا یبقی شکّ حتّی یحتاج إلی مقدّمات الحکمة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أیضا ما فی مناهج الوصول حیث قال إنّ اسم الجنس موضوع لنفس الطبیعة بلا شرط و تنوین التنکیر لتقییدها بقید الوحدة الغیر المعیّنة لکن بالمعنی الحرفی لا الاسمی و ألفاظ النفی و النهی وضعت لنفی مدخولها و الزجر عنه فلا دلالة فیها علی نفی الأفراد و لا وضع علی حدّه للمرکّب فحینئذ تکون حالها حال سائر المطلقات فی احتیاجها إلی مقدّمات الحکمة فلا فرق بین أعتق رقبة و لا تعتق رقبة فی أنّ الماهیّة متعلّقة للحکم و فی عدم الدلالة علی الأفراد و فی الاحتیاج إلی المقدّمات نعم بعد تمامیّتها قد تکون نتیجتها فی النفی و الإثبات مختلفة عرفا لما تقدّم من حکمه بأنّ المهملة توجد بفرد ما و تنعدم بعدم جمیع الأفراد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الموضوع فی الأمر و النهی و إن کان واحدا إلاّ أنّک عرفت أنّ مقتضی نفی الطبیعة أو النهی عنها مغایر مع مقتضی طلبها و البعث نحوها و لا مدخلیّة لکون الطبیعة مرآة إلی الأفراد فی ذلک بل نفس نفی الطبیعة لا یصحّ عقلا مع وجود بعض أفرادها من دون فرق بین وجود مقدّمات الاطلاق و عدمها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المطلوب فی ناحیة الأمر هو وجود الطبیعة و هو ناقض للعدم الکلّیّ و طارد العدم الأزلی و هو ینطبق علی أوّل فرد و وجود من الطبیعة و المطلوب فی ناحیة النهی هو نقیض ذلک و هو عدم ناقض العدم و من المعلوم أنّه یساوق إبقاء العدم الکلّیّ علی حاله و بذلک یتحقّق الفرق بین الأمر و النهی فی مقام الامتثال لأنّ لازم صرف الوجود أو مطلق الوجود هو تحقّق الطبیعة بفرد ما و لازم نقیضه هو انتفاء الطبیعة بانتفاء جمیع أفرادها و قد مرّ تفصیل ذلک فی المبحث الرابع فی</w:t>
      </w:r>
      <w:bookmarkStart w:id="35" w:name="pg17009_197048"/>
    </w:p>
    <w:p>
      <w:pPr>
        <w:pStyle w:val="BookText"/>
        <w:rPr/>
      </w:pPr>
      <w:bookmarkEnd w:id="35"/>
      <w:r>
        <w:rPr>
          <w:rFonts w:ascii="IRNazanin" w:hAnsi="IRNazanin" w:eastAsia="IRNazanin"/>
          <w:color w:val="111111"/>
          <w:sz w:val="28"/>
          <w:sz w:val="28"/>
          <w:szCs w:val="28"/>
          <w:rtl w:val="true"/>
          <w:lang w:bidi="fa-IR"/>
        </w:rPr>
        <w:t>وجه اختلاف الأمر و النهی فی کیفیّة الامتثال من أبحاث الفصل الأوّل من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منع حکایة الطبیعة عن الأفراد محلّ نظر کما مرّ فی الأمر الأوّل و منشأ ذلک هو عدم التوجه و الالتفات إلی الفرق بین المسائل الفلسفیّة و المسائل الاصولیّة المبتنیة فی مثل المقام علی الدلالات العرفیّة و من المعلوم أنّ العرف یری الطبائع موجودة فی الخارج و مع وجودها فی الخارج تکون الطبیعة حاکیة عن حصصها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محلّ الکلام هو تعلّق النفی أو النهی بنفس الطبیعة لا الطبیعة المهملة لما عرفت من أنّ الاهمال أیضا من القیود و المفروض هو عدم لحاظ شیء مع الطبیعة فتحصّل أنّ نفی الطبیعة من دون ملاحظة قید معها یساوی نفی جمیع الأفراد بحکم العقل من دون حاجة إلی مقدّمات الحکمة لإثبات الإطلاق فی المنفی بل یمکن أن یقال إنّ دلالة نفی الطبیعة علی الاستغراق مقدّمة رتبة علی مقدّمات الحکمة لتأخّر الحکم عن الموضوع و تأخّر جریان المقدّمات عن الحکم المترتّب علی الموضوع فالمقدّمات متأخّرة عن الموضوع برتبتین فلا یعقل توقف دلالة نفی الطبیعة علی جریان المقدّمات أو دلالتها فی الرتبة المتقدّمة علیه برتبتین و سیأتی إن شاء اللّه تعالی بقیّة الکلام فی وجه إفادة ألفاظ العموم للاستغراق من دون حاجة إلی المقدّمات فتدبّر</w:t>
      </w:r>
      <w:r>
        <w:rPr>
          <w:rFonts w:eastAsia="IRNazanin" w:cs="IRNazanin"/>
          <w:color w:val="111111"/>
          <w:sz w:val="28"/>
          <w:szCs w:val="28"/>
          <w:rtl w:val="true"/>
          <w:lang w:bidi="fa-IR"/>
        </w:rPr>
        <w:t>.</w:t>
      </w:r>
    </w:p>
    <w:p>
      <w:pPr>
        <w:pStyle w:val="Heading4"/>
        <w:numPr>
          <w:ilvl w:val="3"/>
          <w:numId w:val="1"/>
        </w:numPr>
        <w:rPr/>
      </w:pPr>
      <w:bookmarkStart w:id="36" w:name="__RefHeading___Toc1381300_3381743652"/>
      <w:bookmarkStart w:id="37" w:name="_Toc13"/>
      <w:bookmarkEnd w:id="36"/>
      <w:r>
        <w:rPr>
          <w:rtl w:val="true"/>
        </w:rPr>
        <w:t>الأمر الثامن</w:t>
      </w:r>
      <w:r>
        <w:rPr>
          <w:rtl w:val="true"/>
        </w:rPr>
        <w:t xml:space="preserve">: </w:t>
      </w:r>
      <w:r>
        <w:rPr>
          <w:rtl w:val="true"/>
        </w:rPr>
        <w:t>فی أنّ اللام فی الجمع هل یفید العموم أو لا</w:t>
      </w:r>
      <w:bookmarkEnd w:id="37"/>
    </w:p>
    <w:p>
      <w:pPr>
        <w:pStyle w:val="BookText"/>
        <w:rPr/>
      </w:pPr>
      <w:r>
        <w:rPr>
          <w:rFonts w:ascii="IRNazanin" w:hAnsi="IRNazanin" w:eastAsia="IRNazanin"/>
          <w:color w:val="111111"/>
          <w:sz w:val="28"/>
          <w:sz w:val="28"/>
          <w:szCs w:val="28"/>
          <w:rtl w:val="true"/>
          <w:lang w:bidi="fa-IR"/>
        </w:rPr>
        <w:t>فی أنّ اللام فی الجمع هل یفید العموم أو لا و تفصیل ذلک موکول إلی مبحث المطلق و المقیّد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المطلب أنّ بعض الاصولیین أنکر وضع اللام لشیء من المعانی و قال إنّها لیست إلاّ لمجرّد التزیین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ذلک هو توهّم أنّ اللام لو کانت موضوعة لتعریف الجنس و مفیدة لتعیینه لزم أن لا یصحّ حمل المعرّف باللام بما هو معرّف علی الأفراد لأنّ الجزئی لا یحمل علی الجزئی و استنتج من ذلک أنّ اللام لا تفید التعریف بل هی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نهایة النهایة بأنّ هذا مضافا إلی اختصاصه باللام التی تکون للاشارة إلی الجنس دون ما کانت للإشارة إلی المعهود الخارجی و الاستغراقی أنّ الظاهر من کون اللام لتعریف الجنس أنّها موضوعة للإشارة إلی جهة تعیّن الجنس من بین الأجناس إلی أن قال فإنّ جنس الرجل ذو تعیّن و تمیّز واقعی من جنس المرأة و سائر الأجناس الأخر و الذهن یدرک هذا التمیّز لا أنّه یحصل له التمیّز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أشرنا إلیه بماله من التعیّن الواقعی النفس الأمری و قلنا الرجل خیر من المرأة کان معرفة و أمّا إذا أشرنا إلیه بجهة ابهامه بین أفراده و لا تعیّنه کان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المدّعی هو أنّ لفظ اسم الجنس موضوع للجنس بما هو جنس غیر متعیّن و اللام للاشارة إلیه بجهة تعیّنه و تمیّزه و لذلک یحصل التعریف باللام لا لأنّ اللام للاشارة إلی الجنس المتمیّز فی الذهن لیتّجه الاشکال من عدم الصدق علی الخارجیّات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فاللام تشیر إلی تعیّن الجنس بالنسبة إلی سائر الأجناس لا تعیّنه بخصوصیّات الوجود الذهنی حتّی یصیر بذلک جزئیّا و علیه فیمکن أن یقال إنّ الأصل فی اللام أن تکون للتعریف و العهدیّة مطلقا سواء کانت ذکریّة أو خارجیّة مستفادة من القرائن و حینئذ فإذا کانت اللام موضوعة للتعریف فاذا دخلت علی الجمع تفید تعریفه و هو یدلّ بالدلالة العقلیّة علی الاستغراق إذ لا تعیّن لسائر مراتبه إلاّ تلک المرتبة یعنی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الایراد علیه بأنّ لتلک المرتبة و إن کان تعیّن فی الواقع و لکنّ التعیّن ثابت لأقلّ مرتبة الجمع أیضا فإذا لا دلیل علی تعیین تلک دون هذه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یجاب عنه بأنّ هذه المرتبة أی أقلّ مرتبة الجمع أیضا لا تعیّن لها فی الخارج</w:t>
      </w:r>
    </w:p>
    <w:p>
      <w:pPr>
        <w:pStyle w:val="BookText"/>
        <w:rPr/>
      </w:pPr>
      <w:r>
        <w:rPr>
          <w:rFonts w:ascii="IRNazanin" w:hAnsi="IRNazanin" w:eastAsia="IRNazanin"/>
          <w:color w:val="111111"/>
          <w:sz w:val="28"/>
          <w:sz w:val="28"/>
          <w:szCs w:val="28"/>
          <w:rtl w:val="true"/>
          <w:lang w:bidi="fa-IR"/>
        </w:rPr>
        <w:t xml:space="preserve">و إن کان لها تعیّن بحسب مقام الارادة فإنّ الثلاثة التی هی أقلّ مرتبة الجمع تصدق فی الخارج علی الأفراد الکثیرة و لها مصادیق متعدّدة فیه کهذه الثلاثة و تلک و هکذا فإذا فالمرتبة الأخیرة متعیّنة دون غیرها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أفاد و أجاد سیّدنا الامام المجاهد قدّس سرّه حیث قال إنّ اسم الجنس المجرّد عن اللام و التنوین و غیرهما موضوع لنفس الطبیعة من حیث هی،و هی لیست معرفة و لا نکرة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تصلح لعروضهما علیها فلو کانت متعیّنة و معرفة بذاتها لم یمکن أن یعرضهما ما یضادّها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یمکن أن یفرق بینهما بأن یقال اسم الجنس موضوع لنفس الماهیّة التی لیست نکرة و لا معرفة و علمه موضوع للماهیّة المتعیّنة و الفرق بین علم الجنس و اسم الجنس المعرّف أنّ الأوّل یفید بدالّ واحد ما یفید الثانی بتعدّد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فالماهیّة بذاتها لا معروفة و لا غیرها و بما أنّها معنی معیّن بین سائر المعانی و طبیعة معلومة فی مقابل غیر المعیّن معرفة فأسامة موضوعة لهذه المرتبة و اسم الجنس لمرتبة ذاتها و تنوین التنکیر یفید نکارتها و اللاّتعیّن ملحق بها کالتعیّن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اللام وضعت مطلقا للتعریف و إفادة العهد و غیره بدالّ آخر فاذا دخلت علی الجنس و علی الجمع تفید تعریفهما و إفادة الاستغراق لأجل أنّ غیر الاستغراق من سائر المراتب لم یکن معیّنا و التعریف هو التعیین و هو حاصل فی استغراق الأفراد لا غیر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 یرجع ما أفاده فی المحاضرات أیضا حیث قال و أمّا احتمال وضع المجموع من حیث المجموع للدلالة علی ذلک زائدا علی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مدخولها</w:t>
      </w:r>
    </w:p>
    <w:p>
      <w:pPr>
        <w:pStyle w:val="BookText"/>
        <w:rPr/>
      </w:pPr>
      <w:r>
        <w:rPr>
          <w:rFonts w:ascii="IRNazanin" w:hAnsi="IRNazanin" w:eastAsia="IRNazanin"/>
          <w:color w:val="111111"/>
          <w:sz w:val="28"/>
          <w:sz w:val="28"/>
          <w:szCs w:val="28"/>
          <w:rtl w:val="true"/>
          <w:lang w:bidi="fa-IR"/>
        </w:rPr>
        <w:t>فهو بعید جدا ضرورة أنّ الدالّ علی إرادة هذه المرتبة إنّما هو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التعریف و التعیین نظرا إلی أنّه لا تعیّن فی الخارج إلاّ لخصوص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احتمال وضع کلمة اللام للدلالة علی العموم و الاستغراق ابتداء بعید جدّا لما عرفت من أنّها لم توضع إلاّ للدلالة علی التعریف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إنّ الجمع المعرّف باللام یدلّ علی إرادة جمیع أفراد مدخوله علی نحو العموم الاستغراقی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علیک أنّه ذهب بعض المعاصرین إلی أنّ الجمع إذا کان خالیا عن اللام التنوین علی الوحدة الموجبة لإرادة جماعة واحدة فی الجموع و إذا کان محلّی باللام یستفاد من المجموع جمیع مصادیق مفردها و ذلک لا من باب دلالة اللام علی الاستغراق بل الظاهر أنّ اللام لا یفید فی شیء من الموارد شیئا و لیس فائدته إلاّ الزینة و المنع من دخول علامة التنوین الّتی تدلّ علی الوحدة لإرادة فرد واحد فی أسماء الأجناس و جماعة واحدة فی الجموع فاللام لا یدلّ علی العموم و لذلک تری مرادفها بالفارسیّة مثلا یدلّ علی العموم و لا لام و لا شیء آخر إلاّ الجمع فراجع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نحوهما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الجمع فی نفسه یدلّ علی العموم و إنّما یمنعه التنوین الدالّ علی الوحدة و حیث إنّ مع اللام لا تنوین فالجمع یدلّ علی العموم و استشهد بلفظ دانایان و دانشمندان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أوّلا إنّ الاستدلال بما فی اللغة الفارسیّة للاستظهار من اللغة العربیّة غیر تامّ إذ لا ملازمة بینهما،و ثانیا إنّا لا نسلّم دلالة الجمع علی العموم</w:t>
      </w:r>
      <w:bookmarkStart w:id="38" w:name="pg17009_197052"/>
    </w:p>
    <w:p>
      <w:pPr>
        <w:pStyle w:val="BookText"/>
        <w:rPr/>
      </w:pPr>
      <w:bookmarkEnd w:id="38"/>
      <w:r>
        <w:rPr>
          <w:rFonts w:ascii="IRNazanin" w:hAnsi="IRNazanin" w:eastAsia="IRNazanin"/>
          <w:color w:val="111111"/>
          <w:sz w:val="28"/>
          <w:sz w:val="28"/>
          <w:szCs w:val="28"/>
          <w:rtl w:val="true"/>
          <w:lang w:bidi="fa-IR"/>
        </w:rPr>
        <w:t>و الاستغراق غایته هو صلاحیّة اللفظ للدلالة علی العموم کما یصلح للدلالة علی أقلّ الجمع و لذا لا یحتاج حمل لفظ الجمع علی أقلّ الجمع إلی عنایة و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الدلالة علی الوحدة لا ینافی إرادة غیر الواحد و علیه فلا یستلزم الاستغراق اذ الجمع موضوع لاستعماله فی الثلاثة أو الأزید فالجمع قابل لاستعماله فی الاستغراق و غیره فلو لم تفد اللام التعریف فلا وجه لاستفادة الاستغراق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 أنّ سبب إفادة الاستغراق هو إفادة اللام للتعریف إذ التعریف هو التعیین و هو لا یتحقّق إلاّ فی الاستغراق لا غیر فتدبّر جیّدا ثمّ إنّه لا حاجة فی استفادة الاستغراق إلی مقدّمات الحکمة لأنّ التعریف مدلول وضعی للام و هو یدلّ بالدلالة العقلیّة علی الاستغراق خلافا لصاحب الکفایة حیث ذهب إلی أنّ إفادة اللام للعموم مبتنیة علی مقدّمات الحکمة هذا مضافا إلی أنّ رتبة الموضوع مقدّمة علی رتبة مقدّمات الحکمة برتبتین إذ الموضوع مقدّم علی الحکم و هو مقدّم علی المقدّمات فلا یعقل توقّف دلالة اللام علی الاستغراق علی المتأخّر عنه برتبتین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اللام فی المفرد لا یفید إلاّ التعریف فی الجنس و أمّا العموم و الاستغراق فلا موجب له و لذا یحتاج فی إفادة العموم و الاستغراق إلی مقدّمات الحکمة و لا محذور فیه کما لا یخفی</w:t>
      </w:r>
      <w:r>
        <w:rPr>
          <w:rFonts w:eastAsia="IRNazanin" w:cs="IRNazanin"/>
          <w:color w:val="111111"/>
          <w:sz w:val="28"/>
          <w:szCs w:val="28"/>
          <w:rtl w:val="true"/>
          <w:lang w:bidi="fa-IR"/>
        </w:rPr>
        <w:t>.</w:t>
      </w:r>
    </w:p>
    <w:p>
      <w:pPr>
        <w:pStyle w:val="Heading4"/>
        <w:numPr>
          <w:ilvl w:val="3"/>
          <w:numId w:val="1"/>
        </w:numPr>
        <w:rPr/>
      </w:pPr>
      <w:bookmarkStart w:id="39" w:name="__RefHeading___Toc1381302_3381743652"/>
      <w:bookmarkStart w:id="40" w:name="_Toc14"/>
      <w:bookmarkEnd w:id="39"/>
      <w:r>
        <w:rPr>
          <w:rtl w:val="true"/>
        </w:rPr>
        <w:t>الأمر التاسع</w:t>
      </w:r>
      <w:r>
        <w:rPr>
          <w:rtl w:val="true"/>
        </w:rPr>
        <w:t xml:space="preserve">: </w:t>
      </w:r>
      <w:r>
        <w:rPr>
          <w:rtl w:val="true"/>
        </w:rPr>
        <w:t>أنّ ألفاظ العموم مثل</w:t>
      </w:r>
      <w:r>
        <w:rPr>
          <w:rtl w:val="true"/>
        </w:rPr>
        <w:t>«</w:t>
      </w:r>
      <w:r>
        <w:rPr>
          <w:rtl w:val="true"/>
        </w:rPr>
        <w:t>کلّ</w:t>
      </w:r>
      <w:r>
        <w:rPr>
          <w:rtl w:val="true"/>
        </w:rPr>
        <w:t>»</w:t>
      </w:r>
      <w:r>
        <w:rPr>
          <w:rtl w:val="true"/>
        </w:rPr>
        <w:t>و</w:t>
      </w:r>
      <w:r>
        <w:rPr>
          <w:rtl w:val="true"/>
        </w:rPr>
        <w:t>«</w:t>
      </w:r>
      <w:r>
        <w:rPr>
          <w:rtl w:val="true"/>
        </w:rPr>
        <w:t>جمیع</w:t>
      </w:r>
      <w:r>
        <w:rPr>
          <w:rtl w:val="true"/>
        </w:rPr>
        <w:t>»</w:t>
      </w:r>
      <w:r>
        <w:rPr>
          <w:rtl w:val="true"/>
        </w:rPr>
        <w:t>موضوعة للاستغراق</w:t>
      </w:r>
      <w:r>
        <w:rPr>
          <w:rtl w:val="true"/>
        </w:rPr>
        <w:t>...</w:t>
      </w:r>
      <w:bookmarkEnd w:id="40"/>
    </w:p>
    <w:p>
      <w:pPr>
        <w:pStyle w:val="BookText"/>
        <w:rPr/>
      </w:pPr>
      <w:r>
        <w:rPr>
          <w:rFonts w:ascii="IRNazanin" w:hAnsi="IRNazanin" w:eastAsia="IRNazanin"/>
          <w:color w:val="111111"/>
          <w:sz w:val="28"/>
          <w:sz w:val="28"/>
          <w:szCs w:val="28"/>
          <w:rtl w:val="true"/>
          <w:lang w:bidi="fa-IR"/>
        </w:rPr>
        <w:t>أنّ ألفاظ العموم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للاستغراق و اضافتها إلی الطبیعة الّتی تکون قابلة للصدق علی الکثیرین توجب إفادة استغراق المدخول من دون حاجة إلی ملاحظة الحکم المتعلّق علی الموضوع و مقدّمات الاطلاق لأنّ أداة العموم متعرّضة لکمّیّة مصادیق الطبیعة و معه لا معنی لعدم کون المتکلّم فی مقام بیان تمام الأفراد و إلاّ لزم الخلف فی اتّخاذ أداة العموم الدّالّة علی الاستغراق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مقتضی باب العموم بخلاف باب الاطلاق لإمکان أن لا یکون</w:t>
      </w:r>
    </w:p>
    <w:p>
      <w:pPr>
        <w:pStyle w:val="BookText"/>
        <w:rPr/>
      </w:pPr>
      <w:r>
        <w:rPr>
          <w:rFonts w:ascii="IRNazanin" w:hAnsi="IRNazanin" w:eastAsia="IRNazanin"/>
          <w:color w:val="111111"/>
          <w:sz w:val="28"/>
          <w:sz w:val="28"/>
          <w:szCs w:val="28"/>
          <w:rtl w:val="true"/>
          <w:lang w:bidi="fa-IR"/>
        </w:rPr>
        <w:t xml:space="preserve">المتکلّم فیه بصدد بیان حکم الطبیعة بل یکون بصدد بیان حکم آخر فلا بدّ فی اثبات الاطلاق من جریان مقدّمات الاطلاق هذا مضافا إلی أنّ الحکم متأخّر عن الموضوع العامّ برتبة و جریان المقدّمات متأخّر عنه برتبتین فلا یعقل توقّف دلالة الأداة علی العموم علیه کما لا یخفی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 تقیید المدخول بالقیود فإنّ مفاد کلّ هو استغراق المدخول من دون فرق بین أنّ یکون المدخول مع القید أو 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لفظة کلّ أو جمیع تدلّ بحسب الوضع فی مثل قولنا کلّ رجل أو جمیع طلاّب علی الاستغراق فی مدخوله فیسری الحکم المتعلّق به إلی جمیع ما یمکن أن ینطبق علیه ماهیّة المدخول بما لها من المعنی و الشاهد علی ذلک هو التبادر العرفی و هذه الدلالة وضعیّة لفظیّة و لا تتوقّف علی مقدّمات الحکمة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وجه ضعف کلام صاحب الکفایة حیث ذهب إلی أنّ لفظة کلّ و نحوها من أداة العموم و إن کانت موضوعة للدلالة علی العموم إلاّ أنّ دلالتها علی عموم جمیع ما ینطبق علیه مدخولها من الأفراد و الوجودات تتوقّف علی جریان مقدّمات الحکمة فیه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لفظة کلّ و نحوها تدلّ علی استغراق أفراد المدخول بالظهور الوضعی و لا حاجة إلی جریان مقدّمات الحکمة بعد الدلالة الوضعیّة هذا مضافا إلی ما عرفت من تأخّر جریان المقدّمات عن الموضوع برتبتین فلا دلالة لها فی الرتبة المتقدّمة</w:t>
      </w:r>
      <w:r>
        <w:rPr>
          <w:rFonts w:eastAsia="IRNazanin" w:cs="IRNazanin"/>
          <w:color w:val="111111"/>
          <w:sz w:val="28"/>
          <w:szCs w:val="28"/>
          <w:rtl w:val="true"/>
          <w:lang w:bidi="fa-IR"/>
        </w:rPr>
        <w:t>.</w:t>
      </w:r>
      <w:bookmarkStart w:id="41" w:name="pg17009_197054"/>
    </w:p>
    <w:p>
      <w:pPr>
        <w:pStyle w:val="Heading4"/>
        <w:numPr>
          <w:ilvl w:val="3"/>
          <w:numId w:val="1"/>
        </w:numPr>
        <w:rPr/>
      </w:pPr>
      <w:bookmarkStart w:id="42" w:name="__RefHeading___Toc1381304_3381743652"/>
      <w:bookmarkStart w:id="43" w:name="_Toc15"/>
      <w:bookmarkEnd w:id="41"/>
      <w:bookmarkEnd w:id="42"/>
      <w:r>
        <w:rPr>
          <w:rtl w:val="true"/>
        </w:rPr>
        <w:t>الخلاصة</w:t>
      </w:r>
      <w:r>
        <w:rPr>
          <w:rtl w:val="true"/>
        </w:rPr>
        <w:t>:</w:t>
      </w:r>
      <w:bookmarkEnd w:id="43"/>
    </w:p>
    <w:p>
      <w:pPr>
        <w:pStyle w:val="Heading5"/>
        <w:numPr>
          <w:ilvl w:val="4"/>
          <w:numId w:val="1"/>
        </w:numPr>
        <w:rPr/>
      </w:pPr>
      <w:bookmarkStart w:id="44" w:name="__RefHeading___Toc1381306_3381743652"/>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تعریف العامّ</w:t>
      </w:r>
    </w:p>
    <w:p>
      <w:pPr>
        <w:pStyle w:val="BookText"/>
        <w:rPr/>
      </w:pPr>
      <w:r>
        <w:rPr>
          <w:rFonts w:ascii="IRNazanin" w:hAnsi="IRNazanin" w:eastAsia="IRNazanin"/>
          <w:color w:val="111111"/>
          <w:sz w:val="28"/>
          <w:sz w:val="28"/>
          <w:szCs w:val="28"/>
          <w:rtl w:val="true"/>
          <w:lang w:bidi="fa-IR"/>
        </w:rPr>
        <w:t>و هنا أمور</w:t>
      </w:r>
      <w:r>
        <w:rPr>
          <w:rFonts w:eastAsia="IRNazanin" w:cs="IRNazanin"/>
          <w:color w:val="111111"/>
          <w:sz w:val="28"/>
          <w:szCs w:val="28"/>
          <w:rtl w:val="true"/>
          <w:lang w:bidi="fa-IR"/>
        </w:rPr>
        <w:t>:</w:t>
      </w:r>
    </w:p>
    <w:p>
      <w:pPr>
        <w:pStyle w:val="Heading5"/>
        <w:numPr>
          <w:ilvl w:val="4"/>
          <w:numId w:val="1"/>
        </w:numPr>
        <w:rPr/>
      </w:pPr>
      <w:bookmarkStart w:id="46" w:name="__RefHeading___Toc1381308_3381743652"/>
      <w:bookmarkStart w:id="47" w:name="_Toc17"/>
      <w:bookmarkEnd w:id="46"/>
      <w:r>
        <w:rPr>
          <w:rtl w:val="true"/>
        </w:rPr>
        <w:t>الأمر الأول</w:t>
      </w:r>
      <w:r>
        <w:rPr>
          <w:rtl w:val="true"/>
        </w:rPr>
        <w:t>:</w:t>
      </w:r>
      <w:r>
        <w:rPr>
          <w:rtl w:val="true"/>
        </w:rPr>
        <w:t>فی تعریف العامّ الاصولی</w:t>
      </w:r>
      <w:r>
        <w:rPr>
          <w:rtl w:val="true"/>
        </w:rPr>
        <w:t>:</w:t>
      </w:r>
      <w:bookmarkEnd w:id="47"/>
    </w:p>
    <w:p>
      <w:pPr>
        <w:pStyle w:val="BookText"/>
        <w:rPr/>
      </w:pPr>
      <w:r>
        <w:rPr>
          <w:rFonts w:ascii="IRNazanin" w:hAnsi="IRNazanin" w:eastAsia="IRNazanin"/>
          <w:color w:val="111111"/>
          <w:sz w:val="28"/>
          <w:sz w:val="28"/>
          <w:szCs w:val="28"/>
          <w:rtl w:val="true"/>
          <w:lang w:bidi="fa-IR"/>
        </w:rPr>
        <w:t>عرّف شیخنا الاستاذ العامّ بأنّه ما یکون مسوّرا بسور محیط بأفراد حقیقة واحدة،کما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التعریف أنّ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أدوات العموم و لیست بعمومات،کما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یکون من المطلقات لا العمومات،و إنّما یصیر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العمومات إذا صدّرت بإحدی أدوات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هو مدخول أداة العموم،و هو الذی یشمل جمیع أفراده و یکون محیطا بالنسبة إلیها،و هذا العامّ هو اللفظ بلحاظ معناه،لا المفهوم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قال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شمول المفهوم لجمیع ما یصلح أن ینطبق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العموم و الخصوص لیسا من صفات المفهوم و المعنی،بل هما من صفات اللفظ باعتبار المعنی و لحاظه</w:t>
      </w:r>
      <w:r>
        <w:rPr>
          <w:rFonts w:eastAsia="IRNazanin" w:cs="IRNazanin"/>
          <w:color w:val="111111"/>
          <w:sz w:val="28"/>
          <w:szCs w:val="28"/>
          <w:rtl w:val="true"/>
          <w:lang w:bidi="fa-IR"/>
        </w:rPr>
        <w:t>.</w:t>
      </w:r>
      <w:bookmarkStart w:id="48" w:name="pg17009_197055"/>
    </w:p>
    <w:p>
      <w:pPr>
        <w:pStyle w:val="BookText"/>
        <w:rPr/>
      </w:pPr>
      <w:bookmarkEnd w:id="48"/>
      <w:r>
        <w:rPr>
          <w:rFonts w:ascii="IRNazanin" w:hAnsi="IRNazanin" w:eastAsia="IRNazanin"/>
          <w:color w:val="111111"/>
          <w:sz w:val="28"/>
          <w:sz w:val="28"/>
          <w:szCs w:val="28"/>
          <w:rtl w:val="true"/>
          <w:lang w:bidi="fa-IR"/>
        </w:rPr>
        <w:t>و أیضا جعل العامّ نفس الأداة لا مدخولها کما تری؛لأنّ أداة العموم لا تفید إلاّ الاستیعاب،و لا حکایة لها عن المصادیق،و إنّما الحکایة لمدخولها،و لا وجه لإنکار حکایة طبیعة المدخول عن حصصها،مع أنّ الحکایة أمر عرفیّ و لیست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یشمل العامّ الذی لیس بمسوّر،کاسم الجمع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کونهما من ألفاظ العموم،و علیه فاعتبار تعدّد الدالّ و المدلول یکون بحسب الغالب،و العامّ فی الحقیقة هو لفظ یحیط بأفراده لا،سواء کانت إحاطته من جهة تعدّد الدالّ و المدلول أو من جهة وضع اللفظ للإحاطة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العامّ الأصولی و العامّ المنطقی یکون فی فعلیّة الإحاطة و عدمها، فإذا اعتبرت الإحاطة بالفعل فی التعریف فهو عامّ أصولیّ،و إذا لم یعتبر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عرّف بأنّه الذی لا یمتنع فرض صدقه علی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کلّی منطقیّ</w:t>
      </w:r>
      <w:r>
        <w:rPr>
          <w:rFonts w:eastAsia="IRNazanin" w:cs="IRNazanin"/>
          <w:color w:val="111111"/>
          <w:sz w:val="28"/>
          <w:szCs w:val="28"/>
          <w:rtl w:val="true"/>
          <w:lang w:bidi="fa-IR"/>
        </w:rPr>
        <w:t>.</w:t>
      </w:r>
    </w:p>
    <w:p>
      <w:pPr>
        <w:pStyle w:val="Heading5"/>
        <w:numPr>
          <w:ilvl w:val="4"/>
          <w:numId w:val="1"/>
        </w:numPr>
        <w:rPr/>
      </w:pPr>
      <w:bookmarkStart w:id="49" w:name="__RefHeading___Toc1381310_3381743652"/>
      <w:bookmarkStart w:id="50" w:name="_Toc18"/>
      <w:bookmarkEnd w:id="49"/>
      <w:r>
        <w:rPr>
          <w:rtl w:val="true"/>
        </w:rPr>
        <w:t>الأمر الثانی</w:t>
      </w:r>
      <w:r>
        <w:rPr>
          <w:rtl w:val="true"/>
        </w:rPr>
        <w:t>:</w:t>
      </w:r>
      <w:r>
        <w:rPr>
          <w:rtl w:val="true"/>
        </w:rPr>
        <w:t>فی أقسام العمومات</w:t>
      </w:r>
      <w:r>
        <w:rPr>
          <w:rtl w:val="true"/>
        </w:rPr>
        <w:t>:</w:t>
      </w:r>
      <w:bookmarkEnd w:id="50"/>
    </w:p>
    <w:p>
      <w:pPr>
        <w:pStyle w:val="BookText"/>
        <w:rPr/>
      </w:pPr>
      <w:r>
        <w:rPr>
          <w:rFonts w:ascii="IRNazanin" w:hAnsi="IRNazanin" w:eastAsia="IRNazanin"/>
          <w:color w:val="111111"/>
          <w:sz w:val="28"/>
          <w:sz w:val="28"/>
          <w:szCs w:val="28"/>
          <w:rtl w:val="true"/>
          <w:lang w:bidi="fa-IR"/>
        </w:rPr>
        <w:t>ینقسم العامّ إلی الاستغراقی و المجموعی و البدلی،و الأوّل هو الذی دلّ اللفظ فیه علی استیعاب تمام أفراد الطبیعة فی عرض واحد من دون اعتبار وحدتها و اجتماعها،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دلّ اللفظ فیه علی استیعاب تمام الأفراد مع اعتبار الوحدة و الاجتماع،مثل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دلّ اللفظ فیه علی استیعاب الأفراد علی البدل،مثل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امتثال الأوّل یتمّ بإتیان کلّ واحد من أفراد العامّ،فإذا أتی ببعض امتثل بالنسبة إلیه و عصی بالنسبة إلی غیره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امتثال الثانی یتمّ بإتیان المجموع،و لو أخلّ ببعضه لم یمتثل التکلیف أصلا</w:t>
      </w:r>
      <w:r>
        <w:rPr>
          <w:rFonts w:eastAsia="IRNazanin" w:cs="IRNazanin"/>
          <w:color w:val="111111"/>
          <w:sz w:val="28"/>
          <w:szCs w:val="28"/>
          <w:rtl w:val="true"/>
          <w:lang w:bidi="fa-IR"/>
        </w:rPr>
        <w:t>.</w:t>
      </w:r>
      <w:bookmarkStart w:id="51" w:name="pg17009_197056"/>
    </w:p>
    <w:p>
      <w:pPr>
        <w:pStyle w:val="BookText"/>
        <w:rPr/>
      </w:pPr>
      <w:bookmarkEnd w:id="51"/>
      <w:r>
        <w:rPr>
          <w:rFonts w:ascii="IRNazanin" w:hAnsi="IRNazanin" w:eastAsia="IRNazanin"/>
          <w:color w:val="111111"/>
          <w:sz w:val="28"/>
          <w:sz w:val="28"/>
          <w:szCs w:val="28"/>
          <w:rtl w:val="true"/>
          <w:lang w:bidi="fa-IR"/>
        </w:rPr>
        <w:t>و امتثال الثالث یتمّ بإتیان فرد واحد من دون اعتبار خصوصیة من خصوصیّات أفراد موضوع الخطاب</w:t>
      </w:r>
      <w:r>
        <w:rPr>
          <w:rFonts w:eastAsia="IRNazanin" w:cs="IRNazanin"/>
          <w:color w:val="111111"/>
          <w:sz w:val="28"/>
          <w:szCs w:val="28"/>
          <w:rtl w:val="true"/>
          <w:lang w:bidi="fa-IR"/>
        </w:rPr>
        <w:t>.</w:t>
      </w:r>
    </w:p>
    <w:p>
      <w:pPr>
        <w:pStyle w:val="Heading5"/>
        <w:numPr>
          <w:ilvl w:val="4"/>
          <w:numId w:val="1"/>
        </w:numPr>
        <w:rPr/>
      </w:pPr>
      <w:bookmarkStart w:id="52" w:name="__RefHeading___Toc1381312_3381743652"/>
      <w:bookmarkStart w:id="53" w:name="_Toc19"/>
      <w:bookmarkEnd w:id="52"/>
      <w:r>
        <w:rPr>
          <w:rtl w:val="true"/>
        </w:rPr>
        <w:t>الأمر الثالث</w:t>
      </w:r>
      <w:r>
        <w:rPr>
          <w:rtl w:val="true"/>
        </w:rPr>
        <w:t>:</w:t>
      </w:r>
      <w:r>
        <w:rPr>
          <w:rtl w:val="true"/>
        </w:rPr>
        <w:t>فی منشأ هذا التقسیم</w:t>
      </w:r>
      <w:r>
        <w:rPr>
          <w:rtl w:val="true"/>
        </w:rPr>
        <w:t>:</w:t>
      </w:r>
      <w:bookmarkEnd w:id="53"/>
    </w:p>
    <w:p>
      <w:pPr>
        <w:pStyle w:val="BookText"/>
        <w:rPr/>
      </w:pPr>
      <w:r>
        <w:rPr>
          <w:rFonts w:ascii="IRNazanin" w:hAnsi="IRNazanin" w:eastAsia="IRNazanin"/>
          <w:color w:val="111111"/>
          <w:sz w:val="28"/>
          <w:sz w:val="28"/>
          <w:szCs w:val="28"/>
          <w:rtl w:val="true"/>
          <w:lang w:bidi="fa-IR"/>
        </w:rPr>
        <w:t>لا یخفی أنّ دلالة أدوات العموم علی الأقسام الثلاثة تکون بالوضع،و لا حاجة فیها إلی تعلّق حکم أو ملاحظة متکلّم أو قرینة أخری،و الشاهد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تبادر الاستغراق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تبادر المجموع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تبادر الفرد الواحد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أیّ رجل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صحّة استعمال بعض هذه الأدوات فی الأخری مع القرینة لا تکون علامة علی الاشتراک،کما فی اللام فإنّها موضوعة للجنس و قد تستعمل فی الاستغراق مع القرینة،و مع ذلک لیست مشترکة بین الجنس و الاستغراق</w:t>
      </w:r>
      <w:r>
        <w:rPr>
          <w:rFonts w:eastAsia="IRNazanin" w:cs="IRNazanin"/>
          <w:color w:val="111111"/>
          <w:sz w:val="28"/>
          <w:szCs w:val="28"/>
          <w:rtl w:val="true"/>
          <w:lang w:bidi="fa-IR"/>
        </w:rPr>
        <w:t>.</w:t>
      </w:r>
    </w:p>
    <w:p>
      <w:pPr>
        <w:pStyle w:val="Heading5"/>
        <w:numPr>
          <w:ilvl w:val="4"/>
          <w:numId w:val="1"/>
        </w:numPr>
        <w:rPr/>
      </w:pPr>
      <w:bookmarkStart w:id="54" w:name="__RefHeading___Toc1381314_3381743652"/>
      <w:bookmarkStart w:id="55" w:name="_Toc20"/>
      <w:bookmarkEnd w:id="54"/>
      <w:r>
        <w:rPr>
          <w:rtl w:val="true"/>
        </w:rPr>
        <w:t>الأمر الرابع</w:t>
      </w:r>
      <w:r>
        <w:rPr>
          <w:rtl w:val="true"/>
        </w:rPr>
        <w:t>:</w:t>
      </w:r>
      <w:r>
        <w:rPr>
          <w:rtl w:val="true"/>
        </w:rPr>
        <w:t>فی خروج أسماء الأعداد عن العمومات</w:t>
      </w:r>
      <w:r>
        <w:rPr>
          <w:rtl w:val="true"/>
        </w:rPr>
        <w:t>:</w:t>
      </w:r>
      <w:bookmarkEnd w:id="55"/>
    </w:p>
    <w:p>
      <w:pPr>
        <w:pStyle w:val="BookText"/>
        <w:rPr/>
      </w:pPr>
      <w:r>
        <w:rPr>
          <w:rFonts w:ascii="IRNazanin" w:hAnsi="IRNazanin" w:eastAsia="IRNazanin"/>
          <w:color w:val="111111"/>
          <w:sz w:val="28"/>
          <w:sz w:val="28"/>
          <w:szCs w:val="28"/>
          <w:rtl w:val="true"/>
          <w:lang w:bidi="fa-IR"/>
        </w:rPr>
        <w:t>و ذلک لأنّ آحاد مثل العشرة لیست أفرادا لها،بل هی أجزاء کأجزاء الکلّ و مقوّمة لها،و لفظة العشرة لا تصدق علی کلّ فرد من الآحاد کما تصدق الطبیعة علی أفرادها،و علیه فلا تکون أسماء الأعداد کالعمومات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أیضا علی کلّ فرد من العالم،و لا یضرّ ذلک بعد انطباق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فرد،و هکذا یکفی فی المقام انطباق عنوان الواحد علی کلّ واحد بعد کون کلّ عدد مؤلّفا من الآحاد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مراتب الأعداد و إن تألّفت من الآحاد،إلاّ أنّ الواحد لیس مادّة لفظ العشرة کی یکون له الشمول،بل العشرة لها مفهوم یباین سائر المفاهیم من مراتب الأعداد حتّی مفهوم الواحد،و بهذه الملاحظة لا ینطبق مفهوم العشرة علی</w:t>
      </w:r>
      <w:bookmarkStart w:id="56" w:name="pg17009_197057"/>
    </w:p>
    <w:p>
      <w:pPr>
        <w:pStyle w:val="BookText"/>
        <w:rPr/>
      </w:pPr>
      <w:bookmarkEnd w:id="56"/>
      <w:r>
        <w:rPr>
          <w:rFonts w:ascii="IRNazanin" w:hAnsi="IRNazanin" w:eastAsia="IRNazanin"/>
          <w:color w:val="111111"/>
          <w:sz w:val="28"/>
          <w:sz w:val="28"/>
          <w:szCs w:val="28"/>
          <w:rtl w:val="true"/>
          <w:lang w:bidi="fa-IR"/>
        </w:rPr>
        <w:t>آحادها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فالعدد کعنوان الکلّ لا الکلّی الشامل لأفراده،و هذا بخلاف المدخول فی العامّ الاستغراقی أو المجموعی فإنّه الکلّی الشامل لأفراده،فالفرق بین العام الاستغراقی و المجموعی و بین العشرة و نحوها من أسامی الأعداد واضح</w:t>
      </w:r>
      <w:r>
        <w:rPr>
          <w:rFonts w:eastAsia="IRNazanin" w:cs="IRNazanin"/>
          <w:color w:val="111111"/>
          <w:sz w:val="28"/>
          <w:szCs w:val="28"/>
          <w:rtl w:val="true"/>
          <w:lang w:bidi="fa-IR"/>
        </w:rPr>
        <w:t>.</w:t>
      </w:r>
    </w:p>
    <w:p>
      <w:pPr>
        <w:pStyle w:val="Heading5"/>
        <w:numPr>
          <w:ilvl w:val="4"/>
          <w:numId w:val="1"/>
        </w:numPr>
        <w:rPr/>
      </w:pPr>
      <w:bookmarkStart w:id="57" w:name="__RefHeading___Toc1381316_3381743652"/>
      <w:bookmarkStart w:id="58" w:name="_Toc21"/>
      <w:bookmarkEnd w:id="57"/>
      <w:r>
        <w:rPr>
          <w:rtl w:val="true"/>
        </w:rPr>
        <w:t>الأمر الخامس</w:t>
      </w:r>
      <w:r>
        <w:rPr>
          <w:rtl w:val="true"/>
        </w:rPr>
        <w:t>:</w:t>
      </w:r>
      <w:bookmarkEnd w:id="58"/>
    </w:p>
    <w:p>
      <w:pPr>
        <w:pStyle w:val="BookText"/>
        <w:rPr/>
      </w:pPr>
      <w:r>
        <w:rPr>
          <w:rFonts w:ascii="IRNazanin" w:hAnsi="IRNazanin" w:eastAsia="IRNazanin"/>
          <w:color w:val="111111"/>
          <w:sz w:val="28"/>
          <w:sz w:val="28"/>
          <w:szCs w:val="28"/>
          <w:rtl w:val="true"/>
          <w:lang w:bidi="fa-IR"/>
        </w:rPr>
        <w:t>أنّ أداة العموم مثل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فی اللغة لإفادة خصوص العموم، و مقتضی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مثل هذه اللفظة علی العموم من باب الحقیقة،لا المجاز،و لا الاشتراک بین العموم و الخصوص؛و إلاّ لزم خلف ما قلناه فی کونها موضوعة لخصوص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 استعمالها أحیانا فی الخصوص بعنایة،سواء کانت العنایة بادّعاء أنّ الخصوص هو العموم،أو بعلاقة العموم و الخصوص؛لأنّ ذلک بالقرینة فلا ینافی ظهور أداة العموم فی العموم بحسب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شیوع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کبیر؛حتّی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عن القول بوضع ألفاظ العموم للعموم،بل الظاهر یقتضی کونها موضوعة لما هو الغالب تقلیلا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استلزام التخصیص للتجوّز؛لأنّ أداة العموم فی موارد التخصیص مستعملة فی مقام الاستعمال فی العموم لا فی الخصوص،و إنّما التخصیص فی الإرادة الجدّیة بتعدّد الدالّ و المدلول،و علیه فلا تجوّز فی استعمال أداة العموم فی معناها</w:t>
      </w:r>
      <w:r>
        <w:rPr>
          <w:rFonts w:eastAsia="IRNazanin" w:cs="IRNazanin"/>
          <w:color w:val="111111"/>
          <w:sz w:val="28"/>
          <w:szCs w:val="28"/>
          <w:rtl w:val="true"/>
          <w:lang w:bidi="fa-IR"/>
        </w:rPr>
        <w:t>.</w:t>
      </w:r>
    </w:p>
    <w:p>
      <w:pPr>
        <w:pStyle w:val="Heading5"/>
        <w:numPr>
          <w:ilvl w:val="4"/>
          <w:numId w:val="1"/>
        </w:numPr>
        <w:rPr/>
      </w:pPr>
      <w:bookmarkStart w:id="59" w:name="__RefHeading___Toc1381318_3381743652"/>
      <w:bookmarkStart w:id="60" w:name="_Toc22"/>
      <w:bookmarkEnd w:id="59"/>
      <w:r>
        <w:rPr>
          <w:rtl w:val="true"/>
        </w:rPr>
        <w:t>الأمر السادس</w:t>
      </w:r>
      <w:r>
        <w:rPr>
          <w:rtl w:val="true"/>
        </w:rPr>
        <w:t>:</w:t>
      </w:r>
      <w:r>
        <w:rPr>
          <w:rtl w:val="true"/>
        </w:rPr>
        <w:t>فی تأسیس الأصل</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شککنا فی کون العامّ استغراقیّا أو مجموعیّا أو بدلیّا فلا یخفی أنّ الأصل هو</w:t>
      </w:r>
    </w:p>
    <w:p>
      <w:pPr>
        <w:pStyle w:val="BookText"/>
        <w:rPr/>
      </w:pPr>
      <w:r>
        <w:rPr>
          <w:rFonts w:ascii="IRNazanin" w:hAnsi="IRNazanin" w:eastAsia="IRNazanin"/>
          <w:color w:val="111111"/>
          <w:sz w:val="28"/>
          <w:sz w:val="28"/>
          <w:szCs w:val="28"/>
          <w:rtl w:val="true"/>
          <w:lang w:bidi="fa-IR"/>
        </w:rPr>
        <w:t>کونه استغراقیّا،بدلیل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یحتاج إلی تصوّر أمر زائد وراء مرآتیّة المدخول فإنّ مقتضی تکثّر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یکون المدخول مرآة لها و مقتضی إفادة الأداة للعموم و الاستیعاب هو الاستغراق؛و إلاّ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مرآتیّة المدخول،أو فی إفادة الأداة للعموم و الاستیعاب،و کلاهما ممنوعان،و هذا بخلاف العموم المجموعی أو البدلی؛لاعتبار أمر زائد فیهما من وحدة المتکثّرات أو البدلیّة و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الشکّ،کما إذا قلنا بأنّ الأداة مشترکة بین الاستغراقی و المجموعی کما قد یدّعی فی مثل الجمع المحلّی باللام،أو مشترکة بین الاستغراقی و البدلی کما قد یدّعی فی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مشترکة بین الثلاثة کما ذهب إلیه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مورد للشکّ؛فإنّ العامّ إذا کان مدخولا لأداة الاستغراقی یکون استغراقیّا،و إذا کان مدخولا لأداة المجموعی یکون مجموعیّا،و إذا کان مدخولا لأداة البدلی یکون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ضعف القول بظهور الکلام فی المجموعی دون الاستغراقی؛ بدعوی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إلاّ علی مجموع الأفراد دون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مجموع الأفراد حتّی لا یصدق إلاّ علی المجموع،بل مفاده کلّ فرد فرد من طبیعة الرجل،و هو غیر مجموع الأفراد،و من الواضح أنّ هذا المعنی یصدق علی کلّ واحد واحد من أفراد طبیعة المدخول کالرجل، و اللازم هو صدق المدخول لا أداة العموم؛لأنّ الأداة تعمّم صدق المدخول و فعلیّته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موجب لصدق نفس الأداة علی کلّ واحد حتّی ینکر ذلک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الفرد کلّ فرد،و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العامّ لیس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بل،العامّ هو مدخول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للانطباق علی کلّ فرد بعد کونه مرآة للأفراد،و إنّما أداة العموم توجب فعلیّة هذا الانطباق و شموله لجمیع أفراده،و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bookmarkStart w:id="61" w:name="pg17009_197059"/>
    </w:p>
    <w:p>
      <w:pPr>
        <w:pStyle w:val="BookText"/>
        <w:rPr/>
      </w:pPr>
      <w:bookmarkEnd w:id="61"/>
      <w:r>
        <w:rPr>
          <w:rFonts w:ascii="IRNazanin" w:hAnsi="IRNazanin" w:eastAsia="IRNazanin"/>
          <w:color w:val="111111"/>
          <w:sz w:val="28"/>
          <w:sz w:val="28"/>
          <w:szCs w:val="28"/>
          <w:rtl w:val="true"/>
          <w:lang w:bidi="fa-IR"/>
        </w:rPr>
        <w:t>کلّ فرد من أفراد طبیعة الرجل،و فرد الرجل یصدق علی کلّ واحد واحد من أفراد طبیعة الرجل،و لا حاجة إلی صدق أداة العموم علی کلّ واحد واحد من أفراد مدخولها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غیر صادقة علیه،فلا تغفل</w:t>
      </w:r>
      <w:r>
        <w:rPr>
          <w:rFonts w:eastAsia="IRNazanin" w:cs="IRNazanin"/>
          <w:color w:val="111111"/>
          <w:sz w:val="28"/>
          <w:szCs w:val="28"/>
          <w:rtl w:val="true"/>
          <w:lang w:bidi="fa-IR"/>
        </w:rPr>
        <w:t>.</w:t>
      </w:r>
    </w:p>
    <w:p>
      <w:pPr>
        <w:pStyle w:val="Heading5"/>
        <w:numPr>
          <w:ilvl w:val="4"/>
          <w:numId w:val="1"/>
        </w:numPr>
        <w:rPr/>
      </w:pPr>
      <w:bookmarkStart w:id="62" w:name="__RefHeading___Toc1381320_3381743652"/>
      <w:bookmarkStart w:id="63" w:name="_Toc23"/>
      <w:bookmarkEnd w:id="62"/>
      <w:r>
        <w:rPr>
          <w:rtl w:val="true"/>
        </w:rPr>
        <w:t>الأمر السابع</w:t>
      </w:r>
      <w:r>
        <w:rPr>
          <w:rtl w:val="true"/>
        </w:rPr>
        <w:t>:</w:t>
      </w:r>
      <w:r>
        <w:rPr>
          <w:rtl w:val="true"/>
        </w:rPr>
        <w:t>فی کیفیّة دلالة نفی الطبیعة و اسم الجنس و النکرة علی</w:t>
      </w:r>
      <w:bookmarkEnd w:id="63"/>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إسناد النفی أو النهی إلی الطبیعة و 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بحکایتهما عن الأفراد أو لم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إلاّ بانتفاء جمیع الأفراد،و إلاّ لکان إسناد النفی أو النهی إلی الطبیعة أو اسم الجنس من دون لحاظ قید و قرینة صارفة غیر صحیح،و مع هذه الدلالة العقلیّة لا حاجة فی التعمیم إلی الأخذ بمقدّمات الحکمة کما ذهب إلیه فی الکفایة؛إذ موضوع المقدّمات هو الشکّ،و مع الدلالة العقلیّة علی التعمیم 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إن قلنا بالدلالة اللفظیّة علی التعمیم،کما ذهب إلیها سیّدنا الاستاذ المحقّق الداماد قدّس سرّه؛بدعوی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اسم الجنس فی متعلّق النفی و النهی منصرفة إلی الطبیعة الساریة؛لکثرة استعمالها فیها،دون متعلّق الأوامر،و مع هذا الانصراف لا حاجة أیضا إلی المقدّمات لإثبات السریان و التعمیم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فی الأمر و النهی و إن کان واحدا،إلاّ أنّ مقتضی نفی الطبیعة أو اسم الجنس أو النهی عنهما مغایر مقتضی طلبهما و البعث نحوهما؛لأنّ المطلوب فی ناحیة الأمر هو وجود الطبیعة أو اسم الجنس،و هو ناقض للعدم الکلّی و طارد للعدم الأزلی،و هو ینطبق علی أوّل فرد و وجود من الطبیعة أو اسم الجنس،و المطلوب فی ناحیة النهی هو نقیض ذلک؛و هو طلب عدم وجود ناقض العدم،و معناه مساوق لطلب إبقاء العدم الکلّی علی حاله؛و بذلک یتحقّق الفرق بین الأمر و النهی فی مقام</w:t>
      </w:r>
      <w:bookmarkStart w:id="64" w:name="pg17009_197060"/>
    </w:p>
    <w:p>
      <w:pPr>
        <w:pStyle w:val="BookText"/>
        <w:rPr/>
      </w:pPr>
      <w:bookmarkEnd w:id="64"/>
      <w:r>
        <w:rPr>
          <w:rFonts w:ascii="IRNazanin" w:hAnsi="IRNazanin" w:eastAsia="IRNazanin"/>
          <w:color w:val="111111"/>
          <w:sz w:val="28"/>
          <w:sz w:val="28"/>
          <w:szCs w:val="28"/>
          <w:rtl w:val="true"/>
          <w:lang w:bidi="fa-IR"/>
        </w:rPr>
        <w:t>الامتثال؛لأنّ لازم صرف الوجود أو مطلق الوجود هو تحقّق الطبیعة أو اسم الجنس بفرد ما،و لازم نقیضه هو انتفاء الطبیعة أو اسم الجنس بانتفاء جمیع أفرادهما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نفی الطبیعة و اسم الجنس علی الاستغراق و التعمیم مقدّمة رتبة علی مقدّمات الحکمة؛لتأخّر الحکم عن الموضوع،و تأخّر جریان المقدّمات عن الحکم المترتّب علی الموضوع،فالمقدّمات متأخّرة عن الموضوع،فلا یعقل توقّف دلالة نفی الطبیعة و اسم الجنس علی جریان المقدّمات فی الرتبة المتقدّمة علیه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النکرة إذا وقعت فی سیاق النفی أو النهی خرجت عن کونها نکرة، و استعملت بمنزلة الطبیعة،فیترتّب علیها ما یترتّب علی الطبیعة،فلا مجال للأخذ بمقدّمات الحکمة فیها أیضا کما لا یخفی</w:t>
      </w:r>
      <w:r>
        <w:rPr>
          <w:rFonts w:eastAsia="IRNazanin" w:cs="IRNazanin"/>
          <w:color w:val="111111"/>
          <w:sz w:val="28"/>
          <w:szCs w:val="28"/>
          <w:rtl w:val="true"/>
          <w:lang w:bidi="fa-IR"/>
        </w:rPr>
        <w:t>.</w:t>
      </w:r>
    </w:p>
    <w:p>
      <w:pPr>
        <w:pStyle w:val="Heading5"/>
        <w:numPr>
          <w:ilvl w:val="4"/>
          <w:numId w:val="1"/>
        </w:numPr>
        <w:rPr/>
      </w:pPr>
      <w:bookmarkStart w:id="65" w:name="__RefHeading___Toc1381322_3381743652"/>
      <w:bookmarkStart w:id="66" w:name="_Toc24"/>
      <w:bookmarkEnd w:id="65"/>
      <w:r>
        <w:rPr>
          <w:rtl w:val="true"/>
        </w:rPr>
        <w:t>الأمر الثامن</w:t>
      </w:r>
      <w:r>
        <w:rPr>
          <w:rtl w:val="true"/>
        </w:rPr>
        <w:t>:</w:t>
      </w:r>
      <w:r>
        <w:rPr>
          <w:rtl w:val="true"/>
        </w:rPr>
        <w:t>فی أنّ اللام فی الجمع هل تفید العموم أو لا؟</w:t>
      </w:r>
      <w:bookmarkEnd w:id="66"/>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اللام أن تکون للتعریف و العهدیّة،سواء کانت ذکریّة أو خارجیّة مستفادة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اللام موضوعة للتعریف و دخلت علی الجمع أفادت تعریفه، و تعریف الجمع یدلّ بالدلالة العقلیّة علی الاستغراق؛إذ لا تعیّن إلاّ لتلک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المرتبة و إن کانت متعیّنة فی الواقع،و لکنّ التعیّن أیضا ثابت لأقلّ مرتبة الجمع،و لا دلیل علی تقدّم أحد المتعیّنین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أقلّ مرتبة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فی الخارج علی الأفراد الکثیرة،و لها مصادیق متعدّدة فیه،کهذه الثلاثة و تلک الثلاثة و غیرهما،إذن فالمرتبة الأخیرة متعیّنة دون غیرها</w:t>
      </w:r>
      <w:r>
        <w:rPr>
          <w:rFonts w:eastAsia="IRNazanin" w:cs="IRNazanin"/>
          <w:color w:val="111111"/>
          <w:sz w:val="28"/>
          <w:szCs w:val="28"/>
          <w:rtl w:val="true"/>
          <w:lang w:bidi="fa-IR"/>
        </w:rPr>
        <w:t>.</w:t>
      </w:r>
      <w:bookmarkStart w:id="67" w:name="pg17009_197061"/>
    </w:p>
    <w:p>
      <w:pPr>
        <w:pStyle w:val="BookText"/>
        <w:rPr/>
      </w:pPr>
      <w:bookmarkEnd w:id="67"/>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المعرّف باللام یدلّ علی إرادة جمیع أفراد مدخوله علی نحو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إلی أنّ الجمع فی نفسه یدلّ علی العموم،و اللام لا تفید إلاّ المنع من دخول علامة التنوین التی تدلّ علی وحدة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نسلم دلالة الجمع علی الاستغراق،بل غایته هو صلاحیّة لفظ الجمع للدلالة علی العموم کما یصلح للدلالة علی أقلّ الجمع،و الشاهد علیه أنّ استعمال الجمع فی أقلّ الجمع لا یحتاج إلی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قابلیّة لفظ الجمع للدلالة علی العموم و أقلّ الجمع فلو لم تفد اللام التعریف لم یکن وجه لاستفادة الاستغراق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إفادة اللام فی الجمع للاستغراق هی إفادة اللام للتعریف؛إذ التعریف هو التعیّن،و هو لا یتحقّق إلاّ فی الاستغراق لا غیر</w:t>
      </w:r>
      <w:r>
        <w:rPr>
          <w:rFonts w:eastAsia="IRNazanin" w:cs="IRNazanin"/>
          <w:color w:val="111111"/>
          <w:sz w:val="28"/>
          <w:szCs w:val="28"/>
          <w:rtl w:val="true"/>
          <w:lang w:bidi="fa-IR"/>
        </w:rPr>
        <w:t>.</w:t>
      </w:r>
    </w:p>
    <w:p>
      <w:pPr>
        <w:pStyle w:val="Heading5"/>
        <w:numPr>
          <w:ilvl w:val="4"/>
          <w:numId w:val="1"/>
        </w:numPr>
        <w:rPr/>
      </w:pPr>
      <w:bookmarkStart w:id="68" w:name="__RefHeading___Toc1381324_3381743652"/>
      <w:bookmarkStart w:id="69" w:name="_Toc25"/>
      <w:bookmarkEnd w:id="68"/>
      <w:r>
        <w:rPr>
          <w:rtl w:val="true"/>
        </w:rPr>
        <w:t>الأمر التاسع</w:t>
      </w:r>
      <w:r>
        <w:rPr>
          <w:rtl w:val="true"/>
        </w:rPr>
        <w:t>:</w:t>
      </w:r>
      <w:bookmarkEnd w:id="69"/>
    </w:p>
    <w:p>
      <w:pPr>
        <w:pStyle w:val="BookText"/>
        <w:rPr/>
      </w:pPr>
      <w:r>
        <w:rPr>
          <w:rFonts w:ascii="IRNazanin" w:hAnsi="IRNazanin" w:eastAsia="IRNazanin"/>
          <w:color w:val="111111"/>
          <w:sz w:val="28"/>
          <w:sz w:val="28"/>
          <w:szCs w:val="28"/>
          <w:rtl w:val="true"/>
          <w:lang w:bidi="fa-IR"/>
        </w:rPr>
        <w:t>أنّ ألفاظ أدوات العموم مثل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فی اللغة للاستغراق،و إضافتها إلی طبیعة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قابلة للصدق علی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استغراق أفراد المدخول من دون حاجة إلی ملاحظة مقدّمات الحکمة؛لأنّ هذه الدلالة وضعیّة لفظیّة،و الدلالة الوضعیّة لا تحتاج إلی مقدّمات الحکمة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الحکم متأخّر عن الموضوع العامّ برتبة،و جریان المقدّمات متأخّر عنه برتبتین،فلا یعقل توقّف دلالة الأداة علی العموم علی جریان المقدّمات</w:t>
      </w:r>
      <w:r>
        <w:rPr>
          <w:rFonts w:eastAsia="IRNazanin" w:cs="IRNazanin"/>
          <w:color w:val="111111"/>
          <w:sz w:val="28"/>
          <w:szCs w:val="28"/>
          <w:rtl w:val="true"/>
          <w:lang w:bidi="fa-IR"/>
        </w:rPr>
        <w:t>.</w:t>
      </w:r>
      <w:bookmarkStart w:id="70" w:name="pg17009_197062"/>
    </w:p>
    <w:p>
      <w:pPr>
        <w:pStyle w:val="Heading3"/>
        <w:numPr>
          <w:ilvl w:val="2"/>
          <w:numId w:val="1"/>
        </w:numPr>
        <w:rPr/>
      </w:pPr>
      <w:bookmarkStart w:id="71" w:name="__RefHeading___Toc1381326_3381743652"/>
      <w:bookmarkStart w:id="72" w:name="_Toc26"/>
      <w:bookmarkEnd w:id="70"/>
      <w:bookmarkEnd w:id="71"/>
      <w:r>
        <w:rPr>
          <w:rtl w:val="true"/>
        </w:rPr>
        <w:t>الفصل الثانی</w:t>
      </w:r>
      <w:r>
        <w:rPr>
          <w:rtl w:val="true"/>
        </w:rPr>
        <w:t>:</w:t>
      </w:r>
      <w:r>
        <w:rPr>
          <w:rtl w:val="true"/>
        </w:rPr>
        <w:t>فی حجّیّة العامّ المخصّص فی</w:t>
      </w:r>
      <w:bookmarkEnd w:id="72"/>
    </w:p>
    <w:p>
      <w:pPr>
        <w:pStyle w:val="Heading4"/>
        <w:numPr>
          <w:ilvl w:val="3"/>
          <w:numId w:val="1"/>
        </w:numPr>
        <w:rPr/>
      </w:pPr>
      <w:bookmarkStart w:id="73" w:name="__RefHeading___Toc1381328_3381743652"/>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الباقی بعد تخصیصه بالمخصّص المبیّن</w:t>
      </w:r>
    </w:p>
    <w:p>
      <w:pPr>
        <w:pStyle w:val="BookText"/>
        <w:rPr/>
      </w:pPr>
      <w:r>
        <w:rPr>
          <w:rFonts w:ascii="IRNazanin" w:hAnsi="IRNazanin" w:eastAsia="IRNazanin"/>
          <w:color w:val="111111"/>
          <w:sz w:val="28"/>
          <w:sz w:val="28"/>
          <w:szCs w:val="28"/>
          <w:rtl w:val="true"/>
          <w:lang w:bidi="fa-IR"/>
        </w:rPr>
        <w:t>و لا یخفی علیک أنّه إذا خصّص العامّ بأمر معلوم مفهوما و مصداقا فلا ریب فی عدم حجّیّة العامّ فی مصداق الخاصّ لفرض التخصیص و أمّا غیر مصداق الخاصّ من أفراد العامّ ممّا یشمله العامّ و لا تخصیص بالنسبة إلیه فلا ینبغی الاشکال فی حجّیّة العامّ فیه کما علیه بناء العقلاء من دون فرق بین کون التخصیص بالمتّصل أو بالمنفصل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کما أفاد و أجاد شیخنا الأعظم قدّس سرّه هو ظهور العامّ فی تمام الباقی بعد التخصیص علی وجه لا یشوبه شائبة الانکار فی العرف و یشهد له انقطاع عذر العبد المأمور باکرام العلماء إلاّ زیدا عند عدم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نعنی بالحجّیّة فی المقام إلاّ ذلک و یظهر بالرجوع إلی الوجدان الخالی عن الاعتساف و یزید ظهورا بملاحظة الاحتجاجات الواردة فی کلمات الأئمّة و أرباب العصمة صلوات اللّه علیهم و أصحاب النبیّ صلّی اللّه علیه و آله و سلّم من أرباب اللسان و العلماء فی موارد جمّة علی وجه لا یمکن انکاره بل و لولاه لانسدّ باب الاجتهاد فإنّ رحی الاجتهاد تدور علی العمل بالعمومات مع أنّ من السائر فی الأفواه ما من عامّ إلاّ و قد خصّ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ظهور العامّ فی معناه فلا إجمال و إنّما التخصیص یوجب التضییق فی ناحیة الإرادة الجدّیّة و الظهور حجّة ببناء العقلاء و یشهد له انقطاع عذر العبد و صحّة</w:t>
      </w:r>
    </w:p>
    <w:p>
      <w:pPr>
        <w:pStyle w:val="BookText"/>
        <w:rPr/>
      </w:pPr>
      <w:r>
        <w:rPr>
          <w:rFonts w:ascii="IRNazanin" w:hAnsi="IRNazanin" w:eastAsia="IRNazanin"/>
          <w:color w:val="111111"/>
          <w:sz w:val="28"/>
          <w:sz w:val="28"/>
          <w:szCs w:val="28"/>
          <w:rtl w:val="true"/>
          <w:lang w:bidi="fa-IR"/>
        </w:rPr>
        <w:t>الاحتجاج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التخصیص حقیقة فی المتّصل لأنّ تضییق المدخول لا ینافی استعمال أداة العموم فی العموم لأنّها موضوعة لإفادة عموم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فرق بین قوله کلّ رجل و کلّ رجل عالم فی کون کلمة کلّ مستعملة فی العموم و الاختلاف لا یکون بینهما إلاّ فی المدخول و التضییق فی المدخول یکون بتعدّد الدالّ و المدلول فکلمة کلّ مستعملة فی العموم و المدخول مع قیوده أو بلا قیود بعد دخول أداة العموم یکون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باجمال العامّ بعد التخصیص لتعدّد المجازات و عدم ترجیح لتعیّن الباقی یکذبه ما عرفت من ظهور العامّ بالوجدان إذ الظهور ینافی الاجمال هذا مضافا إلی امکان منع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ألفاظ العموم و العامّ استعملت فیما وضعت له فلا مجاز بالنسبة إلی الکلمة لاستعمال أداة العموم فی معناها من الاستغراق و الاستیعاب و استعمال العامّ و هو مدخولها فی معناه فقوله أکرم کلّ عالم مع تخصیصه بقوله لا تکرم الفاسق منه لا مجاز فیه لا بالنسبة إلی کلمة کلّ و لا بالنسبة إلی کلمة عالم فإنّهما مستعملان فی معناهما کما لا مجاز فیه باعتبار ادّعاء أنّ غیر الموضوع له هو الموضوع له ثمّ تطبیق المعنی الموضوع له علی المعنی المجازی ادّعاء کما ذهب إلیه فی نهایة الاصول فی جمیع المجازات تبعا لما ادّعاه السکّاکی فی خصوص الاستعارة مدّعیا بأنّ لطافة الاستعمال المجازی تکون من هذه الجهة و إلاّ فصرف ایجاد المعنی المقصود فی ذهن السامع بلفظ آخر غیر ما وضع له لا یوجب اللطافة ما لم یتوسّط فی البین ادّعاء اتّحاد المعنیین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عدم ادّعاء و تأوّل فی مثل کلّ عالم المخصّص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بأنّ المخصّص بالفتح أی العالم هو غیر المخصّص بالفتح فأطلق اللفظ الموضوع لغیر المخصّص علی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أفاد و أجاد سیّدنا الإمام المجاهد قدّس سرّه حیث قال و القول بإجماله لتعدّد المجازات و عدم ترجیح لتعیّن الباقی ساقط لأنّ المجاز کما عرفت فی محلّه لیس استعمال اللفظ فی غیر ما وضع له بل یکون استعماله فیما وضع له و تطبیق المعنی الموضوع له علی المعنی المجازی ادّعاء سواء فی ذلک الاستعارة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إنّ العامّ المخصّص لا یجوز أن یکون من قبیل المجاز ضرورة عدم ادّعاء و تأوّل فیه فلیس فی قوله أوفوا بالعقود ادّعاء کون جمیع العقود هی العقود التی لم تخرج من تحته إلی أن قال فلا محالة انّ مثل أکرم العلماء و أوفوا بالعقود استعملت جمیع ألفاظهما فیما وضعت 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یحدث فی العامّ أو أداة العموم بعروض التخصیص تضییق فی ناحیة الاستعمال و إنّما التضییق فی ناحیة الإرادة الجدّیّة فالظهور باق علی حاله و لا مجاز و 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أفاد و أجاد فی الکفایة حیث قال إرادة الخصوص یعنی ما عدی الخاصّ واقعا لا تستلزم استعماله فیه و کون الخاصّ قرینة علیه بل من الممکن قطعا استعماله معه فی العموم قاعدة و کون الخاصّ مانعا عن حجّیّة ظهوره تحکیما للنصّ أو الأظهر لا مصادما لأصل ظهوره و معه لا مجال للمصیر إلی أنّه قد استعمل فیه مجازا کی یلزم الإجمال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هذا مجرّد احتمال و لا یرتفع به الاجمال لاحتمال الاستعمال فی خصوص مرتبة من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یقال مجرّد احتمال استعماله فیه لا یوجب إجماله بعد استقرار ظهوره فی العموم و الثابت من مزاحمته بالخاصّ إنّما هو بحسب الحجّیّة تحکیما لما هو الأقوی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عن دعوی المجاز و الاجمال أحسن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 بعد تسلیم دعوی المجاز بأنّه لا إجمال لأنّ تمام الباقی أقرب المجازات و هو لا یخلو عن الاشکال إذ مجرّد أقربیّة العدد و کثرة الأفراد لا یرفع الاجمال ما دام لم توجب الانس بین اللفظ و ذلک المعنی و الانس لا یتحقّق إلاّ بکثرة الاستعمال لا بغلبة الأفراد و أقربیّتها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یخلو عن الاشکال ما أجابه شیخنا الأعظم قدّس سرّه عن دعوی الاجمال بعد تسلم المجاز من أنّ دلالة العامّ علی کلّ فرد من أفراده غیر منوطة بدلالته علی فرد آخر من أفراده و لو کانت دلالة مجازیّة إذ هی بواسطة عدم شموله للأفراد المخصوصة لا بواسطة دخول غیرها فی مدلوله فالمقتضی للحمل علی الباقی موجود و المانع مفقود لأنّ المانع فی مثل المقام إنّما هو ما یوجب صرف اللفظ عن مدلوله و المفروض انتفاؤه بالنسبة إلی الباقی لاختصاص المخصّص بغیره فلو شکّ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الإشکال کما فی الکفایة أنّ دلالته علی کلّ فرد إنّما کانت لأجل دلالته علی العموم و الشمول فإذا لم یستعمل فیه و استعمل فی ما عدی الخاصّ مجازا کان تعیین بعضها بلا معیّن ترجیحا بلا مرجّح و لا مقتضی لظهوره فیه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تصویر عدم المجازیّة کما أفاده شیخنا الاستاذ قدّس سرّه بأحد النحوین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بجعل الفرد المخصّص خارجا فی مرحلة الحکم دون مقام الاستعمال بأن کان اللفظ مستعملا</w:t>
      </w:r>
    </w:p>
    <w:p>
      <w:pPr>
        <w:pStyle w:val="BookText"/>
        <w:rPr/>
      </w:pPr>
      <w:r>
        <w:rPr>
          <w:rFonts w:ascii="IRNazanin" w:hAnsi="IRNazanin" w:eastAsia="IRNazanin"/>
          <w:color w:val="111111"/>
          <w:sz w:val="28"/>
          <w:sz w:val="28"/>
          <w:szCs w:val="28"/>
          <w:rtl w:val="true"/>
          <w:lang w:bidi="fa-IR"/>
        </w:rPr>
        <w:t>فی المحیط ثمّ غضّ النظر عن الفرد المعیّن و انشأ الحکم فی موضوع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یکون المخصّص المنفصل کالمتّصل فی الکشف عن تضییق الموضوع و عدم التخصیص و 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بجعله خارجا عن المراد اللبّی مع کونه داخلا فی مرحلة الحکم کمقام الاستعمال بأن لاحظ المعنی المحیط عند مقام الاستعمال و کذا لاحظه أیضا عند جعل الحکم لکن کان تعمیمه الحکم للجمیع بحسب الصورة مع اختصاص الباقین به بحسب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اخراج فی البین حقیقة و علی الثانی یکون الاخراج من هذا الحکم الصوری و یکشف عن عدم الدخول فی الحکم الجدّیّ من الأوّل و علی التقدیرین یکون العامّ حجّة فی الباقی أمّا علی الأوّل فلأنّ المفروض عدم الاغماض عن ما سوی هذا الفرد فی مرحلة الحکم و لازم ذلک شمول الحکم لجمیع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فلأنّ المفروض تعلّق الحکم الصوری بجمیع الأفراد غایة الأمر قد علم مخالفته للحکم الجدّیّ فی خصوص هذا الفرد بالدلیل فیبقی أصالة التطابق بین الحکمین بالنسبة إلی الباقی بحالها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الأرجح هو الأخیر کما اعترف به شیخنا الاستاذ قدّس سرّه فی الدورة الأخیرة و إن لم یبیّن وجهه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 الارجحیّة أنّ الأوّل یحتاج إلی الاستخدام و هو خلاف الظاهر من اسناد الحکم إلی الموضوع بماله من المعنی العامّ و علیه فالبعث أو الزجر المدلول علیه بالهیئة عامّ و لکن لم یکن فی مورد التخصیص بداعی الانبعاث و لذلک قال</w:t>
      </w:r>
    </w:p>
    <w:p>
      <w:pPr>
        <w:pStyle w:val="BookText"/>
        <w:rPr/>
      </w:pPr>
      <w:r>
        <w:rPr>
          <w:rFonts w:ascii="IRNazanin" w:hAnsi="IRNazanin" w:eastAsia="IRNazanin"/>
          <w:color w:val="111111"/>
          <w:sz w:val="28"/>
          <w:sz w:val="28"/>
          <w:szCs w:val="28"/>
          <w:rtl w:val="true"/>
          <w:lang w:bidi="fa-IR"/>
        </w:rPr>
        <w:t>شیخنا الاستاذ قدّس سرّه إنّ تعلّق الحکم بجمیع الأفراد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الإمام المجاهد قدّس سرّه البعث المدلول علیه بالهیئة لم یکن فی مورد التخصیص لداعی الانبعاث بل إنّما إنشاؤه کلّیّا و قانونیّا بداعی الانبعاث إلی غیر مورد التخصیص و الجعل الکلّیّ إنّما هو بداع آخر فالإرادة الاستعمالیّة فی مقابل الجدّیّة هی بالنسبة إلی الحکم فإنّه قد یکون انشائیّا و قد یکون جدّیّا لغرض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البعث علی جمیع العقود و هو حجّة ما لم تدفعها حجّة أقوی منها فاذا ورد مخصّص یکشف عن عدم مطابقة الجدّ للاستعمال فی مورده و لا ترفع الید عن العامّ فی غیر مورده لظهور الکلام و عدم انثلامه بورود المخصّص و أصالة الجدّ التی هی من الاصول العقلائیّة حجّة فی غیر ما قامت الحجّة علی خلافه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أنّ الارادة الاستعمالیّة و الجدّیّة ملحوظة بالنسبة إلی انشاء البعث و الحکم لا بالنسبة إلی لفظ العامّ حتّی یقال إنّ المراد الاستعمالی منه جمیع العلماء و الجدّیّ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للایراد بأنّ حقیقة الاستعمال لیس إلاّ إلقاء المعنی باللفظ و المستعمل إن أراد المعنی واقعا فهو و إلاّ کان هازلا و ذلک لأنّ إرادة معنی اللفظ فی مقام الاستعمال جدّیّة علی تقدیر التخصیص و عدمه و إنّما احتمال عدم الجدّیّة یکون بحسب موضوعیّة المستعمل بالنسبة إلی إنشاء الحکم فتحصّل أنّ البعث الکلّیّ بداعی الأمرین أحدهما بداعی الانبعاث بالنسبة إلی غیر مورد التخصّص و ثانیهما بداعی ضرب القانون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المحقّق الاصفهانی بأنّ اللازم من عدم کون البعث حقیقیّا بالإضافة</w:t>
      </w:r>
    </w:p>
    <w:p>
      <w:pPr>
        <w:pStyle w:val="BookText"/>
        <w:rPr/>
      </w:pPr>
      <w:r>
        <w:rPr>
          <w:rFonts w:ascii="IRNazanin" w:hAnsi="IRNazanin" w:eastAsia="IRNazanin"/>
          <w:color w:val="111111"/>
          <w:sz w:val="28"/>
          <w:sz w:val="28"/>
          <w:szCs w:val="28"/>
          <w:rtl w:val="true"/>
          <w:lang w:bidi="fa-IR"/>
        </w:rPr>
        <w:t>إلی بعض الأفراد مع کونه متعلّقا به فی مرحلة الانشاء هو صدور الواحد عن داعیین بلا جهة جامعة تکون هو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الحجّیّة و إن کانت جهة جامعة لترتّبها علی الکاشف عن البعث لا علی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بعد ورود المخصّص و انکشاف کون الداعی جعل القاعدة لا جعل الداعی و الباعث،لا یترتّب علیه الحجّیّة و لا الباعثیّة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ترتّب البعث فلأنّه لم ینشأ هذا الواحد بداع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ترتّب الحجّیّة فلأنّ الحجّیّة متقوّمة بالکاشف عن البعث و قد انکشف أنّه لم ینشأ بداع البعث فی شیء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ینقلب الانشاء بداع من الدواعی بحیث یکون قبل المخصّص حجّة و قاعدة و بعده بعثا و تحریکا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الظاهر من الانشاء کونه بداع البعث لا بداعی جعل القاعدة و الحجّة فیدور الأمر بعد ورود المخصّص بین مخالفة أحد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الظهور الاستعمالی برفع الید عنه مع حفظ ظهوره فی کونه بداع البعث الجدّیّ بالاضافة إلی ما استعمل فیه و هو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عدی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الظهور من حیث الداعی و هو کون الانشاء بداع البعث برفع الید عنه و حمل الانشاء علی کونه بداع ضرب القاعدة و إعطاء الحجّة و لا مرجّح لأحدهما علی الآخر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المخصّص المنفصل إمّا أن یرد قبل وقت الحاجة أو بعدها فاذا ورد قبلها فالانشاء و إن کان بداع البعث جدّا إلاّ أنّه بالاضافة إلی موضوعه الذی یحدّده و یعیّنه بکلامین منفصلین فإنّه لو علم أنّ عادة هذا المتکلّم إفادة مرامه الخصوصی بکلامین لم یکن ظهور کلامه فی العموم دلیلا علی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ورد بعدها فالإنشاء بداع البعث الجدّیّ بالاضافة إلی الجمیع غایة الأمر أنّ البعث المزبور منبعث فی بعض أفراد العامّ عن المصالح الواقعیّة الأوّلیّة و فی بعضها الآخر عن المصالح الثانویّة بحیث ینتهی أمدّها بقیام المخصّص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قاعدة الواحد لا تصدر إلاّ عن الواحد تمنع عن تعدّد الدواعی بالنسبة إلی انشاء البعث الواحد ثمّ إنّ جعل الداعی هو جامع الحجّیّة أو الباعثیّة حتّی لا یتعدّد الداعی غیر سدید لعدم الباعثیّة أو الحجّیّة بالنسبة إلی مورد التخصیص مع انکشاف أنّه لم ینشأ بداع البعث بالنسبة إلی مورد التخصیص کما أنّ دعوی أنّ الداعی قبل التخصیص هو جعل القاعدة ثمّ ینقلب عنه بعد التخصیص إلی البعث و التحریک مندفعة بأنّه لا واقع له مضافا إلی أنّه خلاف الظاهر و علیه فاللازم هو رفع الید إمّا عن الظهور الاستعمالی و جعل الداعی هو البعث أو من الظهور من حیث الداعی و حمل الإنشاء علی ضرب القانون و کلاهما خلاف الظاهر و لا ترجیح لأحدهما علی الآخر ثمّ ذهب فی أخیر کلامه إلی جعل الانشاء بداعی الجدّ و المصالح الواقعیّة الموضوع ما عدی الخاصّ إن ورد المخصّص قبل وقت الحاجة و جعل الإنشاء بداع الجدّ بالنسبة إلی الجمیع و تعمیم المصالح الثانویة إن ورد المخصّص بعد وقت الحاجة و علیه فلا یتعدّد الداعی و لا منافاة للقاعدة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أفاده سیّدنا الإمام المجاهد قدّس سرّه من أنّه مضافا إلی عدم جریان برهان امتناع صدور الواحد عن الکثیر فی مثل المقام </w:t>
      </w:r>
      <w:r>
        <w:rPr>
          <w:rStyle w:val="FootnoteAnchor"/>
          <w:rtl w:val="true"/>
        </w:rPr>
        <w:footnoteReference w:id="53"/>
      </w:r>
      <w:r>
        <w:rPr>
          <w:rFonts w:ascii="IRNazanin" w:hAnsi="IRNazanin" w:eastAsia="IRNazanin"/>
          <w:color w:val="111111"/>
          <w:sz w:val="28"/>
          <w:sz w:val="28"/>
          <w:szCs w:val="28"/>
          <w:rtl w:val="true"/>
          <w:lang w:bidi="fa-IR"/>
        </w:rPr>
        <w:t>و إلی أنّ الوجدان حاکم بأنّ</w:t>
      </w:r>
    </w:p>
    <w:p>
      <w:pPr>
        <w:pStyle w:val="BookText"/>
        <w:rPr/>
      </w:pPr>
      <w:r>
        <w:rPr>
          <w:rFonts w:ascii="IRNazanin" w:hAnsi="IRNazanin" w:eastAsia="IRNazanin"/>
          <w:color w:val="111111"/>
          <w:sz w:val="28"/>
          <w:sz w:val="28"/>
          <w:szCs w:val="28"/>
          <w:rtl w:val="true"/>
          <w:lang w:bidi="fa-IR"/>
        </w:rPr>
        <w:t>الدواعی المختلفة قد تجتمع علی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الدواعی لیست علّة فاعلیّة لشیء بل الدواعی غایات لصدور الأفعال و کون الغایات علل فاعلیّة الفاعل لیس معناه أنّها مصدر فاعلیّته بحیث تکون علّة فاعلیّة لها کما لا یخفی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 نعم و لکن صدور الواحد عن داع جدّ و غیر جدّ غیر معقول لا من باب صدور الواحد عن الکثیر بل من باب المناقضة و لکن یمکن دفعه أیضا بناء علی الانحلال بأنّ بعد اختصاص الجدّ بغیر مورد التخصیص لا یجتمع الجدّ و غیره فی مورد واحد حتّی یلزم المناقضة و لذلک أجاب شیخنا الاستاذ قدّس سرّه عن إشکال المحقّق الاصفهانی بأنّ لفظة کلّ فی قوله أکرم کلّ عالم مرآة للمتعدّد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أن یکون الداعی لفرد هو ضرب القانون و للآخر هو البعث الجدّی لا یجتمع الداعیان فی الواحد حینئذ فشمول العامّ بالنسبة إلی موارد الخاصّ من باب ضرب القانون دون غیرها فإنّ العامّ بالنسبة إلیه بداعی البعث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شیخنا الاستاذ الأراکی قدّس سرّه من أنّ دعوی دوران الأمر بین مخالفة أحد الظهورین و عدم المرجّح لأحدهما علی الآخر کما تری إذ بناء العقلاء فی المحاورات علی رفع الید عن ظهور کون الانشاء بداع البعث الجدّی بقرینة المخصّص و حمل الانشاء علی کونه بداعی ضرب القانون و إعطاء الحجّة بالنسبة إلی مورد التخصیص و لذا یجمعون بین العامّ و المخصّص بذلک لا بتقدیم العامّ علی الخاصّ أو حمل الخاصّ علی الکذب حتّی لا یلزم التخصیص فی العامّ و هذا کاف فی رفع الاجمال کما لا یخفی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فالخطابات البعثیة ظاهرة فی کونها بداع البعث الجدّی إلاّ بالنسبة إلی</w:t>
      </w:r>
    </w:p>
    <w:p>
      <w:pPr>
        <w:pStyle w:val="BookText"/>
        <w:rPr/>
      </w:pPr>
      <w:r>
        <w:rPr>
          <w:rFonts w:ascii="IRNazanin" w:hAnsi="IRNazanin" w:eastAsia="IRNazanin"/>
          <w:color w:val="111111"/>
          <w:sz w:val="28"/>
          <w:sz w:val="28"/>
          <w:szCs w:val="28"/>
          <w:rtl w:val="true"/>
          <w:lang w:bidi="fa-IR"/>
        </w:rPr>
        <w:t>مورد التخصیص و لذا لم یقبل عذر المتخلّف فی غیر مورد التخصیص بأنّه لا یکون بداع الجدّ فدعوی الاجمال و عدم المرجّح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ذکره بعنوان حلّ الاشکال فی أخیر کلامه من امکان أن یکون البعث العامّ جدّیّا حتّی فی مورد الخاصّ باعتبار المصالح الثانویّة منظور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أراد به أنّ موارد التخصیص موارد النسخ فهو بعید جدّا فی المخصّصات الواردة عن أهل البیت علیهم السّلام لإبائهم علیهم السّلام عن النسخ و تغییر الشریعة کما أفاده شیخنا الاستاذ الأراکی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أنّ الحکم العامّ فی موارد التخصیص هو الحکم الظاهری الذی موضوعه هو الشکّ ففیه أنّ الموضوع فی الحکم الظاهری بشرط الشیء و هو الشکّ و فی الحکم الواقعیّ لا بشرط و هما لا یجتمعان فی واحد کما أفاد شیخنا الاستاذ الأراکی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به أنّ الحکم العامّ فی موارد التخصیص هو الحکم الظاهری الأماری بحیث یکون الشکّ مأخوذا فیه موردا لا موضوعا ففیه أنّ الحکم الخاصّ أیضا حکم ظاهری أماریّ و کلّ واحد منهما یحکی عن حکم اللّه الواقعی الأوّلی و لا شاهد لحمل العامّ علی الواقعیّ الثانوی بل یجمع بینهما بإخراج موارد التخصیص من أوّل الأمر کما علیه البناء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یشتمل موارد التخصیص مصلحة حتّی تکون الارادة بالنسبة إلیها جدّیّة بالعنوان الثانوی فتحصّل أنّه لا اشکال فی اجتماع الداعیین فی الانشاء الواحد فیکون الانشاء بداعی الجدّ بالنسبة إلی غیر مورد التخصیص و بداعی ضرب القانون و القاعدة بالنسبة إلی مورد التخصیص فلا تغفل</w:t>
      </w:r>
      <w:r>
        <w:rPr>
          <w:rFonts w:eastAsia="IRNazanin" w:cs="IRNazanin"/>
          <w:color w:val="111111"/>
          <w:sz w:val="28"/>
          <w:szCs w:val="28"/>
          <w:rtl w:val="true"/>
          <w:lang w:bidi="fa-IR"/>
        </w:rPr>
        <w:t>.</w:t>
      </w:r>
      <w:bookmarkStart w:id="75" w:name="pg17009_197072"/>
    </w:p>
    <w:p>
      <w:pPr>
        <w:pStyle w:val="Heading4"/>
        <w:numPr>
          <w:ilvl w:val="3"/>
          <w:numId w:val="1"/>
        </w:numPr>
        <w:rPr/>
      </w:pPr>
      <w:bookmarkStart w:id="76" w:name="__RefHeading___Toc1381330_3381743652"/>
      <w:bookmarkStart w:id="77" w:name="_Toc28"/>
      <w:bookmarkEnd w:id="75"/>
      <w:bookmarkEnd w:id="76"/>
      <w:r>
        <w:rPr>
          <w:rtl w:val="true"/>
        </w:rPr>
        <w:t>الخلاصة</w:t>
      </w:r>
      <w:r>
        <w:rPr>
          <w:rtl w:val="true"/>
        </w:rPr>
        <w:t>:</w:t>
      </w:r>
      <w:bookmarkEnd w:id="77"/>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حجّیة العامّ المخصّص فی الباقی بعد تخصیصه</w:t>
      </w:r>
    </w:p>
    <w:p>
      <w:pPr>
        <w:pStyle w:val="BookText"/>
        <w:rPr/>
      </w:pPr>
      <w:r>
        <w:rPr>
          <w:rFonts w:ascii="Amiri" w:hAnsi="Amiri" w:eastAsia="Amiri" w:cs="Amiri"/>
          <w:color w:val="111111"/>
          <w:sz w:val="28"/>
          <w:sz w:val="28"/>
          <w:szCs w:val="28"/>
          <w:rtl w:val="true"/>
          <w:lang w:bidi="ar-SA"/>
        </w:rPr>
        <w:t>بالمخصّص المبیّن</w:t>
      </w:r>
    </w:p>
    <w:p>
      <w:pPr>
        <w:pStyle w:val="BookText"/>
        <w:rPr/>
      </w:pPr>
      <w:r>
        <w:rPr>
          <w:rFonts w:ascii="IRNazanin" w:hAnsi="IRNazanin" w:eastAsia="IRNazanin"/>
          <w:color w:val="111111"/>
          <w:sz w:val="28"/>
          <w:sz w:val="28"/>
          <w:szCs w:val="28"/>
          <w:rtl w:val="true"/>
          <w:lang w:bidi="fa-IR"/>
        </w:rPr>
        <w:t>لا یخفی علیک أنّه إذا خصّص العامّ بأمر معلوم مفهوما و مصداقا فلا ریب فی عدم حجّیة العامّ فی مورد التخصیص؛لتقدیم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حجّیة العامّ بالنسبة إلی غیر مورد التخصیص فهی علی حالها عند العقلاء کما علیه بناؤهم،من دون فرق بین کون التخصیص بالمتّصل أو بالمنفصل،و یشهد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 عذر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بإکرام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امتثاله فی 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العامّ فی معناه،فلا إجمال،و التخصیص لا یوجب التضییق إلاّ فی ناحیة الإرادة الجدّیة بالنسبة إلی مورد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التخصیص حقیقة فی المتّصل؛لأنّ تضییق المدخول فی المتّصل لا ینافی استعمال أداة العموم فی العموم؛لأنّها موضوعة لإفادة عموم المدخول؛و لا 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العموم و یراد بها العموم،و الاختلاف بینهما لا یکون إلاّ فی المدخول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 العامّ بعد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المجازات،و عدم ترجیح لتعیّن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ظهور العامّ بالوجدان،و الظهور ینافی الإجمال،و لا مجال</w:t>
      </w:r>
    </w:p>
    <w:p>
      <w:pPr>
        <w:pStyle w:val="BookText"/>
        <w:rPr/>
      </w:pPr>
      <w:r>
        <w:rPr>
          <w:rFonts w:ascii="IRNazanin" w:hAnsi="IRNazanin" w:eastAsia="IRNazanin"/>
          <w:color w:val="111111"/>
          <w:sz w:val="28"/>
          <w:sz w:val="28"/>
          <w:szCs w:val="28"/>
          <w:rtl w:val="true"/>
          <w:lang w:bidi="fa-IR"/>
        </w:rPr>
        <w:t>للمجاز بعد استعمال ألفاظ العموم فیما وضعت له من الاستغراق و استعمال العامّ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تخصیصه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بالنسبة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بالنسبة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مستعملتان فی معناهما، کما لا مجاز فیه باعتبار ادّعاء أنّ غیر الموضوع له هو الموضوع له ثمّ تطبیق المعنی الموضوع له علی المعنی المجازی الادّعائی؛ضرورة عدم ادّعاء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بإجمال العامّ لتعدّد المجازات و عدم ترجیح لتعیّن الباقی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یحدث فی العامّ أو أداة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بعروض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فی ناحیة المستعمل فیه،و إنّما التضییق فی ناحیة الإرادة الجدّیة،فالظهور فی العامّ المخصّص باق علی حاله و لا مجاز و 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من عدم کون البعث حقیقیّا بالإضافة إلی بعض الأفراد مع کونه متعلّقا به فی مرحلة الإنشاء،هو صدور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إنشاء البعث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داعیین بلا جهة جامعة تکون هی الداعی،و قاعدة الواحد لا یصدر إلاّ عن الواحد تمنع عن تعدّد الدواعی بالنسبة إلی إنشاء البعث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 برهان امتناع صدور الواحد عن المتعدّد فی مثل المقام؛ لاختصاصه بالواحد البسیط الشخصی التکوینی،و لا یعمّ الواحد النوعی 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الواحد النوعی فلا مانع من أن یکون معلولا لعلل متعدّدة؛کالحرارة بالنسبة إلی الشمس و النار و غیرهما من علل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کالإنشاء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فجواز صدوره من دواع متعدّدة أوضح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القول بأنّ صدور الواحد عن داع جدّی و داع غیر جدّی غیر معقول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للمناقضة،یمکن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الواحد منحلّ إلی المتعدّد،فیختصّ الجدّ بغیر مورد التخصیص،فلم یجتمع الجدّ و غیره فی مورد واحد،فلا تلزم المناقضة من کون الداعی بالنسبة إلی فرد هو ضرب القانون و بالنسبة إلی آخر هو البعث الجدّی؛إذ لم یجتمع وجود الجدّ و عدمه فی الشیء الواحد فی الحقیقة</w:t>
      </w:r>
      <w:r>
        <w:rPr>
          <w:rFonts w:eastAsia="IRNazanin" w:cs="IRNazanin"/>
          <w:color w:val="111111"/>
          <w:sz w:val="28"/>
          <w:szCs w:val="28"/>
          <w:rtl w:val="true"/>
          <w:lang w:bidi="fa-IR"/>
        </w:rPr>
        <w:t>.</w:t>
      </w:r>
      <w:bookmarkStart w:id="78" w:name="pg17009_197075"/>
    </w:p>
    <w:p>
      <w:pPr>
        <w:pStyle w:val="Heading3"/>
        <w:numPr>
          <w:ilvl w:val="2"/>
          <w:numId w:val="1"/>
        </w:numPr>
        <w:rPr/>
      </w:pPr>
      <w:bookmarkStart w:id="79" w:name="__RefHeading___Toc1381332_3381743652"/>
      <w:bookmarkStart w:id="80" w:name="_Toc29"/>
      <w:bookmarkEnd w:id="78"/>
      <w:bookmarkEnd w:id="79"/>
      <w:r>
        <w:rPr>
          <w:rtl w:val="true"/>
        </w:rPr>
        <w:t>الفصل الثالث</w:t>
      </w:r>
      <w:r>
        <w:rPr>
          <w:rtl w:val="true"/>
        </w:rPr>
        <w:t xml:space="preserve">: </w:t>
      </w:r>
      <w:r>
        <w:rPr>
          <w:rtl w:val="true"/>
        </w:rPr>
        <w:t>فی حجّیّة العامّ المخصّص فی الباقی بعد تخصیصه بالمخصّص المجمل</w:t>
      </w:r>
      <w:bookmarkEnd w:id="80"/>
    </w:p>
    <w:p>
      <w:pPr>
        <w:pStyle w:val="Heading4"/>
        <w:numPr>
          <w:ilvl w:val="3"/>
          <w:numId w:val="1"/>
        </w:numPr>
        <w:rPr/>
      </w:pPr>
      <w:bookmarkStart w:id="81" w:name="__RefHeading___Toc1381334_3381743652"/>
      <w:bookmarkStart w:id="82" w:name="_Toc30"/>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فی حجّیّة العامّ المخصّص فی الباقی بعد تخصیصه بالمخصّص المجمل</w:t>
      </w:r>
    </w:p>
    <w:p>
      <w:pPr>
        <w:pStyle w:val="BookText"/>
        <w:rPr/>
      </w:pPr>
      <w:r>
        <w:rPr>
          <w:rFonts w:ascii="IRNazanin" w:hAnsi="IRNazanin" w:eastAsia="IRNazanin"/>
          <w:color w:val="111111"/>
          <w:sz w:val="28"/>
          <w:sz w:val="28"/>
          <w:szCs w:val="28"/>
          <w:rtl w:val="true"/>
          <w:lang w:bidi="fa-IR"/>
        </w:rPr>
        <w:t>و لا یخفی علیک أنّ المخصّص قد یکون مجملا بحسب المفهوم و قد یکون مجملا بحسب المصداق لأجل الاشتباه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الإجمال بحسب المفهوم إمّا من جهة دورانه بین الأقلّ و الأکثر کدوران الفاسق بین مرتکب الکبیرة فقط أو الأعمّ منه و من مرتکب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دورانه بین المتباینین من جهة اجمال المخصّص کقولنا أکرم العلماء إلاّ زیدا مثلا و افترضنا دوران أمر زید بین زید بن خالد و زید بن بکر إذا زید متعدّد فی العلماء ثمّ أنّ المجمل المفهومی إمّا منفصل فهذه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الاجمال بحسب المصداق یکون من جهة عروض الاشتباه الخارجی و إن کان مفهوم المخصّص واضحا کما إذا شکّ فی فسق شخص و لم تکن له حالة سابقة کما إذا تبادلت الحالتان فحینئذ یشکّ فی انطباق عنوان العامّ أو الخاصّ علیه من جهة الاشتباه الخارجی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المخصّص المذکور إمّا متّصل و إمّا منفصل و علیه فالصور ستّة و لا إشکال فی سرایة الإجمال حقیقة إلی العامّ فی ثلاثة منها لاحتفافهما بما یکون مجملا و هی ما إذا کان المخصّص متّصلا سواء کان اجماله من ناحیة إجمال المفهوم و دورانه بین الأقلّ و الأکثر أو من ناحیة اجمال المفهوم من جهة دورانه بین المتباینین أو کان إجماله من</w:t>
      </w:r>
    </w:p>
    <w:p>
      <w:pPr>
        <w:pStyle w:val="BookText"/>
        <w:rPr/>
      </w:pPr>
      <w:r>
        <w:rPr>
          <w:rFonts w:ascii="IRNazanin" w:hAnsi="IRNazanin" w:eastAsia="IRNazanin"/>
          <w:color w:val="111111"/>
          <w:sz w:val="28"/>
          <w:sz w:val="28"/>
          <w:szCs w:val="28"/>
          <w:rtl w:val="true"/>
          <w:lang w:bidi="fa-IR"/>
        </w:rPr>
        <w:t>ناحیة الاشتباه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علی کلّ تقدیر یسری إجمال المخصّص إلی العامّ فیمنع حقیقة من الأوّل عن انعقاد ظهور العامّ فی العموم بحسب المراد لأنّ العامّ المخصّص باعتبار احتفافه بمخصّص مجمل مشکوک المراد فیما دار الأمر بین الأقلّ و الأکثر أو دار الأمر بین المتباینین أو مشکوک الانطباق و الصدق فیما إذا کان الاشتباه من ناحیة الامور الخارجیّة إذ مع الشکّ فی فسق شخص مثلا و عدم معلومیّة الحالة السابقة یشکّ فی انطباق عنوان العامّ المخصّص علیه و هو العالم غیر الفاسق کما یشکّ فی انطباق عنوان الخاصّ علیه و هو الفاسق و لا حجّیّة للعامّ فیما لا ظهور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فالباقی من الستّة ثلاثة صور و هی منفصلة و لا إشکال فی 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إذا کان المخصّص المنفصل المجمل مردّدا بین المتباینین کقوله لا تکرم زیدا و هو مردّد بین شخصین من العلماء فإنّه لا إشکال فی سقوط أصالة العموم فیه بالنسبة إلیهما إذ المخصّص المذکور و إن لم یوجب إجمال العامّ حقیقة لأنّ ظهور العامّ کقوله أکرم العلماء منعقد فی العموم و لکن المخصّص المذکور یوجب إجماله حکما لأنّ مع المخصّص المذکور یحصل العلم الإجمالی بخروج أحدهما و هو یوجب سقوط العامّ عن الاعتبار بالنسبة إلی مورد المخصّص لأنّ تعیین أحد الموردین ترجیح بلا مرجّح و أحدهما لا بعینه لیس موردا للعامّ و حیث إنّ أصالة العموم فی کلّ طرف معارضة معها فی طرف آخر فالعامّ فی حکم المجمل بالنسبة إلیهما و إن لم یکن مجملا حقیقة و بالجملة لا یمکن التمسّک بأصالة العموم فی العامّ بالنسبة الیهما مع العلم الإجمالی بخروج أحدهما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ما إذا کان المخصّص المنفصل المجمل مردّدا بین الأقلّ و الأکثر کما إذا قال المولی أکرم العلماء ثمّ قال لا تکرم الفسّاق منهم و فرضنا أنّ مفهوم الفاسق مجمل و مردّد بین فاعل الکبیرة فقط أو الأعمّ منه و من فاعل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 إشکال فی التمسّک بعموم العامّ لأنّ أصالة عدم التخصیص لا معارض لها و مورد الاشتباه من قبیل الشبهة البدویّة بعد انحلال المفهوم إلی الأقلّ و الأکثر و علیه فما لم یعلم خروج فرد من العامّ یجب الأخذ به لعدم وصول المعارض إلینا من جانب المولی کما جری علیه طریقة العقلاء فی مقام الامتثال الأوامر المتعلّقة بهم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إن قلنا بأنّ الخاصّ یکون حجّة و دلیلا علی ما یکون حجّة فیه فعلا من مدلوله التصدیقی کان ما علیه الأعلام هو الحق لأنّه حجّة فی الأقلّ فقط لأنّه القدر المتیقّن من مدلوله التصدیقی فیخصّص العامّ بمقدار الأقلّ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یکون حجّة علی ثبوت الحکم للعنوان الواقعی علی واقعه و إن لم یکن ظاهرا فیه فعلا کان الحقّ هو إجمال العامّ فی مورد الشکّ لأنّ الخاصّ یستلزم تضییق دائرة حجیّة العامّ بغیر عنوان الخاصّ الواقعی فیشکّ فی شمول المراد الواقعی من العامّ للمشکوک و أثر ذلک هو التوقّف عن إثبات حکم العامّ للمشکوک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الخاصّ لیس هو اللفظ بما هو اللفظ بل اللفظ بما هو له المعنی فمع کون المعنی مردّدا بین الأقلّ و الأکثر لا یوجب الخاصّ تضییقا فی دائرة حجّیّة العامّ إلاّ بمقدار المعلوم من المعنی الموضوع له و احتمال تضییق الواقع بالأکثر کاحتمال تخصیص زائد بعد تخصیص العامّ بخاصّ معلوم فکما أنّ احتمال التخصیص الزائد یدفع بأصالة عدم التخصیص فکذلک یدفع احتمال التخصیص بالأکثر بأصالة عدم التخصیص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ما إذا کان الخاصّ حجّة و دلیلا علی ما یکون حجّة فیه فعلا و بین ما إذا کان الخاصّ حجّة علی ثبوت الحکم للعنوان الواقعیّ علی واقعة فإنّه أیضا مقصور علی مقدار دلالته علی الواقعیّ أیضا و هو القدر المتیقّن کما لا یخفی و ممّا</w:t>
      </w:r>
    </w:p>
    <w:p>
      <w:pPr>
        <w:pStyle w:val="BookText"/>
        <w:rPr/>
      </w:pPr>
      <w:r>
        <w:rPr>
          <w:rFonts w:ascii="IRNazanin" w:hAnsi="IRNazanin" w:eastAsia="IRNazanin"/>
          <w:color w:val="111111"/>
          <w:sz w:val="28"/>
          <w:sz w:val="28"/>
          <w:szCs w:val="28"/>
          <w:rtl w:val="true"/>
          <w:lang w:bidi="fa-IR"/>
        </w:rPr>
        <w:t xml:space="preserve">ذکر یظهر ما فی کلام المحقّق الایروانی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أراد المتکلّم تخصیص العامّ بالخاصّ و لو کان محتملا أوجب ذلک التضییق فی عموماته فلا مجال لأصالة عدم التخصیص لا فی الشبهة المفهومیّة و لا فی الشبهة البدویّة و لکنّه خلاف طریقة العقلاء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إذا کان الخاصّ بلسان الحکومة علی نحو التفسیر و الشرح کما فی بعض أنحاء الحکومات فسرایة إجماله إلیه و صیرورة العامّ معنونا بغیر الخاصّ و لو کان مجملا غیر بعیدة و المسألة محلّ إشکال کما فی مناهج الوصول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أنّه لیس فی مفروض المقام حکومة الخاصّ هذا مضافا إلی أنّ الاجمال فی الحاکم أیضا لا یسری إلی المحکوم لأنّ الثابت من الحاکم هو الأقلّ و یرجع فیما زاد علیه إلی أصالة عدم الحکومة و الظهور فی المحکوم منعقد فلا وجه لرفع الید عنه فیما زاد علی الأقلّ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الفرق بین الشبهة المفهومیّة و الشبهة المصداقیّة فإنّ فی الأوّل لا معارض لأصالة العموم فالعامّ حجّة فی ماله من المفاد و الخاصّ لا یصادمه إلاّ بمقدار حجّیّته و هو القدر المتیقّن و أمّا ما زاد علیه من المشکوک فلا مصادمة بین العامّ و الخاصّ لأنّ العامّ حجّة فیه بأصالة عدم التخصیص و الخاصّ لا حجّیّة له بالنسبة إلی المشکوک لاجماله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الثانی فإنّ أصالة العموم مخصّصة بالنسبة إلی الخاصّ و انقطع حجّیّته العامّ بمفاد الخاصّ المبیّن ففی مورد شکّ فی أنّه من أفراد الخاصّ أو العامّ کما إذا ورد أکرم العلماء و لا تکرم الفسّاق منهم و شکّ فی فرد أنّه عالم عادل أو عالم فاسق فلا</w:t>
      </w:r>
    </w:p>
    <w:p>
      <w:pPr>
        <w:pStyle w:val="BookText"/>
        <w:rPr/>
      </w:pPr>
      <w:r>
        <w:rPr>
          <w:rFonts w:ascii="IRNazanin" w:hAnsi="IRNazanin" w:eastAsia="IRNazanin"/>
          <w:color w:val="111111"/>
          <w:sz w:val="28"/>
          <w:sz w:val="28"/>
          <w:szCs w:val="28"/>
          <w:rtl w:val="true"/>
          <w:lang w:bidi="fa-IR"/>
        </w:rPr>
        <w:t>یجوز التمسّک بالعامّ لأنّه معنون بعنوان غیر الخاصّ و انطباقه علی المشکوک غیر محرز کما لا یجوز التمسّک بالخاصّ أیضا لعدم وضوح انطباقه علیه و لا مجال للتمسّک بأصالة العموم بعد العلم بتخصیص العامّ بالخاصّ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 إشکال آخر و هو أنّ ما ذکر من جواز التمسّک بالعامّ فی الشبهات المفهومیّة فیما إذا کان المخصّص المجمل منفصلا صحیح فی غیر ما إذا کانت عادة المتکلّم علی ذکر المخصّص منفصلا و إلاّ فحال المنفصل فی کلام المتکلّم المذکور حال المتّصل فی کلام غیره فی سرایة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سیّدنا الإمام المجاهد قدّس سرّه من أنّ غایة ما اقتضته العادة المذکورة هی عدم جواز العمل بالعامّ قبل الفحص لا سرایة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ظهور العامّ لا ینثلم لأجل جریان تلک العادة کما أنّ الأصل العقلائی بتطابق الاستعمال و الجدّ حجّة بعد الفحص عن المخصّص و عدم العثور إلاّ علی المجمل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بناء العقلاء ثابت علی انعقاد الظهور حتّی ممّن یکون عادته أن یذکر المخصّصات منفصلة و مع انعقاد الظهور لا یسری اجمال المخصّص إلی العامّ و هو کذلک فیما إذا کان العامّ واردا بعد وقت الحاجة و أمّا إذا ورد قبل وقت الحاجة لم یثبت بناء علی انعقاد الظهور و دعوی سرایة إجمال المخصّص فی هذه الصورة غیر بعیدة و کیف کان فسرایة الإجمال فی العمومات بعد وقت الحاجة ممنوعة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کان بناء الأصحاب علی العمل بالعمومات مع احتمالهم أن یأتی لها بعض المخصّصات و لیس ذلک إلاّ لانعقاد الظهورات کما لا یخفی و لذلک عدل شیخ مشایخنا الحاج الشیخ قدّس سرّه عن هذا الاشکال بعد میله إلیه بقوله و الانصاف خلاف ما ذکرنا</w:t>
      </w:r>
      <w:bookmarkStart w:id="83" w:name="pg17009_197080"/>
    </w:p>
    <w:p>
      <w:pPr>
        <w:pStyle w:val="BookText"/>
        <w:rPr/>
      </w:pPr>
      <w:bookmarkEnd w:id="83"/>
      <w:r>
        <w:rPr>
          <w:rFonts w:ascii="IRNazanin" w:hAnsi="IRNazanin" w:eastAsia="IRNazanin"/>
          <w:color w:val="111111"/>
          <w:sz w:val="28"/>
          <w:sz w:val="28"/>
          <w:szCs w:val="28"/>
          <w:rtl w:val="true"/>
          <w:lang w:bidi="fa-IR"/>
        </w:rPr>
        <w:t xml:space="preserve">و وجهه أنّه لو صحّ ما ذکر لما جاز تمسّک أصحاب الائمّة علیهم السّلام بکلام إمام زمانهم لأنّه کالتمسّک بصدر کلام متکلّم قبل مجیء ذیله فحیث جرت طریقتهم علی التمسّک دلّ ذلک علی استقرار ظهور الکلام و عدم کونه مع کلام الإمام اللاّحق کصدر الکلام الواحد الصادر فی المجلس الواحد مع ذیله غایة الأمر أنّه لو فرض صدور الحکم المخالف من الإمام اللاّحق کشف ذلک عن کون مؤدّی العامّ السابق حکما ظاهریّا بالنسبة إلی أهل ذلک الزمان أعنی ما قبل صدور الخاصّ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إلی حدّ الآن أنّه لا إشکال فی حکم الخمسة من الصور الستّة لما عرفت من سرایة الإجمال الحقیقی إلی الثلاثة المتّصلة و سرایة الإجمال الحکمی إلی الصورة الرابعة و هی ما إذا کان المخصّص المنفصل مردّدا بین المتباینین فإنّه یوجب سقوط أصالة العموم بالنسبة الیهما و یعرضه الإجمال الحکمی و عدم سرایة الإجمال لا حقیقة و لا حکما إلی الصورة الخامسة لعدم المعارض لأصالة عدم التخصیص فی مورد إجمال المفهوم بین الأقلّ و الأکثر</w:t>
      </w:r>
      <w:r>
        <w:rPr>
          <w:rFonts w:eastAsia="IRNazanin" w:cs="IRNazanin"/>
          <w:color w:val="111111"/>
          <w:sz w:val="28"/>
          <w:szCs w:val="28"/>
          <w:rtl w:val="true"/>
          <w:lang w:bidi="fa-IR"/>
        </w:rPr>
        <w:t>.</w:t>
      </w:r>
    </w:p>
    <w:p>
      <w:pPr>
        <w:pStyle w:val="Heading4"/>
        <w:numPr>
          <w:ilvl w:val="3"/>
          <w:numId w:val="1"/>
        </w:numPr>
        <w:rPr/>
      </w:pPr>
      <w:bookmarkStart w:id="84" w:name="__RefHeading___Toc1381336_3381743652"/>
      <w:bookmarkStart w:id="85" w:name="_Toc31"/>
      <w:bookmarkEnd w:id="84"/>
      <w:r>
        <w:rPr>
          <w:rtl w:val="true"/>
        </w:rPr>
        <w:t>التمسّک بالعامّ فی الشّبهات المصداقیّة</w:t>
      </w:r>
      <w:bookmarkEnd w:id="85"/>
    </w:p>
    <w:p>
      <w:pPr>
        <w:pStyle w:val="BookText"/>
        <w:rPr/>
      </w:pPr>
      <w:r>
        <w:rPr>
          <w:rFonts w:ascii="IRNazanin" w:hAnsi="IRNazanin" w:eastAsia="IRNazanin"/>
          <w:color w:val="111111"/>
          <w:sz w:val="28"/>
          <w:sz w:val="28"/>
          <w:szCs w:val="28"/>
          <w:rtl w:val="true"/>
          <w:lang w:bidi="fa-IR"/>
        </w:rPr>
        <w:t>و إنّما الإشکال فی الشبهة المصداقیّة و هی الصورة السادسة و هی ما إذا کان المخصّص منفصلا و کان الاشتباه و الإجمال من ناحیة الشبهة الخارجیّة بأن اشتبه فرد بین أن یکون فردا للخاصّ أو باقیا تحت العامّ و لم یکن أصل منقّح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الکلام فی مقامین</w:t>
      </w:r>
      <w:r>
        <w:rPr>
          <w:rFonts w:eastAsia="IRNazanin" w:cs="IRNazanin"/>
          <w:color w:val="111111"/>
          <w:sz w:val="28"/>
          <w:szCs w:val="28"/>
          <w:rtl w:val="true"/>
          <w:lang w:bidi="fa-IR"/>
        </w:rPr>
        <w:t>:</w:t>
      </w:r>
    </w:p>
    <w:p>
      <w:pPr>
        <w:pStyle w:val="Heading4"/>
        <w:numPr>
          <w:ilvl w:val="3"/>
          <w:numId w:val="1"/>
        </w:numPr>
        <w:rPr/>
      </w:pPr>
      <w:bookmarkStart w:id="86" w:name="__RefHeading___Toc1381338_3381743652"/>
      <w:bookmarkStart w:id="87" w:name="_Toc32"/>
      <w:bookmarkEnd w:id="86"/>
      <w:r>
        <w:rPr>
          <w:rtl w:val="true"/>
        </w:rPr>
        <w:t>المقام الأوّل فی المخصّصات اللفظیّة</w:t>
      </w:r>
      <w:r>
        <w:rPr>
          <w:rtl w:val="true"/>
        </w:rPr>
        <w:t>.</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منهم السیّد المحقّق الطباطبائی إلی جواز التمسّک فیها بالعموم</w:t>
      </w:r>
    </w:p>
    <w:p>
      <w:pPr>
        <w:pStyle w:val="BookText"/>
        <w:rPr/>
      </w:pPr>
      <w:r>
        <w:rPr>
          <w:rFonts w:ascii="IRNazanin" w:hAnsi="IRNazanin" w:eastAsia="IRNazanin"/>
          <w:color w:val="111111"/>
          <w:sz w:val="28"/>
          <w:sz w:val="28"/>
          <w:szCs w:val="28"/>
          <w:rtl w:val="true"/>
          <w:lang w:bidi="fa-IR"/>
        </w:rPr>
        <w:t xml:space="preserve">و استدلّ السیّد لذلک بما أفاده فی 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الربا من الملحقات حیث قال إذا شکّ فی مورد فی اتّحاد جنس العوضین و عدمه فالظاهر جواز المعاملة مع التفاضل إذ حرمة التفاضل معلّقة علی الاتّحاد المشکوک تحقّقه الموجب للشکّ فی حرمته فیرجع فیه إلی عموم مثل أحلّ اللّه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الشبهة موضوعیّة و لا یجوز التمسّک فیها بالعموم لأنّ المفروض أنّ الشکّ فی أنّ الشیء الفلانی متّحد مع الآخر جنسا أو لا و العامّ لیس متکفّلا لبیان هذا کما إذا قال أکرم العلماء و قال أیضا لا تکرم الفسّاق منهم و شکّ فی أنّ زیدا العالم فاسق أو عادل لا یکون قوله أکرم العلماء مبیّنا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بمنع عدم جواز التمسّک بعد ظهور العموم فی جمیع أفراده الّتی منها الفرد المشتبه فلا بدّ من شمول حکمه له بخلاف الخاصّ فإنّ المفروض عدم تحقّق فردیّة المشکوک له حتّی یشمله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إنّ العامّ ظاهر فی الفرد المعلوم خروجه أیضا إلاّ أنّ الخاصّ حیث إنّه نصّ أو أظهر یقدّم علیه و لا حاجة إلی بیان أنّ هذا متّحد مع ذلک أو غیر متّحد أو أنّ زیدا فاسق أو عادل حتّی یقال إنّ العامّ لیس متکفّلا لبیان ذلک فیکفیه شمول حکمه له مع بقائه علی الاشتباه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علیهم أنّ العامّ بعد التخصیص لا یکون حجّة إلاّ فیما سوی المخرج و المخرج لیس هو خصوص معلوم الفردیّة بل المخرج هو العنوان بما هو حاک عن الأفراد الواقعیّة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فحجّیّة ظهور العامّ تسقط بعد التخصیص فی الأفراد الواقعیّة للخاصّ و حینئذ یحتاج التمسّک بالعامّ إلی إحراز عدم کون المشکوک من مصادیق الخاصّ</w:t>
      </w:r>
    </w:p>
    <w:p>
      <w:pPr>
        <w:pStyle w:val="BookText"/>
        <w:rPr/>
      </w:pPr>
      <w:r>
        <w:rPr>
          <w:rFonts w:ascii="IRNazanin" w:hAnsi="IRNazanin" w:eastAsia="IRNazanin"/>
          <w:color w:val="111111"/>
          <w:sz w:val="28"/>
          <w:sz w:val="28"/>
          <w:szCs w:val="28"/>
          <w:rtl w:val="true"/>
          <w:lang w:bidi="fa-IR"/>
        </w:rPr>
        <w:t>و لا متکفّل لذلک فیما إذا لم یکن أصل منقّح کما هو المفروض لأنّ القضیّة المشتملة علی العموم سواء کانت حقیقیّة أو خارجیّة و سواء کانت خیریّة أو إنشائیّة لا تتکفّل إلاّ لبیان حکمها لموضوعه الموجود تقدیرا فی الحقیقیّة أو حقیقة فی الخارجیّة و لا دلالة لها علی أنّ هذا الفرد موضوع له أو لیس بموضوع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کثیرا ما یقع التردّد و الاشتباه للمتکلّم أیضا فمن حاول رفع هذه الشبهة فلا بدّ من رجوعه إلی ما هو المعدّ فی الواقع لازالة هذه الشکوک و الشبهات من اخبار و تجربة و احساس و نحوها کما أفاد شیخنا الأعظم قدّس سرّه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منشأ توهّم جواز التمسّک بالعامّ هو الخلط بین الإرادة الاستعمالیّة و الإرادة الجدّیّة إذ العامّ یکون شاملا بعمومه المستعمل فیه لجمیع الأفراد حتّی المشکوک منها لصدقه علیه و لکنّه بحسب الإرادة الاستعمالیّة و لا حجّیّة لها بعد تخصیص العامّ بمصادیق الواقعی من الخاصّ لأنّ العامّ بعد التخصیص معنون بما سواها و الإرادة الجدّیّة تابعة لعنوان ما سواها و شمول هذا العنوان للفرد المشکوک غیر محرز فلا یجوز التمسّک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العامّ متکفّل لحکم واقعی و حکم ظاهری و کان التخصیص راجعا إلی الحکم الواقعی دون الظاهری أمکن التمسّک بالعامّ حیث إنّ الخاصّ حینئذ لیس حجّة بالنسبة إلی الفرد المشکوک بخلاف العامّ فإنّه یکون حجّة فیه و لکنّه خلاف المفروض فی المقام هذا مضافا إلی أنّ الجمع بین الحکم الواقعیّ و الظاهریّ فی إنشاء واحد غیر ممکن لعدم اجتماع اللاّبشرط مع بشرط شیء فی إنشاء واحد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سلّمنا أنّ الخاصّ هو الفرد المعلوم بما هو معلوم ثمّ شکّ فی تخصیص غیر المعلوم لخرجت المسألة عن الشبهات المصداقیّة و دخلت فی الشبهات المفهومیّة</w:t>
      </w:r>
    </w:p>
    <w:p>
      <w:pPr>
        <w:pStyle w:val="BookText"/>
        <w:rPr/>
      </w:pPr>
      <w:r>
        <w:rPr>
          <w:rFonts w:ascii="IRNazanin" w:hAnsi="IRNazanin" w:eastAsia="IRNazanin"/>
          <w:color w:val="111111"/>
          <w:sz w:val="28"/>
          <w:sz w:val="28"/>
          <w:szCs w:val="28"/>
          <w:rtl w:val="true"/>
          <w:lang w:bidi="fa-IR"/>
        </w:rPr>
        <w:t>حیث أنّ مرجع ذلک إلی الشکّ فی التخصیص الزائد بالاضافة إلی غیر المعلوم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آخر بأنّ البعث و الزجر قبل وصولهما إلی العبد بنحو من أنحاء الوصول لا یمکن اتّصافهما بحقیقة الباعثیّة و الزاجریّة و إن کان العبد فی کمال الانقیاد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بحسب هذا الملاک بین الحکم و موضوعه مفهوما و مصداقا إذ لا یعقل محرّکیّة البعث نحو ما لم یعلم بنفسه أو لا یعلم انطباقه علی ما بیده کما لا یعقل محرّکیّة البعث الغیر المعلوم بنحو من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و الکراهة الواقعیّتان و إن کانتا موجودتین فی مرحلة النفس و إن لم یعلم بهما المراد منه إلاّ أنّهما ما لم تبلغا إلیه لا توجبان بعثا و زجرا و لا تتّصفان بالإرادة و الکراهة التشریعیّتین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یصحّ التمسّک بالعامّ فی المصداق المردّد إذ انطباق العامّ معلوم فیکون حجّة فیه و انطباق عنوان الخاصّ غیر معلوم فلا یکون المخصّص حجّة فیه و العبرة فی المعارضة و التقدیم بصورة فعلیّة مدلولی الدلیلین لا بمجرّد صدور الانشائین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ورود المخصّص لا یوجب تخصیص حجّیّة العامّ بما عدی المعنون بعنوان الخاصّ غایة الأمر أنّ حکم العامّ بالنسبة إلی العالم العادل الواقعی حکم واقعی و بالاضافة إلی الفاسق الواقعی المشکوک فسقه حکم ظاهری لا کالأحکام الظاهریّة الأخر حیث لم یؤخذ فی موضوعه الجهل بالحکم الواقعی بل بمعنی أنّه رتّب حکم فعلیّ علی موضوع محکوم بحکم مخالف واقعی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کما أفاد المحقّق الاصفهانی قدّس سرّه بأنّ المخصّص کاشف نوعیّ عن عدم وجوب إکرام العالم الفاسق و لازمه قصر حکم العامّ علی بعض مدلوله فهنا</w:t>
      </w:r>
    </w:p>
    <w:p>
      <w:pPr>
        <w:pStyle w:val="BookText"/>
        <w:rPr/>
      </w:pPr>
      <w:r>
        <w:rPr>
          <w:rFonts w:ascii="IRNazanin" w:hAnsi="IRNazanin" w:eastAsia="IRNazanin"/>
          <w:color w:val="111111"/>
          <w:sz w:val="28"/>
          <w:sz w:val="28"/>
          <w:szCs w:val="28"/>
          <w:rtl w:val="true"/>
          <w:lang w:bidi="fa-IR"/>
        </w:rPr>
        <w:t xml:space="preserve">کاشفان نوعیان لا یرتبط حجّیّة أحدهما بالآخر و قصر حکم العامّ لا یدور مدار انطباق عنوان المخصّص علی شخص فی الخارج حتّی یتوهّم عدمه مع عدم الانطباق بل لازم وجود هذا الکاشف الأقوی اختصاص الحکم العمومی ببعض أفراده و حیث إنّه أقوی فیکون حجّة رافعة لحجّیّة العامّ بالاضافة إلی بعض مدلوله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 أنّ کلّ واحد من العامّ و الخاصّ یدلّ علی الحکم بالنسبة إلی موضوعهما الواقعیّ و لا یتکفّل کلّ واحد منهما إلاّ لبیان ثبوت الحکم علی تقدیر وجود الموضوع و أمّا أنّ الموضوع ثابت أو لا فهو خارج عن مدلولهما لأنّ القضایا هی الکبریات بنحو القضیّة الحقیقیّة و لا نظر فیها إلی صدقها علی صغریاتها و عدمه و بملاحظة هذا المقام لا مقام الانطباق یجمع بینهما بحمل العامّ علی الخاصّ بحسب الارادة الجدیّة فیکون العامّ حجّة فی موضوعه الواقعی عدی الخاصّ و الخاصّ حجّة فی موضوعه الواقعیّ و هذا الجمع لا یتوقّف علی الانطباق لا فی طرف العامّ و لا فی طرف الخاصّ بل نفس وجود العامّ و الخاصّ مع کونهما کاشفین نوعیین یقتضی الجمع المذکور کما لا یخفی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یعتبر الانطباق فی طرف حتّی یقال إنّ الانطباق فی طرف العامّ معلوم دون الخاصّ فیکون العامّ باعتباره واصلا و حجّة دون الخاصّ بل مع عدم اعتبار الانطباق فی مقام الجمع بین الأدلّة فالعامّ معنون بعدم الخاصّ و هو أیضا غیر معلوم الانطباق کما أنّ الخاصّ کذلک و علیه فلا یصحّ الاستدلال بواحد منهما لأنّ انطباقه بما هو حجّة و إرادة جدّیّة غیر معلوم و إن کان انطباقه بحسب الإرادة الاستعمالیّة معلوما و لا منافاة بین کون العامّ و الخاصّ بالنسبة إلی مقام الجمع حجّتین و بین عدم کونهما حجّتین بالنسبة إلی مقام الامتثال فی الفرد المشکوک إذ المکلّف فی</w:t>
      </w:r>
    </w:p>
    <w:p>
      <w:pPr>
        <w:pStyle w:val="BookText"/>
        <w:rPr/>
      </w:pPr>
      <w:r>
        <w:rPr>
          <w:rFonts w:ascii="IRNazanin" w:hAnsi="IRNazanin" w:eastAsia="IRNazanin"/>
          <w:color w:val="111111"/>
          <w:sz w:val="28"/>
          <w:sz w:val="28"/>
          <w:szCs w:val="28"/>
          <w:rtl w:val="true"/>
          <w:lang w:bidi="fa-IR"/>
        </w:rPr>
        <w:t>فرض الشکّ لا یتمکّن من التمسّک بأحدهما لعدم احراز انطباقه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أفاد سیّدنا الإمام المجاهد الخمینی قدّس سرّه إنّ الاحتجاج بکلام المتکلّم یتمّ بعد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کتمامیّة الظهور و عدم الإجمال فی المفهوم و جریان أصالة الحقیقة و غیرها و منها إحراز کون إنشاء الحکم علی الموضوع علی نحو الجدّ و لو بالأصل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إنّ ورود التخصیص علی العامّ یکشف عن أنّ انشاءه فی مورد التخصیص لا یکون بنحو الجدّ فیدور أمر المشتبه بین کونه مصداقا للمخصّص حتّی یکون تحت الإرادة الجدّیّة لحکم المخصّص و عدمه حتّی یکون تحت الإرادة الجدّیّة لحکم العامّ المخصّص و مع هذه الشبهة لا أصل لإحراز أحد الطرفین فإنّها کالشبهة المصداقیّة لأصالة الجدّ بالنسبة إلی العامّ و الخاصّ کلیهما و مجرّد کون الفرد معلوم العالمیّة و داخلا تحت العامّ لا یوجبان تمامیّة الحجّة لأنّ صرف ظهور اللفظ و جریان أصالة الحقیقة لا یوجبان تمامیّتها ما لم تحرز أصالة الجدّ و لهذا تری أنّ کلام من کان عادته علی الدعابة غیر صالح للاحتجاج لا لعدم ظهور فیه و لا لعدم جریان أصالة الحقیقة بل مع القطع بهما لا یکون حجّة لعدم جریان أصالة الجدّ فرفع الید عن العامّ لیس رفع الید عن الحجّة بغیر حجّة بل لقصور الحجّیّة فیه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الآخوند ملاّ علی النهاوندی صاحب تشریح الاصول علی المحکیّ عنه بأنّ العامّ بعمومه الأفرادیّ یشمل کلّ فرد و بإطلاقه الأحوالی یعمّ کلّ حالة من حالات الموضوع و منها حال مشکوکیّة الفسق و الخاصّ یقدّم علی العامّ فی معلوم الفسق لکونه أقوی حجّة من العامّ و بقی مشکوک الفسق داخلا فی اطلاق أحوالی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علیه أوّلا کما أفاد المحقّق الاصفهانی و غیره بأنّ الاطلاق هو رفض القیود و لیس جمعا بین القیود لیکون کالعموم و یکون أثره ترتّب الحکم علی المشکوک بما هو مشکوک لیکون حکما ظاهریّا اخذ فی موضوعه الشکّ بل الاطلاق لتوسعة الحکم بالنسبة إلی جمیع أفراد الموضوع من دون دخل حال من الأحوال و ملاحظة ذات المشکوک غیر ملاحظته بما هو مشکوک و التعیّن اللابشرط القسمی مغایر للتعیّن بشرط شیء کما هو واضح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فلا یمکن أن یکون العامّ متکفّلا للحکم الواقعیّ و الظاهریّ معا لأنّ لازمه هو الجمع بین ملاحظة الشیء لا بشرط و بشرط لا و هو محال لأنّ مرجعه إلی لحاظ الشکّ موضوعا و عدم لحاظه و هما متناقضان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العامّ متکفّل للحکم الواقعیّ کما أنّ الخاصّ کذلک فاللازم حینئذ هو تقیید العامّ بحسب الارادة الجدّیّة بغیر مورد الخاصّ و علیه فلا یشمل العامّ باطلاقه الذاتی المشتبه إن کان فاسقا و إلاّ لزم اجتماع الضدّین فی شیء واحد بأن یکون الفاسق واقعا محرّم الإکرام بدلیل الخاصّ و واجب الإکرام بدلیل العامّ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أنّ دعوی الاطلاق الأحوالی تجری فی الخاصّ أیضا و مقتضی تقدیم الخاصّ علی العامّ هو تقدیمه علیه بماله من الاطلاق الأحوالی أیضا و علیه فیختصّ العامّ بغیر الخاصّ علی ما علیه من الأحوال فمع تعنون العامّ بغیر الخاصّ علی ما علیه من الأحوال فالتمسّک بالعامّ فی المشکوک تمسّک بالعامّ فی مورد الخاصّ و هو ممنوع بالاتّفاق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الاطلاق الأحوالی فیما إذا کان وجود ذی الأحوال محرزا کوجود العلماء فإنّه محرز سواء کان العالم معلوم الفسق أو مشکوکه هذا بخلاف</w:t>
      </w:r>
    </w:p>
    <w:p>
      <w:pPr>
        <w:pStyle w:val="BookText"/>
        <w:rPr/>
      </w:pPr>
      <w:r>
        <w:rPr>
          <w:rFonts w:ascii="IRNazanin" w:hAnsi="IRNazanin" w:eastAsia="IRNazanin"/>
          <w:color w:val="111111"/>
          <w:sz w:val="28"/>
          <w:sz w:val="28"/>
          <w:szCs w:val="28"/>
          <w:rtl w:val="true"/>
          <w:lang w:bidi="fa-IR"/>
        </w:rPr>
        <w:t>الفسّاق فإنّه غیر محرز عند الشکّ فی الفسق و لذلک نقول لا یشمل کلّ حکم صورة الشکّ فی موضوعه و علیه ففرض الاطلاق الأحوالی فی طرف الخاصّ بالنسبة إلی الشکّ فی نفس الفسق لا مجال له حتّی نقول بتقدّمه علی الخاصّ بماله من الاطلاق الأحوالی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تقریب ما ذهب إلیه الآخوند ملاّ علی النهاوندی بأنّ مراده أنّ الخاصّ بالحجّیّة الفعلیّة یصادم العامّ و علیه فلا یعقل مصادمته بالنسبة إلی حال الشکّ المفروض عدم شمول حجّیّته لها و علیه فالقدر الذی أخرجه الخاصّ عن تحت العامّ بحسب الحجّیّة إنّما هو بالنسبة إلی الدخول الفردی لأفراد الفاسق و أمّا بحسب الإطلاق الأحوالی فلا مانع من هذه الجهة فی بقائها تحت العامّ هکذا حکی عن شیخ مشایخنا الحاج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 المصادمة بالنسبة إلی العامّ تکون بحسب وجود الواقعی للخاصّ بعد وصول الدلیل الخاصّ فإنّه حجّة أقوی من العامّ لا بملاحظة انطباق الخاصّ و الحجّیّة الفعلیّة لأنّ مرحلة الجعل و التقیید غیر مرحلة الانطباق و الامتثال فالعامّ یتخصّص بالخاصّ مع قطع النظر عن مرحلة الانطباق و علیه فلا وجه لتقیید الخاصّ بالمعلوم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آنفا من منع الاطلاق الأحوالی بمعنی الجمع بین القیود فی طرف العامّ فإنّ الجمع بین الحکم الواقعیّ و الحکم الظاهریّ الذی اخذ فی موضوعه الشکّ غیر ممکن فی إنشاء واحد و إلاّ لزم الجمع بین اللحاظین المتناقضین و علیه فالاطلاق فی طرف العامّ اطلاق ذاتیّ و هو معنون بغیر الخاصّ علی واقعة و إلاّ لزم اجتماع الحکمین المتضادّین فی شیء واحد فی الواقع و هو محال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الاعتراف بخروج ذوات أفراد الفاسق واقعا عن تحت أکرم العلماء لا یعقل بقاء الاطلاق الأحوالی بالنسبة إلی تلک الذوات حال الشکّ لأنّ الحال</w:t>
      </w:r>
    </w:p>
    <w:p>
      <w:pPr>
        <w:pStyle w:val="BookText"/>
        <w:rPr/>
      </w:pPr>
      <w:r>
        <w:rPr>
          <w:rFonts w:ascii="IRNazanin" w:hAnsi="IRNazanin" w:eastAsia="IRNazanin"/>
          <w:color w:val="111111"/>
          <w:sz w:val="28"/>
          <w:sz w:val="28"/>
          <w:szCs w:val="28"/>
          <w:rtl w:val="true"/>
          <w:lang w:bidi="fa-IR"/>
        </w:rPr>
        <w:t xml:space="preserve">فرع بقاء أصل الذات فاذا فرض خروج الذوات فلا معنی لبقاء أحوالها و دعوی أنّ التفرّع بحسب مقام الظهور و الدلالة لا یستلزم التفرّع بحسب مقام الحجّیّة مندفعة کما أفاد شیخنا الاستاذ قدّس سرّه بأنّه خلاف الظاهر بحسب مقام الاثبات لأنّ الحکم ناش عن ملاک واحد لا ملاکین أحدهما قائم بالذات و الآخر بالحال فالتفکیک فی الحجّیّة من دون تعدّد الملاک لا دلیل علیه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الحقّ هو عدم صحّة التعویل علی العامّ عند عروض الاشتباه فی أفراد المخصّص من ناحیة الامور الخارجیّة فیما إذا کان للمخصّص عنوان و لم یکن أصل موضوعیّ فی المقام لتعیین المشتبه و تنقیح الموضوع و العجب من الشهید الثانی حیث حکی عنه أنّه قال و المرأة لا تقتل بالارتداد و کذا الخنثی للشکّ فی ذکوریّته المسلّط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یلحقه حکم الرجل لعموم قوله علیه السّلام من بدّل دینه فاقتلوه خرج منه المرأة و یبقی الباقی داخلا فی العموم إذ لا نصّ علی الخنثی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عدم إمکان الواسطة بین نوع الرجل و نوع المرأة یکون الخنثی من موارد الشبهات المصداقیّة فلا یجوز التمسّک فیها بعموم قوله علیه السّلام من بدّل دینه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شیء،و هو أنّه ذهب فی جامع المدارک إلی أنّه إذا کان رفع شخص الشبهة فی الشبهات المصداقیّة من وظائف الشارع أمکن التمسّک بالعمومات لأنّه حینئذ یکون من قبیل الشبهات المفهومیّة و لذا قال یمکن الرجوع إلی عموم ما یدلّ علی وجوب السورة فی الصلاة عند الشکّ فی کون ضیق الوقت من مصادیق الاستعجال الذی حکم الشارع بسقوط السورة فیه و عدمه مع أنّ الشکّ المذکور یکون من</w:t>
      </w:r>
      <w:bookmarkStart w:id="88" w:name="pg17009_197089"/>
    </w:p>
    <w:p>
      <w:pPr>
        <w:pStyle w:val="BookText"/>
        <w:rPr/>
      </w:pPr>
      <w:bookmarkEnd w:id="88"/>
      <w:r>
        <w:rPr>
          <w:rFonts w:ascii="IRNazanin" w:hAnsi="IRNazanin" w:eastAsia="IRNazanin"/>
          <w:color w:val="111111"/>
          <w:sz w:val="28"/>
          <w:sz w:val="28"/>
          <w:szCs w:val="28"/>
          <w:rtl w:val="true"/>
          <w:lang w:bidi="fa-IR"/>
        </w:rPr>
        <w:t xml:space="preserve">الشبهات المصداقیّة بالنسبة إلی الاستعجال إذ العامّ معنون بغیر الاستعجال بعد إخراج الاستعجال عنه بأدلّة التخصیص و مفهوم الاستعجال مبیّن و لکن حیث کان رفع شخص هذه الشبهة من وظائف الشارع یکون الشبهة المصداقیّة فیه بمنزلة الشبهة المفهومیّة فی کون المرجع فیه هو عموم العامّ إذ لو کان ضیق الوقت داخلا فی الاستعجال لکان علیه أنّ یبیّنه و حیث لم یبیّن ذلک علم أنّه داخل فی عموم العامّ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أنّه کلام متین مع الغمض عمّا فی المثال لا مکان منع عموم دلیل وجوب السورة هذا مضافا إلی أن ضیق الوقت فی عرض عنوان الاستعجال لا من مصادیق الاستعجال و بقیّة الکلام فی محلّه</w:t>
      </w:r>
      <w:r>
        <w:rPr>
          <w:rFonts w:eastAsia="IRNazanin" w:cs="IRNazanin"/>
          <w:color w:val="111111"/>
          <w:sz w:val="28"/>
          <w:szCs w:val="28"/>
          <w:rtl w:val="true"/>
          <w:lang w:bidi="fa-IR"/>
        </w:rPr>
        <w:t>.</w:t>
      </w:r>
    </w:p>
    <w:p>
      <w:pPr>
        <w:pStyle w:val="Heading4"/>
        <w:numPr>
          <w:ilvl w:val="3"/>
          <w:numId w:val="1"/>
        </w:numPr>
        <w:rPr/>
      </w:pPr>
      <w:bookmarkStart w:id="89" w:name="__RefHeading___Toc1381340_3381743652"/>
      <w:bookmarkStart w:id="90" w:name="_Toc33"/>
      <w:bookmarkEnd w:id="89"/>
      <w:r>
        <w:rPr>
          <w:rtl w:val="true"/>
        </w:rPr>
        <w:t>المقام الثانی</w:t>
      </w:r>
      <w:r>
        <w:rPr>
          <w:rtl w:val="true"/>
        </w:rPr>
        <w:t>:</w:t>
      </w:r>
      <w:r>
        <w:rPr>
          <w:rtl w:val="true"/>
        </w:rPr>
        <w:t>فی المخصّصات اللبّیّة</w:t>
      </w:r>
      <w:bookmarkEnd w:id="90"/>
    </w:p>
    <w:p>
      <w:pPr>
        <w:pStyle w:val="BookText"/>
        <w:rPr/>
      </w:pPr>
      <w:r>
        <w:rPr>
          <w:rFonts w:ascii="IRNazanin" w:hAnsi="IRNazanin" w:eastAsia="IRNazanin"/>
          <w:color w:val="111111"/>
          <w:sz w:val="28"/>
          <w:sz w:val="28"/>
          <w:szCs w:val="28"/>
          <w:rtl w:val="true"/>
          <w:lang w:bidi="fa-IR"/>
        </w:rPr>
        <w:t xml:space="preserve">و الظاهر أنّها کالمخصّصات اللفظیّة فی عدم جواز التمسّک بالعامّ فی الشبهات المصداقیّة للمخصّص اللبّیّ لأنّ الخارج عن حکم العامّ فی مفروض البحث هو العنوان و إنّما الفرق بین المخصّصات اللبّیّة و بین المخصّصات اللفظیّة هو فی الدلیل إذ دلیل اللبّیّة هو الاجماع أو العقل و الدلیل فی اللفظیّة هو اللفظ فی الخارج عن العامّ لأنّهما مشترکان فی أنّ الخارج عن العامّ هو العنوان لا الأفراد و إلاّ فلا معنی للشبهة المصداقیّة کما لا یخفی إذ الشبهة المصداقیّة للمخصّص اللبّی کما أفاد سیّدنا الامام المجاهد قدّس سرّه متقوّمة بخروج عنوان بالاجماع أو العقل عن تحت حکم العامّ و الشکّ فی مصداقه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محالة یکون الحکم الجدّیّ فی العامّ ثابتا علی غیر عنوان الخاصّ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فمورد الشبهة هنا کمورد الشبهة فی المخصّصات اللفظیّة فکما لا مجال للتمسّک</w:t>
      </w:r>
    </w:p>
    <w:p>
      <w:pPr>
        <w:pStyle w:val="BookText"/>
        <w:rPr/>
      </w:pPr>
      <w:r>
        <w:rPr>
          <w:rFonts w:ascii="IRNazanin" w:hAnsi="IRNazanin" w:eastAsia="IRNazanin"/>
          <w:color w:val="111111"/>
          <w:sz w:val="28"/>
          <w:sz w:val="28"/>
          <w:szCs w:val="28"/>
          <w:rtl w:val="true"/>
          <w:lang w:bidi="fa-IR"/>
        </w:rPr>
        <w:t>بالعامّ و لا بالخاصّ هناک فکذلک لا مورد 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تقریرات شیخنا الأعظم قدّس سرّه من قیاس المقام بما إذا شکّ ابتداء فی تخصیص العامّ بفرد بعد العلم بتخصیصه بفرد آخر فی أنّه یجب التمسّک بالعموم و لا ینافیه العلم بتخصیصه بالنسبة إلی فرد غیره ففیه أنّه لیس فی محلّه لأنّ فی المقیس علیه لیس الخارج إلاّ الفرد بخلاف المقام فإنّ الخارج هو العنوان و إنّما الدلیل هو الاجماع أو العقل و علیه فلا وجه لما ذهب إلیه شیخنا الأعظم فی عنوان المسألة من أنّه إذا علم تخصیص العامّ لمّا لم یؤخذ عنوانا فی موضوع الحکم فالحقّ صحّة التعویل علیه عند الشکّ فی فرد أنّه من أیّهما إلی أن قال و تحقیق القول إنّ التخصیص تارة یوجب تعدّد الموضوعین و تنویعهما کالعالم و الفاسق و العالم الغیر الفاسق مثلا و اخری لا یوجب ذلک کما إذا لم یعتبر المتکلّم صفة فی موضوع الحکم غیر ما أخذه عنوانا فی العامّ و إن علمنا بأنّه لو فرض فی أفراد العامّ من هو فاسق لا یرید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لا وجه لتحکیم العامّ لما عرفت فی الهدایة السابقة و أغلب ما یکون ذلک إنّما هو فی التخصیصات اللفظیّة و علی الثانی یجب تحکیم العامّ و أغلب ما یکون إنّما هو فی التخصیصات اللبّیّة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لما عرفت من أنّ الخارج هو العنوان و الشکّ فی مصداق المخصّص لا فی التخصیص و الذی یظهر من مجموع کلماته کما أفاد سیّدنا الإمام المجاهد قدّس سرّه </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خروجه عن محطّ البحث و وروده فی وادی الشکّ فی أصل التخصیص و محطّ الکلام فی الشکّ فی مصداق المخصّص و هو لا یکون إلاّ بعد کون التخصیص بالعنوان لا بالفرد من دون عنوان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قال السیّد المحقّق البروجردی قدّس سرّه إنّ المخصّص إذا لم یکن له عنوان فکیف یتصوّر له شبهة مصداقیّة بل الأمر یدور حینئذ بین قلّة التخصیص و کثرته فیخرج عن محلّ الکلام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القول بأنّه لا عنوان فی حکم العقل إذ الخصوصیّة علّة لخروج الأفراد لا عنوان للخارج فالخارج هی الأشخاص فمرجع الشکّ إلی الشکّ فی خروج هذا الفرد للشکّ فی العلّة المخرجة لسائر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بما فی نهایة الدرایة من أنّ الحیثیّة التعلیلیّة فی الأحکام العقلیّة حیثیّة تقییدیّة و عنوان لموضوعاتها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موضوع حکم العقل واحد لا متعدّد إذ لیست الأحکام العقلیّة کالأحکام الشرعیّة مطلقة و مقیّدة حتّی یتقیّد المطلقة بالمقیّدة و علیه فالخارج لیس هی الأشخاص بما هی الأشخاص بل الخارج هو العنوان الطارئ لها من ناحیة الحیثیّة التعلیلیّة فاذا کان الخارج هو العنوان فلا فرق بین التخصیص اللبّی و بین التخصیص اللفظیّ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دعوی أنّ العامّ کما یدلّ علی عدم المنافاة کذلک یدلّ علی عدم المنافی فی أفراده و المخصّص اللفظیّ یدلّ علی وجود المنافی کما یدلّ علی المنافاة و حیث یقدّم علی العامّ فلا یکون العامّ حجّة فی المشتبه بخلاف المخصّص اللبّی فإنّه یدلّ علی المنافاة فقط فلا مزاحم للعامّ فی دلالته علی عدم المنافی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المخصّص اللبّی کالمخصّص اللفظیّ بعد ما عرفت من کونه بعنوانه خارجا عن تحت العامّ فلا فرق بینهما فإن کان المخصّص اللفظیّ دالاّ علی وجود المنافی</w:t>
      </w:r>
    </w:p>
    <w:p>
      <w:pPr>
        <w:pStyle w:val="BookText"/>
        <w:rPr/>
      </w:pPr>
      <w:r>
        <w:rPr>
          <w:rFonts w:ascii="IRNazanin" w:hAnsi="IRNazanin" w:eastAsia="IRNazanin"/>
          <w:color w:val="111111"/>
          <w:sz w:val="28"/>
          <w:sz w:val="28"/>
          <w:szCs w:val="28"/>
          <w:rtl w:val="true"/>
          <w:lang w:bidi="fa-IR"/>
        </w:rPr>
        <w:t xml:space="preserve">فالمخصّص اللبّی أیضا یکون کذلک فکما أنّ العامّ بعد التخصیص بالمخصّص اللفظی یصیر مقیّدا بعدم عنوان المخصّص و لا یکون حجّة فی المشتبه فکذلک یکون الأمر فی العامّ بعد تخصیصه بالمخصّص اللبّی و علیه ففی مورد الشبهة المصداقیّة یکون صدق العامّ المقیّد بعدم عنوان المخصّص مشکوک الانطباق علی الفرد المردّد بین کونه من أفراد العامّ أو أفراد الخاصّ فلا یکون حجّة فلا وجه للتمسّک بالعامّ مع الشکّ فی انطباقه و دعوی أنّ المخصّص اللفظیّ یمتاز عن اللبّی بکشفه عن وجود المنافی بین أفراد العامّ أیضا إذ لولاه و لو لا الابتلاء به کان قیام المولی مقام البیان لفظا لغوا بخلاف اللبّی فإنّه لیس له هذا الشأن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 بأنّ المکشوف بالدلیل اللبّی أو الاجماع أیضا حکم شرعیّ یتصدّی الشارع لبیانه و إنّما التفاوت بین اللفظیّ و اللبّی فی المدرک لا غیر و علیه فإن قلنا بدلالة المخصّص اللفظیّ علی وجود المنافی لئلاّ یلزمه اللغویّة اللبّی أیضا کاللفظیّ کما لا یخفی نعم لو کان المکشوف عدم الارادة بالنسبة إلی عنوان لا إرادة العدم لکان الفرق فی محلّه و لکنّ الدلیل اللبّی لا ینحصر فی هذا المورد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المخصّص اللفظیّ دالاّ علی وجود المنافی و لا نظر له إلی الانطباق الفعلیّ لأنّ الشارع فی مقام بیان الحکم لا فی مقام الإخبار عن کیفیّة الخارج لأنّه خارج عن شأنه و قلنا بکفایة دلالة المخصّص علی الحکم بالنسبة إلی موضوعه الواقعی فی حمل العامّ علی الخاصّ لأنّه مقتضی الجمع بینهما بحسب الارادة الجدّیّة و لا حاجة إلی دلالة المخصّص علی وجود المنافی فالأمر أیضا یکون کذلک فی المخصّص اللبّی فالتفرقة بینهما لا وجه له علی کلّ تقدیر و دعوی الفرق بین اللفظیّ و اللبّی بأنّ اللفظیّ لو لم یدلّ علی وجود المنافی لزم اللغویّة دون اللبّی مدفوعة بمنع هذا الامتیاز إذ</w:t>
      </w:r>
    </w:p>
    <w:p>
      <w:pPr>
        <w:pStyle w:val="BookText"/>
        <w:rPr/>
      </w:pPr>
      <w:r>
        <w:rPr>
          <w:rFonts w:ascii="IRNazanin" w:hAnsi="IRNazanin" w:eastAsia="IRNazanin"/>
          <w:color w:val="111111"/>
          <w:sz w:val="28"/>
          <w:sz w:val="28"/>
          <w:szCs w:val="28"/>
          <w:rtl w:val="true"/>
          <w:lang w:bidi="fa-IR"/>
        </w:rPr>
        <w:t>یکفی الدلالة علی المنافاة فی رفع اللغویّة مضافا إلی کفایة احتمال وجود المنافی أحیانا فی تصحیح قیام المولی مقام البیان و علیه فلو لم یدلّ المخصّص لفظیا کان أو لبّیّا علی المنافی لا یلزم منه اللغویّة هذا کلّه مع إمکان منع دلالة العامّ علی عدم وجود المنافی لأنّه یحتاج إلی مئونة زائدة مضافا إلی أنّه خارج عن شأن الشارع فتحصّل أنّه لا مجال للتمسّک بالعامّ فی الشبهات المصداقیّة من دون فرق بین أن یکون المخصّص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ینقدح ضعف ما ذهب إلیه فی نهایة الاصول حیث قال إنّ للحجّیّة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نفس الکبریات و العمومات و فی هذا المقام لا نحتاج إلی إحراز الصغریات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بالنسبة إلی المصادیق و فی هذا المقام نحتاج إلی إحراز المصادیق و الصغریات فلا یکون قوله لا تشرب الخمر مثلا حجّة بالنسبة إلی هذا الفرد الخارجی إلاّ بعد إحراز خمریّته و إن کان نفس الکبری فی حجّیّتها لا تحتاج إلی إحرازها و علی هذا فالحکم العقلیّ أیضا علی قسمین الأوّل حکم کلّیّ لا یحتاج العقل فی حکمه به إلی إحراز الصغری کحکمه بحرمة إکرام أعداء المولی الثانی حکم جزئی یحتاج فی حکمه به إلی العلم بالصغری و الکبری معا کحکمه بحرمة إکرام زید مثلا فإنّه یحتاج فی حکمه به إلی إحراز عداوة زید حتّی تجعل هذه صغری لحکمه الأوّل فتنتج حرمة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بعد أن صدر عن المولی قوله أکرم جیرانی یحتمل أن یکون قد اعتمد فی تخصیص حکمه هذا علی الحکم الثانی للعقل دون الأوّل و نتیجة ذلک حجّیّة کلامه فی غیر ما أخرجه العقل بحکمه الثانی المتوقّف علی إحراز الصغری فتصیر المصادیق المشتبهة محکومة بحکم العامّ قهرا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یمکن أن یکون إکرام الجیران فی نظر المولی بمثابة من الأهمّیّة</w:t>
      </w:r>
    </w:p>
    <w:p>
      <w:pPr>
        <w:pStyle w:val="BookText"/>
        <w:rPr/>
      </w:pPr>
      <w:r>
        <w:rPr>
          <w:rFonts w:ascii="IRNazanin" w:hAnsi="IRNazanin" w:eastAsia="IRNazanin"/>
          <w:color w:val="111111"/>
          <w:sz w:val="28"/>
          <w:sz w:val="28"/>
          <w:szCs w:val="28"/>
          <w:rtl w:val="true"/>
          <w:lang w:bidi="fa-IR"/>
        </w:rPr>
        <w:t>بحیث تقتضی إکرام الأفراد الذین تحتمل عداوتهم له أیضا احتیاطا لتحصیل الواقع و إنّما الذی لا یجب هو إکرام خصوص من ثبتت عداوته فاعتمد فی إخراجهم علی الحکم الثانی للعقل و لا دلیل علی اعتماده علی الحکم الأوّل له حتّی یصیر موجبا لاجمال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عدم جریان هذا البیان فی المخصّصات اللفظیّة إذ الفرض أنّ المولی بنفسه قد ألقی المخصّص فلا یمکن عدم اعتماده علیه بل یصیر حجّة أقوی فی قبال العامّ موجبا لقصر حجّیّته علی ما بقی تحته واقعا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 أنّ المرتبة الثانیة متفرّعة علی الاولی أی العلم بالکبری فاذا احرزت الاولی بالحکم العقلی أو الاجماع یتعنون العامّ بها قضاء للجمع بین العامّ و الحکم الکلّیّ الکبروی فی طرف الخاصّ کما یتعنون العامّ بالخاصّ الکلّیّ فی المخصّصات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تعنون العامّ فی رتبة متقدّمة علی رتبة انطباق الکبری الکلّی علی مصادیقه فلا مجال للتمسّک بالعامّ فی الشبهات المصداقیّة کما لا مجال للتمسّک بالخاصّ فیها و احتمال اعتماد الشارع فی تخصیص العامّ بالمرتبة الثانیة دون المرتبة الاولی لا وقع له بعد کون المکشوف بالحکم العقلی من الکبری الکلّیّ کاللفظیّ فی تخصیص العامّ و ایجاب قصر حجّیّته علی ما بقی تحته واقعا لکون الخاصّ أقوی بالنسبة إلی العامّ مطلقا سواء کان الخاصّ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العامّ بالمکشوف اللبّی یکفی لدفع احتمال الاحتیاط لتحصیل الواقع مع عدم إقامة قرینة علیه فلا تغفل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غایة ما یدلّ علیه الدلیل فی طرف العامّ و فی طرف الخاصّ هو</w:t>
      </w:r>
    </w:p>
    <w:p>
      <w:pPr>
        <w:pStyle w:val="BookText"/>
        <w:rPr/>
      </w:pPr>
      <w:r>
        <w:rPr>
          <w:rFonts w:ascii="IRNazanin" w:hAnsi="IRNazanin" w:eastAsia="IRNazanin"/>
          <w:color w:val="111111"/>
          <w:sz w:val="28"/>
          <w:sz w:val="28"/>
          <w:szCs w:val="28"/>
          <w:rtl w:val="true"/>
          <w:lang w:bidi="fa-IR"/>
        </w:rPr>
        <w:t>بیان ثبوت الحکم علی تقدیر وجود الموضوع بنحو القضیّة الحقیقیّة و لا تعرض لهما بالنسبة إلی أنّ الموضوع فیهما ثابت فی الخارج أم لا إذ لا ارتباط ذلک بمدلول الدلیلین لأنّ مدلولهما هو بیان کبریات لصغریات تقدیریّة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الزائد علیه فهو خارج عن مدلولهما و علیه فیزاحم الخاصّ العامّ فی ما یتکفّله العامّ من ثبوت الحکم علی الموضوع العامّ المقدّر الوجود فیتقدّم الخاصّ علی العامّ و مع تقدّمه علیه یتضیّق العامّ بعدم الخاصّ و لا یکون حجّة فی الفرد المشتبه لعدم کونه ناظرا إلی تشخیص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أیضا حیث ادّعی السیرة العقلائیّة فی المخصّصات اللبّیّة علی صحّة المؤاخذة فیما إذا أمر المولی بإکرام جیرانه و علم المکلّف أنّه لا یرید إکرام العدوّ و ترک إکرام واحد من جهة کونه من موارد الشبهات المصداقیّة للعدوّ و الجیران المقیّد بعدم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بأنّ الملقی فی المخصّصات اللبّیّة من قبل المولی حجّة واحدة و هی العامّ فیجب العمل به ما لم تقم حجّة أقوی هذا بخلاف المخصّصات اللفظیّة فإنّ الملقی من قبله حجّتان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لمنع کون الحجّة واحدة إذ القطع بکونه لا یرید إکرام العدوّ کاشف عن المخصّص الواقعیّ و المخصّص المکشوف حینئذ کالمخصّص الملفوظ فی حجّیّته و تقدیمه علی العامّ و اختصاص العامّ بغیر المخصّص فمع کون العامّ حجّة فی غیر عنوان الخاصّ کیف یمکن التمسّک به فی مورد المشکوک مع کونه تمسّکا بالعامّ فی الشبهات المصداقیّة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المخصّص هو المقطوع عداوته بما هو مقطوع العداوة بحیث کان للقطع مدخلیّة فالعامّ یبقی علی الحجّیّة فی مشکوک العداوة من دون فرق بین کون المخصّص لفظیّا أو لبّیّا و أمّا إذا لم یکن مدخلیّة لعنوان القطع کما هو المفروض فالمخصّص هو العنوان الواقعی المنکشف و العامّ متقیّد به و لا یکون حجّة إلاّ فی غیر</w:t>
      </w:r>
    </w:p>
    <w:p>
      <w:pPr>
        <w:pStyle w:val="BookText"/>
        <w:rPr/>
      </w:pPr>
      <w:r>
        <w:rPr>
          <w:rFonts w:ascii="Amiri" w:hAnsi="Amiri" w:eastAsia="Amiri" w:cs="Amiri"/>
          <w:color w:val="111111"/>
          <w:sz w:val="28"/>
          <w:sz w:val="28"/>
          <w:szCs w:val="28"/>
          <w:rtl w:val="true"/>
          <w:lang w:bidi="ar-SA"/>
        </w:rPr>
        <w:t>عنوان الخاصّ و لا فرق فیه بین أن یکون المخصّص لفظیّا أو لبّیّا لأنّ الخاصّ کالعامّ حجّة و یکون مقدّما علیه بملاک الأقوائیّة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لو کان المتکلّم فی مقام بیان زائد بحیث ظهر من حاله أنّ تکلّمه مبنیّ علی الاستقصاء و الفحص عن حال أفراد العامّ و توضیح أنّه لیس من بینها ما ینطبق علیه عنوان الخاصّ صحّ حینئذ التمسّک بالعموم و استکشاف أنّ الفرد المشکوک لیس داخلا فی الخاصّ کما إذا قال المولی لعبده أدخل المخزن المظلم و جئنی بواحد من البطّیخات مع أنّ العبد علم أنّه لا یرید البطّیخ الفاسد عند إکرام الضیف العزیز صحّ للعبد أن یتمسّک بعموم کلامه و جاء بواحد منها و لو شکّ فی کونه صحیحا أو معیبا و لیس ذلک إلاّ لکون العامّ رافعا للشکّ فی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أنّی لنا باثبات ذلک مع شذوذه و اختصاصه بالقضایا الخارجیّة و قیام القرینة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الاکتفاء فی ذلک بمجرّد الاحتمال کما یظهر من تعلیقة الدرر </w:t>
      </w:r>
      <w:r>
        <w:rPr>
          <w:rStyle w:val="FootnoteAnchor"/>
          <w:rtl w:val="true"/>
        </w:rPr>
        <w:footnoteReference w:id="75"/>
      </w:r>
      <w:r>
        <w:rPr>
          <w:rFonts w:ascii="IRNazanin" w:hAnsi="IRNazanin" w:eastAsia="IRNazanin"/>
          <w:color w:val="111111"/>
          <w:sz w:val="28"/>
          <w:sz w:val="28"/>
          <w:szCs w:val="28"/>
          <w:rtl w:val="true"/>
          <w:lang w:bidi="fa-IR"/>
        </w:rPr>
        <w:t>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مجرّد الإمکان لا یکفی لمقام الإثبات مع ما عرفت من أنّ الظاهر أنّ المتکلّم لیس فی مقام أنّ الموضوع ثابت فی الخارج أم لا و لقد أفاد و أجاد شیخنا الاستاذ الأراکی قدّس سرّه حیث قال نعم بعنوان کونه مشکوک الحکم یمکن السؤال عن حکمه و لکن هذا أیضا لا یمکن الرجوع فیه إلی أصالة العموم إمّا لعدم إمکان تعرّض الخطاب للشکّ فی نفسه للزوم تعدّد اللحاظ و إمّا أنّه خلاف الظاهر لو سلّم إمکانه فإنّا نعلم أنّه بصدد بیان الحکم الواقعیّ لا الدستور المعمول فی حال التحیّر و الجهل بالواقع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فی القضایا الخارجیّة بین کون المخصّص لفظیّا فلم یجز التمسّک</w:t>
      </w:r>
    </w:p>
    <w:p>
      <w:pPr>
        <w:pStyle w:val="BookText"/>
        <w:rPr/>
      </w:pPr>
      <w:r>
        <w:rPr>
          <w:rFonts w:ascii="IRNazanin" w:hAnsi="IRNazanin" w:eastAsia="IRNazanin"/>
          <w:color w:val="111111"/>
          <w:sz w:val="28"/>
          <w:sz w:val="28"/>
          <w:szCs w:val="28"/>
          <w:rtl w:val="true"/>
          <w:lang w:bidi="fa-IR"/>
        </w:rPr>
        <w:t xml:space="preserve">بالعامّ فی موارد الشبهات المصداقیّة بدعوی أنّ المخصّص اللفظی یکون قرینة علی أنّ المولی أوکل إحراز موضوع حکمه فی الخارج إلی نفس المکلّف و بما أنّ موضوعه صار مقیّدا بقید بمقتضی التخصیص فبطبیعة الحال إذا شکّ فی تحقّق قیده فی الخارج لم یمکن التمسّک بالعموم لفرض عدم کونه ناظرا إلی وجوده أو عدم وجوده و بین کون المخصّص لبّیّا فیقال إن علم من الخارج أنّ المولی أوکل إحراز موضوع العامّ إلی نفس المکلّف فحاله حال المخصّص اللفظیّ إلی أن قال و إن لم یعلم من الخارج ذلک صحّ التمسّک بالعموم فی موارد الشبهة المصداقیّة و السبب فیه أنّ ظهور کلام المولی فی العموم کاشف عن أنّه بنفسه أحرز انطباق موضوع حکمه علی جمیع الأفراد و لم یکل ذلک إلی المکلّف و من المعلوم أنّ هذا الظهور حجّة علی المکلّف فی الموارد المشکوک فیها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إنّما نمنع ظهور الکلام فی کون المتکلّم أحرز بنفسه انطباق موضوع حکمه من دون قیام قرینة خاصّة لذلک و علیه فمع العلم و القطع بوجود المخصّص یترتّب علیه حکم المخصّص اللفظیّ عند الشکّ فی أنّ المولی أوکل إحراز موضوع العامّ أو لم یکل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علی أنّ المتکلّم أحرز انطباق موضوع حکمه فمع تعمیم موضوع حکمه صحّ التمسّک بالعموم فی موارد الشبهة المصداقیّة کما لا یخفی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أیضا حیث ذهب إلی إخراج المشتبه عن موضوع حکم الخاصّ بسبب التمسّک بالعامّ فی بعض المخصّصات اللبّیّة حیث قال یمکن أن یقال إنّ قضیّة عمومه للمشکوک أنّه لیس فردا لما علم بخروجه من حکمه بمفهومه فیقال فی مثل لعن اللّه بنی امیّة قاطبة إنّ فلانا و إن شکّ فی إیمانه یجوز لعنه لمکان</w:t>
      </w:r>
      <w:bookmarkStart w:id="91" w:name="pg17009_197098"/>
    </w:p>
    <w:p>
      <w:pPr>
        <w:pStyle w:val="BookText"/>
        <w:rPr/>
      </w:pPr>
      <w:bookmarkEnd w:id="91"/>
      <w:r>
        <w:rPr>
          <w:rFonts w:ascii="IRNazanin" w:hAnsi="IRNazanin" w:eastAsia="IRNazanin"/>
          <w:color w:val="111111"/>
          <w:sz w:val="28"/>
          <w:sz w:val="28"/>
          <w:szCs w:val="28"/>
          <w:rtl w:val="true"/>
          <w:lang w:bidi="fa-IR"/>
        </w:rPr>
        <w:t xml:space="preserve">العموم و کلّ من جاز لعنه لا یکون مؤمنا فینتج أنّه لیس بمؤمن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تخصیص العموم المذکور لبّا بحرمة لعن المؤمن منهم یوجب تعنون العامّ المذکور بعدم الایمان و علیه فمع اشتباه الحال لا یجوز التمسّک بالعموم المذکور فضلا عن اخراج المشکوک عن موضوع حکم الخاصّ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یجوز التمسّک بالعموم فی الشبهات المصداقیّة من دون فرق بین کون المخصّصات لفظیّة أو لبّیّة</w:t>
      </w:r>
      <w:r>
        <w:rPr>
          <w:rFonts w:eastAsia="IRNazanin" w:cs="IRNazanin"/>
          <w:color w:val="111111"/>
          <w:sz w:val="28"/>
          <w:szCs w:val="28"/>
          <w:rtl w:val="true"/>
          <w:lang w:bidi="fa-IR"/>
        </w:rPr>
        <w:t>.</w:t>
      </w:r>
    </w:p>
    <w:p>
      <w:pPr>
        <w:pStyle w:val="Heading4"/>
        <w:numPr>
          <w:ilvl w:val="3"/>
          <w:numId w:val="1"/>
        </w:numPr>
        <w:rPr/>
      </w:pPr>
      <w:bookmarkStart w:id="92" w:name="__RefHeading___Toc1381342_3381743652"/>
      <w:bookmarkStart w:id="93" w:name="_Toc34"/>
      <w:bookmarkEnd w:id="92"/>
      <w:r>
        <w:rPr>
          <w:rtl w:val="true"/>
        </w:rPr>
        <w:t>تنبیهات</w:t>
      </w:r>
      <w:r>
        <w:rPr>
          <w:rtl w:val="true"/>
        </w:rPr>
        <w:t>:</w:t>
      </w:r>
      <w:bookmarkEnd w:id="93"/>
    </w:p>
    <w:p>
      <w:pPr>
        <w:pStyle w:val="Heading5"/>
        <w:numPr>
          <w:ilvl w:val="4"/>
          <w:numId w:val="1"/>
        </w:numPr>
        <w:rPr/>
      </w:pPr>
      <w:bookmarkStart w:id="94" w:name="__RefHeading___Toc1381344_3381743652"/>
      <w:bookmarkStart w:id="95" w:name="_Toc35"/>
      <w:bookmarkEnd w:id="94"/>
      <w:r>
        <w:rPr>
          <w:rtl w:val="true"/>
        </w:rPr>
        <w:t>التنبیه الأوّل</w:t>
      </w:r>
      <w:r>
        <w:rPr>
          <w:rtl w:val="true"/>
        </w:rPr>
        <w:t xml:space="preserve">: </w:t>
      </w:r>
      <w:r>
        <w:rPr>
          <w:rtl w:val="true"/>
        </w:rPr>
        <w:t>أنّه إذا شکّ فی مخصّص أنّه لفظیّ أو لبّیّ ذهب فی نهایة الاصول</w:t>
      </w:r>
      <w:r>
        <w:rPr>
          <w:rtl w:val="true"/>
        </w:rPr>
        <w:t>...</w:t>
      </w:r>
      <w:bookmarkEnd w:id="95"/>
    </w:p>
    <w:p>
      <w:pPr>
        <w:pStyle w:val="BookText"/>
        <w:rPr/>
      </w:pPr>
      <w:r>
        <w:rPr>
          <w:rFonts w:ascii="IRNazanin" w:hAnsi="IRNazanin" w:eastAsia="IRNazanin"/>
          <w:color w:val="111111"/>
          <w:sz w:val="28"/>
          <w:sz w:val="28"/>
          <w:szCs w:val="28"/>
          <w:rtl w:val="true"/>
          <w:lang w:bidi="fa-IR"/>
        </w:rPr>
        <w:t xml:space="preserve">أنّه إذا شکّ فی مخصّص أنّه لفظیّ أو لبّیّ ذهب فی نهایة الاصول إلی أنّ فیه وجهان و لعلّ السیرة هنا علی جواز التمسّک کالعقلی و مثّل له بما إذا قال المولی أکرم العلماء ثمّ قال لا تکرم زیدا فإنّه عدوّ لی و استفدنا من التعلیل العموم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أوّلا إنّ المثال المذکور من باب المخصّصات اللفظیّة لأنّ العلّة المنصوصة من باب اللفظ و ثانیا إنّه إذا شکّ فی مخصّص أنّه لفظیّ أو لبّیّ فلا مجال لرفع الید عن العموم بناء علی جواز الرجوع فی المخصّصات اللبّیّة إلی عموم العامّ إذ الشکّ المذکور یرجع إلی الشکّ فی وجود المخصّص اللفظی و عدمه فیکفی حینئذ أصالة العموم لجواز الرجوع إلی العامّ و لا حاجة فیه إلی الاستدلال بالسیرة هذا کلّه بناء علی جواز الرجوع فی المخصّصات اللبّیّة إلی عموم العامّ و أمّا بناء علی عدم جواز الرجوع فلا فرق فی کون المخصّص لفظیّا أو لبّیّا للعلم بالتخصیص کما لا یخفی</w:t>
      </w:r>
      <w:r>
        <w:rPr>
          <w:rFonts w:eastAsia="IRNazanin" w:cs="IRNazanin"/>
          <w:color w:val="111111"/>
          <w:sz w:val="28"/>
          <w:szCs w:val="28"/>
          <w:rtl w:val="true"/>
          <w:lang w:bidi="fa-IR"/>
        </w:rPr>
        <w:t>.</w:t>
      </w:r>
    </w:p>
    <w:p>
      <w:pPr>
        <w:pStyle w:val="Heading5"/>
        <w:numPr>
          <w:ilvl w:val="4"/>
          <w:numId w:val="1"/>
        </w:numPr>
        <w:rPr/>
      </w:pPr>
      <w:bookmarkStart w:id="96" w:name="__RefHeading___Toc1381346_3381743652"/>
      <w:bookmarkStart w:id="97" w:name="_Toc36"/>
      <w:bookmarkEnd w:id="96"/>
      <w:r>
        <w:rPr>
          <w:rtl w:val="true"/>
        </w:rPr>
        <w:t>التنبیه الثانی</w:t>
      </w:r>
      <w:r>
        <w:rPr>
          <w:rtl w:val="true"/>
        </w:rPr>
        <w:t>:</w:t>
      </w:r>
      <w:r>
        <w:rPr>
          <w:rtl w:val="true"/>
        </w:rPr>
        <w:t>أنّ محلّ النزاع فی جواز التمسّک بعموم العامّ و عدمه</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محلّ النزاع فی جواز التمسّک بعموم العامّ و عدمه فی</w:t>
      </w:r>
    </w:p>
    <w:p>
      <w:pPr>
        <w:pStyle w:val="BookText"/>
        <w:rPr/>
      </w:pPr>
      <w:r>
        <w:rPr>
          <w:rFonts w:ascii="IRNazanin" w:hAnsi="IRNazanin" w:eastAsia="IRNazanin"/>
          <w:color w:val="111111"/>
          <w:sz w:val="28"/>
          <w:sz w:val="28"/>
          <w:szCs w:val="28"/>
          <w:rtl w:val="true"/>
          <w:lang w:bidi="fa-IR"/>
        </w:rPr>
        <w:t>المخصّصات اللبّیّة هی القیود الّتی أمکن أخذها فی موضوع حکم العامّ کعدم الفسق و أمّا القیود الّتی لا یمکن أخذها فی موضوع حکم العامّ کالقیود المتأتّیة من قبل إرادة المولی أو الأمر کالصحّة و الفساد فلا وجه للنزاع فیها لأنّ جواز الرجوع إلی العامّ حینئذ واضح إذ العامّ لا یتعنون بعنوان و مع عدم تعنونه یکون صادقا علی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کما فی مطارح الأنظار أنّ العلم بعدم إرادة المولی بعض ما یلاحظ کونه فردا عند إیراده عنوان العامّ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اعتباره فی الموضوع کالجار الصدیق و العالم العادل و نحو ذلک و ثانیهما ما لا یمکن ذلک فیه و لا یعقل اعتباره فیه کما إذا کان الوصف منتزعا من مجدّد إرادة المولی المتعلّقة بما هو المراد و عدم إرادته ما لیس مرادا کالصحّة و الفساد سواء کانت فی العبادات أو فی المعاملات فإنّهما وصفان اعتباریان منتزعان من تعلّق إرادة المولی بما هو المقصود و عدمه فهما إنّما یعتبران فی محلّهما بعد ملاحظة الأمر و الجعل فلا یعقل اعتبارهما فی متعلّق الأمر 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فقد عرفت الکلام فیه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فالتمسّک بالعموم فیه کاد أن یکون ملحقا بالضروریّات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شککنا فی أنّ عتق الرقبة الکافرة هل هو صحیح أو لا یجب الأخذ بالعموم أو الاطلاق و لا سبیل للقول بأنّا نعلم أنّ غیر الصحیح من العتق غیر مراد للمولی و الشکّ إنّما هو فی ذلک فمن حاول التمسّک بالعموم لا بدّ له أوّلا من إثبات الصحّة ثمّ بعد ذلک یتمسّک بالعموم فإنّ ذلک باطل لأنّ الصحّة لیست إلاّ ما ینتزع من المأمور به و العموم یفید کونه مأمورا به فیکون صحیحا و لا یعقل اعتبار الصحّة فی المأمور به إلی أن 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فساد ما أفاده فی الحدائق علی ما حکی من أنّ إمضاء الشارع</w:t>
      </w:r>
    </w:p>
    <w:p>
      <w:pPr>
        <w:pStyle w:val="BookText"/>
        <w:rPr/>
      </w:pPr>
      <w:r>
        <w:rPr>
          <w:rFonts w:ascii="IRNazanin" w:hAnsi="IRNazanin" w:eastAsia="IRNazanin"/>
          <w:color w:val="111111"/>
          <w:sz w:val="28"/>
          <w:sz w:val="28"/>
          <w:szCs w:val="28"/>
          <w:rtl w:val="true"/>
          <w:lang w:bidi="fa-IR"/>
        </w:rPr>
        <w:t>إنّما یتعلّق بالعقد الصحیح الجامع للشرائط و الأجزاء الواقعیّة المعتبرة عنده دون الفاسد و الفاقد لبعضها فإذا شکّ فی صحّة العقد و فساده فلا بدّ أوّلا من اثبات صحّته بمعنی کونه تامّ الأجزاء و الشرائط ثمّ استناده إلی العموم المزبور فی الصحّة بمعنی ترتّب الأثر بحیث إذا لم یحرز ذلک سقط اعتبار ذلک العموم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اعتراض بعض القائلین بوضع أسماء العبادات للصحیحة علی من زعم أنّها موضوعة للأعمّ بأنّه لا وجه للتمسّک بالاطلاق علی تقدیره أیضا للعلم بأنّ الشارع لا یرید منها الاّ الصحیحة فلا بدّ من إحراز صحّتها أقول و لعمری إنّ ذلک فی غایة السقوط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موضوع البحث فی المخصّصات اللبّیّة هو تخصیص العمومات بما أمکن أن یکون قیدا للعمومات و هو ما لیس متأتّیا من قبل الأمر و إلاّ فلا إشکال فی جواز الرجوع إلی العمومات عند الشکّ فی وجوده و عدمه إذ الصحّة مثلا ممّا یترتّب علی تعلّق الأمر فإذا ثبت بالعموم کون شیء مأمورا به یترتّب علیه کونه صحیحا فإذا شکّ فی صحّة عقد و فساده یمکن الاستناد إلی الاطلاق أو العموم و إثبات کونه صحیحا و لا حاجة إلی إحراز صحّته أوّلا ثمّ الاستناد إلی الاطلاق أو العموم کما ذهب إلیه صاحب الحدائق علی ما حکی عنه حتّی لا یجوز التمسّک بالعامّ عند الشکّ فی الصحّة و الفساد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أیضا یجاب من اعترض من القائلین بوضع أسماء العبادات للصحیحة علی من زعم أنّها موضوعة للأعمّ بأنّه لا وجه للتمسّک بالاطلاق قبل إحراز الصحّة فإنّ قید الصحّة ممّا لا یمکن أخذه فی المتعلّق و علیه فلم یکن المتعلّق مقیّدا به فلا مانع من التمسّک بإطلاقه قبل إحراز الصحّة فعلی القول بالأعمّ یمکن التمسّک بالعموم أو</w:t>
      </w:r>
    </w:p>
    <w:p>
      <w:pPr>
        <w:pStyle w:val="BookText"/>
        <w:rPr/>
      </w:pP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 الحکم بالاضافة إلی موضوعه لیس من قبیل عوارض الوجود حتّی یتوقّف عروضه علی الموضوع علی وجوده قبلا بل یکون من قبیل عوارض الماهیّة و عارض الماهیّة لا یتوقّف ثبوته علی ثبوتها بل یمکن ثبوتها بثبوته کثبوت الجنس بفصله و النوع بالتشخّص و ذلک لأنّ الحکم لا یتوقّف علی وجود الموضوع خارجا إذ الخارج ظرف السقوط لا ظرف الثبوت و علیه فلا یلزم أن یکون وصف الصحّة فی الموضوع متقدّما بل هو مقارن مع وجود الحکم و علیه فالموضوع یمکن أن یکون متّصفا بالصحّة و مع إمکان اتّصاف الموضوع فلا یجوز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 الحکم و إن کان من عوارض الماهیّة و لکن مع ذلک متأخّر طبعا عن موضوعه و لا یقاس بالجنس و الفصل فلو أخذ فیه ما یتأتّی من قبل الحکم لزم تقدّم المتأخّر بالطبع و بقیّة الکلام فی محلّه </w:t>
      </w:r>
      <w:r>
        <w:rPr>
          <w:rStyle w:val="FootnoteAnchor"/>
          <w:rtl w:val="true"/>
        </w:rPr>
        <w:footnoteReference w:id="81"/>
      </w:r>
      <w:r>
        <w:rPr>
          <w:rFonts w:ascii="IRNazanin" w:hAnsi="IRNazanin" w:eastAsia="IRNazanin"/>
          <w:color w:val="111111"/>
          <w:sz w:val="28"/>
          <w:sz w:val="28"/>
          <w:szCs w:val="28"/>
          <w:rtl w:val="true"/>
          <w:lang w:bidi="fa-IR"/>
        </w:rPr>
        <w:t>و علیه فیجوز التمسک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إمکان تصوّر ما یتأتّی من ناحیة عروض المتأخّر بالطبع قبل وجود المتأخّر بحیث یجوز أن یجعل الموضوع فی المعاملات أو العبادات الصحیح منها أی ما یطابق الأمر الشخصی المتعلّق به فی الأجزاء و الشرائط ثمّ یعلّق شخص الأمر علیه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 أنّ الحکم متعلّق بواقع الشیء لا التصوّریّ منه و ثانیا أنّه لو سلّمنا إمکان ذلک فهو یحتاج إلی مئونة زائدة و الآمر لا یتصوّر عنوان الصحیح من ناحیة أمره ثمّ إنشاء الأمر بالنسبة إلیه بل الآمر یتصوّر ما ینطبق علیه الصحیح بعنوان الحمل الشائع الصناعی و أراده و أمر به لا الصحیح بالحمل الأوّلی و علیه فلا مانع من</w:t>
      </w:r>
      <w:bookmarkStart w:id="98" w:name="pg17009_197102"/>
    </w:p>
    <w:p>
      <w:pPr>
        <w:pStyle w:val="BookText"/>
        <w:rPr/>
      </w:pPr>
      <w:bookmarkEnd w:id="98"/>
      <w:r>
        <w:rPr>
          <w:rFonts w:ascii="IRNazanin" w:hAnsi="IRNazanin" w:eastAsia="IRNazanin"/>
          <w:color w:val="111111"/>
          <w:sz w:val="28"/>
          <w:sz w:val="28"/>
          <w:szCs w:val="28"/>
          <w:rtl w:val="true"/>
          <w:lang w:bidi="fa-IR"/>
        </w:rPr>
        <w:t>التمسّک بعموم العامّ أو إطلاق المطلقات فی مورد الشبهة المصداقیّة بعد عدم أخذ عنوان الصحیح فی العامّ أو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العلم بإرادة الصحیح یؤول إلی العلم بعدم إرادة الفاسد و علیه فالعامّ بعد ورود الأمر و العلم المذکور متقیّد فی اللّبّ بعدم الفاسد و انطباقه علی المشکوک غیر محرز و معه فلا یجوز التمسّک بالعامّ أو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المحذور باق إذ التقیّد بعدم الفاسد من أوّل الأمر یستلزم أن یکون المتأخّر عن موضوعه متقدّما علیه بالتقریب المذکور و إرادة الصحیح بالحمل الشائع الصناعی دون الفاسد لا یوجب تعنون العامّ بالصحیح أو غیر الفاسد و علیه فلا مانع من التمسّک بالعموم أو الإطلاق فی مورد الشبهة المصداقیّة فی القیود المتأتّیة من ناحیة الأمر کما أفاده الشیخ الأعظم قدّس سرّه و یکون ذلک خارجا عن محلّ النزاع</w:t>
      </w:r>
      <w:r>
        <w:rPr>
          <w:rFonts w:eastAsia="IRNazanin" w:cs="IRNazanin"/>
          <w:color w:val="111111"/>
          <w:sz w:val="28"/>
          <w:szCs w:val="28"/>
          <w:rtl w:val="true"/>
          <w:lang w:bidi="fa-IR"/>
        </w:rPr>
        <w:t>.</w:t>
      </w:r>
    </w:p>
    <w:p>
      <w:pPr>
        <w:pStyle w:val="Heading5"/>
        <w:numPr>
          <w:ilvl w:val="4"/>
          <w:numId w:val="1"/>
        </w:numPr>
        <w:rPr/>
      </w:pPr>
      <w:bookmarkStart w:id="99" w:name="__RefHeading___Toc1381348_3381743652"/>
      <w:bookmarkStart w:id="100" w:name="_Toc37"/>
      <w:bookmarkEnd w:id="99"/>
      <w:r>
        <w:rPr>
          <w:rtl w:val="true"/>
        </w:rPr>
        <w:t>التنبیه الثالث</w:t>
      </w:r>
      <w:r>
        <w:rPr>
          <w:rtl w:val="true"/>
        </w:rPr>
        <w:t xml:space="preserve">: </w:t>
      </w:r>
      <w:r>
        <w:rPr>
          <w:rtl w:val="true"/>
        </w:rPr>
        <w:t xml:space="preserve">أنّه لا یذهب علیک أنّ عدم التمسّک بالعامّ و لا بالخاصّ </w:t>
      </w:r>
      <w:r>
        <w:rPr>
          <w:rtl w:val="true"/>
        </w:rPr>
        <w:t>...</w:t>
      </w:r>
      <w:bookmarkEnd w:id="100"/>
    </w:p>
    <w:p>
      <w:pPr>
        <w:pStyle w:val="Heading6"/>
        <w:numPr>
          <w:ilvl w:val="5"/>
          <w:numId w:val="1"/>
        </w:numPr>
        <w:rPr/>
      </w:pPr>
      <w:bookmarkStart w:id="101" w:name="__RefHeading___Toc1381350_3381743652"/>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أنّه لا یذهب علیک أنّ عدم التمسّک بالعامّ و لا بالخاصّ فی الشبهات المصداقیّة فیما إذا لم یکن أصل موضوعیّ فی المقام و إلاّ فیرجع إلیه و به ینقّح موضوع الدلیل مثلا إذا قیل أکرم العلماء ثمّ قیل لا تکرم الفسّاق من العلماء و شککنا فی أنّ زیدا من العلماء فاسق أو عادل فإن کان له حالة سابقة صحّ استصحاب تلک الحالة کما إذا کان فی القبل عادلا یستصحب ذلک و یحکم بوجوب إکرامه أو کان فی القبل فاسقا یستصحب ذلک و یحکم بحرمة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واضح فی الأوصاف المتأخّرة عن وجود الذات الّتی تعرض علی الذات و تجتمع معه أو تفترق عنه أحیانا کالعدالة و الفسق لأنّ لها حالة سابقة مع حفظ وجود الذات فیستصحب ذلک إلاّ إذا کانت الأحوال متبادلة فلا علم بالحالة السابقة حتّی یستصحب فافهم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الأوصاف المقرونة مع وجود الذات ممّا لم یکن لها حالة سابقة معلومة مع حفظ وجود الذات بل تردّد من أوّل الأمر فیقع الکلام فیها من جهة أنّه هل یجری</w:t>
      </w:r>
    </w:p>
    <w:p>
      <w:pPr>
        <w:pStyle w:val="BookText"/>
        <w:rPr/>
      </w:pPr>
      <w:r>
        <w:rPr>
          <w:rFonts w:ascii="IRNazanin" w:hAnsi="IRNazanin" w:eastAsia="IRNazanin"/>
          <w:color w:val="111111"/>
          <w:sz w:val="28"/>
          <w:sz w:val="28"/>
          <w:szCs w:val="28"/>
          <w:rtl w:val="true"/>
          <w:lang w:bidi="fa-IR"/>
        </w:rPr>
        <w:t>استصحاب العدم الأزلی فیها أم لا؟مثلا إذا شکّ فی امرأة أنّها قرشیّة حتّی تکون مشمولة لما دلّ علی أنّ الدم الّذی تراه المرأة القرشیّة بعد الخمسین حیض أو غیر قرشیّة حتّی تکون مشمولة لعموم ما دلّ علی أنّ الدم الذی تراه المرأة غیر القرشیّة بعد الخمسین استحاضة فلا أصل یحرز به أنّها قرشیّة أو غیرها لأنّها من أوّل وجودها إمّا وجدت قرشیّة أو غیر قرشیّة و لا حالة سابقة للقرشیّة أو عدمها مع حفظ وجود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إنّه و إن لم یکن له أصل و لکن یجری فیه استصحاب العدم الأزلی حیث إنّ تقیّد وجود المرأة بعنوان القرشیّة لم یکن فی الأزل و لو بانعدام الموضوع فمع الشکّ فی وجود التقیّد و عدمه یرجع إلی استصحاب عدم تحقّق التقیّد المذکور و مع هذا الاستصحاب یثبت موضوع العامّ بعد کونه معنونا بعنوان عدمیّ بنحو الترکیب لا بنحو الاتّصاف کما هو المفروض لأنّ الاتّصاف بالعدم یحتاج إلی مئونة زائدة و علیه فلا مانع من الرجوع إلی استصحاب عدم تقیّد وجود المرأة بالقرشیّة لأنّ العامّ بعد تخصیصه بالخاصّ معنون بعدم اتّصافه بالعنوان المخرج و هو مرکّب من العامّ و عدم الاتّصاف بالعنوان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فالباقی بعد التخصیص فی عموم ما دلّ علی أنّ الدم الذی تراه المرأة بعد الخمسین استحاضة هو مرأة لم یکن بین وجودها و بین قریش انتساب بنحو الترکیب من الوجود و العدم لا الاتّصاف بالعدم أی العام المعنون بالاتّصاف بعدم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لتقیّد المرأة الموجودة بالقرشیّة دخلا فی حکم الخاصّ بحسب الدلیل یستصحب عدمه من جهة حدوثه بحدوث المرأة فیتحقّق الموضوع فی طرف العامّ بجزئیة جزء بالوجدان و جزء بالأصل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وقع لما یقال من أنّه إن ارید عدم انتساب المرأة المفروضة الوجود</w:t>
      </w:r>
    </w:p>
    <w:p>
      <w:pPr>
        <w:pStyle w:val="BookText"/>
        <w:rPr/>
      </w:pPr>
      <w:r>
        <w:rPr>
          <w:rFonts w:ascii="IRNazanin" w:hAnsi="IRNazanin" w:eastAsia="IRNazanin"/>
          <w:color w:val="111111"/>
          <w:sz w:val="28"/>
          <w:sz w:val="28"/>
          <w:szCs w:val="28"/>
          <w:rtl w:val="true"/>
          <w:lang w:bidi="fa-IR"/>
        </w:rPr>
        <w:t>فلا یقین سابقا و إن ارید عدم الانتساب الأزلیّ المتحقّق مع عدم الموضوع فلم یحرّز ترتّب الآثار علیه شرعا بحسب الدلیل بل ظاهر الدلیل أنّ المرأة الموجودة إن کانت قرشیّة تتحیّض إلی ستّین و إلاّ فإلی خمسین و لا حالة سابقة معلومة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عدم الانتساب إلی قریش إن کان بنحو التقیید و الاتّصاف تحت العامّ فلا مجال لاثباته بالأصل المذکور لأنّه مثبت لکنّه لیس کذلک اذ الباقی تحت العامّ المرأة الموجودة و عدم الانتساب بینها و بین قریش بنحو الترکیب من وجود المرأة و عدم الانتساب و التقیّد و هو محرز بالفرض لأنّ المرأة موجودة بالوجدان و عدم تقیّد وجودها بالقرشیّة محرز بالاستصحاب العدم الأزلیّ فیتحقّق الموضوع المرکّب المترتّب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أنّ التقیّد و عدمه متفرّعان علی الموضوع و هو وجود المرأة فحیث لا موضوع فکیف یمکن أن یقال أنّ التقیّد لم یکن فی الأزل فیستصحب فیه کما هو المحکیّ عن المحقّق النائینی قدّس سرّه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یقال کما فی جامع المدارک بأنّ لازم هذا ارتفاع النقیضین قبل وجود الموضوع فتأمّل جیّدا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جوابه أنّ قبل وجود الموضوع و هو المرأة لا بدّ من أن یکون تقیّد وجود المرأة بالقرشیّة إمّا موجودا أو معدوما و لا یمکن أن یجتمع وجود التقیّد مع عدمه قبل وجود المرأة لأنّه اجتماع النقیضین کما لا یمکن أن لا یکون وجود التقیّد و لا عدمه لأنّه ارتفاع النقیضین و علیه فالممکن هو عدم التقیّد فی الأزل قبل وجود الموضوع لأنّ الأمر منحصر فیه بعد عدم تعقّل التقیّد فی الأزل من دون وجود</w:t>
      </w:r>
      <w:bookmarkStart w:id="103" w:name="pg17009_197105"/>
    </w:p>
    <w:p>
      <w:pPr>
        <w:pStyle w:val="BookText"/>
        <w:rPr/>
      </w:pPr>
      <w:bookmarkEnd w:id="103"/>
      <w:r>
        <w:rPr>
          <w:rFonts w:ascii="IRNazanin" w:hAnsi="IRNazanin" w:eastAsia="IRNazanin"/>
          <w:color w:val="111111"/>
          <w:sz w:val="28"/>
          <w:sz w:val="28"/>
          <w:szCs w:val="28"/>
          <w:rtl w:val="true"/>
          <w:lang w:bidi="fa-IR"/>
        </w:rPr>
        <w:t xml:space="preserve">موضوعه و علیه فلا مانع من استصحاب عدم تقیّد وجود المرأة بالقرشیّة فی الأزل و هو بضمیمة وجود المرأة بالوجدان یکفی فی صدق موضوع العامّ المرکّب المترتّب علیه الحکم کما لا یخفی و لعلّ إلیه یرجع ما فی الکفایة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 المخصّص موجبا لترکیب موضوع العامّ من عنوان وجودیّ و عنوان سلبیّ و هو عدم اتّصافه و تقیّده بعنوان وجودیّ مخصّص کقولنا أکرم العلماء و لا تکرم الفسّاق منهم فإنّ عدم تقیّده محرز باستصحاب العدم الأزلی فیتحقّق الموضوع المرکّب و أمّا إذا کان المخصّص موجبا لترکیب موضوع العامّ من عنوان وجودیّ و عنوان وجودیّ آخر و هو تقیّده بعنوان وجودیّ فهو خارج عن محلّ الکلام فیما إذا لم یکن للتقیّد بعنوان وجودیّ حالة سابقة إذ لا مجال لاستصحاب العدم الأزلیّ فیه لأنّه أمر وجودی و لا لاستصحاب الأمر الوجودی لأنّه 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قلنا أکرم العلماء ثمّ قلنا فلیکونوا عدولا فلا مجال لاستصحاب العدم الأزلی لأنّ المأخوذ فی العامّ هو وجود العدالة لا عدم الفسق کما لا مورد لاستصحاب وجود العدالة فیما لا حالة سابقة کصورة تبادل الحالتین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الکلام فی حجّة القائل بإمکان إحراز المصداق فی الشبهات المصداقیّة بالأصل و أمّا حجّة القائل بالنفی کما تلی</w:t>
      </w:r>
      <w:r>
        <w:rPr>
          <w:rFonts w:eastAsia="IRNazanin" w:cs="IRNazanin"/>
          <w:color w:val="111111"/>
          <w:sz w:val="28"/>
          <w:szCs w:val="28"/>
          <w:rtl w:val="true"/>
          <w:lang w:bidi="fa-IR"/>
        </w:rPr>
        <w:t>:</w:t>
      </w:r>
    </w:p>
    <w:p>
      <w:pPr>
        <w:pStyle w:val="Heading6"/>
        <w:numPr>
          <w:ilvl w:val="5"/>
          <w:numId w:val="1"/>
        </w:numPr>
        <w:rPr/>
      </w:pPr>
      <w:bookmarkStart w:id="104" w:name="__RefHeading___Toc1381352_3381743652"/>
      <w:bookmarkStart w:id="105" w:name="_Toc39"/>
      <w:bookmarkEnd w:id="104"/>
      <w:r>
        <w:rPr>
          <w:rtl w:val="true"/>
        </w:rPr>
        <w:t>حجّة النافین امور</w:t>
      </w:r>
      <w:r>
        <w:rPr>
          <w:rtl w:val="true"/>
        </w:rPr>
        <w:t>:</w:t>
      </w:r>
      <w:bookmarkEnd w:id="1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حکی عن الشیخ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فی نهایة الأفکار من أنّ قضیّة التخصیص مجرّد إخراج بعض الأفراد أو الأصناف عن تحت حکم العامّ الموجب لقصر حکم العامّ ببقیّة الأفراد أو الأصناف من دون اقتضائه لإحداث عنوان</w:t>
      </w:r>
    </w:p>
    <w:p>
      <w:pPr>
        <w:pStyle w:val="BookText"/>
        <w:rPr/>
      </w:pPr>
      <w:r>
        <w:rPr>
          <w:rFonts w:ascii="IRNazanin" w:hAnsi="IRNazanin" w:eastAsia="IRNazanin"/>
          <w:color w:val="111111"/>
          <w:sz w:val="28"/>
          <w:sz w:val="28"/>
          <w:szCs w:val="28"/>
          <w:rtl w:val="true"/>
          <w:lang w:bidi="fa-IR"/>
        </w:rPr>
        <w:t>ایجابی أو سلبیّ فی موضوع حکم العامّ فی الأفراد أو الأصناف الباقیة و إن فرض ملازمة تلک الأفراد الباقیة بعد خروج الفسّاق مثلا من باب الاتّفاق مع العدالة أو عدم الفسق إلی أن قال فلا مجال لجریان الأصل الموضوعیّ المزبور من جهة عدم ترتّب أثر شرعیّ علیه حینئذ فإنّه علی هذا المسلک لا یکون لمثل هذه العناوین دخل فی موضوع الحکم و الأثر و لو علی نحو القیدیّة حتّی یجری فیها استصحابها بل و إنّما موضوع الأثر حینئذ عبارة عن ذوات تلک الأفراد الباقیة بخصوصیّاتها الذاتیّة من دون طروّ لون علیها من قبل دلیل المخصّص غایة الأمر هو اقتضاء خروج أفراد الفسّاق مثلا لملازمة الأفراد الباقیة بعد التخصیص عقلا مع العدالة أو 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فی مثله حینئذ عدم إجداء قضیّة استصحاب العدالة او عدم الفسق للمشکوک لاثبات کونه من الأفراد الباقیة الملازمة مع عدم الفسق إلاّ علی القول بالمثبت و حینئذ فعلی هذا المسلک لا بدّ من الرجوع فی المشکوک إلی الاصول الحکمیّة الجاریة منه من استصحاب وجوب أو حرمة أو غیرهما و إلاّ فلا مجال للتشبّث بالاصول الموضوعیّة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یجری استصحاب العدم الأزلی أیضا لعدم مدخلیّة عدم اتّصاف العامّ بالخاصّ فی حکم العامّ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المحکیّ عن المحقّق المذکور أیضا أنّه شبّه التخصیص بموت بعض الأفراد فکما أنّ الموت لا یوجب تعنون الموضوع و إنّما یوجب التقلیل فی أفراده فکذلک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فالمخصّص إنّما یکون لإخراج الأفراد غیر المرادة و أمّا الأفراد الباقیة تحت العامّ فهی محکومة بالحکم بما أنّها من أفراد العامّ فیکون عنوان العامّ بالنسبة إلی حکم الباقی تمام الموضوع من غیر دخل للمخصّص وجودا أو عدما فی ثبوت الحکم</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عنوان العامّ یبقی علی تمام الموضوعیّة و لا مدخلیّة للمخصّص وجودا أو عدما فی ثبوت الحکم له إذ لا یتعنون العامّ من قبل المخصّص بشیء من العنوان الإیجابیّ أو السلبی و علیه فلا مجال لأصل العدم فی شیء من العناوین لعدم ترتّب أثر شرعیّ علیه بل تمام العنوان هو العنوان العامّ فمع عدم ترتّب الأثر لا مجال لأصل العدم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نهایة الاصول بأنّ معنی تمامیّة العنوان فی الموضوعیّة دوران الحکم مداره وجودا و عدما و المفروض فیما نحن فیه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العامّ تمام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عنوان العامّ متحقّق فی ضمن أفراد المخصّص أیضا و لیست مع ذلک محکومة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ورود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فی مقام الثبوت و الإرادة الجدّیّة إمّا أن یکون تمام الملاک فی وجوب الإکرام مثلا هو حیثیّة العالمیّة فقط و إمّا أن لا یکون کذلک بل یشترط فی ثبوت الحکم للعالم عدم کونه فاسقا فعلی الأوّل لا معنی للتخصیص و علی الثانی لا یکون عنوان العامّ بنفسه تمام الموضوع بل یشترط فی ثبوت الحکم له عدم عنوان المخصّص بالعدم النعتی أو المحمولی فعدم المخصّص إجمالا بأحد النحوین دخیل ثبوتا و هذا معنی التعنون و عدم کونه تمام الموضوع إلی أن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تنظیر بعض الأعاظم التخصیص بموت بعض الأفراد فعجیب،فإنّ انعدام بعض الأفراد لا یوجب تقیّدا فی موضوع الحکم و لا یخرجه عن کونه تمام الموضوع و هذا بخلاف التخصیص فإنّه یخرجه عن التمامیّة کما عرفت و کیف کان فلا یعقل کون عنوان العامّ تمام الموضوع ثبوتا بعد ورود التخصیص علیه نعم لا یوجب التخصیص</w:t>
      </w:r>
    </w:p>
    <w:p>
      <w:pPr>
        <w:pStyle w:val="BookText"/>
        <w:rPr/>
      </w:pPr>
      <w:r>
        <w:rPr>
          <w:rFonts w:ascii="IRNazanin" w:hAnsi="IRNazanin" w:eastAsia="IRNazanin"/>
          <w:color w:val="111111"/>
          <w:sz w:val="28"/>
          <w:sz w:val="28"/>
          <w:szCs w:val="28"/>
          <w:rtl w:val="true"/>
          <w:lang w:bidi="fa-IR"/>
        </w:rPr>
        <w:t xml:space="preserve">تقیّده فی مقام الاثبات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عنوان العامّ لو کان هو تمام العلّة فی الحکم و لا مدخلیّة لشیء آخر اقتضی ذلک عدم صحّة التخصیص و المعلوم خلافه فیعلم منه أنّ عنوان العامّ لا یکون بحسب الإرادة الجدّیّة تمام العلّة بل یحتاج فی التمامیّة إلی شیء آخر کعدم عنوان الخاصّ نعتیّا کان أو محمولیّا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المحقّق النائینی قدّس سرّه فی ردّ التنظیر المذکور حیث قال أنّ هذا القیاس خاطئ جدّا و لا واقع موضوعی له أصلا و السبب فیه أنّ الموت التکوینی یوجب انتفاء الحکم بانتفاء موضوعه فی مرحلة التطبیق لما ذکرناه غیر مرّة من أنّ الأحکام الشرعیّة مجعولة علی نحو القضایا الحقیقیّة التی مردّها إلی القضایا الشرطیّة مقدّمها وجود الموضوع و تالیها ثبوت المحمول له مثلا قولنا الخمر حرام یرجع إلی قولنا إذا وجد مائع فی الخارج و صدق علیه أنّه خمر فهو حرام و إذا لم یوجد مائع کذلک فلا حرمة فالحرمة تنتفی فی مرحلة التطبیق بانتفاء موضوعها و هذا لیس تقییدا فی مرحلة الجعل ضرورة أنّه مجعول فی هذه المرحلة للموضوع المفروض وجوده فی الخارج فمتی وجد تحقّق حکمه و إلاّ فلا حکم فی هذه المرحلة أی مرحلة التطبیق و الفعلیّة و هذا بخلاف التخصیص فإنّه یوجب تقیید الحکم فی مرحلة الجعل فی مقام الثبوت یعنی أنّ دلیل المخصّص یکشف عن أنّ الحکم من الأوّل خاصّ و فی مقام الاثبات یدلّ علی انتفاء الحکم مع بقاء الموضوع یعنی عن الموضوع الموجود فیکون من السالبة بانتفاء المحمول لا الموضوع کما هو الحال فی الموت التکوینی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فالفرق بین التخصیص و موت الفرد واضح و ذلک لأنّ موت الفرد</w:t>
      </w:r>
    </w:p>
    <w:p>
      <w:pPr>
        <w:pStyle w:val="BookText"/>
        <w:rPr/>
      </w:pPr>
      <w:r>
        <w:rPr>
          <w:rFonts w:ascii="IRNazanin" w:hAnsi="IRNazanin" w:eastAsia="IRNazanin"/>
          <w:color w:val="111111"/>
          <w:sz w:val="28"/>
          <w:sz w:val="28"/>
          <w:szCs w:val="28"/>
          <w:rtl w:val="true"/>
          <w:lang w:bidi="fa-IR"/>
        </w:rPr>
        <w:t>لا یوجب تضییقا فی الموضوع بخلاف التخصیص فإنّه یوجب تضییقا فی ناحیة الموضوع بحسب مقام الثبوت و أمّا بحسب مقام الإثبات فدلیل المخصّص یدلّ علی انتفاء الحکم مع بقاء الموضوع الموجود فیکون من السالبة بانتفاء المحمول و الموضوع فی الموت التکوینی غیر موجود و یکون الحکم المنحلّ فیه من السالبة بانتفاء الموضوع و علیه فلا وجه للقیاس و التنظیر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نهایة الدرایة من أنّ التخصیص لا یحدث عنوانا ایجابیّا أو سلبیّا فی موضوع حکم العامّ بل یمتنع ذلک ببیان أنّه لیس للموضوعیّة للبعث الحقیقیّ الموجود بوجود منشأ انتزاعه مقام إلاّ مقام تعلّق البعث الإنشائی بشیء و جعل الداعی إلی غیر ما تعلّق به البعث الانشائی محال لأنّه مصداق جعل الداعی و المفروض تعلّقه بهذا العنوان فصیرورته داعیا إلی غیر ما تعلّق به خلف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شأن المخصّص إلاّ إخراج بعض أفراد العامّ و قصر الحکم علی باقی الأفراد من دون أن یجعل الباقی معنونا بعنوان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مضافا إلی البرهان أنّ المخصّص إذا کان مثل لا تکرم زیدا العالم لا یوجب إلاّ قصر الحکم علی ما عداه لا علی المعنون بعنوان ما عدا زیدا و شبهه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الجواب أوّلا بالنقض بما إذا جعل المبعوث إلیه عنوانا طبیعیّا و ارید منه فردا منه فإنّ العرف لا یری ذلک خلفا و هکذا کثیرا ما یذکر شرائط المبعوث إلیه أو قیوده مع الانفصال و مع ذلک لا یراه العرف منافیا للبعث نحو المطلق أو العامّ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فإنّ عدم لزوم الخلف و المنافاة عند العرف لیس إلاّ من جهة أنّ البعث عندهم علی قسمین بعث ظاهریّ و بعث واقعیّ فالظاهریّ منه متعلّق بالمطلق أو العامّ و الواقعیّ منه غیر مذکور و إنّما یکشف بالتخصیصات المتأخّرة کما أفاد بعض</w:t>
      </w:r>
    </w:p>
    <w:p>
      <w:pPr>
        <w:pStyle w:val="BookText"/>
        <w:rPr/>
      </w:pPr>
      <w:r>
        <w:rPr>
          <w:rFonts w:ascii="Amiri" w:hAnsi="Amiri" w:eastAsia="Amiri" w:cs="Amiri"/>
          <w:color w:val="111111"/>
          <w:sz w:val="28"/>
          <w:sz w:val="28"/>
          <w:szCs w:val="28"/>
          <w:rtl w:val="true"/>
          <w:lang w:bidi="ar-SA"/>
        </w:rPr>
        <w:t>الأجلّة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أنّ البعث نحو المطلق و العامّ واقعیّ یکذبها التخصیصات فإنّ مقتضاها هو عدم کون البعث نحو موارد الخاصّ واقعیّا و إلاّ لزم المناقضة إذ مقتضی العامّ هو وجوب الإکرام و مقتضی الخاصّ هو حرمة الإکرام بالنسبة إلی العلماء الفسّاق أو لزم النسخ إن قیل بأنّ البعث قبل ورود الخاصّ واقعیّا و یرتفع بورود الخاصّ و هو ممّا لم یلتزم به أحد و حیث أنّ الأمرین المذکورین لا یصحّ القول بهما فانحصر الأمر فی کون البعث فی العامّ نحو أفراد الخاصّ بعثا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عنوان الخاصّ مانع عن البعث الواقعیّ فالبعث الواقعیّ لا یتعلّق إلاّ بعنوان العامّ المعنون بعدم الاتّصاف بعنوان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الاستشهاد باخراج بعض الأفراد لعدم تعنون العامّ فی غیر محلّه لأنّ الفرد إن خرج بالعنوان الذی یمنع عن ایجاب الاکرام مثلا و لا اختصاص ذلک العنوان بالفرد بل یمنع فی کلّ مورد یکون کذلک فإخراج هذا الفرد فی قوّة إخراج العنوان و مع إخراجه یتعنون العامّ بعدم الاتّصاف به لأنّه یمنع عن اقتضاء العامّ للبعث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 الفرد بجهة مختصّة به فخروج هذا الفرد لا یوجب تعنون العامّ بعدمه لأنّ دخول الفرد المذکور و خروجه لا دخل له فی دخول سائر الأفراد و خروجها و لا عنوان یمنع عن تأثیر العنوان العامّ حتّی یتعنون العامّ بعدم الاتّصاف به و علیه فخروج مثله کموت بعض الأفراد و لا یقاس بخروج عنوان الخاصّ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إلی حدّ الآن أنّ العامّ یتعنون بعنوان عدم الخاصّ بعد تخصیصه بمخصّص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حینئذ فی أنّ هذا التعنون هل یکون بالاتّصاف بالعدم أو بعدم الاتّصاف فإن کان الأوّل فلا مجال لأصالة العدم الأزلی لأنّه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فلأصل العدم الأزلی مجال کما سیأتی إن شاء اللّه تعالی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حکی عن المحقّق النائینی قدّس سرّه من أنّ ما خرج عن تحت العامّ من العنوان لا محالة یستلزم تقیید الباقی بنقیض هذا العنوان و أنّ هذا التقیید لا بدّ أن یکون علی نحو مفاد لیس الناقصة و أنّ هذا العنوان المأخوذ فی الموضوع یستحیل تحقّقه قبل وجود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إحراز قید موضوع العامّ بأصالة العدم الأزلی ببیان أنّ المستصحب لا یخلو من أن یکون هو العدم النعتی المأخوذ فی موضوع العامّ أو یکون هو العدم المحمولی الملازم للعدم النعتی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حالة سابقة له فإنّه من الأوّل مشکوک فیه و علی الثانی و إن کان له حالة سابقة إلاّ أنّه لا یمکن باستصحابه إحراز العدم النعتی المأخوذ فی الموضوع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بکلمة اخری أنّ المأخوذ فی موضوع حکم العامّ بعد التخصیص بما أنّه العدم النعتی فلا یمکن إحرازه بالأصل لعدم حالة سابقة له و العدم المحمولی و إن کان له حالة سابقة إلاّ أنّه لا یمکن باستصحابه إثباته إلاّ بناء علی الأصل المثبت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برهن المحقق النائینی قدّس سرّه علی مدّعاه بناء علی فرض الترکیب بقوله أنّ المأخوذ فی موضوع العامّ من جهة ورود المخصّص علیه لو کان هو العدم المحمولی لیکون الموضوع مرکّبا من الجوهر و عدم عرضه بمفاد لیس التامّة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إمّا أن یکون ذلک مع بقاء إطلاق الموضوع بالإضافة إلی کون العدم نعتا أو یکون ذلک مع التقیّد من جهة کون العدم نعتا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الموضوع بالاضافة إلی العدم النعتی مطلقا فهو غیر معقول للزوم التناقض و التهافت بین إطلاق موضوع العامّ بالاضافة إلی العدم النعتی و تقییده بالاضافة إلی العدم المحمولی فإنّ الجمع بینهما غیر ممکن حیث أنّ العدم النعتی ذاتا هو العدم المحمولی مع زیادة شیء علیه و هو إضافته إلی الموضوع الموجود فی الخارج فلا یعقل أن یکون الموضوع فی مثل قضیّة کلّ مرأة تری الدم إلی خمسین إلاّ القرشیّة مثلا مطلقا بالاضافة إلی العدم النعتی و هو اتّصافه بعدم القرشیّة بعد فرض تقییده بالعدم المحمولی و هو عدم القرشیّة بمفاد لیس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بداهة أنّ مردّ إطلاق الموضوع فی القضیّة هو أنّ المرأة مطلقا أی سواء کانت متّصفة بالقرشیّة أم لم تکن تحیض إلی خمسین و هذا الاطلاق کیف یجتمع مع الاستثناء و تقیید المرأة بعدم کونها قرشیّة بمفاد لیس التامّة فالنتیجة أنّ إطلاق موضوع العامّ بالاضافة إلی العدم النعتی بعد تقییده بالعدم المحمولی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کذلک ضرورة أنّ الموضوع قد قیّد بعدم الفسق بمفاد لیس التامّة فکیف یعقل تقییده أیضا من جهة کون العدم نعتا لیرجع مفاد القضیّة المعتبرة فیه عدم القرشیّة بالعدم المحمولی إلی تقییدها أیضا بالعدم النعتی مع أنّه مستلزم للغویّة التقیّد بالعدم المحمولی لکفایة التقیّد بالعدم النعتی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یتعیّن القسم الثالث و هو تقییده بالعدم النعتی فإذا قیّد الموضوع به فهو أغنانا عن تقییده بالعدم المحمولی حیث أنّه یستلزم لغویّة التقیّد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هی أنّه لا مناص من تقیید موضوع العامّ بعد ورود التخصیص علیه بالعدم النعتی و معه لا یمکن الاستصحاب فی العدم الأزلی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موضوع العامّ بناء علی فرض الترکیب لزم أن یکون متقیّدا</w:t>
      </w:r>
    </w:p>
    <w:p>
      <w:pPr>
        <w:pStyle w:val="BookText"/>
        <w:rPr/>
      </w:pPr>
      <w:r>
        <w:rPr>
          <w:rFonts w:ascii="IRNazanin" w:hAnsi="IRNazanin" w:eastAsia="IRNazanin"/>
          <w:color w:val="111111"/>
          <w:sz w:val="28"/>
          <w:sz w:val="28"/>
          <w:szCs w:val="28"/>
          <w:rtl w:val="true"/>
          <w:lang w:bidi="fa-IR"/>
        </w:rPr>
        <w:t>باتّصافه بعدم عنوان الخاصّ بنحو النعتی و إلاّ فإن کان الموضوع مرکّبا من عنوان العامّ و عدم الخاصّ بنحو المحمولی لزم أحد الأمرین من التهافت إن کان عنوان العامّ مطلقا أو اللغویّة إن کان عنوان العامّ متقیّدا بنحو النعتی و حیث أنّ کلّ واحد منهما ممنوع فاللازم هو أن یکون موضوع العامّ متقیّدا بالاتّصاف بعدم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 بأنّ أخذ العدم النعتی فی موضوع الحکم بحیث یکون الموضوع متّصفا بالعدم یحتاج إلی مئونة و عنایة زائدة فی مقام الثبوت و الإثبات دون أخذ العدم المحمولی إذ طبع أخذ عدم عرض ما فی موضوع الحکم لا یقتضی إلاّ أخذه فیه علی نحو العدم المحمولیّ الذی یصدق بدون فرض وجود الموضوع و ذلک لأنّ وجود العرض بذاته و إن کان محتاجا إلی وجود موضوعه إلاّ أنّ عدم العرض غیر محتاج إلی وجود الموضوع أصلا ضرورة أنّ الافتقار إلی وجود الموضوع إنّما هو من لوازم وجود العرض دون عدمه و علیه فدعوی أنّ تقیید الباقی بنقیض عنوان الخارج مستلزم لأن یکون علی نحو مفاد الناقصة مندفعة بأنّ نقیض کلّ شیء رفعه و هو أعمّ من النعتی و نقیض الوجود الرابط عدمه لا العدم الرابط و لا ملزم لأن یکون التقیّد فی الباقی علی نحو مفاد الناقصة فلا حاجة إلی وجود الموضوع فی عدم العرض دون وجوده إذ لا یوجد إلاّ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فیکفی أن یکون الباقی مرکّبا من وجود العامّ و عدم الاتّصاف بالخاصّ و من المعلوم أنّ عدم الاتّصاف مسبوق بالعلم فیمکن إحرازه بأصل العدم الأزلی فیکون مع وجود الموضوع وجدانا موضوعا للحکم فیقال هذه مرأة و لا اتّصاف لها بالقرشیّة بأصل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عدم الانتساب لا یجدی فإنّ ذات القید و إن کان قابلا للاستصحاب إلاّ أنّ الاتّصاف به لا وجدانیّ و لا تعبّدیّ إذ التقیّد و الاتّصاف لیس علی وفق الأصل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کما أفاد المحقّق الاصفهانی قدّس سرّه إنّ التقیّد بمعنی ارتباط العدم به غیر</w:t>
      </w:r>
    </w:p>
    <w:p>
      <w:pPr>
        <w:pStyle w:val="BookText"/>
        <w:rPr/>
      </w:pPr>
      <w:r>
        <w:rPr>
          <w:rFonts w:ascii="IRNazanin" w:hAnsi="IRNazanin" w:eastAsia="IRNazanin"/>
          <w:color w:val="111111"/>
          <w:sz w:val="28"/>
          <w:sz w:val="28"/>
          <w:szCs w:val="28"/>
          <w:rtl w:val="true"/>
          <w:lang w:bidi="fa-IR"/>
        </w:rPr>
        <w:t xml:space="preserve">لازم و بمعنی عدم الانتساب لها بنفسه متیقن فیستصحب و إضافة عدم الانتساب إلی المرأة الموجودة لازمة فی ظرف ترتّب الحکم و هو ظرف التعبّد الاستصحابی لا ظرف الیقین حتّی ینافی کونه من باب السالبة بانتفاء الموضوع فی ظرف الیقین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المحقّق الخوئی قدّس سرّه مفاد قضیة المرأة تحیض إلی خمسین إلاّ القرشیّة و إن کان هو اعتبار وصف القرشیّة علی وجه النعتیّة فی موضوع الحکم بتحیّض القرشیّة بعد الخمسین الاّ أنّه لا یستدعی أخذ عدم القرشیّة فی موضوع عدم الحکم بتحیّض المرأة بعد الخمسین علی وجه النعتیّة أعنی به مفاد لیس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یستدعی أخذ عدم القرشیّة فی ذلک الموضوع علی نحو السالبة المحصّلة فکلّ امرأة لا تکون متّصفة بالقرشیّة باقیة تحت العامّ و إنّما الخارج خصوص المتّصفة بالقرشیّة لا أنّ الباقی بعد التخصیص هی المرأة المتّصفة بعدم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کون امرأة قرشیّة لم یکن مانع من التمسّک باستصحاب عدم القرشیّة الثابت لها قبل تولّد تلک المرأة فی الخارج إلی أن قال أخذ عدم ذلک العرض فی الموضوع علی نحو مفاد لیس الناقصة یحتاج إلی اعمال عنایة و مئونة و إلاّ فطبع أخذ عدم عرض ما فی موضوع الحکم لا یقتضی إلاّ أخذه فیه علی نحو السالبة المحصّلة دون الموجبة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العدم بما هو عدم لا یکون وصفا لشیء فإنّه بطلان محض فلا بدّ فی أخذه نعتا من اعتبار خصوصیّة فی الموضوع ملازمة لذلک العدم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السیّد المحقّق الخوئی قدّس سرّه من أنّ ما ذکره شیخنا الاستاذ قدّس سرّه برهانا علی ما ذهب إلیه من لزوم أخذ العدم أیضا علی نحو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 بالنقض حیث أنّه علی تقدیر تمامیّته یستلزم إنکار إمکان إحراز جمیع الموضوعات المرکّبة بضمّ الوجدان إلی الأصل الجاری فی نفس أحد الجزءین و لا یختصّ ذلک بالموضوع المرکّب من العرض و محلّه مع أنّه قدّس سرّه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أنّ انقسام کلّ جزء من أجزاء المرکّب بمقارنته للجزء الآخر و عدمها بما أنّه من الانقسامات الأوّلیّة یکون فی مرتبة سابقة علی وجود الجزء الآخر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هناک تقیید فی الجملة فإن کان التقیید راجعا إلی تقیید کلّ جزء باتّصافه بکونه مقارنا للجزء الآخر لم یمکن إحرازه بجریان الأصل فی نفس وجود أحد الجزءین مع إحراز الآخر بالوجدان إلاّ علی القول بحجّیّة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التقیید راجعا إلی تقیید کلّ جزء بنفس وجود الجزء الآخر فإن کان ذلک مع اعتبار التقیید بالاتّصاف بالمقارنة لزم اللغویّة کما أنّه مع فرض الاطلاق فیه بالاضافة إلی الاتّصاف بالمقارنة و عدمه یلزم التدافع بینه و بین التقیید المزبور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أوضح کما فی المحاضرات أنّ النکتة التی ذکرها المحقّق النائینی قدّس سرّه بعنوان البرهان لاستلزام التخصیص تقیید موضوع حکم العامّ بالعدم النعتی لو تمّت لم تختصّ بخصوص ما نحن فیه بل تجری فی الموضوعات المرکّبة بشتّی أنواعها حتّی فیما إذا کان مرکّبا من جوهرین أو عرضین لمحلّ واحد أو محلّین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فیه هو انقسام کلّ جزء من أجزاء الموضوع المرکّب بمقارنته للجزء الآخر زمانا أو مکانا و عدمها بما أنّه من الانقسامات الأوّلیّة و الأعراض القائمة بالجوهر فلا بدّ من لحاظها فی الواقع لاستحالة الإهمال فیه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فبطبیعة الحال لا یخلو الأمر من أن یلحظ کلّ جزء مقیّدا بالاضافة إلی</w:t>
      </w:r>
    </w:p>
    <w:p>
      <w:pPr>
        <w:pStyle w:val="BookText"/>
        <w:rPr/>
      </w:pPr>
      <w:r>
        <w:rPr>
          <w:rFonts w:ascii="IRNazanin" w:hAnsi="IRNazanin" w:eastAsia="IRNazanin"/>
          <w:color w:val="111111"/>
          <w:sz w:val="28"/>
          <w:sz w:val="28"/>
          <w:szCs w:val="28"/>
          <w:rtl w:val="true"/>
          <w:lang w:bidi="fa-IR"/>
        </w:rPr>
        <w:t>الاتّصاف بالمقارنة للجزء الآخر زمانا أو مقیّدا بالاضافة إلی الاتّصاف بعدم المقارنة له کذلک أو مطلقا لا هذا و لا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الثانی و الثالث کلیهما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فلفرض أنّ تقیید جزء الموضوع بجزئه الآخر قد ثبت فی الجملة و معه کیف یعقل أخذه فیه متّصفا بعدم مقارنته له ضرورة أنّه فی طرف النقیض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الثالث لوضوح أنّ فرض الإطلاق فیه بالإضافة إلی الاتّصاف بالمقارنة و عدمه یستلزم التدافع بینه و بین التقیّد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مناص من الالتزام بالأوّل و من الطبیعی أنّ مع اعتبار التقیید بالاتّصاف بالمقارنة بمفاد کان الناقصة یلزم لغویّة تقیید کلّ جزء بنفس وجود الجزء الآخر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فیه أنّ مفاد کان الناقصة هو مفاد کان التامّة مع اشتماله علی خصوصیّة زائدة و هی اضافته إلی موضوعه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اذا افترضنا تقیید جزء موضوع بالاضافة إلی جزئه الآخر بمفاد کان الناقصة لزم لغویّة تقییده بالاضافة إلیه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ذلک أنّه لا یمکن إحراز الموضوع بجریان الأصل فی نفس وجود أحد الجزءین مع إحراز الآخر بالوجدان إلاّ علی القول باعتبار الأصل المثبت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ما ذکره المحقّق النائینی فی العرض و المعروض جار بعینه فی المرکّبات من وجود الأجزاء مع أنّه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 بأن موضوع الحکم أو متعلّقه بالاضافة إلی ما یلازمه وجودا فی الخارج لا مطلق و لا مقیّد و لا مهمل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الاطلاق فهو غیر معقول حیث إنّ مردّه إلی أنّ ما افترضناه من الموضوع</w:t>
      </w:r>
    </w:p>
    <w:p>
      <w:pPr>
        <w:pStyle w:val="BookText"/>
        <w:rPr/>
      </w:pPr>
      <w:r>
        <w:rPr>
          <w:rFonts w:ascii="IRNazanin" w:hAnsi="IRNazanin" w:eastAsia="IRNazanin"/>
          <w:color w:val="111111"/>
          <w:sz w:val="28"/>
          <w:sz w:val="28"/>
          <w:szCs w:val="28"/>
          <w:rtl w:val="true"/>
          <w:lang w:bidi="fa-IR"/>
        </w:rPr>
        <w:t>أو المتعلّق للحکم لیس موضوعا أو متعلّقا له فإنّ معنی إطلاقه بالاضافة إلیه هو أنّه لا ملازمة بینهما وجودا و خارجا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فهو لغو محض نظرا إلی أنّ وجوده فی الخارج ضروریّ عند وجود الموضوع أو المتعلّق و معه لا معنی لتقییده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الاهمال فهو إنّما یتصوّر فی مورد القابل لکلّ من الاطلاق و التقیید فإنّ المولی الملتفت إلیه لا یخلو من أن یلاحظ متعلّق حکمه أو موضوعه بالاضافة إلیه مطلقا أو مقیّدا لاستحالة الإهمال فی الواقع و أمّا إذا لم یکن المورد قابلا لذلک کما نحن فیه فلا موضوع للإهمال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فالنتیجة أنّ ما ذکرناه سار فی جمیع الامور المتلازمة وجودا سواء کانت من قبیل اللازم و الملزوم أم کانت من قبیل المتلازمین لملزوم ثالث فإنّ تقیید المأمور به بأحدهما یغنی عن تقییده بالآخر کما أنّ الأمر یغنی عن الأمر بالآخر و علیه فلا معنی لاطلاق المأمور به بالاضافة إلیه فإنّ إطلاقه بحسب مقام الواقع و الثبوت غیر معقول لفرض تقییده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إطلاقه بحسب مقام الاثبات فإنّه لغو و کذلک تقییده به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فإنّ العدم النعتی ملازم للعدم المحمولیّ و علیه فتقیید موضوع العامّ بعدم کونه متّصفا بعنوان خاصّ کالقرشیّة مثلا لا یبقی مجال لتقییده باتّصافه بعدم ذلک العنوان الخاصّ و لا لاطلاقه بالاضافة إلیه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تقیید المرأة مثلا باتّصافها بعدم القرشیّة یغنی عن تقییدها بعدم اتّصافها بالقرشیّة فکذلک التقیید بعدم اتّصافها بالقرشیّة یغنی عن التقیید باتّصافها بعدم القرشیّة ضرورة أنّ مع وجود المرأة فی الخارج کان کلّ من الأمرین المزبورین ملازما لوجود الآخر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مع التقیید بأحدهما مجال للاطلاق و التقیید بالاضافة إلی الآخر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العدم النعتی و العدم المحمولی متلازمان فکلّ واحد منهما یغنی عن الآخر فمع تقیید الموضوع بأحدهما لا مجال للاطلاق و التقیید بالنسبة إلی الآخر و علیه فإذا کان الموضوع فی العامّ مرکّبا و متقیّدا بعدم الاتّصاف بعنوان الخاصّ لکونه أقلّ مئونة لا یبقی محلّ لتقیید الموضوع بالاتّصاف أو إطلاقه من جهة الاتّصاف و عدمه حتّی یلزم المحاذیر المذکورة و علیه فمع التقیّد بعدم اتّصاف الموضوع فالموضوع مرکّب و یجری فیه 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یمکن توجیه کلام المحقّق النائینی قدّس سرّه بنحو لا تتوجّه علیه هذه الایرادات بل تندفع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مرتبة الجزء متقدّمة علی مرتبة الکلّ و الأمر الذی یؤخذ جزءا لا بدّ أن یلحظ فی مرحلة جزئیّته بالاضافة إلی جمیع صفاته لاحتمال دخل بعضها فی جزئیّته و ترتّب أثره الضمنی إذ قد لا تکون ذات الجزء بدون وصف خاصّ جزءا و ذات أثر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تکمیل جهة جزئیّته و أخذه جزءا مطلقا أو مقیّدا ببعض الصفات تصل النوبة إلی لحاظه بالاضافة إلی الأجزاء الاخری و أخذه معها بلحاظ ترتیب أثر الکلّ لما عرفت أنّ الجزء أسبق رتبة من الکلّ فلحاظه بخصوصیّاته بما هو جزء فی نفسه أسبق من لحاظه مع الأجزاء الاخری الذی هو عبارة اخری عن لحاظ الکلّ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فیمکن أن یکون نظر المحقّق النائینی قدّس سرّه إلی هذا المعنی و أنّ أخذ الموضوع مع عدم وصفه بنحو الترکیب یستلزم أوّلا لحاظ الموضوع بکامل خصوصیّاته و فی مرحلة جزئیّته فإذا فرض دخالة عدم الوصف فی تأثیره کان مقیّدا</w:t>
      </w:r>
    </w:p>
    <w:p>
      <w:pPr>
        <w:pStyle w:val="BookText"/>
        <w:rPr/>
      </w:pPr>
      <w:r>
        <w:rPr>
          <w:rFonts w:ascii="IRNazanin" w:hAnsi="IRNazanin" w:eastAsia="IRNazanin"/>
          <w:color w:val="111111"/>
          <w:sz w:val="28"/>
          <w:sz w:val="28"/>
          <w:szCs w:val="28"/>
          <w:rtl w:val="true"/>
          <w:lang w:bidi="fa-IR"/>
        </w:rPr>
        <w:t>به و لم یکن مطلقا و مع تقییده به أغنی عن أخذ عدم الوصف جزء و لحاظه کذلک أسبق رتبة من لحاظه مع عدم الوصف بنحو المقارنة لما عرفت من اسبقیّة الجزء رتبة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یرد إشکال التهافت أو اللغویّة لأنّ ملاحظة الجزء بالاضافة إلی أوصافه و تقییده بها وجودا و عدما أسبق رتبة من ملاحظته بالاضافة إلی مقارناته فلا تصل النوبة إلی أخذ العدم جزءا کما لا یستلزم منه إنکار جمیع الموضوعات المرکّبة حتّی لا یکون هناک موضوع مأخوذ بنحو الترکیب بل تکون مأخوذة بنحو التوصیف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وصف المقارنة وصف انتزاعیّ لا دخل له فی التأثیر إلاّ بلحاظ منشأ انتزاعه و هو لیس إلاّ عبارة عن وجود أحد الجزءین عند وجود الآخر و هذا لیس إلاّ ترکّب الموضوع من الجزءین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اجیب عنه بأنّ ملاحظة الموضوع مع عدم الوصف لا یلازم تقییده به و إن کان دخیلا فی التأثیر إذ یمکن أن لا یکون دخیلا فی تحقّق أثر الجزء و لکنّه دخیل فی تحقّق أثر الکلّ فیکون الجزء مطلقا بالإضافة إلیه بلحاظ جزئیّته و أثره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مقیّد به لأخذه جزءا آخر بلحاظ أثر الکلّ و دخالته فی تحقّقه فلا ملازمة بین لحاظه و بین أخذه قیدا کما لا منافاة بین إطلاق الجزء بلحاظ جزئیّته بالاضافة الیه و تقییده به بلحاظ أثر الکلّ هذا مضافا إلی أنّ عدم الوصف لو فرض أنّه دخیل فی تأثیر الجزء بما هو جزء فغایة ما یقتضی ذلک هو تقیید الجزء به أمّا أنّه یؤخذ بنحو التوصیف أو بنحو الترکیب فهو أجنبیّ عن مفاد هذا البرهان و لا ملازمة بین التقیید و بین أخذه بنحو التوصیف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وقع الخلط بین الوصف و الاتّصاف و الذی لا بدّ من ملاحظته فی الجزء سابقا علی لحاظ الکلّ هو أوصاف الجزء و هو لا یلازم أخذها علی تقدیر</w:t>
      </w:r>
    </w:p>
    <w:p>
      <w:pPr>
        <w:pStyle w:val="BookText"/>
        <w:rPr/>
      </w:pPr>
      <w:r>
        <w:rPr>
          <w:rFonts w:ascii="Amiri" w:hAnsi="Amiri" w:eastAsia="Amiri" w:cs="Amiri"/>
          <w:color w:val="111111"/>
          <w:sz w:val="28"/>
          <w:sz w:val="28"/>
          <w:szCs w:val="28"/>
          <w:rtl w:val="true"/>
          <w:lang w:bidi="ar-SA"/>
        </w:rPr>
        <w:t xml:space="preserve">دخالتها بنحو الاتّصاف فتدبّر جیّدا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 أنّ ملاحظة عدم الوصف فی الجزء و لو مع مدخلیّته فی تأثیر الجزء لا یلازم تقیید الجزء به بالحمل الأوّلی لأنّ ملاحظة عدم الوصف بنحو القضیّة الحینیّة لا تقتضی تقییدا فی الجزء بالنسبة إلی عدم الوصف نظیر ملاحظة الایصال فی المقدّمات الموصلة فکما أنّ المقدّمات الموصلة لیست مطلقة و لا مقیّدة و لکن لا تنطبق إلاّ علی المتقیّدة فکذلک الجزء الملحوظ حین عدم الوصف لیس مطلقا و لا متقیّدا و إن کان لا ینطبق إلاّ علی المتقیّد و علیه فلا ینافی اللحاظ المذکور مع اعتبار عدم الوصف عدما محمولیّا بنحو الترکیب إذ لا إطلاق حتّی ینافیه و لا تقیید بالحمل الأوّلی فی اللحاظ المذکور حتّی یلزم اللغویّة فی اعتبار الترکیب بل هو لحاظ عدم الوصف مع الجزء و هو یساوی الترکیب و علیه فلا حاجة فی نفی التقیید إلی استناد التأثیر إلی الکلّ بل یمکن نفی التقیید و لو کان مع مدخلیّة الوصف فی تأثیر الجزء اذ عدم الوصف ملحوظ بنحو القضیّة الحینیّة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لزوم اتّصاف العامّ بعدم الخاصّ حتّی لا یمکن اثباته باستصحاب العدم الأزلی فی الأوصاف المقرونة کالقرشیّة بل اللازم هو ملاحظة عدم الخاصّ مع العامّ و هو یساوی الترکیب هذا مضافا إلی أنّ العدم بما هو العدم لا یکون وصفا للشیء فإنّه بطلان محض فلا بدّ من أخذه نعتا من اعتبار خصوصیّة فی الموضوع ملازمة لذلک العدم و من المعلوم أنّه مئونة فوق مئونة کما لا یخفی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حکاه المحقّق الاصفهانی قدّس سرّه من أنّ الحاجة إلی أصل العدم الأزلیّ إنّما هو للفراغ عن حکم الخاصّ لا للإدخال تحت العموم لصدق عنوان العامّ بلا حاجة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الخاصّ لا ینفی بالأصل المذکور إذ الانتساب و کون المرأة من قریش لا یکون موضوعا بوجوده المحمولی بل بوجوده الرابط فنفی کونه المحمولی لیس نفیا لعنوان الخاصّ حتّی ینفی به حکمه بل ملازم له بداهة عدم إمکان الکون الرابط مع نفی الکون المحمولی عقلا فالأصل بالنسبة إلی عنوان الخاصّ مثبت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مجری لأصل العدم الأزلی لا فی الخاصّ و لا فی العامّ أمّا العامّ فلعدم الحاجة إلیه فی الصدق و أمّا الخاصّ فلأنّ الأصل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لیس الغرض من الأصل إحراز نقیض الخاصّ حتّی یلزم منه أن یکون الأصل مثبتا بل الغرض هو إحراز عنوان العامّ بنحو الترکیب الذی یکون مضادّا لعنوان الخاصّ و هو المراد الجدّی و العامّ لا یصدق باعتبار هذا العنوان الذی یکون مرادا جدّیّا علی الفرد المشکوک و إن صدق علیه بحسب الإرادة الاستعمالیّة فیحتاج فی تطبیق العامّ علیه إلی الأصل المزبور و لا یلزم منه محذور و لعلّ إلیه یؤوّل ما أفاده المحقّق الاصفهانی قدّس سرّه من أنّه لیس الغرض من الأصل هنا و فی أمثاله نفی عنوان الخاصّ به بدوا بل إحراز عنوان مضادّ لعنوان الخاصّ من العناوین الداخلة تحت العموم فینفی حکم الخاصّ بمضادّة هذا العنوان المحرز المحکوم بخلاف حکمه فما هو المترتّب علی الأصل بلا واسطة شیء هو حکم العامّ الثابت له بأیّ عنوان غیر العنوان الخارج و ثبوت هذا الحکم لهذا الموضوع المضادّ للعنوان الخارج یوجب نفی ضدّه و هو حکم الخاصّ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یمکن نفی عنوان الخاصّ أیضا فإنّ نقیض الوجود الرابط عدمه لا العدم الرابط و الوجود الرابط مسبوق بالعدم و إن لم یکن مسبوقا بالعدم الرابط و علیه</w:t>
      </w:r>
    </w:p>
    <w:p>
      <w:pPr>
        <w:pStyle w:val="BookText"/>
        <w:rPr/>
      </w:pPr>
      <w:r>
        <w:rPr>
          <w:rFonts w:ascii="IRNazanin" w:hAnsi="IRNazanin" w:eastAsia="IRNazanin"/>
          <w:color w:val="111111"/>
          <w:sz w:val="28"/>
          <w:sz w:val="28"/>
          <w:szCs w:val="28"/>
          <w:rtl w:val="true"/>
          <w:lang w:bidi="fa-IR"/>
        </w:rPr>
        <w:t>فلا وجه لتخصیص الغرض من الأصل باحراز عنوان مضادّ لعنوان الخاصّ من العناوین الداخلة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استصحاب عدم الوجود الرابط لنفی عنوان الخاصّ عن المرأة الموجودة غیر جار لأنّه مثبت و لعلّ إلیه یرجع ما أفاده المحقّق الاصفهانی قدّس سرّه من أنّ اللازم نفی عنوان الخاصّ عن المرأة حتّی ینفی حکمه عنها فاللازم أن یصدق علیها أنّها لیست بقرشیّة مثلا و إلاّ فعدم وجود المرأة القرشیّة لا یجدی فی حکم هذه المرأة نفیا و اثباتا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یجدی استصحاب عدم الکرّیّة أزلا لاثبات عدم کرّیّة هذا الماء المخلوق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فکذا عدم الانتساب فی جانب العامّ فإنّ ذات القید و إن کان قابلا للاستصحاب إلاّ أنّ التقیّد به لا وجدانیّ و لا تعبّدیّ إذ التقیّد به لیس علی وفق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کما أفاده المحقّق الاصفهانی قدّس سرّه إنّ التقیّد به بمعنی ارتباط العدم به غیر لازم و بمعنی عدم الانتساب لها بنفسه متیقّن فیستصحب و اضافة عدم الانتساب إلی المرأة الموجودة لازمة فی ظرف ترتّب الحکم و هو ظرف التعبّد الاستصحابی لا ظرف الیقین حتّی ینافی کونه من باب السالبة بانتفاء الموضوع فی ظرف الیقین فتدبّره فإنّه حقیق 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نهایة الاصول من أنّه یرد علی القول بعدم التعنون و کون عنوان العامّ تمام الموضوع أنّ معنی تمامیّة العنوان فی الموضوعیّة دوران الحکم مداره وجودا</w:t>
      </w:r>
    </w:p>
    <w:p>
      <w:pPr>
        <w:pStyle w:val="BookText"/>
        <w:rPr/>
      </w:pPr>
      <w:r>
        <w:rPr>
          <w:rFonts w:ascii="IRNazanin" w:hAnsi="IRNazanin" w:eastAsia="IRNazanin"/>
          <w:color w:val="111111"/>
          <w:sz w:val="28"/>
          <w:sz w:val="28"/>
          <w:szCs w:val="28"/>
          <w:rtl w:val="true"/>
          <w:lang w:bidi="fa-IR"/>
        </w:rPr>
        <w:t>و عدما و المفروض فیما نحن فیه خلاف ذلک فإنّ عنوان العامّ متحقّق فی ضمن أفراد المخصّص أیضا و لیست مع ذلک محکومة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فی مقام الثبوت و الإرادة الجدّیّة إمّا أن یکون تمام الملاک فی وجوب الإکرام مثلا هو حیثیّة العالمیّة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 کذلک بل یشترط فی ثبوت الحکم للعالم عدم 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معنی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یکون عنوان العامّ بنفسه تمام الموضوع بل یشترط فی ثبوت الحکم له عدم عنوان المخصّص بالعدم النعتی او المحمولی فعدم المخصّص إجمالا بأحد النحوین دخیل ثبوتا و هذا معنی التعنون و عدم کونه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دخالة العدم بعدم النعتیّة و الربطیّة فإنّ حکم المخصّص ثابت لوجوده الربطی و انتفاء الوجود الربطی بالعدم الربطی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فالتحیّض إلی الستّین مثلا ثابت للمرأة الموصوفة بالقرشیّة و بإزاء هذا الوجود الربطی العدم الربطی فبضمّ المخصّص إلی العامّ یستظهر أنّ التحیّض إلی الخمسین إنّما یکون للمرأة الموصوفة بعدم الانتساب إلی قریش فیتعنون الموضوع بالعدم الربطی و النعتی و قد عرفت أنّه لا مجال للاستصحاب فی ذلک إلاّ إذا کان بنحو الربطیّة متیقّنا فی السابق مع وجود الموضوع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دعوی انتفاء الوجود الرابطی بالعدم الرابطی بحیث یکون مقتضاه هو اتّصاف موضوع العامّ بعدم وصف الخاصّ حتّی لا یجری فیه استصحاب العدم الأزلی لعدم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مندفعة بأنّ نقیض کلّ شیء رفعه و علیه فیکون نقیض الوجود الرابطی عدمه و من المعلوم أنّ عدم الوجود الرابطی یکون أعمّ من العدم المحمولی</w:t>
      </w:r>
    </w:p>
    <w:p>
      <w:pPr>
        <w:pStyle w:val="BookText"/>
        <w:rPr/>
      </w:pPr>
      <w:r>
        <w:rPr>
          <w:rFonts w:ascii="IRNazanin" w:hAnsi="IRNazanin" w:eastAsia="IRNazanin"/>
          <w:color w:val="111111"/>
          <w:sz w:val="28"/>
          <w:sz w:val="28"/>
          <w:szCs w:val="28"/>
          <w:rtl w:val="true"/>
          <w:lang w:bidi="fa-IR"/>
        </w:rPr>
        <w:t>و المأخوذ فی جانب العامّ هو نقیض الخاصّ لا العدم الرابطی إذ لا ملزم له بل لا حاجة إلیه لأنّ الخاصّ بمنزلة المانع و العامّ بمنزلة المقتضی و المقتضی لا یحتاج فی اقتضائه إلی الاتّصاف بعدم المانع بل اللازم هو عدم الاتّصاف بالمانع و هو یساوی ترکیب موضوع العامّ عن وجود المرأة و عدم اتّصافها بالمانع و عدم اتّصافها بالمانع له حالة سابقة لأنّه عدم محمولی فیمکن استصحابه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العدم المحمولی غیر المنتسب بالمرأة الموجودة لا یکون موضوعا لحکم العامّ لأنّا نقول یکفی إضافة العدم المحمولی إلی المرأة الموجودة فی ظرف التعبّد بالاستصحاب و لا حاجة إلی الاضافة المذکورة فی ظرف الیقین حتّی ینافی کونه من باب السالبة بانتفاء الموضوع فتحصّل أنّ دخالة عدم الوصف فی تأثیر موضوع العامّ بنحو دخالة عدم المانع فلا وجه لاعتبار الاتّصاف بعدم الوصف إذ لا دخالة للاتّصاف فی اقتضاء المقتضی و هو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أفاده استاذنا الأراکی قدّس سرّه فی الدورة الاولی من أنّه تارة یقال زید و ینظر إلیه بنظر الفراغ عن وجوده التحقیقی أو التقدیری لیس له القیام و اخری یقال قیام زید و ینظر إلی ماهیّة زید بدون اعتبار الوجود أصلا لیس بموجود فی العالم فهذا إن لم یکن زید موجودا یکون صادقا و إن کان موجودا و لم یکن قائما أیضا یکون صادقا و التعبیر الحاکی عن هذا قولنا لیس زید قائما فکأنّه قیل لیست هذه القضیّة بموجودة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الحاکی عن الأوّل زید لیس له القیام و یقال له باصطلاح المنطقیّین القضیّة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السلب علی النحو الأوّل لیس له حالة سابقة بالفرض و الثانی و إن کان له حالة سابقة لکن لم یؤخذ فی الدلیل موضوعا فی الغالب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الأوّل باستصحاب الثانی لا یتمّ إلاّ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عموم ما دلّ علی أنّ منتهی الحیض فی کلّ مرأة هو الخمسون قد خصّص بالقرشیّة فیکون مفادها بعد هذا التخصیص أنّ کلّ امرأة لا تکون قرشیّة تری الحمرة إلی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السلب إنّما هو علی نحو السلب بانتفاء المحمول من الموضوع المفروغ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له فی المرأة المشکوکة حالة سابقة إذ لم یصدق فی زمان هذه المرأة لیست بقرشیّة قطعا بل الشکّ سار إلی أوّل أزمنة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استصحاب عدم تحقّق النسبة بین هذه المرأة و بین قریش کان له حالة سابقة لکنّ المفروض أنّ المستفاد من الدلیل هو السلب علی النحو الآخر لا علی هذا النحو فهذا السلب لا أثر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لیس الأثر لعدم تحقّق النسبة بین المرأة و قریش بل لعدم کون المرأة الموجودة إمّا فعلا و إمّا تقدیرا قرشیّة و الاستصحاب إنّما هو جار فی الأوّل دون الثانی و حیث إنّ الغالب فی القضایا السالبة الشرعیّة هو کون السلب مأخوذا علی النحو الأوّل أعنی السلب بانتفاء المحمول فلهذا قلّما یتّفق أن یکون هذا الاستصحاب الموضوعی نافعا لتنقیح کون الفرد المشکوک باقیا تحت العامّ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دعوی الغلبة فی أخذ السلب بنحو الموجبة السالبة المحمول فی طرف العامّ أوّل الکلام،بل الأمر بالعکس لأنّ عدم اتّصاف عنوان العامّ بوصف الخاصّ أخفّ مئونة کما عرفت من اتّصافه بعدم الوصف هذا مضافا إلی ما فی اتّصاف الشیء بالعدم مع أنّه بطلان محض فلا بدّ فی أخذه نعتا من اعتبار خصوصیّة فی الموضوع ملازمة لذلک العدم و هو مئونة فوق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فالعامّ بعد التخصیص معنون بنحو الترکیب من وجود عنوان العامّ و عدم الخاصّ مثل کلّ امرأة موجودة مع عدم انتسابها إلی قریش تری الحمرة إلی الخمسین لا بنحو الاتّصاف کما مثّله شیخنا الاستاذ من کلّ امرأة موجودة لا تکون قرشیّة تری الحمرة إلی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لذلک عدل عن دعوی الغلبة فی الدورة الأخیرة و قال إن استظهر من الأدلّة أنّ المقصود من السالبة هو سلب النسبة فقط الذی یتحقّق بأحد الأعدام الثلاثة جری الاستصحاب و إلاّ فإن استظهر منها ما إذا قصد رفعها عن موضوع محفوظ الوجود و لو لم یکن القضیّة بصورة معدولة المحمول فإن کانت هنا حالة سابقة للعدم الأزلی فهو و إلاّ فلا مجال للاستصحاب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کلام فیما عدل إلیه إلاّ من جهة أنّ الأولی هو أن یقال إنّ العامّ بعد التخصیص معنون بعنوان ترکیبی لکونه أخفّ مئونة إلاّ إذا قامت القرینة علی أنّه معنون بنحو القضیّة السالبة المحمول أو الایجاب العدولی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الدرر من أنّه قد یستظهر من مناسبة الحکم و الموضوع فی بعض المقامات أنّ التأثیر و الفاعلیّة ثابت للموضوع المفروغ عن وجوده عند اتّصافه بوصف کما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یجدی استصحاب عدم الکرّیّة من الأزل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یستظهر من المناسبة المذکورة أنّ التأثیر ثابت لنفس الوصف و الموضوع المفروغ عن وجوده إنّما اعتبر لتقوّم الوصف به کما فی قوله علیه السّلام المرأة تری الدم إلی خمسین إلاّ أن تکون قرشیّة حیث إنّ حیضیّة الدم إلی الستّین إنّما هی من خاصیّة التولّد من قریش لا أنّ المرأة لها هذه الخاصیّة بشرط التولّد فانتفاء هذا الوصف</w:t>
      </w:r>
    </w:p>
    <w:p>
      <w:pPr>
        <w:pStyle w:val="BookText"/>
        <w:rPr/>
      </w:pPr>
      <w:r>
        <w:rPr>
          <w:rFonts w:ascii="IRNazanin" w:hAnsi="IRNazanin" w:eastAsia="IRNazanin"/>
          <w:color w:val="111111"/>
          <w:sz w:val="28"/>
          <w:sz w:val="28"/>
          <w:szCs w:val="28"/>
          <w:rtl w:val="true"/>
          <w:lang w:bidi="fa-IR"/>
        </w:rPr>
        <w:t xml:space="preserve">موجب لنقیض الحکم و لو کان بعدم الموضوع و لهذا یکون استصحاب العدم الأزلی نافعا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 المأخوذ فی طرف العامّ هو عدم الاتّصاف لکونه أخفّ مئونة و لو کان المأخوذ فی طرف الخاصّ هو الاتّصاف مع الموضوع المفروغ الوجود و علیه فلا یتوقّف جریان استصحاب العدم الأزلی علی ما إذا کان التأثیر فی جانب الخاصّ لنفس الوصف دون الموصوف و علیه فالمأخوذ فی عموم الماء المنفعل هو الماء و عدم الکرّیّة لکونه أخفّ مئونة و إن کان التأثیر ثابتا فی جانب الخاصّ للماء المتّصف بالکرّیّة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أنّ تخصیص التأثیر فی جانب الخاصّ بنفس الوصف دون الموصوف کما تری بداهة مدخلیّة کون الموصوف امرأة و لذا لا یتعدّی الحکم عنها إلی غیرها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یکون مقصوده نفی التأثیر عن المرأة المقیّدة بشرط التولّد لا مطلق المرأة و لو بنحو الترکیب کما لعلّه الظاهر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صرف نفی أحد الضدّین لا یثبت الضدّ الآخر أعنی التحیّض إلی خمسین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إنّ المراد أنّ نفی الاتّصاف بالقرشیّة مثلا مع وجود المرأة یوجب تنقیح موضوع العامّ بعد تعنونه بورود الخاصّ بالمرأة الموجودة و عدم اتّصافها بالقرشیّة و مع تنقیح موضوع العامّ یدلّ العامّ علی التحیّض إلی خمسین و هو نقیض الحکم بالتحیّض إلی الستّین فمع ثبوت الحکم بالحیض إلی خمسین ینتفی الحکم بالتحیّض إلی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أفاده سیّدنا الإمام المجاهد الخمینی قدّس سرّه و حاصله أنّ القید فی العامّ بعد التخصیص یتردّد بین التقیید بنحو الایجاب العدولی و الموجبة السالبة المحمول و لا یکون من قبیل السلب التحصیلی ممّا لا یوجب تقییدا فی الموضوع لأنّه غیر معقول للزوم جعل الحکم علی المعدوم بما هو معدوم فهل یمکن أن یقال إنّ المرأة تری الدم إلی خمسین إذا لم تکن من قریش بنحو السلب التحصیلیّ الصادق مع سلب الموضوع فیرجع إلی أنّ المرأة التی لم توجد تری الدّم فلا بدّ من فرض وجود الموضوع و مع فرض وجود الموضوع لا یخلو إمّا عن الایجاب العدولی أو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الموضوع بعد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مسلوبا عنه الفسق بالسلب التحصیلی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مضافا إلی کونه مجرّد فرض أنّ صحّة الاستصحاب فیه منوطة بوحدة القضیّة المتیقّنة مع المشکوک فیها و هی مفقودة لأنّ الشیء لم یکن قبل وجوده شیئا لا ماهیّة و لا وجودا و المعدوم لا یقبل الإشارة لا حسّا و لا عقلا فلا تکون هذه المرأة الموجودة قبل وجودها هذه المرأة بل تکون تلک الإشارة من أکذوبة الواهمة و اختراعاتها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المشار إلیها فی حال الوجود لیست موضوعة للقضیّة المتیقّنة الحاکیة عن ظرف العدم لما عرفت أنّ القضایا السالبة لا تحکی عن النسبة و لا عن الوجود الرابط و لا عن الهوهویّة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الصدق و الکذب فی السوالب مطابقة الحکایة التصدیقیّة لنفس الأمر بمعنی أنّ الحکایة عن سلب الهوهویّة أو سلب الکون الرابط کانت مطابقة للواقع لا بمعنی أنّ لمحکیها نحو واقعیّة بحسب نفس الأمر ضرورة عدم واقعیّة للأعدام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تکون للنسبة السلبیّة واقعیّة حتّی تکون القضیّة حاکیة عنها فانتساب هذه المرأة إلی قریش مسلوب أزلا بمعنی مسلوبیّة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الانتساب لا بمعنی مسلوبیّة الانتساب عن هذه المرأة و قریش و إلاّ یلزم کون الأعدام متمایزة حال عدمها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فالقضیّة المتیقّنة غیر القضیّة المشکوک فیها بل لو سلّم وحدتهما کان الأصل مثبتا لأنّ المتیقّن هو عدم کون هذه المرأة قرشیّة باعتبار سلب الموضوع أو الأعمّ منه و من سلب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ذلک و اثبات الحکم للقسم المقابل أو للأخصّ مثبت لأنّ انطباق العامّ علی الخاصّ فی ظرف الوجود عقلی و هذا کاستصحاب بقاء الحیوان فی الدار و اثبات حکم قسم منه بواسطة العلم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ممّا ذکرنا عدم جریان استصحاب الأعدام الأزلیّة فی أمثال المقام مطلقا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أوّلا أنّ الامور المذکورة أجنبیّة عن فرض الترکیب فإنّ الموضوع إذا کان مرکّبا من الأمر الوجودیّ و العدمیّ کوجود المرأة و عدم اتّصافها بالقرشیّة أمکن إحرازه بالوجدان و الأصل فإنّ وجودها وجدانیّ و عدم اتّصافها بالقرشیّة محرز بأصل العدم الأزلی لأنّ هذه المرأة لم تکن موجودة و لا متّصفة فی الأزل و الآن کانت کذلک فعدم اتّصافها بالقرشیّة مسبوق بالعلم فیستصحب حتّی بعد وجودها لوحدة الموضوع فی القضیّة المشکوکة و المتیقّنة إذ الموضوع فی کلیهما هو ماهیّة هذه المرأة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العامّ بعد الخاصّ یتردّد أمره بین الایجاب العدولی و الموجبة السالبة المحمول مندفعة بأنّ العامّ بعد الخاصّ مرکّب من وجود المرأة و عدم اتّصافها بالقرشیّة لأنّه أخفّ مئونة من اعتبار الاتّصاف و هو غیر الایجاب العدولی و الموجبة</w:t>
      </w:r>
    </w:p>
    <w:p>
      <w:pPr>
        <w:pStyle w:val="BookText"/>
        <w:rPr/>
      </w:pPr>
      <w:r>
        <w:rPr>
          <w:rFonts w:ascii="IRNazanin" w:hAnsi="IRNazanin" w:eastAsia="IRNazanin"/>
          <w:color w:val="111111"/>
          <w:sz w:val="28"/>
          <w:sz w:val="28"/>
          <w:szCs w:val="28"/>
          <w:rtl w:val="true"/>
          <w:lang w:bidi="fa-IR"/>
        </w:rPr>
        <w:t>السالبة المحمول لأنّهما فرع الاتّصاف و المفروض هو الترکیب من وجود عنوان العامّ و نقیض الخاصّ و هو عدم الاتّصاف بالخاصّ کما هو مقتضی تخصیص کلّ عامّ بعنوان الخاصّ فإنّ العامّ بعد التخصیص یکون بحسب الإرادة الجدّیّة نفس عنوان العامّ مع عدم الاتّصاف بالخاصّ لا الاتّصاف بعدم الخاصّ فحدیث التردید بین الأمرین أعنی الایجاب العدولی و الموجبة السالبة المحمول لا واقع له و قد عرفت أنّه متفرّع علی الاتّصاف و المفروض هو عدم ملزم للاتّصاف بل العامّ مرکّب من وجود المقتضی و عدم المانع کترکیب العلل التکوینیّة من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نقیض المتّصف بعنوان خاصّ هو المتّصف بعدمه و علیه یکون العامّ متّصفا بعدم الخاصّ و یتردّد أمره بین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عن ذلک إذ نقیض کلّ شیء هو رفعه فنقیض الخاصّ و هو المتّصف بعنوان خاصّ هو عدم المتّصف فیترکّب العامّ بعد التخصیص من عنوان العامّ کالعلماء و نقیض الخاصّ و هو عدم المتّصف بعنوان الخاصّ کالفاسق إذ الخارج عن العامّ هو المتّصف بعنوان الخاصّ و علیه فالداخل هو عنوان العامّ مع عدم کونه متّصفا بعنوان الخاصّ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عدم معقولیّة السالبة المحصّلة من جهة لزوم جعل الحکم علی المعدوم لا یلزم بناء علی الترکیب لأنّ غیر المعقول هو ما إذا جعل الحکم علی المعدوم بما هو معدوم و أمّا إبقاء العدم علی حاله إلی زمان إحراز وجود شیء و الحکم علی الموجود المقرون بعدم الوصف فلا یکون غیر معقول لأنّه جعل علی الموجود بضمیمة عدم المانع و یکون ذا أثر شرعیّ و لا یکون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المقام من باب استصحاب الموضوع لا من باب جعل الحکم علی المعدوم إذ عدم اتّصاف هذه المرأة بالقرشیّة استصحاب موضوعیّ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استصحاب هذا العدم إلی زمان وجود المرأة لیترتّب علیه حال وجود</w:t>
      </w:r>
    </w:p>
    <w:p>
      <w:pPr>
        <w:pStyle w:val="BookText"/>
        <w:rPr/>
      </w:pPr>
      <w:r>
        <w:rPr>
          <w:rFonts w:ascii="IRNazanin" w:hAnsi="IRNazanin" w:eastAsia="IRNazanin"/>
          <w:color w:val="111111"/>
          <w:sz w:val="28"/>
          <w:sz w:val="28"/>
          <w:szCs w:val="28"/>
          <w:rtl w:val="true"/>
          <w:lang w:bidi="fa-IR"/>
        </w:rPr>
        <w:t>المرأة حکم شرعیّ و علیه فلا یلزم من الاستصحاب المذکور أن یحکم برؤیة الدم فی المرأة قبل وجودها حتّی لا یکون معقولا بل الحکم مترتّب علی المرأة الموجودة مع عدم اتّصافها بالخاصّ أعنی القرشیّة حال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الدم الذی تراه فی حال وجودها و عدم اتّصافها بالقرشیّة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ما عرفت من أنّ المستصحب هو عدم اتّصاف الموضوع بشیء من الأزل إلی حال وجود الموضوع و یکون الموضوع علی الفرض مرکّبا من وجود الشیء و عدم کونه متّصفا بالخاصّ لا یلزم تقییدا فی الموضوع الموجود حتّی یشکل علی الاستصحاب المذکور بأنّ اللازم من الاستصحاب المذکور هو أن لا یکون القضیّة المشکوکة متّحدة مع القضیّة المتیقّنة لأنّ الموضوع فی المشکوکة هو المرأة الموجودة و الموضوع فی المعلومة هو ذات المرأة هذا مضافا إلی أنّ الاستصحاب المذکور یکون مثبتا لأنّ استصحاب عدم کون هذه المرأة قرشیّة باعتبار سلب الموضوع أو الأعمّ منه و من سلب المحمول کاستصحاب بقاء الحیوان فی الدار و اثبات حکم القسم منه بواسطة العلم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استصحاب العدم المذکور و إثبات الحکم للقسم المقابل أو للأخصّ لا یکون إلاّ بانطباق العامّ علی الخاصّ بحکم العقل فکما أنّ إثبات حکم القسم من الحیوان لا یجوز فکذلک اتّصاف المرأة الموجودة بعدم الاتّصاف مع أنّ المستصحب أعمّ لا یجوز لأنّه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المفروض أنّ الموضوع مرکّب من وجود الموضوع و عدم اتّصافه لا من وجود الموضوع و اتّصافه بعدم الخاصّ و علیه فالموضوع فی القضیّة المشکوکة هو عدم اتّصاف هذه المرأة و فی المستصحب أیضا هو عدم الاتّصاف فالوحدة ثابتة بینهما فیحکم ببقاء عدم الاتّصاف من الأزل إلی حال وجود المرأة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یراد من استصحاب عدم الاتّصاف تقیید الموضوع الموجود بوصف أو</w:t>
      </w:r>
    </w:p>
    <w:p>
      <w:pPr>
        <w:pStyle w:val="BookText"/>
        <w:rPr/>
      </w:pPr>
      <w:r>
        <w:rPr>
          <w:rFonts w:ascii="IRNazanin" w:hAnsi="IRNazanin" w:eastAsia="IRNazanin"/>
          <w:color w:val="111111"/>
          <w:sz w:val="28"/>
          <w:sz w:val="28"/>
          <w:szCs w:val="28"/>
          <w:rtl w:val="true"/>
          <w:lang w:bidi="fa-IR"/>
        </w:rPr>
        <w:t>اتّصاف حتّی یکون مثبتا بل المراد منه هو استصحاب عدم اتّصاف هذه المرأة بوصف إلی حال وجودها حتّی یتحقّق کلا جزئی الموضوع أحدهما هو المرأة الموجودة و ثانیهما هو عدم اتصافها بوصف کالقرشیّة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موضوع عدم الاتّصاف سابقا و لاحقا هو هذه المرأة و لهذه المرأة ماهیّة شخصیّة قابلة بهذا الاعتبار للإشارة إلیها بالنسبة إلی قبل وجودها فالوحدة محفوظة لا یقال عدم اتّصاف المرأة بنحو الکلّی لا یکون أحد جزئی الموضوع بل الجزء هو عدم اتّصاف هذه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نعم و لکن عدم اتّصاف هذه المرأة الموجودة هو أحد جزئی الموضوع و له حالة سابقة فیستصحب إلی حال وجود هذه المرأة فیتحقّق کلا جزئی الموضوع فیترتّب علیه الحکم و لذا لا یکون مثبتا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شیئیّة الأشیاء و ماهیّتها قبل وجودها کما تری مع امکان اعتبار الماهیّات الکلیّة و الجزئیّة فی الذهن و لو لم یکن لها وجود فی الخارج و من المعلوم أنّ هذا الاعتبار لیس کأنیاب الأغوال من الموهومات بل هو من المعقولات و لذا تقع باعتبار وعاء الذهن موضوعا للوجود و العدم و للأحکام العرفیّة أو الشرعیّة و علیه فدعوی أنّ هذه المرأة لیست قبل وجودها شیئا حتّی ماهیّة کما تری بل لهذه المرأة قبل وجودها شیئیّة فی الذهن و هی الماهیّة الشخصیّة و بهذا الاعتبار یقال لم تکن موجودة فی الأزل و لا متّصفة بوصف کالقرشیّة و إلاّ فلا مجال للاستصحابات العدمیّة حتّی فی الأعراض إذ لا شیئیّة للأعدام و هو ممّا لا یمکن الالتزام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النسبة فی القضایا مساوق لانکار الحمل و لعلّ منشأ ذلک هو الخلط بین الذهن و الخارج لأنّ فی الخارج لیس شیء بعنوان النسبة بین الشیء و نفسه و بین مصداق شیء و کلّیّه و لکنّ الذهن یجعلهما متفرّقین و یحمل الشیء علی نفسه أو یحمل الکلّی علی الفرد و تفصیل الکلام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قیل إنّ الدلیل المخصّص لو کان یتکفّل اخراج المبدأ لکان للبحث فی أنّ المأخوذ فی عنوان العامّ بعد التخصیص عدمه النعتیّ أو المحمولیّ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لیس کذلک فإنّ المخصّص یتکفّل إخراج العنوان الاشتقاقی فهو مثلا یخرج عنوان الفاسق عن دلیل وجوب إکرام العلماء لا الفسق و عنوان الشرط المخالف للکتاب عن دلیل نفوذ الشروط لا مخالفة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کان مقتضی المقدّمة الاولی تقیّد موضوع حکم العامّ بنقیض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فنقیض الفاسق لا فاسق و نقیض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یتقیّد به لا بعدم الفسق أو عدم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تقیّد الموضوع به یرجع إلی أخذه فیه بنحو الاتّصاف النعتیّة و یندفع ذلک بأنّ الفاسق هو المتّصف بالفسق و نقیضه هو عدم المتّصف بالفسق لا المتّصف بعدم الفسق و اعتبار عدم الاتّصاف بالفاسق معقول لکونه مسبوقا بالعلم بخلاف المتّصف بعدم الفسق فإنّه لیس له حالة سابقة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تقدّم أنّه لا مانع من جریان استصحاب العدم الأزلی لتنقیح موضوع العامّ بعد التخصیص عند الشکّ من جهة الشبهات المصداقیّة إلاّ إذا ثبت أنّ عدم وصف الخاصّ مأخوذ فی طرف العامّ بنحو الاتّصاف لا بنحو الترکیب و مع عدم وجود قرینة علیه فهو مأخوذ بنحو الترکیب بالطبع کما أنّ العلل التکوینیّة مرکّبة من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الموضوع فی طرف العامّ بعد التخصیص مرکّب من عنوان العامّ و هو المقتضی و عدم الاتّصاف بعنوان الخاصّ و لا دلیل علی الاتّصاف حتّی یکون الایجاب العدولی او الموجبة السالبة المحمول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اعتذر من جهة إطالة الکلام و لکن لا مناص لی من تنقیح هذا</w:t>
      </w:r>
      <w:bookmarkStart w:id="106" w:name="pg17009_197134"/>
    </w:p>
    <w:p>
      <w:pPr>
        <w:pStyle w:val="BookText"/>
        <w:rPr/>
      </w:pPr>
      <w:bookmarkEnd w:id="106"/>
      <w:r>
        <w:rPr>
          <w:rFonts w:ascii="IRNazanin" w:hAnsi="IRNazanin" w:eastAsia="IRNazanin"/>
          <w:color w:val="111111"/>
          <w:sz w:val="28"/>
          <w:sz w:val="28"/>
          <w:szCs w:val="28"/>
          <w:rtl w:val="true"/>
          <w:lang w:bidi="fa-IR"/>
        </w:rPr>
        <w:t>البحث لأنّه ممّا ینفع کثیرا فی تضاعیف الفقه و اللّه الهادی إلی سواء السبیل</w:t>
      </w:r>
      <w:r>
        <w:rPr>
          <w:rFonts w:eastAsia="IRNazanin" w:cs="IRNazanin"/>
          <w:color w:val="111111"/>
          <w:sz w:val="28"/>
          <w:szCs w:val="28"/>
          <w:rtl w:val="true"/>
          <w:lang w:bidi="fa-IR"/>
        </w:rPr>
        <w:t>.</w:t>
      </w:r>
    </w:p>
    <w:p>
      <w:pPr>
        <w:pStyle w:val="Heading5"/>
        <w:numPr>
          <w:ilvl w:val="4"/>
          <w:numId w:val="1"/>
        </w:numPr>
        <w:rPr/>
      </w:pPr>
      <w:bookmarkStart w:id="107" w:name="__RefHeading___Toc1381354_3381743652"/>
      <w:bookmarkStart w:id="108" w:name="_Toc40"/>
      <w:bookmarkEnd w:id="107"/>
      <w:r>
        <w:rPr>
          <w:rtl w:val="true"/>
        </w:rPr>
        <w:t>التنبیه الرابع</w:t>
      </w:r>
      <w:r>
        <w:rPr>
          <w:rtl w:val="true"/>
        </w:rPr>
        <w:t xml:space="preserve">: </w:t>
      </w:r>
      <w:r>
        <w:rPr>
          <w:rtl w:val="true"/>
        </w:rPr>
        <w:t>فی التمسّک بالعامّ لکشف حال الفرد من غیر ناحیة التخصیص کالصحّة</w:t>
      </w:r>
      <w:r>
        <w:rPr>
          <w:rtl w:val="true"/>
        </w:rPr>
        <w:t>...</w:t>
      </w:r>
      <w:bookmarkEnd w:id="108"/>
    </w:p>
    <w:p>
      <w:pPr>
        <w:pStyle w:val="BookText"/>
        <w:rPr/>
      </w:pPr>
      <w:r>
        <w:rPr>
          <w:rFonts w:ascii="IRNazanin" w:hAnsi="IRNazanin" w:eastAsia="IRNazanin"/>
          <w:color w:val="111111"/>
          <w:sz w:val="28"/>
          <w:sz w:val="28"/>
          <w:szCs w:val="28"/>
          <w:rtl w:val="true"/>
          <w:lang w:bidi="fa-IR"/>
        </w:rPr>
        <w:t>فی التمسّک بالعامّ لکشف حال الفرد من غیر ناحیة التخصیص کالصحّة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إلی جواز التمسّک بعموم أوفوا بالنذور لاحراز صحّة الوضوء أو الغسل بمائع مضاف عند الشکّ فی صحّتهما به فیما إذا وقعا متعلّقین للنذر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الوضوء أو الغسل بالمائع المذکور واجب بالنذر و کلّما وجب الوفاء به لا محالة یکون صحیحا للقطع بأنّه لو لا الصحّة لما وجب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أیّده بما دلّ علی صحّة الإحرام قبل المیقات أو صحّة الصیام فی السفر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لأنّ التمسّک بالعامّ المذکور إمّا تمسّک بالعامّ فی الشبهات المصداقیّة ضرورة أنّ ذلک العموم خصّص بمثل قوله علیه السّلام لا نذر إلاّ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 المذکور بعد التخصیص یکون معنونا بما یکون طاعة له تعالی و التوضّؤ بالمائع المضاف و الاغتسال به لم یثبت مشروعیّتهما و کونهما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تمسّک بالعامّ فی الشبهات الموضوعیّة بناء علی دلالة نفس صیغة النذر أی قوله للّه علیّ علی أنّ اللازم فی مورد النذر أن یکون مطلوبا شرعیّا فإنّه هو الذی یصحّ أن یجعل للّه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صدق المطلوب علی التوضّؤ و الاغتسال بالماء المضاف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شکّ فی مشروعیّة مورد النذر و أمّا مع دلالة الدلیل علی عدم الجواز فلا مجال للتمسّک بالعموم المذکور إذ بالنذر لا ینقلب المبغوض عن مبغوضیّته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تأیّد الاستدلال بالعامّ المذکور بما ورد فی صحّة الصوم فی السفر بالنذر أو صحّة الإحرام قبل المیقات بالنذر فی غیر محلّه لأنّ صحّتهما من جهة</w:t>
      </w:r>
      <w:bookmarkStart w:id="109" w:name="pg17009_197135"/>
    </w:p>
    <w:p>
      <w:pPr>
        <w:pStyle w:val="BookText"/>
        <w:rPr/>
      </w:pPr>
      <w:bookmarkEnd w:id="109"/>
      <w:r>
        <w:rPr>
          <w:rFonts w:ascii="IRNazanin" w:hAnsi="IRNazanin" w:eastAsia="IRNazanin"/>
          <w:color w:val="111111"/>
          <w:sz w:val="28"/>
          <w:sz w:val="28"/>
          <w:szCs w:val="28"/>
          <w:rtl w:val="true"/>
          <w:lang w:bidi="fa-IR"/>
        </w:rPr>
        <w:t>الروایات الخاصّة لا من ناحیة عموم النذر لما عرفت من أنّ النذر لا یوجب انقلاب الحرام حلالا و لا روایة فی المقام حتّی یقاس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الروایات الواردة فی صحّة الإحرام قبل المیقات أو الصیام فی السفر بالنذر إن کانت کاشفة عن رجحانهما ذاتا فی السفر و قبل المیقات فلیؤمر بهما استحبابا أو وجوبا من دون نذر 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لعلّ عدم الأمر بهما لمانع کالمشقّة کما فی الأمر بالسواک إذ السواک لا مفسدة فیه و إنّما المانع عن الأمر به هو المشقّة و لا مانع من تحمّل المشقّة بالنذر مع وجود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 أنّ غایة ذلک هو ارتفاع الوجوب بالمشقّة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الاستحباب فلا وجه لارتفاعه إلاّ أن یقال و لا ملزم لذکر الاستحباب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ما ذکر عدم بیان الاستحباب و لکن ینافیه حرمة الصوم فی السفر إذ الحرمة لا تساعد مع الرجحان الذاتی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 إنّ الروایات الدالة علی صحّتهما بالنذر تدلّ علی صیرورتهما راجحین بمجرّد تعلّق النذر بسبب ملازمته لعنوان راجح بعد ما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لعلّه یشهد له ما فی الأخبار من حرمة الصوم فی السفر و کون الاحرام قبل المیقات کالصلاة قبل الوقت فافهم</w:t>
      </w:r>
      <w:r>
        <w:rPr>
          <w:rFonts w:eastAsia="IRNazanin" w:cs="IRNazanin"/>
          <w:color w:val="111111"/>
          <w:sz w:val="28"/>
          <w:szCs w:val="28"/>
          <w:rtl w:val="true"/>
          <w:lang w:bidi="fa-IR"/>
        </w:rPr>
        <w:t>.</w:t>
      </w:r>
    </w:p>
    <w:p>
      <w:pPr>
        <w:pStyle w:val="Heading5"/>
        <w:numPr>
          <w:ilvl w:val="4"/>
          <w:numId w:val="1"/>
        </w:numPr>
        <w:rPr/>
      </w:pPr>
      <w:bookmarkStart w:id="110" w:name="__RefHeading___Toc1381356_3381743652"/>
      <w:bookmarkStart w:id="111" w:name="_Toc41"/>
      <w:bookmarkEnd w:id="110"/>
      <w:r>
        <w:rPr>
          <w:rtl w:val="true"/>
        </w:rPr>
        <w:t>التنبیه الخامس</w:t>
      </w:r>
      <w:r>
        <w:rPr>
          <w:rtl w:val="true"/>
        </w:rPr>
        <w:t xml:space="preserve">: </w:t>
      </w:r>
      <w:r>
        <w:rPr>
          <w:rtl w:val="true"/>
        </w:rPr>
        <w:t>فی التمسّک بالعامّ عند دوران الأمر بین التخصیص و التخصّص لتعیین التخصّص</w:t>
      </w:r>
      <w:r>
        <w:rPr>
          <w:rtl w:val="true"/>
        </w:rPr>
        <w:t>...</w:t>
      </w:r>
      <w:bookmarkEnd w:id="111"/>
    </w:p>
    <w:p>
      <w:pPr>
        <w:pStyle w:val="BookText"/>
        <w:rPr/>
      </w:pPr>
      <w:r>
        <w:rPr>
          <w:rFonts w:ascii="IRNazanin" w:hAnsi="IRNazanin" w:eastAsia="IRNazanin"/>
          <w:color w:val="111111"/>
          <w:sz w:val="28"/>
          <w:sz w:val="28"/>
          <w:szCs w:val="28"/>
          <w:rtl w:val="true"/>
          <w:lang w:bidi="fa-IR"/>
        </w:rPr>
        <w:t>فی التمسّک بالعامّ عند دوران الأمر بین التخصیص و التخصّص لتعیین التخصّص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إذا علم بأنّ إکرام زید مثلا غیر واجب و شکّ فی کون زید</w:t>
      </w:r>
    </w:p>
    <w:p>
      <w:pPr>
        <w:pStyle w:val="BookText"/>
        <w:rPr/>
      </w:pPr>
      <w:r>
        <w:rPr>
          <w:rFonts w:ascii="IRNazanin" w:hAnsi="IRNazanin" w:eastAsia="IRNazanin"/>
          <w:color w:val="111111"/>
          <w:sz w:val="28"/>
          <w:sz w:val="28"/>
          <w:szCs w:val="28"/>
          <w:rtl w:val="true"/>
          <w:lang w:bidi="fa-IR"/>
        </w:rPr>
        <w:t>عالما أو جاهلا دار الأمر بین التخصیص و التخصّص بالنسبة إلی أکرم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حینئذ هو التمسّک بالعامّ لإثبات الثانی بدعوی أنّ أصالة عدم التخصیص فی طرف العامّ کما تثبّت لوازمها الشرعیّة فکذلک تثبّت لوازمها العقلیّة کعکس النقیض و اللوازم العادیة نظرا إلی أنّ المثبتات من الاصول اللفظیّة حجّة و علیه فیجوز التمسّک بأصالة عدم التخصیص لعدم کون المشکوک المذکور مصداقا للعامّ فیحکم علیه بأنّه لیس بعالم فیترتّب علیه أحکام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 إذا علمنا أنّ زیدا مثلا ممّا لا یجب إکرامه و شککنا فی أنّه هل هو عالم و خصّص العامّ فی هذا المورد أو لیس عالما فلا یخصّص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فأصالة عدم التخصیص تقول إنّه لیس بعالم و لو تردّد زید بین شخصین أحدهما عالم و الآخر جاهل و سمعنا قول القائل لا تکرم زیدا یحکم بأنّه زید الجاهل لأصالة عدم التخصیص فنقول کلّ عالم یجب إکرامه بالعموم و ینعکس بعکس النقیض إلی قولنا کلّ من لا یجب إکرامه لیس بعالم و هو المطلوب و علی ذلک جرت طریقتهم فی الاستدلالات الفقهیّة کاستدلالهم علی طهارة الغسالة بأنّها لا تنجّس المحلّ فإن کان نجسا غیر منجّس یلزم تخصیص قولنا کلّ نجس منجّس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عکس النقیض فی القضایا العقلیّة یکون من لوازم الموجبة الکلّیّة بحکم العقل إذ لو لم یکن کذلک لزم الخلف فی صدق أصل القضیّة أ لا تری أنّ صدق کلّ نار حارّة ملازم لصدق کلّ ما لم یکن حارّا لم یکن نارا أو صدق کلّ إنسان حیوان ملازم لصدق کلّ ما لیس بحیوان لیس بإنسان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القضایا غیر العقلیّة فإنّ عکس النقیض لیس من لوازمها العقلیّة لإمکان أن یکون المورد مع کونه من مصادیق العامّ لا یکون محکوما بحکمه بل</w:t>
      </w:r>
    </w:p>
    <w:p>
      <w:pPr>
        <w:pStyle w:val="BookText"/>
        <w:rPr/>
      </w:pPr>
      <w:r>
        <w:rPr>
          <w:rFonts w:ascii="IRNazanin" w:hAnsi="IRNazanin" w:eastAsia="IRNazanin"/>
          <w:color w:val="111111"/>
          <w:sz w:val="28"/>
          <w:sz w:val="28"/>
          <w:szCs w:val="28"/>
          <w:rtl w:val="true"/>
          <w:lang w:bidi="fa-IR"/>
        </w:rPr>
        <w:t>یخصّصها و علیه فالحکم بلزوم عکس النقیض عقلا للقضایا الشرعیّة کما تری بل هو متوقّف علی جریان أصالة العموم و عدم ثبوت المخصّص فإنّ القضایا الشرعیّة بعد جریان أصالة العموم و عدم التخصیص تصیر کالقضایا العقلیّة فی الدلالة علی عکس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قلنا بجریان أصالة العموم فی أمثال المورد ممّا یکون الشبهة فیها شبهة استنادیة کان عکس النقیض مترتّبا علیه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أصالة العموم و إن کانت حجّة و من الأمارات اللفظیّة لکن غیر قابلة لاثبات اللوازم بها لعدم نظر العموم إلی تعیین صغری الحکم نفیا و إثباتا و إنّما نظره إلی إثبات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أفاده سیّدنا الامام المجاهد الخمینی قدّس سرّه من أنّ عکس النقیض لازم للکبری الکلّیّة و لا یلزم أن یکون العامّ ناظرا إلی تعیین الصغری فی لزومه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 جریان أصالة العموم و کونها أمارة فلا مجال لانکار حجّیّتها بالنسبة إلی لازمها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المنفکّ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أن یقال إنّ العقلاء یحکمون بأنّ کلّ فرد من العامّ محکوم بحکم العامّ واقعا و مراد جدّا من غیر استثناء و معه یحتمل عندهم أن یکون فرد منه غیر محکوم بحکمه إلاّ أن یلتزم بأنّها أصل تعبّدی لا أمارة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لم نقل بجریان أصالة العموم فی الشبهات الاستنادیّة فلا مجال لعکس النقیض کما لا یخفی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فینبغی الکلام فی جواز جریان أصالة العموم فی مثل المقام و عدمه یمکن أن یقال إنّ أصالة العموم کأصالة الحقیقة من الاصول العقلائیّة و القدر المتیقّن من جریانها هو الشبهة المرادیّة لا الشبهة الاستنادیة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أصالة الحقیقة تجری فیما إذا شکّ فی لفظ أنّه استعمل فی معناه الحقیقی أو فی غیره و یحکم بکونه مستعملا فی معناه الحقیقی و یعین المراد لا فیما إذا علم أنّ اللفظ استعمل فی معنی و شکّ فی أنّه معناه الحقیقی أو غیره فکذلک أصالة العموم جاریة فیما إذا شکّ فی خروج فرد و عدمه لا ما إذا علم بالخروج من الحکم و شکّ فی أنّه فرد من العامّ أو لیس بفرد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الحقّ أن یقال إنّ هذه الاصول حیث تکون مأخوذة من العقلاء لبّا فلا بدّ من الاقتصار علی القدر المتیقّن و القدر المتیقّن من إجراء العقلاء هو فی الشبهات المرادیّة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أنّ وجه الحاجة إلیها هو الإلزام و الالتزام و الاحتجاج بین المتکلّم و المخاطب فلو قال أکرم العلماء فلم یکرم المخاطب فردا من العلماء یلزمه المتکلّم و یحتجّ علیه بأنّه لم لم تکرمه مع أنّ العلماء قد شمل هذا أیضا کما أنّه لو أکرم المخاطب فردا و قال المتکلّم لم أکن مریدا لإکرام هذا الفرد کان للمخاطب الزامه و الاحتجاج علیه بأنّ لفظک کان عامّا شاملا لهذا أیضا و إن کنت غیر مرید لاکرامه کان علیک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إلزام أحد المتخاطبین للآخر و احتجاجه علیه إنّما یکون فی مقامات الشکّ فی المراد و أمّا لو کان المراد معلوما فلا إلزام و لا احتجاج فی البین کما لا یخفی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یخلو هذا عن التأمّل و النظر و سیأتی بیانه فیما یلی إن شاء اللّه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دوران الأمر بین التخصیص و التخصّص بالنسبة إلی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ذلک بین فردین کما إذا علمنا بخروج فرد من حکم العامّ و لکن دار أمره بین فردین أحدهما فرد للعامّ و الآخر لیس فردا له فحینئذ تردّد أمر زید فی مثل لا یجب اکرام زید بین زیدا العالم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أنّ الشیخ الأعظم قدّس سرّه ذهب فی هذه الصورة أیضا کالصورة السابقة إلی جریان أصالة عدم التخصیص و وافقه فی هذه الصورة جماعة منهم السیّد المحقّق الخوئی قدّس سرّه فی المحاضرات حیث قال لا مانع من التمسّک بأصالة العموم بالاضافة إلی زید العالم لفرض أنّ الشکّ کان فی خروجه عن حکم العامّ و بذلک یثبت التخصّص فی هذه الصورة یعنی أنّ الخارج هو زید الجاهل بناء علی أنّ مثبتاتها حجّة و الوجه فیه هو أنّ هذا المورد من موارد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فردیّته للعامّ محرزة و الشکّ إنّما هو فی خروجه عن حکمه و هذا بخلاف المسألة المتقدّمة حیث إنّها بعکس ذلک تماما یعنی أنّ هناک کان خروج الخارج عن حکم العامّ معلوما و الشکّ إنّما هو فی فردیّته له و قد تقدّم أنّه لا دلیل فی مثل ذلک علی جریان أصالة العموم لإثبات التخصّص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إحراز الفردیّة و عدمه لا دخل له فی ذلک لأنّ فی کلیهما نشکّ فی خروج الفرد عن حکم العامّ و مقتضی أصالة عدم التخصیص کما أفاد شیخنا الأعظم هو عدم التخصیص فالعمدة هی ملاحظة أنّ أصالة عدم التخصیص فی أمثال الموردین الذین نعلم الحکم و نشکّ فی کیفیّة محکومیّة الفرد أنّها من باب التخصیص أو التخصّص جاریة أم لا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تنظیر أصالة عدم التخصیص بأصالة الحقیقة و أنّها مختصّة بما إذا شکّ فی أصل الحکم کما أنّ أصالة الحقیقة مختصّة بما إذا شکّ فی أصل المراد فلا تشمل</w:t>
      </w:r>
    </w:p>
    <w:p>
      <w:pPr>
        <w:pStyle w:val="BookText"/>
        <w:rPr/>
      </w:pPr>
      <w:r>
        <w:rPr>
          <w:rFonts w:ascii="IRNazanin" w:hAnsi="IRNazanin" w:eastAsia="IRNazanin"/>
          <w:color w:val="111111"/>
          <w:sz w:val="28"/>
          <w:sz w:val="28"/>
          <w:szCs w:val="28"/>
          <w:rtl w:val="true"/>
          <w:lang w:bidi="fa-IR"/>
        </w:rPr>
        <w:t>أصالة عدم التخصیص ما إذا کان الحکم معلوما کما أنّ أصالة الحقیقة لا تشمل ما إذا کان المراد من اللفظ معلوما و الشکّ فی الاستناد و مقتضی هذا التنظیر هو عدم جریان أصالة عدم التخصیص فی الموردین لأنّ الشکّ فی الاستناد لا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قیاس أصالة عدم التخصیص بأصالة الحقیقة فی غیر محلّه لأنّ الاستعمال فی المراد معلوم فی موارد عدم جریان أصالة الحقیقة و إنّما الشکّ فی الاستناد من جهة أنّه من باب استعمال اللفظ فی معناه أو من باب المجاز فلا أصل فی البین للتعیین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المقام فإنّ الحکم و إن کان معلوما و لکن خروج الفرد عن العامّ مشکوک فی الموردین و مع الشکّ فی الخروج تجری أصالة عدم التخصیص فی الموردین کما ذهب إلیه الشیخ الأعظم قدّس سرّه إذ العلم بالحکم لا یلازم العلم بخروج الفرد من العامّ و علیه فالشکّ فی خروج فرد من العامّ باق و مع بقائه یکون مجری لأصالة عدم التخصیص إذ هی جاریة لتعیین حدود المراد و المفروض أنّ حدوده مشکوک و بجریانه حکم بأنّه عامّ و حدود المراد کالمراد فکما أنّ أصالة عدم التخصیص جاریة فی المراد فکذلک جاریة فی تعیین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استدرک شیخنا الاستاذ الأراکی فی کتاب الطهارة بعد نقل عدم جریان أصالة عدم التخصیص من جهة أنّ مورد هذا الأصل هو الشبهة المرادیّة لا الاستنادیّة بقوله و لکنّ الأصل الجاری فی جانب العموم فی موارد معلومیّة الحکم و مجهولیّة العنوان له وجه یمکن القول باعتباره و إن قیل بعدم اعتباره فی جانب الحقیقة فی الشبهة المرادیّة و ذلک لأنّ الشبهة فی تلک الموارد مرادیّة من جهة و غیرها من اخری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فمن حیث الشبهة فی إرادة المتکلّم ففی ما لو علم بعدم وجوب إکرام زید مع الجهل بعالمیّته و جاهلیّته لا یعلم الإرادة الجدّیّة للمتکلّم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هی تعلّقت بکلّ عالم أو بما سوی زید و هذا بخلاف ما لو علم أنّه أراد بالأسد الرجل الشجاع و لم یعلم أنّه حقیقة فیه أو مجاز فإنّه لا اشتباه فی إرادة المتکلّم و مراده أصلا لأنّ إرادة الرجل الشجاع من لفظ الأسد معلومة و إنّما الشکّ فی أمر خارج عن الإرادة و هو أنّه هل اعتمد فی هذه الإرادة علی الوضع أو علی القرینة و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هذا الحیث یمکن إدراج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الموارد المذکورة فی الشبهة المرادیّة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حکی فی حاشیة الدرر عن المحقّق الحائریّ الیزدی قدّس سرّه أیضا إنّه قال و لکنّ الانصاف الفرق بین التمسّک بأصالة الحقیقة فی مورد القطع بالمراد لأنّ المراد الجدّی هناک معلوم بخلاف المقام فیصحّ التمسّک بأصالة العموم لتعیین المراد الجدّی و لازم ذلک کشف حال الموضوع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شیخنا الاستاذ قدّس سرّه مع ذلک لم یجزم بما استدرکه و أفاده أیضا شیخ الاستاذ الحائری قدّس سرّه حیث قال فإن حصل الجزم بأنّ مورد الأصل هو مطلق الشبهة الواقعة فی مراد المتکلّم من لفظه و إن لم یکن فی نتیجة مراده من حیث العمل شبهة فهو المطلوب إلی أن قال و إن لم یحصل الجزم بذلک بأن علم اختصاص مورد الأصل بالشبهة فی نتیجة المراد و أنّ الشکّ فی المراد مع معلومیّة النتیجة لیس مجراه أو شکّ فی أنّه هل یشمل هذا المورد أیضا أولا فاللازم الاقتصار علی المورد المعلوم و هو الشبهة فی النتیجة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إنّ البناءات العقلائیّة لیست بناءات جزئیّة بحسب الموارد حتّی نشکّ فی بنائهم فی هذا المورد و عدمه بل البناءات کلّیّة و بکلّیّتها تعمّ هذا المورد</w:t>
      </w:r>
      <w:bookmarkStart w:id="112" w:name="pg17009_197142"/>
    </w:p>
    <w:p>
      <w:pPr>
        <w:pStyle w:val="BookText"/>
        <w:rPr/>
      </w:pPr>
      <w:bookmarkEnd w:id="112"/>
      <w:r>
        <w:rPr>
          <w:rFonts w:ascii="IRNazanin" w:hAnsi="IRNazanin" w:eastAsia="IRNazanin"/>
          <w:color w:val="111111"/>
          <w:sz w:val="28"/>
          <w:sz w:val="28"/>
          <w:szCs w:val="28"/>
          <w:rtl w:val="true"/>
          <w:lang w:bidi="fa-IR"/>
        </w:rPr>
        <w:t>کغیرها و بعبارة اخری بناء العقلاء فی الشکّ فی خروج الفرد من حکم العامّ علی إجراء أصالة عدم الخروج و عدم التخصیص و إثبات أنّ العامّ لم یرد علیه التخصیص و الفرد غیر خارج و هذا الأصل کلّیّ یعمّ الموردین المذکورین فی المقام لأنّ فی کلّ واحد منهما ینتهی الشکّ إلی احتمال خروج الفرد و البناءات و إن کانت لمصلحة الاحتجاج لکنّها غالبیّة کما فی سائر المصالح الموجبة للبناءات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القول بوجود المصلحة المذکورة فی المقام أیضا إذ بعد إثبات أنّ الفرد لیس من أفراد العامّ یترتّب علیه أحکام الجاهل و هذه الأحکام ممّا تصلح الاحتجاج بها فتدبّر و علیه فلا منافاة لعدم الشکّ من ناحیة الحکم فی المورد الأوّل مع عموم البناء لأنّ الشکّ فی خروج الفرد موجود فی هذه الصورة أیضا</w:t>
      </w:r>
      <w:r>
        <w:rPr>
          <w:rFonts w:eastAsia="IRNazanin" w:cs="IRNazanin"/>
          <w:color w:val="111111"/>
          <w:sz w:val="28"/>
          <w:szCs w:val="28"/>
          <w:rtl w:val="true"/>
          <w:lang w:bidi="fa-IR"/>
        </w:rPr>
        <w:t>.</w:t>
      </w:r>
    </w:p>
    <w:p>
      <w:pPr>
        <w:pStyle w:val="Heading5"/>
        <w:numPr>
          <w:ilvl w:val="4"/>
          <w:numId w:val="1"/>
        </w:numPr>
        <w:rPr/>
      </w:pPr>
      <w:bookmarkStart w:id="113" w:name="__RefHeading___Toc1381358_3381743652"/>
      <w:bookmarkStart w:id="114" w:name="_Toc42"/>
      <w:bookmarkEnd w:id="113"/>
      <w:r>
        <w:rPr>
          <w:rtl w:val="true"/>
        </w:rPr>
        <w:t>التنبیه السادس</w:t>
      </w:r>
      <w:r>
        <w:rPr>
          <w:rtl w:val="true"/>
        </w:rPr>
        <w:t xml:space="preserve">: </w:t>
      </w:r>
      <w:r>
        <w:rPr>
          <w:rtl w:val="true"/>
        </w:rPr>
        <w:t>فی مانعیّة العلم الإجمالی عن أصالة عدم التخصیص و عدمها فی العمومات</w:t>
      </w:r>
      <w:r>
        <w:rPr>
          <w:rtl w:val="true"/>
        </w:rPr>
        <w:t>...</w:t>
      </w:r>
      <w:bookmarkEnd w:id="114"/>
    </w:p>
    <w:p>
      <w:pPr>
        <w:pStyle w:val="BookText"/>
        <w:rPr/>
      </w:pPr>
      <w:r>
        <w:rPr>
          <w:rFonts w:ascii="IRNazanin" w:hAnsi="IRNazanin" w:eastAsia="IRNazanin"/>
          <w:color w:val="111111"/>
          <w:sz w:val="28"/>
          <w:sz w:val="28"/>
          <w:szCs w:val="28"/>
          <w:rtl w:val="true"/>
          <w:lang w:bidi="fa-IR"/>
        </w:rPr>
        <w:t>فی مانعیّة العلم الإجمالی عن أصالة عدم التخصیص و عدمها فی العمومات و اعلم أنّه إن کان الحکم المعلوم إجمالا حکما غیر إلزامیّ کالعلم بعدم وجوب إکرام زید المردّد بین العالم و الجاهل لا یمنع عن جریان أصالة عدم التخصیص إذ لا یلزم من جریانها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الحکم المعلوم إجمالا حکما إلزامیّا کما إذا قیل لا تکرم زیدا و دار أمر زید بین زید الجاهل و زید العالم فقد یقال إنّ العلم الإجمالی بحرمة إکرام زید یمنع عن جریان أصالة عدم التخصیص و إن قلنا بجریانها فی التنبیه الخامس من جهة کون الشبهة مرادیّة لا استنادیّة لأنّ العامّ غیر متکفّل لبیان حال الأفراد و علیه فیسقط العامّ عن الحجّیّة بالاضافة إلی زید العالم أیضا فلا یجوز التمسّک بالعامّ لوجوب إکرامه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العامّ و إن لم یکن متکفّلا لحال الأفراد إلاّ أنّ أصالة عدم التخصیص لا معارض لها فی طرف العامّ لخروج بعض الأطراف عن أفراد العامّ و علیه فتجری فی العامّ و مع جریانها فیه تدلّ العامّ بالدلالة المطابقیّة علی وجوب</w:t>
      </w:r>
    </w:p>
    <w:p>
      <w:pPr>
        <w:pStyle w:val="BookText"/>
        <w:rPr/>
      </w:pPr>
      <w:r>
        <w:rPr>
          <w:rFonts w:ascii="IRNazanin" w:hAnsi="IRNazanin" w:eastAsia="IRNazanin"/>
          <w:color w:val="111111"/>
          <w:sz w:val="28"/>
          <w:sz w:val="28"/>
          <w:szCs w:val="28"/>
          <w:rtl w:val="true"/>
          <w:lang w:bidi="fa-IR"/>
        </w:rPr>
        <w:t xml:space="preserve">إکرام زید العالم لأنّه مقتضی عموم العامّ و مع دلالته علی وجوبه تدلّ بالدلالة الالتزامیّة علی انتفاء الحرمة عن إکرام زید العالم و إثباتها لزید الجاهل و بذلک ینحلّ العلم الإجمالی إلی علمین تفصیلیّین و هما العلم بوجوب إکرام زید العالم و العلم بحرمة إکرام زید الجاهل فلا یبقی تردید فی البین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کان أطراف المعلوم بالإجمال من أفراد العامّ کما إذا قیل لا تکرم زیدا العالم و هو مردّد بین زیدین العالمین فإنّ العلم الإجمالی بحرمة إکرام أحدهما یمنع عن جریان أصالة عدم التخصیص لمعارضتها فی کلّ طرف بجریانها فی الطرف الآخر و ترجیح أحد الطرفین علی الآخر ترجیح من غیر مرجّح و علیه فأصالة عدم التخصیص فی کلّ طرف ساقطة و مع سقوطها لا دلیل علی وجوب الإکرام فی الطرفین،نعم لو کان لأحدهما مرجّح فأصالة العموم جاریة فیه و یعمّه العامّ فتدبّر</w:t>
      </w:r>
      <w:r>
        <w:rPr>
          <w:rFonts w:eastAsia="IRNazanin" w:cs="IRNazanin"/>
          <w:color w:val="111111"/>
          <w:sz w:val="28"/>
          <w:szCs w:val="28"/>
          <w:rtl w:val="true"/>
          <w:lang w:bidi="fa-IR"/>
        </w:rPr>
        <w:t>.</w:t>
      </w:r>
      <w:bookmarkStart w:id="115" w:name="pg17009_197144"/>
    </w:p>
    <w:p>
      <w:pPr>
        <w:pStyle w:val="Heading4"/>
        <w:numPr>
          <w:ilvl w:val="3"/>
          <w:numId w:val="1"/>
        </w:numPr>
        <w:rPr/>
      </w:pPr>
      <w:bookmarkStart w:id="116" w:name="__RefHeading___Toc1381360_3381743652"/>
      <w:bookmarkStart w:id="117" w:name="_Toc43"/>
      <w:bookmarkEnd w:id="115"/>
      <w:bookmarkEnd w:id="116"/>
      <w:r>
        <w:rPr>
          <w:rtl w:val="true"/>
        </w:rPr>
        <w:t>الخلاصة</w:t>
      </w:r>
      <w:r>
        <w:rPr>
          <w:rtl w:val="true"/>
        </w:rPr>
        <w:t>:</w:t>
      </w:r>
      <w:bookmarkEnd w:id="117"/>
    </w:p>
    <w:p>
      <w:pPr>
        <w:pStyle w:val="Heading5"/>
        <w:numPr>
          <w:ilvl w:val="4"/>
          <w:numId w:val="1"/>
        </w:numPr>
        <w:rPr/>
      </w:pPr>
      <w:bookmarkStart w:id="118" w:name="__RefHeading___Toc1381362_3381743652"/>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فی حجّیة العامّ المخصّص فی الباقی</w:t>
      </w:r>
    </w:p>
    <w:p>
      <w:pPr>
        <w:pStyle w:val="BookText"/>
        <w:rPr/>
      </w:pPr>
      <w:r>
        <w:rPr>
          <w:rFonts w:ascii="IRNazanin" w:hAnsi="IRNazanin" w:eastAsia="IRNazanin"/>
          <w:color w:val="111111"/>
          <w:sz w:val="28"/>
          <w:sz w:val="28"/>
          <w:szCs w:val="28"/>
          <w:rtl w:val="true"/>
          <w:lang w:bidi="fa-IR"/>
        </w:rPr>
        <w:t>بعد تخصیصه بالمخصّص المجمل</w:t>
      </w:r>
    </w:p>
    <w:p>
      <w:pPr>
        <w:pStyle w:val="BookText"/>
        <w:rPr/>
      </w:pPr>
      <w:r>
        <w:rPr>
          <w:rFonts w:ascii="IRNazanin" w:hAnsi="IRNazanin" w:eastAsia="IRNazanin"/>
          <w:color w:val="111111"/>
          <w:sz w:val="28"/>
          <w:sz w:val="28"/>
          <w:szCs w:val="28"/>
          <w:rtl w:val="true"/>
          <w:lang w:bidi="fa-IR"/>
        </w:rPr>
        <w:t>و لا یخفی علیک أنّ المخصّص قد یکون مجملا،و هو إمّا بحسب المفهوم أو بحسب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دوران المخصّص بین الأقلّ و الأکثر،کدوران معنی الفاسق بین مرتکب الکبیرة فقط أو الأعمّ من مرتکب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دوران المخصّص بین المتباینین،کقولنا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افترضنا تعدّد زید فی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المجمل المفهومی إمّا متّصل و إمّا منفصل،فهذه أربعة أقسام للمجمل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المجمل بحسب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جهة عروض الاشتباه الخارجی و إن کان مفهوم المخصّص واضحا،کما إذا شکّ فی فسق شخص و لم تکن له حالة سابقة لتبادل أحواله،فحینئذ یشکّ فی انطباق عنوان العامّ أو الخاصّ من جهة الاشتباه الخارجی،و هو علی قسمین متّصل و منفصل،فمجموع ستّة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سرایة الإجمال حقیقة إلی العامّ فیما إذا کان الخاصّ المجمل متّصلا،</w:t>
      </w:r>
    </w:p>
    <w:p>
      <w:pPr>
        <w:pStyle w:val="BookText"/>
        <w:rPr/>
      </w:pPr>
      <w:r>
        <w:rPr>
          <w:rFonts w:ascii="IRNazanin" w:hAnsi="IRNazanin" w:eastAsia="IRNazanin"/>
          <w:color w:val="111111"/>
          <w:sz w:val="28"/>
          <w:sz w:val="28"/>
          <w:szCs w:val="28"/>
          <w:rtl w:val="true"/>
          <w:lang w:bidi="fa-IR"/>
        </w:rPr>
        <w:t>إذ إجمال المخصّص فی هذه الصور یمنع عن انعقاد ظهور العامّ فی العموم بحسب المراد سواء کان الإجمال فی المخصّص من جهة دورانه بین الأقلّ و الأکثر،أو دورانه بین المتباینین،أو شکّ فی الانطباق و الصدق من ناحیة الاشتباه فی الأمور الخارجیّة،فهذه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المجمل المفهومی المنفصل،فلا إشکال فی جواز الأخذ بعموم العامّ،لأنّ أصالة عدم التخصیص لا معارض لها،و مورد الاشتباه فیه من قبیل الشبهة البدویّة بعد انحلال المفهوم إلی الأقلّ،و الأکثر،و علیه فما لم یعلم خروج فرد من العامّ یجب الأخذ به لعدم وصول المعارض إلینا من جانب المولی،کما علیه جرت طریقة العقلاء فی مقام الامتثال للأوامر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إشکال أیضا فی عدم جواز الأخذ بالعامّ فیما إذا کان المخصّص المنفصل مردّدا بین المتباینین،کقوله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مردّد بین شخصین من العلماء، و ذلک لسقوط أصالة العموم بالنسبة إلیهما إذ المخصّص المذکور و إن لم یوجب الإجمال فی المفهوم؛لأنّ الظهور فی العامّ منعقد،و لکن یوجب الإجمال حکما،لأنّ مع المخصّص المذکور یحصل العلم الإجمالی بخروج أحدهما،و معه یسقط العامّ عن الاعتبار بالنسبة إلی مورد التخصیص،و من المعلوم أنّ تعیین أحدهما بلا مرجّح و تعیین أحدهما لا بعینه لیس موردا للعامّ،فأصالة العموم فی کلّ،طرف تعارض أصالة العموم فی طرف آخر،فإذا تعارضت أصالة العموم فی کلّ طرف صار العامّ،فی حکم المجمل،و لا یمکن التمسّک به فی طرف أصلا،فهذه خمس صور،و بقیت صورة واحدة،و هی ما إذا کان المخصّص منفصلا و کان الاشتباه و الإجمال من ناحیة الشبهة الخارجیّة،کأن یشتبه فرد بین أن یکون فردا للخاص،أو باقیا تحت العام و لم یکن أصل منقّح فی البین،و هذه هی الشبهة المصداقیّة</w:t>
      </w:r>
      <w:r>
        <w:rPr>
          <w:rFonts w:eastAsia="IRNazanin" w:cs="IRNazanin"/>
          <w:color w:val="111111"/>
          <w:sz w:val="28"/>
          <w:szCs w:val="28"/>
          <w:rtl w:val="true"/>
          <w:lang w:bidi="fa-IR"/>
        </w:rPr>
        <w:t>.</w:t>
      </w:r>
      <w:bookmarkStart w:id="120" w:name="pg17009_197146"/>
    </w:p>
    <w:p>
      <w:pPr>
        <w:pStyle w:val="Heading5"/>
        <w:numPr>
          <w:ilvl w:val="4"/>
          <w:numId w:val="1"/>
        </w:numPr>
        <w:rPr/>
      </w:pPr>
      <w:bookmarkStart w:id="121" w:name="__RefHeading___Toc1381364_3381743652"/>
      <w:bookmarkStart w:id="122" w:name="_Toc45"/>
      <w:bookmarkEnd w:id="120"/>
      <w:bookmarkEnd w:id="121"/>
      <w:r>
        <w:rPr>
          <w:rtl w:val="true"/>
        </w:rPr>
        <w:t>التمسّک بالعام،فی الشبهة المصداقیّة</w:t>
      </w:r>
      <w:bookmarkEnd w:id="122"/>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Heading5"/>
        <w:numPr>
          <w:ilvl w:val="4"/>
          <w:numId w:val="1"/>
        </w:numPr>
        <w:rPr/>
      </w:pPr>
      <w:bookmarkStart w:id="123" w:name="__RefHeading___Toc1381366_3381743652"/>
      <w:bookmarkStart w:id="124" w:name="_Toc46"/>
      <w:bookmarkEnd w:id="123"/>
      <w:r>
        <w:rPr>
          <w:rtl w:val="true"/>
        </w:rPr>
        <w:t>المقام الأوّل</w:t>
      </w:r>
      <w:r>
        <w:rPr>
          <w:rtl w:val="true"/>
        </w:rPr>
        <w:t>:</w:t>
      </w:r>
      <w:r>
        <w:rPr>
          <w:rtl w:val="true"/>
        </w:rPr>
        <w:t>فی المخصّصات اللفظیّة</w:t>
      </w:r>
      <w:bookmarkEnd w:id="124"/>
    </w:p>
    <w:p>
      <w:pPr>
        <w:pStyle w:val="BookText"/>
        <w:rPr/>
      </w:pPr>
      <w:r>
        <w:rPr>
          <w:rFonts w:ascii="IRNazanin" w:hAnsi="IRNazanin" w:eastAsia="IRNazanin"/>
          <w:color w:val="111111"/>
          <w:sz w:val="28"/>
          <w:sz w:val="28"/>
          <w:szCs w:val="28"/>
          <w:rtl w:val="true"/>
          <w:lang w:bidi="fa-IR"/>
        </w:rPr>
        <w:t>و استدلّ المجوّزون بأمور،منها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العامّ،ظاهر فی جمیع أفراده الّتی منها الفرد المشتبه،فیشمله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الخاصّ،فإنّ فردیّة المشکوک للخاصّ غیر محرزة حتّی یشمله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فی شمول العام إلی بیان أنّ زیدا مثلا فاسق أو عادل،حتّی یقال إنّ العام،لیس متعرضا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عنه،بأنّ العامّ بعد التخصیص لا یکون حجّة،إلاّ فیما سوی المخرج،و المخرج لیس هو خصوص معلوم الفردیّة،بل المخرج،هو العنوان بما هو حاک عن الأفراد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علیه،فحجّیّة ظهور العامّ تسقط بعد التخصیص فی الأفراد الواقعیّة للخاصّ، و حینئذ یحتاج التمسّک بالعامّ إلی إحراز عدم کون المشکوک من مصادیق الخاصّ واقعا و العامّ لیس متعرّضا لذلک،فیما إذا لم یکن أصل منقّح کما هو المفروض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هذا التوهّم،هو الخلط بین الإرادة الاستعمالیّة و الإرادة الجدّیّة،إذ العامّ،یکون شاملا بعمومه المستعمل فیه لجمیع الأفراد حتّی المشکوک منها،لصدقه علیه،و لکن ذلک بحسب الإرادة الاستعمالیّة،و لیس بحجّة بعد تخصیص العامّ، بمصادیق الواقعیّ من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العامّ بعد التخصیص معنون بما سوی الخاصّ،و الإرادة الجدّیّة تابعة لعنوان ما سوی الخاصّ،و شمول هذا العنوان للفرد المشکوک غیر محرز،فلا یجوز التمسّک بالعامّ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منها،أنّ البعث و الزجر قبل وصولهما إلی العبد بنحو من أنحاء الوصول،لا یمکن اتّصافهما بحقیقة الباعثیّة و الزاجریّة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بحسب هذا الملاک،بین الحکم و موضوعه مفهوما و مصداقا،إذ لا یعقل محرّکیّة البعث،نحو ما لم یعلم بنفسه،أو لا یعلم انطباقه علی ما بیده،کما لا یعقل محرّکیّة البعث الغیر المعلوم بنحو من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و الکراهة الواقعیّتان،و إن کانتا موجودتین فی مرحلة النفس،و إن لم یعلم بهما،إلاّ أنّهما ما لم تبلغا إلیه لا توجبان بعثا و زجرا،و علی هذا،یصحّ التمسّک بالعامّ فی المصداق المردّد،إذ انطباق العامّ معلوم فیه،فیکون حجّة فیه،و لکن،انطباق الخاصّ علی المصداق المردّد غیر معلوم،فلا یکون الخاصّ حجّة فیه،و العبرة فی المعارضة و التقدیم بصورة فعلیّة مدلولی الدلیلین،لا بمجرّد صدور الإنشاءین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ورود المخصّص،لا یوجب تخصیص حجّیّة العامّ بما عدا المعنون بعنوان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عنه،بأنّ المخصّص کاشف نوعیّ عن عدم وجوب إکرام العالم الفاسق و لازمه قصر حکم العامّ علی بعض مدلوله،فهنا کاشفان نوعیان لا یرتبط أحدهما بالآخر،و قصر حکم العامّ،لا یدور مدار انطباق عنوان المخصّص علی شخص فی الخارج،حتّی یتوهّم عدمه مع عدم الانطباق،بل لازم وجود هذا الکاشف الأقوی، اختصاص الحکم العمومیّ ببعض أفراده،و حیث إنّه أقوی،فیکون حجّة رافعة لحجّیّة العامّ،بالإضافة إلی بعض مدلوله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منها،أنّ العامّ بعمومه الأفرادی،یشمل کلّ فرد،و بإطلاقه الأحوالی یعمّ کلّ</w:t>
      </w:r>
      <w:bookmarkStart w:id="125" w:name="pg17009_197148"/>
    </w:p>
    <w:p>
      <w:pPr>
        <w:pStyle w:val="BookText"/>
        <w:rPr/>
      </w:pPr>
      <w:bookmarkEnd w:id="125"/>
      <w:r>
        <w:rPr>
          <w:rFonts w:ascii="IRNazanin" w:hAnsi="IRNazanin" w:eastAsia="IRNazanin"/>
          <w:color w:val="111111"/>
          <w:sz w:val="28"/>
          <w:sz w:val="28"/>
          <w:szCs w:val="28"/>
          <w:rtl w:val="true"/>
          <w:lang w:bidi="fa-IR"/>
        </w:rPr>
        <w:t>حالة من حالات الموضوع،و منها مشکوک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الخاصّ یقدّم علی العامّ فی معلوم الفسق لکونه أقوی حجّة من العامّ،و بقی مشکوک الفسق داخلا فی إطلاق أحوالی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یقال،إنّ مع الاعتراف بخروج ذوات أفراد الفاسق واقعا عن عموم أکرم العلماء لا یعقل بقاء الإطلاق الأحوالی،بالنسبة إلی تلک الذوات حال الشکّ، لأنّ الحال فرع بقاء أصل الذات،فإذا فرض خروج الذوات فلا معنی لبقاء أحوالها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دعوی،أنّ التفرّع بحسب مقام الظهور و الدلالة،لا یستلزم التفرّع بحسب مقام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مندفعة،بأنّه خلاف الظاهر بحسب مقام الإثبات،لأنّ الحکم ناش عن ملاک واحد لا ملاکین،أحدهما قائم بالذات و الآخر بالحال،فالتفکیک فی الحجّیّة من دون تعدّد الملاک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الحقّ،هو عدم صحّة التعویل علی العامّ عند عروض الاشتباه فی أفراد المخصّص من ناحیة الأمور الخارجیّة،فیما إذا کان للمخصّص عنوان و لم یکن أصل موضوعیّ فی المقام لتعیین المشتبه و تنقیح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شیء،و هو أنّه ذهب فی جامع المدارک إلی أنّه،إذا کان رفع الشبهة من وظائف الشارع فی الشبهة المصداقیّة،یکون حکمها حکم الشبهة المفهومیّة من جواز الرجوع إلی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متین بالنسبة إلی الکبری،و أمّا المثال الذی ذکره بعنوان بیان هذه الکبری،فهو منظور فیه فراجع</w:t>
      </w:r>
      <w:r>
        <w:rPr>
          <w:rFonts w:eastAsia="IRNazanin" w:cs="IRNazanin"/>
          <w:color w:val="111111"/>
          <w:sz w:val="28"/>
          <w:szCs w:val="28"/>
          <w:rtl w:val="true"/>
          <w:lang w:bidi="fa-IR"/>
        </w:rPr>
        <w:t>.</w:t>
      </w:r>
    </w:p>
    <w:p>
      <w:pPr>
        <w:pStyle w:val="Heading5"/>
        <w:numPr>
          <w:ilvl w:val="4"/>
          <w:numId w:val="1"/>
        </w:numPr>
        <w:rPr/>
      </w:pPr>
      <w:bookmarkStart w:id="126" w:name="__RefHeading___Toc1381368_3381743652"/>
      <w:bookmarkStart w:id="127" w:name="_Toc47"/>
      <w:bookmarkEnd w:id="126"/>
      <w:r>
        <w:rPr>
          <w:rtl w:val="true"/>
        </w:rPr>
        <w:t>المقام الثانی</w:t>
      </w:r>
      <w:r>
        <w:rPr>
          <w:rtl w:val="true"/>
        </w:rPr>
        <w:t>:</w:t>
      </w:r>
      <w:r>
        <w:rPr>
          <w:rtl w:val="true"/>
        </w:rPr>
        <w:t>فی المخصّصات اللبّیّة</w:t>
      </w:r>
      <w:bookmarkEnd w:id="1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حکمها حکم المخصّصات اللفظیّة فی عدم جواز التمسّک بالعامّ فی</w:t>
      </w:r>
    </w:p>
    <w:p>
      <w:pPr>
        <w:pStyle w:val="BookText"/>
        <w:rPr/>
      </w:pPr>
      <w:r>
        <w:rPr>
          <w:rFonts w:ascii="IRNazanin" w:hAnsi="IRNazanin" w:eastAsia="IRNazanin"/>
          <w:color w:val="111111"/>
          <w:sz w:val="28"/>
          <w:sz w:val="28"/>
          <w:szCs w:val="28"/>
          <w:rtl w:val="true"/>
          <w:lang w:bidi="fa-IR"/>
        </w:rPr>
        <w:t>الشبهات المصداقیّة،لأنّ الخارج عن حکم العامّ،هو العنوان لا الأفراد،و الشکّ فی مصداق المخصّص،بعد العلم بالتخصیص،لا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علیه،فیختصّ الحکم الجدّیّ فی العامّ بغیر عنوان الخاصّ،و مع هذا الاختصاص،لا یحرز انطباق العامّ علی مورد الشکّ فی کونه من مصادیق الخاصّ أو العامّ،و لا فرق فی ذلک،بین کون المخصّص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للحجّیّة مرتبتین،الأولی،حجّیّة نفس الکبریات و العمومات،و فی هذا المقام لا نحتاج إلی إحراز الصغریات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بالنسبة إلی المصادیق،و فی هذا المقام نحتاج إلی إحراز المصادیق،فلا یکون قوله لا تشرب الخمر مثلا،حجّة بالنسبة إلی هذا الفرد الخارجیّ،إلاّ بعد إحراز کونه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نفس الکبری فی حجّیّتها لا تحتاج إلی إحراز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هذا،فالحکم العقلیّ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کلّیّ،لا یحتاج العقل فی حکمه به إلی إحراز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جزئیّ،یحتاج فی حکمه به إلی العلم بالصغری و الکبری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المولی،أکرم جیرانی،و اعتمد فی تخصیصه بحکم العقل بحرمة إکرام أعداء المولی،أمکن أن یکون إکرام الجیران فی نظر المولی بمثابة من الأهمّیّة،بحیث تقتضی إکرام الأفراد الذین تحتمل عداوتهم له أیضا احتیاطا لتحصیل الواقع،و إنّما الذی لا یجب هو،إکرام خصوص من ثبتت عداوته،فاعتمد فی إخراجهم علی الحکم الثانی للعقل،و لا دلیل علی اعتماده علی الحکم الأوّل له حتّی یصیر موجبا لإجمال العامّ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عدم جریان هذا البیان فی المخصّصات اللفظیّة،إذ الفرض،أنّ المولی بنفسه قد ألقی المخصّص،فلا یمکن عدم اعتماده علیه،بل یصیر حجّة أقوی فی قبال</w:t>
      </w:r>
    </w:p>
    <w:p>
      <w:pPr>
        <w:pStyle w:val="BookText"/>
        <w:rPr/>
      </w:pPr>
      <w:r>
        <w:rPr>
          <w:rFonts w:ascii="IRNazanin" w:hAnsi="IRNazanin" w:eastAsia="IRNazanin"/>
          <w:color w:val="111111"/>
          <w:sz w:val="28"/>
          <w:sz w:val="28"/>
          <w:szCs w:val="28"/>
          <w:rtl w:val="true"/>
          <w:lang w:bidi="fa-IR"/>
        </w:rPr>
        <w:t>العامّ موجبا لقصر حجّیّته علی ما بقی تحته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مندفعة،بأنّ المرتبة الثانیة متفرّعة علی الأولی،أی العلم بالکبری،فإذا أحرزت المرتبة الأولی فی الخاصّ،بالحکم العقلی أو الإجماع یتعنون العامّ بها قضاء للجمع بین العامّ و الحکم الکلّیّ الکبروی فی طرف الخاص،کما یتعنون العامّ بالخاصّ الکلّیّ فی المخصّصات اللفظیة،فمع تعنون العام،فی رتبة متقدّمة علی رتبة انطباق الکبری الکلّیّ علی مصادیقه فلا مجال للتمسّک بالعامّ فی الشبهات المصداقیّة،کما لا مجال للتمسّک بالخاصّ فیها،و احتمال اعتماد الشارع فی تخصیص العامّ بالمرتبة الثانیة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وقع له بعد کون المکشوف بالحکم العقلیّ من الکبری الکلّیّ کاللفظیّ فی تخصیص العامّ،و ایجاب قصر حجّیّته علی ما بقی تحته،لکون الخاصّ أقوی بالنسبة إلی العامّ مطلقا،سواء کان الخاصّ لفظیّا أو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العامّ بالمکشوف اللبّیّ،یکفی لدفع احتمال الاحتیاط لتحصیل الواقع، مع عدم إقامة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یدلّ علیه،الدلیل فی طرف العامّ و فی طرف الخاصّ،هو بیان الحکم علی تقدیر وجود الموضوع بنحو القضیّة الحقیقیّة،و لا تعرّض لهما بالنسبة إلی أنّ الموضوع فیهما هل هو ثابت فی الخارج أم لا،إذ لا ارتباط ذلک بمدلول الدلیلین،لأنّ مدلولهما هو بیان کبریات لصغریات تقدیریّة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الزائد علیه،فهو خارج عن مدلولهما،و علیه فیزاحم الخاصّ العامّ فیما یتکفّله العامّ من ثبوت الحکم علی الموضوع العامّ المقدّر الوجود،فیقدّم الخاصّ علی العامّ،و مع تقدّمه علیه،یتضیّق العامّ بعدم الخاصّ،فلا یکون حجّة فی الفرد المشتبه، لعدم کونه ناظرا إلی تشخیص موضوع حکمه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أنّه،لا یجوز التمسّک بالعموم فی الشبهات المصداقیّة من دون فرق بین</w:t>
      </w:r>
      <w:bookmarkStart w:id="128" w:name="pg17009_197151"/>
    </w:p>
    <w:p>
      <w:pPr>
        <w:pStyle w:val="BookText"/>
        <w:rPr/>
      </w:pPr>
      <w:bookmarkEnd w:id="128"/>
      <w:r>
        <w:rPr>
          <w:rFonts w:ascii="Amiri" w:hAnsi="Amiri" w:eastAsia="Amiri" w:cs="Amiri"/>
          <w:color w:val="111111"/>
          <w:sz w:val="28"/>
          <w:sz w:val="28"/>
          <w:szCs w:val="28"/>
          <w:rtl w:val="true"/>
          <w:lang w:bidi="ar-SA"/>
        </w:rPr>
        <w:t>المخصّصات اللفظیّة و اللبّیّة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381370_3381743652"/>
      <w:bookmarkStart w:id="130" w:name="_Toc48"/>
      <w:bookmarkEnd w:id="129"/>
      <w:r>
        <w:rPr>
          <w:rtl w:val="true"/>
        </w:rPr>
        <w:t>تنبیهات</w:t>
      </w:r>
      <w:r>
        <w:rPr>
          <w:rtl w:val="true"/>
        </w:rPr>
        <w:t>:</w:t>
      </w:r>
      <w:bookmarkEnd w:id="130"/>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 فی مخصّص أنّه لفظیّ أو لبّیّ،فإن قلنا بجواز التمسّک بالعامّ فی المخصّصات اللبّیّة،فمقتضی أصالة العموم هو،جواز الرجوع إلی العامّ،إذ الشکّ فی وجود المخصّص اللفظیّ،و الأصل هو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جواز التمسّک بالعامّ فی المخصّصات اللبّیّة،فلا یجوز الرجوع إلی العموم للعلم بالتخصیص،کما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النزاع،فی جواز التمسّک بعموم العامّ و عدمه فی المخصّصات اللبّیّة،هی القیود التی أمکن أخذها فی الموضوع العامّ،و أمّا القیود التی لا یمکن أخذها فی الموضوع المذکور کالقیود المتأتّیة من قبل إرادة المولی أو أمره،کعنوان الصحّة و الفساد،فلا وجه للنزاع فیها،إذ العامّ لا یتعنون بعنوان الصحّة،و مع عدم تعنون العامّ بعنوان الصحّة،مثلا یصدق العامّ علی الفرد المشکوک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صحّة عقد و فساده،یمکن الاستناد إلی الإطلاق أو العموم، و إثبات کونه صحیحا،و لا حاجة إلی إحراز صحّته أوّلا،ثم الاستناد إلی الإطلاق أو العموم،کما ذهب إلیه صاحب الحدائق علی ما حکی عنه،حتّی لا یجوز التمسّک بالعامّ عند الشکّ فی الصحّة و الفساد،کما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التمسّک بالعامّ و لا بالخاصّ فی الشبهات المصداقیّة،فیما إذا لم یکن أصل موضوعیّ فی المقام،و إلاّ فیرجع إلیه،و به ینقّح موضوع الدلیل،مثلا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زید العالم، أنّه فاسق أو عادل،فإن کان قبلا عادلا استصحب ذلک،و یحکم بوجوب إکرامه،و إن کان قبلا فاسقا،استصحب ذلک،و یحکم بحرمة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فی الأوصاف المتأخّرة عن وجود الذات التی تعرض علی الذات و تجتمع معه أو تفترق عنه أحیانا،کالعدالة و الفسق،لأنّ لها حالة سابقة مع حفظ وجود الذات،فیستصحب ذلک،إلاّ إذا کانت الأحوال متبادلة،فلا علم حینئذ بالحالة السابقة حتّی یستصحب،فافهم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الأوصاف المقرونة،مع وجود الذات ممّا لم یکن لها حالة سابقة معلومة مع حفظ وجود الذات بل کانت مردّدة من أوّل الأمر،فیقع الکلام فیها من جهة أنّه هل یکون لها أصل موضوعیّ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شکّ فی امرأة أنّها قرشیّة،حتّی تکون مشمولة لما دلّ علی أنّ الدم الذی تراه المرأة القرشیّة بعد الخمسین حیض أو غیر قرشیّة حتّی تکون مشمولة لعموم ما دلّ علی أنّ الدم الذی تراه المرأة بعد الخمسین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أصل یحرز به أنّها قرشیّة أو غیرها،لأنّها من أوّل وجودها إمّا وجدت قرشیّة أو غیر قرشیّة و لا حالة سابقة للقرشیّة أو عدمها،مع حفظ وجود المرأة حتّی یجری فیها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یقال،إنّ استصحاب العدم الأزلی یکفی فی مثل المقام حیث إنّ تقیّد وجود المرأة بعنوان القرشیّة لم یکن فی الأزل و لو بانعدام الموضوع،فمع الشکّ فی وجود التقیّد و عدمه،یرجع إلی استصحاب عدم تحقّق التقیّد المذکور،و مع هذا الاستصحاب، یثبت موضوع العامّ بعد کونه معنونا بعنوان عدمیّ بنحو الترکیب لا بنحو الاتّصاف، کما هو المفروض،لأنّ الاتّصاف بالعدم یحتاج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علیه،فلا مانع من الرجوع إلی استصحاب عدم تقیّد وجود المرأة بالقرشیّة، لأنّ العامّ بعد تخصیصه بالخاصّ معنون بعدم اتّصافه بالعنوان المخرج،و هو مرکّب من العامّ و عدم الاتّصاف بالعنوان المخرج</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علیه،فالباقی بعد التخصیص،فی عموم ما دلّ علی أنّ الدم الذی تراه المرأة</w:t>
      </w:r>
    </w:p>
    <w:p>
      <w:pPr>
        <w:pStyle w:val="BookText"/>
        <w:rPr/>
      </w:pPr>
      <w:r>
        <w:rPr>
          <w:rFonts w:ascii="IRNazanin" w:hAnsi="IRNazanin" w:eastAsia="IRNazanin"/>
          <w:color w:val="111111"/>
          <w:sz w:val="28"/>
          <w:sz w:val="28"/>
          <w:szCs w:val="28"/>
          <w:rtl w:val="true"/>
          <w:lang w:bidi="fa-IR"/>
        </w:rPr>
        <w:t>بعد الخمسین،استحاضة هو امرأة لم یکن بین وجودها و بین قریش انتساب بنحو الترکیب من الوجود و العدم،لا الاتّصاف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حیث إنّ لتقیّد المرأة الموجودة بالقرشیّة دخلا فی حکم الخاصّ بحسب الدلیل،یستصحب عدمه من جهة حدوثه بحدوث المرأة،فیتحقّق الموضوع فی طرف العامّ،بجزأیه،جزء بالوجدان،و جزء بالأصل،لأنّ المرأة موجودة بالوجدان و عدم تقیّد وجودها بالقرشیّة محرز باستصحاب العدم الأزلیّ،فیتحقّق الموضوع المرکّب المترتّب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هذا،فیما إذا کان المخصّص،موجبا لترکیب موضوع العامّ من عنوان وجودیّ و عنوان سلبیّ،و هو عدم اتّصافه و تقیّده بعنوان وجودیّ مخصّص،کقولنا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تقیّده محرز باستصحاب العدم الأزلیّ، فیتحقّق الموضوع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المخصّص موجبا لترکیب موضوع العامّ من عنوان وجودیّ و عنوان آخر وجودی و هو تقیّده بعنوان وجودیّ،فهو خارج عن محلّ الکلام فیما إذا لم یکن للتقیّد بعنوان وجودیّ حالة سابقة،إذ لا مجال لاستصحاب العدم الأزلیّ فیه، لأنّه أمر وجودیّ،و لا مورد لاستصحاب الأمر الوجودیّ،فیما لیس له حالة سابقة، کصورة تبادل الحالتین،مثلا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لاستصحاب العدم الأزلیّ،لأنّ المأخوذ فی العامّ هو وجود العدالة لا عدم الفسق،کما لا مورد لاستصحاب وجود العدالة فیما لا یکون حالة سابقة کصورة تبادل الحالتین،هذا کلّه بالنسبة إلی استدلال القائل،بإمکان إحراز المصداق فی الشبهات المصداقیّة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عدم إمکان إحراز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منهم،الشیخ ضیاء الدین العراقیّ،حیث قال،إنّ قضیّة التخصیص،مجرّد</w:t>
      </w:r>
    </w:p>
    <w:p>
      <w:pPr>
        <w:pStyle w:val="BookText"/>
        <w:rPr/>
      </w:pPr>
      <w:r>
        <w:rPr>
          <w:rFonts w:ascii="IRNazanin" w:hAnsi="IRNazanin" w:eastAsia="IRNazanin"/>
          <w:color w:val="111111"/>
          <w:sz w:val="28"/>
          <w:sz w:val="28"/>
          <w:szCs w:val="28"/>
          <w:rtl w:val="true"/>
          <w:lang w:bidi="fa-IR"/>
        </w:rPr>
        <w:t>إخراج بعض الأفراد أو الأصناف،عن تحت حکم العامّ الموجب لقصر حکم العامّ ببقیّة الأفراد،أو الأصناف،من دون اقتضائه،لإحداث عنوان إیجابیّ أو سلبیّ فی موضوع حکم العامّ فی الأفراد،أو الأصناف الباقیة،و إن فرض ملازمة تلک الأفراد الباقیة بعد خروج الفسّاق،مثلا من باب الاتّفاق مع العدالة،أو عدم الفسق،فلا مجال لجریان الأصل الموضوعی،المزبور،من جهة عدم ترتّب أثر شرعیّ علیه،حینئذ و إنّما موضوع الحکم و الأثر،هی ذوات الأفراد الباقیة،و التخصیص حینئذ یشبه بموت بعض الأفراد،فکما أنّ الموت لا یوجب تعنون الأفراد الباقیة بل یوجب تقلیلها، فکذلک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بأنّه فی مقام الثبوت و الإرادة الجدّیّة،إمّا أن یکون تمام الملاک فی وجوب الإکرام،مثلا هو،حیثیّة العالمیّة فقط،و إمّا لا یکون کذلک،بل یشترط فی ثبوت الحکم للعالم عدم 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معنی للتخصیص،و علی الثانی لا یکون عنوان العامّ بنفسه تمام الموضوع،بل یشترط فی ثبوت الحکم له عدم عنوان المخصّص بالعدم النعتی أو المحمولی،فعدم المخصّص إجمالا بأحد النحوین دخیل ثبوتا فی الحکم،و مع دخالة عنوان عدم المخصّص یجری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التخصیص بموت بعض الأفراد ففیه،أنّ الموت یوجب انتفاء الحکم بانتفاء موضوعه فی مرحلة التطبیق،لأنّ القضایا الحقیقیّة مردّها إلی القضایا الشرطیّة،مقدّمها وجود الموضوع،و تالیها ثبوت المحمول له،و هذا لیس تقییدا فی مرحلة الجعل،ضرورة أنّه مجعول فی هذه المرحلة للموضوع المفروض وجوده فی الخارج،فمتی وجد تحقّق حکمه،و إلاّ فلا حکم فی هذه المرحلة،أی مرحلة التطبیق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التخصیص،فإنّه یوجب تقیید الحکم فی مرحلة الجعل فی مقام الثبوت،بمعنی أنّ دلیل المخصّص یکشف عن أنّ الحکم من الأوّل خاصّ،و فی مقام</w:t>
      </w:r>
    </w:p>
    <w:p>
      <w:pPr>
        <w:pStyle w:val="BookText"/>
        <w:rPr/>
      </w:pPr>
      <w:r>
        <w:rPr>
          <w:rFonts w:ascii="IRNazanin" w:hAnsi="IRNazanin" w:eastAsia="IRNazanin"/>
          <w:color w:val="111111"/>
          <w:sz w:val="28"/>
          <w:sz w:val="28"/>
          <w:szCs w:val="28"/>
          <w:rtl w:val="true"/>
          <w:lang w:bidi="fa-IR"/>
        </w:rPr>
        <w:t>الإثبات یدلّ علی انتفاء الحکم،مع بقاء الموضوع یعنی عن الموضوع الموجود،فیکون من السالبة بانتفاء المحمول،و الموضوع فی الموت التکوینی غیر موجود،و یکون الحکم المنحلّ فیه من السالبة بانتفاء الموضوع و علیه فلا وجه للقیاس و التنظیر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المحقّق الأصفهانی قدّس سرّه حیث قال،إنّ التخصیص لا یحدث عنوانا إیجابیّا أو سلبیّا فی موضوع حکم العامّ،بل یمتنع ذلک ببیان أنّه لیس للموضوعیّة للبعث الحقیقیّ الموجود بوجود منشأ انتزاعه مقام إلاّ مقام تعلّق البعث الإنشائیّ بشیء، و جعل الداعی إلی غیر ما تعلّق به البعث الإنشائیّ محال،لأنّه مصداق جعل الداعی، و المفروض تعلّقه بهذا العنوان فصیرورته داعیا إلی غیر ما تعلّق به خلف محال،فلیس شأن المخصّص إلاّ إخراج بعض أفراد العامّ،و قصر الحکم علی باقی الأفراد من دون أن یجعل الباقی معنونا بعنوان وجودیّ أو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ذلک،أنّ المخصّص إذا کان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إلاّ قصر الحکم علی ما عداه لا علی المعنون بعنوان ما عدا زید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بأنّ البعث علی قسمین،بعث ظاهریّ،و بعث واقعیّ، فالظاهریّ منه متعلّق بالمطلق أو العامّ،و الواقعیّ منه غیر مذکور و إنّما یکشف بالتخصیصات المتأخّرة فلا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استشهاده بإخراج بعض الأفراد لعدم تعنون العامّ فی غیر محلّه،لأنّ إخراج الفرد إن کان فی قوّة إخراج العنوان،فمع إخراجه یتعنون العامّ بعدم الاتّصاف به،و إن لم یکن کذلک فخروج مثله کموت بعض الأفراد و لا یقاس بخروج عنوان الخاصّ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المحقّق النائینیّ قدّس سرّه حیث قال،إنّ ما خرج عن تحت العامّ من العنوان لا محالة یستلزم تقیید الباقی بنقیض هذا العنوان،و أنّ هذا التقیید لا بدّ أن یکون علی مفاد لیس الناقصة،و أنّ هذا العنوان المأخوذ فی الموضوع یستحیل تحقّقه قبل وجود</w:t>
      </w:r>
    </w:p>
    <w:p>
      <w:pPr>
        <w:pStyle w:val="BookText"/>
        <w:rPr/>
      </w:pPr>
      <w:r>
        <w:rPr>
          <w:rFonts w:ascii="IRNazanin" w:hAnsi="IRNazanin" w:eastAsia="IRNazanin"/>
          <w:color w:val="111111"/>
          <w:sz w:val="28"/>
          <w:sz w:val="28"/>
          <w:szCs w:val="28"/>
          <w:rtl w:val="true"/>
          <w:lang w:bidi="fa-IR"/>
        </w:rPr>
        <w:t>موضوعه،و علیه فلا یمکن إحراز قید موضوع العامّ بأصالة العدم الأزلیّ لعدم حالة سابقة له إن ارید استصحاب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الأصل مثبتا إن أرید استصحاب العدم المحمولی،إذ العدم النعتیّ لا یثبت باستصحاب العدم المحمولیّ أزلا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وجود العرض بذاته و إن کان محتاجا إلی وجود موضوعه إلاّ أنّ عدم العرض غیر محتاج إلی وجود الموضوع أصلا،و علیه فدعوی أنّ تقیید الباقی بنقیض عنوان الخارج مستلزم لأن یکون تقیید الباقی علی نحو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نقیض کلّ شیء رفعه،و هو أعمّ من النعتی،و علیه فیکفی أن یکون الباقی مرکّبا من وجود العامّ و عدم الاتّصاف بالخاصّ،و من المعلوم أنّ عدم الاتّصاف مسبوق بالعلم فیمکن إحرازه بأصل العدم الأزلیّ،فیکون مع وجود الموضوع وجدانا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عدم الانتساب لا یجدی،فإنّ ذات القید و إن کان قابلا للاستصحاب إلاّ أنّ الاتّصاف به لا وجدانیّ و لا تعبّدیّ،إذ التقیّد و الاتّصاف لیس علی وفق الأصل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التقیّد بمعنی ارتباط العدم به غیر لازم،و بمعنی عدم الانتساب لها بنفسه متیقّن فیستصحب،و إضافة عدم الانتساب إلی المرأة الموجودة لازمة فی ظرف ترتّب الحکم،و هو ظرف التعبّد الاستصحابی لا ظرف الیقین،حتّی ینافی کونه من باب السالبة بانتفاء الموضوع فی ظرف الیقین،فإذا شکّ فی کون امرأة قرشیّة لم یکن مانع من التمسّک باستصحاب عدم القرشیّة الثابت له قبل تولّد تلک المرأة فی الخارج، لأنّ مفاد قضیّة المرأة تحیض إلی الخمسین إلاّ القرشیّة،و إن کان هو اعتبار وصف القرشیّة علی وجه النعتیّة فی موضوع الحکم بتحیّض القرشیّة بعد الخمسین،إلاّ أنّه لا یستدعی أخذ عدم القرشیّة فی موضوع عدم الحکم بتحیّض المرأة بعد الخمسین علی</w:t>
      </w:r>
    </w:p>
    <w:p>
      <w:pPr>
        <w:pStyle w:val="BookText"/>
        <w:rPr/>
      </w:pPr>
      <w:r>
        <w:rPr>
          <w:rFonts w:ascii="IRNazanin" w:hAnsi="IRNazanin" w:eastAsia="IRNazanin"/>
          <w:color w:val="111111"/>
          <w:sz w:val="28"/>
          <w:sz w:val="28"/>
          <w:szCs w:val="28"/>
          <w:rtl w:val="true"/>
          <w:lang w:bidi="fa-IR"/>
        </w:rPr>
        <w:t>وجه النعتیّة أعنی به مفاد لیس الناقصة،و إنّما یستدعی أخذ عدم القرشیّة فی ذلک الموضوع علی نحو السالبة المحصّلة،فکلّ امرأة لا تکون متّصفة بالقرشیّة باقیة تحت العامّ و إنّما الخارج خصوص المتّصفة بالقرشیّة،لا أنّ الباقی بعد التخصیص هی المرأة المتّصفة بعدم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أخذ عدم ذلک العرض فی الموضوع علی نحو مفاد لیس الناقصة یحتاج إلی إعمال عنایة و مئونة،و إلاّ فطبع أخذ عدم عرض ما فی موضوع الحکم لا یقتضی إلاّ أخذه فیه علی نحو السالبة المحصّلة دون الموجبة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دلیل علی لزوم اتّصاف العامّ بعدم الخاصّ،حتّی لا یمکن إثباته باستصحاب العدم الأزلیّ فی الأوصاف المقرونة کالقرشیّة،بل اللازم هو ملاحظة عدم الخاصّ مع العامّ و هو یساوی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المحقّق البروجردیّ قدّس سرّه حیث قال،إنّ الظاهر دخالة العدم بعدم النعتیّة و الربطیّة،فإنّ حکم المخصّص ثابت لوجوده الربطیّ،و انتفاء الوجود الربطیّ بالعدم الربطیّ،و لا مجال للاستصحاب فی ذلک إلاّ إذا کان بنحو الربطیّة،متیقّنا فی السابق مع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نقیض کلّ شیء رفعه،و علیه فیکون نقیض الوجود الرابطیّ عدمه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أعمّ من العدم المحمولیّ،و المأخوذ فی جانب العدم هو نقیض الخاصّ لا العدم الرابطیّ،إذ لا ملزم له بل لا حاجة إلیه،لأنّ الخاصّ بمنزلة المانع،و العامّ بمنزلة المقتضی،و من المعلوم أنّ المقتضی لا یحتاج فی اقتضائه إلی الاتّصاف بعدم المانع،بل اللازم هو عدم الاتّصاف بالمانع و هو یساوی ترکیب موضوع العامّ،و حیث إنّ عدم الاتّصاف بالمانع له حالة سابقة،فیمکن استصحابه،و یکفی فی انتساب العدم المحمولیّ إلی موضوع العامّ إضافته إلی موضوع العامّ الموجود فی ظرف التعبّد بالاستصحاب و لا حاجة إلی إضافته إلیه فی ظرف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الاستاذ الأراکی قدّس سرّه لیس الأثر لعدم تحقّق النسبة بین المرأة و القریش مثلا،بل لعدم کون المرأة الموجودة،إمّا فعلا،و إمّا تقدیرا قرشیّة، و الاستصحاب إنّما هو جار فی الأوّل دون الثانی،و حیث إنّ الغالب فی القضایا السالبة الشرعیّة هو کون السلب مأخوذا علی السلب بانتفاء المحمول،قلّما یتّفق أن یکون هذا الاستصحاب الموضوعی نافعا لتنقیح کون الفرد المشکوک باقیا تحت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یقال،إنّ دعوی الغلبة فی أخذ السلب بنحو الموجبة السالبة المحمول فی طرف العامّ أوّل الکلام بل الأمر بالعکس،لأنّ عدم اتّصاف عنوان العامّ بوصف الخاصّ أخفّ مئونة من اتّصافه بعدم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فالعامّ بعد التخصیص معنون بنحو الترکیب من وجود عنوان العامّ و عدم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 مشایخنا المحقّق الیزدی الحاج الشیخ قدّس سرّه حیث قال،قد یستظهر من مناسبة الحکم و الموضوع،أنّ التأثیر و الفاعلیّة ثابت للموضوع المفروغ عن وجوده عند اتّصافه بوصف،کما فی قضیّة الماء،إذا بلغ قدر کرّ لا ینجّسه شیء،ففی هذه الصورة لا یجدی استصحاب عدم الکرّیّة من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یستظهر من المناسبة المذکورة،أنّ التأثیر ثابت لنفس الوصف،و الموضوع المفروغ عن وجوده إنّما اعتبر لتقوّم الوصف به کما فی قوله علیه السّلام المرأة تری الدم إلی خمسین إلاّ أن تکون قرشیّة حیث إنّ حیضیّة الدم إلی الستّین،إنّما هی من خاصّیّة التولّد من قریش،لا أنّ المرأة لها هذه الخاصّیّة بشرط التولّد،فانتفاء هذا الوصف موجب لنقیض الحکم و لو کان بعدم الموضوع،و حینئذ یکون استصحاب العدم الأزلیّ نافعا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فیه،أوّلا أنّ المأخوذ فی طرف العامّ هو عدم الاتّصاف لکونه أخفّ مئونة، و لو کان المأخوذ فی طرف الخاصّ هو الاتّصاف مع الموضوع المفروغ الوجود،و قد</w:t>
      </w:r>
    </w:p>
    <w:p>
      <w:pPr>
        <w:pStyle w:val="BookText"/>
        <w:rPr/>
      </w:pPr>
      <w:r>
        <w:rPr>
          <w:rFonts w:ascii="IRNazanin" w:hAnsi="IRNazanin" w:eastAsia="IRNazanin"/>
          <w:color w:val="111111"/>
          <w:sz w:val="28"/>
          <w:sz w:val="28"/>
          <w:szCs w:val="28"/>
          <w:rtl w:val="true"/>
          <w:lang w:bidi="fa-IR"/>
        </w:rPr>
        <w:t>مرّ التفصیل فی ذلک،و ثانیا أنّ تخصیص التأثیر فی جانب الخاصّ بنفس الوصف دون الموصوف کما تری بداهة مدخلیّة کون الموصوف امرأة،و لذا لا یجوز التعدّی عنها إلی غیرها،اللّهمّ إلاّ أن یکون مقصوده نفی التأثیر عن المرأة المقیّدة بشرط التولّد،لا مطلق المرأة و لو بنحو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سیّدنا الإمام المجاهد قدّس سرّه حیث قال ما حاصله،أنّ القید فی العام،بعد التخصیص یتردّد بین التقیید بنحو الإیجاب العدولی و الموجبة السالبة المحمول،و لا یکون من قبیل السلب التحصیلی ممّا لا یوجب تقییدا فی الموضوع،لأنّه غیر معقول للزوم جعل الحکم علی المعدوم بما هو معدوم،فهل یمکن أن یقال،إنّ المرأة تری الدم إلی خمسین إذا لم تکن من قریش بنحو السلب التحصیلیّ الصادق مع سلب الموضوع، فیرجع إلی أنّ المرأة التی لم توجد تری الدم،فلا بدّ من فرض وجود الموضوع،و مع فرض وجود الموضوع لا یخلو إمّا عن الإیجاب العدولی أو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الموضوع بعد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،مسلوبا عنه الفسق بالسلب التحصیلی،ففیه مضافا إلی کونه مجرّد فرض أنّ صحّة الاستصحاب فیه منوطة بوحدة القضیّة المتیقّنة مع المشکوک فیها و هی مفقودة،لأنّ الشیء لم یکن قبل وجوده شیئا لا ماهیّة و لا وجودا،و المعدوم لا یقبل الإشارة لا حسّا و لا عقلا،فلا تکون هذه المرأة الموجودة قبل وجودها هذه المرأة بل تکون تلک الإشارة من أکذوبة الواهمة و اختراعاتها،و لا تکون للنسبة السلبیّة واقعیّة حتّی تکون القضیّة حاکیة عنها،فانتساب هذه المرأة إلی قریش مسلوب أزلا بمعنی مسلوبیّة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الانتساب لا بمعنی مسلوبیّة الانتساب عن هذه المرأة و قریش و إلاّ یلزم کون الأعدام متمایزة حال عدمها و 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فالقضیّة المتیقّنة غیر القضیّة المشکوکة فیها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بل،لو سلّم وحدتهما،کان الأصل مثبتا،لأنّ المتیقّن هو عدم کون هذه المرأة</w:t>
      </w:r>
    </w:p>
    <w:p>
      <w:pPr>
        <w:pStyle w:val="BookText"/>
        <w:rPr/>
      </w:pPr>
      <w:r>
        <w:rPr>
          <w:rFonts w:ascii="IRNazanin" w:hAnsi="IRNazanin" w:eastAsia="IRNazanin"/>
          <w:color w:val="111111"/>
          <w:sz w:val="28"/>
          <w:sz w:val="28"/>
          <w:szCs w:val="28"/>
          <w:rtl w:val="true"/>
          <w:lang w:bidi="fa-IR"/>
        </w:rPr>
        <w:t>قرشیّة،باعتبار سلب الموضوع،أو الأعمّ منه،و من سلب الموضوع و استصحاب ذلک و إثبات الحکم للقسم المقابل،أو للأخصّ مثبت،لأنّ انطباق العامّ علی الخاصّ فی ظرف الوجود عقلیّ و هذا کاستصحاب بقاء الحیوان فی الدار،و إثبات حکم قسم منه بواسطة العلم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من ذلک،عدم جریان استصحاب الأعدام الأزلیّة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أوّلا،بأنّ الامور المذکورة أجنبیّة عن فرض الترکیب،فإنّ الموضوع إذا کان مرکّبا من الأمر الوجودیّ و العدمیّ کوجود المرأة و عدم اتّصافها بالقرشیّة،أمکن إحرازه بالوجدان و الأصل،للعلم بعدم اتّصافها بالقرشیّة فی القبل، فیستصحب حتّی بعد وجودها لوحدة الموضوع فی القضیّة المشکوکة و المتیقّنة،إذ الموضوع فی کلیهما هی هذه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یتردّد أمر العامّ بعد الخاصّ بین الإیجاب العدولی و الموجبة السالبة المحمول،لأنّ العامّ بعد الخاصّ مرکّب من وجود المرأة،و عدم اتّصافها بالقرشیّة بعد ما عرفت من أنّ نقیض الخاصّ هو عدم الاتّصاف بالخاصّ و هو أخفّ مئونة من اعتبار الاتّصاف و الإیجاب العدولی،و الموجبة السالبة المحمول فرع الاتّصاف و محتاج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معقولیّة السالبة المحصّلة من جهة لزوم جعل الحکم علی المعدوم لا یلزم بناء علی الترکیب،لأنّ غیر المعقول هو جعل الحکم علی المعدوم بما هو معدوم،و أمّا إبقاء العدم علی حاله إلی زمان إحراز وجود شیء آخر،و الحکم علی الموجود المقرون بعدم هذا الوصف فلا یکون غیر معقول،لأنّه جعل علی الموجود المقرون بعدم المانع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المقام من باب استصحاب الموضوع لا من باب جعل الحکم علی المعدوم،حتّی یقال،إنّ لازم الاستصحاب المذکور هو أن یحکم برؤیة الدم فی</w:t>
      </w:r>
    </w:p>
    <w:p>
      <w:pPr>
        <w:pStyle w:val="BookText"/>
        <w:rPr/>
      </w:pPr>
      <w:r>
        <w:rPr>
          <w:rFonts w:ascii="IRNazanin" w:hAnsi="IRNazanin" w:eastAsia="IRNazanin"/>
          <w:color w:val="111111"/>
          <w:sz w:val="28"/>
          <w:sz w:val="28"/>
          <w:szCs w:val="28"/>
          <w:rtl w:val="true"/>
          <w:lang w:bidi="fa-IR"/>
        </w:rPr>
        <w:t>المرأة قبل وجودها و هو غیر معقول،بل الحکم مترتّب بعد الاستصحاب علی المرأة الموجودة مع عدم اتّصافها بالقرشیّة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الوحدة فی القضیّة المشکوکة و المتیقّنة ثابتة،بناء علی ترکیب الموضوع،فإنّ الموضوع فی القضیّة المشکوکة هو عدم اتّصاف هذه المرأة بالقرشیّة، و فی المستصحب أیضا هو عدم اتّصافها من الأزل إلی حال وجود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من استصحاب عدم الاتّصاف تقیید الموضوع الموجود بوصف،أو اتّصاف حتّی یکون مثبتا،بل المراد منه هو استصحاب عدم اتّصاف هذه المرأة بوصف إلی حال وجودها حتّی یتحقّق کلا جزئی الموضوع،أحدهما،و هو المرأة الموجودة بالوجدان،و ثانیهما و هو عدم اتّصافها بوصف القرشیّة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إنکار شیئیّة الأشیاء و ماهیّتها قبل وجودها،کما تری مع إمکان اعتبار الماهیّات الکلّیّة و الجزئیّة فی الذهن،و من المعلوم أنّ هذا الاعتبار لیس کأنیاب الأغوال من الموهومات،بل هو من المعقولات،و لذا یقع فی الذهن موضوعا للوجود و العدم،و للأحکام العرفیّة أو الشرعیّة،فلا وجه لدعوی أنّ هذه المرأة قبل وجودها لیست شیئا حتّی ماهیّة،بل لها قبل وجودها شیئیّة فی الذهن و هی الماهیّة الشخصیّة، و بهذا الاعتبار حکم بأنّها لیست موجودة فی الأزل و لا متّصفة بوصف کالقرشیّة، و إلاّ فلا مجال للاستصحابات العدمیّة حتّی فی الأعراض،إذ لا شیئیة للأعدام و هو ممّا لا یمکن الالتزام به،و ینقدح ممّا تقدّم أنّه لا مانع من جریان استصحاب العدم الأزلی لتنقیح موضوع العامّ بعد التخصیص عند الشکّ من جهة الشبهات المصداقیّة،إلاّ إذا ثبت أنّ عدم وصف الخاصّ مأخوذ فی طرف العامّ بنحو الاتّصاف لا الترکیب،و مع عدم قیام قرینة علی الاتّصاف،فالموضوع مأخوذ بنحو الترکیب،و لا دلیل علی حمل الموضوع علی الإیجاب العدولی أو الموجبة السالبة المحمول،فلا تغفل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التمسّک بالعامّ لکشف حال الفرد من غیر ناحیة التخصیص</w:t>
      </w:r>
    </w:p>
    <w:p>
      <w:pPr>
        <w:pStyle w:val="BookText"/>
        <w:rPr/>
      </w:pPr>
      <w:r>
        <w:rPr>
          <w:rFonts w:ascii="Amiri" w:hAnsi="Amiri" w:eastAsia="Amiri" w:cs="Amiri"/>
          <w:color w:val="111111"/>
          <w:sz w:val="28"/>
          <w:sz w:val="28"/>
          <w:szCs w:val="28"/>
          <w:rtl w:val="true"/>
          <w:lang w:bidi="ar-SA"/>
        </w:rPr>
        <w:t>کالصحّة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 إلی جواز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لإحراز صحّة الوضوء، أو الغسل بمائع مضاف عند الشکّ فی صحّتهما به،فیما إذا وقعا متعلّقین للنذر بدعوی أنّ الوضوء أو الغسل بالمائع المذکور واجب بالنذر و کلّ ما وجب الوفاء به فهو صحیح، للقطع بأنّه لو لا الصحّة لما کان واجب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بصحّة الإحرام بالنذر قبل المیقات،أو صحّة الصیام بالنذر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واضح،فإنّ العموم المذکور خصّص بمثل قوله علیه السّلام لا نذر إلاّ فی طاعة اللّه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التخصیص،یکون معنونا بالنذور التی تکون فی طاعة اللّه تعالی و علیه،فالتمسّک بهذا العامّ فی التوضّؤ و الاغتسال المذکورین مع عدم ثبوت شرعیّتهما و الشکّ فیهما،تمسّک بالعامّ فی الشبهات المصداقیّة،و أمّا صحّة الصوم فی السفر،أو الإحرام قبل المیقات بالنذر،فمن جهة ورود الروایات الخاصّة فیهما و لا روایة فی المقام بالخصوص حتّی یقاس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التمسّک بالعامّ عند دوران الأمر بین التخصیص و التخصّص لتعیین التخصّص،و عدمه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یذهب علیک أنّه إذا علم بأنّ إکرام زید مثلا غیر واجب،و لکن شکّ فی کون زید عالما أو جاهلا،دار الأمر بین التخصیص و التخصّص بالنسبة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هو،جواز التمسّک بالعامّ لإثبات الثانی بدعوی أنّ أصالة عدم التخصیص فی طرف العام،کما تثبت لوازمها الشرعیّة فکذلک تثبت لوازمها العقلیّة،کعکس النقیض و اللوازم العادیة،نظرا إلی حجّیّة مثبتات الاصول اللفظیّة، و علیه،فیجوز التمسّک بأصالة عدم التخصیص لإثبات عدم کون المشکوک من مصادیق العامّ فیحکم علیه بأنّه لیس بعالم و یترتّب علیه أحکام الجاهل،فإذا ثبت جریان أصالة العموم یمکن أن یقال،کلّ عالم یجب إکرامه بالعموم و ینعکس بعکس</w:t>
      </w:r>
    </w:p>
    <w:p>
      <w:pPr>
        <w:pStyle w:val="BookText"/>
        <w:rPr/>
      </w:pPr>
      <w:r>
        <w:rPr>
          <w:rFonts w:ascii="IRNazanin" w:hAnsi="IRNazanin" w:eastAsia="IRNazanin"/>
          <w:color w:val="111111"/>
          <w:sz w:val="28"/>
          <w:sz w:val="28"/>
          <w:szCs w:val="28"/>
          <w:rtl w:val="true"/>
          <w:lang w:bidi="fa-IR"/>
        </w:rPr>
        <w:t>النقیض إلی أنّ کلّ من لا یجب إکرامه لیس بعالم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أصالة العموم کأصالة الحقیقة من الاصول العقلائیّة و القدر المتیقّن من جریانها هو الشبهة المرادیّة لا الشبهة الاستنادیّة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أصالة الحقیقة تجری فیما إذا شکّ فی لفظ أنّه استعمل فی معناه الحقیقیّ، أو فی غیره،و یحکم بکونه مستعملا فی معناه الحقیقیّ و یعیّن المراد لا فیما إذا علم أنّ اللفظ استعمل فی معنی،و شکّ فی أنّه معناه الحقیقیّ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أصالة العموم تجری فیما إذا شکّ فی خروج فرد و عدمه،لا ما إذا علم بخروج فرد و شکّ فی أنّه فرد للعامّ أو لیس بفرد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قیاس أصالة العموم بأصالة الحقیقة فی غیر محلّه،لأنّ الاستعمال فی المراد معلوم فی موارد عدم جریان أصالة الحقیقة،و إنّما الشکّ فی الاستناد من جهة أنّه من باب استعمال اللفظ فی معناه أو من باب المجاز فلا أصل فی البین لتعیین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المقام،فإنّ الحکم و إن کان معلوما،و لکن خروج الفرد عن العامّ مشکوک و مع الشکّ فی الخروج تجری أصالة العموم و عدم التخصیص،کما ذهب إلیه الشیخ الأعظم قدّس سرّه،إذ العلم بالحکم لا یلازم العلم بخروج الفرد من العامّ،و علیه فالشکّ فی خروج فرد من العامّ و عدمه باق بحاله،و معه تجری أصالة عدم التخصیص لتعیین أنّ الخارج لیس فردا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ذلک،أنّ الشبهة فی هذه الموارد مرادیّة من جهة،و غیر مرادیّة من جهة اخری،أمّا الاولی فمن حیث الشبهة فی إرادة المتکلّم،ففیما لو علم بعدم وجوب إکرام زید مع الجهل بعالمیّته و جاهلیّته،لا یعلم أنّ الإرادة الجدّیّة للمتکلّم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بکلّ عالم أو بما سوی زید فیؤخذ بأصالة العموم،و یقال إنّ الإرادة الجدّیّة تعلّقت بکلّ عالم و هی شبهة مرادیّة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لو علم أنّه أراد بالأسد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أنّه حقیقة</w:t>
      </w:r>
    </w:p>
    <w:p>
      <w:pPr>
        <w:pStyle w:val="BookText"/>
        <w:rPr/>
      </w:pPr>
      <w:r>
        <w:rPr>
          <w:rFonts w:ascii="IRNazanin" w:hAnsi="IRNazanin" w:eastAsia="IRNazanin"/>
          <w:color w:val="111111"/>
          <w:sz w:val="28"/>
          <w:sz w:val="28"/>
          <w:szCs w:val="28"/>
          <w:rtl w:val="true"/>
          <w:lang w:bidi="fa-IR"/>
        </w:rPr>
        <w:t>فیه أو مجاز،فإنّه لا اشتباه فی إرادة المتکلّم و مراده أصلا،لأنّ إرادة الرجل من الشجاع من لفظ الأسد معلومة،و إنّما الشکّ فی أمر خارج عن الإرادة،و هو أنّه هل اعتمد فی هذه الإرادة علی الوضع أو علی القرینة و علاقة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فی کون المقام من الشبهة المرادیّة،معلومیّة حکم المورد،لأنّ الشکّ من ناحیة الخروج و عدمه یکفی فی کونه من الشبهة المرادیّة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الدرر من أنّ الإنصاف هو الفرق بین التمسّک بأصالة الحقیقة فی مورد القطع بالمراد،لأنّ المراد الجدّیّ هناک معلوم،بخلاف المقام،فیصحّ التمسّک بأصالة العموم لتعیین المراد الجدّیّ،و لازم ذلک کشف حال الموضوع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المقام،هو ما إذا کان دوران الأمر بین التخصیص و التخصّص بالنسبة إلی فردین،کما إذا علمنا بخروج فرد من حکم العامّ،و لکن دار أمره بین فردین،أحدهما فرد للعامّ،و الآخر لیس فردا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تردّد أمر زید فی قوله،لا یجب إکرام زید بین زید العالم و غیره،و حیث إنّ الشبهة مرادیّة الفرض الشکّ فی خروج زید العالم عن العامّ،تجری أصالة العموم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یثبت أنّ الخارج هو زید الجاهل و نتیجة ذلک هو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مانعیّة العلم الإجمالی عن جریان أصالة عدم التخصیص و عدمها فی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عدم المانعیّة،فیما إذا کان المعلوم بالإجمال حکما غیر إلزامیّ کالعلم بعدم وجوب إکرام زید المردّد بین العالم و الجاهل،فإنّه لا یمنع عن جریان أصالة عدم التخصیص،و الحکم بوجوب الإکرام،إذ لا یلزم من جریانها مخالفة عملیة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المعلوم بالإجمال حکما إلزامیّا،فإن کان بعض الأطراف خارجا</w:t>
      </w:r>
    </w:p>
    <w:p>
      <w:pPr>
        <w:pStyle w:val="BookText"/>
        <w:rPr/>
      </w:pPr>
      <w:r>
        <w:rPr>
          <w:rFonts w:ascii="IRNazanin" w:hAnsi="IRNazanin" w:eastAsia="IRNazanin"/>
          <w:color w:val="111111"/>
          <w:sz w:val="28"/>
          <w:sz w:val="28"/>
          <w:szCs w:val="28"/>
          <w:rtl w:val="true"/>
          <w:lang w:bidi="fa-IR"/>
        </w:rPr>
        <w:t>عن أفراد العامّ،فأصالة عدم التخصیص تجری فی العامّ،إذ لا معارض لها بعد أنّ المفروض،أنّ الطرف الآخر خارج عن أفراد العامّ،فإذا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أمر زید بین زید الجاهل،و زید العالم،تجری أصالة العموم فی قوله أکرم العلماء، و یحکم بوجوب إکرام زید العالم،فالعامّ یدلّ بالدلالة المطابقیّة علی وجوب إکرام زید العالم و مقتضی ذلک انتفاء حرمة الإکرام عن إکرام زید العالم و إثباتها لزید الجاهل، و بذلک ینحلّ العلم الإجمالی إلی علمین تفصیلیّین،أحدهما العلم بوجوب إکرام زید العالم،و ثانیهما العلم بحرمة إکرام زید الجاهل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أطراف المعلوم بالإجمال من أفراد العامّ،کما إذا قیل لا تکرم زیدا العالم و هو مردّد بین زیدین العالمین فالعلم الإجمالی یمنع عن جریان أصالة عدم التخصیص فی کلّ طرف للمعارضة،نعم لو کان لأحدهما مرجّح فأصالة العموم جاریة فیه و یعمّه العامّ</w:t>
      </w:r>
      <w:r>
        <w:rPr>
          <w:rFonts w:eastAsia="IRNazanin" w:cs="IRNazanin"/>
          <w:color w:val="111111"/>
          <w:sz w:val="28"/>
          <w:szCs w:val="28"/>
          <w:rtl w:val="true"/>
          <w:lang w:bidi="fa-IR"/>
        </w:rPr>
        <w:t>.</w:t>
      </w:r>
      <w:bookmarkStart w:id="131" w:name="pg17009_197166"/>
    </w:p>
    <w:p>
      <w:pPr>
        <w:pStyle w:val="Heading3"/>
        <w:numPr>
          <w:ilvl w:val="2"/>
          <w:numId w:val="1"/>
        </w:numPr>
        <w:rPr/>
      </w:pPr>
      <w:bookmarkStart w:id="132" w:name="__RefHeading___Toc1381372_3381743652"/>
      <w:bookmarkStart w:id="133" w:name="_Toc49"/>
      <w:bookmarkEnd w:id="131"/>
      <w:bookmarkEnd w:id="132"/>
      <w:r>
        <w:rPr>
          <w:rtl w:val="true"/>
        </w:rPr>
        <w:t>الفصل الرابع</w:t>
      </w:r>
      <w:r>
        <w:rPr>
          <w:rtl w:val="true"/>
        </w:rPr>
        <w:t xml:space="preserve">: </w:t>
      </w:r>
      <w:r>
        <w:rPr>
          <w:rtl w:val="true"/>
        </w:rPr>
        <w:t>فی جواز العمل بالعامّ قبل الفحص و عدمه</w:t>
      </w:r>
      <w:bookmarkEnd w:id="133"/>
    </w:p>
    <w:p>
      <w:pPr>
        <w:pStyle w:val="Heading4"/>
        <w:numPr>
          <w:ilvl w:val="3"/>
          <w:numId w:val="1"/>
        </w:numPr>
        <w:rPr/>
      </w:pPr>
      <w:bookmarkStart w:id="134" w:name="__RefHeading___Toc1381374_3381743652"/>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فی جواز العمل بالعامّ قبل الفحص و عدمه</w:t>
      </w:r>
    </w:p>
    <w:p>
      <w:pPr>
        <w:pStyle w:val="BookText"/>
        <w:rPr/>
      </w:pPr>
      <w:r>
        <w:rPr>
          <w:rFonts w:ascii="IRNazanin" w:hAnsi="IRNazanin" w:eastAsia="IRNazanin"/>
          <w:color w:val="111111"/>
          <w:sz w:val="28"/>
          <w:sz w:val="28"/>
          <w:szCs w:val="28"/>
          <w:rtl w:val="true"/>
          <w:lang w:bidi="fa-IR"/>
        </w:rPr>
        <w:t>و اعلم أنّ الشارع جرت عادته فی وضع القوانین و تشریع الشرائع علی طریقة کافّة العقلاء فکما أنّ طریقة العقلاء فی وضع القوانین المذکورة علی ذکر العمومات أو الاطلاقات فی فصل أو مادّة و ذکر مخصّصاتها أو مقیّداتها أو شرائطها فی فصول أو مواد أخر بالتدریج و الانفصال و لذا لم یجوّزوا التمسّک بالعمومات أو المطلقات قبل الفحص عن المخصّصات أو المقیّدات لعدم جریان أصالة التطابق بین الإرادة الاستعمالیّة و بین الإرادة الجدّیّة فیها ما دامت العمومات أو المطلقات فی معرض التخصیص أو التقیّد الموجودین فی وقت الأخذ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تکون عادة الشارع و علیه فلا یجوز العمل بالعمومات الشرعیّة ما دام کونها فی معرض التخصیص لعدم حجّیّتها بعد عدم جریان أصالة التطابق فیها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أفاد و أجاد سیّدنا الإمام المجاهد قدّس سرّه حیث قال إنّ کون العمومات و المطلقات من غیر فحص فی معرض المعارضات یمنعهم عن إجراء أصالة التطابق بین الاستعمال و الجدّ و لا یکون العامّ حجّة إلاّ بعد جریان هذا الأصل العقلائی و إلاّ فبمجرّد ظهور الکلام و إجراء أصالة الحقیقة و الظهور لا تتمّ الحجّیّة فأصالة التطابق من متمّماتها لدی العقلاء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بعد الفحص اللازم تجری أصالة التطابق و تتمّ الحجّیّة فلو ورد بعد ذلک مخصّص أو مقیّد أو عثرنا علیه اتّفاقا فهو مقدّم علی العامّ لا من باب کون العامّ أو المطلق معلّقا علی عدم المخصّص أو المقیّد واقعا بحیث یکون العثور علیه أو وروده کاشفا عن عدم حجّیّته بل من باب کون الخاصّ أو القید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یسری إجمال المخصّص أو المقیّد الواردین بعد الفحص إلی العامّ أو المطلق لتمامیّة الحجّیّة بالفحص و إجمالهما بعد تمامیّة الحجّیّة غیر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دعوی أنّ العامّ حجّة فی حدّ ذاته و من حیث هو و لا نقص فی حجّیّة الحیثیّة الذاتیّة و إنّما یجب الفحص لأنّ المخصّص لو کان بحیث لو فحص لظفر به کان وجوده الواقعی حجّة یصحّ به العقاب فهو من باب الفحص عن المعارض کما فی الخبر الجامع لشرائط الحجّیّة فإنّ الفحص فیه لأجل أنّ الخبر الآخر لو کان بحیث لو فحص لظفر به یکون حجّة فیتفحّص لأجل أن یعامل بما هو قضیّة جمع الحجّتین علی النهج المقرّر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لمنع الحجّیّة مع عدم الفحص لعدم جریان أصالة التطابق قبل الفحص کما عرفت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یقاس المقام بالخبر الجامع لشرائط الحجّیّة فإنّ جامعیّة الخبر للشرائط توجب حجّیّته فی نفسه إذ لا نظر للادلّة إلی مزاحماته و معارضاته هذا بخلاف المقام فإنّ شرائط الحجّیّة لا تتمّ إلاّ بالفحص إذ مع عدمه لا تجری أصالة التطابق بین الإرادة الجدّیّة و الاستعمالیّة و دعوی أنّ العامّ مستعمل فی العموم و یکون العموم مرادا جدّیّا قبل الفحص کما تری إذ لم یثبت بناء من العقلاء علیه و لا أقلّ من الشکّ و هو کاف فی عدم جواز العمل بالعموم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إنّ تمام الدخیل فی محکومیّة الظواهر بالکاشفیّة الفعلیّة إنّما هو ظهورها الاستعمالی فی العموم و عدم إقامة قرینة متّصلة علی أنّه لیس بمراد جدّا بعد کون المتکلّم فی مقام إفادة المرام فکلّ ظاهر إذا کان کذلک فهو واجد لجمیع ما هو شرط أن یراه العقلاء کاشفا عن مرام المتکلّم لکنّه إذا کان فی قباله کلام منفصل هو کالمخصّص له و کان هذا المنفصل جامعا لمقوّمات الکاشفیّة فلا ریب فی أنّه یحکم له بالکاشفیّة عن مرام المولی و معه فلا یمکن بقاء تلک الکاشفیّة للعامّ مثلا لا لعدم جامعیّته فی ذاته لشرائط الکاشفیّة بل لابتلائه بذلک الکاشف الأقوی فهو مزاحم أقوی لکاشفیّته التی هی منشأ انتزاع الحجّیّة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 و الظاهر أنّه لا بناء من العقلاء علی جریان أصالة التطابق قبل الفحص فیمن استقرّت عادته علی ذکر المخصّصات بالانفصال و المتکلّم و إن کان فی مقام إفادة المرام و لکنّه یکون علی طریقة العقلاء فی ذکر المخصّصات و لا أقلّ من الشکّ و علیه فلا تتمّ الحجّیّة نعم بعد الفحص تتمّ الحجّیّة لأنّ العبرة بالمخصّصات الموجودة و احتمال صدور شیء آخر بعدا لا یضرّ بجریان أصالة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الکفایة من أنّ الفحص هاهنا عمّا یزاحم الحجّة بخلاف الفحص فی الاصول العملیّة فإنّه عمّا یتمّ الحجّة إذ العقل لا یستقلّ بقبح العقاب مع وجود البیان الواصل بنحو المتعارف و إن لم یصل إلی المکلّف بواسطة عدم فحصه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ظهور الکلام لا یکون حجّة إلاّ بأصالة التطابق بین الإرادة الاستعمالیّة و بین الإرادة الجدّیّة و هذه الأصالة لا تجری بدون الفحص و حیث أنّها من متمّمات الحجّة فلا وجه للفرق المذکور فی الکفایة من أنّ الفحص هاهنا عمّا یزاحم</w:t>
      </w:r>
    </w:p>
    <w:p>
      <w:pPr>
        <w:pStyle w:val="BookText"/>
        <w:rPr/>
      </w:pPr>
      <w:r>
        <w:rPr>
          <w:rFonts w:ascii="IRNazanin" w:hAnsi="IRNazanin" w:eastAsia="IRNazanin"/>
          <w:color w:val="111111"/>
          <w:sz w:val="28"/>
          <w:sz w:val="28"/>
          <w:szCs w:val="28"/>
          <w:rtl w:val="true"/>
          <w:lang w:bidi="fa-IR"/>
        </w:rPr>
        <w:t>الحجّة بخلافه هناک فإنّه بدونه لا حجّة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الفحص فی العمومات التی تکون فی معرض المخصّصات الموجودة موجب لتمامیّة حجّیّتها بالفعل من دون تعلیق فلو ورد مخصّص آخر بعد الفحص اللازم فلا یرتفع حجّیّة العمومات بل تصیر مورد مزاحمة حجّة اخری فیتقدّم الخاصّ علی العامّ من جهة کونه أقوی لا من جهة کون الحجّیّة فی العامّ معلّقة علی عدم ورود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المناط المذکور فی وجوب الفحص للأخذ بالعمومات یجری أیضا فی الأخذ بالمطلق قبل الفحص عن المقیّد الموجود إذ لا یتمّ الحجّیّة فی المطلق أیضا إلاّ بعد الفحص و جریان أصالة التطابق فلا یجوز الأخذ بالمطلق قبل الفحص عن المقیّد الموجود و أمّا بعد الفحص صار المطلق کالعامّ حجّة فعلیّة و لا یکون حجّیّته معلّقة علی المقیّدات الواقعیّة بحیث لو ظفر بمقیّد بعد الفحص اللازم کشف عن عدم الحجّیّة بل یکون المقیّد مقدّما علیه من باب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فی مناهج الوصول حیث قال و قد عرفت عدم حجّیّته عامّ و لا مطلق إلاّ بعد الفحص و أمّا بعد الفحص المتعارف فیصیران حجّة فعلیّة فلو عثرنا بعده علی مقیّد ینتهی به أمد الحجّیّة و لا یکون المطلق معلّقا علی عدم البیان الواقعی بحیث یکون العثور علیه کاشفا عن عدم حجّیّته و بالجملة لا فرق بین العامّ و المطلق من هذه الجهة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المناط المذکور لا یجری فی حجّیّة الظاهر قبل الفحص عن معارضه لأنّ دلیل اعتبار الظاهر لا نظر له بالنسبة إلی معارضاته فیشمله بعد أصالة الظهور أصالة التطابق و هو حجّة و لا یتوقّف حجّیّة الظاهر علی الفحص عن معارضاته نعم هذه</w:t>
      </w:r>
    </w:p>
    <w:p>
      <w:pPr>
        <w:pStyle w:val="BookText"/>
        <w:rPr/>
      </w:pPr>
      <w:r>
        <w:rPr>
          <w:rFonts w:ascii="IRNazanin" w:hAnsi="IRNazanin" w:eastAsia="IRNazanin"/>
          <w:color w:val="111111"/>
          <w:sz w:val="28"/>
          <w:sz w:val="28"/>
          <w:szCs w:val="28"/>
          <w:rtl w:val="true"/>
          <w:lang w:bidi="fa-IR"/>
        </w:rPr>
        <w:t>الحجّیّة ذاتیّة و لا ینافی لزوم الفحص عن معارضاته کحجّیّة الأخبار فإنّها ذاتیّة و الفحص لأجل أن یجمع بین الحجّتین علی النهج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مناهج الوصول حیث ذهب إلی جریان البحث فی المقام فی الظاهر قبل الفحص عن معارضه أیضا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الختام أذکر نکتة و هی أنّ مناط لزوم الفحص فی المنفصلات لا یشمل المتّصلات لأنّ عادة العقلاء و سیرتهم فی الاولی علی ذکر المخصّصات و القیود مع الانفصال بخلاف المتّصلات و علیه فلا یلزم الفحص عن المخصّص المتّصل باحتمال أنّه کان و لم یصل کما لا یلزم الفحص عن قرینة المجاز بالاتّفاق إذ لو کان مخصّص أو قرینة لذکره متّصلا و حیث لم یکن ذکر منهما علم أنّه لا تخصیص و لا قرینة فینحصر احتمالهما بسقوطه عمدا أو خطأ أو نسیانا و أوّلهما مخالف لفرض وثاقة الرواة و الأخیران مخالفان لأصالة عدم الخطأ و النسیان من الاصول العقلائیّة کما أشار إلی ذلک سیّدنا الامام المجاهد قدّس سرّه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یجب الفحص فی المتصلات عن القرائن الموجودة فی نفس الروایات کصدرها أو ذیلها إذ کثیرا ما یصلح الصدر أو الذیل للقرینیّة و لذلک لا ینبغی تقطیع الروایات لأنّه یوجب حذف ما یصلح للقرینیة و قد اهتمّ السیّد المحقّق البروجردی قدّس سرّه لرفع هذه النقیصة عن کتاب الوسائل بتألیف جامع الأحادیث شکر اللّه سعیه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یجب الفحص عن النسخ مع احتمال اختلافها فی بعض الفقرات کالزیادة أو النقیصة و نحوهما ممّا له مدخلیّة فی المراد و المعنی لا سیّما مع العلم بوجود قرینة و فقدها و أمّا إذا کانت القرینة الموجودة مجملة فهی و إن أوجبت التوقّف و لکن</w:t>
      </w:r>
    </w:p>
    <w:p>
      <w:pPr>
        <w:pStyle w:val="BookText"/>
        <w:rPr/>
      </w:pPr>
      <w:r>
        <w:rPr>
          <w:rFonts w:ascii="IRNazanin" w:hAnsi="IRNazanin" w:eastAsia="IRNazanin"/>
          <w:color w:val="111111"/>
          <w:sz w:val="28"/>
          <w:sz w:val="28"/>
          <w:szCs w:val="28"/>
          <w:rtl w:val="true"/>
          <w:lang w:bidi="fa-IR"/>
        </w:rPr>
        <w:t>لا توجب الفحص إذ لا مجال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قیل یجب الرجوع إلی المصادر الأوّلیّة فإنّه ربّما لتبویبها و فصولها مدخلیّة فی فهم المراد من الروایات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مقدار الفحص اللازم متفاوت باختلاف الموارد و المعیار فیه أن یکون إلی حدّ یخرج العموم عن المعرضیّة للتخصیص سواء علم بالعدم أو اطمئنّ به أو ظنّ به إذ العقلاء لا یأخذون بالعموم قبل الفحص أو بعد الفحص الناقص قبل خروج العموم عن المعرضیّة للتخصیص و لا یلزم فی ذلک حصول الیأس بل اللازم هو الخروج عن المعرضیّة و إن احتمل وجوده فی الواقع بل لو قلنا باشتراط الیأس لزم أن لا یبقی لأصالة عدم التخصیص مورد أصلا إذ قبل الفحص لا تجدی و بعد الفحص لا موضوع لها للعلم أو الاطمئنان بعدم المخصّص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العمومات إذا کانت فی معرض التخصیص لم تخرج عن المعرضیّة بالفحص عن مخصّصاتها لأنّ الشیء لا ینقلب عمّا هو علیه بل القطع الوجدانی بعدم المخصّص لها لا یوجب خروجها عن المعرضیّة فضلا عن الاطمئنان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تری لأنّ المراد من المعرضیّة لیس القابلیّة للتخصیص حتّی تکون القابلیّة باقیة بعد العلم أو الاطمئنان بعدم المخصّص بل المراد من المعرضیّة هو کون العمومات مظانّ للتخصیص فمع الفحص بمقدار لازم خرجت العمومات عن کونها مظانّ لذلک و علیه فیکفی الخروج المذکور فی جواز الأخذ بها عند العقلاء فلا تغفل</w:t>
      </w:r>
      <w:r>
        <w:rPr>
          <w:rFonts w:eastAsia="IRNazanin" w:cs="IRNazanin"/>
          <w:color w:val="111111"/>
          <w:sz w:val="28"/>
          <w:szCs w:val="28"/>
          <w:rtl w:val="true"/>
          <w:lang w:bidi="fa-IR"/>
        </w:rPr>
        <w:t>.</w:t>
      </w:r>
      <w:bookmarkStart w:id="136" w:name="pg17009_197172"/>
    </w:p>
    <w:p>
      <w:pPr>
        <w:pStyle w:val="Heading4"/>
        <w:numPr>
          <w:ilvl w:val="3"/>
          <w:numId w:val="1"/>
        </w:numPr>
        <w:rPr/>
      </w:pPr>
      <w:bookmarkStart w:id="137" w:name="__RefHeading___Toc1381376_3381743652"/>
      <w:bookmarkStart w:id="138" w:name="_Toc51"/>
      <w:bookmarkEnd w:id="136"/>
      <w:bookmarkEnd w:id="137"/>
      <w:r>
        <w:rPr>
          <w:rtl w:val="true"/>
        </w:rPr>
        <w:t>الخلاصة</w:t>
      </w:r>
      <w:r>
        <w:rPr>
          <w:rtl w:val="true"/>
        </w:rPr>
        <w:t>:</w:t>
      </w:r>
      <w:bookmarkEnd w:id="138"/>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جواز العمل بالعامّ قبل الفحص و عدمه</w:t>
      </w:r>
    </w:p>
    <w:p>
      <w:pPr>
        <w:pStyle w:val="BookText"/>
        <w:rPr/>
      </w:pPr>
      <w:r>
        <w:rPr>
          <w:rFonts w:ascii="IRNazanin" w:hAnsi="IRNazanin" w:eastAsia="IRNazanin"/>
          <w:color w:val="111111"/>
          <w:sz w:val="28"/>
          <w:sz w:val="28"/>
          <w:szCs w:val="28"/>
          <w:rtl w:val="true"/>
          <w:lang w:bidi="fa-IR"/>
        </w:rPr>
        <w:t>و لا یخفی أنّ الشارع جرت عادته فی وضع القوانین علی طریقة کافّة العقلاء، فکما أنّ طریقة العقلاء علی ذکر العمومات فی فصل،و ذکر مخصّصاتها فی فصل آخر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یجوّزوا التمسّک بالعمومات قبل الفحص عن مخصّصاتها،لعدم جریان أصالة التطابق بین الإرادة الاستعمالیّة و الجدّیّة ما دام العمومات فی معرض التخصیص فی وقت الأخذ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تکون عادة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یجوز العمل بالعمومات الشرعیّة عند کونها فی معرض التخصیص، لعدم حجّیّتها بعد عدم جریان أصالة التطابق فیها،بل یجب الفحص عن المخصّصات، نعم بعد الفحص و عدم الظفر بها تجری أصالة التطابق و تتمّ الحجّیّة فلو ورد بعد ذلک مخصّص فهو مقدّم علی العامّ من باب کون الخاصّ أقوی الحجّتین،لا من باب کون العامّ معلّقا علی عدم المخصّص واقعا،بحیث یکون الظفر علیه کاشفا عن عدم حجّیّته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لذا،لا یسری إجمال المخصّص إلی العامّ لتمامیّة الحجّیّة بالفحص و إجمال المخصّص بعد تمامیّة الحجّیّة غیر مضرّ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الفحص عن المخصّصات المتّصلة،کما لا یلزم الفحص عن قرینة المجاز إذ لو کان مخصّص متّصل أو قرینة للمجاز لذکره متّصلا و حیث لم یذکره متّصلا علم</w:t>
      </w:r>
    </w:p>
    <w:p>
      <w:pPr>
        <w:pStyle w:val="BookText"/>
        <w:rPr/>
      </w:pPr>
      <w:r>
        <w:rPr>
          <w:rFonts w:ascii="IRNazanin" w:hAnsi="IRNazanin" w:eastAsia="IRNazanin"/>
          <w:color w:val="111111"/>
          <w:sz w:val="28"/>
          <w:sz w:val="28"/>
          <w:szCs w:val="28"/>
          <w:rtl w:val="true"/>
          <w:lang w:bidi="fa-IR"/>
        </w:rPr>
        <w:t>أنّه لا تخصیص و لا قرینة علی المجاز،و احتمال وجودهما و إسقاطهما عمدا مخالف لوثاقة الرواة،کما أنّ احتمال الخطأ و النسیان لا یساعده أصالة عدم الخطأ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نعم،یجب الفحص عن القرائن الموجودة فی نفس الروایات کصدرها،أو ذیلها، إذ کثیرا ما یصلح الصدر،أو الذیل للقرینیّة و لذا لا یجوز الاکتفاء بالمقطّعات من الروایات،و أیضا یجب الفحص عن النّسخ مع احتمال اختلافها فی بعض الفقرات، کالزیادة أو النقیصة و نحوهما،مما له مدخلیّة فی المعنی،لا سیّما مع العلم بوجود قرینة و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ذهب بعض إلی لزوم الرجوع إلی المصادر الأولیّة،معلّلا بأنّ لتبویبها و فصولها مدخلیّة فی فهم المراد من الروایات،فتأمّل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مقدار الفحص اللازم متفاوت باختلاف الموارد،و المعیار فیه،أن یکون الفحص إلی حدّ یخرج العموم عن کونه مظنّة للتخصیص،فیکفی الخروج المذکور فی جواز الأخذ به،فلا تغفل</w:t>
      </w:r>
      <w:r>
        <w:rPr>
          <w:rFonts w:eastAsia="IRNazanin" w:cs="IRNazanin"/>
          <w:color w:val="111111"/>
          <w:sz w:val="28"/>
          <w:szCs w:val="28"/>
          <w:rtl w:val="true"/>
          <w:lang w:bidi="fa-IR"/>
        </w:rPr>
        <w:t>.</w:t>
      </w:r>
      <w:bookmarkStart w:id="139" w:name="pg17009_197174"/>
    </w:p>
    <w:p>
      <w:pPr>
        <w:pStyle w:val="Heading3"/>
        <w:numPr>
          <w:ilvl w:val="2"/>
          <w:numId w:val="1"/>
        </w:numPr>
        <w:rPr/>
      </w:pPr>
      <w:bookmarkStart w:id="140" w:name="__RefHeading___Toc1381378_3381743652"/>
      <w:bookmarkStart w:id="141" w:name="_Toc52"/>
      <w:bookmarkEnd w:id="139"/>
      <w:bookmarkEnd w:id="140"/>
      <w:r>
        <w:rPr>
          <w:rtl w:val="true"/>
        </w:rPr>
        <w:t>الفصل الخامس</w:t>
      </w:r>
      <w:r>
        <w:rPr>
          <w:rtl w:val="true"/>
        </w:rPr>
        <w:t>:</w:t>
      </w:r>
      <w:r>
        <w:rPr>
          <w:rtl w:val="true"/>
        </w:rPr>
        <w:t>فی عمومیّة التکالیف</w:t>
      </w:r>
      <w:bookmarkEnd w:id="141"/>
    </w:p>
    <w:p>
      <w:pPr>
        <w:pStyle w:val="Heading4"/>
        <w:numPr>
          <w:ilvl w:val="3"/>
          <w:numId w:val="1"/>
        </w:numPr>
        <w:rPr/>
      </w:pPr>
      <w:bookmarkStart w:id="142" w:name="__RefHeading___Toc1381380_3381743652"/>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و الخطابات لغیر الموجودین و الحاضرین</w:t>
      </w:r>
    </w:p>
    <w:p>
      <w:pPr>
        <w:pStyle w:val="BookText"/>
        <w:rPr/>
      </w:pPr>
      <w:r>
        <w:rPr>
          <w:rFonts w:ascii="IRNazanin" w:hAnsi="IRNazanin" w:eastAsia="IRNazanin"/>
          <w:color w:val="111111"/>
          <w:sz w:val="28"/>
          <w:sz w:val="28"/>
          <w:szCs w:val="28"/>
          <w:rtl w:val="true"/>
          <w:lang w:bidi="fa-IR"/>
        </w:rPr>
        <w:t>و البحث فیه ینبغی أن یقع فی مقامین</w:t>
      </w:r>
      <w:r>
        <w:rPr>
          <w:rFonts w:eastAsia="IRNazanin" w:cs="IRNazanin"/>
          <w:color w:val="111111"/>
          <w:sz w:val="28"/>
          <w:szCs w:val="28"/>
          <w:rtl w:val="true"/>
          <w:lang w:bidi="fa-IR"/>
        </w:rPr>
        <w:t>:</w:t>
      </w:r>
    </w:p>
    <w:p>
      <w:pPr>
        <w:pStyle w:val="Heading4"/>
        <w:numPr>
          <w:ilvl w:val="3"/>
          <w:numId w:val="1"/>
        </w:numPr>
        <w:rPr/>
      </w:pPr>
      <w:bookmarkStart w:id="144" w:name="__RefHeading___Toc1381382_3381743652"/>
      <w:bookmarkStart w:id="145" w:name="_Toc54"/>
      <w:bookmarkEnd w:id="144"/>
      <w:r>
        <w:rPr>
          <w:rtl w:val="true"/>
        </w:rPr>
        <w:t>المقام الأوّل</w:t>
      </w:r>
      <w:r>
        <w:rPr>
          <w:rtl w:val="true"/>
        </w:rPr>
        <w:t xml:space="preserve">: </w:t>
      </w:r>
      <w:r>
        <w:rPr>
          <w:rtl w:val="true"/>
        </w:rPr>
        <w:t>الظاهر أنّ التکالیف التی لا تکون مقرونة بأداة الخطاب أو</w:t>
      </w:r>
      <w:r>
        <w:rPr>
          <w:rtl w:val="true"/>
        </w:rPr>
        <w:t>...</w:t>
      </w:r>
      <w:bookmarkEnd w:id="145"/>
    </w:p>
    <w:p>
      <w:pPr>
        <w:pStyle w:val="BookText"/>
        <w:rPr/>
      </w:pPr>
      <w:r>
        <w:rPr>
          <w:rFonts w:ascii="Amiri" w:hAnsi="Amiri" w:eastAsia="Amiri" w:cs="Amiri"/>
          <w:color w:val="111111"/>
          <w:sz w:val="28"/>
          <w:sz w:val="28"/>
          <w:szCs w:val="28"/>
          <w:rtl w:val="true"/>
          <w:lang w:bidi="ar-SA"/>
        </w:rPr>
        <w:t>الظاهر أنّ التکالیف التی لا تکون مقرونة بأداة الخطاب أو حروف الخطاب و لیست بصیغ الأمر و النهی کقوله تعالی للّه عَلَی النّاس حجُّ الْبَیْت مَن اسْتَطاعَ إلَیْه سَبیلاً أو قوله عزّ و جلّ اَلرّجالُ قَوّامُونَ عَلَی النّساء تکون بنحو القضیّة الحقیقیّة فلا تختصّ بالمشافهین بل یعمّ المعدومین و الغائبین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یشکل تعمیم هذه التکالیف بالنسبة إلی المعدومین بأنّ تکلیف المعدوم فعلا و فی حال عدمه لا یکون معقولا إذ البعث و الزجر الفعلی بالنسبة إلی المعدوم یستلزم الطلب منه حقیقة و لا یکاد یکون الطلب کذلک إلاّ من الموجود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بأنّ مصادیق العناوین کعنوان الناس و المستطیع و نحوهما من موضوعات التکالیف منحصرة فی الموجودین اذ المصداق لا یکون غیر الموجود و کلّ طبیعة فی القضیّة الحقیقیّة تحکی عن مصادیقها و المعدومات لیست بمصادیق لها و حیث لم یتقیّد الطبیعة بما یجعلها منحصر الانطباق علی المصادیق المتحقّقة فعلا فلا محالة تعمّ مصادیقها بالنسبة إلی کلّ موجود فی موطنه من الماضی و الحال و الاستقبال فالنظر فی القضایا الحقیقیّة إلی الموجودین و لو کان الموجود فی المستقبل معدوما فی الحال و لکنّ التکلیف متعلّق بحیثیّة وجوده لا بعدمه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فشمول التکلیف لغیر الموجودین بالفعل و الحاضرین لا مانع فیه</w:t>
      </w:r>
    </w:p>
    <w:p>
      <w:pPr>
        <w:pStyle w:val="BookText"/>
        <w:rPr/>
      </w:pPr>
      <w:r>
        <w:rPr>
          <w:rFonts w:ascii="IRNazanin" w:hAnsi="IRNazanin" w:eastAsia="IRNazanin"/>
          <w:color w:val="111111"/>
          <w:sz w:val="28"/>
          <w:sz w:val="28"/>
          <w:szCs w:val="28"/>
          <w:rtl w:val="true"/>
          <w:lang w:bidi="fa-IR"/>
        </w:rPr>
        <w:t>بحسب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نهایة الاصول حیث قال الذی یصحّ فی المقام و یعقل تحقّقه من المولی الحکیم هو إنشاء التکلیف بالنسبة إلی المکلّف بنحو القضیّة الحقیقیّة بحیث یشمل الموجود و المعدوم لکن لا بلحاظ ظرف عدمه بل فی ظرف وجوده و فرض تحقّقه ففی قوله تعالی وَ للّه عَلَی النّاس حجُّ الْبَیْت مَن اسْتَطاعَ إلَیْه سَبیلاً لیس وجوب الحجّ مقصورا علی من وجد و استطاع حال نزول الآیة بل الحکم فیها یعمّ الموجود و المعدوم حاله و لکنّ المعدوم فی ظرف عدمه لا یکون مشمولا للحکم الفعلی و لا الإنشائی و إنّما یصیر مشمولا له علی فرض تحقّقه و وجوده بداهة أنّ الموضوع للحکم الإنشائی و الفعلی فی الآیة هو من کان من الناس و صدق علیه عنوان المستطیع و المعدوم فی رتبة عدمه لیس من أفراد الناس و لا یصدق علیه أنّه مستطیع فلا تعقل سرایة الإنشاء إلیه فإنّ الحکم المنشأ لا یسری من موضوعه إلی شیء آخر نعم إنّما یصیر المعدوم حال الخطاب فی ظرف وجوده و تحقّق الاستطاعة له مصداقا لما هو الموضوع فی الآیة فیتحقّق حینئذ بالنسبة إلیه التکلیف الإنشائی و بتحقّق سائر الشرائط العامّة یصیر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المعدوم فی ظرف عدمه لیس موردا للتکلیف بکلا قسمیه و بعد وجوده و صیرورته مصداقا لما هو الموضوع یصیر موردا له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ما ذکر أنّ القضیّة حقیقیّة و الحکم فیها متعلّق بالمصادیق الموجودة و القضیّة المذکورة فعلیّة بالنسبة إلی المصادیق الموجودة و إنشائیّة بالنسبة إلی ما سیوجد فی ظرف وجوده و علیه فلا یتعلّق الحکم بالمعدوم و أیضا لا حاجة فی إمکان تعلّق التکلیف بالنسبة إلی غیر الموجودین بالفعل إلی تعلیق التکلیف الفعلی بالموجود</w:t>
      </w:r>
    </w:p>
    <w:p>
      <w:pPr>
        <w:pStyle w:val="BookText"/>
        <w:rPr/>
      </w:pPr>
      <w:r>
        <w:rPr>
          <w:rFonts w:ascii="IRNazanin" w:hAnsi="IRNazanin" w:eastAsia="IRNazanin"/>
          <w:color w:val="111111"/>
          <w:sz w:val="28"/>
          <w:sz w:val="28"/>
          <w:szCs w:val="28"/>
          <w:rtl w:val="true"/>
          <w:lang w:bidi="fa-IR"/>
        </w:rPr>
        <w:t xml:space="preserve">الاستقبالی نظیر الواجب المعلّق کما ذهب إلیه المحقّق الاصفهانی قدّس سرّه بدعوی أنّ إرادة شیء فعلا ممّن یوجد استقبالا کإرادة ما لم یمکن فعلا بل یمکن تحقّقه استقبالا إذ المراد منه کالمراد لیس موضوعا للإرادة کی یتوهّم أنّه من باب العرض بلا موضوع بل موضوعها النفس و المراد منه کالمراد تتقوّم به الإرادة الخاصّة فی مرتبة وجودها لا فی مرتبة وجودهما و هکذا البعث فإنّه فعل قائم بالفاعل و له تعلّق فی مرتبة وجوده الاعتباری بالمبعوث و المبعوث إلیه و لیس کالتحریک الخارجی المماسّ بالمحرّک و المتحرّک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ما فیه من أنّ قوام الأمر الاعتباری عند العقلاء بفعلیّة وجود المکلّف مع واجدیّته للشرائط اللّهمّ إلاّ أن یقال أنّ وجود المکلّف مفروض فی ظرفه و هو کاف فی صحّة الاعتبار و لا یلزم فی الاعتبار،الوجود الفعلیّ و لذا صحّت القضایا الحقیقیّة بالنسبة إلی مصادیق موضوعاتها مع أنّ تلک المصادیق موجودة بحسب ظروفها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وقع لما فی الکفایة فی الجواب عن الشبهة من أن یکون التکلیف مجرّد إنشاء الطلب بلا بعث و لا زجر بدعوی أنّ ذلک لا استحالة فیه أصلا فإنّ الإنشاء خفیف المئونة فالحکیم تبارک و تعالی ینشأ علی وفق الحکمة و المصلحة طلب شیء قانونا من الموجود و المعدوم حین الخطاب لیصیر فعلیّا بعد ما وجد الشرائط و فقد الموانع بلا حاجة إلی إنشاء آخر فتدبّر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فی نهایة الاصول من جهة أنّه إن ارید به إنشاء الطلب منه فی ظرف عدمه بأن یکون فی حال العدم موضوعا للتکلیف الإنشائی فهو أیضا غیر صحیح إذ</w:t>
      </w:r>
    </w:p>
    <w:p>
      <w:pPr>
        <w:pStyle w:val="BookText"/>
        <w:rPr/>
      </w:pPr>
      <w:r>
        <w:rPr>
          <w:rFonts w:ascii="IRNazanin" w:hAnsi="IRNazanin" w:eastAsia="IRNazanin"/>
          <w:color w:val="111111"/>
          <w:sz w:val="28"/>
          <w:sz w:val="28"/>
          <w:szCs w:val="28"/>
          <w:rtl w:val="true"/>
          <w:lang w:bidi="fa-IR"/>
        </w:rPr>
        <w:t xml:space="preserve">لا یترتّب علیه الانبعاث و لا غیره من دواعی الإنشاء حال کونه معدوما و انبعاثه فی ظرف وجوده و تحقّق شرائط التکلیف فیه لیس من فوائد إنشاء الطلب منه فی ظرف العدم بل هو من الآثار المترتّبة علی إنشاء الطلب من المکلّف علی فرض وجوده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عرفت من أنّ موضوع القضیّة الحقیقیّة لیس أعمّ من الموجود و المعدوم بل هو الطبیعة بما هی مرآة و حاکیة عن مصادیقها و هی الأفراد الموجودة بحسب ظروفها و ممّا ذکر أیضا ینقدح أنّه لا وجه صحیح لتوجیه التکلیف إلی المعدوم بکونه مشروطا بوجوده و واجدیّة الشرائط کما فی الکفایة أیضا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المعدوم لا یصلح للتوجیه نحوه بل المعقول هو توجیه التکلیف إلی العنوان الکلّی بنحو القضیّة الحقیقیّة بحیث کلّما وجد فرد من الموضوع یصیر موردا للحکم کما أفاده فی نهایة الاصول </w:t>
      </w:r>
      <w:r>
        <w:rPr>
          <w:rStyle w:val="FootnoteAnchor"/>
          <w:rtl w:val="true"/>
        </w:rPr>
        <w:footnoteReference w:id="130"/>
      </w:r>
      <w:r>
        <w:rPr>
          <w:rFonts w:ascii="IRNazanin" w:hAnsi="IRNazanin" w:eastAsia="IRNazanin"/>
          <w:color w:val="111111"/>
          <w:sz w:val="28"/>
          <w:sz w:val="28"/>
          <w:szCs w:val="28"/>
          <w:rtl w:val="true"/>
          <w:lang w:bidi="fa-IR"/>
        </w:rPr>
        <w:t>علی أنّک عرفت أنّ المعدوم لیس بمصداق للموضوع فی القضایا الحقیقیّة و أیضا أنّ القضایا لیست بمشروطة و إن أمکن تحلیلها إلیها فی العقل و هکذا لا وقع لتنزیل المعدوم بمنزلة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عدم الحاجة إلی التنزیل لأنّ مصادیق الطبیعة لیست إلاّ الموجودة فی الحال و الاستقبال و مع کون مصادیقها هی الموجودة لا حاجة إلی التنزیل کما لا یخفی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 و إضافة کلّ إلی الطبیعة تدلّ علی کون الاستغراق متعلّقا بما یتلوه و لمّا لم یتقیّد بما یجعله منحصر الانطباق علی الأفراد المحقّقة فلا محالة یکون الحکم علی کلّ فرد منه فی الماضی و الحال و الاستقبال کلّ فی موطنه فالعقل یحکم بامتناع الصدق علی المعدوم فلم تکن الطبیعة طبیعة و لا</w:t>
      </w:r>
      <w:bookmarkStart w:id="146" w:name="pg17009_197178"/>
    </w:p>
    <w:p>
      <w:pPr>
        <w:pStyle w:val="BookText"/>
        <w:rPr/>
      </w:pPr>
      <w:bookmarkEnd w:id="146"/>
      <w:r>
        <w:rPr>
          <w:rFonts w:ascii="IRNazanin" w:hAnsi="IRNazanin" w:eastAsia="IRNazanin"/>
          <w:color w:val="111111"/>
          <w:sz w:val="28"/>
          <w:sz w:val="28"/>
          <w:szCs w:val="28"/>
          <w:rtl w:val="true"/>
          <w:lang w:bidi="fa-IR"/>
        </w:rPr>
        <w:t xml:space="preserve">أفرادها أفرادا حال العدم فلا محالة یکون الحکم فی ظرف صدق الطبیعة علی الأفراد فکلّ نار حارّة إخبار عن مصادیق النار دلالة تصدیقیّة و المعدوم لیس مصداقا لشیء کما أنّ الموجود الذهنی لیس فردا بالحمل الشائع فینحصر الصدق فی ظرف الوجود الخارجی من غیر أن یکون الوجود قیدا و من غیر أن یفرض للمعدوم وجودا أو ینزّل منزلة الوجود و من غیر أن تکون القضیّة متضمّنة للشرط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أنّه یکفی فی شمول التکالیف بالنسبة إلی غیر الموجودین فی عصر الصدور کون القضایا حقیقیّة لأنّ موضوعاتها تعمّ کلّ موجود فی ظرف وجوده من دون لزوم محذور تعلّق التکلیف بالمعدوم فالحکم فعلیّ بالنسبة إلی المصادیق الموجودة بالفعل و إنشائیّ بالنسبة إلی المصادیق الموجودة فی الظروف الآتیة و القضیّة الحقیقیّة حملیّة لا مشروطة و تحلیلها إلی المشروطة لا یصیرها مشروطة کما لا یخفی</w:t>
      </w:r>
      <w:r>
        <w:rPr>
          <w:rFonts w:eastAsia="IRNazanin" w:cs="IRNazanin"/>
          <w:color w:val="111111"/>
          <w:sz w:val="28"/>
          <w:szCs w:val="28"/>
          <w:rtl w:val="true"/>
          <w:lang w:bidi="fa-IR"/>
        </w:rPr>
        <w:t>.</w:t>
      </w:r>
    </w:p>
    <w:p>
      <w:pPr>
        <w:pStyle w:val="Heading4"/>
        <w:numPr>
          <w:ilvl w:val="3"/>
          <w:numId w:val="1"/>
        </w:numPr>
        <w:rPr/>
      </w:pPr>
      <w:bookmarkStart w:id="147" w:name="__RefHeading___Toc1381384_3381743652"/>
      <w:bookmarkStart w:id="148" w:name="_Toc55"/>
      <w:bookmarkEnd w:id="147"/>
      <w:r>
        <w:rPr>
          <w:rtl w:val="true"/>
        </w:rPr>
        <w:t>المقام الثانی</w:t>
      </w:r>
      <w:r>
        <w:rPr>
          <w:rtl w:val="true"/>
        </w:rPr>
        <w:t xml:space="preserve">: </w:t>
      </w:r>
      <w:r>
        <w:rPr>
          <w:rtl w:val="true"/>
        </w:rPr>
        <w:t>أنّ التکالیف المقرونة بأداة النداء أو حروف الخطاب أو</w:t>
      </w:r>
      <w:r>
        <w:rPr>
          <w:rtl w:val="true"/>
        </w:rPr>
        <w:t>...</w:t>
      </w:r>
      <w:bookmarkEnd w:id="148"/>
    </w:p>
    <w:p>
      <w:pPr>
        <w:pStyle w:val="Heading5"/>
        <w:numPr>
          <w:ilvl w:val="4"/>
          <w:numId w:val="1"/>
        </w:numPr>
        <w:rPr/>
      </w:pPr>
      <w:bookmarkStart w:id="149" w:name="__RefHeading___Toc1381386_3381743652"/>
      <w:bookmarkStart w:id="150" w:name="_Toc56"/>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أنّ التکالیف المقرونة بأداة النداء أو حروف الخطاب أو التکالیف المنشأة بصیغ الأمر و النهی التی تستلزم المخاطبة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 أو قوله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أَنْفقُوا منْ ما رَزَقْناکُمْ و غیر ذلک هل تکون کالتکالیف غیر المقرونة بهذه الأمور و غیر المنشأة بصیغ الأمر و النهی فی التعمیم بالنسبة إلی الغائبین أو المعدومین أو لا تکون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الأعظم قدّس سرّه إلی إمکان الشمول علی وجه الحقیقة و لکن لا دلیل له و علیه فیختصّ الخطاب علی وجه الحقیقة بالمشافهین و هذا لفظه و الأظهر عندی القول بإمکان الشمول علی وجه الحقیقة إن ارید من المجاز المبحوث عنه فی المقام المجاز فی أداة الخطاب إلی أن قال و تحقیق ذلک أنّ أداة الخطاب إنّما هی موضوعة لأن</w:t>
      </w:r>
    </w:p>
    <w:p>
      <w:pPr>
        <w:pStyle w:val="BookText"/>
        <w:rPr/>
      </w:pPr>
      <w:r>
        <w:rPr>
          <w:rFonts w:ascii="IRNazanin" w:hAnsi="IRNazanin" w:eastAsia="IRNazanin"/>
          <w:color w:val="111111"/>
          <w:sz w:val="28"/>
          <w:sz w:val="28"/>
          <w:szCs w:val="28"/>
          <w:rtl w:val="true"/>
          <w:lang w:bidi="fa-IR"/>
        </w:rPr>
        <w:t>یخاطب بها و المخاطبة إنّما تقتضی أن تکون إلی مخاطب یتوجّه إلیه الخطاب و ذلک لا یعقل فی حقّ المعدوم إلاّ تنزیله منزلة الموجود و ادّعاء أنّه الموجود و مجرّد ذلک یکفی فی استعمال اللفظ الموضوع للمخاطبة من دون استلزام لتصرّف آخر فی اللفظ باستعماله فی غیر معناه إلی أن قال و لا یعقل الأمر الأعمّ الشامل للمعدومین و الموجودین فی مدلول أداة الخطاب و الوجه فی ذلک أنّ الخطاب إمّا من الأمور الحادثة بالأداة کما یراه البعض أو من الامور التی یکشف عنها الأداة سواء کانت الأداة علامة لها کما فی علامة التأنیث و التذکیر أو غیرها و علی التقادیر فهی معانی شخصیّة جزئیّة لا تتحمّل العموم کما هو ظاهر لمن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مدلول مدخول الأداة و أین ذلک من اعتبار العموم فی مدلول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إنّما هو بمجرّد الإمکان و أمّا الوقوع فلا بدّ له من التماس دلیل آخر و لم نجد ما یقضی له فإنّ ما تخیّله البعض من الأدلّة لا یقتضی إلاّ الاشتراک فی الحکم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الخطابات القرآنیّة ممّا لوحظ فیها التنزیل المذکور و استعمل فی المخاطبة للحاضر و لمن هو منزل منزلته فلم یدلّ علیه دلیل ثمّ إنّه قد احتمل بعض المحقّقین فی الخطابات القرآنیّة مع القول باختصاصها بالحاضرین شمولها للغائبین لقیام الکتاب و المتلقّون واحدا بعد واحد مقام المتکلّم بها فلم یخاطب بها إلاّ الموجود فکأنّ الکتابة نداء مستمرّ من ابتداء صدور الخطاب إلی انتهاء التکلیف و السّرّ فیه أنّ المکتوب إلیه ینتقل من الوجود الکتبی إلی الوجود اللفظی و منه إلی المعنی فمن حیث هو قارّ متکلّم و من حیث أنّه من المقصودین للخطاب مستمع 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ما أفاده أمر معقول لکنّه موقوف علی وجود ما یدلّ علیه و لم نقف علی ما یقضی بذلک</w:t>
      </w:r>
    </w:p>
    <w:p>
      <w:pPr>
        <w:pStyle w:val="BookText"/>
        <w:rPr/>
      </w:pPr>
      <w:r>
        <w:rPr>
          <w:rFonts w:ascii="IRNazanin" w:hAnsi="IRNazanin" w:eastAsia="IRNazanin"/>
          <w:color w:val="111111"/>
          <w:sz w:val="28"/>
          <w:sz w:val="28"/>
          <w:szCs w:val="28"/>
          <w:rtl w:val="true"/>
          <w:lang w:bidi="fa-IR"/>
        </w:rPr>
        <w:t xml:space="preserve">الاعتبار مع أنّ ما ذکره فی السرّ لیس أمرا ظاهرا لا یقبل المنع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کون الشمول للمعدومین الغائبین علی وجه الحقیقة مع الالتزام بتنزیل الغائب و المعدوم منزلة الموجود الحاضر مندفعة بأنّ المخاطبة و التوجیه نحو الغیر حقیقة لا یمکن إلاّ إذا کان الغیر موجودا و کان بحیث یتوجّه إلی الکلام و یلتفت إلیه و فرض الحضور و الالتفات لا یوجب کون الخطاب علی وجه الحقیقة و إن لم یستعمل أداة الخطاب فی غیر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لو کانت أداة الخطاب للخطاب الحقیقی لأوجب استعماله فیه تخصیص ما یقع فی تلوه بالحاضرین کما أنّ قضیة إرادة العموم منه لغیرهم استعماله فی غیر ما وضع له أو رفع الید عن المخاطبة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الکفایة أنّ الظاهر أنّ مثل أدوات النداء لم یکن موضوعا للخطاب الحقیقی بل هی موضوعة للخطاب الإنشائیّ الایقاعی نعم لا یبعد دعوی الانصراف إلی الحقیقی ما لم یمنع عنه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دعوی وجوده غالبا فی کلام الشارع ضرورة عدم اختصاص الخطابات بمن حضر المسجد بحیث لا تشمل الموجودین فی عصره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عدم الدلیل علی العموم کما تری إذ عدم اختصاص الخطابات بمن حضر المسجد دلیل علی العموم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صحّة النداء بالأدوات مع إرادة العموم من العامّ الواقع تلوها بلا عنایة و علاقة حاکیة عن کون الخطابات إنشائیّة لا حقیقیّة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أنّ القارئ لمثل القرآن الکریم یری بالارتکاز نفسه مخاطبا بخطابات القرآن الکریم و متلقّیا للتکالیف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ممّا یشهد علی أنّ الخطابات القرآنیّة إنشائیّة کالتکالیف الإنشائیّة و تصیر فعلیّة فیما إذا کان المخاطب موجودا و حاضرا و ملتفتا و بقیت علی الإنشائیّة فیما إذا لم یکن المخاطب موجودا و حاضرا و ملتفتا إلی أن یصیر کذلک و بالجملة فالموضوع کالمتعلّق مأخوذ فی القضیّة الحقیقیّة کلّیّا و هو من وجد و حضر و 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الخطابات الإنشائیّة متصوّرة بل لعلّها شائعة فی الخطابات الکتبیّة إلی کلّ من یری الکتابة کما تری أنّ المؤلّفین کانوا یخاطبون کثیرا من یقرأ کتابهم بقولهم فاعلم و فافهم و اعلم أیّدک اللّه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دعوی لزوم تنزیل المعدوم و غیر الحاضر منزلة الموجود الحاضر فی الخطابات الإنشائیّة کما تری إذ لا حاجة إلی ذلک بعد کون المتفاهم من أدوات الخطاب الإنشائی هو إظهار توجیه الکلام نحو مدخولها بداعی تفهیم المخاطب فی ظرف وجوده عند التفاته و علیه فلا مانع من شموله للغائبین و المعدومین کما أنّه هو المتعارف فی الخطابات الکتبیّة مثل قول المؤلّف اعلم أیّدک اللّه تعالی فی الدارین فإنّ المتکلّم فی مثل هذا الکلام یخاطب کلّ من یکون قارئا فی ظرف وجوده و قراءته لمکتوبه ثمّ لا ینافی عمومیّة الحاضر المنادی أو المخاطب کون أدوات النداء موضوعة لایجاد النداء لا لمفهومه أو کون المخاطبة نحو توجّه إلی الحاضر توجّها جزئیّا مشخّصا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جزئیّة النداء لا تنافی کلّیّة المنادی کما أنّ جزئیّة البعث لا تنافی کلّیّة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فالحقّ هو التفصیل بین الخطاب الحقیقیّ الفعلی و الخطاب الإنشائی و اختیار عدم الإمکان فی الأوّل دون الثانی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ذهب شیخنا الأراکی قدّس سرّه تبعا لشیخه الحائری قدّس سرّه حیث قال و الحقّ عدم جواز تکلیف المعدوم فعلا و فی حال عدمه کما لا یصحّ مخاطبته بغرض التفهیم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إشکال فی إمکان تکلیفه مشروطا بزمان وجوده و مخاطبته و توجیه الکلام نحوه بغرض التفهیم مشروطا بحال وجوده و التفاته غایة الأمر أنّه یحتاج حینئذ إلی آلة یوصل الکلام إلیه من کتابة و نحوها و هذا أعنی الخطاب المشروط بوجود المخاطب و التکلیف المشروط بوجود المکلّف نظیر الوقف المشروط بوجود الموقوف علیه بمکان من الإمکان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فالخطابات الصادرة عن النبیّ صلّی اللّه علیه و آله و سلّم أو الأئمّة علیهم السّلام أو غیرهم تکون خطابات إنشائیّة و هی تعمّ الموجودین و المعدومین من دون حاجة إلی تنزیل المعدومین بمنزلة الموجودین لما عرفت من الخطاب الإنشائی متوجّه إلی کلّ مخاطب موجود ملتفت فی ظرف وجوده بغرض التفهیم و هو المتداول فی الخطابات العامّة من المقنّنین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أنّه لا حاجة إلی التنزیل المذکور فی الخطابات الانشائیّة فلا وجه لما فی مناهج الوصول من أنّه لا بدّ من التشبّث بتنزیل المعدوم منزلة الموجود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دعوی أنّ التنزیل المذکور من لوازم القضیّة الحقیقیّة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 بما مرّ من أنّ مصادیق القضیّة الحقیقیّة لیست إلاّ الموجودة من دون حاجة إلی تنزیل المعدوم بمنزلة الموجود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الخطابات القرآنیّة فهی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خطابات فعلیّة و حقیقیّة بالنسبة إلی النبیّ صلّی اللّه علیه و آله و سلّم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قُمْ فَأَنْذرْ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عامّة إلی النبیّ صلّی اللّه علیه و آله و سلّم و عموم الناس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الخطابات خطابات إنشائیّة و لکن کانت بالنسبة إلی النبیّ صلّی اللّه علیه و آله و سلّم فعلیّة و بقیت علی الانشائیّة بالنسبة إلی غیره صلّی اللّه علیه و آله و سلّم قبل قراءته ایّاها لهم و تصیر فعلیّة لغیره عند وجوده و التفاته إلیها و بقیت علی الانشائیّة بالنسبة إلی المعدومین إلی حین وجودهم و التفاتهم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أمر النبیّ صلّی اللّه علیه و آله و سلّم بأن یخاطب بها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و لا إشکال فی أنّها فعلیّة بالنسبة إلی الحاضرین و انشائیّة بالنسبة إلی غیر الحاضرین و الموجودین و تصیر فعلیّة عند وجودهم و حضورهم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فخطابات اللّه سبحانه و تعالی لا تکون متوجّهة إلی الناس من دون وساطة و کفی ذلک فی کون الناس مطلقا سواء کانوا حاضرین فی المسجد أو غائبین أو غیر موجودین غیر مخاطبین بخطاب اللّه سبحانه و تعالی حقیقة إذ لم یکونوا طرفا لخطابه تعالی و هو یقتضی أن تکون الخطابات انشائیّة لا حقیقیّة لأنّ المفروض هو نزولها علی قلب النبیّ صلّی اللّه علیه و آله و سلّم و لو لم یکن الناس طرفا لخطابه تعالی فلا مجال لدعوی أنّ الخطابات القرآنیّة الإلهیّة متوجّهة إلی الحاضرین فی مجلس الوحی من دون واسطة و قیاس النبیّ صلّی اللّه علیه و آله و سلّم بشجرة موسی علی نبیّنا و آله و علیه السلام کما تری إذ ذلک مع عدم مناسبته مع شأن النبیّ صلّی اللّه علیه و آله و سلّم غیر سدید بعد کون الخطابات نازلة علی قلب النبیّ صلّی اللّه علیه و آله و سلّم فالنبیّ بعد نزولها قرءها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حال الحاضرین بالنسبة إلی الخطابات القرآنیّة الإلهیّة کحال غیرهم من الغائبین و غیر الموجودین فی عدم کونهم طرفا للخطاب الحقیقی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مجرّد کون الخطابات الإلهیة بداعی الأفهام للناس من دون وجود الطرفیّة للخطاب بلا واسطة لا یکفی فی کون الخطابات الإلهیّة خطابات حقیقیّة</w:t>
      </w:r>
      <w:r>
        <w:rPr>
          <w:rFonts w:eastAsia="IRNazanin" w:cs="IRNazanin"/>
          <w:color w:val="111111"/>
          <w:sz w:val="28"/>
          <w:szCs w:val="28"/>
          <w:rtl w:val="true"/>
          <w:lang w:bidi="fa-IR"/>
        </w:rPr>
        <w:t>.</w:t>
      </w:r>
      <w:bookmarkStart w:id="151" w:name="pg17009_197184"/>
    </w:p>
    <w:p>
      <w:pPr>
        <w:pStyle w:val="BookText"/>
        <w:rPr/>
      </w:pPr>
      <w:bookmarkEnd w:id="151"/>
      <w:r>
        <w:rPr>
          <w:rFonts w:ascii="IRNazanin" w:hAnsi="IRNazanin" w:eastAsia="IRNazanin"/>
          <w:color w:val="111111"/>
          <w:sz w:val="28"/>
          <w:sz w:val="28"/>
          <w:szCs w:val="28"/>
          <w:rtl w:val="true"/>
          <w:lang w:bidi="fa-IR"/>
        </w:rPr>
        <w:t>و ممّا ذکر یظهر ما فی نهایة الاصول حیث قال إنّ شمول الخطابات للمعدومین لیس باعتبار حال العدم بل باعتبار ظرف الوجود کیف و لا یکون المعدوم فی ظرف العدم 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،مثلا و فی ظرف وجوده یکون الخطاب بالنسبة إلیه حقیقیّا لا ادّعائیّا حیث أنّ الکلام القی إلیه بداعی الافهام لا بداعی التحسّر و أمثاله فکیف جعل صاحب الکفایة قدّس سرّه الخطابات القرآنیّة خطابات ایقاعیّة غیر حقیقیّة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الخطاب الحقیقی فیما إذا کان المکلّف طرفا للخطاب و المخاطبة و تلقّی الکلام عن المتکلّم من دون وساطة شخص و الخطابات القرآنیّة لا تکون من کذلک و إحاطة اللّه تعالی بجمیع خلقه لا توجب حدوث مخاطبة مع کلّ موجود حاضر ملتفت فی ظرف وجوده بل هو یسمع ما خاطبه اللّه مع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إلاّ عن کون الخطابات القرآنیّة العامّة المتوجّهة إلی الناس بداعی الافهام خطابات إنشائیّة تصیر فعلیّة بالنسبة إلی کلّ حاضر ملتفت إلیه و نسبة الحاضرین و الغائبین و غیر الموجودین إلیها سواء لأنّ جمیعهم لم یکونوا طرفا لمخاطبته سبحانه و تعالی بالحقیقة</w:t>
      </w:r>
      <w:r>
        <w:rPr>
          <w:rFonts w:eastAsia="IRNazanin" w:cs="IRNazanin"/>
          <w:color w:val="111111"/>
          <w:sz w:val="28"/>
          <w:szCs w:val="28"/>
          <w:rtl w:val="true"/>
          <w:lang w:bidi="fa-IR"/>
        </w:rPr>
        <w:t>.</w:t>
      </w:r>
    </w:p>
    <w:p>
      <w:pPr>
        <w:pStyle w:val="Heading5"/>
        <w:numPr>
          <w:ilvl w:val="4"/>
          <w:numId w:val="1"/>
        </w:numPr>
        <w:rPr/>
      </w:pPr>
      <w:bookmarkStart w:id="152" w:name="__RefHeading___Toc1381388_3381743652"/>
      <w:bookmarkStart w:id="153" w:name="_Toc57"/>
      <w:bookmarkEnd w:id="152"/>
      <w:r>
        <w:rPr>
          <w:rtl w:val="true"/>
        </w:rPr>
        <w:t>ثمرة البحث عن تعمیم الخطابات و عدمه</w:t>
      </w:r>
      <w:bookmarkEnd w:id="153"/>
    </w:p>
    <w:p>
      <w:pPr>
        <w:pStyle w:val="BookText"/>
        <w:rPr/>
      </w:pPr>
      <w:r>
        <w:rPr>
          <w:rFonts w:ascii="IRNazanin" w:hAnsi="IRNazanin" w:eastAsia="IRNazanin"/>
          <w:color w:val="111111"/>
          <w:sz w:val="28"/>
          <w:sz w:val="28"/>
          <w:szCs w:val="28"/>
          <w:rtl w:val="true"/>
          <w:lang w:bidi="fa-IR"/>
        </w:rPr>
        <w:t>ذکروا للبحث ثمرات منها أنّ بناء علی التعمیم لا تختصّ حجّیّة ظهور خطابات الکتاب و غیره بالمشافهین بخلاف ما إذا لم نقل بالتعمیم فإنّ الحجّیّة حینئذ تختصّ بالمشافهین فلا تشمل الغائبین و غیر الموجودین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فی الدرر أوّلا أنّ هذا مبنیّ علی اختصاص حجّیّة الظواهر بمن قصد</w:t>
      </w:r>
    </w:p>
    <w:p>
      <w:pPr>
        <w:pStyle w:val="BookText"/>
        <w:rPr/>
      </w:pPr>
      <w:r>
        <w:rPr>
          <w:rFonts w:ascii="IRNazanin" w:hAnsi="IRNazanin" w:eastAsia="IRNazanin"/>
          <w:color w:val="111111"/>
          <w:sz w:val="28"/>
          <w:sz w:val="28"/>
          <w:szCs w:val="28"/>
          <w:rtl w:val="true"/>
          <w:lang w:bidi="fa-IR"/>
        </w:rPr>
        <w:t>إفهامه کما یظهر من المحقّق القمّی قدّس سرّه و قد ذکر فی محلّه عدم صحّة المبنی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ملازمة بین کون المشافهین مخصوصین بالخطاب و کونهم مخصوصین بالإفهام بل الناس کلّهم مقصودون بالافهام إلی القیامة و إن قلنا بعدم شمول الخطاب إلاّ لخصوص المشافهین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کلام المحقّق النائینی قدّس سرّه من وجود الثمرة سواء قلنا بمقالة المحقّق القمی أو لم نقل إذ مع تعمیم الخطابات بالنسبة إلی المشافهین و غیرهم یؤخذ بها فی غیر المشافهین و مع عدم التعمیم المذکور یحتاج التسریة إلی قاعدة الاشتراک و لو کانت حجّیّة الخطابات غیر مختصّة بمن قصد إفهامه و قاعدة الاشتراک غیر جاریة مع احتمال اختصاص الخطابات بالموجودین فی زمان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فالثمرة موجودة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احتمال مدخلیّة الوجود فی زمان الحضور موهون و علیه فلا ثمرة لأنّه علی فرض التعمیم یؤخذ بالعموم و علی فرض عدم التعمیم و اختصاص الخطابات بالمشافهین تکون حجّیّتها غیر مختصّة بهم فیمکن أن یؤخذ بإطلاق الحجّیّة فلا ثمرة و ثانیا أنّ معنی عمومیّة الحجّیّة و عدم اختصاصها بمن قصد إفهامه هو عدم دخالة خصوصیّة الحضور فلا حاجة إلی قاعدة الاشتراک بعد تعمیم الحجّیّة،فافهم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صحّة التمسّک بإطلاق الکتاب و السنّة علی التعمیم بالإضافة إلی الغائبین و المعدومین کقوله تعالی یا أَیُّهَا الَّذینَ آمَنُوا إذا نُودیَ للصَّلاة منْ یَوْم الْجُمُعَة فَاسْعَوْا إلی ذکْر اللّه فإنّه لا مانع من التمسّک بعمومه للغائبین و المعدومین و إن کانوا مخالفین مع المشافهین فی الصنف کوصف الحضور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عدم التعمیم و اختصاص الخطابات بالمشافهین فإنّها مختصّة بالحاضرین و إثباتها لغیرهم یحتاج إلی تمامیّة قاعدة الاشتراک فی التکلیف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لا تجری إلاّ مع اتّحاد الصنف و هو مفقود فی المقام من جهة وصف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المذکورة لا تدلّ علی وجوب صلاة الجمعة علی الغائبین لاحتمال اختلافهم مع المشافهین فی الصنف کأن کان وجوبها مشروطا بحضور السلطان أو نائبه الخاصّ المفقود ذلک الشرط فی حقّ الغائبین و المعدومین فلا تجری قاعدة الاشتراک مع عدم الاتّحاد فی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یمکن منع ذلک لجواز التمسّک حینئذ بأصالة عدم القید و أصالة الاطلاق بالنسبة إلی نفس المشافهین لرفع الشکّ فی دخالة وصف الحضور و مجرّد کونهم واجدین للشرط لا یمنع من جریان الأصل المذکور بالنسبة إلی المشافهین لاحتمال عروض العدم بالنسبة إلی وصف الحضور و مع جریان الأصل المذکور لا مدخلیّة لوصف الحضور و علیه فتجری قاعدة الاشتراک لوحدة المشافهین مع الغائبین فی الأوصاف الدخیلة فی الحکم و لا اعتبار بغیر الأوصاف الدخیلة فی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الأصل المذکور لا یجری فی المقام إذ مرجع الأصل المذکور إلی قبح إرادة المقیّد من المطلق و لا قبح لإطلاق الخطاب فیما إذا کان المخاطب واجدا للشرط فإهمال القید لا یوجب 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ذلک صحیح فیما لا یتطرّق إلیه العدم و أمّا فیما تطرّق إلیه العدم و الفقدان فأصالة الإطلاق تجری فیه لرفع الشکّ عنه و إلاّ فإرادة المقیّد مع إطلاق الکلام قبیح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الحضور ممّا یتطرّق إلیه الفقدان کما أفاد شیخنا الاستاذ الأراکی قدّس سرّه لأنّ جمیع المکلّفین القاطنین فی جمیع نقاط کرة الأرض لم یکونوا متمکّنین فی یوم جمعتهم الحاضرة من الوصول بخدمة الإمام علیه السّلام أو من نصبه الإمام علیه السّلام إلاّ أن یجعل تمکّن</w:t>
      </w:r>
    </w:p>
    <w:p>
      <w:pPr>
        <w:pStyle w:val="BookText"/>
        <w:rPr/>
      </w:pPr>
      <w:r>
        <w:rPr>
          <w:rFonts w:ascii="IRNazanin" w:hAnsi="IRNazanin" w:eastAsia="IRNazanin"/>
          <w:color w:val="111111"/>
          <w:sz w:val="28"/>
          <w:sz w:val="28"/>
          <w:szCs w:val="28"/>
          <w:rtl w:val="true"/>
          <w:lang w:bidi="fa-IR"/>
        </w:rPr>
        <w:t xml:space="preserve">البعض شرطا لتکلیف الکلّ و هو کما تری لم یحتمله أحد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فالحضور لا کلّیّة له لا بالنسبة إلی المکان و لا بالنسبة إلی الزمان و لا بالنسبة إلی الإمام و السلطان و لا بالنسبة إلی المؤمنین فإذا تطرّق الفقدان بالنسبة إلی الحضور فمع اطلاق الدلیل و عدم تقییده بالحضور بالنسبة إلی المشافهین یثبت الاتّحاد بین المشافهین و غیرهم فتجری قاعدة الاشتراک و یتعدّی الحکم عن مورد الخطابات إلی غیرهم من الغائبین و المعدومین فلا ثمرة بین أن نقول بالتعمیم و بین أن لا نقول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الکفایة حیث قال و لا یذهب علیک أنّه یمکن إثبات الاتّحاد و عدم دخل ما کان البالغ الآن فاقدا له ممّا کان المشافهون واجدین له بإطلاق الخطاب إلیهم من دون التقیید به و کونهم کذلک لا یوجب صحّة الاطلاق مع إرادة المقیّد منه فیما یمکن أن یتطرّق إلیه الفقدان و إن صحّ فیما لا یتطرّق إلیه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بالاتّحاد فی الصنف إلاّ الاتّحاد فیما اعتبر قیدا فی الأحکام لا الاتّحاد فیما کثر الاختلاف بحسبه و التفاوت بسببه بین الأنام بل فی شخص واحد بمرور الدهور و الأیّام و إلاّ لما ثبت بقاعدة الاشتراک للغائبین فضلا عن المعدومین حکم من الأحکام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الدرر لیس فی الخارج أمر یشترک فیه جمیع المشافهین إلی آخر عمرهم و لا یوجد عندنا و حینئذ لو احتملنا اشتراط شیء یوجد فی بعضهم دون آخر أو فی بعض الحالات دون بعض یدفعه أصالة الإطلاق و اللّه أعلم بالصواب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سیّدنا الإمام المجاهد قدّس سرّه بظهور الثمرة فی بعض الأحیان کالتمسّک</w:t>
      </w:r>
    </w:p>
    <w:p>
      <w:pPr>
        <w:pStyle w:val="BookText"/>
        <w:rPr/>
      </w:pPr>
      <w:r>
        <w:rPr>
          <w:rFonts w:ascii="IRNazanin" w:hAnsi="IRNazanin" w:eastAsia="IRNazanin"/>
          <w:color w:val="111111"/>
          <w:sz w:val="28"/>
          <w:sz w:val="28"/>
          <w:szCs w:val="28"/>
          <w:rtl w:val="true"/>
          <w:lang w:bidi="fa-IR"/>
        </w:rPr>
        <w:t xml:space="preserve">بالآیة لوجوب صلاة الجمعة علینا إذا احتملنا اشتراط وجوبها أو جوازها بوجود الإمام علیه السّلام و لو کان الحکم مختصّا بالمخاطبین أو الحاضرین فی زمن الخطاب لما ضرّ الإطلاق بالمقصود لتحقّق الشرط و هو حضوره إلی آخر عمر الحاضرین ضرورة عدم بقائهم إلی غیبة ولیّ العصر عجّل اللّه فرجه فلا یرد علیه ما اورد شیخنا العلاّمة فراجع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فوجود الامام بالنسبة إلی المشافهین ممّا لا یتطرّق إلیه الفقدان و مع اشتراطه فلا حاجة إلی التقیید لأنّ القید حاصل و لا یلزم من الإطلاق نقض الغرض فلا یجری فیه أصالة الإطلاق بالنسبة إلی المشافهین حتّی یکونوا متّحدین مع الغائبین فتجری قاعدة الاشتراک هذا بخلاف ما إذا قلنا بالتعمیم فتظهر الثمرة اللّهمّ إلاّ أن یقال إن وجود الإمام المحتمل اشتراطه هو وجوده مع بسط یده و حضوره لا مطلق الوجود و الاّ فهو حاصل أیضا فی زمن الغیبة لأنّ الإمام الثانی عشر علیه السّلام موجود و تحقّق هذا الوجود أی مع بسط یده إلی آخر عمر الحاضرین معلوم العدم إذ لم یکن الأئمّة علیهم السّلام بعد النبی صلّی اللّه علیه و آله و سلّم مبسوطی الید إلاّ فی زمن قلیل و علیه فأصالة الاطلاق یدفع احتمال اشتراطه فلا ثمرة</w:t>
      </w:r>
      <w:r>
        <w:rPr>
          <w:rFonts w:eastAsia="IRNazanin" w:cs="IRNazanin"/>
          <w:color w:val="111111"/>
          <w:sz w:val="28"/>
          <w:szCs w:val="28"/>
          <w:rtl w:val="true"/>
          <w:lang w:bidi="fa-IR"/>
        </w:rPr>
        <w:t>.</w:t>
      </w:r>
      <w:bookmarkStart w:id="154" w:name="pg17009_197189"/>
    </w:p>
    <w:p>
      <w:pPr>
        <w:pStyle w:val="Heading4"/>
        <w:numPr>
          <w:ilvl w:val="3"/>
          <w:numId w:val="1"/>
        </w:numPr>
        <w:rPr/>
      </w:pPr>
      <w:bookmarkStart w:id="155" w:name="__RefHeading___Toc1381390_3381743652"/>
      <w:bookmarkStart w:id="156" w:name="_Toc58"/>
      <w:bookmarkEnd w:id="154"/>
      <w:bookmarkEnd w:id="155"/>
      <w:r>
        <w:rPr>
          <w:rtl w:val="true"/>
        </w:rPr>
        <w:t>الخلاصة</w:t>
      </w:r>
      <w:r>
        <w:rPr>
          <w:rtl w:val="true"/>
        </w:rPr>
        <w:t>:</w:t>
      </w:r>
      <w:bookmarkEnd w:id="156"/>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عمومیّة التکالیف و الخطابات</w:t>
      </w:r>
    </w:p>
    <w:p>
      <w:pPr>
        <w:pStyle w:val="BookText"/>
        <w:rPr/>
      </w:pPr>
      <w:r>
        <w:rPr>
          <w:rFonts w:ascii="IRNazanin" w:hAnsi="IRNazanin" w:eastAsia="IRNazanin"/>
          <w:color w:val="111111"/>
          <w:sz w:val="28"/>
          <w:sz w:val="28"/>
          <w:szCs w:val="28"/>
          <w:rtl w:val="true"/>
          <w:lang w:bidi="fa-IR"/>
        </w:rPr>
        <w:t>لغیر الموجودین و الحاضرین</w:t>
      </w:r>
    </w:p>
    <w:p>
      <w:p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الّتی لا تکون مقرونة بأداة الخطاب و لیست بصیغ الأمر،و لا إشکال فی کون هذه التکالیف بنحو القضیّة الحقیقیّة،فلا تختصّ بالمشافهین، بل تعمّ الغائبین و المعدومین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تعمیم التکالیف بنحو القضیّة الحقیقیّة للمعدومین لیس بلحاظ ظرف عدمهم،بل بلحاظ ظرف وجودهم،و فرض تحقّقهم،ففی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142"/>
      </w:r>
      <w:r>
        <w:rPr>
          <w:rFonts w:ascii="IRNazanin" w:hAnsi="IRNazanin" w:eastAsia="IRNazanin"/>
          <w:color w:val="111111"/>
          <w:sz w:val="28"/>
          <w:sz w:val="28"/>
          <w:szCs w:val="28"/>
          <w:rtl w:val="true"/>
          <w:lang w:bidi="fa-IR"/>
        </w:rPr>
        <w:t>،لیس وجوب الحجّ مقصورا علی من وجد و استطاع حال نزول الآیة الکریمة،بل الحکم فیها یعمّ الموجود و المعدوم حاله،و لکنّ المعدوم فی ظرف عدمه لا یکون مشمولا للحکم الفعلیّ و لا الإنشائیّ، و إنّما یصیر مشمولا له علی فرض تحقّقه و وجوده بداهة،أنّ الموضوع للحکم الانشائیّ و الفعلیّ فی الآیة،هو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علیه المستطیع،</w:t>
      </w:r>
    </w:p>
    <w:p>
      <w:pPr>
        <w:pStyle w:val="BookText"/>
        <w:rPr/>
      </w:pPr>
      <w:r>
        <w:rPr>
          <w:rFonts w:ascii="IRNazanin" w:hAnsi="IRNazanin" w:eastAsia="IRNazanin"/>
          <w:color w:val="111111"/>
          <w:sz w:val="28"/>
          <w:sz w:val="28"/>
          <w:szCs w:val="28"/>
          <w:rtl w:val="true"/>
          <w:lang w:bidi="fa-IR"/>
        </w:rPr>
        <w:t>و المعدوم فی رتبة عدمه لیس من أفراد الناس،و لا یصدق علیه أنّه مستطیع،فلا تعقل سرایة الإنشاء إلیه،فإنّ الحکم المنشأ لا یسری من موضوعه إلی شیء آخر،نعم إنّما یصیر المعدوم حال الخطاب فی ظرف وجوده،و تحقّق الاستطاعة له مصداقا لما هو الموضوع فی الآیة،فیتحقّق حینئذ بالنسبة إلیه التکلیف الانشائیّ،و بتحقّق سائر الشرائط العامّة یصیر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ذکر أنّ القضیّة حقیقیّة،و الحکم فیها متعلّق بالمصادیق الموجودة سواء کانت محقّقة الوجود أو مقدّرة الوجود و القضیّة المذکورة فعلیّة بالنسبة إلی المصادیق المحقّقة،و إنشائیّة بالنسبة إلی ما سیوجد فی ظرف وجوده،و علیه فلا یتعلّق الحکم بالمعدوم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معه فی إمکان تعلّق التکلیف الفعلیّ بالنسبة إلی غیر الموجودین بالفعل إلی تعلیق التکلیف الفعلیّ بالموجود الاستقبالی،نظیر الواجب المعلّق،بدعوی أنّ إرادة شیء فعلا ممّن یوجد استقبالا کإرادة ما لم یمکن فعلا بل یمکن تحقّقه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موضوع القضیّة الحقیقیّة،هو الطبیعة بما هی مرآة و حاکیة عن مصادیقها الموجودة بحسب ظروفها،فیشمل التکلیف غیر الموجودین بنفس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أیضا،لا وجه لجعل الحملیّة،مشروطة بوجود المعدوم لتوجیه التکلیف إلی المعدوم،إذ القضایا الحقیقیّة لیست مشروطة،و إن أمکن تحلیلها إلیها فی العقل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یکفی فی شمول التکالیف،بالنسبة إلی غیر الموجودین فی عصر الصدور کون القضایا حقیقیّة لأنّ موضوعاتها تعمّ کلّ موجود فی ظرف وجوده من دون لزوم محذور تعلّق التکلیف بالمعدوم،فالحکم فعلیّ بالنسبة إلی المصادیق الموجودة بالفعل،و إنشائیّ بالنسبة إلی المصادیق الموجودة فی الظروف الآتیة،و القضیّة</w:t>
      </w:r>
    </w:p>
    <w:p>
      <w:pPr>
        <w:pStyle w:val="BookText"/>
        <w:rPr/>
      </w:pPr>
      <w:r>
        <w:rPr>
          <w:rFonts w:ascii="IRNazanin" w:hAnsi="IRNazanin" w:eastAsia="IRNazanin"/>
          <w:color w:val="111111"/>
          <w:sz w:val="28"/>
          <w:sz w:val="28"/>
          <w:szCs w:val="28"/>
          <w:rtl w:val="true"/>
          <w:lang w:bidi="fa-IR"/>
        </w:rPr>
        <w:t>حملیّة لا مشروطة،و تحلیلها إلی المشروطة لا یصیّرها مشروطة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التکالیف المقرونة بأداة النداء و الخطاب،أو التکالیف المنشأة بصیغ الأمر و النهی التی تستلزم المخاطبة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 و قوله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أَنْفقُوا منْ ما رَزَقْناکُمْ و غیر ذلک هل تکون کغیرها من التکالیف الّتی لا تستلزم المخاطبة فی التعمیم بالنسبة إلی الغائبین و المعدومین،أو لا تکون کذلک؟</w:t>
      </w:r>
    </w:p>
    <w:p>
      <w:pPr>
        <w:pStyle w:val="BookText"/>
        <w:rPr/>
      </w:pPr>
      <w:r>
        <w:rPr>
          <w:rFonts w:ascii="IRNazanin" w:hAnsi="IRNazanin" w:eastAsia="IRNazanin"/>
          <w:color w:val="111111"/>
          <w:sz w:val="28"/>
          <w:sz w:val="28"/>
          <w:szCs w:val="28"/>
          <w:rtl w:val="true"/>
          <w:lang w:bidi="fa-IR"/>
        </w:rPr>
        <w:t>یمکن القول بالتعمیم علی وجه الحقیقة،بیان ذلک،أنّ أداة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موضوعة لأن یخاطب بها،و المخاطبة إنّما تقتضی أن تکون إلی مخاطب یتوجّه إلیه الخطاب،و ذلک لا یعقل فی حقّ المعدوم إلاّ أنّه یمکن تنزیل المخاطب المعدوم منزلة المخاطب الموجود،و ادّعاء أنّه الموجود،و مجرّد ذلک یکفی فی استعمال اللفظ الموضوع للمخاطبة من دون استلزام،لتصرّف آخر فی اللفظ باستعماله فی غیر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التنزیل المذکور،أنّه لا یعقل التعمیم فی مدلول أداة الخطاب،لأنّ الخطاب،إمّا من الامور الحادثة بالأداة،أو من الامور الّتی یکشف عنها الأداة،سواء کانت الأداة علامة أو غیرها،و علی کلّ التقادیر،فالخطاب من المعانی الشخصیّة الجزئیّة التی لا تحتمل العموم،نعم یصحّ التعمیم فی مدخول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ادّعاء المعدوم بمنزلة الموجود تعمّ الخطابات المذکورة لغیر المشافهین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مجرّد الإمکان،لا یکفی و التنزیل المذکور یحتاج إلی الدلیل،هذا مضافا إلی أنّ المخاطبة الحقیقیّة لا تمکن إلاّ إذا کان الغیر موجودا حقیقة،بحیث یتوجّه إلی الکلام و یلتفت إلیه،و فرض الحضور و الالتفات لا یوجب کون الخطاب علی الحقیقة،و إن لم تستعمل أداة الخطاب فی غیر معناها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یقال،إنّ الخطابات إنشائیّة کالتکالیف الإنشائیة و تصیر فعلیّة، فیما إذا کان المخاطب موجودا و حاضرا و ملتفتا و بقیت علی الإنشائیّة فیما إذا لم یکن</w:t>
      </w:r>
    </w:p>
    <w:p>
      <w:pPr>
        <w:pStyle w:val="BookText"/>
        <w:rPr/>
      </w:pPr>
      <w:r>
        <w:rPr>
          <w:rFonts w:ascii="IRNazanin" w:hAnsi="IRNazanin" w:eastAsia="IRNazanin"/>
          <w:color w:val="111111"/>
          <w:sz w:val="28"/>
          <w:sz w:val="28"/>
          <w:szCs w:val="28"/>
          <w:rtl w:val="true"/>
          <w:lang w:bidi="fa-IR"/>
        </w:rPr>
        <w:t>المخاطب موجودا و حاضرا و ملتفتا،إلی أن یصیر کذلک،و بالجملة فالموضوع کالمتعلّق مأخوذ فی القضیّة الحقیقیّة کلّیّا و هو کلّ من وجد و حضر و التفت،فالخطابات الانشائیّة متصوّرة و شایعة فی مثل الخطابات الکتبیّة إلی کلّ من یری الکتابة،أ لا تری أنّ المؤلّفین کانوا یخاطبون کثیرا ما من یقرأ کتابهم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التنزیل المذکور،بعد کون المتفاهم من أدوات الخطاب الإنشائیّ هو إظهار توجیه الکلام نحو مدخولها بداعی تفهیم المخاطب فی ظرف وجوده عند التفاته،و علیه فلا مانع من شموله للغائبین و 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جزئیّة النداء و کلّیّة المنادی کما لا منافاة بین جزئیّة البعث و کلّیّة المبعوث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فالحقّ،هو التفصیل بین الخطاب الحقیقیّ الفعلیّ و الخطاب الإنشائیّ و اختیار عدم الإمکان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الخطابات الواردة فی القرآن الکریم،حیث لا تکون متوجّهة إلی الناس من دون وساطة النبی صلّی اللّه علیه و آله و سلّم،فهی خطابات إنشائیّة لا حقیقیّة لأنّ الناس لم یکونوا طرفا لخطابه تعالی،و لا فرق فی ذلک بین الحاضرین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نعم،الخطابات العامّة الصادرة من النبی صلّی اللّه علیه و آله و سلّم،تکون فعلیّة حقیقیّة بالنسبة إلی الحاضرین،و إنشائیّة بالنسبة إلی غیرهم،و هذه الخطابات عامّة و لا حاجة مع عمومها إلی تنزیل غیر الحاضر بمنزلة الحاضر،کما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البحث عن تعمیم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للبحث عن تعمیم الخطابات،للمعدومین و الغائبین و عدمه ثمرات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بناء علی التعمیم،لا تختصّ حجّیّة ظهور الخطابات بالمشافهین،بخلاف</w:t>
      </w:r>
    </w:p>
    <w:p>
      <w:pPr>
        <w:pStyle w:val="BookText"/>
        <w:rPr/>
      </w:pPr>
      <w:r>
        <w:rPr>
          <w:rFonts w:ascii="IRNazanin" w:hAnsi="IRNazanin" w:eastAsia="IRNazanin"/>
          <w:color w:val="111111"/>
          <w:sz w:val="28"/>
          <w:sz w:val="28"/>
          <w:szCs w:val="28"/>
          <w:rtl w:val="true"/>
          <w:lang w:bidi="fa-IR"/>
        </w:rPr>
        <w:t>ما إذا لم نقل بالتعمیم،فتختصّ الحجّیّة بهم و لا تشمل الغائبین و غیر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هذا مبنیّ علی اختصاص حجّیّة الظواهر بمن قصد إفهامه مع أنّه لا وجه له،لأنّ الناس کلّهم مقصودون بالإفهام إلی یوم القیامة و إن قلنا بعدم شمول الخطاب إلاّ لخصوص 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صحّة التمسّک بإطلاق الکتاب و السنّة علی التعمیم بالإضافة إلی الغائبین و غیر الموجودین،بخلاف ما إذا لم نقل به،فإنّه لا یصحّ التمسّک بإطلاقهما إلاّ مع قاعدة الاشتراک،و هذه القاعدة لا تجری إلاّ مع اتّحاد الغائبین و غیر الموجودین مع الحاضرین فی الصنف،و هو مفقود فی المقام من جهة احتمال مدخلیّة وصف حضور الإمام أو نائبه الخاصّ فی مثل صلاة الجمعة،و لا یوجد هذا الوصف فی غیر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احتمال مدخلیّة وصف الحضور فی صلاة الجمعة مدفوع بأصالة الإطلاق و عدم التقیید بالنسبة إلی المشافهین و کونهم واجدین لهذا الشرط لا یمنع من جریان أصالة عدم التقیید بالنسبة إلیهم لاحتمال عروض عدم بقاء هذا الوصف،إذ المراد من الحضور هو الحضور مع بسط الید و هو ممّا یمکن أن یعرضه العدم،و علیه فلا مانع من جریان قاعدة الاشتراک للتساوی بین المشافهین و غیرهم بعد جریان أصالة عدم التقیید،و لیس المراد من الحضور مجرّد الوجود حتّی یقال لا یعرض لهذا الوصف،فاذا لم یعرض عدم للوصف الموجود فلا ضرورة فی تقییده مع احتمال مدخلیّته،لأنّ الفرض أنّه موجود و لا یعرضه العدم،و حینئذ فلا یمکن إثبات الحکم فی غیرهم بقاعدة الاشتراک لعدم اتّحادهم معهم فی الوصف المذکور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من،أنّ المراد من وصف الحضور هو الحضور مع بسط الید، و من المعلوم أنّه ممّا یتطرّق إلیه العدم فأصالة عدم التقیید جاریة و مع جریانها لا فرق بین المشافهین و غیرهم،فتجری قاعدة الاشتراک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سلّمنا أنّ الوصف هو وصف وجود الإمام من دون اعتبار بسط الید،فلا إشکال فی أنّه متحقّق فی کلّ زمان،إذ الإمام موجود فی کلّ عصر و علیه فلا یصحّ دعوی أنّ غیر المشافهین لا یکونون واجدین للوصف،فمع وجود هذا الوصف فی المشافهین و غیرهم تجری قاعدة الاشتراک فلا ثمرة</w:t>
      </w:r>
      <w:r>
        <w:rPr>
          <w:rFonts w:eastAsia="IRNazanin" w:cs="IRNazanin"/>
          <w:color w:val="111111"/>
          <w:sz w:val="28"/>
          <w:szCs w:val="28"/>
          <w:rtl w:val="true"/>
          <w:lang w:bidi="fa-IR"/>
        </w:rPr>
        <w:t>.</w:t>
      </w:r>
      <w:bookmarkStart w:id="157" w:name="pg17009_197195"/>
    </w:p>
    <w:p>
      <w:pPr>
        <w:pStyle w:val="Heading3"/>
        <w:numPr>
          <w:ilvl w:val="2"/>
          <w:numId w:val="1"/>
        </w:numPr>
        <w:rPr/>
      </w:pPr>
      <w:bookmarkStart w:id="158" w:name="__RefHeading___Toc1381392_3381743652"/>
      <w:bookmarkStart w:id="159" w:name="_Toc59"/>
      <w:bookmarkEnd w:id="157"/>
      <w:bookmarkEnd w:id="158"/>
      <w:r>
        <w:rPr>
          <w:rtl w:val="true"/>
        </w:rPr>
        <w:t>الفصل السادس</w:t>
      </w:r>
      <w:r>
        <w:rPr>
          <w:rtl w:val="true"/>
        </w:rPr>
        <w:t>:</w:t>
      </w:r>
      <w:r>
        <w:rPr>
          <w:rtl w:val="true"/>
        </w:rPr>
        <w:t>فی أنّ تعقّب العامّ بضمیر</w:t>
      </w:r>
      <w:bookmarkEnd w:id="159"/>
    </w:p>
    <w:p>
      <w:pPr>
        <w:pStyle w:val="Heading4"/>
        <w:numPr>
          <w:ilvl w:val="3"/>
          <w:numId w:val="1"/>
        </w:numPr>
        <w:rPr/>
      </w:pPr>
      <w:bookmarkStart w:id="160" w:name="__RefHeading___Toc1381394_3381743652"/>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لا یراد منه إلاّ بعض أفراد العامّ هل یوجب</w:t>
      </w:r>
    </w:p>
    <w:p>
      <w:pPr>
        <w:pStyle w:val="BookText"/>
        <w:rPr/>
      </w:pPr>
      <w:r>
        <w:rPr>
          <w:rFonts w:ascii="IRNazanin" w:hAnsi="IRNazanin" w:eastAsia="IRNazanin"/>
          <w:color w:val="111111"/>
          <w:sz w:val="28"/>
          <w:sz w:val="28"/>
          <w:szCs w:val="28"/>
          <w:rtl w:val="true"/>
          <w:lang w:bidi="fa-IR"/>
        </w:rPr>
        <w:t>تخصیص العامّ به أو یوجب الإجمال أو لا؟</w:t>
      </w:r>
    </w:p>
    <w:p>
      <w:pPr>
        <w:pStyle w:val="BookText"/>
        <w:rPr/>
      </w:pPr>
      <w:r>
        <w:rPr>
          <w:rFonts w:ascii="IRNazanin" w:hAnsi="IRNazanin" w:eastAsia="IRNazanin"/>
          <w:color w:val="111111"/>
          <w:sz w:val="28"/>
          <w:sz w:val="28"/>
          <w:szCs w:val="28"/>
          <w:rtl w:val="true"/>
          <w:lang w:bidi="fa-IR"/>
        </w:rPr>
        <w:t>و قد اختلف فیه الأعلام و المختار هو عدم التخصیص و عدم الإجمال فیما إذا استقل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 أنّ محلّ الخلاف ما إذا وقعا فی کلامین مع استقلال العامّ بما حکم علیه فی الکلام کما 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العامّ و الضمیر فی کلامین و المطلّقات عامّة تشمل الرجعیّات و غیرها من البائنات و بعولتهنّ أحقّ بردّهنّ مختصّة بالرجعیّات إمّا بالدلیل الخارجی أو بإسناد البعولة الیهنّ مع وجود الطلاق فإنّه لا یکون إلاّ فی الرجعیّات أو ما إذا وقعا فی کلام واحد مع استقلال العامّ بما حکم علیه فی الکلام کما فی قوله أکرم العلماء و أصدقائهم مع فرض إرادة إکرام أصدقاء عدول العلماء فإنّ العامّ مستقلّ بما حکم علیه و إن کان العامّ مع الضمیر فی کلام واحد لأنّ العطف فی قوّة تکرار الفعل فکأنّه قال أکرم العلماء و أکرم أصدقائهم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العامّ مستقلا بما حکم علیه بل الحکم واحد کقوله تعالی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الْمُطَلَّقاتُ یَتَرَبَّصْنَ فلا نزاع فی تخصیص العامّ إذ حکم التربّص لیس لجمیعهنّ</w:t>
      </w:r>
      <w:bookmarkStart w:id="162" w:name="pg17009_197196"/>
    </w:p>
    <w:p>
      <w:pPr>
        <w:pStyle w:val="BookText"/>
        <w:rPr/>
      </w:pPr>
      <w:bookmarkEnd w:id="162"/>
      <w:r>
        <w:rPr>
          <w:rFonts w:ascii="IRNazanin" w:hAnsi="IRNazanin" w:eastAsia="IRNazanin"/>
          <w:color w:val="111111"/>
          <w:sz w:val="28"/>
          <w:sz w:val="28"/>
          <w:szCs w:val="28"/>
          <w:rtl w:val="true"/>
          <w:lang w:bidi="fa-IR"/>
        </w:rPr>
        <w:t>و علیه فالمطلّقات و إن کانت شاملة للیائسة و غیر مدخول بها و لکن یختصّ بغیرهما بسبب التربّص کما لا یخفی</w:t>
      </w:r>
      <w:r>
        <w:rPr>
          <w:rFonts w:eastAsia="IRNazanin" w:cs="IRNazanin"/>
          <w:color w:val="111111"/>
          <w:sz w:val="28"/>
          <w:szCs w:val="28"/>
          <w:rtl w:val="true"/>
          <w:lang w:bidi="fa-IR"/>
        </w:rPr>
        <w:t>.</w:t>
      </w:r>
    </w:p>
    <w:p>
      <w:pPr>
        <w:pStyle w:val="Heading4"/>
        <w:numPr>
          <w:ilvl w:val="3"/>
          <w:numId w:val="1"/>
        </w:numPr>
        <w:rPr/>
      </w:pPr>
      <w:bookmarkStart w:id="163" w:name="__RefHeading___Toc1381396_3381743652"/>
      <w:bookmarkStart w:id="164" w:name="_Toc61"/>
      <w:bookmarkEnd w:id="163"/>
      <w:r>
        <w:rPr>
          <w:rtl w:val="true"/>
        </w:rPr>
        <w:t>دعوی الإجمال</w:t>
      </w:r>
      <w:bookmarkEnd w:id="164"/>
    </w:p>
    <w:p>
      <w:pPr>
        <w:pStyle w:val="BookText"/>
        <w:rPr/>
      </w:pPr>
      <w:r>
        <w:rPr>
          <w:rFonts w:ascii="IRNazanin" w:hAnsi="IRNazanin" w:eastAsia="IRNazanin"/>
          <w:color w:val="111111"/>
          <w:sz w:val="28"/>
          <w:sz w:val="28"/>
          <w:szCs w:val="28"/>
          <w:rtl w:val="true"/>
          <w:lang w:bidi="fa-IR"/>
        </w:rPr>
        <w:t>ربّما یقال حیث دار الأمر فی المقام بین التصرّف فی العامّ بالتخصیص أو التصرّف فی الضمیر بارجاعه إلی البعض تصیر القضیّة الاولی مجملة لوجود ما یصلح للقرینیّة فی الکلام و هو الضمیر الراجع إلیه إذ الضمیر المذکور یجعل القضیّتین بمنزلة کلام متّصل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استقلال الحکمین یمنع عن حدوث الاجمال هذا مضافا إلی منع التصرّف لا فی الضمیر و لا فی العامّ لأنّهما لم یستعملا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مشایخنا فی الدرر یمکن أن یقال إنّ مجرّد القطع باختصاص الحکم المذکور فی الثانیة ببعض أفراد العامّ لا یوجب التصرّف فی إحدی القضیّتین فی مدلولهما اللفظی بل یصحّ حمل کلتا القضیّتین علی إرادة معناهما اللغویّ فی مرحلة الاستعمال مع الالتزام بخروج بعض أفراد العامّ فی الثانیة عن الإرادة الجدّیّة کما أنّه لو کان فی القضیّة الثانیة الاسم الظاهر مکان الضمیر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بعولة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مجرّد العلم بخروج بعض الأفراد من القضیّة الثانیة لا یوجب الإجمال فی الأوّل فکذلک حال الضمیر من دون تفاوت فتدبّر جیّدا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کما أفاد شیخنا الاستاذ الأراکی قدّس سرّه بأنّ الضمیر راجع إلی المراد الاستعمالی من العامّ السابق و لا شکّ أنّ الخاصّ منفصل فالمراد الاستعمالی فی العامّ جمیع الأفراد فیکون المراد من الضمیر أیضا ذلک</w:t>
      </w:r>
      <w:r>
        <w:rPr>
          <w:rFonts w:eastAsia="IRNazanin" w:cs="IRNazanin"/>
          <w:color w:val="111111"/>
          <w:sz w:val="28"/>
          <w:szCs w:val="28"/>
          <w:rtl w:val="true"/>
          <w:lang w:bidi="fa-IR"/>
        </w:rPr>
        <w:t>.</w:t>
      </w:r>
      <w:bookmarkStart w:id="165" w:name="pg17009_197197"/>
    </w:p>
    <w:p>
      <w:pPr>
        <w:pStyle w:val="BookText"/>
        <w:rPr/>
      </w:pPr>
      <w:bookmarkEnd w:id="165"/>
      <w:r>
        <w:rPr>
          <w:rFonts w:ascii="IRNazanin" w:hAnsi="IRNazanin" w:eastAsia="IRNazanin"/>
          <w:color w:val="111111"/>
          <w:sz w:val="28"/>
          <w:sz w:val="28"/>
          <w:szCs w:val="28"/>
          <w:rtl w:val="true"/>
          <w:lang w:bidi="fa-IR"/>
        </w:rPr>
        <w:t>فلو رجع التخصیص إلی العامّ فلا یرفعه عن الضمیر و أمّا الاستخدام فلیس إلاّ کحال التجوّز فی العمومات الأخر حیث قلنا فی محلّه إنّ باب التخصیص فی الاسم الظاهر لیس راجعا إلی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اسم الضمیر الراجع إلی العامّ أیضا لیس باب التخصیص فیه راجعا إلی الاستخدام بل هو تصرّف فی اللبّ مع محفوظیّة المراد الاستعمالی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إذن فیبقی الأمر بین رفع الید عن أصالة التطابق بین الاستعمالیّ و الجدّی فی مقامنا فی کلّ من الظاهر و الضمیر و بینه فی خصوص الأخیر فقط و من الواضح تعیّن الثانی هذا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تعیّن الثانی هو أنّ أصالة العموم فی الاسم الظاهر لا معارض له کما أنّ استقلال الأحکام یمنع عن الأخذ بالظهور السیاقیّ الناشئ من رفع الید عن أصالة التطابق فی ناحیة الضمیر کما لا یخفی</w:t>
      </w:r>
      <w:r>
        <w:rPr>
          <w:rFonts w:eastAsia="IRNazanin" w:cs="IRNazanin"/>
          <w:color w:val="111111"/>
          <w:sz w:val="28"/>
          <w:szCs w:val="28"/>
          <w:rtl w:val="true"/>
          <w:lang w:bidi="fa-IR"/>
        </w:rPr>
        <w:t>.</w:t>
      </w:r>
    </w:p>
    <w:p>
      <w:pPr>
        <w:pStyle w:val="Heading4"/>
        <w:numPr>
          <w:ilvl w:val="3"/>
          <w:numId w:val="1"/>
        </w:numPr>
        <w:rPr/>
      </w:pPr>
      <w:bookmarkStart w:id="166" w:name="__RefHeading___Toc1381398_3381743652"/>
      <w:bookmarkStart w:id="167" w:name="_Toc62"/>
      <w:bookmarkEnd w:id="166"/>
      <w:r>
        <w:rPr>
          <w:rtl w:val="true"/>
        </w:rPr>
        <w:t>دعوی الاستخدام و المجاز</w:t>
      </w:r>
      <w:bookmarkEnd w:id="167"/>
    </w:p>
    <w:p>
      <w:pPr>
        <w:pStyle w:val="BookText"/>
        <w:rPr/>
      </w:pPr>
      <w:r>
        <w:rPr>
          <w:rFonts w:ascii="IRNazanin" w:hAnsi="IRNazanin" w:eastAsia="IRNazanin"/>
          <w:color w:val="111111"/>
          <w:sz w:val="28"/>
          <w:sz w:val="28"/>
          <w:szCs w:val="28"/>
          <w:rtl w:val="true"/>
          <w:lang w:bidi="fa-IR"/>
        </w:rPr>
        <w:t xml:space="preserve">و ممّا ذکر یظهر ما فی الکفایة حیث ذهب إلی الدوران بین التصرّف فی العامّ بإرادة خصوص ما ارید من الضمیر الراجع إلیه أو التصرّف فی ناحیة الضمیر إمّا بإرجاعه إلی بعض ما هو المراد من مرجعه أو إلی تمامه مع التوسّع فی الاسناد باسناد الحکم المسند إلی البعض حقیقة إلی الکلّ توسّعا و تجوّزا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الضمیر راجع إلی المراد الاستعمالی من العامّ السابق و التصرّف فیه فی الإرادة الجدّیّة لا فی الإرادة الاستعمالیّة و علیه فلا مورد للدوران</w:t>
      </w:r>
    </w:p>
    <w:p>
      <w:pPr>
        <w:pStyle w:val="BookText"/>
        <w:rPr/>
      </w:pPr>
      <w:r>
        <w:rPr>
          <w:rFonts w:ascii="IRNazanin" w:hAnsi="IRNazanin" w:eastAsia="IRNazanin"/>
          <w:color w:val="111111"/>
          <w:sz w:val="28"/>
          <w:sz w:val="28"/>
          <w:szCs w:val="28"/>
          <w:rtl w:val="true"/>
          <w:lang w:bidi="fa-IR"/>
        </w:rPr>
        <w:t>المذکور فی طرف الضمیر بین إرجاع الضمیر إلی بعض ما هو المراد من مرجعه أو إلی تمامه مع التوسّع اذ هو راجع إلی تمام ما هو المراد الاستعمالیّ من مرجعه بدون توسّع و مجاز فی الکلمة و لا فی الاسناد و لذلک لا مجال لدعوی الاستخدام أیضا بعد استعمال العامّ فی معناه و الضمیر فی معناه و التصرّف فی الإرادة الجدّیّة من الضمیر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لو لم یکن استخدام لزم المحذور و هو أن یرجع الضمیر عند تخصیص العامّ الأوّل إلی المستعمل فیه العامّ أیضا و هو کما تری مثلا لو قیل أکرم العلماء و أضف أصدقائهم و خصّص العلماء بالعدول لزم أن یکون الاضافة واجبة بالنسبة إلی جمیع العلماء مع أنّه لا یجب إکرام جمیعهم إذ کیف یمکن أن یکون الإکرام مختصّا بالعدول من العلماء و الاضافة واجبة بالنسبة إلی أصدقاء جمیع العلماء و لو لم یکونوا عادلین فهذا یکشف عن کون المرجع هو العامّ المخصّص لا العامّ المستعمل فیه،لأنّا نقول فی مثل المثال المذکور إنّ العامّ الثانی أیضا مخصّص بالعدول أیضا لأنّ الإضافة عین الإکرام و المفروض أنّه مختصّ بالعدول و فی غیره لا محذور فی الرجوع إلی العامّ المستعمل فیه 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 و ما فی کلامهم من کون المقام من قبیل الدوران من التخصیص و الاستخدام فی الضمیر من غریب الأمر لأنّه یخالف مذاق المتأخّرین فی باب التخصیص من عدم کونه تصرّفا فی ظهور العامّ فقوله تعالی وَ الْمُطَلَّقاتُ یَتَرَبَّصْنَ مستعمل فی العموم و ضمیر بعولتهنّ أیضا یرجع إلیها من غیر استخدام و تجوّز و المخصّص الخارجی فی المقام لیس حاله إلاّ کسائر المخصّصات من کشفه عن عدم تعلّق الإرادة الجدّیّة إلاّ ببعض الأفراد فی الحکم الثانی أی الأحقّیّة و ذلک لا یوجب أن یکون الحکم الأوّل کذلک بوجه بل هذا أولی بعدم</w:t>
      </w:r>
    </w:p>
    <w:p>
      <w:pPr>
        <w:pStyle w:val="BookText"/>
        <w:rPr/>
      </w:pPr>
      <w:r>
        <w:rPr>
          <w:rFonts w:ascii="IRNazanin" w:hAnsi="IRNazanin" w:eastAsia="IRNazanin"/>
          <w:color w:val="111111"/>
          <w:sz w:val="28"/>
          <w:sz w:val="28"/>
          <w:szCs w:val="28"/>
          <w:rtl w:val="true"/>
          <w:lang w:bidi="fa-IR"/>
        </w:rPr>
        <w:t xml:space="preserve">رفع الید عنه من العامّ الواحد إذا خصّص بالنسبة إلی البقیّة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أیضا أنّ وجه عدم رفع الید عن ظهور العامّ فی العموم هو استقلال الحکم الأوّل و عدم وجود المعارض لأصالة التطابق بین الإرادة الاستعمالیّة و الإرادة الجدّیّة فی الاسم الظاهر فإنّ تخصیص الضمیر فی الحکم الثانی لا یوجب تخصیص الاسم الظاهر فی الحکم الأوّل فإذا عرفت عدم صحّة دعوی الإجمال و الاستخدام و المجاز فالأظهر أنّ العامّ المتعقّب بالضمیر المذکور ظاهر فی العموم و لا دلیل علی رفع الید عن أصالة التطابق فیه فلا إجمال و لا تخصیص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الدالّ علی اختصاص الحکم الثانی ببعض الأفراد فی ناحیة الضمیر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الحکم الثانی مقترنا عقلا أو لفظا بما یجعل الحکم خاصّا ببعض الأفراد فقد قال سیّدنا الإمام المجاهد قدّس سرّه إنّ الظاهر طروّ الإجمال فی الغالب لعدم إحراز بناء العقلاء علی إجراء أصالة التطابق فی مثل ما إذا احتفّ الکلام بما یصلح للاعتماد علیه فصحّة الاحتجاج بمثل أهن الفسّاق و اقتلهم لإهانة غیر الکفّار مشکلة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 إنّ اقتران قوله و اقتلهم بقرینة تدلّ علی اختصاصه بالکفّار لا یوجب رفع الید عن إطلاق قوله أهن الفسّاق لأنّ المفروض استقلال الحکمین و عدم اقتران الحکم الأوّل بتلک القرینة و احتفاف الثانی بالقرینة المذکورة کتخصیصه فکما أنّ تخصیص الثانی لا یوجب التخصیص الأوّل فکذلک احتفافه بالقرینة لا یوجب الإجمال فی الأوّل لملاک واحد و هو استقلال الحکمین کما لا یخفی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القرینة حافّة بالنسبة إلی کلیهما تمنع عن الأخذ بأصالة التطابق فی</w:t>
      </w:r>
    </w:p>
    <w:p>
      <w:pPr>
        <w:pStyle w:val="BookText"/>
        <w:rPr/>
      </w:pPr>
      <w:r>
        <w:rPr>
          <w:rFonts w:ascii="IRNazanin" w:hAnsi="IRNazanin" w:eastAsia="IRNazanin"/>
          <w:color w:val="111111"/>
          <w:sz w:val="28"/>
          <w:sz w:val="28"/>
          <w:szCs w:val="28"/>
          <w:rtl w:val="true"/>
          <w:lang w:bidi="fa-IR"/>
        </w:rPr>
        <w:t>العامّ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ینقدح ممّا ذکر إلی حدّ الآن أنّ ما ذهب إلیه فی المحاضرات من أنّ الظاهر بحسب ما هو المرتکز فی أذهان العرف فی أمثال المقام هو تقدیم أصالة عدم الاستخدام و رفع الید عن أصالة العموم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سدید لما عرفت من أنّ الاستخدام لا مجال له إذ الضمیر مستعمل فی المعنی العامّ و إنّما دلّ الدلیل الخارجی علی عدم الإرادة الجدّیّة فیه إلاّ الرجعیّات فلا دوران بین أصالة عدم الاستخدام و أصالة العموم هذا مضافا إلی منع تقدیم أصالة عدم الاستخدام علی أصالة العموم إذ لا مرجّح و لذا عدل عن ذلک فی أواخر کلماته و ادّعی دعوی اخری و هی أنّ المرتکز العرفی فی أمثال المقام هو الأخذ بظهور الکلام فی اتّحاد المراد من الضمیر مع ما یرجع إلیه و رفع الید عن ظهور العامّ فی العموم یعنی أنّ ظهور الکلام فی الاتّحاد یکون قرینة عرفیّة لرفع الید عن أصالة العموم إذ من الواضح أنّ أصالة العموم إنّما تکون متّبعة فیما لم تقم قرینة علی خلافها و مع قیامها لا مجال لها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أیضا مندفعة بأنّ الاتّحاد محفوظ بحسب الإرادة الاستعمالیّة اذ الضمیر متّحد مع العامّ فی الإرادة الاستعمالیّة و الجدّیّة و إنّما یرفع الید عن خصوص الإرادة الجدّیّة فی ناحیة الضمیر فی بعض الموارد بالدلیل الخارجی و بقی اتّحادهما بحسب الإرادة الاستعمالیّة و الجدّیّة فی سائر الموارد و من المعلوم أنّه لا یستلزم التخصیص فی العامّ بعد اختصاص الدلیل الخاصّ بالثانی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قیام القرینة علی عدم أصالة العموم دعوی بلا شاهد و لعلّ منشأ التوهّم هو تخیّل لزوم الاتّحاد بحسب المراد الجدّی لا المستعمل فیه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العضدی علی تقدیم الاستخدام بما حکی عنه من أنّ المقام من قبیل دوران الأمر بین تعدّد المجاز و وحدته حیث إنّ تخصیص العامّ یوجب التجوّز فی الضمیر للزوم مطابقته لما هو الظاهر من المرجع دون المراد بخلاف التصرّف فی الضمیر بالاستخدام و نحوه فإنّه لا یسری إلی العامّ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موهون لامکان منع المجاز مطلقا لا فی العامّ و لا فی الضمیر بعد استعمالهما فی المعنی العامّ علی تقدیر التخصیص أیضا فلا مجاز و لا استخدام لأنّ التصرّف لیس فی المستعمل فیه بل الأمر یدور بین التخصیصین و بین التخصیص الواحد و المتعیّن هو الثانی إذ لا معارض لأصالة العموم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الضمیر لیس من صیغ العموم حتّی یتصوّر فیه التخصیص بل التخصیص فی الضمیر باعتبار إخراج بعض أفراد المرجع کما فی قولک أکرم العلماء و أضفهم بشرط العدالة و لو فرض کون ذلک تخصیصا فی الضمیر لا فی المرجع فالفرق بین المقامین ظاهر فلا وجه لقیاس أحدهما بالآخر فالأقرب أنّ المقام من قبیل تعارض الظاهرین أعنی ظهور العامّ فی العموم و ظهور الضمیر فی رجوعه إلی تمام مدلول مرجعه دون بعضه و هو المراد بالاستخدام فی المقام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الضمیر الراجع إلی العامّ فی حکم تکرار العامّ فکما أنّ العامّ من صیغ العموم فکذلک ما یقوم مقامه یفید ما یفیده العامّ و دعوی الفرق بینهما کما تری و علیه فیتصوّر التخصیص فیه کما یتصوّر التخصیص فی العامّ اللفظی و علیه فالأمر کما ذکرنا یدور بین التخصیصین و التخصیص الواحد فلا مورد لتعارض الظاهرین و دعوی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یبقی مجال لما أفاده فی الکفایة من الجواب عمّا ذهب إلیه الشیخ قدّس سرّه من تعارض الظاهرین من أنّ أصالة الظهور فی طرف العامّ سلیمة عن المعارض إذ لا أصالة الظهور فی طرف الضمیر بعد معلومیّة المراد و کون الشکّ فی کیفیّة إرادة المراد من أنّه علی نحو الحقیقة أو علی نحو المجاز فی الکلمة أو علی نحو المجاز فی الإسناد لعدم وجود بناء من العقلاء فی هذه الصورة حتّی یؤخذ بها لاثبات أحد هذه الامور و علیه فمقتضاه هو تقدیم الظهور فی جانب العامّ لا تعارض الظاهرین و حصول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الجواب المذکور یبتنی علی أنّ الدوران و التعارض بین الظاهرین مع أنّه لیس کذلک لأنّ الضمیر مستعمل فی المعنی العامّ و إنّما الکلام فی أنّ التخصیص فی الأخیر و التصرّف فی الإرادة الجدّیّة یوجب التخصیص فی السابق أم لا فیدور الأمر بین التخصیصین و التخصیص الواحد و الثانی هو القدر المتیقّن و لا وجه لرفع الید عن ظهور العامّ فی العامّ بعد کونه مستقلا و علیه فحدیث کون أصالة الظهور لتعیّن المراد لا کیفیّة المراد أجنبیّ عن المقام و إن کان ما أفاده صحیحا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ینقدح ممّا ذکرناه عدم صحة دعوی اکتناف الکلام بما یصلح للقرینیّة فیوجب الإجمال کما احتمله فی الکفایة حیث قال بعد تقریر أنّ أصالة الظهور فی طرف العامّ سالمة عن المعارض و تتقدّم علی جانب الضمیر لکنّه إذا عقد للکلام ظهور فی العموم بأن لا یعدّ ما اشتمل علی الضمیر ممّا یکتنف به عرفا و إلاّ فیحکم علیه بالإجمال و یرجع إلی ما یقتضیه الاصول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مفروض المقام هو ما إذا کان الکلام متکفّلا لحکمین مستقلّین کما فی الآیة الکریمة و من المعلوم أنّ تخصیص الحکم الثانی لا یکون قرینة</w:t>
      </w:r>
    </w:p>
    <w:p>
      <w:pPr>
        <w:pStyle w:val="BookText"/>
        <w:rPr/>
      </w:pPr>
      <w:r>
        <w:rPr>
          <w:rFonts w:ascii="IRNazanin" w:hAnsi="IRNazanin" w:eastAsia="IRNazanin"/>
          <w:color w:val="111111"/>
          <w:sz w:val="28"/>
          <w:sz w:val="28"/>
          <w:szCs w:val="28"/>
          <w:rtl w:val="true"/>
          <w:lang w:bidi="fa-IR"/>
        </w:rPr>
        <w:t>علی تخصیص الحکم الأوّل به أیضا بعد عدم الارتباط بینهما من هذه الناحیة و علیه فلا یقاس المقام بالموارد التی تقرن بما یصلح للقرینیّة کورود الأمر عقیب الحظر و المجاز المشهور لأنّ الاکتناف مخصوص بالأخیر و لا یتجاوز عنه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أنّ تعقّب العامّ المستقلّ بضمیر لا یراد منه إلاّ بعض أفراد العامّ لا یوجب إجمالا بالنسبة إلی العامّ کما لا یوجب تخصیصا فیه ما لم تقم قرینة تصلح للتخصیص فیه أیضا و لا مجازا لا فی العامّ و لا فی الخاصّ و لا فی الکلمة و لا فی الإسناد لأنّ لفظ العامّ و الخاصّ مستعملان فی معناهما و إنّما التصرّف فی أصالة التطابق کما لا یخفی</w:t>
      </w:r>
      <w:r>
        <w:rPr>
          <w:rFonts w:eastAsia="IRNazanin" w:cs="IRNazanin"/>
          <w:color w:val="111111"/>
          <w:sz w:val="28"/>
          <w:szCs w:val="28"/>
          <w:rtl w:val="true"/>
          <w:lang w:bidi="fa-IR"/>
        </w:rPr>
        <w:t>.</w:t>
      </w:r>
      <w:bookmarkStart w:id="168" w:name="pg17009_197204"/>
    </w:p>
    <w:p>
      <w:pPr>
        <w:pStyle w:val="Heading4"/>
        <w:numPr>
          <w:ilvl w:val="3"/>
          <w:numId w:val="1"/>
        </w:numPr>
        <w:rPr/>
      </w:pPr>
      <w:bookmarkStart w:id="169" w:name="__RefHeading___Toc1381400_3381743652"/>
      <w:bookmarkStart w:id="170" w:name="_Toc63"/>
      <w:bookmarkEnd w:id="168"/>
      <w:bookmarkEnd w:id="169"/>
      <w:r>
        <w:rPr>
          <w:rtl w:val="true"/>
        </w:rPr>
        <w:t>الخلاصة</w:t>
      </w:r>
      <w:r>
        <w:rPr>
          <w:rtl w:val="true"/>
        </w:rPr>
        <w:t>:</w:t>
      </w:r>
      <w:bookmarkEnd w:id="170"/>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تعقّب العامّ بضمیر لا یراد</w:t>
      </w:r>
    </w:p>
    <w:p>
      <w:pPr>
        <w:pStyle w:val="BookText"/>
        <w:rPr/>
      </w:pPr>
      <w:r>
        <w:rPr>
          <w:rFonts w:ascii="IRNazanin" w:hAnsi="IRNazanin" w:eastAsia="IRNazanin"/>
          <w:color w:val="111111"/>
          <w:sz w:val="28"/>
          <w:sz w:val="28"/>
          <w:szCs w:val="28"/>
          <w:rtl w:val="true"/>
          <w:lang w:bidi="fa-IR"/>
        </w:rPr>
        <w:t>منه إلاّ بعض أفراد العامّ،هل یوجب تخصیص</w:t>
      </w:r>
    </w:p>
    <w:p>
      <w:pPr>
        <w:pStyle w:val="BookText"/>
        <w:rPr/>
      </w:pPr>
      <w:r>
        <w:rPr>
          <w:rFonts w:ascii="IRNazanin" w:hAnsi="IRNazanin" w:eastAsia="IRNazanin"/>
          <w:color w:val="111111"/>
          <w:sz w:val="28"/>
          <w:sz w:val="28"/>
          <w:szCs w:val="28"/>
          <w:rtl w:val="true"/>
          <w:lang w:bidi="fa-IR"/>
        </w:rPr>
        <w:t>العامّ،أو یوجب الإجمال أو لا؟</w:t>
      </w:r>
    </w:p>
    <w:p>
      <w:pPr>
        <w:pStyle w:val="BookText"/>
        <w:rPr/>
      </w:pPr>
      <w:r>
        <w:rPr>
          <w:rFonts w:ascii="IRNazanin" w:hAnsi="IRNazanin" w:eastAsia="IRNazanin"/>
          <w:color w:val="111111"/>
          <w:sz w:val="28"/>
          <w:sz w:val="28"/>
          <w:szCs w:val="28"/>
          <w:rtl w:val="true"/>
          <w:lang w:bidi="fa-IR"/>
        </w:rPr>
        <w:t>و قد اختلف فیه الأعلام،و المختار هو عدم لزوم التخصیص و عدم الإجمال فی العامّ فیما إذا استقلّ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ذلک،أنّ محلّ الخلاف ما إذا وقع العامّ و الضمیر المذکور فی کلامین أو کلام واحد مع استقلال العامّ بما 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یکن العامّ مستقلا بما حکم علیه،بل الحکم واحد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الْمُطَلَّقاتُ یَتَرَبَّصْنَ فإنّه لا نزاع فی تخصیص العامّ بعد معلومیّة أنّ حکم التربّص لیس لجمیعهنّ،و علیه فالمطلّقات و إن کانت شاملة للیائسة و غیر المدخول بها و لکن یختصّ بغیرهما بقرینة التربّص،فإنّه حکم بعض المطلّقات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محلّ النزاع،ذهب بعض إلی أنّ ذلک موجب للإجمال،مستدلا بأنّ الأمر یدور بین التصرّف فی العامّ بالتخصیص و بین التصرّف فی الضمیر بإرجاعه إلی البعض،فیحصل الإجمال،لوجود ما یصلح للقرینیّة فی الکلام و هو الضمیر الراجع إلی العامّ،إذ الضمیر المذکور یجعل القضیّتین بمنزلة کلام متّصل واحد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عنه،بأنّ مجرّد القطع باختصاص الحکم المذکور فی الثانیة</w:t>
      </w:r>
    </w:p>
    <w:p>
      <w:pPr>
        <w:pStyle w:val="BookText"/>
        <w:rPr/>
      </w:pPr>
      <w:r>
        <w:rPr>
          <w:rFonts w:ascii="IRNazanin" w:hAnsi="IRNazanin" w:eastAsia="IRNazanin"/>
          <w:color w:val="111111"/>
          <w:sz w:val="28"/>
          <w:sz w:val="28"/>
          <w:szCs w:val="28"/>
          <w:rtl w:val="true"/>
          <w:lang w:bidi="fa-IR"/>
        </w:rPr>
        <w:t>ببعض أفراد العام،لا یوجب التصرّف فی إحدی القضیّتین فی مدلولهما اللفظی،بل یصحّ حمل کلتا القضیّتین علی إرادة معناهما اللغوی فی مرحلة الاستعمال،و الجدّ مع الالتزام بخروج بعض أفراد العامّ فی الثانیة عن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راجع إلی المراد الاستعمالیّ من العامّ السابق،و إرادة البعض فی الارادة الجدّیّة تصرّف فی اللّبّ،لا فی الاستعمال،و رفع الید عن أصالة التطابق بین الإرادة الاستعمالیّة و بین الإرادة الجدّیّة فی ناحیة الضمیر لا یوجب التخصیص فی ناحیة العامّ بعد استقلاله و انفصال الخاصّ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الکفایة إلی الاستخدام أو المجاز مستدلا بأنّ الأمر یدور بین التصرّف فی العامّ بإرادة خصوص ما ارید من الضمیر الراجع إلیه أو التصرّف فی ناحیة الضمیر،إمّا بإرجاعه إلی بعض ما هو المراد من مرجعه،أو إلی تمامه مع التوسّع فی الإسناد،بإسناد الحکم المسند إلی البعض حقیقة إلی الکلّ توسّعا و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بما عرفت من أنّ الضمیر راجع إلی المراد الاستعمالیّ من العامّ السابق،و التصرّف فی الضمیر هو التصرّف فی الإرادة الجدّیّة لا فی الإرادة الاستعمالیّة،و علیه فلا مورد للدوران المذکور فی طرف الضمیر بین إرجاعه إلی بعض المراد حتّی یلزم الاستخدام و بین إرجاعه إلی تمام المراد مع التوسّع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الضمیر علی المختار راجع إلی تمام ما هو المراد الاستعمالی من مرجعه بدون توسّع و تجوّز،لا فی الکلمة و لا فی الإسناد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لو لم یکن استخدام،لزم المحذور،و هو أن یرجع الضمیر عند تخصیص العامّ الأوّل إلی المستعمل فیه العامّ أیضا و هو کما تری مثلا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أصدقاءهم،و خصّص العلماء بالعدول،لزم أن یکون الإضافة واجبة، بالنسبة إلی جمیع العلماء مع أنّه لا یجب إکرام جمیعهم،إذ کیف یمکن أن یکون الإکرام مختصّا بالعدول من العلماء،و الإضافة واجبة بالنسبة إلی أصدقاء جمیع العلماء و لو لم</w:t>
      </w:r>
    </w:p>
    <w:p>
      <w:pPr>
        <w:pStyle w:val="BookText"/>
        <w:rPr/>
      </w:pPr>
      <w:r>
        <w:rPr>
          <w:rFonts w:ascii="IRNazanin" w:hAnsi="IRNazanin" w:eastAsia="IRNazanin"/>
          <w:color w:val="111111"/>
          <w:sz w:val="28"/>
          <w:sz w:val="28"/>
          <w:szCs w:val="28"/>
          <w:rtl w:val="true"/>
          <w:lang w:bidi="fa-IR"/>
        </w:rPr>
        <w:t>یکونوا عادلین،فهذا یکشف عن کون المرجع هو العامّ المخصّص لا العام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العامّ الثانی فی المثال المفروض مخصّص بالعدول أیضا،لأنّ الإضافة عین الإکرام،و المفروض أنّ الإکرام مختصّ بالعدول،و فی غیر المثال المذکور لا محذور فی رجوع الضمیر فی العامّ الثانی إلی العامّ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الدالّ علی اختصاص الحکم الثانی ببعض الأفراد فی الإرادة الجدّیّة منفصلا،و أمّا إذا کان الدالّ علیه مقترنا عقلا أو لفظا فقد ذهب سیّدنا الإمام المجاهد قدّس سرّه إلی أنّ الظاهر طروّ الإجمال فی الغالب لعدم إحراز بناء العقلاء علی إجراء أصالة التطابق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یقول،إنّ اقتران الحکم الثانی بذلک لا یوجب الإجمال فی الحکم الأوّل مع فرض کونهما مستقلّین و عدم اقتران الحکم الأوّل بتلک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المرتکز فی المقام،هو تقدیم أصالة عدم الاستخدام و رفع الید عن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بعد ما عرفت من أنّه لا مجال للاستخدام،إذ الضمیر مستعمل فی المعنی العام،و الدلیل الخارجی یدلّ علی عدم الإرادة الجدّیّة فیه،فلا یدور الأمر بین أصالة عدم الاستخدام و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المرتکز العرفیّ فی أمثال المقام هو الأخذ بظهور الکلام فی اتّحاد المراد من الضمیر مع ما یرجع الضمیر إلیه و رفع الید عن ظهور العامّ فی العموم،فهذا الظهور قرینة عرفیّة لرفع الید عن أصالة العموم،إذ أصالة العموم متّبعة فیما لم تقم قرینة علی خلافها و مع قیامها لا مجال لها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الاتّحاد بحسب الإرادة الاستعمالیّة محفوظ،إذ الضمیر متّحد مع العامّ فی الإرادة الاستعمالیّة و الجدّیّة،و إنّما یرفع الید عن خصوص الإرادة الجدّیّة فی</w:t>
      </w:r>
    </w:p>
    <w:p>
      <w:pPr>
        <w:pStyle w:val="BookText"/>
        <w:rPr/>
      </w:pPr>
      <w:r>
        <w:rPr>
          <w:rFonts w:ascii="IRNazanin" w:hAnsi="IRNazanin" w:eastAsia="IRNazanin"/>
          <w:color w:val="111111"/>
          <w:sz w:val="28"/>
          <w:sz w:val="28"/>
          <w:szCs w:val="28"/>
          <w:rtl w:val="true"/>
          <w:lang w:bidi="fa-IR"/>
        </w:rPr>
        <w:t>ناحیة الضمیر بالنسبة إلی بعض الموارد بالدلیل الخارجی،و بقی اتّحادهما بحسب الإرادة الاستعمالیّة و الجدّیّة فی سائر الموارد،و رفع الید عن الإرادة الجدّیّة فی ناحیة الضمیر لا یستلزم التخصیص فی العامّ بعد اختصاص الدلیل الخاصّ بالثانی و انفصال الضمیر عن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أصالة العموم متّبعة فیما لم تقم قرینة علی خلافها کما فی المقام،لأنّ قرینة الخلاف مختصّة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المحکیّ عن العضدی من أنّ الأمر فی المقام یدور بین تعدّد المجاز و وحدته،لأنّ تخصیص العامّ یوجب التجوّز فی الضمیر أیضا للزوم مطابقته لما هو الظاهر من المرجع دون المراد،بخلاف التصرّف فی الضمیر بالاستخدام فإنّه لا یسری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إمکان منع المجاز مطلقا لا فی العامّ و لا فی الضمیر بعد استعمالهما فی المعنی العامّ علی تقدیر التخصیص أیضا،فلا مجاز و لا استخدام،لأنّ التصرّف لیس فی ناحیة المستعمل فیه،فالأمر إذا دار بین التخصیصین و بین التخصیص الواحد فالمتعیّن هو الثانی إذ لا معارض لأصالة العموم فی الأوّل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أنّ تعقّب العامّ المستقلّ بضمیر،لا یراد منه إلاّ بعض أفراد العامّ لا یوجب إجمالا بالنسبة إلی العامّ،کما لا یوجب تخصیصا فیه ما لم تقم قرینة تصلح للتخصیص فیه أیضا،و لا یوجب أیضا مجازا لا فی العامّ و لا فی الخاصّ و لا فی الکلمة و لا فی الإسناد،لأنّ لفظ العامّ و الخاصّ مستعملان فی معناهما و إنما التصرّف فی ناحیة أصالة التطابق،فلا تغفل</w:t>
      </w:r>
      <w:r>
        <w:rPr>
          <w:rFonts w:eastAsia="IRNazanin" w:cs="IRNazanin"/>
          <w:color w:val="111111"/>
          <w:sz w:val="28"/>
          <w:szCs w:val="28"/>
          <w:rtl w:val="true"/>
          <w:lang w:bidi="fa-IR"/>
        </w:rPr>
        <w:t>.</w:t>
      </w:r>
      <w:bookmarkStart w:id="171" w:name="pg17009_197208"/>
    </w:p>
    <w:p>
      <w:pPr>
        <w:pStyle w:val="Heading3"/>
        <w:numPr>
          <w:ilvl w:val="2"/>
          <w:numId w:val="1"/>
        </w:numPr>
        <w:rPr/>
      </w:pPr>
      <w:bookmarkStart w:id="172" w:name="__RefHeading___Toc1381402_3381743652"/>
      <w:bookmarkStart w:id="173" w:name="_Toc64"/>
      <w:bookmarkEnd w:id="171"/>
      <w:bookmarkEnd w:id="172"/>
      <w:r>
        <w:rPr>
          <w:rtl w:val="true"/>
        </w:rPr>
        <w:t>الفصل السابع</w:t>
      </w:r>
      <w:r>
        <w:rPr>
          <w:rtl w:val="true"/>
        </w:rPr>
        <w:t xml:space="preserve">: </w:t>
      </w:r>
      <w:r>
        <w:rPr>
          <w:rtl w:val="true"/>
        </w:rPr>
        <w:t>فی تعارض المفهوم مع العموم</w:t>
      </w:r>
      <w:bookmarkEnd w:id="173"/>
    </w:p>
    <w:p>
      <w:pPr>
        <w:pStyle w:val="Heading4"/>
        <w:numPr>
          <w:ilvl w:val="3"/>
          <w:numId w:val="1"/>
        </w:numPr>
        <w:rPr/>
      </w:pPr>
      <w:bookmarkStart w:id="174" w:name="__RefHeading___Toc1381404_3381743652"/>
      <w:bookmarkStart w:id="175" w:name="_Toc65"/>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فی تعارض المفهوم مع العموم</w:t>
      </w:r>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Heading4"/>
        <w:numPr>
          <w:ilvl w:val="3"/>
          <w:numId w:val="1"/>
        </w:numPr>
        <w:rPr/>
      </w:pPr>
      <w:bookmarkStart w:id="176" w:name="__RefHeading___Toc1381406_3381743652"/>
      <w:bookmarkStart w:id="177" w:name="_Toc66"/>
      <w:bookmarkEnd w:id="176"/>
      <w:r>
        <w:rPr>
          <w:rtl w:val="true"/>
        </w:rPr>
        <w:t>المقام الأوّل</w:t>
      </w:r>
      <w:r>
        <w:rPr>
          <w:rtl w:val="true"/>
        </w:rPr>
        <w:t>:</w:t>
      </w:r>
      <w:r>
        <w:rPr>
          <w:rtl w:val="true"/>
        </w:rPr>
        <w:t>فی أنواع المفهوم</w:t>
      </w:r>
      <w:r>
        <w:rPr>
          <w:rtl w:val="true"/>
        </w:rPr>
        <w:t>:</w:t>
      </w:r>
      <w:bookmarkEnd w:id="177"/>
    </w:p>
    <w:p>
      <w:pPr>
        <w:pStyle w:val="Heading5"/>
        <w:numPr>
          <w:ilvl w:val="4"/>
          <w:numId w:val="1"/>
        </w:numPr>
        <w:rPr/>
      </w:pPr>
      <w:bookmarkStart w:id="178" w:name="__RefHeading___Toc1381408_3381743652"/>
      <w:bookmarkStart w:id="179" w:name="_Toc67"/>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 xml:space="preserve">و لا یخفی أنّ المفهوم إمّا موافق أو مخالف و الموافق ما دلّ اللفظ بحکم العقل علی ثبوت الحکم فی الأشدّ بطریق أولی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المخالف هو الذی دلّ العقل علیه بواسطة تعلیق الحکم فی خطاب الشرع علی العلّیّة المنحصرة فإنّ مقتضی التعلیق المذکور بحکم العقل هو الانتفاء عند الانتفاء و إلاّ لزم الخلف فی التعلیق المذکور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الفرق بین المخالف و الموافق کما أفاده المحقّق الأصفهانی قدّس سرّه هو فی عدم توسّط شیء بین ذلک اللازم العقلیّ و الملزوم الکلامیّ فی المخالف بخلاف الموافق فإنّ المنطوق فیه مشتمل علی ملاک الحکم فقط و لیس هو بنفسه مستلزما لثبوت الحکم بالمساواة و لا بالأولویّة لموضوع إلاّ بتوسّط أمر خارج و هو کون الموضوع الآخر ذا ملاک مساو أو ذا ملاک أقوی فیلزمه ترتّب الحکم المماثل أو بوجه أولی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اختلافها بالسلب و الایجاب کما لا یخفی</w:t>
      </w:r>
      <w:r>
        <w:rPr>
          <w:rFonts w:eastAsia="IRNazanin" w:cs="IRNazanin"/>
          <w:color w:val="111111"/>
          <w:sz w:val="28"/>
          <w:szCs w:val="28"/>
          <w:rtl w:val="true"/>
          <w:lang w:bidi="fa-IR"/>
        </w:rPr>
        <w:t>.</w:t>
      </w:r>
      <w:bookmarkStart w:id="180" w:name="pg17009_197209"/>
    </w:p>
    <w:p>
      <w:pPr>
        <w:pStyle w:val="Heading5"/>
        <w:numPr>
          <w:ilvl w:val="4"/>
          <w:numId w:val="1"/>
        </w:numPr>
        <w:rPr/>
      </w:pPr>
      <w:bookmarkStart w:id="181" w:name="__RefHeading___Toc1381410_3381743652"/>
      <w:bookmarkStart w:id="182" w:name="_Toc68"/>
      <w:bookmarkEnd w:id="180"/>
      <w:bookmarkEnd w:id="181"/>
      <w:r>
        <w:rPr>
          <w:rtl w:val="true"/>
        </w:rPr>
        <w:t>أقسام المفاهیم الموافقة</w:t>
      </w:r>
      <w:bookmarkEnd w:id="182"/>
    </w:p>
    <w:p>
      <w:pPr>
        <w:pStyle w:val="BookText"/>
        <w:rPr/>
      </w:pPr>
      <w:r>
        <w:rPr>
          <w:rFonts w:ascii="IRNazanin" w:hAnsi="IRNazanin" w:eastAsia="IRNazanin"/>
          <w:color w:val="111111"/>
          <w:sz w:val="28"/>
          <w:sz w:val="28"/>
          <w:szCs w:val="28"/>
          <w:rtl w:val="true"/>
          <w:lang w:bidi="fa-IR"/>
        </w:rPr>
        <w:t>ثمّ إنّ الموافق علی أقسام کما أفاد سیّدنا الإمام المجاهد قدّس سرّه منها موارد إلغاء الخصوصیّة کقوله رجل شکّ بین الثلاث و الأربع إذ لا شبهة فی أنّ العرف یری أنّ الحکم إنّما هو للشکّ بینهما من غیر دخالة للرجولیّة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المعنی الکنائی الذی سیق الکلام لأجله مع عدم ثبوت الحکم للمنطوق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بناء علی کونه کنایة عن حرمة ایذائهما و لم یکن الأفّ محکوما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الکنائی مفهوم موافق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إذا سیق الکلام لأجل إفادة حکم فأتی بأخفّ المصادیق مثلا للانتقال إلی سائرها مثل الآیة المتقدّمة إذا کان الأفّ محکوما بالحرمة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فسائر المصادیق مفهوم موافق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الحکم المستفاد من القضیّة التعلیلیّة کقوله الخمر حرام لأنّه مسکر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العلّة المنصوصة تدلّ بمفهوم الموافقة علی مساواة غیر المورد مع المنطوق و یعمّمه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التعبیر بالمفهوم الموافق فی بعض هذه الأقسام کمورد إلغاء الخصوصیّة لا یخلو عن تأمّل و نظر إذ مرجع إلغاء الخصوصیّة إلی عمومیّة المنطوق و کون المفهوم مدلولا مطابقیّا للمنطوق و هو بنفسه یعمّ الحکم فلا یتوسّط فیه شیء آخر مع أنّ اللازم فی المفهوم الموافق هو توسّط شیء آخر و هکذا الأمر فی التعلیل فإنّ مثل قوله فإنّه مسکر یدلّ علی الکبری الکلّیّة و هی أنّ کلّ مسکر حرام و هو منطوق عامّ فتدبّر جیّدا</w:t>
      </w:r>
      <w:r>
        <w:rPr>
          <w:rFonts w:eastAsia="IRNazanin" w:cs="IRNazanin"/>
          <w:color w:val="111111"/>
          <w:sz w:val="28"/>
          <w:szCs w:val="28"/>
          <w:rtl w:val="true"/>
          <w:lang w:bidi="fa-IR"/>
        </w:rPr>
        <w:t>.</w:t>
      </w:r>
      <w:bookmarkStart w:id="183" w:name="pg17009_197210"/>
    </w:p>
    <w:p>
      <w:pPr>
        <w:pStyle w:val="Heading4"/>
        <w:numPr>
          <w:ilvl w:val="3"/>
          <w:numId w:val="1"/>
        </w:numPr>
        <w:rPr/>
      </w:pPr>
      <w:bookmarkStart w:id="184" w:name="__RefHeading___Toc1381412_3381743652"/>
      <w:bookmarkStart w:id="185" w:name="_Toc69"/>
      <w:bookmarkEnd w:id="183"/>
      <w:bookmarkEnd w:id="184"/>
      <w:r>
        <w:rPr>
          <w:rtl w:val="true"/>
        </w:rPr>
        <w:t>المقام الثانی</w:t>
      </w:r>
      <w:r>
        <w:rPr>
          <w:rtl w:val="true"/>
        </w:rPr>
        <w:t>:</w:t>
      </w:r>
      <w:r>
        <w:rPr>
          <w:rtl w:val="true"/>
        </w:rPr>
        <w:t>فی تقدیم المفاهیم الموافقة</w:t>
      </w:r>
      <w:r>
        <w:rPr>
          <w:rtl w:val="true"/>
        </w:rPr>
        <w:t>.</w:t>
      </w:r>
      <w:bookmarkEnd w:id="185"/>
    </w:p>
    <w:p>
      <w:pPr>
        <w:pStyle w:val="BookText"/>
        <w:rPr/>
      </w:pPr>
      <w:r>
        <w:rPr>
          <w:rFonts w:ascii="IRNazanin" w:hAnsi="IRNazanin" w:eastAsia="IRNazanin"/>
          <w:color w:val="111111"/>
          <w:sz w:val="28"/>
          <w:sz w:val="28"/>
          <w:szCs w:val="28"/>
          <w:rtl w:val="true"/>
          <w:lang w:bidi="fa-IR"/>
        </w:rPr>
        <w:t>و لا یذهب علیک أنّه لا کلام فی تقدیم المفاهیم الموافقة علی العمومات فیما إذا کانت النسبة بینهما هی العموم و الخصوص لما علیه بناء العقلاء من تقدیم الخاصّ علی العامّ بملاک الأظهریّة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أظهریّة العامّ فی بعض الأحیان من المفهوم الموافق فلا إشکال فی تقدیمه علی المفهوم الخاصّ و یتصرّف فی هیئة الخاصّ کما هو المتعارف فی غیر المفهوم الموافق من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بینهما هی العموم من وجه ذهب بعض الأعلام إلی أنّه یعامل معهما معاملة المنطوقین من 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الرجوع إلی الأصل العملی إن لم یکن مرجّح فی البین دون التخییر إذ لا مجال له فی العامّین من وجه بعد اختصاص الأخبار العلاجیّة بالتعارض التباینی کما قرّر فی محلّه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من مطارح الأنظار تقدّم المفهوم علی العموم من دون فرق بین أن یکون النسبة عموما و خصوصا أو عموما من وجه حیث قال إنّ السّرّ فی دلالة اللفظ علی ثبوت الحکم فی غیر محلّ النطق مع أنّه لیس مدلولا مطابقیّا له هو أنّ المذکور فی محلّ النطق إنّما دلّ علیه باللفظ توطئة للوصول إلی حکم غیره فکأنّ المذکور طریق إلیه و إنّما قصد به مجرّد الإراءة فیکون دلالة اللفظ علیه أظهر من دلالة العامّ علی العموم و إن لم یکن من مدالیل اللفظ علی وجه الصراحة و المطابقة حتّی أنّه یمکن أن یقال إنّ دلالة اللفظ علی المفهوم أظهر من دلالته علی المنطوق و إن کان مدلولا التزامیّا لأنّه المقصود بالإفادة إلی أن قال و لا فرق فیما ذکرنا بین أن یکون النسبة بین المفهوم و العموم عموما من وجه کما فی قولک لا تکرم الفسّاق و أکرم خدّام العلماء فالتعارض إنّما هو فی العالم الواجب الإکرام بالمفهوم و محرّم الإکرام بالعموم أو</w:t>
      </w:r>
    </w:p>
    <w:p>
      <w:pPr>
        <w:pStyle w:val="BookText"/>
        <w:rPr/>
      </w:pPr>
      <w:r>
        <w:rPr>
          <w:rFonts w:ascii="IRNazanin" w:hAnsi="IRNazanin" w:eastAsia="IRNazanin"/>
          <w:color w:val="111111"/>
          <w:sz w:val="28"/>
          <w:sz w:val="28"/>
          <w:szCs w:val="28"/>
          <w:rtl w:val="true"/>
          <w:lang w:bidi="fa-IR"/>
        </w:rPr>
        <w:t xml:space="preserve">کان المفهوم أخصّ کما إذا قیل أکرم خدّام العالم الفاسق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هو الحکم بتقدیم المفاهیم الموافقة سواء کانت النسبة بینها و بین العمومات عموما و خصوصا أو عموما من وجه و ملاکه هو قوّة الدلالة لأنّها مستفادة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حسن فی المفاهیم بالأولویّة لا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المحقّق النائینی قدّس سرّه فی المفهوم الموافق بین ما یکون النسبة بین منطوق المفهوم و العموم عموما و خصوصا فیقدّم المفهوم و إن کانت النسبة بین المفهوم و العموم عموما من وجه و بین ما یکون النسبة بین منطوق المفهوم و العموم عموما من وجه فلا یحکم بتقدیم المفهوم إلاّ إذا کان مرجّح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یقدّم المفهوم علی العموم و لو کانت النسبة بینهما بالعموم من وجه إن کان منطوق المفهوم أخصّ مطلقا من العموم کما إذا ورد لا تکرم الفسّاق و ورد أکرم فسّاق خدّام العلماء الدالّ بمفهومه علی وجوب إکرام العلماء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لا یمکن التصرّف فی المفهوم نفسه من دون التصرّف فی المنطوق کما أنّه لا یمکن التصرّف فی المنطوق لکونه أخصّ فینحصر الأمر فی التصرّف فی العموم و إبقاء المفهوم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المقام من جملة الموارد التی لا بدّ فیها من تقدیم أحد العامّین من وجه لأجل وجود المرجّح فیه علی الآخر الفاقد للترجیح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النسبة بین المنطوق و العموم أیضا نسبة العموم من وجه کما إذا کان المنطوق فی مفروض المثال أکرم خدّام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 حینئذ المنطوق علی العموم فی مورد التعارض و دخل بذلک الخادم الفاسق للعالم فی موضوع وجوب</w:t>
      </w:r>
    </w:p>
    <w:p>
      <w:pPr>
        <w:pStyle w:val="BookText"/>
        <w:rPr/>
      </w:pPr>
      <w:r>
        <w:rPr>
          <w:rFonts w:ascii="IRNazanin" w:hAnsi="IRNazanin" w:eastAsia="IRNazanin"/>
          <w:color w:val="111111"/>
          <w:sz w:val="28"/>
          <w:sz w:val="28"/>
          <w:szCs w:val="28"/>
          <w:rtl w:val="true"/>
          <w:lang w:bidi="fa-IR"/>
        </w:rPr>
        <w:t>الإکرام،کان المفهوم الثابت بالأولویّة القطعیّة مقدّما علی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قدّم العموم علی المنطوق و خرج الخادم الفاسق عن موضوع وجوب إکرام خدّام العلماء و اختصّ الوجوب بإکرام الخدّام العدول لم یثبت الأولویّة إلاّ وجوب إکرام العدول من العلماء دون فسّاقهم هذا هو حقّ القول فی المفهوم بالأولویّة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أوّلا بأنّ الکلام مفروض فیما لم یکن منافاة بین المنطوق و العامّ بذاتیهما مثل ما إذا ورد لا تکرم العلماء ثمّ ورد أکرم خدّام الفقهاء غیر العلماء فإنّه یدلّ بالأولویّة علی وجوب إکرام الفقهاء مع عدم التنافی بین المنطوقین إذ الخدّام المقیّد بعدم کونهم علماء مغایر مع موضوع العلماء و لا منافاة مع مغایرتهما موضوعا و لکن مع ذلک یکون نسبة المفهوم إلی العموم المذکور نسبة الخاصّ إلی العامّ لأنّ الفقهاء بعض العلماء و أیضا إذا ورد أکرم جهّال خدّام النحویّین ثمّ ورد لا تکرم الصرفیّین فإنّ المنطوقین لا یعارضان لتغایرهما موضوعا و لکن یعارض مفهوم قوله أکرم جهّال خدّام النحویّین و هو أکرم النحویّین مع عموم لا تکرم الصرفیّین بنحو العموم من وجه ففی هذا المورد أیضا لا منافاة بین المنطوق و العموم و لکن مع ذلک یکون بین المفهوم و العموم منافاة بنحو العموم من وجه و حیث کان المفهوم مدلولا بالأولویّة کان مقدّما علی العموم و إن کانت النسبة بینهما هی العموم من وجه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الذبّ عنه بعد تسلیم کون فرض الکلام فیما لم یکن منافاة بین المنطوقین بأنّ المنافاة و إن لم تکن بحسب ذات المنطوقین و لکن بسبب استلزام المنطوق للمفهوم یکون المنطوق أیضا منافیا مع العموم و مع منافاة المنطوق مع العموم فإن کان هو أقوی فهو المقدّم و إلاّ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العبرة بالمنافاة الأصلیّة لا العرضیّة إذ المنافاة الأصلیّة حینئذ تکون بین المفهوم و العموم و منافاة المنطوقین من باب الوصف بحال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ملاحظة التعارض أوّلا بین المنطوق و العموم دون المفهوم أو بالعکس فیما إذا کان کلّ واحد من المنطوق و المفهوم منافیا مع العموم لیس فی محلّه بل اللازم حینئذ هو ملاحظة المنطوق و المفهوم معا بالنسبة إلی العموم لأنّهما متوافقان فی التعارض مع العموم و لا وجه لتقدیم المنطوق علی المفهوم کما ذهب إلیه المحقّق النائینی و من تبعه أو بالعکس کما یظهر من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هما فی عرض واحد یکونان متنافیین مع العموم لأنّ التعارض بعد وجود القضیّة و تمامیّة مدلولها منطوقا و مفهوما و بعد تمامیّة مدلولهما یکون المنطوق و المفهوم متعارضین مع العموم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فیعمل فی کلّ من المنطوق و المفهوم بالنسبة إلی العموم بحسب ما یقتضیه القاعدة فالمفهوم مقدّم علی العموم لکونه أظهر منه من جهة کونه مستفادا بالأولویّة و إن کانت النسبة بینه و بین العموم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المنطوق مقدّم علی العموم إن کانت النسبة بینه و بین العموم هی العموم و الخصوص و إلاّ فیتساقطان إن لم یکن أحدهما أقوی کما فی سائر موارد المعارضة و لا منافاة بین سقوط المنطوق و تقدّم المفهوم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ملاحظة المنطوق أوّلا ثمّ ملاحظة المفهوم بعد کونهما معارضین فی عرض واحد مع العموم و لذا لم نقل بانقلاب النسبة فی محلّه ثم إنّ التبعیّة فی الدلالة لا توجب التبعیّة فی الحجّیّة و علیه فالأقرب هو ما ذهب إلیه الشیخ قدّس سرّه من أنّ المفهوم مقدّم مطلقا لکونه أقوی من جهة دلالة اللفظ علیه بالأولویّة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یختصّ تقدیم المفهوم الموافق علی العامّ بما إذا کان المفهوم بالأولویّة کقولک لا تکرم الفسّاق و أکرم خدّام العلماء فإنّ الثانی یدلّ بالأولویّة علی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أقوائیّة المفهوم فیما إذا کان المفهوم بالأولویّة توجب التقدیم بخلاف ما إذا کان المفهوم بالمساواة لعدم وجود الأقوائیّة فیه مثلا إذا ورد لا تکرم الفسّاق و ورد أکرم خدّام العلماء کان مفهوم الموافق بالمساواة للثانی هو أکرم خادمات العلماء و النسبة بینه و بین لا تکرم الفسّاق هی عموم من وجه و حیث لا یستفاد بالأولویّة لا وجه لتقدیمه علی العموم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اللازم هو تقدیم المفهوم الموافق علی العموم و لو کان المفهوم بالمساواة و إلاّ فلا یمکن التصرّف فی نفس المفهوم لأنّه قضیّة لبّیّة بل اللازم أن یتصرّف فی المنطوق باخراجه عن الظاهر بالمرّة و هو بارد أو یتصرّف فی العموم بالتخصیص و هو متعیّن و لو لم یکن شائعا لما عرفت من خصوصیّة المقام و هذا هو الوجه فی کونه محلا للاتّفاق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رفع الید عن حکم المنطوق بمقدار ما ینافیه العموم لیس باردا بل هو لازم لو فرض کون العامّ أظهر من القضیّة فی المفهوم کما أنّ التصرّف المذکور لیس بلا وجه إذ وجهه هو تقدیم العامّ علی المفهوم الکاشف عن عدم الحکم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کان العامّ أظهر من المفهوم تقدّم علیه و إلاّ فلا وجه لتعیّن التصرّف فی العموم بل التصرّف ممکن فی العموم و المفهوم و مقتضی کون النسبة هی العموم من وجه و عدم المرجّح هو الحکم بالتساقط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النسبة بینهما هی العموم و الخصوص فالمفهوم مقدّم علی العموم قضاء لتقدیم الخاصّ علی العامّ کما لا یخفی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المفهوم الموافق المستفاد بالأولویّة مقدّم علی العموم و إن کانت النسبة بینهما هی العموم من وجه و أمّا المفهوم الموافق المستفاد بالمساواة فإن کانت النسبة بینهما هی عموم و خصوص فهو أیضا مقدّم و إلاّ فلا وجه لتقدیمه علی العموم بل مقتضی القاعدة هو التساقط إن لم یکن مرجّح فی أحد الطرفین و إلاّ فالمقدّم هو ذو</w:t>
      </w:r>
      <w:bookmarkStart w:id="186" w:name="pg17009_197215"/>
    </w:p>
    <w:p>
      <w:pPr>
        <w:pStyle w:val="BookText"/>
        <w:rPr/>
      </w:pPr>
      <w:bookmarkEnd w:id="186"/>
      <w:r>
        <w:rPr>
          <w:rFonts w:ascii="Amiri" w:hAnsi="Amiri" w:eastAsia="Amiri" w:cs="Amiri"/>
          <w:color w:val="111111"/>
          <w:sz w:val="28"/>
          <w:sz w:val="28"/>
          <w:szCs w:val="28"/>
          <w:rtl w:val="true"/>
          <w:lang w:bidi="ar-SA"/>
        </w:rPr>
        <w:t>الترجیح فتدبّر جیّدا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81414_3381743652"/>
      <w:bookmarkStart w:id="188" w:name="_Toc70"/>
      <w:bookmarkEnd w:id="187"/>
      <w:r>
        <w:rPr>
          <w:rtl w:val="true"/>
        </w:rPr>
        <w:t>المقام الثالث</w:t>
      </w:r>
      <w:r>
        <w:rPr>
          <w:rtl w:val="true"/>
        </w:rPr>
        <w:t xml:space="preserve">: </w:t>
      </w:r>
      <w:r>
        <w:rPr>
          <w:rtl w:val="true"/>
        </w:rPr>
        <w:t>فی المفهوم المخالف و لا یخفی علیک أنّه اختلف فی تقدیمه علی</w:t>
      </w:r>
      <w:r>
        <w:rPr>
          <w:rtl w:val="true"/>
        </w:rPr>
        <w:t>...</w:t>
      </w:r>
      <w:bookmarkEnd w:id="188"/>
    </w:p>
    <w:p>
      <w:pPr>
        <w:pStyle w:val="BookText"/>
        <w:rPr/>
      </w:pPr>
      <w:r>
        <w:rPr>
          <w:rFonts w:ascii="IRNazanin" w:hAnsi="IRNazanin" w:eastAsia="IRNazanin"/>
          <w:color w:val="111111"/>
          <w:sz w:val="28"/>
          <w:sz w:val="28"/>
          <w:szCs w:val="28"/>
          <w:rtl w:val="true"/>
          <w:lang w:bidi="fa-IR"/>
        </w:rPr>
        <w:t>فی المفهوم المخالف و لا یخفی علیک أنّه اختلف فی تقدیمه علی العامّ و إن کانت النسبة بینه و بین العامّ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الاختلاف هو توهّم کون العامّ أقوی بالنسبة إلی المفهوم لأنّ العامّ یدلّ بالوضع و المفهوم المخالف مستفاد من العلّیّة المنحصرة التی تکون مبتنیة علی الاطلاق الذی یزول بأدنی دلالة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 قدّس سرّه بما توضیحه إنّه إذا ورد العامّ و ما له المفهوم فی کلام أو کلامین بنحو یصلح أن یکون کلّ منهما قرینة متّصلة للتصرّف فی الآخر و دار الأمر بین تخصیص العموم أو إلغاء المفهوم فالدلالة علی کلّ منهما إن کانت بمعونة مقدّمات الحکمة أو بالوضع فلا یکون هناک عموم و لا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الدلالة فیهما بمقدّمات الحکمة فلعدم تمامیّة مقدّمات الحکمة فی کلّ واحد منهما لتوقّف تمامیّة مقدّمات الحکمة فی کلّ واحد منهما علی عدم الآخر و المفروض أنّه یزاحمه وجود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الدلالة فیهما بالوضع فلمزاحمة ظهور کلّ واحد منهما وضعا مع استقرار الظهور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حینئذ فی تساقط العامّ و المفهوم و صیرورتهما مجملین فاللازم حینئذ هو الرجوع إلی الاصول العملیّة نعم لو کان أحدهما أظهر فیما إذا کان الظهور فیهما وضعیّا یقدّم الأظهر لأنّ أظهریّة ماله الوضع یمنع عن قرینیّة الطرف الآخر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بین ما دلّ علی العموم و ما له المفهوم ذلک الارتباط الموجب لقرینیّة کلّ واحد للآخر و لو لم یکن بینهما أظهر فاللازم هو أن یعامل مع کلّ منهما معاملة المجمل لأنّ الظهور فی کلّ منهما یسقط عن الاعتبار لأجل المعارضة فیجری علیهما حکم المجمل و هو الرجوع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بینهما أظهر فی الفرض المذکور فهو المعوّل و القرینة علی التصرّف فی الآخر بنحو لا یخالف الأظهر بحسب العمل کحمله علی الکراهة مثلا إذا ورد أنّه یجوز إکرام الشعراء فی دلیل و ورد فی آخر أکرم الشعراء بشرط کونهم عدولا فمفهومه هو لا تکرم الفسّاق من الشعراء فلو کانت دلالة قوله یجوز إکرام الشعراء أظهر یحمل المفهوم علی الکراهة حتّی لا ینافی جواز إکرام الشعراء بحسب العمل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أوّلا إنّ عمدة الوجه فی ثبوت المفهوم هو الاطلاق فی إفادة الانحصار لاختصاص الوضع بمجرّد الاناطة و علیه فتردیده بین أن یکون المفهوم وضعیّا أو إطلاقیّا مستدرک کما أنّ التفصیل و التشقیق بین وجود الارتباط بین ما دلّ علی المفهوم و ما دل علی العموم و عدمه لغو بعد کون حکمهما واحدا و هو الإجمال و ما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الإجمال فی المتّصلین إذا کان أحدهما وضعیّا و الآخر إطلاقیّا لأنّ الوضعیّ تنجیزیّ و الإطلاقیّ تعلیقیّ و هکذا نمنع الإجمال فی المنفصلین فیما إذا کانت النسبة بینهما هی العموم و الخصوص لوضوح تقدیم الخاصّ علی العامّ و إن کان مستفادا عن مقدّمات الإطلاق لانعقاد الظهور فیهما بعد فرض کون الکلامین منفصلین فلا وجه لدعوی الإجمال و الرجوع إلی الاصول العملیّة علی تقدیر الانفصال و کون النسبة هی العموم و الخصوص المطلق و علیه فالمفهوم المخالف مع الانفصال و کون النسبة هی العموم و الخصوص مقدّم علی العموم کما هو مقتضی القاعدة فی المنطوقین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الشیخ الأنصاری قدّس سرّه فإنّه تردّد فی ذلک من جهة التردید فی أنّ الجملة الشرطیّة أظهر فی إرادة الانتفاء عند الانتفاء بینهما أو العامّ أظهر فی إرادة</w:t>
      </w:r>
    </w:p>
    <w:p>
      <w:pPr>
        <w:pStyle w:val="BookText"/>
        <w:rPr/>
      </w:pPr>
      <w:r>
        <w:rPr>
          <w:rFonts w:ascii="IRNazanin" w:hAnsi="IRNazanin" w:eastAsia="IRNazanin"/>
          <w:color w:val="111111"/>
          <w:sz w:val="28"/>
          <w:sz w:val="28"/>
          <w:szCs w:val="28"/>
          <w:rtl w:val="true"/>
          <w:lang w:bidi="fa-IR"/>
        </w:rPr>
        <w:t xml:space="preserve">الأفراد منه لعدم ضابطة نوعیّة یعتمد علیها فی الأغلب ثمّ أحال تقدیم أحدهما علی الآخر إلی ما یقتضیه الموارد من الخصوصیّات و القرائن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أنّ الضابطة هنا موجودة و هی کون النسبة بین المفهوم و العموم عموما و خصوصا فإنّه یوجب أظهریّة المفهوم بالنسبة إلی العامّ لکونه أخصّ فیتقدّم علی العموم کسائر الموارد التی تکون النسبة هی العموم و الخصوص فالتردید لیس فی محلّه فالأقوی هو تقدّم المفهوم علی العموم فیما إذا کانت النسبة هی العموم و الخصوص و لذلک قال فی المحاضرات و أمّا لو کانت النسبة بینهما عموما و خصوصا مطلقا فلا شبهة فی تقدیم الخاصّ علی العامّ حیث إنّه یکون بنظر العرف قرینة علی التصرّف فیه و من المعلوم أنّ ظهور القرینة یتقدّم علی ظهور ذیها و إن افترض أنّ ظهورها بالاطلاق و مقدّمات الحکمة و ظهور ذلک بالوضع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عکس الأمر بأن یکون المفهوم عامّا فمقتضی القاعدة المذکورة هو العکس أی تخصیص المفهوم مثلا إذا قیل أکرم الناس إن کانوا عدولا کان مفهومه أنّه لا یجب إکرام غیر العادل سواء کان عالما أو غیره فإذا ورد أکرم العالم الفاسق کان منافیا مع عموم المفهوم و لکن یقدّم علیه لأخصّیّته بالنسبة إلی عموم المفهوم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لإلغاء المفهوم رأسا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 المفهوم و العموم هی عموم من وجه فمقتضی القاعدة هو التساقط فی مورد التعارض کما هو مقتضی القاعدة فی المنطوقین بناء علی عدم شمول الأخبار العلاجیّة للعامّین من وجه کما قرّر فی محلّه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المحکیّ عن الشیخ قدّس سرّه أنّه قال إذا قیل أکرم العلماء بعد قولک أکرم الناس</w:t>
      </w:r>
    </w:p>
    <w:p>
      <w:pPr>
        <w:pStyle w:val="BookText"/>
        <w:rPr/>
      </w:pPr>
      <w:r>
        <w:rPr>
          <w:rFonts w:ascii="IRNazanin" w:hAnsi="IRNazanin" w:eastAsia="IRNazanin"/>
          <w:color w:val="111111"/>
          <w:sz w:val="28"/>
          <w:sz w:val="28"/>
          <w:szCs w:val="28"/>
          <w:rtl w:val="true"/>
          <w:lang w:bidi="fa-IR"/>
        </w:rPr>
        <w:t>إن کانوا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النسبة بین المفهوم و العموم هی العموم من وجه لأنّ مفهوم الثانی أنّه لا یجب إکرام غیر العدول سواء کانوا علماء أو غیر علماء و منطوق الأوّل هو وجوب إکرام العلماء سواء کانوا عدولا أو غیر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یقال بإلقاء المفهوم رأسا علی تقدیر تقدیم العموم فی مورد التعارض و هو العالم الفاسق علی المفهوم القاضی بنفی وجوب إکرام الفاسق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التقیید فی المنطوق کأن یقال أکرم الناس الغیر العالم إن کانوا عدولا فیستفاد من الکلامین سببیّة کلّ من العلم و العدالة لوجوب الإکرام بل و لعلّه هو المتعیّن لعدم ما یقضی بخلافه فی غیر مورد التعارض من المفهوم کما عرفت فیما إذا ورد خاصّ فی قبال المفهوم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لمن أطلق القول بعدم انفعال الماء الجاری و لو لم یکن کرّا مع أنّ مقتضی المفهوم فی قوله إذا کان الماء قدر کرّ لم ینجّسه شیء اعتبار الکرّیّة فی الماء الجاری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إلقاء المفهوم رأسا ممّا لا شاهد علیه فلا بدّ إمّا من طرح العموم الدالّ علی عدم انفعال الماء الجاری فی مورد التعارض أو تقیید المنطوق و ذلک ظاهر علی من تأمّل و هو الهادی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محلّ الکلام هو تعارض العامّ مع المفهوم و هو لا یکون إلاّ بعد الفراغ عن ثبوت المفهوم و مع الفراغ عنه لا مجال للإطلاق و التقیید فی المنطوقین فیما إذا کانت النسبة بین العموم و المفهوم هی العموم من وجه لأنّ التصرّف إمّا یقع فی ناحیة المفهوم فیقیّد إطلاقه و إمّا فی ناحیة العموم فیخصّص عمومه فالأمر یدور بین المفهوم و المنطوق لا المنطوقین اللّهمّ إلاّ أن یقال إنّ التصرّف حیث لا یمکن فی المفهوم</w:t>
      </w:r>
    </w:p>
    <w:p>
      <w:pPr>
        <w:pStyle w:val="BookText"/>
        <w:rPr/>
      </w:pPr>
      <w:r>
        <w:rPr>
          <w:rFonts w:ascii="IRNazanin" w:hAnsi="IRNazanin" w:eastAsia="IRNazanin"/>
          <w:color w:val="111111"/>
          <w:sz w:val="28"/>
          <w:sz w:val="28"/>
          <w:szCs w:val="28"/>
          <w:rtl w:val="true"/>
          <w:lang w:bidi="fa-IR"/>
        </w:rPr>
        <w:t>بدون التصرّف فی المنطوق لأنّ المفهوم لبّیّ جعل التصرّف بین المنطوقین ثمّ إنّ تقدیم أحدهما علی الآخر مع کون النسبة عامّین من وجه لا دلیل له و علی فرض التقدیم لا یوجب إلقاء المفهوم رأسا بل غایته هو إلقاء إطلاقه فی مورد التعارض کما أنّ تقدیم المفهوم علی العموم لا یوجب إلقاء العموم رأسا بل غایته هو إلقاء عمومه فی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ترجیح فی تقدیم أحدهما علی الآخر لکون النسبة بینهما هی العموم من وجه فمقتضی القاعدة هو التساقط فی مورد التعارض کما أنّه مقتضی القاعدة فی المنطوقین إذ لا مرجّح لأحدهما علی الآخر و علیه فلا وجه لجعل الشیخ قدّس سرّه العامّ مقدّما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ما فی الدرر من أنّه إن کان بینهما عموم من وجه کالدلیل الدالّ علی عدم انفعال الماء الجاری مطلقا و ما دلّ علی توقّف عدم الانفعال،علی الکرّیّة فالحقّ رفع الید عن المفهوم لأنّ العامّ المذکور یعارض حصر الشرط لا أصل الاشتراط لعدم المنافاة بین کون الکرّیّة شرطا و کون الجریان شرطا آخر و قد عرفت أنّ دلالة القضیّة الشرطیّة علی حصر العلّة علی فرض الثبوت لیست بدلالة 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فهل یرفع الید عن المفهوم مطلقا بحیث لو احتملنا سببا ثالثا لعدم الانفعال لا تکون القضیّة الشرطیّة دالّة علی نفیه أو یرفع الید فی خصوص ما ورد الدلیل وجهان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عن المناقشة و النظر لأنّ الکلام بعد الفراغ عن ثبوت المفهوم و انعقاد الظهور و من المعلوم أنّ بعد انعقاد الظهور و وجود المفهوم یتحقّق المنافاة بین کون الکرّیّة شرطا و کون الجریان شرطا آخر و بعد وجود المنافاة بینهما و کون النسبة بینهما هی العموم من وجه فلا وجه لرفع الید عن المفهوم مطلقا بل مقتضی القاعدة هو رفع</w:t>
      </w:r>
    </w:p>
    <w:p>
      <w:pPr>
        <w:pStyle w:val="BookText"/>
        <w:rPr/>
      </w:pPr>
      <w:r>
        <w:rPr>
          <w:rFonts w:ascii="IRNazanin" w:hAnsi="IRNazanin" w:eastAsia="IRNazanin"/>
          <w:color w:val="111111"/>
          <w:sz w:val="28"/>
          <w:sz w:val="28"/>
          <w:szCs w:val="28"/>
          <w:rtl w:val="true"/>
          <w:lang w:bidi="fa-IR"/>
        </w:rPr>
        <w:t>الید عن إطلاق المفهوم و عموم العامّ فی مورد التعارض و هو بأن نحکم بالتساقط کما هو مقتضاها فی 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أن یقال إنّ مقتضی القاعدة هو الحکم بالتساقط مع کون النسبة هی العموم من وجه إلاّ إذا کان مرجّح فی البین کما إذا کان تقدیم أحدهما علی الآخر موجبا لالغاء العنوان المأخوذ فی موضوع الآخر رأسا دون العکس مثلا قوله علیه السّلام إذا کان الماء قدر کرّ لم ینجّسه شیء یدلّ علی اعتبار الکرّیّة فی عدم الانفعال فمفهومه هو الانفعال و إن کان الماء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قدّم مفهومه علی عموم الماء الجاری لا ینفعل کان موجبا للغویّة عنوان الجاری و هکذا بالنسبة إلی ماء البئر فإنّ تقدیم مفهوم قوله علیه السّلام إذا کان الماء قدر کرّ الخ علی قوله علیه السّلام ماء البئر واسع لا ینجّسه شیء یوجب لغویّة عنوان البئر عن الموضوعیّة للاعتصام رأسا فإنّ اعتصام الجمیع إنّما هو بالکثرة و ببلوغه حدّ الکرّ فإذن یصیر أخذ عنوان ماء البئر فی الدلیل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یمکن حمل کلام الحکیم علی اللغویّة فلا محالة یکون ذلک قرینة علی تقدیم العموم علی المفهوم مع أنّ النسبة بینهما هی العموم من وجه و مقتضاه هو الجمع بین عنوان البئر و عنوان الکرّیّة فی التأثیر بمعنی أنّ کلّ واحد منهما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انظر الشیخ قدّس سرّه إلی ذلک و إن کانت العبارة 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یمکن القول بالتقدیم و إن کانت النسبة عموما من وجه إذا کان أحدهما حاکما بالنسبة إلی الآخر و لا کلام فیه کما لا یخفی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لم یکن فرق بین المفهوم المخالف و المنطوق و بین المنطوقین سواء کانت النسبة عموما و خصوصا مطلقا أو عموما و خصوصا من وجه إذ مقتضی القاعدة فی الاولی هو تقدیم الخاصّ علی العامّ و فی الثانیة هو التساقط فیما إذا لم یکن مرجّح و إلاّ فالمقدّم هو ذو الترجیح فلا تغفل</w:t>
      </w:r>
      <w:r>
        <w:rPr>
          <w:rFonts w:eastAsia="IRNazanin" w:cs="IRNazanin"/>
          <w:color w:val="111111"/>
          <w:sz w:val="28"/>
          <w:szCs w:val="28"/>
          <w:rtl w:val="true"/>
          <w:lang w:bidi="fa-IR"/>
        </w:rPr>
        <w:t>.</w:t>
      </w:r>
      <w:bookmarkStart w:id="189" w:name="pg17009_197221"/>
    </w:p>
    <w:p>
      <w:pPr>
        <w:pStyle w:val="Heading4"/>
        <w:numPr>
          <w:ilvl w:val="3"/>
          <w:numId w:val="1"/>
        </w:numPr>
        <w:rPr/>
      </w:pPr>
      <w:bookmarkStart w:id="190" w:name="__RefHeading___Toc1381416_3381743652"/>
      <w:bookmarkStart w:id="191" w:name="_Toc71"/>
      <w:bookmarkEnd w:id="189"/>
      <w:bookmarkEnd w:id="190"/>
      <w:r>
        <w:rPr>
          <w:rtl w:val="true"/>
        </w:rPr>
        <w:t>الخلاصة</w:t>
      </w:r>
      <w:r>
        <w:rPr>
          <w:rtl w:val="true"/>
        </w:rPr>
        <w:t>:</w:t>
      </w:r>
      <w:bookmarkEnd w:id="191"/>
    </w:p>
    <w:p>
      <w:pPr>
        <w:pStyle w:val="Heading5"/>
        <w:numPr>
          <w:ilvl w:val="4"/>
          <w:numId w:val="1"/>
        </w:numPr>
        <w:rPr/>
      </w:pPr>
      <w:bookmarkStart w:id="192" w:name="__RefHeading___Toc1381418_3381743652"/>
      <w:bookmarkStart w:id="193" w:name="_Toc72"/>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المفهوم مع العموم</w:t>
      </w:r>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Heading5"/>
        <w:numPr>
          <w:ilvl w:val="4"/>
          <w:numId w:val="1"/>
        </w:numPr>
        <w:rPr/>
      </w:pPr>
      <w:bookmarkStart w:id="194" w:name="__RefHeading___Toc1381420_3381743652"/>
      <w:bookmarkStart w:id="195" w:name="_Toc73"/>
      <w:bookmarkEnd w:id="194"/>
      <w:r>
        <w:rPr>
          <w:rtl w:val="true"/>
        </w:rPr>
        <w:t>المقام الأوّل فی أنواع المفهوم</w:t>
      </w:r>
      <w:r>
        <w:rPr>
          <w:rtl w:val="true"/>
        </w:rPr>
        <w:t>:</w:t>
      </w:r>
      <w:bookmarkEnd w:id="195"/>
    </w:p>
    <w:p>
      <w:pPr>
        <w:pStyle w:val="Heading6"/>
        <w:numPr>
          <w:ilvl w:val="5"/>
          <w:numId w:val="1"/>
        </w:numPr>
        <w:rPr/>
      </w:pPr>
      <w:bookmarkStart w:id="196" w:name="__RefHeading___Toc1381422_3381743652"/>
      <w:bookmarkStart w:id="197" w:name="_Toc74"/>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و لا یخفی أنّ المفهوم إمّا موافق و إمّا مخالف،و الموافق هو ما دلّ اللفظ بحکم العقل علی ثبوت الحکم فی الأشدّ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المخالف،هو الذی دلّ العقل علیه بواسطة تعلیق الحکم فی الخطاب علی العلّیّة المنحصرة،فإنّ مقتضی ذلک هو الانتفاء عند الانتفاء،و إلاّ لزم الخلف فی التعلیق المذکور</w:t>
      </w:r>
      <w:r>
        <w:rPr>
          <w:rFonts w:eastAsia="IRNazanin" w:cs="IRNazanin"/>
          <w:color w:val="111111"/>
          <w:sz w:val="28"/>
          <w:szCs w:val="28"/>
          <w:rtl w:val="true"/>
          <w:lang w:bidi="fa-IR"/>
        </w:rPr>
        <w:t>.</w:t>
      </w:r>
    </w:p>
    <w:p>
      <w:pPr>
        <w:pStyle w:val="Heading6"/>
        <w:numPr>
          <w:ilvl w:val="5"/>
          <w:numId w:val="1"/>
        </w:numPr>
        <w:rPr/>
      </w:pPr>
      <w:bookmarkStart w:id="198" w:name="__RefHeading___Toc1381424_3381743652"/>
      <w:bookmarkStart w:id="199" w:name="_Toc75"/>
      <w:bookmarkEnd w:id="198"/>
      <w:r>
        <w:rPr>
          <w:rtl w:val="true"/>
        </w:rPr>
        <w:t>أقسام المفهوم الموافق</w:t>
      </w:r>
      <w:r>
        <w:rPr>
          <w:rtl w:val="true"/>
        </w:rPr>
        <w:t>:</w:t>
      </w:r>
      <w:bookmarkEnd w:id="199"/>
    </w:p>
    <w:p>
      <w:pPr>
        <w:pStyle w:val="BookText"/>
        <w:rPr/>
      </w:pPr>
      <w:r>
        <w:rPr>
          <w:rFonts w:ascii="IRNazanin" w:hAnsi="IRNazanin" w:eastAsia="IRNazanin"/>
          <w:color w:val="111111"/>
          <w:sz w:val="28"/>
          <w:sz w:val="28"/>
          <w:szCs w:val="28"/>
          <w:rtl w:val="true"/>
          <w:lang w:bidi="fa-IR"/>
        </w:rPr>
        <w:t>منها موارد إلغاء الخصوصیّة کقوله رجل شکّ بین الثلاث و الأربع فإنّه لا شبهة فی أنّ الحکم المذکور فیه من البناء علی الأکثر لا یختصّ بالرجل،و لکن فی کونه من أقسام المفهوم الموافق تأمّل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المعنی الکنائیّ الذی سیق الکلام لأجله مع عدم ثبوت الحکم للمنطوق،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بناء علی کونه کنایة عن النهی عن حرمة إیذائهما و لم یکن نفس الأفّ محکوما بحکم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إذا سیق الکلام لأجل إفادة حکم أخفّ المصادیق للانتقال إلی سائر</w:t>
      </w:r>
      <w:bookmarkStart w:id="200" w:name="pg17009_197222"/>
    </w:p>
    <w:p>
      <w:pPr>
        <w:pStyle w:val="BookText"/>
        <w:rPr/>
      </w:pPr>
      <w:bookmarkEnd w:id="200"/>
      <w:r>
        <w:rPr>
          <w:rFonts w:ascii="IRNazanin" w:hAnsi="IRNazanin" w:eastAsia="IRNazanin"/>
          <w:color w:val="111111"/>
          <w:sz w:val="28"/>
          <w:sz w:val="28"/>
          <w:szCs w:val="28"/>
          <w:rtl w:val="true"/>
          <w:lang w:bidi="fa-IR"/>
        </w:rPr>
        <w:t>الموارد بالأولویّة،مثل نفس الآیة الکریمة المذکورة آنفا بناء علی أنّ الأفّ محکوم بالحرمة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الحکم المستفاد من القضیّة التعلیلیّة،کقوله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 فإنّ العلّة تدلّ بمفهوم الموافقة علی مساواة غیر المورد المذکور مع المنطوق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التعبیر بالمفهوم الموافق فی مورد إلغاء الخصوصیّة لا یخلو عن النظر،لأنّ مرجع الإلغاء هو تعمیم المنطوق،و لا یتوسّط فیه شیء مع أنّ اللازم فی المفهوم الموافق هو توسّط شیء آخر،و هکذا الأمر فی التعلیل،فإنّ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الکبری الکلّیّة،و هی أنّ کلّ مسکر حرام،و هو منطوق عامّ، فتدبّر جیّدا</w:t>
      </w:r>
      <w:r>
        <w:rPr>
          <w:rFonts w:eastAsia="IRNazanin" w:cs="IRNazanin"/>
          <w:color w:val="111111"/>
          <w:sz w:val="28"/>
          <w:szCs w:val="28"/>
          <w:rtl w:val="true"/>
          <w:lang w:bidi="fa-IR"/>
        </w:rPr>
        <w:t>.</w:t>
      </w:r>
    </w:p>
    <w:p>
      <w:pPr>
        <w:pStyle w:val="Heading5"/>
        <w:numPr>
          <w:ilvl w:val="4"/>
          <w:numId w:val="1"/>
        </w:numPr>
        <w:rPr/>
      </w:pPr>
      <w:bookmarkStart w:id="201" w:name="__RefHeading___Toc1381426_3381743652"/>
      <w:bookmarkStart w:id="202" w:name="_Toc76"/>
      <w:bookmarkEnd w:id="201"/>
      <w:r>
        <w:rPr>
          <w:rtl w:val="true"/>
        </w:rPr>
        <w:t>المقام الثانی</w:t>
      </w:r>
      <w:r>
        <w:rPr>
          <w:rtl w:val="true"/>
        </w:rPr>
        <w:t>:</w:t>
      </w:r>
      <w:r>
        <w:rPr>
          <w:rtl w:val="true"/>
        </w:rPr>
        <w:t>فی تقدیم المفاهیم الموافقة</w:t>
      </w:r>
      <w:bookmarkEnd w:id="202"/>
    </w:p>
    <w:p>
      <w:pPr>
        <w:pStyle w:val="BookText"/>
        <w:rPr/>
      </w:pPr>
      <w:r>
        <w:rPr>
          <w:rFonts w:ascii="IRNazanin" w:hAnsi="IRNazanin" w:eastAsia="IRNazanin"/>
          <w:color w:val="111111"/>
          <w:sz w:val="28"/>
          <w:sz w:val="28"/>
          <w:szCs w:val="28"/>
          <w:rtl w:val="true"/>
          <w:lang w:bidi="fa-IR"/>
        </w:rPr>
        <w:t>لا کلام فی تقدیم المفاهیم الموافقة علی العمومات فیما إذا کانت أخصّ منها لبناء العقلاء علی ذلک إلاّ إذا کانت العمومات أظهر،فتقدّم علی الخاصّ بالتصرّف فی هیئة الخاصّ،کما هو المتعارف فی غیر مفهوم الموافق من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النسبة بینهما هی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بینهما هی العموم من وجه،فقد ذهب بعض إلی أنّه یعامل معهما معاملة المنطوقین،فیحکم بتساقطهما،و الرجوع إلی الأصل العملی إن لم یکن مرجّح فی البین،و لا مجال للحکم بالتخییر بعد اختصاص الأخبار العلاجیّة بالتعارض التباینی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الشیخ الأعظم فی مطارح الأنظار هو تقدیم المفاهیم الموافقة و إن کانت النسبة بینها و بین العمومات عموما من وجه،و ذلک لقوّة دلالة الکلام علی المفهوم الموافق،لأنّه المقصود بالإفادة،و لأنّه المستفاد من الکلام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یقال،إنّ ما ذکره الشیخ الأعظم حسن فیما یستفاد بالأولویّة لا بالمساواة لعدم قوّة الدلالة و الأولویّة فیها مع أنّها من أقسام المفهوم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المحقّق النائینیّ قدّس سرّه فی المفهوم الموافق،بین ما إذا کانت النسبة بین منطوق المفهوم و بین العموم عموما و خصوصا،فیقدّم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النسبة بین المفهوم و بین العموم،عموما من وجه،کما إذا ورد لا تکرم الفسّاق و ورد أکرم فسّاق خدّام العلماء،الدالّ بمفهومه علی وجوب إکرام العلماء، و الوجه فی ذلک أنّه لا یمکن التصرّف فی المفهوم نفسه من دون تصرّف فی المنطوق،کما لا یمکن التصرّف فی المنطوق لکونه أخصّ،فینحصر الأمر فی التصرّف فی العموم و إبقاء المفهوم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کانت النسبة بین منطوق المفهوم و العموم عموما من وجه کما إذا کان المنطوق فی مفروض المثال أکرم خدّام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قدّم المنطوق علی العموم فی مورد التعارض و دخل بذلک الخادم الفاسق للعالم فی موضوع وجوب الإکرام،کان المفهوم الثابت بالأولویّة القطعیّة مقدّما علی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 العموم علی المنطوق،و خرج الخادم الفاسق عن موضوع وجوب إکرام خدّام العلماء و اختصّ الوجوب بإکرام الخدّام العدول لم یثبت الأولویّة إلاّ وجوب إکرام العدول من العلماء دون فسّاقهم،هذا هو حقّ القول فی المفهوم بالأولویّة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اللازم هو ملاحظة المنطوق و المفهوم معا بالنسبة إلی العموم، لأنّهما متوافقان فی التعارض مع العموم و لا وجه لتقدیم المنطوق علی المفهوم أو بالعکس بل هما فی عرض واحد یکونان متنافیین مع العموم إذ التعارض بعد وجود القضیّة و تمامیّة مدلولها منطوقا و مفهوما،و بعد هذه التمامیّة یکون المنطوق و المفهوم</w:t>
      </w:r>
      <w:bookmarkStart w:id="203" w:name="pg17009_197224"/>
    </w:p>
    <w:p>
      <w:pPr>
        <w:pStyle w:val="BookText"/>
        <w:rPr/>
      </w:pPr>
      <w:bookmarkEnd w:id="203"/>
      <w:r>
        <w:rPr>
          <w:rFonts w:ascii="IRNazanin" w:hAnsi="IRNazanin" w:eastAsia="IRNazanin"/>
          <w:color w:val="111111"/>
          <w:sz w:val="28"/>
          <w:sz w:val="28"/>
          <w:szCs w:val="28"/>
          <w:rtl w:val="true"/>
          <w:lang w:bidi="fa-IR"/>
        </w:rPr>
        <w:t>متعارضین مع العموم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فیعمل فی کلّ من المنطوق و المفهوم بالنسبة إلی العموم بحسب ما یقتضیه القاعدة من دون نظر إلی الآخر،فالمفهوم مقدّم علی العموم،لکونه أظهر منه من جهة کونه مستفادا بالأولویّة و إن کانت النسبة بینه و بین العموم هی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المنطوق مقدّم علی العموم،إن کانت النسبة بینه و بین العموم هی العموم و الخصوص،و إلاّ فهما متعارضان،فیتساقطان إن لم یکن احدهما أقوی من الآخر،کما فی سائر الموارد من موارد التعارض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ملاحظة المنطوق أوّلا،ثمّ ملاحظة المفهوم بعد کونهما فی عرض واحد بالنسبة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فالأقرب هو ما ذهب إلیه الشیخ قدّس سرّه من أنّ المفهوم مقدّم مطلقا لکونه أقوی من جهة الدلالة اللفظیّة،و لا یرتبط تقدیم المفهوم بملاحظة نسبة المنطوق مع العموم و تقدیمه،فتدبّر جیّدا</w:t>
      </w:r>
      <w:r>
        <w:rPr>
          <w:rFonts w:eastAsia="IRNazanin" w:cs="IRNazanin"/>
          <w:color w:val="111111"/>
          <w:sz w:val="28"/>
          <w:szCs w:val="28"/>
          <w:rtl w:val="true"/>
          <w:lang w:bidi="fa-IR"/>
        </w:rPr>
        <w:t>.</w:t>
      </w:r>
    </w:p>
    <w:p>
      <w:pPr>
        <w:pStyle w:val="Heading5"/>
        <w:numPr>
          <w:ilvl w:val="4"/>
          <w:numId w:val="1"/>
        </w:numPr>
        <w:rPr/>
      </w:pPr>
      <w:bookmarkStart w:id="204" w:name="__RefHeading___Toc1381428_3381743652"/>
      <w:bookmarkStart w:id="205" w:name="_Toc77"/>
      <w:bookmarkEnd w:id="204"/>
      <w:r>
        <w:rPr>
          <w:rtl w:val="true"/>
        </w:rPr>
        <w:t>المقام الثالث</w:t>
      </w:r>
      <w:r>
        <w:rPr>
          <w:rtl w:val="true"/>
        </w:rPr>
        <w:t>:</w:t>
      </w:r>
      <w:r>
        <w:rPr>
          <w:rtl w:val="true"/>
        </w:rPr>
        <w:t>فی المفهوم المخالف</w:t>
      </w:r>
      <w:bookmarkEnd w:id="205"/>
    </w:p>
    <w:p>
      <w:pPr>
        <w:pStyle w:val="BookText"/>
        <w:rPr/>
      </w:pPr>
      <w:r>
        <w:rPr>
          <w:rFonts w:ascii="IRNazanin" w:hAnsi="IRNazanin" w:eastAsia="IRNazanin"/>
          <w:color w:val="111111"/>
          <w:sz w:val="28"/>
          <w:sz w:val="28"/>
          <w:szCs w:val="28"/>
          <w:rtl w:val="true"/>
          <w:lang w:bidi="fa-IR"/>
        </w:rPr>
        <w:t>و الظاهر هو تقدیم المفهوم المخالف علی العامّ فیما إذا کانت النسبة بینهما هی العموم و الخصوص،و إن کان منشأ الظهور هو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العامّ أقوی من المفهوم المخالف،لأنّ دلالة العامّ بالوضع دون المفهوم المخالف،لاستفادة المفهوم من العلّیّة المنحصرة الّتی تکون مبتنیة علی الإطلاق الذی یزول بأدنی دلیل معارض</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فاسد لوضوح تقدیم الخاصّ علی العامّ و إن کان الخاصّ مبتنیا علی مقدّمات الإطلاق،و ذلک لانعقاد الظهور فی کلیهما و أظهریّة الخاصّ بالنسبة إلی العامّ لکونه أخصّ فیتقدّم علی العامّ کسائر الموارد،و لا فرق فی الظهور المنعقد بین أن</w:t>
      </w:r>
    </w:p>
    <w:p>
      <w:pPr>
        <w:pStyle w:val="BookText"/>
        <w:rPr/>
      </w:pPr>
      <w:r>
        <w:rPr>
          <w:rFonts w:ascii="IRNazanin" w:hAnsi="IRNazanin" w:eastAsia="IRNazanin"/>
          <w:color w:val="111111"/>
          <w:sz w:val="28"/>
          <w:sz w:val="28"/>
          <w:szCs w:val="28"/>
          <w:rtl w:val="true"/>
          <w:lang w:bidi="fa-IR"/>
        </w:rPr>
        <w:t>یکون ناشئا من الوضع أو من مقدّمات الإطلاق،و مقتضی ما ذکر أنّه لو عکس الأمر و کان المفهوم عامّا و المنطوق خاصّا فالمقدّم هو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الناس إن کانوا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مفهومه أنّه،لا یجب إکرام غیر العادل،سواء کان عالما أو غیره،فإذا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منافیا مع عموم المفهوم و یقدّم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المفهوم قضاء لتقدیم الخاصّ علی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کون النسبة بین المفهوم المخالف و المنطوق العامّ هی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النسبة بینهما هی عموم من وجه،فمقتضی القاعدة،هو الحکم بالتساقط فی مورد التعارض،کما هو مقتضی القاعدة فی المنطوقین بناء علی عدم شمول الأخبار العلاجیّة لغیر التعارض التباینی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کان أحدهما حاکما بالنسبة إلی الآخر فالحاکم مقدّم،أو إذا کان تقدیم أحدهما علی الآخر موجبا للغویّة الآخر دون العکس فالعکس مقدّم،مثلا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بمفهومه علی اعتبار الکرّیّة فی عدم الانفعال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الماء جاریا،فإن قدّم ذلک علی عموم قوله علیه السّلام الماء الجاری لا ینفعل لزم اللغویّة،و ذلک قرینة علی تقدیم قوله الماء الجاری علی مفهوم قوله إذا کان الماء قدر کرّ لم ینجّسه مع أنّ النسبة بینهما هی العموم من وجه و مقتضی ذلک هو الجمع بین عنوان الجاری و الکرّ فی التأثیر بمعنی أنّ کلّ واحد منهما مؤثّر فی عدم الانفعال</w:t>
      </w:r>
      <w:r>
        <w:rPr>
          <w:rFonts w:eastAsia="IRNazanin" w:cs="IRNazanin"/>
          <w:color w:val="111111"/>
          <w:sz w:val="28"/>
          <w:szCs w:val="28"/>
          <w:rtl w:val="true"/>
          <w:lang w:bidi="fa-IR"/>
        </w:rPr>
        <w:t>.</w:t>
      </w:r>
      <w:bookmarkStart w:id="206" w:name="pg17009_197226"/>
    </w:p>
    <w:p>
      <w:pPr>
        <w:pStyle w:val="Heading3"/>
        <w:numPr>
          <w:ilvl w:val="2"/>
          <w:numId w:val="1"/>
        </w:numPr>
        <w:rPr/>
      </w:pPr>
      <w:bookmarkStart w:id="207" w:name="__RefHeading___Toc1381430_3381743652"/>
      <w:bookmarkStart w:id="208" w:name="_Toc78"/>
      <w:bookmarkEnd w:id="206"/>
      <w:bookmarkEnd w:id="207"/>
      <w:r>
        <w:rPr>
          <w:rtl w:val="true"/>
        </w:rPr>
        <w:t>الفصل الثامن</w:t>
      </w:r>
      <w:r>
        <w:rPr>
          <w:rtl w:val="true"/>
        </w:rPr>
        <w:t>:</w:t>
      </w:r>
      <w:r>
        <w:rPr>
          <w:rtl w:val="true"/>
        </w:rPr>
        <w:t>فی الاستثناء المتعقّب للجمل</w:t>
      </w:r>
      <w:bookmarkEnd w:id="208"/>
    </w:p>
    <w:p>
      <w:pPr>
        <w:pStyle w:val="Heading4"/>
        <w:numPr>
          <w:ilvl w:val="3"/>
          <w:numId w:val="1"/>
        </w:numPr>
        <w:rPr/>
      </w:pPr>
      <w:bookmarkStart w:id="209" w:name="__RefHeading___Toc1381432_3381743652"/>
      <w:bookmarkStart w:id="210" w:name="_Toc79"/>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و لا یخفی علیک أنّه إذا تعقّب الاستثناء جملا متعدّدة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إلاَّ الَّذینَ تابُوا منْ بَعْد ذلکَ وَ أَصْلَحُوا الآیة </w:t>
      </w:r>
      <w:r>
        <w:rPr>
          <w:rStyle w:val="FootnoteAnchor"/>
          <w:rtl w:val="true"/>
        </w:rPr>
        <w:footnoteReference w:id="164"/>
      </w:r>
      <w:r>
        <w:rPr>
          <w:rFonts w:ascii="IRNazanin" w:hAnsi="IRNazanin" w:eastAsia="IRNazanin"/>
          <w:color w:val="111111"/>
          <w:sz w:val="28"/>
          <w:sz w:val="28"/>
          <w:szCs w:val="28"/>
          <w:rtl w:val="true"/>
          <w:lang w:bidi="fa-IR"/>
        </w:rPr>
        <w:t>و قد وقع الکلام فی أنّ الاستثناء ظاهر فی استثناء الجمیع من الفسق و من الحکم بعدم قبول الشهادة و من الحکم بجلدهم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ظاهر فی خصوص الأخیرة أو لا ظهور له فی واحد منها وجوه أو أقوال یقع الکلام فی مقامین</w:t>
      </w:r>
      <w:r>
        <w:rPr>
          <w:rFonts w:eastAsia="IRNazanin" w:cs="IRNazanin"/>
          <w:color w:val="111111"/>
          <w:sz w:val="28"/>
          <w:szCs w:val="28"/>
          <w:rtl w:val="true"/>
          <w:lang w:bidi="fa-IR"/>
        </w:rPr>
        <w:t>.</w:t>
      </w:r>
    </w:p>
    <w:p>
      <w:pPr>
        <w:pStyle w:val="Heading4"/>
        <w:numPr>
          <w:ilvl w:val="3"/>
          <w:numId w:val="1"/>
        </w:numPr>
        <w:rPr/>
      </w:pPr>
      <w:bookmarkStart w:id="211" w:name="__RefHeading___Toc1381434_3381743652"/>
      <w:bookmarkStart w:id="212" w:name="_Toc80"/>
      <w:bookmarkEnd w:id="211"/>
      <w:r>
        <w:rPr>
          <w:rtl w:val="true"/>
        </w:rPr>
        <w:t>المقام الأوّل</w:t>
      </w:r>
      <w:r>
        <w:rPr>
          <w:rtl w:val="true"/>
        </w:rPr>
        <w:t xml:space="preserve">: </w:t>
      </w:r>
      <w:r>
        <w:rPr>
          <w:rtl w:val="true"/>
        </w:rPr>
        <w:t>فی مقام الثبوت و إمکان رجوع الاستثناء إلی الجمیع و لا یخفی</w:t>
      </w:r>
      <w:r>
        <w:rPr>
          <w:rtl w:val="true"/>
        </w:rPr>
        <w:t>...</w:t>
      </w:r>
      <w:bookmarkEnd w:id="2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مقام الثبوت و إمکان رجوع الاستثناء إلی الجمیع و لا یخفی علیک أنّه قد ادّعی غیر واحد أنّ رجوع الاستثناء إلی الجمیع مستلزم لاستعمال اللفظ فی أکثر من معنی واحد و هو غیر ممکن و قد أجاب عنه فی الکفایة بأنّ رجوعه إلی الکلّ ممکن و صحیح ضرورة أنّ تعدّد المستثنی منه کتعدّد المستثنی فی أنّه لا یوجب تفاوتا أصلا فی ناحیة الأداة بحسب المعنی و کان المستعمل فیه الأداة فیما کان المستثنی منه متعدّدا هو المستعمل فیه فیما کان واحدا کما هو الحال فی المستثنی و تعدّد المخرج أو المخرج عنه خارجا لا یوجب تعدّد المستعمل فیه أداة الإخراج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علیه أنّ الأداة لما وضعت للإخراج بالحمل الشائع بناء علی أنّ الموضوع له فی الحروف</w:t>
      </w:r>
    </w:p>
    <w:p>
      <w:pPr>
        <w:pStyle w:val="BookText"/>
        <w:rPr/>
      </w:pPr>
      <w:r>
        <w:rPr>
          <w:rFonts w:ascii="IRNazanin" w:hAnsi="IRNazanin" w:eastAsia="IRNazanin"/>
          <w:color w:val="111111"/>
          <w:sz w:val="28"/>
          <w:sz w:val="28"/>
          <w:szCs w:val="28"/>
          <w:rtl w:val="true"/>
          <w:lang w:bidi="fa-IR"/>
        </w:rPr>
        <w:t>خاصّ یلزم من استعمالها فی الإخراجات استعمال اللفظ فی أکثر من معنی واحد و هو فی الحروف أشکل لأنّها آلات لملاحظة الغیر فیلزم أن یکون الشیء الواحد فانیان فی شیئین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بعد إمکان رجوع الاستثناء إلی الجمیع فإن استظهر ذلک منه فالجمیع مورد الاستثناء و لا کلام و إلاّ فأمکن دعوی الإجمال فإنّ مع إمکان رجوع الاستثناء إلی الکلّ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صارت الجمل مکتنفة بما یصلح للقرینیّة و معه لا تکون ظاهرة فی العموم فلا بدّ فی مورد الاستثناء فی غیر الأخیرة من الرجوع إلی الاصول و أمّا الأخیرة فاستثناؤه متیقّن و إن لم یکن الاستثناء ظاهرا فیه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المحقّق الاصفهانی قدّس سرّه بأنّ أداة الاستثناء إذا کانت موضوعة للإخراجات الخاصّة فلا محالة یتعدّد الإخراج بتعدّد أحد الطرفین بداهة کونه أمرا نسبیّا یتعدّد بتعدّد الطرف فلو لا لحاظ الوحدة فی الجمل المتعدّدة أو فی المستثنیات المتعدّدة لم یکن الإخراج واحدا و شمولها حینئذ للمتعدّد بما هو متعدّد موجب للاستعمال فی أزید من معنی واحد و لا جامع مفهومیّ بناء علی خصوصیّة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صحّة إخراج المتعدّد فلا تجدی إذ الخارج إن کان متعدّدا بالذات و واحدا مفهوما کما إذا قال إلاّ النحویّین مثلا فلا إشکال لأنّ الخارج بما هو ملحوظ من حیث الخروج واحد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متعدّدا مفهوما فلا محالة لا یصحّ إلاّ بالعطف و هو فی حکم تعدّد أداة</w:t>
      </w:r>
    </w:p>
    <w:p>
      <w:pPr>
        <w:pStyle w:val="BookText"/>
        <w:rPr/>
      </w:pPr>
      <w:r>
        <w:rPr>
          <w:rFonts w:ascii="IRNazanin" w:hAnsi="IRNazanin" w:eastAsia="IRNazanin"/>
          <w:color w:val="111111"/>
          <w:sz w:val="28"/>
          <w:sz w:val="28"/>
          <w:szCs w:val="28"/>
          <w:rtl w:val="true"/>
          <w:lang w:bidi="fa-IR"/>
        </w:rPr>
        <w:t xml:space="preserve">الاستثناء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کلامه هو اختیار القول الثانی حیث إنّه إذا لم یمکن رجوع الاستثناء إلی الجمیع فلا محالة یکون ظاهرا فی الرجوع إلی الأخیرة من الجمل فبقیت سائر الجمل علی ظهورها إذ الاستثناء المذکور لا یصلح للرجوع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بأنّا لا نسلّم تعدّد الإخراج بتعدّد الأطراف إذ یمکن إخراج المتعدّدات بإخراج واحد کما یمکن نداء الأشخاص بنداء واحد مع أنّ الأشخاص بوجودهم الخاصّ یکونون موردا للنداء و علیه فلا یلزم من کون الاستثناء مربوطا بالجمل المتعدّدة استعمال أداة الاستثناء فی أکثر من معنی واحد کما أنّه لا یلزم من نداء الأشخاص المتعدّدة بنداء واحد استعمال أداة النداء فی أکثر من معنی واحد بل الإخراج و النداء مستعملان فی المعنی الواحد و معنی کون اللفظ فانیا فی المعنی لیس هو إلاّ إفادة المعنی لا الفناء التکوینیّ لأنّه خلف فی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الإمام المجاهد قدّس سرّه إنّ الاستعمال لیس إلاّ جعل اللفظ آلة لإفادة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هذا هو المراد من جعله قالبا و فانیا و وجها و عنوانا للمعنی إلی غیر ذلک من التعبیرات فلا دلیل علی امتناع کون شیء واحد قالبا لشیئین أو فانیا فیهما أی یکون اللفظ منظورا به و المعنیان منظورا فیهما و إن کان المراد شیئا آخر فلا بدّ من بیانه و وجه امتناعه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فناء اللفظ بحسب وجوده الواقعی فی المعنی بحیث لا یبقی واقعا إلاّ شیئیّة المعنی فهو أمر غیر معقول لأنّ اللّفظ له فعلیّة و ما کان کذلک لا یمکن أن یفنی فی</w:t>
      </w:r>
    </w:p>
    <w:p>
      <w:pPr>
        <w:pStyle w:val="BookText"/>
        <w:rPr/>
      </w:pPr>
      <w:r>
        <w:rPr>
          <w:rFonts w:ascii="IRNazanin" w:hAnsi="IRNazanin" w:eastAsia="IRNazanin"/>
          <w:color w:val="111111"/>
          <w:sz w:val="28"/>
          <w:sz w:val="28"/>
          <w:szCs w:val="28"/>
          <w:rtl w:val="true"/>
          <w:lang w:bidi="fa-IR"/>
        </w:rPr>
        <w:t xml:space="preserve">شیء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فإفادة المتکثّرات لا تستلزم تکثّر الإفادة فلا یلزم من رجوع الاستثناء إلی الجمل المتعدّدة إفادة الاستثناء للاخراجات المتعدّدة کما ذهب إلیه المحقّق الأصفهانی قدّس سرّه بل الاستثناء یفید إخراج المتعدّدات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المستثنی إذا کان کلّیّا یشمل مصادیقه و لو فی الجمل السابقة مع عدم منافاته لجزئیّة الاستثناء أو الإخراج،و إلیه أشار سیّدنا الإمام المجاهد قدّس سرّه حیث قال هذا مع منع لزوم استعمال الأداة فی أکثر من معنی فإنّ المستثنی إذا کان کلّیّا قابلا للصدق علی الکثیرین فاخرج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غیرها،یکون الاستثناء بإخراج واحد مخرجا للکثیرین فقوله أکرم العلماء و أضف التجّار إلا الفسّاق منهم إخراج واحد للفسّاق قابل للانطباق علی فسّاق العلماء و التجّار فلا یکون استعمال الأداة فی أکثر من معنی واحد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فرق فیما ذکر بین أن یکون مفاد أداة الاستثناء هو مفهوم الإخراج أو شخص الإخراج لإمکان تعلّق شخص الاخراج بالمتعدّدات کإمکان تعلّق شخص النداء بالمتعدّدات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حاجة إلی جعل الاستعمال من باب جعل العلاّمة بأن یقول یمکن أن یلحظ فی المقام حقائق ربطیّة متعدّدة بعدد المستثنی منه و تجعل کلمة واحدة علامة لتلک الملحوظات المتعدّدة کما أمکن ذلک فی الأسماء لما عرفت من إمکان إخراج الکثیرین بإخراج واحد فیما إذا کان اللفظ آلة لإفادة المعنی حیث إنّ الإخراج الحقیقی یصلح أن یتعلّق بالمتعدّدات کتعلّق النداء و البعث بالمتعدّدات کما تری تحرّک الجیوش</w:t>
      </w:r>
      <w:bookmarkStart w:id="213" w:name="pg17009_197230"/>
    </w:p>
    <w:p>
      <w:pPr>
        <w:pStyle w:val="BookText"/>
        <w:rPr/>
      </w:pPr>
      <w:bookmarkEnd w:id="213"/>
      <w:r>
        <w:rPr>
          <w:rFonts w:ascii="IRNazanin" w:hAnsi="IRNazanin" w:eastAsia="IRNazanin"/>
          <w:color w:val="111111"/>
          <w:sz w:val="28"/>
          <w:sz w:val="28"/>
          <w:szCs w:val="28"/>
          <w:rtl w:val="true"/>
          <w:lang w:bidi="fa-IR"/>
        </w:rPr>
        <w:t>بأمر واحد و بعث واحد من ناحیة الأمیر</w:t>
      </w:r>
      <w:r>
        <w:rPr>
          <w:rFonts w:eastAsia="IRNazanin" w:cs="IRNazanin"/>
          <w:color w:val="111111"/>
          <w:sz w:val="28"/>
          <w:szCs w:val="28"/>
          <w:rtl w:val="true"/>
          <w:lang w:bidi="fa-IR"/>
        </w:rPr>
        <w:t>.</w:t>
      </w:r>
    </w:p>
    <w:p>
      <w:pPr>
        <w:pStyle w:val="Heading4"/>
        <w:numPr>
          <w:ilvl w:val="3"/>
          <w:numId w:val="1"/>
        </w:numPr>
        <w:rPr/>
      </w:pPr>
      <w:bookmarkStart w:id="214" w:name="__RefHeading___Toc1381436_3381743652"/>
      <w:bookmarkStart w:id="215" w:name="_Toc81"/>
      <w:bookmarkEnd w:id="214"/>
      <w:r>
        <w:rPr>
          <w:rtl w:val="true"/>
        </w:rPr>
        <w:t>المقام الثانی</w:t>
      </w:r>
      <w:r>
        <w:rPr>
          <w:rtl w:val="true"/>
        </w:rPr>
        <w:t>:</w:t>
      </w:r>
      <w:r>
        <w:rPr>
          <w:rtl w:val="true"/>
        </w:rPr>
        <w:t>فی مقام الإثبات</w:t>
      </w:r>
      <w:r>
        <w:rPr>
          <w:rtl w:val="true"/>
        </w:rPr>
        <w:t>.</w:t>
      </w:r>
      <w:bookmarkEnd w:id="215"/>
    </w:p>
    <w:p>
      <w:pPr>
        <w:pStyle w:val="BookText"/>
        <w:rPr/>
      </w:pPr>
      <w:r>
        <w:rPr>
          <w:rFonts w:ascii="IRNazanin" w:hAnsi="IRNazanin" w:eastAsia="IRNazanin"/>
          <w:color w:val="111111"/>
          <w:sz w:val="28"/>
          <w:sz w:val="28"/>
          <w:szCs w:val="28"/>
          <w:rtl w:val="true"/>
          <w:lang w:bidi="fa-IR"/>
        </w:rPr>
        <w:t>و لا یخفی علیک أنّه یختلف ذلک بحسب تکرار الحکم أو الموضوع أو کلیهما و عدمه أو بحسب ذکر الاسم الظاهر فی الجملة الاولی و عطف سائر الجمل علیها مشتملا علی الضمیر إلیه أو ذکر الاسم الظاهر فی جمیع الجمل و إلی غیر ذلک من التفصیلات فالأولی هو أن نذکر بعضها مع النقض و الإبرام و نقول مستعینا باللّه تعالی هنا 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نهایة النهایة من التفصیل بین ما إذا کان الاستثناء قیدا للموضوع لا إخراجا عن الحکم فهو ظاهر فی الرجوع إلی الأخیرة و بین ما إذا کان الاستثناء إخراجا عن الحکم فقال فإن لم یتکرّر الحکم فی الجمل فالظاهر بل المتعیّن هو رجوعه إلی الجمیع بخلاف ما إذا تکرّر الحکم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أکرم العلماء و الشرفاء و الشعراء إلاّ الفسّاق یرجع الاستثناء إلی الجمیع فإنّ المستثنی منه فی الحقیقة هو الحکم و هو واحد غیر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مثل أکرم العلماء و أکرم الشرفاء و أکرم الشعراء إلاّ الفسّاق فالظاهر هو رجوع الاستثناء إلی الأخیرة مدّعیا بأنّ الظاهر بمقدّمات الحکمة إذا کان المتکلّم فی مقام البیان و لم یقم قرینة علی الرجوع إلی غیر الأخیرة هو الرجوع إلیها فإنّ رجوعه إلی غیر الأخیرة یحتاج إلی البیان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حیث إنّ التفرقة بین ما إذا کان الاستثناء قیدا للموضوع و بین ما إذا کان قیدا للحکم لا وجه له فإنّ البحث و النزاع یشمل الصورتین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منع کون الحکم واحدا فی مثل أکرم العلماء و الشرفاء</w:t>
      </w:r>
    </w:p>
    <w:p>
      <w:pPr>
        <w:pStyle w:val="BookText"/>
        <w:rPr/>
      </w:pPr>
      <w:r>
        <w:rPr>
          <w:rFonts w:ascii="IRNazanin" w:hAnsi="IRNazanin" w:eastAsia="IRNazanin"/>
          <w:color w:val="111111"/>
          <w:sz w:val="28"/>
          <w:sz w:val="28"/>
          <w:szCs w:val="28"/>
          <w:rtl w:val="true"/>
          <w:lang w:bidi="fa-IR"/>
        </w:rPr>
        <w:t>و الشعراء إلاّ الفسّاق لأنّ مقتضی تعدّد الموضوع هو تعدّد الحکم کقوله علیه السّلام اغسل للجمعة و الجنابة و الزیارة و أیضا لا مجال للأخذ بمقدّمات الحکمة مع وجود ما یصلح للرجوع إلی الجمیع فدعوی اختصاص الاستثناء بالأخیر غیر ثابتة و أصالة عدم القرینة لا تجری فیما إذا کان فی الکلام ما یصلح للقرینیّة إذ لا بناء من العقلاء علی عدم قرینیّة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فصّله المحقق النائینی قدّس سرّه بین تکرار الموضوع و عدمه حیث فصّل بین صورة تکرار عقد الوضع فی الجملة الأخیرة کما فی مثل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إلاَّ الَّذینَ تابُوا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هو رجوع الاستثناء إلی خصوص الجملة الأخیرة لأنّ تکرار عقد الوضع فی الجملة الأخیرة مستقلا یوجب أخذ الاستثناء محلّه من الکلام فیحتاج تخصیص الجمل السابقة علی الجملة الأخیرة إلی دلیل آخر مفقود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صورة عدم تکرار عقد الوضع و اختصاص ذکره بصدر الکلام کما إذا قیل أکرم العلماء و أضفهم و أطعمهم إلاّ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فیه عن الالتزام برجوعه إلی الجمیع لأنّ المفروض أنّ عقد الوضع فیه لم یذکر إلاّ فی صدر الکلام و حیث إنّه لا بدّ من رجوع الاستثناء إلی عقد الوضع فلا بدّ من رجوعه إلی الجمیع و أمّا کون العطف فی قوّة التکرار فهو و إن کان صحیحا إلاّ أنّه لا یوجب وجود عقد وضع آخر فی الکلام لیکون صالحا لرجوع الاستثناء إلیه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 و ممّا ذکرناه یظهر أنّه لو کرّر عقد الوضع فی وسط الجمل المتعدّدة</w:t>
      </w:r>
    </w:p>
    <w:p>
      <w:pPr>
        <w:pStyle w:val="BookText"/>
        <w:rPr/>
      </w:pPr>
      <w:r>
        <w:rPr>
          <w:rFonts w:ascii="IRNazanin" w:hAnsi="IRNazanin" w:eastAsia="IRNazanin"/>
          <w:color w:val="111111"/>
          <w:sz w:val="28"/>
          <w:sz w:val="28"/>
          <w:szCs w:val="28"/>
          <w:rtl w:val="true"/>
          <w:lang w:bidi="fa-IR"/>
        </w:rPr>
        <w:t xml:space="preserve">للزم رجوع الاستثناء إلیه فتخصّص الجملة المشتملة علیه و الجمل المتأخّرة عنها و تبقی الجمل السابقة علیها علی عمومها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استقلال الجملة لا یمنع من احتمال رجوع الاستثناء إلی السابق کما أنّ الضمیر لا یمنع من ورود الاستثناء علیه بعد کونه قائما مقام الاسم الظاهر و أیضا لزوم رجوع الاستثناء إلی عقد الوضع محلّ منع إذ لیس هو إلاّ لإخراج الحکم کقولهم ما جاء فی القوم الاّ زید لظهوره فی تخصیص مجیء زید لا لتقیید الموضوع ثمّ تعلیق الحکم علیه کأن یتصوّر القوم باستثناء زید ثمّ علّق علیه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منتهی الاصول إنّ هذا الاستثناء یصلح للرجوع إلی الجمیع بحیث لو علمنا أنّ المتکلّم أراد الاستثناء من الجمیع لا یلزم منه خلاف أصل أو ارتکاب تجوّز و عنایة و أمثال ذلک من تقدیر و إضمار و غیره و مع وجود مثل ذلک کیف یمکن إجراء أصالة العموم و هل للعقلاء بناء علی عدم المخصّص مع وجود ما یصلح للمخصصیّة فیه إشکال نعم لا ننکر أنّ فی بعض الموارد بحسب المتفاهم العرفی یکون المرجع خصوص الجملة الأخیرة أو الجمیع لقرائن حالیّة أو مقالیّة أو لجهة اخری و لکنّه خارج عن محلّ الکلام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المفصّل توهّم أنّ الأداة الاستثنائیّة بمنزلة الوصف للمستثنی منه و حیث لا تتّصف الضمیر بشیء یرجع التوصیف إلی مرجعه و لکنّه کما أفاده المحقّق الاصفهانی قدّس سرّه خلط بین أداة الاستثناء الوصفیّة و الاستثنائیّة فإنّ الاولی حیث أنّها وصفیّة و الضمیر المتّصل غیر قابل للتوصیف فلا بدّ من رجوعها إلی المذکور فی صدر الکلام مع أنّ الکلام فی الاستثنائیّة الراجعة إلی المفهوم الترکیبی لا الافرادی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أنّ عقد الوضع مذکور فی الجملة الأخیرة فقد أخذ الاستثناء محلّه و غیره محتاج إلی دلیل مفقود هنا ففیه أنّه مصادرة و غایته أنّ الأخیرة متیقّنة و أنّ غیرها یحتاج إلی دلیل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السیّد المحقّق الخوئی قدّس سرّه فی حاشیة أجود التقریرات بین تعدّد القضیّة بدون تکرار المحمول و بین تعدّد القضیّة مع تکرار المحمول حیث قال إذا تعدّدت القضیّة بتعدّد موضوعاتها دون محمولاتها کما إذا قیل أکرم العلماء و الأشراف و الشیوخ إلاّ الفسّاق منهم فالظاهر فیه رجوع الاستثناء إلی الجمیع لأنّ القضیّة فی مثل ذلک و إن کانت متعدّدة صورة إلاّ أنّها فی حکم قضیّة واحدة قد حکم فیها بوجوب إکرام کلّ فرد من الطوائف الثلاث إلاّ الفسّاق منهم فکأنّه قیل أکرم کلّ واحد من هذه الطوائف إلاّ من کان منهم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تعدّدت القضیّة بتعدّد موضوعاتها مع تکرّر عقد الحمل فیها کما إذا قیل أکرم العلماء و الأشراف و أکرم الشیوخ إلاّ الفسّاق منهم فإنّ الظاهر فیه رجوع الاستثناء إلی خصوص الجملة المتکرّر فیها عقد الحمل و ما بعدها من الجمل لو کانت لأنّ تکرار عقد الحمل فی الکلام قرینة علی قطع الکلام عمّا قبله و بذلک یأخذ الاستثناء محلّه من الکلام فیحتاج تخصیص الجمل السابقة علی الجملة المتکرّر فیه عقد الحمل إلی دلیل آخر مفقود علی الفرض</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تعدّدت القضیّة فیه بکلّ من الموضوع و المحمول کما إذا قیل أکرم العلماء و جالس الأشراف إلاّ الفسّاق منهم فالظاهر فیه رجوع الاستثناء إلی خصوص الأخیرة لما تقدّم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فیما إذا تعدّدت الموضوعات تکون متعدّدة بتعدّد موضوعاتها و کونها فی حکم قضیّة واحدة قد حکم فیها علی عنوان واحد فیرجع الاستثناء إلی الجمیع منظور فیه لأنّ إمکان إرجاع المتعدّد إلی المتّحد لا یوجب الاتّحاد الفعلی و مع التعدّد الفعلی یمکن اختلاف الجمل المتعدّدة فی الاستثناء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تعدّد القضایا و أحکامها فیما إذا تکرّر محمولاتها لا یمنع عن إمکان رجوع الاستثناء إلی جمیع موضوعاتها أ لا تری جواز تصریح المتکلم فی مثل المثال برجوع الاستثناء إلی الجمیع و لا یعترض علیه بأنّ الجملة الأخیرة قرینة علی قطع الکلام عمّا قبله و مع القطع یلزم إقامة دلیل آخر علی استثناء موضوعات القضایا السابقة هذا مضافا إلی إمکان رجوع أحکام القضایا المتعدّدة المذکورة إلی حکم واحد لاتّحادها علی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ظهور رجوع الاستثناء إلی الجملة الأخیرة فیما إذا تغایرت الجمل موضوعا و محمولا کالمثال المذکور أخیرا أی أکرم العلماء و جالس الأشراف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فی منتقی الاصول بین ما إذا اتّحد المحمول مع تکرّر ذکر العمومات مثل أن یقال أکرم العلماء و التجّار و الأدباء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فالاستثناء راجع إلی الجمیع و لا تعیّن لرجوعه إلی الأخیر و کونه أقرب العمومات إلی الضمیر لا یوجب التعیّن و إلاّ فالأبعد أیضا فیه خصوصیّة و هی الأبعدیّة فلا یصلح العامّ الأخیر لرجوع الضمیر إلیه و علیه فیتعیّن رجوعه إلی الجمیع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ما إذا تکرّر المحمول بدون العطف سواء اتّحد أم اختلف مثل أن یقال أکرم العلماء أضف التجّار احترم الأدباء إلاّ الفسّاق منهم فالمتعیّن هو رجوع الضمیر إلی الأخیرة إذ بیان کلّ حکم بجملة مستقلّة غیر مرتبطة بسابقتها برابط یوجب کون الجملة السابقة فی حکم المغفول عنها و المنتهی عن شئونها و هذا الأمر یوجب نوع</w:t>
      </w:r>
    </w:p>
    <w:p>
      <w:pPr>
        <w:pStyle w:val="BookText"/>
        <w:rPr/>
      </w:pPr>
      <w:r>
        <w:rPr>
          <w:rFonts w:ascii="IRNazanin" w:hAnsi="IRNazanin" w:eastAsia="IRNazanin"/>
          <w:color w:val="111111"/>
          <w:sz w:val="28"/>
          <w:sz w:val="28"/>
          <w:szCs w:val="28"/>
          <w:rtl w:val="true"/>
          <w:lang w:bidi="fa-IR"/>
        </w:rPr>
        <w:t>تعیّن للأخیرة من بین الجمل الاخری السابقة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جرت سیرة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إذا تکرّر المحمول مع العطف مثل أن یقال أکرم العلماء و أضف التجّار و احترم الادباء إلاّ الفسّاق منهم فیکون مجملا إذ یحتمل أن یکون استقلال الأخیر فی الحکم موجبا لتعیّنه عرفا من بینها کما یحتمل أن یکون ربط الأخیر بحرف العطف موجبا لعدم تعیّنه لکون الجمیع بمنزلة الجملة الواحدة فیکون الکلام مجملا و لکن تخصیص الأخیرة قدر متیقّن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 أنّ دعوی تعیّن رجوع الاستثناء إلی الجمیع فی الصورة الاولی لا شاهد لها مع کون القضیّة متعدّدة بتعدّد موضوعاتها و عدم تعیّن رجوعه إلی الجملة الأخیرة لا یوجب تعیّن رجوعه إلی الجمیع بل یمکن أن یکون مجملا إن لم نقل بتعیّن رجوعه إلی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تعیّن رجوع الاستثناء إلی الجملة الأخیرة فی الصورة الثانیة مستدلا بأنّ الجملة السابقة فی حکم المغفول عنها من جهة ترک العطف کما تری إذ لو سلّمنا الترکیب المذکور فی الأدبیّات العربیّة فدعوی کون الجمل السابقة فی حکم المغفول عنها ممنوعة إذ عدم العطف لو لم یوجب الارتباط لاشعاره بعدم تمامیّة الجملة لا یوجب الجملة السابقة مغفولا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کان نوع المحمول متّحدا فلا یکون ظاهرا فی الرجوع إلی الأخیر کما لا یکون ظاهرا فی الرجوع إلی الجمیع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نوع المحمول مختلفا فلا یبعد دعوی ظهور رجوع الاستثناء إلی الجملة الأخیرة لتغایر الجمل موضوعا و محمولا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الإجمال فی الصورة الثالثة بدعوی أنّ استقلال الأخیر فی الحکم یوجب التعیّن و ربط الأخیر بحرف العطف یوجب عدم التعیّن لکون الجمیع بمنزلة الجملة الواحدة فمع تعارض الأمرین یحصل الإجمال مندفعة بأنّ العطف لا یوجب وحدة الجمل بل الواو تدلّ علی مغایرة الجمل بعضها مع بعض و لکن مع ذلک لا ینافی رجوع الاستثناء إلی الجمیع نعم لا یبعد دعوی ظهور الکلام فی الرجوع إلی الأخیر بعد تغایرها مع سائر الجمل موضوعا و محمولا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سیّدنا الإمام المجاهد قدّس سرّه بین ما إذا ذکر الاسم الظاهر فی الجملة الاولی و عطف سائر الجمل علیها مشتملا علی الضمیر الراجع إلیه و اشتمل المستثنی أیضا علی الضمیر کقوله أکرم العلماء و سلّم علیهم و ألبسهم إلاّ الفسّاق منهم فالظاهر رجوع الاستثناء إلی جمیع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الضمیر کما مرّ موضوع لنفس الاشارة إلی الغائب کما أنّ أسماء الاشارة موضوعة للاشارة إلی الحاضر فإن اشتمل المستثنی علی الضمیر یکون إشارة إلی شیء و لم یکن فی الجمل شیء صالح للإشارة إلیه إلاّ الاسم الظاهر المذکور فی صدرها و أمّا سائر الجمل فلا تصلح لإرجاع الضمیر إلیها لعدم عود الضمیر إلی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یبعد أن یکون الاستثناء من الجمیع اذا لم یشتمل المستثنی علی الضمیر مع اشتمال الجملة علیه کما لو قال فی المثال المتقدّم إلاّ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بأنّ الضمیر فی مثله منویّ فلمّا ذکرنا و إن قلنا بعدم النیّة فلأنّ الضمیر فی سائر الجمل غیر صالحة لتعلّق الاستثناء بها فإنّها بنفسها غیر محکومة بشیء فلا محالة یرجع الاستثناء إلی ما هو صالح 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مراده قدّس سرّه أنّه إذا اشتمل المستثنی علی الضمیر أو کان</w:t>
      </w:r>
    </w:p>
    <w:p>
      <w:pPr>
        <w:pStyle w:val="BookText"/>
        <w:rPr/>
      </w:pPr>
      <w:r>
        <w:rPr>
          <w:rFonts w:ascii="IRNazanin" w:hAnsi="IRNazanin" w:eastAsia="IRNazanin"/>
          <w:color w:val="111111"/>
          <w:sz w:val="28"/>
          <w:sz w:val="28"/>
          <w:szCs w:val="28"/>
          <w:rtl w:val="true"/>
          <w:lang w:bidi="fa-IR"/>
        </w:rPr>
        <w:t>الضمیر منویّا فیه کان الاستثناء راجعا إلی جمیع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عود الضمیر إلی الضمیر و هو قرینة علی عوده إلی الاسم الظاهر المذکور فی صدرها و علیه فمع تخصیص الاسم الظاهر المذکور فی صدرها لا مجال لاطلاق الجمل التابعة و إن کان لها إطلاق فهو بدویّ فبعد رجوع الاستثناء إلی الاسم الظاهر لا ینعقد الإطلاق بل مقتضی رجوع الضمائر إلی الصدر هو الاتّحاد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وقع بعد ما عرفت لما یقال من أنّ الموضوع و المحمول نفس المسمّیات و المعانی فلا فرق بین أدائها بأیّ طریق لما عرفت من الفرق حیث أنّ صحّة رجوع الضمیر إلی الاسم الظاهر و عدم صحّة ذلک بالنسبة إلی الضمیر قرینة علی عدم تعمیم المسمّی فی موضوعات جمیع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و فی النفس شیء و هو أنّ تقیید الموضوع فی الجملة الأخیرة باستثناء الفاسق من العلماء لا یستلزم تقیید الموضوع فی الجمل السابقة لأنّ الجمل السابقة معطوفة علی الاسم الظاهر فی الصدر بما هو مستعمل فی معناه اللغویّ لا بما هو مراد جدّیّ و رجوع الضمیر إلی الصدر لا یستلزم رجوع الاستثناء إلیه أیضا و بالجملة تعریف المستثنی متوقّف علی الرجوع إلی الصدر لا نفس الاستثناء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لم یکن الضمیر منویّا فی المستثنی فلا وجه لدعوی رجوع الاستثناء إلی الجمیع مستدلا بأنّ الضمیر فی سائر الجمل غیر صالحة لتعلّق الاستثناء بها فإنّها بنفسها غیر محکومة بشیء فلا محالة یرجع الاستثناء إلی ما هو صالح له و هو الاسم الظاهر المذکور فی الصدر لأنّ الضمیر قائم مقام الاسم الظاهر فیجوز تخصیصه و قد عرفت صحّة تخصیص الضمیر دون العامّ فیما مرّ من البحث فی أنّ تعقّب العامّ بضمیر لا یراد منه إلاّ بعض أفراد العامّ هل یوجب تخصیص العامّ أولا فراجع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 فی مقام الاثبات صحّة القول برجوع الاستثناء إلی الأخیر</w:t>
      </w:r>
    </w:p>
    <w:p>
      <w:pPr>
        <w:pStyle w:val="BookText"/>
        <w:rPr/>
      </w:pPr>
      <w:r>
        <w:rPr>
          <w:rFonts w:ascii="IRNazanin" w:hAnsi="IRNazanin" w:eastAsia="IRNazanin"/>
          <w:color w:val="111111"/>
          <w:sz w:val="28"/>
          <w:sz w:val="28"/>
          <w:szCs w:val="28"/>
          <w:rtl w:val="true"/>
          <w:lang w:bidi="fa-IR"/>
        </w:rPr>
        <w:t>فیما إذا کانت الجمل المتکرّرة متغایرة موضوعا و محمولا مثل أن یقال أکرم العلماء و جالس الأشراف و اتّبع آباءک إلاّ الفسّاق منهم فإنّ الظاهر أنّ الجمل المذکورة متغایرة و الجمل المتغایرة کالمنفصلة و لا دلیل لرجوع قید بعض إلی الآخر إلاّ إذا قامت قرینة مقالیّة أو حالیّة علی 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الموارد فلم یثبت الظهور فیه لا بالنسبة إلی رجوع الاستثناء إلی الجمیع و لا بالنسبة إلی الأخیر بل اللازم هو ملاحظة خصوصیّات الموارد فلا تغفل</w:t>
      </w:r>
      <w:r>
        <w:rPr>
          <w:rFonts w:eastAsia="IRNazanin" w:cs="IRNazanin"/>
          <w:color w:val="111111"/>
          <w:sz w:val="28"/>
          <w:szCs w:val="28"/>
          <w:rtl w:val="true"/>
          <w:lang w:bidi="fa-IR"/>
        </w:rPr>
        <w:t>.</w:t>
      </w:r>
      <w:bookmarkStart w:id="216" w:name="pg17009_197239"/>
    </w:p>
    <w:p>
      <w:pPr>
        <w:pStyle w:val="Heading4"/>
        <w:numPr>
          <w:ilvl w:val="3"/>
          <w:numId w:val="1"/>
        </w:numPr>
        <w:rPr/>
      </w:pPr>
      <w:bookmarkStart w:id="217" w:name="__RefHeading___Toc1381438_3381743652"/>
      <w:bookmarkStart w:id="218" w:name="_Toc82"/>
      <w:bookmarkEnd w:id="216"/>
      <w:bookmarkEnd w:id="217"/>
      <w:r>
        <w:rPr>
          <w:rtl w:val="true"/>
        </w:rPr>
        <w:t>الخلاصة</w:t>
      </w:r>
      <w:r>
        <w:rPr>
          <w:rtl w:val="true"/>
        </w:rPr>
        <w:t>:</w:t>
      </w:r>
      <w:bookmarkEnd w:id="218"/>
    </w:p>
    <w:p>
      <w:pPr>
        <w:pStyle w:val="Heading5"/>
        <w:numPr>
          <w:ilvl w:val="4"/>
          <w:numId w:val="1"/>
        </w:numPr>
        <w:rPr/>
      </w:pPr>
      <w:bookmarkStart w:id="219" w:name="__RefHeading___Toc1381440_3381743652"/>
      <w:bookmarkStart w:id="220" w:name="_Toc83"/>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الاستثناء المتعقّب للجمل</w:t>
      </w:r>
    </w:p>
    <w:p>
      <w:pPr>
        <w:pStyle w:val="BookText"/>
        <w:rPr/>
      </w:pPr>
      <w:r>
        <w:rPr>
          <w:rFonts w:ascii="IRNazanin" w:hAnsi="IRNazanin" w:eastAsia="IRNazanin"/>
          <w:color w:val="111111"/>
          <w:sz w:val="28"/>
          <w:sz w:val="28"/>
          <w:szCs w:val="28"/>
          <w:rtl w:val="true"/>
          <w:lang w:bidi="fa-IR"/>
        </w:rPr>
        <w:t>فقد وقع الکلام فی أنّ الاستثناء،ظاهر فی استثناء جمیع الجمل المتقدّمة،أو ظاهر فی خصوص الأخیرة،أو لا ظهور له أصلا؟یقع البحث فی مقامین</w:t>
      </w:r>
      <w:r>
        <w:rPr>
          <w:rFonts w:eastAsia="IRNazanin" w:cs="IRNazanin"/>
          <w:color w:val="111111"/>
          <w:sz w:val="28"/>
          <w:szCs w:val="28"/>
          <w:rtl w:val="true"/>
          <w:lang w:bidi="fa-IR"/>
        </w:rPr>
        <w:t>:</w:t>
      </w:r>
    </w:p>
    <w:p>
      <w:pPr>
        <w:pStyle w:val="Heading5"/>
        <w:numPr>
          <w:ilvl w:val="4"/>
          <w:numId w:val="1"/>
        </w:numPr>
        <w:rPr/>
      </w:pPr>
      <w:bookmarkStart w:id="221" w:name="__RefHeading___Toc1381442_3381743652"/>
      <w:bookmarkStart w:id="222" w:name="_Toc84"/>
      <w:bookmarkEnd w:id="221"/>
      <w:r>
        <w:rPr>
          <w:rtl w:val="true"/>
        </w:rPr>
        <w:t>المقام الأوّل</w:t>
      </w:r>
      <w:r>
        <w:rPr>
          <w:rtl w:val="true"/>
        </w:rPr>
        <w:t>:</w:t>
      </w:r>
      <w:r>
        <w:rPr>
          <w:rtl w:val="true"/>
        </w:rPr>
        <w:t>فی مقام الثبوت</w:t>
      </w:r>
      <w:r>
        <w:rPr>
          <w:rtl w:val="true"/>
        </w:rPr>
        <w:t>:</w:t>
      </w:r>
      <w:bookmarkEnd w:id="222"/>
    </w:p>
    <w:p>
      <w:pPr>
        <w:pStyle w:val="BookText"/>
        <w:rPr/>
      </w:pPr>
      <w:r>
        <w:rPr>
          <w:rFonts w:ascii="IRNazanin" w:hAnsi="IRNazanin" w:eastAsia="IRNazanin"/>
          <w:color w:val="111111"/>
          <w:sz w:val="28"/>
          <w:sz w:val="28"/>
          <w:szCs w:val="28"/>
          <w:rtl w:val="true"/>
          <w:lang w:bidi="fa-IR"/>
        </w:rPr>
        <w:t>و قد ادّعی أنّ رجوع الاستثناء إلی الجمیع مستلزم لاستعمال اللفظ فی أکثر من معنی واحد و هو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منع ذلک ضرورة،أنّ تعدّد المستثنی منه کتعدّد المستثنی فی أنّه لا یوجب تفاوتا فی ناحیة الأداة بحسب المعنی،و کان المستعمل فیه الأداة فیما کان المستثنی منه متعدّدا هو المستعمل فیه فیما کان واحدا کما هو الحال فی المستثنی و علیه فدعوی أنّ رجوع الاستثناء إلی الجمیع مستلزم لاستعمال اللفظ فی أکثر من معنی واحد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تعدّد الإخراج بتعدّد الأطراف،فلو لا لحاظ الوحدة فی الجمل المتعدّدة أو المستثنیات المتعدّدة،لا یکون الإخراج واحدا،و شمولها حینئذ للمتعدّد بما هو متعدّد موجب للاستعمال فی أزید من معنی واحد و لا جامع مفهومیّ بناء علی خصوصیّة الموضوع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 الاستعمال لیس إلاّ جعل اللفظ آلة لإفادة المعنی،فإن</w:t>
      </w:r>
      <w:bookmarkStart w:id="223" w:name="pg17009_197240"/>
    </w:p>
    <w:p>
      <w:pPr>
        <w:pStyle w:val="BookText"/>
        <w:rPr/>
      </w:pPr>
      <w:bookmarkEnd w:id="223"/>
      <w:r>
        <w:rPr>
          <w:rFonts w:ascii="IRNazanin" w:hAnsi="IRNazanin" w:eastAsia="IRNazanin"/>
          <w:color w:val="111111"/>
          <w:sz w:val="28"/>
          <w:sz w:val="28"/>
          <w:szCs w:val="28"/>
          <w:rtl w:val="true"/>
          <w:lang w:bidi="fa-IR"/>
        </w:rPr>
        <w:t>کان هذا هو المراد من جعله قالبا و فانیا فلا دلیل علی امتناع شیء واحد قالبا لشیئین أو أکثر،و إن کان المراد شیئا آخر فلا بدّ من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فإفادة المتکثّرات لا تستلزم تکثّر الإفادة،فلا یلزم من رجوع الاستثناء إلی الجمل المتعدّدة إفادة الاستثناء للإخراجات المتعدّدة بل الاستثناء یفید إخراج المتعدّدات،فلا تغفل</w:t>
      </w:r>
      <w:r>
        <w:rPr>
          <w:rFonts w:eastAsia="IRNazanin" w:cs="IRNazanin"/>
          <w:color w:val="111111"/>
          <w:sz w:val="28"/>
          <w:szCs w:val="28"/>
          <w:rtl w:val="true"/>
          <w:lang w:bidi="fa-IR"/>
        </w:rPr>
        <w:t>.</w:t>
      </w:r>
    </w:p>
    <w:p>
      <w:pPr>
        <w:pStyle w:val="Heading5"/>
        <w:numPr>
          <w:ilvl w:val="4"/>
          <w:numId w:val="1"/>
        </w:numPr>
        <w:rPr/>
      </w:pPr>
      <w:bookmarkStart w:id="224" w:name="__RefHeading___Toc1381444_3381743652"/>
      <w:bookmarkStart w:id="225" w:name="_Toc85"/>
      <w:bookmarkEnd w:id="224"/>
      <w:r>
        <w:rPr>
          <w:rtl w:val="true"/>
        </w:rPr>
        <w:t>المقام الثانی</w:t>
      </w:r>
      <w:r>
        <w:rPr>
          <w:rtl w:val="true"/>
        </w:rPr>
        <w:t>:</w:t>
      </w:r>
      <w:r>
        <w:rPr>
          <w:rtl w:val="true"/>
        </w:rPr>
        <w:t>فی مقام الاثبات</w:t>
      </w:r>
      <w:bookmarkEnd w:id="225"/>
    </w:p>
    <w:p>
      <w:pPr>
        <w:pStyle w:val="BookText"/>
        <w:rPr/>
      </w:pPr>
      <w:r>
        <w:rPr>
          <w:rFonts w:ascii="IRNazanin" w:hAnsi="IRNazanin" w:eastAsia="IRNazanin"/>
          <w:color w:val="111111"/>
          <w:sz w:val="28"/>
          <w:sz w:val="28"/>
          <w:szCs w:val="28"/>
          <w:rtl w:val="true"/>
          <w:lang w:bidi="fa-IR"/>
        </w:rPr>
        <w:t>و لا یخفی أنّه یختلف بحسب تکرار الحکم أو الموضوع أو کلیهما و عدمه،أو بحسب ذکر الاسم الظاهر فی الجملة الاولی و عطف سائر الجمل علیها مشتملة علی الضمیر الراجع إلیه،أو ذکر الاسم الظاهر فی جمیع الجمل،و إلی غیر ذلک من التفصیلات،فالأولی هو 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نهایة النهایة من التفصیل بین ما إذا کان الاستثناء قیدا للموضوع لا إخراجا عن الحکم فهو ظاهر فی الرجوع إلی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کان الاستثناء إخراجا عن الحکم،فقال فإن لم یتکرّر الحکم فی الجمل،فالظاهر بل المتعیّن هو رجوعه إلی الجمیع بخلاف ما إذا تکرّر الحکم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أکرم العلماء و الشرفاء و الشعراء إلاّ الفسّاق،یرجع الاستثناء إلی الجمیع،لأنّ المستثنی منه هو الحکم و هو واحد غیر متعدّد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أکرم العلماء و أکرم الشرفاء و أکرم الشعراء إلاّ الفسّاق،فالظاهر هو رجوع الاستثناء إلی الأخیرة مدّعیا بأنّ الظاهر بمقدّمات الحکمة إذا کان المتکلّم فی مقام البیان و لم یقم قرینة علی الرجوع إلی غیر الأخیرة هو الرجوع إلیها،فإنّ رجوعه إلی غیر الأخیرة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حیث إنّ البحث یعمّ الصورتین و لا وجه للتفرقة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إمکان منع کون الحکم واحدا فی مثل أکرم العلماء و الشرفاء و الشعراء إلاّ الفسّاق لأنّ مقتضی تعدّد الموضوع هو تعدّد الحکم کقوله علیه السّلام اغسل للجمعة و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مجال للأخذ بالمقدّمات مع وجود ما یصلح للرجوع إلی الجمیع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المحقّق النائینی قدّس سرّه،بین تکرار عقد الوضع،فالظاهر هو رجوع الاستثناء إلی خصوص الأخیرة،لأنّ تکرار عقد الوضع فی الجملة الأخیرة مستقلا یوجب أخذ الاستثناء محلّه من الکلام،فیحتاج تخصیص الجمل السابقة علی الجملة الأخیرة إلی دلیل آخر و هو مفقود،و بین عدم تکرار عقد الوضع و اختصاص ذکره بصدر الکلام،کما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أطعمهم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عن الالتزام برجوعه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استقلال الجملة لا یمنع من احتمال رجوع الاستثناء إلی السابق، و دعوی لزوم رجوع الاستثناء إلی عقد الوضع محلّ منع،إذ لیس الاستثناء إلاّ لإخراج الحکم،کقولهم ما جاء فی القوم إلاّ زید،لظهوره فی تخصیص مجیء زید لا لتقیید الموضوع ثمّ تعلیق الحکم علیه،کأن یتصوّر القوم باستثناء زید،ثمّ علّق علیه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إمکان رجوع الاستثناء إلی الجمیع،أنّه لو علمنا أنّ المتکلّم أراد الاستثناء من الجمیع لا یلزم منه خلاف أصل من الاصول،أو ارتکاب تجوّز،و معه لا مجال لأصالة العموم،لأنّ الاستثناء المذکور ممّا یصلح للمخصّصیّة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فصّله السید المحقّق الخوئی قدّس سرّه بین تعدّد القضیّة بدون تکرار المحمول،کما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الأشراف و الشیوخ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فالظاهر فیه هو رجوع الاستثناء إلی الجمیع،لأنّ القضیّة فی الفرض المذکور فی حکم</w:t>
      </w:r>
    </w:p>
    <w:p>
      <w:pPr>
        <w:pStyle w:val="BookText"/>
        <w:rPr/>
      </w:pPr>
      <w:r>
        <w:rPr>
          <w:rFonts w:ascii="Amiri" w:hAnsi="Amiri" w:eastAsia="Amiri" w:cs="Amiri"/>
          <w:color w:val="111111"/>
          <w:sz w:val="28"/>
          <w:sz w:val="28"/>
          <w:szCs w:val="28"/>
          <w:rtl w:val="true"/>
          <w:lang w:bidi="ar-SA"/>
        </w:rPr>
        <w:t>قضیّة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تعدّد القضیّة مع تکرّر عقد الحمل،کما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الأشراف و أکرم الشیوخ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رجوع الاستثناء إلی خصوص الجملة المتکرّر فیها عقد الحمل و ما بعدها من الجمل لو کانت لأنّ تکرار عقد الحمل قرینة علی قطع الکلام عمّا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یأخذ الاستثناء محلّه من الکلام،فیحتاج تخصیص الجمل السابقة علی الجملة المتکرّر فیها عقد الحمل إلی دلیل آخر مفقود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القضیّة فیما إذا تعدّدت موضوعاتها تتعدّد بتعدّدها،و مع التعدّد یمکن اختلاف الجمل المتعدّدة فی الاستثناء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تعدّد القضایا عند تکرّر محمولاتها،لا یمنع عن إمکان رجوع الاستثناء إلی جمیع موضوعاتها،و الشاهد علیه جواز تصریح المتکلّم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ظهور رجوع الاستثناء إلی الجملة الأخیرة فیما إذا تغایرت الجمل موضوعا و محمولا،کقولهم أکرم العلماء و جالس الأشراف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ما إذا اتّحد المحمول مع تکرّر الموضوعات،مثل أن یقال أکرم العلماء و التجّار و الادباء إلاّ الفسّاق منهم فالاستثناء راجع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تکرّر المحمول بدون العطف،سواء اتّحد أم اختلف،مثل أن یقال، أکرم العلماء أضف التجّار احترم الادباء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هو رجوع الضمیر إلی الأخیرة،إذ بیان کلّ حکم بجملة مستقلّة غیر مرتبطة بسابقتها برابط یوجب کون الجملة السابقة فی حکم المغفول عنها و المنتهی عن شئونها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تکرّر المحمول مع العطف،مثل أن یقال أکرم العلماء و أضف التجّار و احترم الادباء إلاّ الفسّاق منهم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یحتمل أن یکون استقلال الأخیرة موجبا لتعیّنه،و یحتمل أن</w:t>
      </w:r>
    </w:p>
    <w:p>
      <w:pPr>
        <w:pStyle w:val="BookText"/>
        <w:rPr/>
      </w:pPr>
      <w:r>
        <w:rPr>
          <w:rFonts w:ascii="IRNazanin" w:hAnsi="IRNazanin" w:eastAsia="IRNazanin"/>
          <w:color w:val="111111"/>
          <w:sz w:val="28"/>
          <w:sz w:val="28"/>
          <w:szCs w:val="28"/>
          <w:rtl w:val="true"/>
          <w:lang w:bidi="fa-IR"/>
        </w:rPr>
        <w:t>یکون ربط الأخیرة بغیرها بحرف العطف موجبا لعدم تعیّنه لکون الجمیع بمنزلة الجملة الواحدة،فیکون الکلام مجملا و لکن تخصیص الأخیرة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دعوی تعیّن رجوع الاستثناء إلی الجمیع فی الصورة الاولی لا شاهد لها مع کون القضیّة متعدّدة بتعدّد موضوعاتها،إذ عدم تعیّن رجوعه إلی الأخیرة لا یلازم تعیّن رجوعه إلی الجمیع،بل یمکن القول بالإجمال إن لم نقل بتعیّن رجوعه إلی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دعوی تعیّن رجوع الاستثناء إلی الجملة الأخیرة فی الصورة الثانیة کما تری إذ لو سلّمنا هذا الترکیب فی الأدبیّات العربیّة لا نسلّم کون الجمل السابقة فی حکم المغفول عنها،و حینئذ إن کان نوع المحمول متّحدا فلا ظهور له فی الرجوع إلی الأخیرة و لا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نوع المحمول مختلفا فدعوی ظهور رجوع الاستثناء إلی الأخیرة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دعوی الإجمال فی الصورة الثالثة مندفعة،بأنّ العطف لا یوجب وحدة الجمل بل الواو تدلّ علی مغایرة الجمل بعضها مع بعض،و لکن مع ذلک لا ینافی رجوع الاستثناء إلی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دعوی ظهور الکلام فی الرجوع إلی الأخیرة بعد تغایرها مع سائر الجمل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بین ما إذا ذکر الاسم الظاهر فی الجملة الاولی و عطف سائر الجمل علیها مشتملا علی الضمیر الراجع إلیه و اشتمل المستثنی أیضا علی الضمیر کقوله أکرم العلماء و سلّم علیهم و ألبسهم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منه هو رجوع الاستثناء إلی جمیع الجمل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الضمیر فی المستثنی إشارة إلی شیء و لم یکن فی الجمل شیء صالح للإشارة إلیه إلاّ الاسم الظاهر المذکور فی صدرها،و أمّا سائر الجمل فلا تصلح لإرجاع الضمیر إلیها لعدم عود الضمیر إلی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الأمر کذلک،فیما إذا لم یکن المستثنی مشتملا علی الضمیر،و لکن الجمل السابقة تکون مشتملة علی الضمیر و یعود إلی الاسم الظاهر فی الجملة الاولی کما یقال فی المثال السابق،إلاّ بنی فلان،لأنّ الضمیر فی سائر الجمل غیر صالح لتعلّق الاستثناء به فإنّه بنفسه غیر محکوم بشیء،فلا محالة یرجع الاستثناء إلی ما هو صالح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عاد الضمیر فی المستثنی إلی الاسم الظاهر المذکور فی صدر الجمل لا ینعقد الإطلاق فی الجمل التالیة بل یتّحد المراد بین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تقیید الموضوع فی الجملة الأخیرة باستثناء الفاسق من العلماء لا یستلزم تقیید الموضوع فی الجمل السابقة،لأنّ الجمل السابقة معطوفة علی الاسم الظاهر فی الصدر بما هو مستعمل فی معناه اللغوی،لا بما هو مراد جدّیّ،و رجوع الضمیر إلی الصدر لا یوجب رجوع الاستثناء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تعریف المستثنی متوقّف علی رجوع الضمیر إلی الصدر،لا نفس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منع عدم صحّة تخصیص الضمیر،إذ الضمیر قائم مقام مرجعه،فإن کان عامّا فهو بمنزلة العامّ فیجوز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کان،فتحصّل صحّة القول برجوع الاستثناء إلی الجملة الأخیرة إذا کانت الجمل المتکرّرة متغایرة موضوعا و محمولا،لأنّ الجمل المتغایرة کالجمل المنفصلة،فلا دلیل علی رجوع قید فی بعضها إلی الآخر إلاّ إذا قامت قرینة مقالیّة أو حالیّة علی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الموارد،فلا ظهور فیها،و المتّبع هو خصوصیّات الموارد فتدبّر</w:t>
      </w:r>
      <w:r>
        <w:rPr>
          <w:rFonts w:eastAsia="IRNazanin" w:cs="IRNazanin"/>
          <w:color w:val="111111"/>
          <w:sz w:val="28"/>
          <w:szCs w:val="28"/>
          <w:rtl w:val="true"/>
          <w:lang w:bidi="fa-IR"/>
        </w:rPr>
        <w:t>.</w:t>
      </w:r>
      <w:bookmarkStart w:id="226" w:name="pg17009_197245"/>
    </w:p>
    <w:p>
      <w:pPr>
        <w:pStyle w:val="Heading3"/>
        <w:numPr>
          <w:ilvl w:val="2"/>
          <w:numId w:val="1"/>
        </w:numPr>
        <w:rPr/>
      </w:pPr>
      <w:bookmarkStart w:id="227" w:name="__RefHeading___Toc1381446_3381743652"/>
      <w:bookmarkStart w:id="228" w:name="_Toc86"/>
      <w:bookmarkEnd w:id="226"/>
      <w:bookmarkEnd w:id="227"/>
      <w:r>
        <w:rPr>
          <w:rtl w:val="true"/>
        </w:rPr>
        <w:t>الفصل التاسع</w:t>
      </w:r>
      <w:r>
        <w:rPr>
          <w:rtl w:val="true"/>
        </w:rPr>
        <w:t>:</w:t>
      </w:r>
      <w:r>
        <w:rPr>
          <w:rtl w:val="true"/>
        </w:rPr>
        <w:t>فی وجه تقدیم الخاصّ علی العامّ</w:t>
      </w:r>
      <w:bookmarkEnd w:id="228"/>
    </w:p>
    <w:p>
      <w:pPr>
        <w:pStyle w:val="Heading4"/>
        <w:numPr>
          <w:ilvl w:val="3"/>
          <w:numId w:val="1"/>
        </w:numPr>
        <w:rPr/>
      </w:pPr>
      <w:bookmarkStart w:id="229" w:name="__RefHeading___Toc1381448_3381743652"/>
      <w:bookmarkStart w:id="230" w:name="_Toc87"/>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و لا یخفی علیک أنّ تقدیم الخاصّ علی العامّ یکون من باب کون الخاصّ أقوی و أظهر لا مجرّد الأخصّیّة و لذا لو عکس الأمر بأن کان العامّ أظهر لکونه واردا مکرّرا فی مورد الحاجة مع کون المتکلّم فی مقام بیان الخصوصیّات قدّم العامّ علی الخاصّ بأن یتصرّف فی هیئته و یحمل علی الکراهة أو علی الاستحباب کما إذا ورد أکرم أیّ عالم مکرّرا ثمّ ورد و لا تکرم النحوی فإنّ ورود العامّ البدلیّ مکرّرا یوجب قوّة دلالته بالنسبة إلی مورد لا تکرم النحوی فیحمل النهی المذکور علی الکراهة و من المعلوم أنّ کراهة فرد تجتمع مع الوجوب بنحو العموم البدلیّ و إن لم تجتمع مع الوجوب بنحو العموم الاستغراقی إذ طلب کلّ فرد بعینه لا یجامع طلب ترکه بخلاف العموم البدلی فإنّ المستفاد منه هو جواز ترک کلّ فرد مع الاتیان بفرد آخر و هو یجامع مع طلب ترک فرد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ورد أعتق أیّ رقبة فی مواضع متعدّدة فی مقام بیان الحاجة من دون تخصیصه بخصوصیّة ثمّ ورد أعتق رقبة مؤمنة فالمطلوب و إن کان واحدا و مقتضی القاعدة هو تخصیص العموم البدلی و لکن لقوّة الظهور فی العموم البدلی یرفع الید عن ظاهر هیئة الأمر و یحمل علی الاستحباب فیجوز الاکتفاء بأیّ فرد من الرقبة و لکنّ المستحبّ هو أن تکون الرقبة مؤمنة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من ذلک إنّ الملاک فی تقدیم الخاصّ علی العامّ هو الأظهریّة لا الأخصّیّة و علیه فإذا کانت الأظهریّة فی طرف العامّ فهو مقدّم علی الخاصّ و إذا کانت</w:t>
      </w:r>
    </w:p>
    <w:p>
      <w:pPr>
        <w:pStyle w:val="BookText"/>
        <w:rPr/>
      </w:pPr>
      <w:r>
        <w:rPr>
          <w:rFonts w:ascii="Amiri" w:hAnsi="Amiri" w:eastAsia="Amiri" w:cs="Amiri"/>
          <w:color w:val="111111"/>
          <w:sz w:val="28"/>
          <w:sz w:val="28"/>
          <w:szCs w:val="28"/>
          <w:rtl w:val="true"/>
          <w:lang w:bidi="ar-SA"/>
        </w:rPr>
        <w:t>الأظهریّة فی طرف الخاصّ فهو المقدّم و هو الغالب فتدبّر جیّدا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کون الخاصّ أظهر أو العامّ فمقتضی القاعدة هو التوقّف و الرجوع إلی الأصل العملی فإن کان الخاصّ دالاّ علی الحرمة و العامّ دالاّ علی الوجوب فالأصل هو التخییر لدوران الأمر بین المحذورین و إن کان الخاصّ دالاّ علی عدم الوجوب و العامّ دالاّ علی الوجوب أو کان الخاصّ دالاّ علی عدم الحرمة و العامّ دالاّ علی الحرمة فمقتضی الأصل هو البراءة فتدبّر</w:t>
      </w:r>
      <w:r>
        <w:rPr>
          <w:rFonts w:eastAsia="IRNazanin" w:cs="IRNazanin"/>
          <w:color w:val="111111"/>
          <w:sz w:val="28"/>
          <w:szCs w:val="28"/>
          <w:rtl w:val="true"/>
          <w:lang w:bidi="fa-IR"/>
        </w:rPr>
        <w:t>.</w:t>
      </w:r>
      <w:bookmarkStart w:id="231" w:name="pg17009_197247"/>
    </w:p>
    <w:p>
      <w:pPr>
        <w:pStyle w:val="Heading4"/>
        <w:numPr>
          <w:ilvl w:val="3"/>
          <w:numId w:val="1"/>
        </w:numPr>
        <w:rPr/>
      </w:pPr>
      <w:bookmarkStart w:id="232" w:name="__RefHeading___Toc1381450_3381743652"/>
      <w:bookmarkStart w:id="233" w:name="_Toc88"/>
      <w:bookmarkEnd w:id="231"/>
      <w:bookmarkEnd w:id="232"/>
      <w:r>
        <w:rPr>
          <w:rtl w:val="true"/>
        </w:rPr>
        <w:t>الخلاصة</w:t>
      </w:r>
      <w:r>
        <w:rPr>
          <w:rtl w:val="true"/>
        </w:rPr>
        <w:t>:</w:t>
      </w:r>
      <w:bookmarkEnd w:id="233"/>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تقدیم الخاصّ علی العامّ</w:t>
      </w:r>
    </w:p>
    <w:p>
      <w:pPr>
        <w:pStyle w:val="BookText"/>
        <w:rPr/>
      </w:pPr>
      <w:r>
        <w:rPr>
          <w:rFonts w:ascii="IRNazanin" w:hAnsi="IRNazanin" w:eastAsia="IRNazanin"/>
          <w:color w:val="111111"/>
          <w:sz w:val="28"/>
          <w:sz w:val="28"/>
          <w:szCs w:val="28"/>
          <w:rtl w:val="true"/>
          <w:lang w:bidi="fa-IR"/>
        </w:rPr>
        <w:t>و لا یخفی علیک أنّ الملاک فی تقدیم الخاصّ علی العامّ هو الأظهریّة لا الأخصیّة،و لذا إن کانت الأظهریّة فی طرف العامّ کما إذا ورد متکرّرا فی مقام الحاجة فهو مقدّم،و إن کانت الأظهریّة فی طرف الخاصّ کما هو الغالب فالمقدّم هو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أظهریّة العامّ و الخاصّ،فمقتضی القاعدة هو التوقّف و الرجوع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تقدیم الخاصّ علی العامّ یوجب التخصیص،کما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تقدیم العامّ علی الخاصّ یوجب التصرّف فی هیئة الخاصّ،فإن کان الخاصّ أمرا یحمل علی الاستحباب،کما إذا ورد مکرّرا فی مقام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تخصیصه بخصوصیّة،ثمّ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أنّ عتق المؤمنة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الخاصّ نهیا،یحمل علی الکراهة،کما إذا ورد مکرّرا فی مقام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أیّ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النهی علی الکراهة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اجتماع کراهة إکرام فرد مع الوجوب بنحو 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یجتمع مع الوجوب بنحو العموم الاستغراقی إذ طلب کلّ فرد بعینه لا یجامع مع طلب ترکه،بخلاف العموم البدلیّ،فإنّ المستفاد منه هو جواز ترک کلّ فرد مع الإتیان بفرد آخر،و من المعلوم أنّه یجتمع مع طلب ترک فرد بعینه</w:t>
      </w:r>
      <w:r>
        <w:rPr>
          <w:rFonts w:eastAsia="IRNazanin" w:cs="IRNazanin"/>
          <w:color w:val="111111"/>
          <w:sz w:val="28"/>
          <w:szCs w:val="28"/>
          <w:rtl w:val="true"/>
          <w:lang w:bidi="fa-IR"/>
        </w:rPr>
        <w:t>.</w:t>
      </w:r>
      <w:bookmarkStart w:id="234" w:name="pg17009_197248"/>
    </w:p>
    <w:p>
      <w:pPr>
        <w:pStyle w:val="Heading3"/>
        <w:numPr>
          <w:ilvl w:val="2"/>
          <w:numId w:val="1"/>
        </w:numPr>
        <w:rPr/>
      </w:pPr>
      <w:bookmarkStart w:id="235" w:name="__RefHeading___Toc1381452_3381743652"/>
      <w:bookmarkStart w:id="236" w:name="_Toc89"/>
      <w:bookmarkEnd w:id="234"/>
      <w:bookmarkEnd w:id="235"/>
      <w:r>
        <w:rPr>
          <w:rtl w:val="true"/>
        </w:rPr>
        <w:t>الفصل العاشر</w:t>
      </w:r>
      <w:r>
        <w:rPr>
          <w:rtl w:val="true"/>
        </w:rPr>
        <w:t xml:space="preserve">: </w:t>
      </w:r>
      <w:r>
        <w:rPr>
          <w:rtl w:val="true"/>
        </w:rPr>
        <w:t>فی أنّ التخصیص فیما إذا لم یکن العامّ آبیا عن التخصیص</w:t>
      </w:r>
      <w:bookmarkEnd w:id="236"/>
    </w:p>
    <w:p>
      <w:pPr>
        <w:pStyle w:val="Heading4"/>
        <w:numPr>
          <w:ilvl w:val="3"/>
          <w:numId w:val="1"/>
        </w:numPr>
        <w:rPr/>
      </w:pPr>
      <w:bookmarkStart w:id="237" w:name="__RefHeading___Toc1381454_3381743652"/>
      <w:bookmarkStart w:id="238" w:name="_Toc90"/>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فی أنّ التخصیص فیما إذا لم یکن العامّ آبیا عن التخصیص و إلاّ فلا مجال له مثلا عنوان الظلم یأبی عن التخصیص فلا یصحّ أن یقال یحرم الظلم ثمّ یخصّص ذلک فی مورد کذا و لعلّه من هذا القبیل عنوان إطاعة الربّ أو النبیّ أو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عنوان التعاون علی الإثم و العدوان فإنّه ممّا یستنکر فیه التخصیص و علیه فإذا ورد خاصّ ینافی تلک العمومات یکون بمنزلة المباین لها فیکون مردودا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یتزاحم العنوانان فحینئذ إن کان أحدهما عند العقل أقوی فهو المقدّم و إلاّ لزم التخییر و معناه لیس تخصیص المادّة و لذا بقیت الامور علی ما علیها مع التزاحم هذا بخلاف التخصیص فإنّ العامّ بعد التخصیص لا یبقی له اقتضاء بالنسبة إلی مورد التخصیص کما لا یخفی فانقدح ممّا ذکر وجه تقدیم حفظ الإسلام علی حفظ دماء بعض المسلمین ممّن تترّس بهم الکفّار فإنّ تجویز القتال و لو مع تترّس بعض المسلمین لیس من باب التخصیص بل هو من باب تزاحم حفظ الإسلام مع حفظ بعض نفوس المسلمین و أهمّیّة حفظ الإسلام بالنسبة إلی حفظ نفوس جماعة من المسلمین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یؤکّد ما ذکرناه آنفا من أنّ ما اشتهر من أنّه ما من عامّ إلاّ و قد خصّ منظور فیه فلا تغفل</w:t>
      </w:r>
      <w:r>
        <w:rPr>
          <w:rFonts w:eastAsia="IRNazanin" w:cs="IRNazanin"/>
          <w:color w:val="111111"/>
          <w:sz w:val="28"/>
          <w:szCs w:val="28"/>
          <w:rtl w:val="true"/>
          <w:lang w:bidi="fa-IR"/>
        </w:rPr>
        <w:t>.</w:t>
      </w:r>
      <w:bookmarkStart w:id="239" w:name="pg17009_197249"/>
    </w:p>
    <w:p>
      <w:pPr>
        <w:pStyle w:val="Heading4"/>
        <w:numPr>
          <w:ilvl w:val="3"/>
          <w:numId w:val="1"/>
        </w:numPr>
        <w:rPr/>
      </w:pPr>
      <w:bookmarkStart w:id="240" w:name="__RefHeading___Toc1381456_3381743652"/>
      <w:bookmarkStart w:id="241" w:name="_Toc91"/>
      <w:bookmarkEnd w:id="239"/>
      <w:bookmarkEnd w:id="240"/>
      <w:r>
        <w:rPr>
          <w:rtl w:val="true"/>
        </w:rPr>
        <w:t>الخلاصة</w:t>
      </w:r>
      <w:r>
        <w:rPr>
          <w:rtl w:val="true"/>
        </w:rPr>
        <w:t>:</w:t>
      </w:r>
      <w:bookmarkEnd w:id="241"/>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فی أنّ التخصیص،فیما إذا لم یکن العامّ آبیا عن التخصیص و إلاّ فلا مجال له مثلا عنوان الظلم یأبی عن التخصیص فلا یصحّ أن یقال یحرم الظلم إلاّ فی مورد کذا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یتزاحم العنوانان،فحینئذ یقدّم الأقوی إن کان،و إلاّ فیحکم بالتخییر، و مرجع التزاحم لیس إلی التخصیص فی المادّة،لأنّها بقیت علی ما علیها،فمثل حفظ الإسلام إذا تزاحم مع حفظ دماء المسلمین ممّن تترّس بهم الکفار یقدّم علی حفظ دماء المسلمین من باب کونه أقوی ملاکا،لأهمّیّة حفظ الإسلام بالنسبة إلی حفظ نفوس جماعة من المسلمین</w:t>
      </w:r>
      <w:r>
        <w:rPr>
          <w:rFonts w:eastAsia="IRNazanin" w:cs="IRNazanin"/>
          <w:color w:val="111111"/>
          <w:sz w:val="28"/>
          <w:szCs w:val="28"/>
          <w:rtl w:val="true"/>
          <w:lang w:bidi="fa-IR"/>
        </w:rPr>
        <w:t>.</w:t>
      </w:r>
      <w:bookmarkStart w:id="242" w:name="pg17009_197250"/>
    </w:p>
    <w:p>
      <w:pPr>
        <w:pStyle w:val="Heading3"/>
        <w:numPr>
          <w:ilvl w:val="2"/>
          <w:numId w:val="1"/>
        </w:numPr>
        <w:rPr/>
      </w:pPr>
      <w:bookmarkStart w:id="243" w:name="__RefHeading___Toc1381458_3381743652"/>
      <w:bookmarkStart w:id="244" w:name="_Toc92"/>
      <w:bookmarkEnd w:id="242"/>
      <w:bookmarkEnd w:id="243"/>
      <w:r>
        <w:rPr>
          <w:rtl w:val="true"/>
        </w:rPr>
        <w:t>الفصل الحادی عشر</w:t>
      </w:r>
      <w:r>
        <w:rPr>
          <w:rtl w:val="true"/>
        </w:rPr>
        <w:t xml:space="preserve">: </w:t>
      </w:r>
      <w:r>
        <w:rPr>
          <w:rtl w:val="true"/>
        </w:rPr>
        <w:t>فی أنّ الخبر الواحد بناء علی حجّیّته کما هو الحقّ یکون کالخبر</w:t>
      </w:r>
      <w:bookmarkEnd w:id="244"/>
    </w:p>
    <w:p>
      <w:pPr>
        <w:pStyle w:val="Heading4"/>
        <w:numPr>
          <w:ilvl w:val="3"/>
          <w:numId w:val="1"/>
        </w:numPr>
        <w:rPr/>
      </w:pPr>
      <w:bookmarkStart w:id="245" w:name="__RefHeading___Toc1381460_3381743652"/>
      <w:bookmarkStart w:id="246" w:name="_Toc93"/>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فی أنّ الخبر الواحد بناء علی حجّیّته کما هو الحقّ یکون کالخبر المحفوف بالقرینة القطعیّة أو الخبر المتواتر فی جواز تخصیص الکتاب به فکما لا إشکال لرفع الید عن عموم الکتاب بمثل الخبر المتواتر أو المحفوف بالقرینة القطعیّة فکذلک لا إشکال فی الخبر الواحد و ذلک لبناء العقلاء علی حجّیّة الخبر فی قبال العموم من دون فرق بین أن یکون واحدا أو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الکتاب قطعیّ السند و الخبر ظنّیّ السند فکیف یجوز رفع الید عن القطعیّ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القطعیّ هو سند الکتاب و الخبر لا ینافیه و دلالة الکتاب علی العموم لیست بقطعیّة ضرورة احتمال عدم إرادة العموم منه و مع هذا الاحتمال لا تکون دلالته قطعیّة فیجوز رفع الید عنه بالخبر و إلاّ فلا یجوز تخصیصه بالمتواتر أو الخبر المحفوف أیضا فإنّ دلالتهما ظنّیّة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أدلّة اعتبار الخبر الواحد قطعیّة و هی بناء العقلاء أو الادلّة النقلیّة نعم لو کانت دلالة الکتاب قطعیّة لم یمکن رفع الید عنها بالخبر الظنّیّ الدلالة بل لا بدّ من طرحه أو تأویله فی قبالها کما لا یخفی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فالخبر حجّة فی عرض حجّیّة العامّ و مقتضی أقوائیّة الحجّیّة فی طرف الخاصّ هو تقدّمه علی العامّ کما علیه بناء العقلاء و لا فرق فی ذلک بین کون العامّ کتابیّا أو غیر کتابیّ و قد استدلّ فی الکفایة بسیرة الأصحاب علی العمل بالأخبار الآحاد فی</w:t>
      </w:r>
    </w:p>
    <w:p>
      <w:pPr>
        <w:pStyle w:val="BookText"/>
        <w:rPr/>
      </w:pPr>
      <w:r>
        <w:rPr>
          <w:rFonts w:ascii="IRNazanin" w:hAnsi="IRNazanin" w:eastAsia="IRNazanin"/>
          <w:color w:val="111111"/>
          <w:sz w:val="28"/>
          <w:sz w:val="28"/>
          <w:szCs w:val="28"/>
          <w:rtl w:val="true"/>
          <w:lang w:bidi="fa-IR"/>
        </w:rPr>
        <w:t xml:space="preserve">قبال عمومات الکتاب إلی زمن الأئمّة الأطهار علیهم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إنّ مع احتمال أن تکون السیرة المذکورة من باب أنّهم من العقلاء لا دلیل علی کونها من باب سیرة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تقدیم الخاصّ علی العامّ بین أن تکون أصالة العموم من الاصول الوجودیّة کما هو الحقّ فی المنفصلات فإنّ الظهورات منعقدة فیکون تقدیم الخاصّ علی العامّ من باب تقدیم أقوی الحجّتین و بین أن تکون أصالة العموم من الاصول العدمیّة أی أنّ الأصل هو العموم ما لم تقم قرینة علی خلافه و ذلک لأنّ الخاصّ مقدّم علی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من باب الأقوائیّة و فی الثانی من باب أنّه لا مورد للاصل مع وجود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تقدیم الخبر الواحد علی العامّ الکتابی لا ینافی الأخبار الدالّة علی المنع من العمل بما خالف کتاب اللّه کقوله علیه السّلام فما وافق کتاب اللّه فخذوه و ما خالف کتاب اللّه فدعوه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کقوله علیه السّلام کلّ حدیث مردود إلی الکتاب و السنّة و کلّ شیء لا یوافق کتاب اللّه فهو زخرف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کقوله علیه السّلام إنّ النبیّ صلّی اللّه علیه و آله و سلّم خطب بمنی قال یا أیّها الناس ما جاءکم عنّی یوافق کتاب اللّه فأنا قلته و ما جاءکم یخالف کتاب اللّه فلم أقله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لاختصاص تلک الأخبار بالمخالفة التباینیّة أو مخالفة العموم و الخصوص</w:t>
      </w:r>
    </w:p>
    <w:p>
      <w:pPr>
        <w:pStyle w:val="BookText"/>
        <w:rPr/>
      </w:pPr>
      <w:r>
        <w:rPr>
          <w:rFonts w:ascii="IRNazanin" w:hAnsi="IRNazanin" w:eastAsia="IRNazanin"/>
          <w:color w:val="111111"/>
          <w:sz w:val="28"/>
          <w:sz w:val="28"/>
          <w:szCs w:val="28"/>
          <w:rtl w:val="true"/>
          <w:lang w:bidi="fa-IR"/>
        </w:rPr>
        <w:t xml:space="preserve">من وجه لما علیه بناء العقلاء من الجمع بین العامّ و الخاصّ و المطلق و المقیّد إذ لم یروا المخالفة بینهما إلاّ المخالفة البدویّة کما لم یروا بین القرینة و ذیها مخالفة هذا مضافا إلی أنّه مقتضی الجمع بین القطع بصدور الأخبار الکثیرة المخالفة للکتاب بنحو مخالفة العموم و الخصوص و إباء الأخبار الدالّة علی أنّ المخالف زخرف و باطل عن التخصیص فیعلم من ذلک أنّ المخالفة بنحو العموم و الخصوص خارجة عن موضوع تلک الأخبار تخصّصا و إن کانت مرادة فی الأخبار العلاجیّة کما ورد عن أبی عبد اللّه علیه السّلام إذا أتاکم عنّا حدیثان مختلفان فخذوا بما وافق منهما القرآن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الأخبار العلاجیّة تدلّ علی تقدیم أحد الخبرین علی الآخر بعد الفراغ عن حجّیّتهما ذاتا ففی الأخبار العلاجیّة لا یؤخذ بمخالف العموم الکتابی فلا تغفل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الواردة فی تطبیق الآیات الکریمة علی المصادیق الخفیّة بعنوان الجری فهی لیست مخالفة مع الکتاب لأنّها فی مقام تعمیم الظاهر لا المخالفة مع الظاهر فلا تکون مشمولة للأخبار الدالّة علی طرح المخالف للکتاب</w:t>
      </w:r>
      <w:r>
        <w:rPr>
          <w:rFonts w:eastAsia="IRNazanin" w:cs="IRNazanin"/>
          <w:color w:val="111111"/>
          <w:sz w:val="28"/>
          <w:szCs w:val="28"/>
          <w:rtl w:val="true"/>
          <w:lang w:bidi="fa-IR"/>
        </w:rPr>
        <w:t>.</w:t>
      </w:r>
      <w:bookmarkStart w:id="247" w:name="pg17009_197253"/>
    </w:p>
    <w:p>
      <w:pPr>
        <w:pStyle w:val="Heading4"/>
        <w:numPr>
          <w:ilvl w:val="3"/>
          <w:numId w:val="1"/>
        </w:numPr>
        <w:rPr/>
      </w:pPr>
      <w:bookmarkStart w:id="248" w:name="__RefHeading___Toc1381462_3381743652"/>
      <w:bookmarkStart w:id="249" w:name="_Toc94"/>
      <w:bookmarkEnd w:id="247"/>
      <w:bookmarkEnd w:id="248"/>
      <w:r>
        <w:rPr>
          <w:rtl w:val="true"/>
        </w:rPr>
        <w:t>الخلاصة</w:t>
      </w:r>
      <w:r>
        <w:rPr>
          <w:rtl w:val="true"/>
        </w:rPr>
        <w:t>:</w:t>
      </w:r>
      <w:bookmarkEnd w:id="249"/>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فی تخصیص الکتاب بالخبر الواحد</w:t>
      </w:r>
    </w:p>
    <w:p>
      <w:pPr>
        <w:pStyle w:val="BookText"/>
        <w:rPr/>
      </w:pPr>
      <w:r>
        <w:rPr>
          <w:rFonts w:ascii="IRNazanin" w:hAnsi="IRNazanin" w:eastAsia="IRNazanin"/>
          <w:color w:val="111111"/>
          <w:sz w:val="28"/>
          <w:sz w:val="28"/>
          <w:szCs w:val="28"/>
          <w:rtl w:val="true"/>
          <w:lang w:bidi="fa-IR"/>
        </w:rPr>
        <w:t>و لا یخفی جوازه،فإنّه بعد ما قرّر فی محلّه من حجّیّته یکون کالخبر المحفوف بالقرینة القطعیّة،أو الخبر المتواتر،فی جواز رفع الید عن عموم الکتاب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الکتاب قطعیّ،السند،و الخبر ظنّی السند،فکیف یجوز رفع الید عن القطعیّ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الخبر لا ینافی الکتاب إلاّ فی الدلالة،و الدلالة فی موارد التخصیص لیست بقطعیّة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دلالة الکتاب علی العموم مبتنیة علی أصالة العموم، فیجوز رفع الید عن ذلک بالخبر،و لو لم یجز ذلک لما جاز رفع الید عن العموم بالمتواتر أو الخبر المحفوف بالقرینة القطعیّة أیضا لأنّ دلالتهما ظنیّة و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دلالة الکتاب قطعیّة،لم یمکن رفع الید عنها بالخبر الظنّیّ،بل لا بدّ من طرح المخالف أو تأویله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تقدیم الخبر الواحد علی العامّ الکتابی ینافی الأخبار الدالّة علی المنع من العمل بما خالف کتاب اللّه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تلک الأخبار مختصّة بالمخالفة التباینیّة،أو المخالفة علی نحو العموم و الخصوص من وجه و لا یشمل المخالفة بنحو العموم و الخصوص المطلق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المراد من عنوان المخالفة فی الأخبار العلاجیّة هو العموم و الخصوص،و لکنّه فی مقام تقدیم أحد الخبرین علی الآخر بعد الفراغ عن حجّیّتهما ذاتا فیرجّح موافق العموم الکتابی علی المخالف کما هو مقرّر فی محلّه</w:t>
      </w:r>
      <w:r>
        <w:rPr>
          <w:rFonts w:eastAsia="IRNazanin" w:cs="IRNazanin"/>
          <w:color w:val="111111"/>
          <w:sz w:val="28"/>
          <w:szCs w:val="28"/>
          <w:rtl w:val="true"/>
          <w:lang w:bidi="fa-IR"/>
        </w:rPr>
        <w:t>.</w:t>
      </w:r>
      <w:bookmarkStart w:id="250" w:name="pg17009_197255"/>
    </w:p>
    <w:p>
      <w:pPr>
        <w:pStyle w:val="Heading3"/>
        <w:numPr>
          <w:ilvl w:val="2"/>
          <w:numId w:val="1"/>
        </w:numPr>
        <w:rPr/>
      </w:pPr>
      <w:bookmarkStart w:id="251" w:name="__RefHeading___Toc1381464_3381743652"/>
      <w:bookmarkStart w:id="252" w:name="_Toc95"/>
      <w:bookmarkEnd w:id="250"/>
      <w:bookmarkEnd w:id="251"/>
      <w:r>
        <w:rPr>
          <w:rtl w:val="true"/>
        </w:rPr>
        <w:t>الفصل الثانی عشر فی الدوران بین التخصیص و النسخ</w:t>
      </w:r>
      <w:bookmarkEnd w:id="252"/>
    </w:p>
    <w:p>
      <w:pPr>
        <w:pStyle w:val="Heading4"/>
        <w:numPr>
          <w:ilvl w:val="3"/>
          <w:numId w:val="1"/>
        </w:numPr>
        <w:rPr/>
      </w:pPr>
      <w:bookmarkStart w:id="253" w:name="__RefHeading___Toc1381466_3381743652"/>
      <w:bookmarkStart w:id="254" w:name="_Toc96"/>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و لا یذهب علیک أنّه إذا ورد عامّ و خاصّ فی الشریعة و دار الأمر بین التخصیص و النسخ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متّصلا بالعامّ فی الکلام الواحد أو کان مقارنا مع العامّ فی الکلامین ففی هذه الصورة لا مورد لکلیهما لعدم انعقاد الظهور الجدّیّ فی العموم مع اشتمال الکلام علی الخاصّ أو مع مقارنته مع الخاصّ إذ أصالة الجدّ لا تجری فیه و مع عدم الانعقاد المذکور لا حکم بالنسبة إلی مورد الخاصّ حتّی یقع النزاع فی أنّ رفعه من باب التخصیص أو من باب النسخ فلا یعقل النسخ لأنّه رفع الحکم الثابت و المفروض أنّ الحکم غیر ثابت کما لا یعقل التخصیص لأنّه أیضا فرع العموم و الشمول و المفروض أنّه لا عموم و لا شمول مع اشتمال الکلام علی الخاصّ و ممّا ذکر یظهر ما فی کلام بعض الأعلام حیث قال إنّهما لو وردا فی کلام واحد کان الخاصّ قرینة علی تخصیص العامّ نعم یکون المورد المذکور محکوما بحکم الخاصّ إذ لا حکم فی مورد الخاصّ إلاّ الحکم المستفاد من الخاصّ فلا تغفل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واردا قبل حضور وقت العمل بالعامّ و فی هذه الصورة فقد یقال بدوران الأمر بین أن یکون الخاصّ ناسخا أو مخصّصا و لکن ذهب صاحب الکفایة إلی الثانی و استوجه ذلک بأنّ النسخ غیر معقول إذ بناء علی أنّ معنی النسخ هو رفع الحکم الثابت المولوی بانتهاء أمده لا مورد للنسخ لأنّه لا حکم قبل حضور وقت العمل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النائینی قدّس سرّه بما حاصله بأنّ ما ذکروه فی المقام إنّما نشأ من عدم تمییز أحکام القضایا الخارجیّة من أحکام القضایا الحقیقیّة و ذلک لأنّ الحکم المجعول لو کان من قبیل الأحکام المجعولة فی القضایا الحقیقیّة لصحّ ما ذکروه و أمّا إذا کان من قبیل الأحکام المجعولة فی القضایا الحقیقیّة الثابتة للموضوعات المقدّر وجودها کما هو الواقع فی أحکام الشریعة المقدّسة فلا مانع من نسخها بعد جعلها و لو کان ذلک بعد زمان قلیل کیوم واحد أو أقلّ لأنّه لا یشترط فی صحّة جعله وجود الموضوع له فی العالم أصلا إذ المفروض أنّه حکم علی موضوع مقدّر الوجود نعم إذا کان الحکم المجعول فی القضیّة الحقیقیّة من قبیل الموقّتات کوجوب الصوم فی شهر رمضان المجعول علی نحو القضیّة الحقیقیّة کان نسخه قبل حضور وقت العمل به کنسخ الحکم المجعول فی القضایا الخارجیّة قبل وقت العمل به فی الکشف عن عدم کون الحکم المنشأ أوّلا حکما مولویّا مجعولا بداعی البعث أو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فیختصّ النسخ بمعنی ارتفاع الحکم المولوی بانتهاء أمده بالقضایا الحقیقیّة غیر الموقّتة و بالقضایا الخارجیّة أو القضایا الحقیقیّة الموقّتة بعد حضور وقت العمل بها و أمّا القضایا الخارجیّة أو الحقیقة الموقّتة قبل حضور وقت العمل بها فیستحیل تعلّق النسخ بالحکم المجعول فیها من الحکیم الملتفت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المحقّق الأصفهانی قدّس سرّه بأنّ القضیّة الحقیقیّة و إن لم یکن منوطة بوجود موضوعها خارجا لکنّها حیث کانت متکفّلة لإنشاء الحکم بداعی جعل الداعی فلا محالة یترقّب منها الدعوة عند وجود موضوعه و ما کان بهذا الداعی یستحیل منه جعل آخر و لو بنحو القضیّة الحقیقیّة بحیث یکون مقتضاه عدم فعلیّة الحکم سواء کان العمل موقّتا بوقت مخصوص کصوم شهر رمضان أو کان وقته حین فعلیّة موضوعه</w:t>
      </w:r>
    </w:p>
    <w:p>
      <w:pPr>
        <w:pStyle w:val="BookText"/>
        <w:rPr/>
      </w:pPr>
      <w:r>
        <w:rPr>
          <w:rFonts w:ascii="IRNazanin" w:hAnsi="IRNazanin" w:eastAsia="IRNazanin"/>
          <w:color w:val="111111"/>
          <w:sz w:val="28"/>
          <w:sz w:val="28"/>
          <w:szCs w:val="28"/>
          <w:rtl w:val="true"/>
          <w:lang w:bidi="fa-IR"/>
        </w:rPr>
        <w:t>باستجماعه لشرائط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مانع من کون الناسخ و المنسوخ متقارنین زمانا فی مقام جعلهما بنحو القضیّة الحقیقة و إنّما الممنوع هو کون الناسخ بمضمونه مقتضیا لرفع الحکم فی وقته المقرّر له أو عند فعلیّة موضوعه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فالمهمّ هو استحالة النسخ مع ما کان الداعی من جعله هو جعل الداعی فی نفوس المکلّفین و هذه الاستحالة لا ترتفع بسبب کون القضیّة حقیقیّة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الأفکار أیضا حیث أنّه قال لا فرق فیما ذکر بین أن قلنا فی المشروطات بعدم فعلیّة التکلیف فیها إلاّ بعد حصول الشرط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قلنا بفعلیّة الإرادة و التکلیف بجعل المنوط به هو الشیء فی فرضه و لحاظه طریقا إلی الخارج أو قلنا برجوع المشروطات إلی المعلّقات بارجاع القیود الواقعة فی الأحکام إلی الواجب و المأمور به کما فی نهایة الأفکار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الإشکال و هو الاستحالة و اجتماع المتنافیین باق علی جمیع الصور فلا مورد للنسخ مع هذا الاشکال و إن کان إشکال عدم ثبوت الحکم مرتفعا ببعض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لا یصدر من الحکیم إنشاء الحکم بداعی جعل الداعی مع إنشاء آخر فیه یؤول إلی عدم فعلیّة الحکم المذکور ضرورة أنّه مع علم الآمر بانتفاء شرط فعلیّة حکمه کان جعله لغوا محضا حیث أنّ الغرض من جعله إنّما هو صیرورته داعیا للمکلّف نحو الفعل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علم بعدم بلوغه إلی هذه المرتبة لانتفاء شرطه فلا محالة یکون جعله بهذا</w:t>
      </w:r>
    </w:p>
    <w:p>
      <w:pPr>
        <w:pStyle w:val="BookText"/>
        <w:rPr/>
      </w:pPr>
      <w:r>
        <w:rPr>
          <w:rFonts w:ascii="IRNazanin" w:hAnsi="IRNazanin" w:eastAsia="IRNazanin"/>
          <w:color w:val="111111"/>
          <w:sz w:val="28"/>
          <w:sz w:val="28"/>
          <w:szCs w:val="28"/>
          <w:rtl w:val="true"/>
          <w:lang w:bidi="fa-IR"/>
        </w:rPr>
        <w:t>الداعی لغوا فیستحیل أن یصدر اللغو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القضیّة حقیقیّة أو خارجیّة إذ جعل الحکم مع علم الآمر بانتفاء شرط فعلیّته لغو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یشترط فی صحّة الجعل فی القضایا الحقیقیّة وجود الموضوع له أصلا إذ المفروض أنّه جعل علی موضوع مقدّر الوجود و علیه فلا مانع من نسخه بعد جعله و لو کان ذلک فی زمان قلیل کیوم واحد أو أقلّ و علیه فیمکن التفصیل بین القضایا الحقیقیّة الموقّتة فلم یجز نسخه قبل حضور وقت العمل به و بین القضایا الحقیقیّة غیر الموقّتة فیجوز نسخه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عرفت من أنّ القضیّة الحقیقیّة و إن کان موضوعها هو مقدّر الوجود و لکنّ الجعل بالنسبة إلیه بداعی البعث الحقیقی مع علم الجاعل بانتفاء شرط امتثاله و عدم تمکّن المکلّف منه لغو لا یصدر عن الحکیم بل هو محال لأنّه جمع بین المتنافیین و علیه فلا فرق بین القضیّة الحقیقیّة غیر الموقّتة و غیرها من القضایا فی عدم جواز النسخ قبل حضور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المحاضرات فکما أنّ أمر الآمر مع علمه بانتفاء شرط امتثاله و عدم تمکّن المکلّف منه مستحیل فی القضایا الخارجیّة و الموقّتة فکذلک مستحیل فی القضایا غیر الموقّتة من دون فرق بینهما من هذه الناحیة أصلا و لا ندری کیف ذهب شیخنا الاستاذ قدّس سرّه إلی هذا التفصیل المذکور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القول بإمکان وجود المصلحة فی نفس الجعل فی زمان و عدمه فی آخر کما أفاد شیخنا الاستاذ الأراکی قدّس سرّه و لکنّه بعید و موهون لندرته فلا یعتنی باحتماله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لغویّة الجعل أو استحالته لا یتصوّر النسخ قبل حضور وقت العمل إذ لا بعث حقیقة مع علم الآمر بانتفاء شرط الامتثال فلا موضوع للرفع بل و لا للدفع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بعد عدم إمکان النسخ ینحصر الأمر فی التخصیص کما ذهب إلیه فی الکفایة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 إنّ العموم و الشمول أیضا مع علم الآمر بانتفاء شرط الامتثال غیر معقول فلا مورد للتخصیص أیضا إذ لا عموم و لا 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ذلک صحیح لو ارید من العموم هو العموم الواقعی و أمّا مع إرادة الظاهری منه فلا مانع منه إذ یجتمع العموم الظاهری مع التخصیص الکاشف عن عدم إرادته واقعا من أوّل الأمر هذا بخلاف النسخ فإنّه متفرّع علی جعل الحکم الواقعی و إرادته واقعا و قد عرفت أنّ الجعل مع علم الآمر بانتفاء شرطه لغو أو مستحیل فلا یدور أمر الخاصّ فیما إذا ورد قبل حضور وقت العمل بالعامّ بین التخصیص و النسخ بل یختصّ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لا ثمرة تترتّب علی کونه ناسخا أو مخصّصا من جهة أنّه علی کلّ تقدیر یکون العمل علی طبق الخاصّ المتأخّر من حین صدوره کما أفاده فی نهایة الأفکار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دوران الأمر بینهما أمکن استظهار التخصیص أیضا بما فی نهایة الدرایة من أنّ ظاهر الخاصّ مثل قوله لا تکرم العالم الفاسق هو حرمة إکرام العالم الفاسق فی الشرع و أنّه حکم إلهیّ فی شریعة الإسلام لأنّ مدلوله أنّه حکم شرعیّ من</w:t>
      </w:r>
    </w:p>
    <w:p>
      <w:pPr>
        <w:pStyle w:val="BookText"/>
        <w:rPr/>
      </w:pPr>
      <w:r>
        <w:rPr>
          <w:rFonts w:ascii="IRNazanin" w:hAnsi="IRNazanin" w:eastAsia="IRNazanin"/>
          <w:color w:val="111111"/>
          <w:sz w:val="28"/>
          <w:sz w:val="28"/>
          <w:szCs w:val="28"/>
          <w:rtl w:val="true"/>
          <w:lang w:bidi="fa-IR"/>
        </w:rPr>
        <w:t xml:space="preserve">هذا الحین و إن کان فعلیّته من الحین و حیث إنّه أظهر من أکرم العلماء فلذا یقدّم علیه و یخصّصه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الخاصّ متأخّرا عن العامّ و کان بعد وقت حضور العمل بالعامّ و قد فصّل فی الکفایة بین ما إذا کان العامّ واردا لبیان الحکم الواقعی فیکون الخاصّ ناسخا للعامّ و بین ما إذا کان العامّ واردا لبیان الحکم الظاهری من باب ضرب القانون کما هو الشائع فی غالب العمومات و الخصوصات الواردة فی الآیات و الروایات فیکون الخاصّ فیها مخصّصا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اورد علیه بأنّ التخصیص یوجب تأخیر البیان عن وقت الحاجة و هو أی تأخیر البیان قبیح لأنّه إمّا یوجب وقوع المکلّف فی الکلفة و المشقّة من دون مقتض لها فی الواقع کما إذا کان العامّ مشتملا علی حکم إلزامیّ فی الظاهر و لکن کان بعض أفراده فی الواقع مشتملا علی حکم ترخیصیّ أو یوجب إلقاء المکلّف فی المفسدة أو یوجب تفویت المصلحة عنه کما إذا کان العامّ مشتملا علی حکم ترخیصیّ فی الظاهر و لکن بعض أفراده فی الواقع یکون واجبا أو محرّما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ذلک کما فی المحاضرات بأنّ المصلحة الأقوی إذا اقتضت إلقاء المکلّف فی المفسدة أو تفویت المصلحة عنه أو إلقائه فی الکلفة و المشقّة فلا قبح فیه أصلا فإذا لا یکون قبح تأخیر البیان عن وقت الحاجة کقبح الظلم لیستحیل انفکاکه عنه بل هو کقبح الکذب یعنی أنّه فی نفسه قبیح مع قطع النظر عن طروّ أیّ عنوان حسن علیه و علیه فقبح تأخیر البیان عن وقت الحاجة بما أنّه ذاتیّ بمعنی الاقتضاء دون العلّة التامّة فلا مانع من تأخیره عن وقت الحاجة إذا اقتضته المصلحة الملزمة التی</w:t>
      </w:r>
    </w:p>
    <w:p>
      <w:pPr>
        <w:pStyle w:val="BookText"/>
        <w:rPr/>
      </w:pPr>
      <w:r>
        <w:rPr>
          <w:rFonts w:ascii="IRNazanin" w:hAnsi="IRNazanin" w:eastAsia="IRNazanin"/>
          <w:color w:val="111111"/>
          <w:sz w:val="28"/>
          <w:sz w:val="28"/>
          <w:szCs w:val="28"/>
          <w:rtl w:val="true"/>
          <w:lang w:bidi="fa-IR"/>
        </w:rPr>
        <w:t xml:space="preserve">تکون أقوی من مفسدة التأخیر أو کان فی تقدیم البیان مفسدة أقوی من مفسدة تأخیره و لا یکون عندئذ قبیحا و بکلمة اخری حال التأخیر فی المقام کحال التأخیر فی أصل الشریعة المقدّسة فإنّ بیانه علی نحو التدرّج واحدا بعد واحد و لیس ذلک إلاّ لمصلحة کمصلحة التسهیل و عدم حصول النفرة و الإعراض عن الدین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مانع من التخصیص فی العمومات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التخصیص یشبه النسخ فی العمومات المذکورة لأنّ الحجّیّة تکون بلحاظ کاشفیّة الإنشاء عن کونه بداع البعث الجدّیّ و الإنشاء الواحد المتعلّق بموضوع متعدّد حیث إنّه بداع البعث الحقیقیّ یکون منشأ لانتزاع البعث حقیقة بالاضافة إلی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الإنشاء الواحد بعثا حقیقیّا بالإضافة إلی بعض الأفراد مع کونه متعلّقا به فی مرحلة الإنشاء لزم صدور الواحد عن داعیین بلا جهة جامعة تکون هو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لزم أن یکون الإنشاء بداع البعث الجدّی بالإضافة إلی الجمیع نعم غایته أنّ هذا الإنشاء منبعث فی بعض أفراد العامّ عن المصالح الواقعیّة الأوّلیّة و فی بعضها الآخر عن المصالح الثانویّة بحیث ینتهی أمدها بقیام المخصّص و علیه فالتخصیص یرفع الحکم الثابت الثانویّ و لیس هو إلاّ کدفع الحکم الثابت الواقعیّ الأوّلی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أوّلا إنّه لا محذور فی عدم کون الإنشاء بعثا حقیقیّا بالإضافة إلی بعض الأفراد مع وجود أداة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الإنشاء مثل قولک أکرم کلّ عالم 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للمتعدّد و مع التعدّد لا مانع من أن یکون الداعی لفرد هو</w:t>
      </w:r>
    </w:p>
    <w:p>
      <w:pPr>
        <w:pStyle w:val="BookText"/>
        <w:rPr/>
      </w:pPr>
      <w:r>
        <w:rPr>
          <w:rFonts w:ascii="IRNazanin" w:hAnsi="IRNazanin" w:eastAsia="IRNazanin"/>
          <w:color w:val="111111"/>
          <w:sz w:val="28"/>
          <w:sz w:val="28"/>
          <w:szCs w:val="28"/>
          <w:rtl w:val="true"/>
          <w:lang w:bidi="fa-IR"/>
        </w:rPr>
        <w:t>البعث الجدّی و لفرد آخر هو البعث علی نحو ضرب القانون إذ لا یجتمع الداعیان فی واحد و علیه فبعد ورود التخصیص یکون العامّ بالنسبة إلی موارد الخاصّ بداع البعث الضرب القانونی تقدیما لظهور الخاصّ علی ظهور العامّ فی کونه بداعی البعث الحقیقیّ فإذا عرفت أنّ البعث لم یکن حقیقیّا بالنسبة إلی موارد الخاصّ اتّضح أنّه لا یشبه موارد التخصیص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لو سلّمنا أنّ البعث حقیقیّ و جدّیّ بالنسبة إلی جمیع الموارد کما ادّعی أنّ مقتضی الأصل فی باب الألفاظ کون المضمون مرادا جدّیا فلا دلالة للعامّ کما أفاد المحقّق الأصفهانی قدّس سرّه علی کون مضمونه مرادا جدّیّا منبعثا عن المصالح الواقعیّة الأوّلیّة بل غایته إفادة العامّ أنّ الحکم العمومی هو المراد الجدّی لمصلحة اقتضته و علیه فمع ورود الخاصّ ینتهی أمد المصلحة و فرق بین التخصیص و النسخ و إن لم یخل عن الشباهة فإنّ الناسخ کاشف عن انتهاء أمد المصلحة فی المنسوخ و الخاصّ هنا بوصوله موجب لانتهاء أمدها لا کاشف عن انتهاء أمدها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لا یکون قیام الدلیل الاجتهادیّ علی خلاف الأصل العملی ناسخا للحکم الظاهری و ما نحن فیه من حیث فرض امتداد مصلحة الثانویّة العرضیّة إلی وصول الخاصّ یشبه الحکم الظاهریّ لا من حیث ترتّبه علی المشکوک بما هو مشکوک لیکون قاعدة مضروبة للشاکّ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الخاصّ المتأخّر عن العامّ فیما إذا کان بعد وقت حضور العمل بالعامّ یکون مخصّصا أیضا بالنسبة إلی العامّ لا ناسخا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استیحاش الأئمّة الأطهار علیهم السّلام و الأصحاب من حمل الأخبار الکثیرة الدالّة علی التخصیصات علی النسخ و إن قلنا بأنّ النسخ فی لسان الأئمّة علیهم السّلام من باب</w:t>
      </w:r>
    </w:p>
    <w:p>
      <w:pPr>
        <w:pStyle w:val="BookText"/>
        <w:rPr/>
      </w:pPr>
      <w:r>
        <w:rPr>
          <w:rFonts w:ascii="IRNazanin" w:hAnsi="IRNazanin" w:eastAsia="IRNazanin"/>
          <w:color w:val="111111"/>
          <w:sz w:val="28"/>
          <w:sz w:val="28"/>
          <w:szCs w:val="28"/>
          <w:rtl w:val="true"/>
          <w:lang w:bidi="fa-IR"/>
        </w:rPr>
        <w:t>الایداع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فی مورد أنّ العامّ کان واردا لبیان الحکم الواقعیّ الأوّلیّ کان الخاصّ المتأخّر ناسخا و لکنّه النادر کالمعدوم و لو سلّمنا دوران الأمر بین النسخ و التخصیص أمکن أن یقال إنّ ظاهر الخاصّ مثل قوله لا تکرم العالم الفاسق هو حرمة إکرام العالم الفاسق فی الشرع و أنّه حکم إلهیّ فی شریعة الاسلام لا إنّ مدلوله أنّه حکم شرعیّ من هذا الحین و إن کان فعلیّة من الحین و حیث إنّه أظهر من أکرم العلماء فلذا یقدّم علیه و یخصّصه کما أفاد المحقّق الاصفهانی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فیستظهر من دلیل الخاصّ التخصیص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أنّه ذهب المحقّق الیزدی الحاج الشیخ قدّس سرّه فی الدرر إلی أنّه لا یبعد القول بحمل الخاصّ المتأخّر عن العامّ فی کلام النبیّ صلّی اللّه علیه و آله و سلّم علی النسخ بدعوی أنّه مرجّح بالنسبة إلی التخصیص لاستلزام التخصیص تأخیر البیان عن وقت الحاجة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إنّ بعد ما عرفت من إمکان الجواب عن تأخیر البیان عن وقت الحاجة لا یکون النسخ راجحا بالنسبة إلی التخصیص فی کلام النبیّ صلّی اللّه علیه و آله و سلّم أو فی القرآن الکریم إذا دار الأمر بینهما بل الظاهر هو تقدّم الخاصّ علی العامّ بعد کونه أظهر فی کونه حکما شرعیّا من أوّل الأمر بالتقریب الذی مرّ آنفا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العامّ واردا بعد الخاصّ و قبل حضور وقت العمل به ففی هذه الصورة یأتی الکلام المذکور فی الصورة الثانیة حرفا بحرف قال فی المحاضرات یتعیّن کون الخاصّ المتقدّم مخصّصا للعامّ المتأخّر حیث إنّه لا مقتضی للنسخ هنا أصلا و إلاّ</w:t>
      </w:r>
    </w:p>
    <w:p>
      <w:pPr>
        <w:pStyle w:val="BookText"/>
        <w:rPr/>
      </w:pPr>
      <w:r>
        <w:rPr>
          <w:rFonts w:ascii="IRNazanin" w:hAnsi="IRNazanin" w:eastAsia="IRNazanin"/>
          <w:color w:val="111111"/>
          <w:sz w:val="28"/>
          <w:sz w:val="28"/>
          <w:szCs w:val="28"/>
          <w:rtl w:val="true"/>
          <w:lang w:bidi="fa-IR"/>
        </w:rPr>
        <w:t xml:space="preserve">لزم کون جعل الحکم لغوا محضا و هو لا یمکن من المولی الحکیم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ما عرفت من أنّ الجمع بین جعل الحکم و نسخه قبل حضور وقت العمل جمع بین المتنافیین ثمّ لو سلّمنا إمکان النسخ کما إذا قلنا بأنّ نفس الجعل له مصلحة فیدور الأمر بین النسخ و التخصّص و لکنّ العامّ حیث یکون ظاهرا فی أنّه حکم إلهیّ فی شریعة الإسلام لا أنّه حکم إلهیّ من حین وروده و إن کان فعلیّته من هذا الحین یجتمع مع الخاصّ الظاهر فی أنّه کذلک فی الشریعة و حیث إنّ ظهور الخاصّ أقوی من العامّ یحمل العامّ علی الخاصّ و یقدّم التخصیص علی النسخ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العامّ واردا بعد الخاصّ و بعد حضور وقت العمل به ففی هذه الصورة یقع الکلام فی أنّ الخاصّ المذکور مخصّص للعامّ المتأخّر أو أنّ العامّ المتأخّر ناسخ للخاصّ المتقدّم ذهب فی الکفایة إلی أنّ الأظهر أن یکون الخاصّ مخصّصا لکثرة التخصیص حتّی اشتهر ما من عامّ إلاّ و قد خصّ مع قلّة النسخ فی الأحکام جدّا و بذلک یصیر ظهور الخاصّ فی الدوام و لو کان بالإطلاق أقوی من ظهور العامّ و لو کان بالوضع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ذلک أنّ کثرة التخصیص توجب صیرورة الخاصّ فی الدوام أظهر من العامّ کما صرّح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یرد أنّ مجرّد الکثرة لا یوجب الظهور اللفظیّ ما لم یوجب تلک الکثرة ظهورا لفظیّا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حجّیّة فی الظنّ الخارجی ما لم یوجب الظنّ فی اللّفظ</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لقائل أن یقول إنّ دعوی الکثرة فی مثل المقام مع تأخّر العامّ غیر ثابتة</w:t>
      </w:r>
    </w:p>
    <w:p>
      <w:pPr>
        <w:pStyle w:val="BookText"/>
        <w:rPr/>
      </w:pPr>
      <w:r>
        <w:rPr>
          <w:rFonts w:ascii="IRNazanin" w:hAnsi="IRNazanin" w:eastAsia="IRNazanin"/>
          <w:color w:val="111111"/>
          <w:sz w:val="28"/>
          <w:sz w:val="28"/>
          <w:szCs w:val="28"/>
          <w:rtl w:val="true"/>
          <w:lang w:bidi="fa-IR"/>
        </w:rPr>
        <w:t>و هکذا لا مجال لدعوی بناء العقلاء علی التخصیص فی مثل المقام فالأولی هو أن یقال فی توجیه تقدیم التخصیص فی الصورة المذکورة بأنّ النسخ فی الأخبار الواردة عن الأئمّة الأطهار علیهم السّلام ممّا ینکره المتشرّعة و یستوحشون منه بل الأئمّة الأطهار علیهم السّلام أبوا عن ذلک و هو قرینة علی ترجیح التخصیص 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یشکل ذلک بأنّ دلالة الخاصّ علی الدوام و الاستمرار تتوقّف علی جریان مقدّمات الحکمة و من الطبیعی أنّ عموم العامّ بما أنّه مستند إلی الوضع مانع عن جریانها فاذا کیف یحکم بتقدیم الخاصّ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المانعیّة ممنوعة بعد کونهما منفصلین و کون أصالة الإطلاق وجودیّا و منجّزة لا تعلیقیّة و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فالظهور منعقد فی کلیهما و قد عرفت أنّ الخاصّ و العامّ حاکیان عن الحکم فی الشریعة الإسلامیّة لا من حین ورودهما و حیث إنّ الخاصّ أظهر من العامّ یقدّم علیه و یخصّص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 إنّ ذلک إنّما یتمّ فی الأحکام الصادرة من المولی العرفی فإنّه إذا صدر منه خاصّ ثمّ صدر عامّ بعد حضور وقت العمل به فلا محالة یکون العامّ مقدّما علی الخاصّ إذا کان ظهوره فی العموم مستندا إلی الوضع و ظهور الخاصّ فی الدوام و الاستمرار مستندا إلی الإطلاق و مقدّمات الحکمة و أمّا فی الأحکام الشرعیّة الصادرة من المولی الحقیقی فهو غیر تامّ و السبب فی ذلک هو أنّ الأحکام الشرعیّة بأجمعها ثابتة فی الشریعة الإسلامیّة المقدّسة حیث أنّها هی ظرف ثبوتها فلا تقدّم و لا تأخّر بینها فی هذا الظرف و إنّما التأخّر و التقدّم بینها فی مرحلة البیان فقد یکون العامّ متأخّرا عن الخاصّ فی مقام البیان و قد یکون بالعکس مع أنّه لا تقدّم و لا تأخّر بینهما بحسب الواقع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فالعامّ المتأخّر الوارد بعد حضور وقت العمل بالخاصّ و إن کان بیانه متأخّرا عن بیان الخاصّ زمانا إلاّ أنّه یدلّ علی ثبوت مضمونه فی الشریعة</w:t>
      </w:r>
    </w:p>
    <w:p>
      <w:pPr>
        <w:pStyle w:val="BookText"/>
        <w:rPr/>
      </w:pPr>
      <w:r>
        <w:rPr>
          <w:rFonts w:ascii="IRNazanin" w:hAnsi="IRNazanin" w:eastAsia="IRNazanin"/>
          <w:color w:val="111111"/>
          <w:sz w:val="28"/>
          <w:sz w:val="28"/>
          <w:szCs w:val="28"/>
          <w:rtl w:val="true"/>
          <w:lang w:bidi="fa-IR"/>
        </w:rPr>
        <w:t>المقدّسة مقارنا لثبوت مضمون الخاصّ فلا تقدّم و لا تأخّر بینهما فی مقام الثبوت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الروایات الصادرة من الأئمّة الأطهار علیهم السّلام من العمومات و الخصوصات بأجمعها تکشف عن ثبوت مضامینها من الأوّل مثلا العامّ الصادر عن الصادق علیه السّلام مقارن مع الخاصّ الصادر عن أمیر المؤمنین علیه السّلام بل عن رسول اللّه صلّی اللّه علیه و آله و سلّم و التاخیر إنّما هو فی بیانه و علیه فلا موجب لتوهّم کون العامّ ناسخا للخاصّ بل لا مناص من جعل الخاصّ مخصّصا له و من هنا یکون دلیل المخصّص کاشفا عن تخصیص الحکم العامّ من الأوّل لا من حین صدوره 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هذا البیان یظهر نقطة الفرق بین الأحکام الشرعیّة و الأحکام العرفیّة فإنّ صدور الحکم من المولی العرفی لا یدلّ علی ثبوته من الأوّل و إنّما یدلّ علی ثبوته من حین صدوره و هذا بخلاف ما اذا صدر حکم المولی الحقیقی فی زمان متأخّر فإنّه یدلّ علی ثبوته من الأوّل لا من حین صدوره و التأخیر إنّما هو فی بیانه لأجل مصلحة من المصالح أو لأجل مفسدة فی تقدیم بیانه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الإشکال لا یرتفع فی الشرعیّة إلاّ بما قلناه من إنکار تعلیقیّة أصالة الاطلاق فی المنفصلین و إلاّ فلا ینعقد ظهور فی الخاصّ حتّی یکشف عن ثبوت الحکم فی الشریعة الإسلامیّة من أوّل الأمر مقارنا مع حکم العامّ لاختلال مقدّمات الحکمة بمجیء العامّ بعد الخاصّ و حیث إنّ الظهور فی المنفصل بعد الفحص بالمقدار اللازم و عدم الظفر منعقد و مع انعقاده لا یرتفع بإتیان العامّ و معه یصحّ کشفه عن ثبوت الحکم فی الشریعة فیجتمعان فی أصل الشریعة و یترتّب علیهما حکمهما و لعلّ ذلک هو مقتضی بناء العقلاء أیضا فی المحاورات العرفیّة القانونیّة فإنّ الخاصّ کالعامّ حاکیان عن الحکم فی أصل القانون لا من حین الورود،فافهم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الوجه یصلح للدلالة علی تقدّم الخاصّ علی العامّ فی جمیع الصور الأربعة مع تسلیم دوران الأمر فیما بین التخصیص و النسخ من غیر فرق بین أن یکون الخاصّ واردا قبل حضور وقت العمل بالعامّ أو بعد وقت حضور وقت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تفاوت بین أن یکون العامّ واردا قبل حضور وقت العمل بالخاصّ أو واردا بعد حضور وقت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الخاصّ و العامّ حاکیان عن ثبوت الحکم فی الشریعة من أوّل الأمر لا من حین وروده و حیث إنّ الخاصّ أظهر من العامّ یقدّم علیه و یخصّص العامّ به فی جمیع الصور المذکورة فالتقسیمات المذکورة لا توجب الفرق فی ذلک أصلا هذا بخلاف کثرة التخصیص فإنّها قابلة للإنکار فی مثل الخاصّ المتقدّم بالنسبة إلی العامّ المتأخّر فلا یمکن أن تجعل وجها لتقدیم الخاصّ علی العامّ فی جمیع الصور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الوجه الوجیه یظهر الحکم أیضا فی ما إذا جهل و تردّد بین أن یکون الخاصّ بعد حضور وقت العمل بالعامّ أو قبل حضوره أو العامّ بعد حضور وقت العمل بالخاصّ أو قبل حضوره إذ عرفت أنّ الخاصّ مقدّم علی العامّ فی جمیع الصور و لا وجه معه للرجوع إلی الاصول العملیّة کما ذهب إلیه فی الکفایة و لعلّ منشأ ذلک هو الغفلة عن هذا الوجه الوجیه کما یظهر من استدلاله لذلک بکثرة التخصیص و ندرة النسخ مع ما فی الاستدلال المذکور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إمکان المنع عن الرجوع إلی الاصول العملیّة إذ التکلیف بعد ورود الخاصّ عقیب العامّ هو الأخذ بالخاصّ ناسخا کان أم مخصّصا و لذا لا تجد فقیها یترک العامّ و الخاصّ و یرجع إلی الاصول العملیّة کما أنّ التکلیف قبل ورود الخاصّ هو الأخذ بالعامّ فلا مورد للرجوع إلی الاصول العملیّة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255" w:name="pg17009_197268"/>
    </w:p>
    <w:p>
      <w:pPr>
        <w:pStyle w:val="Heading4"/>
        <w:numPr>
          <w:ilvl w:val="3"/>
          <w:numId w:val="1"/>
        </w:numPr>
        <w:rPr/>
      </w:pPr>
      <w:bookmarkStart w:id="256" w:name="__RefHeading___Toc1381468_3381743652"/>
      <w:bookmarkStart w:id="257" w:name="_Toc97"/>
      <w:bookmarkEnd w:id="255"/>
      <w:bookmarkEnd w:id="256"/>
      <w:r>
        <w:rPr>
          <w:rtl w:val="true"/>
        </w:rPr>
        <w:t>الخلاصة</w:t>
      </w:r>
      <w:r>
        <w:rPr>
          <w:rtl w:val="true"/>
        </w:rPr>
        <w:t>:</w:t>
      </w:r>
      <w:bookmarkEnd w:id="257"/>
    </w:p>
    <w:p>
      <w:pPr>
        <w:pStyle w:val="BookText"/>
        <w:rPr/>
      </w:pPr>
      <w:r>
        <w:rPr>
          <w:rFonts w:ascii="IRNazanin" w:hAnsi="IRNazanin" w:eastAsia="IRNazanin"/>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فی الدوران بین التخصیص و النسخ</w:t>
      </w:r>
    </w:p>
    <w:p>
      <w:pPr>
        <w:pStyle w:val="BookText"/>
        <w:rPr/>
      </w:pPr>
      <w:r>
        <w:rPr>
          <w:rFonts w:ascii="IRNazanin" w:hAnsi="IRNazanin" w:eastAsia="IRNazanin"/>
          <w:color w:val="111111"/>
          <w:sz w:val="28"/>
          <w:sz w:val="28"/>
          <w:szCs w:val="28"/>
          <w:rtl w:val="true"/>
          <w:lang w:bidi="fa-IR"/>
        </w:rPr>
        <w:t>و 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متّصلا بالعامّ،أو مقرونا به،ففی هذه الصورة لا مورد لکلیهما،إذ مع وجود الخاصّ لا ینعقد الظهور الجدّیّ فی العموم،و معه لا حکم فی مورد الخاصّ،حتّی یقع النزاع فی أنّ رفعه من باب التخصیص أو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واردا قبل حضور وقت العمل بالعامّ،و فی هذه الصورة ربّما یقال إنّ الخاصّ یدور أمره بین أن یکون ناسخا أو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لا مورد لاحتمال النسخ بعد ما قرّر فی محلّه،من أنّ النسخ هو رفع الحکم الثابت المولوی بانتهاء أمده،و المفروض فی المقام،أنّه لا حکم قبل حضور وقت العمل بالعامّ،و علیه فبعد انتفاء النسخ ینحصر الأمر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الأحکام فی القضایا الحقیقیّة الثابتة للموضوعات المقدّر وجودها ثابتة،فلا مانع من نسخها بعد جعلها،لأنّ المفروض أنّها أحکام علی موضوعاتها المقدّرة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مندفعة،بأنّ الأحکام المجعولة فی القضایا الحقیقیّة منشأة بداعی جعل الداعی، فلا محالة یترقّب منها الدعوة عند وجود موضوعها و ما کان بهذا الداعی یستحیل</w:t>
      </w:r>
    </w:p>
    <w:p>
      <w:pPr>
        <w:pStyle w:val="BookText"/>
        <w:rPr/>
      </w:pPr>
      <w:r>
        <w:rPr>
          <w:rFonts w:ascii="IRNazanin" w:hAnsi="IRNazanin" w:eastAsia="IRNazanin"/>
          <w:color w:val="111111"/>
          <w:sz w:val="28"/>
          <w:sz w:val="28"/>
          <w:szCs w:val="28"/>
          <w:rtl w:val="true"/>
          <w:lang w:bidi="fa-IR"/>
        </w:rPr>
        <w:t>جعل آخر یکون مقتضاه هو عدم فعلیّة هذه الأحکام ضرورة أنّه جمع بین المتنافیین، هذا مضافا إلی أنّه مع علم الجاعل بانتفاء شرط فعلیّتها یکون جعلها لغوا محضا و یستحیل أن یصدر اللغو من المولی الحکیم الملتفت و لا فرق فی ذلک بین کون القضیّة حقیقیّة أو خارجیّة،فانحصر الأمر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الخاصّ متأخّرا عن العامّ و کان بعد وقت حضور العمل بالعامّ،و قد فصّل فی الکفایة بین ما إذا کان العامّ واردا لبیان الحکم الواقعیّ فیکون الخاصّ ناسخا للعامّ و بین ما إذا کان العامّ واردا لبیان الحکم الظاهری من باب ضرب القانون،کما هو الشائع فی غالب العمومات و الخصوصات الواردة فی الشرع فیکون الخاصّ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التخصیص موجب لتأخیر البیان عن وقت الحاجة و هو قبیح، لأنّه إمّا یوجب الوقوع فی الکلفة و المشقّة من دون مقتض لذلک فی الواقع،کما إذا کان العامّ مشتملا علی حکم إلزامیّ فی الظاهر مع أنّ مورد التخصیص مشتمل علی حکم 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یوجب إلقاء المکلّف فی المفسدة،کما إذا کان العامّ مشتملا علی حکم ترخیصیّ فی الظاهر و یکون مورد التخصیص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یوجب تفویت المصلحة،کما إذا کان العامّ مشتملا علی حکم ترخیصیّ و یکون مورد التخصیص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المصلحة الأقوی إذا اقتضت ذلک فلا قبح فی ذلک أصلا،و القبح فی تأخیر البیان عن وقت الحاجة حیث إنّه اقتضائیّ و لیس علّة تامّة،فلا مانع من تأخّره إذا اقتضت المصلحة الملزمة التی تکون أقوی،کما أنّ التدرّج فی بیان أصل الأحکام یکون کذلک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التخصیص فی المقام یشبه النسخ فی العمومات المذکورة،لأنّ البعث</w:t>
      </w:r>
    </w:p>
    <w:p>
      <w:pPr>
        <w:pStyle w:val="BookText"/>
        <w:rPr/>
      </w:pPr>
      <w:r>
        <w:rPr>
          <w:rFonts w:ascii="IRNazanin" w:hAnsi="IRNazanin" w:eastAsia="IRNazanin"/>
          <w:color w:val="111111"/>
          <w:sz w:val="28"/>
          <w:sz w:val="28"/>
          <w:szCs w:val="28"/>
          <w:rtl w:val="true"/>
          <w:lang w:bidi="fa-IR"/>
        </w:rPr>
        <w:t>الواحد المتعلّق بموضوع متعدّد یکون بعثا واحدا جدّیّا،و لو لا ذلک لزم صدور البعث الواحد عن داعیین بلا جهة جامعة تکون هی الداعی،فإذا کان البعث جدّیّا بالإضافة إلی الجمیع فالحکم منبعث عن المصالح الواقعیّة الأوّلیّة فی غیر مورد التخصیص و المصالح الثانویّة فی مورد التخصیص،بحیث ینتهی أمد المصالح الثانویّة بقیام المخصّص،و علیه فالتخصیص یرفع الحکم الثابت الثانویّ،و هذا هو معنی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أوّلا،لا،إشکال فی عدم لزوم کون الإنشاء بعثا حقیقیّا بالإضافة إلی بعض الأفراد مع وجود أداة العموم کلفظة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الإنشاء مثل أکرم کلّ عالم، لأنّ مع التعدّد لا مانع من أن یکون الداعی لفرد هو البعث الجدّیّ و لفرد آخر هو البعث علی نحو ضرب القانون،إذ لا یجتمع الداعیان فی واحد،و معه فالتخصیص لا یشبه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 المتأخّر عن العامّ فیما إذا کان بعد وقت حضور العمل بالعامّ یکون مخصّصا أیضا بالنسبة إلی العامّ لا 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ظهور الخاصّ فی مثل لا تکرم العالم الفاسق بعد أکرم العلماء فی حرمة إکرام العالم الفاسق فی الشرع من أوّل الأمر لا من هذا الحین و إن کان فعلیة الحکم من هذا الحین،و حیث إنّ هذا الظهور أظهر من ظهور أکرم العلماء یقدّم علیه و یخصّصه و إن کان متأخّرا عن العامّ،فتدبّر جیّدا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العامّ واردا بعد الخاصّ و قبل حضور وقت العمل به،ففی هذه الصورة یأتی ما مرّ فی الصورة الثانیة حرفا بحرف من تقدیم التخصیص،فیکون الخاصّ المتقدّم مخصّصا للعامّ المتأخّر حیث لا موجب للنسخ و إلاّ لزم اللغویّة،إذ جعل الحکم الخاصّ الوارد قبل العامّ و نسخه قبل حضور وقت العمل بالخاصّ لغو، بل جمع بین المتنافیین بل یؤخذ بظهورهما فی حکایتهما عن أنّهما حکمان شرعیّان من الابتداء لا من حین ورودهما،فیقدّم الخاصّ علی العامّ بعد ما عرفت من قوّة ظهوره</w:t>
      </w:r>
    </w:p>
    <w:p>
      <w:pPr>
        <w:pStyle w:val="BookText"/>
        <w:rPr/>
      </w:pPr>
      <w:r>
        <w:rPr>
          <w:rFonts w:ascii="IRNazanin" w:hAnsi="IRNazanin" w:eastAsia="IRNazanin"/>
          <w:color w:val="111111"/>
          <w:sz w:val="28"/>
          <w:sz w:val="28"/>
          <w:szCs w:val="28"/>
          <w:rtl w:val="true"/>
          <w:lang w:bidi="fa-IR"/>
        </w:rPr>
        <w:t>بالنسبة إلی العامّ،فلا مجال لاحتمال نسخ الخاصّ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العامّ واردا بعد الخاصّ و بعد حضور وقت العمل به ففی هذه الصورة یقع الکلام فی أنّ الخاصّ المذکور مخصّص للعامّ المتأخّر أو أنّ العامّ المتأخّر ناسخ للخاصّ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الأظهر هو التخصیص،لکثرة التخصیص حتّی اشتهر ما من عامّ إلاّ و قد خصّ و قلّة النسخ فی الأحکام،و بذلک یصیر ظهور الخاصّ فی الدوام أقوی من ظهور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إنّ دعوی الکثرة فی مثل المقام مع تأخّر العامّ غیر ثابتة، و هکذا دعوی بناء العقلاء فی مثل المقام غیر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الاستدلال بسیرة المتشرّعة فی توجیه تقدیم التخصیص فی هذه الصورة،بأنّ النسخ فی الأخبار الواردة عن الأئمّة الأطهار علیهم السّلام ممّا ینکره المتشرّعة و یستوحشون منه،بل الأئمّة علیهم السلام أبوا عن ذلک،و هذا یکفی لدعوی قیام السیرة علی ترجیح التخصیص علی النسخ فی العمومات و الخصوصات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الخاصّ و العامّ حاکیان عن الحکم فی الشریعة الإسلامیّة من ابتداء الأمر لا من حین ورودهما،و حیث إنّ الخاصّ أظهر من العامّ یقدّم علی العامّ و یخصّص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فالعامّ المتأخّر الوارد بعد حضور وقت العمل بالخاصّ و إن کان بیانه متأخّرا عن بیان الخاصّ زمانا إلاّ أنّه یدلّ علی ثبوت مضمونه فی الشریعة المقدّسة مقارنا لثبوت مضمون الخاصّ،فلا تقدّم و لا تأخّر بینهما فی مقام الثبوت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موجب لتوهّم کون العامّ ناسخا للخاصّ بل لا مناص من جعل الخاصّ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الوجه یصلح للدلالة علی تقدّم الخاصّ علی العامّ فی جمیع الصور الأربعة عدا الصورة الاولی مع تسلیم دوران الأمر بین التخصیص و النسخ،من غیر فرق بین أن یکون الخاصّ واردا قبل حضور وقت العمل بالعامّ أو بعده،کما لا تفاوت بین أن یکون العامّ واردا قبل حضور وقت العمل بالخاصّ أو واردا بعد حضور وقت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 و الخاصّ حاکیان عن ثبوت الحکم فی الشریعة من أوّل الأمر لا من حین ورودهما،و حیث إنّ الخاصّ أظهر یقدّم علی العامّ و یخصّص العامّ به،فالتقسیمات المذکورة لا توجب الفرق أصلا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ذلک فی معلوم التقدیم و التأخیر،فالحکم أوضح فیما إذا جهل و تردّد بین أن یکون الخاصّ،واردا بعد حضور وقت العمل بالعامّ،أو قبل حضوره،أو العامّ واردا بعد حضور وقت العمل بالخاصّ،أو قبل حضوره،إذ الخاصّ مقدّم علی کلّ حال،فلا تغفل</w:t>
      </w:r>
      <w:r>
        <w:rPr>
          <w:rFonts w:eastAsia="IRNazanin" w:cs="IRNazanin"/>
          <w:color w:val="111111"/>
          <w:sz w:val="28"/>
          <w:szCs w:val="28"/>
          <w:rtl w:val="true"/>
          <w:lang w:bidi="fa-IR"/>
        </w:rPr>
        <w:t>.</w:t>
      </w:r>
      <w:bookmarkStart w:id="258" w:name="pg17009_197273"/>
    </w:p>
    <w:p>
      <w:pPr>
        <w:pStyle w:val="Heading2"/>
        <w:numPr>
          <w:ilvl w:val="1"/>
          <w:numId w:val="1"/>
        </w:numPr>
        <w:rPr/>
      </w:pPr>
      <w:bookmarkStart w:id="259" w:name="__RefHeading___Toc1381470_3381743652"/>
      <w:bookmarkStart w:id="260" w:name="_Toc98"/>
      <w:bookmarkEnd w:id="258"/>
      <w:bookmarkEnd w:id="259"/>
      <w:r>
        <w:rPr>
          <w:rtl w:val="true"/>
        </w:rPr>
        <w:t>المقصد الخامس</w:t>
      </w:r>
      <w:r>
        <w:rPr>
          <w:rtl w:val="true"/>
        </w:rPr>
        <w:t xml:space="preserve">: </w:t>
      </w:r>
      <w:r>
        <w:rPr>
          <w:rtl w:val="true"/>
        </w:rPr>
        <w:t>فی المطلق و المقیّد و المجمل و المبیّن</w:t>
      </w:r>
      <w:bookmarkEnd w:id="260"/>
    </w:p>
    <w:p>
      <w:pPr>
        <w:pStyle w:val="Heading3"/>
        <w:numPr>
          <w:ilvl w:val="2"/>
          <w:numId w:val="1"/>
        </w:numPr>
        <w:rPr/>
      </w:pPr>
      <w:bookmarkStart w:id="261" w:name="__RefHeading___Toc1381472_3381743652"/>
      <w:bookmarkStart w:id="262" w:name="_Toc99"/>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فی المطلق و المقیّد و المجمل و المبیّن</w:t>
      </w:r>
    </w:p>
    <w:p>
      <w:pPr>
        <w:pStyle w:val="BookText"/>
        <w:rPr/>
      </w:pPr>
      <w:r>
        <w:rPr>
          <w:rFonts w:ascii="IRNazanin" w:hAnsi="IRNazanin" w:eastAsia="IRNazanin"/>
          <w:color w:val="111111"/>
          <w:sz w:val="28"/>
          <w:sz w:val="28"/>
          <w:szCs w:val="28"/>
          <w:rtl w:val="true"/>
          <w:lang w:bidi="fa-IR"/>
        </w:rPr>
        <w:t>و یقع الکلام فی ضمن فصول</w:t>
      </w:r>
      <w:r>
        <w:rPr>
          <w:rFonts w:eastAsia="IRNazanin" w:cs="IRNazanin"/>
          <w:color w:val="111111"/>
          <w:sz w:val="28"/>
          <w:szCs w:val="28"/>
          <w:rtl w:val="true"/>
          <w:lang w:bidi="fa-IR"/>
        </w:rPr>
        <w:t>:</w:t>
      </w:r>
    </w:p>
    <w:p>
      <w:pPr>
        <w:pStyle w:val="Heading3"/>
        <w:numPr>
          <w:ilvl w:val="2"/>
          <w:numId w:val="1"/>
        </w:numPr>
        <w:rPr/>
      </w:pPr>
      <w:bookmarkStart w:id="263" w:name="__RefHeading___Toc1381474_3381743652"/>
      <w:bookmarkStart w:id="264" w:name="_Toc100"/>
      <w:bookmarkEnd w:id="263"/>
      <w:r>
        <w:rPr>
          <w:rtl w:val="true"/>
        </w:rPr>
        <w:t>الفصل الأوّل</w:t>
      </w:r>
      <w:r>
        <w:rPr>
          <w:rtl w:val="true"/>
        </w:rPr>
        <w:t>:</w:t>
      </w:r>
      <w:r>
        <w:rPr>
          <w:rtl w:val="true"/>
        </w:rPr>
        <w:t>فی تعریف المطلق</w:t>
      </w:r>
      <w:bookmarkEnd w:id="264"/>
    </w:p>
    <w:p>
      <w:pPr>
        <w:pStyle w:val="Heading4"/>
        <w:numPr>
          <w:ilvl w:val="3"/>
          <w:numId w:val="1"/>
        </w:numPr>
        <w:rPr/>
      </w:pPr>
      <w:bookmarkStart w:id="265" w:name="__RefHeading___Toc1381476_3381743652"/>
      <w:bookmarkStart w:id="266" w:name="_Toc101"/>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حکی الشیخ الأنصاری قدّس سرّه عن المشهور أنّهم عرّفوا المطلق بأنّه ما دلّ علی شائع فی جنسه و فسّره غیر واحد منهم بأنّه حصّة محتملة لحصص کثیرة ممّا یندرج تحت أمر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الظاهر أنّه تفسیر للمدلول فالمراد بالموصولة بقرینة الصلة مضافا إلی وقوعه فی مباحث الألفاظ هو اللفظ الموضوع و المراد بالشائع علی ما یظهر من التفسیر هو الکلّیّ المأخوذ باعتبار إضافته إلی قید ما فإنّ ذلک هو المعهود من لفظ الحصّة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التعبیر عن الکلّیّ بالحصّة باعتبار کون کلّ نوع حصّة من الجنس و لکنّه لا یشمل المطلق الجنسیّ حینئذ و کیف کان فقد اورد علیه بعدم الاطّراد لشموله للمقیّد کقوله رقبة مؤمنة لأنّه أیضا شائع فی جنسه و لشموله للعامّ فإنّه یدلّ علی شائع فی جنسه و محتمل لجمیع ما یحتمله تلک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بعدم الانعکاس لخروج الاعلام الشخصیّة من الحدّ لعدم الاحتمال فیها إلاّ لمعیّن خاصّ و المعهود الخارجی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ما أفاده سیّدنا الإمام المجاهد قدّس سرّه من أنّ الشیوع إن ارید منه أنّه جزء مدلول اللفظ فهو فاسد لأنّ المطلق هو ما لا قید له بالإضافة إلی کلّ قید لوحظ فیه و إن ارید منه أنّه صفة المعنی لا مأخوذ فیه فالمراد من الشیوع فی الجنس عبارة عن سریانه فی أفراده الذاتیّة فلا یشمل الإطلاق فی الأعلام الشخصیّة و لا الإطلاق فی المعانی الحرفیّة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دعوی أنّ المراد من الجنس فی المقام هو السنخ لا الجنس المصطلح عند المنطقیّین أی الکلّیّ المقول علی کثیرین مختلفین فی الحقیقة فی جواب ما هو قبال النوع و لا المصطلح منه عند النحویّین أی الماهیّات الکلّیّة المقصودة بأسامی الأجناس و کیف و انّ من المعلوم صحّة إطلاقه علی الأفراد المعیّنة الشخصیّة بلحاظ الحالات الطارئة علیها کما فی زید حیث إنّه مع شخصیّته یکون مطلقا بلحاظ القیام و القعود و المجیء و غیرها من الحالات فکان ذلک حینئذ شاهدا علی أنّ المراد من الجنس هو مطلق السنخ الصادق علی الذوات الشخصیّة و لو بلحاظ تحلیل الذوات الشخصیّة إلی حصص ساریة فی ضمن الحالات المتبادلة و علی الحصص الساریة فی ضمن أفراد الطبیعی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تخلو عن تکلّف هذا مضافا إلی عدم ملائمته مع التفسیر المحکیّ عن جماعة کما أنّ إضافة الأحوال و الأزمان إلی الجنس و القول بأنّ المطلق هو ما دلّ علی معنی شائع فی جنسه أو أحواله أو أزمانه لا یصحّح تعریف المشهور لخلوّه عن ذلک</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جماعة منهم الشهید کما فی التقریرات بأنّه اللفظ الدالّ علی الماهیّة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الماهیّة أعمّ من الماهیّة الغیر الملحوظ معها شیء کالحیوان مثلا من دون ملاحظة لحوق فصل من فصوله و من الملحوظ معها شیء کالحیوان الصاهل و کالرقبة المؤمنة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إن ارید من قولهم من حیث هی هی أنّه جزء مدلول اللفظ فهو ینافی الإطلاق و إن ارید منه أنّه صفة المعنی ففیه کما أفاد الشیخ الأعظم قدّس سرّه أنّ الحدّ المذکور یشمل لما هو غیر مقیّد أصلا و لما هو مقیّد لکنّه ملحوظ من جهة إطلاقه فی حصصه و أفراده فإنّه یصدق علیه أیضا أنّه دالّ علی الماهیّة من حیث هی هی و لا یوجب انحصار المطلق فیما لا تقیید فیه کما فی جنس الأجناس إذ لا فرق قطعا بین الإجمال و التفصیل و أمّا الماهیّة الملحوظة مع التشخیص و إن کان علی وجه الإبهام کما فی النکرة فالظاهر عدم انطباق الحدّ علیها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عدل الشیخ الأعظم عن التعریف المنطقیّ و ذهب إلی التعریف اللغویّ الذی یکون فی قوّة شرح اللفظ لا شرح الاسم المنطقیّ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و لا یبعد إحالة التحدید إلی ما هو المستفاد من لفظ المطلق لغة فإنّه فیها ما أرسل عنانه فیشمل الماهیّة المطلقة و النکرة و المقیّد بخلافه فهو ما لم یرسل عنانه سواء کان مطلقا و مرسلا ثمّ لحقه التقیید فأخذ عنانه و قلّ انتشاره مثل رقبة مؤمنة لا من حیث إطلاقه و إرساله أو لم یکن مرسلا من أوّل الأمر کالأعلام الشخصیّة</w:t>
      </w:r>
      <w:bookmarkStart w:id="267" w:name="pg17009_197276"/>
    </w:p>
    <w:p>
      <w:pPr>
        <w:pStyle w:val="BookText"/>
        <w:rPr/>
      </w:pPr>
      <w:bookmarkEnd w:id="267"/>
      <w:r>
        <w:rPr>
          <w:rFonts w:ascii="IRNazanin" w:hAnsi="IRNazanin" w:eastAsia="IRNazanin"/>
          <w:color w:val="111111"/>
          <w:sz w:val="28"/>
          <w:sz w:val="28"/>
          <w:szCs w:val="28"/>
          <w:rtl w:val="true"/>
          <w:lang w:bidi="fa-IR"/>
        </w:rPr>
        <w:t xml:space="preserve">و نحوها و لکن إطلاق المقیّد علیها من قبیل ضیق فم الرکیّة و هذا الاستعمال فی غایة الشیوع بینهم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الأعلام الشخصیّة أیضا من المطلقات باعتبار إطلاق أحوالها و کیف کان فلنا أن نقول بأنّ المطلق یصحّ أن یعرف بأنّه هو ما دلّ علی نفس المعنی من دون أخذ أیّ قید من القیود و المقیّد خلافه و لعلّه هو مراد الشهید قدّس سرّه بناء علی أنّ قوله من حیث هی هی لیس قیدا للمعنی فیشمل المطلق حینئذ الأعلام الشخصیّة المطلقة باعتبار أحوالها کما لا یخفی لا یقال إنّ التعریف المذکور یشمل العموم لأنّا نقول إنّ الشیوع مأخوذ فی العموم فالتعریف المذکور لا یشمله لأنّ المدلول فی المطلق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الإطلاق و التقیید أوّلا و بالذات من أوصاف المفهوم و المدلول و إنّما یتّصف اللفظ بهما بالتبع إذ لا مجال للتوسعة و التضیّق بالنسبة إلی اللفظ بما هو لفظ فإنّه جزئیّ و علیه اتّصاف اللفظ بهما بملاحظة المدلول و باعتباره ثمّ بعد وضوح تعریف المطلق و المقیّد یتّضح حکم أسامی الأجناس و أعلامها و النکرة و لکنّ الأولی أن نتعرّض کلّ واحد منها علی حدّة</w:t>
      </w:r>
      <w:r>
        <w:rPr>
          <w:rFonts w:eastAsia="IRNazanin" w:cs="IRNazanin"/>
          <w:color w:val="111111"/>
          <w:sz w:val="28"/>
          <w:szCs w:val="28"/>
          <w:rtl w:val="true"/>
          <w:lang w:bidi="fa-IR"/>
        </w:rPr>
        <w:t>.</w:t>
      </w:r>
    </w:p>
    <w:p>
      <w:pPr>
        <w:pStyle w:val="Heading4"/>
        <w:numPr>
          <w:ilvl w:val="3"/>
          <w:numId w:val="1"/>
        </w:numPr>
        <w:rPr/>
      </w:pPr>
      <w:bookmarkStart w:id="268" w:name="__RefHeading___Toc1381478_3381743652"/>
      <w:bookmarkStart w:id="269" w:name="_Toc102"/>
      <w:bookmarkEnd w:id="268"/>
      <w:r>
        <w:rPr>
          <w:rtl w:val="true"/>
        </w:rPr>
        <w:t>أسامی الأجناس</w:t>
      </w:r>
      <w:bookmarkEnd w:id="26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أسامی الأجناس موضوعة لنفس المعانی من دون ملاحظة أیّ قید من القیود فیها حتّی اعتبار المقسمیّة للأقسام بل حتّی اعتبار من حیث هی هی فلذلک یصحّ حملها علی الذاتیّات من دون نظر إلی الخارج عنها کقولنا الإنسان حیوان ناطق أو الإنسان حیوان أو ناطق مع أنّه لو کان غیر الذات ملحوظا مع المعنی</w:t>
      </w:r>
    </w:p>
    <w:p>
      <w:pPr>
        <w:pStyle w:val="BookText"/>
        <w:rPr/>
      </w:pPr>
      <w:r>
        <w:rPr>
          <w:rFonts w:ascii="IRNazanin" w:hAnsi="IRNazanin" w:eastAsia="IRNazanin"/>
          <w:color w:val="111111"/>
          <w:sz w:val="28"/>
          <w:sz w:val="28"/>
          <w:szCs w:val="28"/>
          <w:rtl w:val="true"/>
          <w:lang w:bidi="fa-IR"/>
        </w:rPr>
        <w:t>لا یحمل علیه من دون تجرید و إلاّ لزم استعمال اللفظ فی غیر معناه کما یصحّ حملها علی الأفراد أیضا فإنّها من مصادیقها من دون حاجة إلی التجرید و هو شاهد علی أنّ الشیاع و السریان خارجان عن معنی اللفظ فالمعنی هو الطبیعة الجامعة من دون ملاحظة أیّ قید من القیود حتّی الشیوع و السریان فیها و المحکیّ عن الشیخ الأعظم فی مطارح الأنظار أنّ الموضوع له هو نفس المعنی الذی قد یکون ذلک المعنی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هو بعینه فی عالم نفس المعنی کثیرا و قد یکون أبیض حال کونه أسود إلی غیر ذلک و لا ریب فی أنّ المعنی بعد ما کان علی هذا الوجه لا یعقل أن یوجب التقیید فیه اختلافا و بعد عدم اختلافه فی جمیع مراتب تقلّباته و أنحاء ظهوره و مراتب وجوده لا یعقل أن یکون التقیید مجازا لأنّه هو بعینه فی جمیع مظاهره و أطواره و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الأطوار ظهوره علی وجه السرایة و الشیوع فالماهیّة فی هذه الملاحظة ملحوظة بشرط شیء لما أشرنا إلیه من أنّ الشیء المشروط به أعمّ من ذلک و من غیره و لذلک تکون القضیّة التی اعتبر موضوعها علی هذا الوجه من المحصورة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فمتی اعتبر مع نفس المعنی أمر غیر ما هو مأخوذ فیه فی نفسه فهو من أطوار ذلک المعنی سواء کان ذلک الأمر هو اعتبار الوجود الذهنیّ فیه أو الخارجیّ أو اعتبار آخر غیرهما و فی جمیع هذه الأطوار نفس المعنی محفوظ لا تبدّل و لا تغیّر فیه بوجه و إنّما المبدّل وجوه المعنی کما هو ظاهر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الموضوع له فوق اللابشرط المقسمی و اللابشرط القسمی لأنّهما فیما إذا کان المعنی مقیسا إلی خارج المعنی سواء کان الخارج هو الاعتبارات</w:t>
      </w:r>
    </w:p>
    <w:p>
      <w:pPr>
        <w:pStyle w:val="BookText"/>
        <w:rPr/>
      </w:pPr>
      <w:r>
        <w:rPr>
          <w:rFonts w:ascii="IRNazanin" w:hAnsi="IRNazanin" w:eastAsia="IRNazanin"/>
          <w:color w:val="111111"/>
          <w:sz w:val="28"/>
          <w:sz w:val="28"/>
          <w:szCs w:val="28"/>
          <w:rtl w:val="true"/>
          <w:lang w:bidi="fa-IR"/>
        </w:rPr>
        <w:t>الثلاثة أو القیود الخارجیّة و لم یعتبر أیضا فی المعنی قید المهملة و لا قید المبهمة و لا قید الإطلاق و لا قید الکلّیّة بل الموضوع له هو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عرفت ما فی هدایة المسترشدین حیث قال فی تعریف اسم الجنس هو اسم للماهیّة الکلّیّة المأخوذة لا بشرط شیء من القیودات الزائدة علیها و المراد بالماهیّة المأخوذة فی الحدّ هو الکلّیّ الذی دلّ علیه جوهر الکلمة مع قطع النظر عن لواحقه إلی أن قال و قد صرّح بوضع أسماء الأجناس للماهیّة المطلقة غیر واحد من محقّقی أهل العربیّة کنجم الأئمة و الأزهری و هو ظاهر التفتازانی فی مطوّله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وضعه للفرد المنتشر کالنکرة و الأوّل هو الأظهر لتبادر نفس الجنس عند سماعه مجرّدا عن اللواحق الطاریة و لأنّه المفهوم عند دخول اللام علیه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لنفی الجنس و لو کان موضوعا للفرد المنتشر لکان مجازا أو موضوعا هناک بالوضع الجدید و کلاهما فی غایة البعد إلی أن قال و من هنا یظهر مؤیّد آخر لما ذکرناه من وضع أسماء الأجناس للماهیّات المطلقة فإنّها قابلة باعتبار ما یدلّ علیه الطوارئ الطارئة علی اللفظ من اللام و التنوین و علامتی التثنیة و الجمع من الخصوصیّات فإذا دلّ مجرّد اللفظ علی المعنی المطلق صحّ تقییده بتلک القیودات بخلاف ما لو قلنا بوضعها للفرد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ظاهره أنّ المعنی فی المطلق هو اللابشرط القسمی لظهور قوله المأخوذة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فی ذلک مع ما عرفت من أنّ المعنی فوق اللابشرط قسمیّا کان أو مقسما و هکذا لا وجه لأخذ قید الإطلاق فی المعنی بل لو أخذ ذلک فی المعنی لما أمکن حمله علی الأفراد من دون عنایة و تجرید و علیه فاطلاقه من دون عنایة،دلیل علی أنّ الشیوع و الإرسال خارجان عن معنی اللفظ کما أنّ الکلّیّة أیضا تکون من أوصاف الماهیّة فی</w:t>
      </w:r>
    </w:p>
    <w:p>
      <w:pPr>
        <w:pStyle w:val="BookText"/>
        <w:rPr/>
      </w:pPr>
      <w:r>
        <w:rPr>
          <w:rFonts w:ascii="IRNazanin" w:hAnsi="IRNazanin" w:eastAsia="IRNazanin"/>
          <w:color w:val="111111"/>
          <w:sz w:val="28"/>
          <w:sz w:val="28"/>
          <w:szCs w:val="28"/>
          <w:rtl w:val="true"/>
          <w:lang w:bidi="fa-IR"/>
        </w:rPr>
        <w:t>نفسها بحسب وعاء الذهن من دون أخذها فیها و لذا نقول بأنّ الموضوع له هو الطبیعة اللّهمّ إلاّ أن یکون المقصود توضیح المعنی من دون أخذ قید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ما فی نهایة النهایة حیث ذهب إلی أنّ الإطلاق و السریان ذاتیّ للطبیعة و لا إهمال فیها فی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هی فی حدّ ذاتها مطلقة سیّالة ساریة و الإهمال أمر طار ناشئ من أخذها مقیّدة بقید ما فیکون الإهمال صفة للقید حیث أهمل بیانه و یکون توصیف الطبیعة به توصیفا لها بحال قیدها و الاّ فالطبیعة فی حدّ ذاتها لا إهمال فیها فإذا توجّه الحکم إلی الطبیعة المقیّدة بقید مهمل سری الإهمال إلی الحکم و کان الحکم مهملا بإهمال موضوعه و أمّا إذا توجّه الحکم إلی نفس الطبیعة المجرّدة عن کلّ قید کان الحکم مطلقا و سری بسرایة موضوعه فأینما وجد موضوعه أعنی تلک الطبیعة توجّه إلیه الحکم و تعلّق به بلا توقّف علی شیء وراء توجّه الحکم فی الخطاب إلی نفس الطبیعة نعم عدم سرایة الحکم حیث ما تسری الطبیعة یتوقّف علی إحراز أنّ المتکلّم فی مقام الإهمال أعنی إحراز أنّ الطبیعة مقیّدة بقید زائد لم یذکره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وضع اسم الجنس للماهیّة الخالصة الخالیة عن کلّ ما عداها مسلّم لکن هذه الماهیّة الخالصة الخالیة هی المطلقة بلا توقّف لحوق وصف الإطلاق لها علی لحاظ الاطلاق و الشیوع إلی أن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أوضح الشواهد علی ما ذکرناه و أشدّ ما یلزم به الخصم أنّه لا شبهة فی أنّ وضع اللفظ بإزاء المعنی ضرب من الحکم علیه فإذا کانت أسماء الأجناس موضوعة بإزاء الماهیات المهملة کان اللازم أن یتوقّف عن استعمال اللفظ فیها و لا یبادر إلی إطلاق ألفاظها علیها حیثما وجدت فإنّ ذلک شأن تعلّق الوضع بالماهیّات المطلقة و الوضع بإزاء الماهیات المبهمة المهملة کالحکم علیها یکون فی حکم الجزئیّة لا یجوز أن یستعمل اللفظ فیها إلاّ بعد استعلام أنّها هی ما وضع لها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کلام المشهور علیه و جعل النزاع بینهم و بین ما ذهب إلیه سلطان العلماء نزاعا لفظیّا و قال فظهر أنّ مذهب المشهور هو المذهب المنصور لکن لا بذلک المعنی الذی نسب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الشیوع و الإرسال فی المعنی بالمعنی الاسمیّ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بمعنی أنّ الوضع تعلّق بالطبیعة الساذجة و هو مذهب السلطان بعینه لکن هذه الطبیعة الساذجة ذات سیلان و إطلاق من غیر توقّف علی لحاظها بوصف السیلان بل لحاظها کذلک یمنعها عن السیلان و الإطلاق لعدم وجود الماهیّة بقید الشیوع فی کلّ من أفرادها و إنّما یکون وجودها بهذا القید فی مجموع أفرادها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الماهیّة و المعنی فی اسم الجنس تکون بنفسها مع قطع النظر عن شیوعها و إرسالها ملحوظة و لذلک تجتمع مع قید الوحدة و قید الارسال و هذا هو حاک عن عدم ملاحظة الماهیّة إلاّ نفسها نعم تکون الماهیّة المذکورة فی اسم الجنس فی حدّ نفسها قابلة للشیوع لا أنّها تکون شائعة بالفعل کالعموم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بأنّ الماهیّة لو کانت مهملة لزم التوقّف عن استعمال اللفظ فیها إلاّ بعد الاستعلام ففیه أنّ إطلاق الماهیّة مستفاد من الخارج کلحاظ الإطلاق تسریة للوضع إلی الأفراد لا للمدخلیّة فی الموضوع له فلا تغفل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کانت الماهیّة ملحوظة بمالها من الاطلاق الذاتیّ لزم التجرید عن ذلک عند حملها علی ذاتها إذ الاطلاق و الشیوع الذاتی عنده غیر ملحوظ و هو کما تری لعدم حاجة إلی التجرید و هو کاشف عن عدم ملاحظة الشیوع و الإرسال فی المعنی کما أنّ الکلّیّة أیضا غیر ملحوظة و إن کانت متّصفة بها فی الذهن باعتبار قابلیّتها لذلک و هکذا و أیضا حیثیّة کون الماهیّة من حیث هی أیضا غیر 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فی المحاضرات حیث قال إنّ اسم الجنس موضوع للماهیّة المهملة دون غیرها من أقسام الماهیّة و هی الجامعة بین جمیع تلک الأقسام بشتّی لحاظاتها و قد عرفت أنّها معرّاة من تمام الخصوصیّات و التعیّنات الذهنیّة و الخارجیّة حتّی خصوصیّة قصر النظر علیها و السبب فیه هو أنّه لو کان موضوعا للماهیّة المأخوذة فیها شیء من تلک الخصوصیّات لکان استعماله فی غیرها مجازا و محتاجا إلی عنایة زائدة حتّی و لو کانت تلک الخصوصیّة قصر النظر علی ذاتها و ذاتیّاتها لما عرفت من أنّه نحو من التعیّن و هو غیر مأخوذ فی معناه الموضوع له فالمعنی الموضوع له مبهم من جمیع الجهات إلی أن قال و إن شئت قلت إنّ اللحاظات الطارئة علی الماهیّة بشتّی إشکالها إنّما هی فی مرحلة الاستعمال حیث إنّ فی هذه المرحلة لا بدّ من أن تکون الماهیّة ملحوظة بأحد الأقسام المتقدّمة نظرا إلی أنّ الغرض قد یطلق بلحاظها علی شکل و قد یتعلّق به علی شکل آخر و هکذا إلی هنا قد وصلنا إلی هذه النتیجة و هی أنّ الماهیّة المهملة فوق جمیع الاعتبارات و اللحاظات الطارئة علیها حیث إنّها مهملة حقیقة و بتمام المعنی و أمّا الماهیّة المقصور فیها النظر إلی ذاتها و ذاتیّاتها فلیست بمهملة بتمام المعنی نظرا إلی أنّها متعیّنة من هذه الجهة أی من جهة قصر النظر إلی ذاتها فتسمیة هذه الماهیّة بالماهیّة المهملة لا تخلو عن مسامحة فالأولی ما عرفت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المراد من المهملة هو عدم کون المعنی مقیّدا بقید من القیود لا الاهمال المقصود بقول الطبیب یجب علیک أنّ تشرب دواء و لذلک یصحّ استعمال أسماء الأجناس فی المقیّدات و الکلّیّات استعمالا حقیقیّا من دون حاجة إلی التجرید و العنایة</w:t>
      </w:r>
      <w:r>
        <w:rPr>
          <w:rFonts w:eastAsia="IRNazanin" w:cs="IRNazanin"/>
          <w:color w:val="111111"/>
          <w:sz w:val="28"/>
          <w:szCs w:val="28"/>
          <w:rtl w:val="true"/>
          <w:lang w:bidi="fa-IR"/>
        </w:rPr>
        <w:t>.</w:t>
      </w:r>
      <w:bookmarkStart w:id="270" w:name="pg17009_197282"/>
    </w:p>
    <w:p>
      <w:pPr>
        <w:pStyle w:val="BookText"/>
        <w:rPr/>
      </w:pPr>
      <w:bookmarkEnd w:id="270"/>
      <w:r>
        <w:rPr>
          <w:rFonts w:ascii="IRNazanin" w:hAnsi="IRNazanin" w:eastAsia="IRNazanin"/>
          <w:color w:val="111111"/>
          <w:sz w:val="28"/>
          <w:sz w:val="28"/>
          <w:szCs w:val="28"/>
          <w:rtl w:val="true"/>
          <w:lang w:bidi="fa-IR"/>
        </w:rPr>
        <w:t>فتحصّل أنّ أسماء الأجناس موضوعة لنفس المعانی من دون أخذ أی قید من القیود فیها حتّی قید الإرسال و الکلّیّة و الإهمال و اللابشرطیّة المقسمیّة و القسمیّة و غیر ذلک و إن دلّت علی الأمور المذکورة بقیام القرینة من باب تعدّد الدالّ و المدلول</w:t>
      </w:r>
      <w:r>
        <w:rPr>
          <w:rFonts w:eastAsia="IRNazanin" w:cs="IRNazanin"/>
          <w:color w:val="111111"/>
          <w:sz w:val="28"/>
          <w:szCs w:val="28"/>
          <w:rtl w:val="true"/>
          <w:lang w:bidi="fa-IR"/>
        </w:rPr>
        <w:t>.</w:t>
      </w:r>
    </w:p>
    <w:p>
      <w:pPr>
        <w:pStyle w:val="Heading4"/>
        <w:numPr>
          <w:ilvl w:val="3"/>
          <w:numId w:val="1"/>
        </w:numPr>
        <w:rPr/>
      </w:pPr>
      <w:bookmarkStart w:id="271" w:name="__RefHeading___Toc1381480_3381743652"/>
      <w:bookmarkStart w:id="272" w:name="_Toc103"/>
      <w:bookmarkEnd w:id="271"/>
      <w:r>
        <w:rPr>
          <w:rtl w:val="true"/>
        </w:rPr>
        <w:t>أعلام الأجناس</w:t>
      </w:r>
      <w:bookmarkEnd w:id="272"/>
    </w:p>
    <w:p>
      <w:pPr>
        <w:pStyle w:val="BookText"/>
        <w:rPr/>
      </w:pPr>
      <w:r>
        <w:rPr>
          <w:rFonts w:ascii="IRNazanin" w:hAnsi="IRNazanin" w:eastAsia="IRNazanin"/>
          <w:color w:val="111111"/>
          <w:sz w:val="28"/>
          <w:sz w:val="28"/>
          <w:szCs w:val="28"/>
          <w:rtl w:val="true"/>
          <w:lang w:bidi="fa-IR"/>
        </w:rPr>
        <w:t>قال فی هدایة المسترشدین و علم الجنس ما وضع للجنس بملاحظة حضوره و تعیّنه فی الذهن فمدلوله کمدلول المعرّف بلام الجنس و لذا کان من المعارف و مجرّد اسم الجنس و إن دلّ علی الماهیّة کما مرّ إلاّ أنّ مدلوله لم یتقیّد بشرط الحضور فإن قلت إنّ اللفظ إشارة إلی معناه فلا یکون مدلوله إلاّ حاضرا فی الذهن فما الفارق بین الأمرین قلت فرق ظاهر بین حصول الصفة للشیء و اعتباره معه فالماهیّة إذا اخذت مطلقة کانت منکّرة لعدم ملاحظة التعیّن معها فلفظ أسد یدلّ علی الماهیّة المعروفة من غیر تقییدها بالحضور فی الذهن و إن لزم الحضور عند دلالة اللفظ علیها فهو دالّ علی الماهیّة المطلقة و الحضور فی الذهن من لوازم الدلالة فلفظة اسامة موضوعة للماهیّة الحاضرة فی الذهن فالحضور و التشخّص مأخوذ فی وضعها إلی أن قال فظهر بذلک ما فی کلام نجم الأئمّة حیث بنی علی أنّ التعریف فی اللام لفظیّ فی الجنس و الاستغراق و العهد الذهنیّ و أنّ اللام المفیدة للتعریف حقیقة هی التی للعهد الخارجیّ لا غیر و بنی أیضا علی أنّ التعریف فی علم الجنس من قبیل التعریف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هدایة المسترشدین ردّا علی کلام نجم الأئمّة فرق بین إنسان و الانسان و أسد و اسامة و إن کان اللفظ إشارة إلی المعنی مع عدم تعیّنه فیتعیّن بالإشارة و الثانی إشارة إلی المعنی المتعیّن قبل تلک الإشارة فتأمّل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الوجه فی کون الضمائر العائدة إلی النکرات معرفة و ذلک لتعیّن معانیها فی الذهن و إرادة ذلک المعیّن من ضمائرها کما هو الحال فی المعهود الذکریّ إذا</w:t>
      </w:r>
    </w:p>
    <w:p>
      <w:pPr>
        <w:pStyle w:val="BookText"/>
        <w:rPr/>
      </w:pPr>
      <w:r>
        <w:rPr>
          <w:rFonts w:ascii="IRNazanin" w:hAnsi="IRNazanin" w:eastAsia="IRNazanin"/>
          <w:color w:val="111111"/>
          <w:sz w:val="28"/>
          <w:sz w:val="28"/>
          <w:szCs w:val="28"/>
          <w:rtl w:val="true"/>
          <w:lang w:bidi="fa-IR"/>
        </w:rPr>
        <w:t>کان المذکور نکرة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إلی فرْعَوْنَ رَسُولاً فَعَصی فرْعَوْنُ الرَّسُولَ و بالجملة المعرفة ما دلّ علی معنی معیّن و ذلک التعیّن إمّا یکون لتعیّن المعنی مرامه کما فی الأعلام الشخصیّة أو لضمّ ما یعیّنه کذلک إمّا فی الخارج کما فی الضمائر الراجعة إلی النکرات المعیّنة بحسب الواقع و أسماء الإشارة إذا اشیر إلیها إلی أن قال فما ذکره من أنّ التعریف فی المعرّف بلام الجنس بغیره فیما مرّ لفظی لیس علی ما ینبغی لما عرفت من ظهور الفرق بین الماهیّة المرسلة و المقیّدة بالحضور فی الذهن و لو لا ذلک یجری ما ذکره فی الموصولات و الضمائر و أسماء الإشارة و المضاف إلی المعارف و القول بنفی التعریف عن جمیع ذلک حینئذ خروج عن کلام القوم الخ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فإنّ تقیید المعنی بالحضور فی الذهن فی أعلام الأجناس و المعرّفات باللام کما تری إذ مقتضی التقیید بالأمر الذهنیّ هو عدم صحّة الحمل علی الأفراد الخارجیّة مع أنّا نری حملها علیها من دون حاجة إلی التجرید عن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اورد علیها فی الکفایة بأنّ ما ذهب إلیه المشهور من أهل العربیّة من أنّه موضوع للطبیعة لا بما هی هی بل بما هی متعیّنة بالتعیّن الذهنیّ ممنوع بل هو موضوع لصرف المعنی بلا لحاظ شیء معه أصلا کاسم الجنس و التعریف فیه لفظیّ کما هو الحال فی التأنیث اللفظی و إلاّ لما صحّ حمله علی الأفراد بلا تصرّف و تأویل لأنّه علی المشهور کلّیّ عقلی هذا مع أنّ وضعه لخصوص معنی یحتاج إلی تجریده عن خصوصیّته عند الاستعمال لا یکاد یصدر عن جاهل فضلا عن الواضع الحکیم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إنّ ما ذهب إلیه أهل الأدب لا یساعد التعریف اللفظیّ حیث ذهبوا إلی ترتّب أحکام التعریف المعنویّ علی علم الجنس من صحّة جعله مبتدأ أو</w:t>
      </w:r>
    </w:p>
    <w:p>
      <w:pPr>
        <w:pStyle w:val="BookText"/>
        <w:rPr/>
      </w:pPr>
      <w:r>
        <w:rPr>
          <w:rFonts w:ascii="IRNazanin" w:hAnsi="IRNazanin" w:eastAsia="IRNazanin"/>
          <w:color w:val="111111"/>
          <w:sz w:val="28"/>
          <w:sz w:val="28"/>
          <w:szCs w:val="28"/>
          <w:rtl w:val="true"/>
          <w:lang w:bidi="fa-IR"/>
        </w:rPr>
        <w:t>موصوفا بالمعرفة أو ذا حال و غیرها من أحکام التعریف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مرادهم و إن لم یساعد بعض عبائرهم أنّ لفظة الأعلام للاجناس موضوعة لذات المعنی فی حال الالتفات إلی تعیّن المعانی بنفسها عن غیرها فی مقابل أسماء الأجناس الّتی کانت موضوعة لذات المعانی من دون اعتبار الالتفات إلی تعیّنها بنفسها و علیه فلم یعتبر الواضع المعانی مقیّدة بالتعیّن الذهنیّ حتّی لا تصدق علی الأفراد إلاّ بالتجرید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إنّ الفرق بین علم الجنس کاسامة و اسم الجنس أنّ علم الجنس یشیر إلی خصوصیّات الأسد فی أذهان الناس من مهابته و شجاعته بحیث یخاف منه الانسان و أکثر الحیوانات هذا بخلاف اسم الجنس و لکن هذه الإشارة المذکورة لم تؤخذ فی المعانی بنحو المعنی الاسمی و إن کانت لها مدخلیّة فیها بنحو المعنی الحرفیّ بحیث لا یصدق أعلام الأجناس إلاّ علی المصادیق المعیّنة المتمیّزة و بالجملة أنّ المقصود من التعیّن فی علم الجنس هو تعیّن المعنی بین سائر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مناهج الوصول من أنّ علم الجنس اذا کان متقوّما باللحاظ و به یفترق عن اسمه فلا یعقل انطباقه علی الخارج بما هو ملحوظ مفترق لأنّ اللحاظ و لو کان حرفیّا موطنه الذهن و ما ینطبق علی الخارج هو نفس الطبیعة مع أنّ الوضع للماهیّة الملحوظة مستلزم للحاظ الاسمیّ و اعتبار التعیّن الذهنیّ فیه بنحو الاستقلال و الاستعمال لا بدّ و أن یکون تابعا 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عن تأمّل و نظر لما عرفت من أنّ الموضوع له فی أعلام الأجناس هو نفس المعانی إذ ملاحظة الالتفات إلی أوصافها و تمیّزاتها لا توجب تقیید المعانی بها بل</w:t>
      </w:r>
    </w:p>
    <w:p>
      <w:pPr>
        <w:pStyle w:val="BookText"/>
        <w:rPr/>
      </w:pPr>
      <w:r>
        <w:rPr>
          <w:rFonts w:ascii="IRNazanin" w:hAnsi="IRNazanin" w:eastAsia="IRNazanin"/>
          <w:color w:val="111111"/>
          <w:sz w:val="28"/>
          <w:sz w:val="28"/>
          <w:szCs w:val="28"/>
          <w:rtl w:val="true"/>
          <w:lang w:bidi="fa-IR"/>
        </w:rPr>
        <w:t>تکون ملاحظة التعیّنات بنحو القضیّة الحینیّة فالموضوع له نفس المعانی فلا مجال لدعوی الاستلزام المذکور بعد ما عرفت من أنّ الموضوع له هو نفس المعانی لا المعانی الموصوفة بالملحوظة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المحقّق الاصفهانی قدّس سرّه حیث قال صفة الامتیاز و ان کانت اعتباریّة و لیس لها ما بحذاء فی الخارج إلاّ أنّ الموضوع له ذات المعنی المتقیّد بنفس المعتبر و اعتباره فی استعماله و الحکم علیه مصحّح للاستعمال و الحکم علیه لا مقوّم للموضوع حتّی یکون أمرا ذهنیّا و إلاّ فجمیع المعانی حتّی ما له مطابق فی الخارج لا رابط لبعضها ببعض فی حدّ مفهومیّتها إلاّ الاعتبار و اللحاظ بداهة أنّ المفاهیم مثار الکثرة و المغایرة انتهی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ینقضی التعجّب من دعوی أنّ التعریف اللفظیّ مطابق للمرتکزات الوجدانیّة من ناحیة و الاستعمالات المتعارفة من أهل اللسان من ناحیة اخری ضرورة أنّ لفظ اسامة استعمل فی المعنی الذی استعمل فیه بعینه لفظ أسد فلا فرق بینهما من هذه الناحیة أصلا و إنّما الفرق بینهما فی اللفظ فقط بترتیب آثار المعرفة علی لفظ اسامة دون لفظ أسد مع تصدیق القائل المذکور بأنّ أخذ التعیّن فی المعنی الموضوع له لیس علی نحو الجزئیّة و لا علی نحو الشرطیّة فإنّ علی الأوّل یکون کلّ من التقیّد و القید داخلین فیه و علی الثانی یکون التقیّد داخلا فیه بل أخذ التعیّن یکون علی نحو المرآتیّة و المعرّفیّة فحسب من دون دخله فی المعنی الموضوع 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ذهاب المشهور من أهل الادب من أهل اللسان إلی التعریف المعنویّ و ترتّب أحکامه لا یساعد دعوی ارتکاز التعریف اللفظی هذا مضافا إلی أنّ</w:t>
      </w:r>
    </w:p>
    <w:p>
      <w:pPr>
        <w:pStyle w:val="BookText"/>
        <w:rPr/>
      </w:pPr>
      <w:r>
        <w:rPr>
          <w:rFonts w:ascii="IRNazanin" w:hAnsi="IRNazanin" w:eastAsia="IRNazanin"/>
          <w:color w:val="111111"/>
          <w:sz w:val="28"/>
          <w:sz w:val="28"/>
          <w:szCs w:val="28"/>
          <w:rtl w:val="true"/>
          <w:lang w:bidi="fa-IR"/>
        </w:rPr>
        <w:t>الاستدلال علیه بأنّ لفظ اسامة استعمل فی المعنی الذی استعمل فیه بعینه لفظ أسد غیر تامّ لأنّ المعنی فی کلیهما ذات المعنی من دون فرق فلا یکون إرادة ذات المعنی من شواهد التعریف اللفظی علی المعرّفیّة کما تکون فی کلامه أو علی الظرفیّة و الحینیّة کما ذکرنا لا یکون المعنی إلاّ ذات المعنی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فرق بین علم الجنس و اسم الجنس فی ذات المعنی و إنّما الفرق بینهما فی شرط الاستعمال فإنّ الاستعمال فی الأوّل مشروط بملاحظة التعیّنات بنحو القضیّة الحینیّة دون الثانی و هذا الاشتراط لا یوجب تضییقا فی المعنی و لکن یمنع عن استعماله کاستعمال اسم الجنس بل اللازم هو استعماله فیما إذا حصل الالتفات إلی التعیّنات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أفاد و أجاد المحقّق الشیخ ضیاء الدّین العراقیّ حیث حکی عنه أنّ الموضوع له فی علم الجنس هو حصّة من الطبیعی تعلّقت بها الإشارة الذهنیّة بلا أخذ جهة التقیید بها فی مدلوله و معناه و علیه فالفرق بین اسم الجنس و علمه کان بحسب المعنی حیث إنّه کان لاسم الجنس سعة إطلاق یشمل ما یشار إلیه من الحصص و ما لا یشار إلیه منها بخلافه فی علم الجنس فإنّه لما اعتبر فیه کونه حصّة من الطبیعی وقعت معروضة للاشارة فقهرا لم یکن له تلک السعة من الإطلاق بنحو یشمل ما لا یشار إلیه من الحصص بل یختصّ بالحصص المعروضة للإشارة کما أنّه من جهة عدم أخذ التقیّد بالإشارة فیه کان قابلا للحمل علی الأفراد و للانطباق علی الخارجیّات فعلی هذا البیان أمکن دعوی الفرق بین علم الجنس و اسمه بالمصیر إلی ما علیه المشهور من أهل العربیّة من کون التعریف فی علم الجنس معنویّا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أن نقول الفرق بین اسم الجنس و علم الجنس فی أنّ اسم الجنس</w:t>
      </w:r>
      <w:bookmarkStart w:id="273" w:name="pg17009_197287"/>
    </w:p>
    <w:p>
      <w:pPr>
        <w:pStyle w:val="BookText"/>
        <w:rPr/>
      </w:pPr>
      <w:bookmarkEnd w:id="273"/>
      <w:r>
        <w:rPr>
          <w:rFonts w:ascii="IRNazanin" w:hAnsi="IRNazanin" w:eastAsia="IRNazanin"/>
          <w:color w:val="111111"/>
          <w:sz w:val="28"/>
          <w:sz w:val="28"/>
          <w:szCs w:val="28"/>
          <w:rtl w:val="true"/>
          <w:lang w:bidi="fa-IR"/>
        </w:rPr>
        <w:t>یصحّ انطباقه علی جمیع الموارد دون علم الجنس فإنّه الحصّة الملازمة مع التعیّن فعلم الجنس لا یکون مطلقا و لا مقیّدا بل هو معنی لا ینطبق إلاّ علی مصداق المتقیّد فتدبّر جیّدا</w:t>
      </w:r>
      <w:r>
        <w:rPr>
          <w:rFonts w:eastAsia="IRNazanin" w:cs="IRNazanin"/>
          <w:color w:val="111111"/>
          <w:sz w:val="28"/>
          <w:szCs w:val="28"/>
          <w:rtl w:val="true"/>
          <w:lang w:bidi="fa-IR"/>
        </w:rPr>
        <w:t>.</w:t>
      </w:r>
    </w:p>
    <w:p>
      <w:pPr>
        <w:pStyle w:val="Heading4"/>
        <w:numPr>
          <w:ilvl w:val="3"/>
          <w:numId w:val="1"/>
        </w:numPr>
        <w:rPr/>
      </w:pPr>
      <w:bookmarkStart w:id="274" w:name="__RefHeading___Toc1381482_3381743652"/>
      <w:bookmarkStart w:id="275" w:name="_Toc104"/>
      <w:bookmarkEnd w:id="274"/>
      <w:r>
        <w:rPr>
          <w:rtl w:val="true"/>
        </w:rPr>
        <w:t>المعرّف باللام</w:t>
      </w:r>
      <w:bookmarkEnd w:id="275"/>
    </w:p>
    <w:p>
      <w:pPr>
        <w:pStyle w:val="BookText"/>
        <w:rPr/>
      </w:pPr>
      <w:r>
        <w:rPr>
          <w:rFonts w:ascii="IRNazanin" w:hAnsi="IRNazanin" w:eastAsia="IRNazanin"/>
          <w:color w:val="111111"/>
          <w:sz w:val="28"/>
          <w:sz w:val="28"/>
          <w:szCs w:val="28"/>
          <w:rtl w:val="true"/>
          <w:lang w:bidi="fa-IR"/>
        </w:rPr>
        <w:t>و لا یخفی علیک أنّ الظاهر من کلمات أهل الأدب أنّ الأصل فی اللام أنّه للتعریف إلاّ ما خرج و المعرّف بلام الجنس هو ما دخل علیه لام الجنس و هی التی اشیر بها إلی الجنس فتفید تعریف الجنس و الإشارة إلیه و هذا التعریف لا یحصل باسم الجنس المعرّی عن اللام و إن دلّ علی الجنس ثمّ إنّ الفرق بین المعرّف باللام و علم الجنس هو أنّ فی الأوّل یستفاد ذلک بتعدّد الدالّ و المدلول بخلاف الثانی لأنّ الدالّ فیه واحد و لا فرق بینهما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دلالة اللام علی التعریف کدلالة علم الجنس للتعریف فی عدم اقتضائه للمنع عن صحّة انطباق المعنی علی الخارج کما مرّ مفصّلا فی علم الجنس و علیه فایراد صاحب الکفایة علیه بأنّ لازم التعریف المعنویّ هو أن لا یصحّ حمل المعرّف باللام بما هو معرّف علی الأفراد غیر وارد لما مرّ من أنّ ذلک صحیح إذا کان التعیّن الذهنیّ دخیلا فی المعنی جزءا و تقیّدا و قد عرفت أنّ المراد هو ذات المعنی فی حال ملاحظة تعیّن المعنی عن غیره من المعانی و اللام إشارة إلی جهة تعیّن الجنس من بین الأجناس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المعروف بین أهل الأدب هو أنّ اللام للتعریف المعنویّ لا مجال لحمل اللام علی التعریف اللفظیّ لعدم مساعدة ذلک مع ترتّب أحکام التعریف المعنویّ علیه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من حمل اللام علی التزیین کما فی الحسن و الحسین</w:t>
      </w:r>
    </w:p>
    <w:p>
      <w:pPr>
        <w:pStyle w:val="BookText"/>
        <w:rPr/>
      </w:pPr>
      <w:r>
        <w:rPr>
          <w:rFonts w:ascii="IRNazanin" w:hAnsi="IRNazanin" w:eastAsia="IRNazanin"/>
          <w:color w:val="111111"/>
          <w:sz w:val="28"/>
          <w:sz w:val="28"/>
          <w:szCs w:val="28"/>
          <w:rtl w:val="true"/>
          <w:lang w:bidi="fa-IR"/>
        </w:rPr>
        <w:t xml:space="preserve">و استفادة الخصوصیّات من تعریف الجنس أو العهد من القرائن بدعوی أنّ اللام لو دلّت علی التعریف لزم أن لا یصحّ حمل المعرّف باللام بما هو معرّف علی الأفراد لامتناع الاتّحاد مع ما لا موطن له إلاّ الذهن إلاّ بالتجرید مع أنّ التأویل و التصرّف فی القضایا غیر خال عن التعسّف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فی علم الجنس فکما أنّ الواضع وضع لفظ علم الجنس لذات المعنی فی حال ملاحظة تعیّن المعنی عن غیره من المعانی فکذلک اللام موضوعة لإفادة التعیّن و التعریف فی حال استعمال لفظ الجنس فی ذات معناه و علیه فلا یلزم أن لا یصحّ حمل المعرّف باللام بما هو معرّف علی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المعنی مطلقا کما لا یکون مقیّدا بل المعنی لا ینطبق إلاّ علی مصداق المتقیّد لأنّ المعنی فی علم الجنس و المعرّف باللام هو الحصّة الملازمة مع الالتفات إلی خصوصیّات المعنی و التعیّن فلا یشمل مورد الغفلة عن هذا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ذهب إلیه من استفادة تعریف الجنس أو العهد من القرائن یرد علیه ما اورد علی المشهور فإنّ المعنی بعد تقیّده بالتمیّز و التعیّن الذهنیّ و لو کان ذلک من ناحیة دلالة القرائن الخارجیّة لزم أن لا یصحّ حمله علی الأفراد اللّهمّ إلاّ أن یقال بأنّ التعیّن غیر ملحوظ فی المعنی قیدا أو شرطا و إنّما ملحوظ بعنوان القضیّة الحینیّة و لکنّ ذلک الجواب یجری بعینه علی القول بأنّ اللام للتعیّن و التعریف فلا وجه للعدول عن ما ذهب إلیه أهل الأدب کما لا یخفی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اللام یکون حاله فی إفادة التعریف و التعیین حال أسماء الإشارة فکما أنّ اسم الإشارة موضوع للدلالة علی تعیین مدخوله فی موطنه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المدخول جنسا فهو یدلّ علی تعریف الجنس و إن کان المدخول أفرادا فهو یدلّ علی</w:t>
      </w:r>
    </w:p>
    <w:p>
      <w:pPr>
        <w:pStyle w:val="BookText"/>
        <w:rPr/>
      </w:pPr>
      <w:r>
        <w:rPr>
          <w:rFonts w:ascii="IRNazanin" w:hAnsi="IRNazanin" w:eastAsia="IRNazanin"/>
          <w:color w:val="111111"/>
          <w:sz w:val="28"/>
          <w:sz w:val="28"/>
          <w:szCs w:val="28"/>
          <w:rtl w:val="true"/>
          <w:lang w:bidi="fa-IR"/>
        </w:rPr>
        <w:t>الاستغراق لأنّ التعریف الخارجیّ فی الأفراد منحصر فی جمیع الأفراد إذ لا تعیین فی غیر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المدخول منطبقا علی الحاضر فهو یفید التعریف الحضوریّ کقولک لمن یشتم رجلا بحضرتک لا تشتم الرجل و إن کان المدخول منطبقا علی الخارجیّ فهو یفید التعریف الخارجیّ کقولک لأهل البلد أکرموا القاضی و ان کان المدخول منطبقا علی المعهود الذکری فهو یفید التعریف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فاللام فی جمیع هذه الموارد قد استعملت فی معنی واحد و هو التعریف و التعیّن و إنّما الاختلاف فی المشار إلیه باللام کما أنّ الأمر کذلک فی أسماء الإشارة و نحوها و لقد أفاد و أجاد المحقّق الاصفهانی قدّس سرّه حیث قال إنّ اللام أداة التعریف و التعیین بمعنی أنّها وضعت للدلالة علی أنّ مدخولها واقع موقع التعیین إمّا جنسا أو استغراقا أو عهدا بأقسامه ذکرا و خارجا و ذهنا علی حدّ سائر الأدوات الموضوعة لربط خاصّ کحروف الابتداء الموضوعة لربط مدخوله بما قبله ربط المبتدأ به بالمبتدإ من عنده و هکذا و المراد من الإشارة إلی مدخوله کون المدخول واقعا موقع التعیین و المعروفیّة بنحو من الأنحاء المتقدّمة لا کون المدخول مشارا إلیه ذهنا بمعنی کونه ملحوظا بما هو ملحوظ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الدلیل علی أنّ هذه الإفادات من ناحیة اللام لا من ناحیة القرائن هو التبادر و الارتکاز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الشیخ ضیاء الدّین العراقیّ و لا یبعد دعوی کون اللام کذلک بحسب اللغة من جهة ما هو المتبادر و المنساق منه فی مثل قولک الرجل و الأسد و الحیوان</w:t>
      </w:r>
    </w:p>
    <w:p>
      <w:pPr>
        <w:pStyle w:val="BookText"/>
        <w:rPr/>
      </w:pPr>
      <w:r>
        <w:rPr>
          <w:rFonts w:ascii="IRNazanin" w:hAnsi="IRNazanin" w:eastAsia="IRNazanin"/>
          <w:color w:val="111111"/>
          <w:sz w:val="28"/>
          <w:sz w:val="28"/>
          <w:szCs w:val="28"/>
          <w:rtl w:val="true"/>
          <w:lang w:bidi="fa-IR"/>
        </w:rPr>
        <w:t xml:space="preserve">و الأمر سهل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المحاضرات أیضا حیث قال الظاهر أنّ دلالة اللام علی هذا المقدار من المعنی غیر قابلة للإنکار و أنّها مطابقة للارتکاز و الوجدان فی الاستعمالات المتعارفة و إن لم یکن لها مرادف فی سائر اللغات کی نرجع إلی مرادفها فی تلک اللغات و نعرف معناها حیث إنّه من أحد الطرق لمعرفة معانی الألفاظ إلاّ أنّ فی المقام لا حاجة إلی هذا الطریق لوجود طریق آخر فیه و هو التبادر و الارتکاز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التبادر و الارتکاز لا وقع لحمل اللام علی إفادة مجرّد التزیین و الاعتماد علی القرائن الحالیّة و المقالیّة کما ذهب إلیه صاحب الکفایة خلافا لما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أیضا سیّدنا الإمام المجاهد قدّس سرّه ثمّ إنّ الظاهر أنّ اللام وضعت مطلقا للتعریف و إفادة العهد و غیره بدالّ آخر فإذا دخلت علی الجنس و علی الجمع تفید تعریفهما و إفادة الاستغراق لأجل أنّ غیر الاستغراق من سائر المراتب لم یکن معیّنا و التعریف هو التعیین و هو حاصل فی استغراق الأفراد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غیر بعید عن الصواب و إن لم یقم دلیل علی کون علم الجنس کذلک لکن مع هذا الاحتمال لا داعی للذهاب إلی التعریف اللفظی البعید عن الأذهان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یذهب علیک أنّه لا إشکال فی إفادة لام العهد تعریف الفرد فی مقابل لام الجنس و ذلک واضح فی العهد الخارجیّ فی مثل قولهم حکم القاضی مع أنّ اسم قاضی یحکی عن طبیعة قاضی و ذلک لعدم اشتهار غیر القاضی المعهود فی البلد فاسم الجنس بقرینة اللام محمول علی المعهود حمل الکلّیّ علی الفرد لا استعمال المطلق فی الفرد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الأمر فی العهد الحضوری کقوله هذا الرجل ینصرک و لکن</w:t>
      </w:r>
      <w:bookmarkStart w:id="276" w:name="pg17009_197291"/>
    </w:p>
    <w:p>
      <w:pPr>
        <w:pStyle w:val="BookText"/>
        <w:rPr/>
      </w:pPr>
      <w:bookmarkEnd w:id="276"/>
      <w:r>
        <w:rPr>
          <w:rFonts w:ascii="IRNazanin" w:hAnsi="IRNazanin" w:eastAsia="IRNazanin"/>
          <w:color w:val="111111"/>
          <w:sz w:val="28"/>
          <w:sz w:val="28"/>
          <w:szCs w:val="28"/>
          <w:rtl w:val="true"/>
          <w:lang w:bidi="fa-IR"/>
        </w:rPr>
        <w:t xml:space="preserve">یشکل ذلک فی المعهود الذهنیّ کقوله ادخل السوق و اشتر اللحم بما أفاده فی هدایة المسترشدین من أنّه لا یعیّن الفرد إذ معرفة الشیء بالوجه العامّ لیس معرفة بذلک الخاصّ فی الحقیقة بل معرفة للعامّ الذی صار وجها لمعرفته فلیس اللام فی الحقیقة إشارة إلی خصوص الفرد و لا تعریفا له و لذا نصّوا علی کونه فی معنی النکرة یعنون به بالنسبة إلی خصوص الفرد لا بالنسبة إلی الطبیعة التی استعمل فیها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یمکن منع إفادة اللام لتعریف الفرد فی العهد الذکریّ أیضا فإنّ العهد الذکریّ سواء کان مصرّحا به سابقا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إلی فرْعَوْنَ رَسُولاً فَعَصی فرْعَوْنُ الرَّسُولَ أو مذکورا ضمنا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کَالْأُنْثی فإنّ خصوص الذکر غیر مذکور سابقا لکن قولها نَذَرْتُ لَکَ ما فی بَطْنی مُحَرَّراً یدلّ علیه بالالتزام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یدلّ إلاّ علی أنّ المراد من الرسول هو الرسول المذکور قبلا أو من الذکر هو الذکر المشار إلیه قبلا و المفروض أنّه نکرة و الدلالة و الإشارة إلی النکرة لا تفید تعریف الفرد اللّهمّ إلاّ أن یکتفی فی تعریف الفرد بمثل ذلک فتأمّل</w:t>
      </w:r>
      <w:r>
        <w:rPr>
          <w:rFonts w:eastAsia="IRNazanin" w:cs="IRNazanin"/>
          <w:color w:val="111111"/>
          <w:sz w:val="28"/>
          <w:szCs w:val="28"/>
          <w:rtl w:val="true"/>
          <w:lang w:bidi="fa-IR"/>
        </w:rPr>
        <w:t>.</w:t>
      </w:r>
    </w:p>
    <w:p>
      <w:pPr>
        <w:pStyle w:val="Heading4"/>
        <w:numPr>
          <w:ilvl w:val="3"/>
          <w:numId w:val="1"/>
        </w:numPr>
        <w:rPr/>
      </w:pPr>
      <w:bookmarkStart w:id="277" w:name="__RefHeading___Toc1381484_3381743652"/>
      <w:bookmarkStart w:id="278" w:name="_Toc105"/>
      <w:bookmarkEnd w:id="277"/>
      <w:r>
        <w:rPr>
          <w:rtl w:val="true"/>
        </w:rPr>
        <w:t>النکرة</w:t>
      </w:r>
      <w:bookmarkEnd w:id="278"/>
    </w:p>
    <w:p>
      <w:pPr>
        <w:pStyle w:val="BookText"/>
        <w:rPr/>
      </w:pPr>
      <w:r>
        <w:rPr>
          <w:rFonts w:ascii="IRNazanin" w:hAnsi="IRNazanin" w:eastAsia="IRNazanin"/>
          <w:color w:val="111111"/>
          <w:sz w:val="28"/>
          <w:sz w:val="28"/>
          <w:szCs w:val="28"/>
          <w:rtl w:val="true"/>
          <w:lang w:bidi="fa-IR"/>
        </w:rPr>
        <w:t>ذهب شیخ مشایخنا المحقّق الیزدی الحائریّ الحاج الشیخ قدّس سرّه تبعا لسیّده الاستاذ الفشارکی قدّس سرّه و هو أیضا تبعا لسیّده الاستاذ المیرزا الشیرازی قدّس سرّه إلی أنّ النکرة موضوعة للجزئیّ الحقیقیّ من دون فرق بین أن یکون فی الجملة الإنشائیّة أو الإخباریّة و یعبّر عنه بالفرد المردّد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ذلک یمکن دعوی کون النکرة مستعملة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 یَسْعی و قولنا جئنی برجل بمعنی واحد و أنّه فی کلیهما جزئیّ 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بیانه أنّه لا إشکال فی أنّ الجزئیّة و الکلّیّة من صفات المعقول فی الذهن و هو إن امتنع فرض صدقه علی کثیرین فجزئیّ و إلاّ فکلّیّ و جزئیّة المعنی فی الذهن لا تتوقّف علی تصوّره بتمام تشخّصاته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لو رأی الإنسان شبحا من المکان البعید و تردّد فی أنّه زید أو عمرو أو تردّد فی أنّه إنسان أو غیره لا یخرجه هذا التردد عن الجزئیّة و کون أحد الأشیاء ثابتا فی الواقع لا دخل له بالصورة المنتقشة فی الذهن فإذا کانت هذه الصورة جزئیّة کما فی القضیّة الاولی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الْمَدینَة رَجُلٌ یَسْعی فکذلک الصورة المتصوّرة فی القضیّة الثانیة أعنی جئنی برجل إذ لا فرق بینهما إلاّ فی أنّ التعیین فی الاولی واقعیّ و فی الثانیة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إمکان وجود الفرد المردّد فی الخارج بداهة عدم معقولیّة کون الشیء مردّدا بین نفسه و غیره لا ینافی اعتبار وجوده فی الذهن کما یعتبر الکسر المشاع مع عدم وجوده بوصف الإشاعة فی الخارج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صاحب الکفایة بأنّ ما هو المعروف فی الألسنة من أنّ النکرة وضعت للدلالة علی الفرد المردّد فی الخارج خاطئ جدّا و لا واقع موضوعیّ له اصلا ضرورة أنّه لا وجود للفرد المردّد فی الخارج حیث إنّ کلّ ما هو موجود فیه متعیّن لا مردّد بین نفسه و غیره فأنّه غیر معقول و من البدیهی کون لفظ رجل فی جئنی برجل نکرة مع أنّه یصدق علی کلّ من جیء به من الأفراد و لا یکاد یکون واحد منها هذا أو غیره کما هو قضیّة الفرد المردّد لو کان هو المراد منها ضرورة أنّ کلّ واحد هو هو</w:t>
      </w:r>
    </w:p>
    <w:p>
      <w:pPr>
        <w:pStyle w:val="BookText"/>
        <w:rPr/>
      </w:pPr>
      <w:r>
        <w:rPr>
          <w:rFonts w:ascii="IRNazanin" w:hAnsi="IRNazanin" w:eastAsia="IRNazanin"/>
          <w:color w:val="111111"/>
          <w:sz w:val="28"/>
          <w:sz w:val="28"/>
          <w:szCs w:val="28"/>
          <w:rtl w:val="true"/>
          <w:lang w:bidi="fa-IR"/>
        </w:rPr>
        <w:t xml:space="preserve">لا هو أو غیره فلا بدّ أن تکون النکرة الواقعة فی متعلّق الأمر هو الطبیعیّ المقیّد بمثل مفهوم الوحدة فیکون کلّیّا قابلا للانطباق فتأمّل جیّدا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لا ملازمة بین تردید المفهوم و تردید الخارج إذ یمکن أن یکون المفهوم مشتملا علی التردید و لکنّ الخارج متعیّن أ لا تری أنّ الکسور المشاعة قابلة للانطباق بالنسبة إلی الدار و نحوها بأشکال مختلفة مع أنّ الخارج هو المفروزات و المتعیّنات و لا وجود للإشاعة فی الخارج أصلا و مع ذلک تکون موضوعة للأحکام من الملکیّة و الوقف و الإباحة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إشکال فی تصوّر الفرد المردّد فی الذهن حاکیا عن الجزئیّ الخارجیّ من دون دخالة لفرد دون فرد و قد حکی شیخنا الاستاذ الأراکی قدّس سرّه عن شیخه الاستاذ الحائری قدّس سرّه أنّ سیّده الاستاذ الفشارکی أمر بعض تلامیذه بإعطاء عود من عیدان الثقاب و أشار إلی الخارج لیعلموا أنّ المطلوب هو الفرد الخارجیّ الذی یکون مردّدا فی الذهن لا الکلّیّ لأنّ الغرض یتعلّق بفرد من الأفراد الخارجیّة من دون خصوصیّة لفرد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تبادر الفرق بین رجل من دون تنوین و رجل مع التنوین فی ظهور الأوّل فی الجنس و الماهیّة الکلّیّة التی لا یمتنع صدقه علی الکثیرین و ظهور الثانی فی فرد غیر معیّن خارجیّ هذا مضافا إلی صحّة الوصیّة بأحد الشیئین لأحد الشخصین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مفهوم فرد من الطبیعة أو أحد الأفراد من المفاهیم الکلّیّة الجامعة فلا فرق بینها و بین سائر الکلّیّات لأنّا نقول المفاهیم الکلّیّة تشمل الأفراد فی عرض واحد و لیس هذه المفاهیم کذلک فهذه المفاهیم عناوین منطبقة علی الأفراد الخارجیّة و الأحکام المتعلّقة بها تکون فی الحقیقة متعلّقة بالأفراد الخارجیّة علی التبادل کتعلّق</w:t>
      </w:r>
    </w:p>
    <w:p>
      <w:pPr>
        <w:pStyle w:val="BookText"/>
        <w:rPr/>
      </w:pPr>
      <w:r>
        <w:rPr>
          <w:rFonts w:ascii="IRNazanin" w:hAnsi="IRNazanin" w:eastAsia="IRNazanin"/>
          <w:color w:val="111111"/>
          <w:sz w:val="28"/>
          <w:sz w:val="28"/>
          <w:szCs w:val="28"/>
          <w:rtl w:val="true"/>
          <w:lang w:bidi="fa-IR"/>
        </w:rPr>
        <w:t>الغرض بالخارجیّات علی التبادل و الآمر لا یطلب إلاّ إیّاها و العناوین وسیلة للنیل إلیها و لیست بمطلوبة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یکون المراد من الفرد المردّد هو وجود المردّد فی الخارج حتّی یقال إنّ المردّد بما هو مردّد لا وجود له خارجا و ذلک لأنّ کلّ موجود له ماهیّة ممتازة عن سائر الماهیّات بامتیاز ماهویّ و له وجود ممتاز بنفس هویّة الوجود عن سائر الهویّات فلا مجال للتردّد فی الموجود بما هو موجود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المراد هو الخارجیّ المشار إلیه بمفهوم الفرد المردّد و من المعلوم أنّه من المتعیّنات و لا مانع من أن یکون عنوان الفرد المردّد مشیرا إلیها کما أنّ الکسر المشاع معقول عند العقلاء مع أنّ مصداقه فی الخارج لا یکون ساریا و شائعا و الإشاعة مخصوصة بالمعقول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معقولیّة الفرد المردّد و کیف لا یکون معقولا مع أنّه لو لم یکن کذلک لم یعتبره العقلاء کما أنّهم کانوا یعتبرون الکسور المشاعة و العجب من المحقّق الاصفهانی قدّس سرّه حیث إنّه مع اعترافه فی حاشیته علی مکاسب شیخنا الأعظم قدّس سرّه بإمکان تصوّر الکسور المشاعة مع أنّ المنطبق علیها فی الخارج لا شیاع فیه أنکر الفرد المردّد فی المقام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یخفی علیک أنّه کما أفاد شیخنا الاستاذ الأراکی قدّس سرّه إذا تعقّلنا هذا المعنی فبضمیمة عدم الفرق بین الإنشاء و الإخبار بحکم التبادر نحکم فی کلا المقامین بجزئیّة المعنی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ذهب إلی استعمال النکرة فی المعیّن المعلوم</w:t>
      </w:r>
    </w:p>
    <w:p>
      <w:pPr>
        <w:pStyle w:val="BookText"/>
        <w:rPr/>
      </w:pPr>
      <w:r>
        <w:rPr>
          <w:rFonts w:ascii="IRNazanin" w:hAnsi="IRNazanin" w:eastAsia="IRNazanin"/>
          <w:color w:val="111111"/>
          <w:sz w:val="28"/>
          <w:sz w:val="28"/>
          <w:szCs w:val="28"/>
          <w:rtl w:val="true"/>
          <w:lang w:bidi="fa-IR"/>
        </w:rPr>
        <w:t>خارجا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الْمَدینَة رَجُلٌ یَسْعی و استعمالها فی الطبیعی المقیّد بالوحدة فی مثل قولنا جئنی برجل مع ما عرفت من عدم الفرق بینهما ضرورة أنّ لفظ رجل فی الآیة الکریمة لم یستعمل فی المعیّن الخارجیّ المجهول عند المخاطب بل هو مستعمل فیما استعمل فیه لفظ الرجل فی سائر الموارد فإن قلنا بأنّ المستعمل هو الفرد المردّد من ماهیّة الرجل فلا فرق بین أن یکون فی الجملة الخبریّة أو الإنشائیّة إذ الرجل فی الجملة الخبریّة کقولنا جاءنی رجل و إن کان معیّنا فی الواقع إلاّ أنّه غیر معیّن فی مرحلة الإسناد فیکون کالرجل فی الجمل الانشائیّة کقولنا جئنی برجل من حیث عدم التعیّن فی مرحلة الطلب هذا تمام الکلام بناء علی جزئیّة النکرة بمعنی أنّ الاسم یدلّ علی الماهیّة و التنوین علی الفرد المردّد منها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جماعة منهم صاحب الکفایة إلی أنّ النکرة تدلّ باعتبار الاسم علی معناه الکلّی و باعتبار التنوین علی اتّصافه بالوحدة و علیه فالنکرة هی الطبیعة المتقیّدة بعنوان واحد بما هو هذا المفهوم و لو بالمعنی الحرفی و الحمل الشائع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لازم ذلک کما فی نهایة الأفکار هو عدم خروجها عن قابلیّة الانطباق بانطباق عرضی علی القلیل و الکثیر لأنّ مثل هذا العنوان أیضا عنوان کلّیّ کأسامی الأجناس و تقیّده بمفهوم الواحد لا یوجب خروجه عن القابلیّة للانطباق عرضا علی القلیل و الکثیر و إن کان قضیّة التقیّد المزبور تضیّق دائرته من جهة اخری مع أنّه کما تری فإنّ شأن النکرة إنّما هو عدم الانطباق علی المتکثّرات إلاّ بانطباق تبادلی و هذا بخلاف ما لو کان الواحد بیانا و مقدّرا لما هو کم القید،و أنّه إحدی الحصص و کون القید نفس الحصص و الخصوصیّات فإنّ لازم ذلک هو عدم صلاحیّتها للانطباق علی المتکثّر إلاّ بنحو البدلیّة دون العرضیّة إلی أن قال و النکرة المعبّر عنها بالفرد المنتشر فی</w:t>
      </w:r>
    </w:p>
    <w:p>
      <w:pPr>
        <w:pStyle w:val="BookText"/>
        <w:rPr/>
      </w:pPr>
      <w:r>
        <w:rPr>
          <w:rFonts w:ascii="IRNazanin" w:hAnsi="IRNazanin" w:eastAsia="IRNazanin"/>
          <w:color w:val="111111"/>
          <w:sz w:val="28"/>
          <w:sz w:val="28"/>
          <w:szCs w:val="28"/>
          <w:rtl w:val="true"/>
          <w:lang w:bidi="fa-IR"/>
        </w:rPr>
        <w:t xml:space="preserve">قوله رجل بنحو التنکیر إنّما کانت من قبیل الثانی دون الأوّل کما هو واضح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التبادر ممّا یشهد علی کون النکرة من الجزئیّات لا الکلّیّات إذ فرق بین رجل واحد و بین هذا أو ذاک من أفراد الرجل کما تری الفرق فی اللغة الفارسیّة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 ینطبق عرضا علی کلّ رجل رجل لأنّ کلّ رجل رجل یصدق علیه رجل واحد هذا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ینطبق إلاّ علی التبادل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الحکایة عن الخصوصیّات الملحقة بأفراد الطبیعة لیست من ناحیة نفس طبیعة الرجل اذ الطبائع لا تکون حاکیة إلاّ عن حصصها بل هی من ناحیة نفس التنوین فلا یقال إنّ الطبیعة لا تحکی عن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الخصوصیّة المحکیّة من ناحیة التنوین لیست جمیع مشخّصات الفرد بل هی خصوصیّة ما التی توجب جزئیّة الفرد و لا مانع من أن تکون هذه الخصوصیّة متعلّقة للطلب بعد حکایة التنوین عنها و علیه فلا استیحاش من إمکان قصد التقرّب بها إلی المولی فیما إذا وقعت تحت أمر قربیّ کما أفاده المحقّق الشیخ ضیاء الدین العراقیّ قدّس سرّه و إن کان بعض عبائره لا یخلو عن الإشکال فراجع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إلی حدّ الآن أنّ اسم الجنس فی إفادة الإطلاق یحتاج إلی مقدّمات الاطلاق بعد ما عرفت من عدم أخذ الإطلاق و الشیاع فی معناه و کون الموضوع له هو الماهیّة الجامعة المهملة بل علم الجنس أیضا یحتاج إلی ذلک لما عرفت من أنّ التعیّن المستفاد من العلم لا یوجب جزئیّة المعنی و إن لم یکن معناه کاسم الجنس فی الإطلاق لملاحظة المعنی فی حال ملاحظة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المعرّف بلام الجنس بعد ما عرفت من أنّ التعریف معنوی من دون أخذه فی المعنی جزءا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العهد فإن کان المقصود هو العهد الذهنیّ فهو لا یفید تعریف الفرد و معه یکون کالمعرّف بلام الجنس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العهد هو العهد الحضوری و الخارجیّ فهو تعریف الفرد و لا یحتاج إلی المقدّمات إلاّ فی الإطلاق الأحوالی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العهد هو العهد الذکری فقد عرفت ما فیه من أنّه لا یفید التعریف بل یترتّب علیه حکم النکرة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النکرة فان قلنا بأنّ معناها هو الکلّیّ المقیّد بقید الوحدة و لو بالمعنی الحرفی فهی تحتاج إلی المقدّمات فی إفادة الإطلاق و عدم دخالة قید من القیود و إن قلنا بأنّ معناها هو الفرد المردّد و الجزئی فهو أیضا یحتاج إلی المقدّمات فی الإطلاق التبادلی هذا مضافا إلی الإطلاق الأحوالی</w:t>
      </w:r>
      <w:r>
        <w:rPr>
          <w:rFonts w:eastAsia="IRNazanin" w:cs="IRNazanin"/>
          <w:color w:val="111111"/>
          <w:sz w:val="28"/>
          <w:szCs w:val="28"/>
          <w:rtl w:val="true"/>
          <w:lang w:bidi="fa-IR"/>
        </w:rPr>
        <w:t>.</w:t>
      </w:r>
      <w:bookmarkStart w:id="279" w:name="pg17009_197298"/>
    </w:p>
    <w:p>
      <w:pPr>
        <w:pStyle w:val="Heading4"/>
        <w:numPr>
          <w:ilvl w:val="3"/>
          <w:numId w:val="1"/>
        </w:numPr>
        <w:rPr/>
      </w:pPr>
      <w:bookmarkStart w:id="280" w:name="__RefHeading___Toc1381486_3381743652"/>
      <w:bookmarkStart w:id="281" w:name="_Toc106"/>
      <w:bookmarkEnd w:id="279"/>
      <w:bookmarkEnd w:id="280"/>
      <w:r>
        <w:rPr>
          <w:rtl w:val="true"/>
        </w:rPr>
        <w:t>الخلاصة</w:t>
      </w:r>
      <w:r>
        <w:rPr>
          <w:rtl w:val="true"/>
        </w:rPr>
        <w:t>:</w:t>
      </w:r>
      <w:bookmarkEnd w:id="281"/>
    </w:p>
    <w:p>
      <w:pPr>
        <w:pStyle w:val="Heading5"/>
        <w:numPr>
          <w:ilvl w:val="4"/>
          <w:numId w:val="1"/>
        </w:numPr>
        <w:rPr/>
      </w:pPr>
      <w:bookmarkStart w:id="282" w:name="__RefHeading___Toc1381488_3381743652"/>
      <w:bookmarkStart w:id="283" w:name="_Toc107"/>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المطلق</w:t>
      </w:r>
    </w:p>
    <w:p>
      <w:pPr>
        <w:pStyle w:val="BookText"/>
        <w:rPr/>
      </w:pPr>
      <w:r>
        <w:rPr>
          <w:rFonts w:ascii="IRNazanin" w:hAnsi="IRNazanin" w:eastAsia="IRNazanin"/>
          <w:color w:val="111111"/>
          <w:sz w:val="28"/>
          <w:sz w:val="28"/>
          <w:szCs w:val="28"/>
          <w:rtl w:val="true"/>
          <w:lang w:bidi="fa-IR"/>
        </w:rPr>
        <w:t>حکی عن المشهور،أنّ المطلق هو ما دلّ علی شائع فی جنسه،اورد علیه بعدم الاطّراد لشموله للمقیّد کقوله رقبة مؤمنة،لأنّه أیضا شائع فی جنسه و لشموله للعامّ فإنّه أیضا شائع فی جنسه،هذا مضافا إلی أنّ هذا التعریف غیر منعکس لخروج الأعلام الشخصیّة من هذا التعریف لعدم الشمول فیها إلاّ للمعیّنات الخاصّة، و المعهودات الخارجیّة،و لا مورد للشیوع فی الجنس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جماعة،منهم الشهید،أنّه اللفظ الدالّ علی الماهیّة من حیث هی هی اورد علیه بأنّ قولهم من حیث هی هی إن کان جزء مدلول اللفظ فهو ینافی الإطلاق و إن کان صفة للمعنی،فهو یشمل لما هو غیر مقیّد أصلا و لما هو مقیّد و لکنّه ملحوظ من جهة إطلاقه فی حصصه و أفراده فإنّه یصدق علیه أیضا أنّه دالّ علی الماهیّة من حیث هی هی و لا یوجب انحصار المطلق فیما لا تقیید فیه و لعلّه لذلک عدل الشیخ الأنصاری قدّس سرّه عن التعریف المنطقی،و ذهب إلی التعریف اللغوی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المطلق ما ارسل عنانه و هو یشمل الماهیّة المطلقة و النکرة؛و المقیّد بخلافه،فإنّه ما لم یرسل عنانه،سواء کان مطلقا و مرسلا،ثمّ لحقه التقیید فأخذ عنانه و قلّ انتشاره،مثل رقبة مؤمنة،أو لم یکن مرسلا من أوّل الأمر کالأعلام الشخصیّة و نحوها</w:t>
      </w:r>
      <w:r>
        <w:rPr>
          <w:rFonts w:eastAsia="IRNazanin" w:cs="IRNazanin"/>
          <w:color w:val="111111"/>
          <w:sz w:val="28"/>
          <w:szCs w:val="28"/>
          <w:rtl w:val="true"/>
          <w:lang w:bidi="fa-IR"/>
        </w:rPr>
        <w:t>.</w:t>
      </w:r>
      <w:bookmarkStart w:id="284" w:name="pg17009_197299"/>
    </w:p>
    <w:p>
      <w:pPr>
        <w:pStyle w:val="BookText"/>
        <w:rPr/>
      </w:pPr>
      <w:bookmarkEnd w:id="284"/>
      <w:r>
        <w:rPr>
          <w:rFonts w:ascii="IRNazanin" w:hAnsi="IRNazanin" w:eastAsia="IRNazanin"/>
          <w:color w:val="111111"/>
          <w:sz w:val="28"/>
          <w:sz w:val="28"/>
          <w:szCs w:val="28"/>
          <w:rtl w:val="true"/>
          <w:lang w:bidi="fa-IR"/>
        </w:rPr>
        <w:t>قال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الاستعمال فی غایة الشیوع بینهم،و علیه فیشمل المطلق بهذا المعنی الأعلام الشخصیّة فإنّها من المطلقات باعتبار إطلاق أحوالها من حیث القیام و القعود و السفر و الحضر و نحوهما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 الشهید،فإنّ المطلق هو ما لم یؤخذ فیه قید و حال خاصّ، بل اخذ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إرسال العنان أنّه لم یؤخذ شیء زائد علی نفس المعنی فیه، فالإطلاق مقتضی ذات المعنی،فإنّه یصدق علی کلّ فرد من أفراده بإطلاقه الذاتی، فالشیوع غیر مأخوذ فی المعنی اللغوی،و علیه فالمطلق لا یشمل العموم لأخذ الشیوع فی العموم دون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و التقیید یکونان من أوصاف المدلول و المفهوم و إن اتّصف بهما الألفاظ بالتبع،إذ التوسیع و التضییق لا معنی له فی اللفظ مع کونه جزئیّا و ممّا ذکر یظهر حکم أسامی الأجناس و أعلامها و النکرة من جهة أنّ نفس المعنی مدلولها من دون أخذ الشیاع و السریان أو بعض الخصوصیّات فیها،و إلیک تفصیل ذلک</w:t>
      </w:r>
      <w:r>
        <w:rPr>
          <w:rFonts w:eastAsia="IRNazanin" w:cs="IRNazanin"/>
          <w:color w:val="111111"/>
          <w:sz w:val="28"/>
          <w:szCs w:val="28"/>
          <w:rtl w:val="true"/>
          <w:lang w:bidi="fa-IR"/>
        </w:rPr>
        <w:t>:</w:t>
      </w:r>
    </w:p>
    <w:p>
      <w:pPr>
        <w:pStyle w:val="Heading5"/>
        <w:numPr>
          <w:ilvl w:val="4"/>
          <w:numId w:val="1"/>
        </w:numPr>
        <w:rPr/>
      </w:pPr>
      <w:bookmarkStart w:id="285" w:name="__RefHeading___Toc1381490_3381743652"/>
      <w:bookmarkStart w:id="286" w:name="_Toc108"/>
      <w:bookmarkEnd w:id="285"/>
      <w:r>
        <w:rPr>
          <w:rtl w:val="true"/>
        </w:rPr>
        <w:t>أسامی الأجناس</w:t>
      </w:r>
      <w:r>
        <w:rPr>
          <w:rtl w:val="true"/>
        </w:rPr>
        <w:t>:</w:t>
      </w:r>
      <w:bookmarkEnd w:id="286"/>
    </w:p>
    <w:p>
      <w:pPr>
        <w:pStyle w:val="BookText"/>
        <w:rPr/>
      </w:pPr>
      <w:r>
        <w:rPr>
          <w:rFonts w:ascii="IRNazanin" w:hAnsi="IRNazanin" w:eastAsia="IRNazanin"/>
          <w:color w:val="111111"/>
          <w:sz w:val="28"/>
          <w:sz w:val="28"/>
          <w:szCs w:val="28"/>
          <w:rtl w:val="true"/>
          <w:lang w:bidi="fa-IR"/>
        </w:rPr>
        <w:t>و لا یخفی أنّها موضوعة لنفس المعانی من دون ملاحظة أیّ قید من القیود فیها حتّی اعتبار المقسمیّة للأقسام بل حتّی اعتبار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یحمل علی الذاتیّات،من دون نظر إلی الخارج عنها کقولنا الإنسان حیوان ناطق أو الإنسان حیوان أو ناطق مع أنّه لو کان غیر الذات مأخوذا فیه لما حمل علیه الذاتی کالجنس و الفصل من دون تجرید أو عنایة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أیضا یحمل علی الأفراد فإنّها من مصادیقها من دون حاجة إلی التجرید و هو شاهد علی أنّ الشیوع و السریان غیر مأخوذین فی معناها،و إلاّ لما حمل</w:t>
      </w:r>
      <w:bookmarkStart w:id="287" w:name="pg17009_197300"/>
    </w:p>
    <w:p>
      <w:pPr>
        <w:pStyle w:val="BookText"/>
        <w:rPr/>
      </w:pPr>
      <w:bookmarkEnd w:id="287"/>
      <w:r>
        <w:rPr>
          <w:rFonts w:ascii="IRNazanin" w:hAnsi="IRNazanin" w:eastAsia="IRNazanin"/>
          <w:color w:val="111111"/>
          <w:sz w:val="28"/>
          <w:sz w:val="28"/>
          <w:szCs w:val="28"/>
          <w:rtl w:val="true"/>
          <w:lang w:bidi="fa-IR"/>
        </w:rPr>
        <w:t>علیها من دون تجرید أو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اعتبر مع نفس المعنی أمر غیر ما هو مأخوذ فیه فی نفسه،فهو یعدّ من أطوار ذلک المعنی سواء کان ذلک الأمر اعتبار الوجود الذهنی فیه أو الخارجی،أو اعتبار أمر آخر غیرهما،إذ فی جمیع هذه الأطوار نفس المعنی محفوظ من دون تبدّل و تغییر فیه،و إنما التبدّل و التغییر فی أطوار المعنی و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له فی أسماء الأجناس هو معنی یکون فوق اللابشرط المقسمی، و اللابشرط القسمیّ،لأنّهما متحقّقان فیما إذا قیس المعنی إلی خارجه،سواء کان الخارج هو الاعتبارات الثلاثة أو القیود الخارجیّة،بل لم یعتبر فیها بالمعنی الذی ذکرناه قید الإهمال و لا الإبهام و لا الإطلاق و الشیوع و لا قید الکلّیّ،إذ الموضوع له للمطلق لیس إلاّ هو نفس المعنی و إن دلّت علی الامور المذکورة بقیام القرینة من باب تعدّد الدالّ و المدلول</w:t>
      </w:r>
      <w:r>
        <w:rPr>
          <w:rFonts w:eastAsia="IRNazanin" w:cs="IRNazanin"/>
          <w:color w:val="111111"/>
          <w:sz w:val="28"/>
          <w:szCs w:val="28"/>
          <w:rtl w:val="true"/>
          <w:lang w:bidi="fa-IR"/>
        </w:rPr>
        <w:t>.</w:t>
      </w:r>
    </w:p>
    <w:p>
      <w:pPr>
        <w:pStyle w:val="Heading5"/>
        <w:numPr>
          <w:ilvl w:val="4"/>
          <w:numId w:val="1"/>
        </w:numPr>
        <w:rPr/>
      </w:pPr>
      <w:bookmarkStart w:id="288" w:name="__RefHeading___Toc1381492_3381743652"/>
      <w:bookmarkStart w:id="289" w:name="_Toc109"/>
      <w:bookmarkEnd w:id="288"/>
      <w:r>
        <w:rPr>
          <w:rtl w:val="true"/>
        </w:rPr>
        <w:t>أعلام الأجناس</w:t>
      </w:r>
      <w:r>
        <w:rPr>
          <w:rtl w:val="true"/>
        </w:rPr>
        <w:t>:</w:t>
      </w:r>
      <w:bookmarkEnd w:id="289"/>
    </w:p>
    <w:p>
      <w:pPr>
        <w:pStyle w:val="BookText"/>
        <w:rPr/>
      </w:pPr>
      <w:r>
        <w:rPr>
          <w:rFonts w:ascii="IRNazanin" w:hAnsi="IRNazanin" w:eastAsia="IRNazanin"/>
          <w:color w:val="111111"/>
          <w:sz w:val="28"/>
          <w:sz w:val="28"/>
          <w:szCs w:val="28"/>
          <w:rtl w:val="true"/>
          <w:lang w:bidi="fa-IR"/>
        </w:rPr>
        <w:t>و لا یخفی علیک أنّ بعض الفحول من الاصولیّین ذکر الفرق بین علم الجنس و اسم الجنس،فی أنّ علم الجنس کاسامة وضع للجنس بملاحظة حضوره و تعیّنه فی الذهن،فمدلوله کمدلول المعرّف بلام الجنس متقیّد بالحضور و التعیّن،و لذا کان من المعارف دون اسم الجنس فإنّه و إن دلّ علی الماهیّة إلاّ أنّ مدلوله لم یتقیّد بشرط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إنّ تقیید المعنی بالحضور فی الذهن فی أعلام الجنس و المعرّفات باللام فاسد،إذ مقتضی التقیید بأمر ذهنیّ هو عدم صحّة حملهما علی الأفراد الخارجیّة،و هو کما تری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أن یقال فی الفرق إنّ الموضوع له فی علم الجنس کاسامة هو،</w:t>
      </w:r>
      <w:bookmarkStart w:id="290" w:name="pg17009_197301"/>
    </w:p>
    <w:p>
      <w:pPr>
        <w:pStyle w:val="BookText"/>
        <w:rPr/>
      </w:pPr>
      <w:bookmarkEnd w:id="290"/>
      <w:r>
        <w:rPr>
          <w:rFonts w:ascii="IRNazanin" w:hAnsi="IRNazanin" w:eastAsia="IRNazanin"/>
          <w:color w:val="111111"/>
          <w:sz w:val="28"/>
          <w:sz w:val="28"/>
          <w:szCs w:val="28"/>
          <w:rtl w:val="true"/>
          <w:lang w:bidi="fa-IR"/>
        </w:rPr>
        <w:t>حصة من الطبیعی تعلّقت بها الإشارة الذهنیّة من دون أخذ جهة التقیید بها فی مدلوله و معناه،و هکذا الأمر فی المشار إلیه فی المعرّف بلام الجنس هذا بخلاف الموضوع له فی اسم الجنس،کأسد،فإنّه الطبیعیّ الذی له سعة إطلاق یشمل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اسم الجنس و علم الجنس و المعرّف بلام الجنس یکون بحسب المعنی،حیث إنّه کان لاسم الجنس سعة إطلاق و لیس ذلک لعلم الجنس و المعرّف بلام الجنس،بل یختصّ علم الجنس و المعرّف بلام الجنس بالحصّة الّتی اشیر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التقیید بالإشارة لا یؤخذ فی المعنی،یکون المعنی قابلا للحمل علی الأفراد و الانطباق علی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المشهور من أهل العربیّة من کون التعریف فی علم الجنس و المعرّف بلام الجنس معنویّا و لیس بلفظیّ متین جدّا</w:t>
      </w:r>
      <w:r>
        <w:rPr>
          <w:rFonts w:eastAsia="IRNazanin" w:cs="IRNazanin"/>
          <w:color w:val="111111"/>
          <w:sz w:val="28"/>
          <w:szCs w:val="28"/>
          <w:rtl w:val="true"/>
          <w:lang w:bidi="fa-IR"/>
        </w:rPr>
        <w:t>.</w:t>
      </w:r>
    </w:p>
    <w:p>
      <w:pPr>
        <w:pStyle w:val="Heading5"/>
        <w:numPr>
          <w:ilvl w:val="4"/>
          <w:numId w:val="1"/>
        </w:numPr>
        <w:rPr/>
      </w:pPr>
      <w:bookmarkStart w:id="291" w:name="__RefHeading___Toc1381494_3381743652"/>
      <w:bookmarkStart w:id="292" w:name="_Toc110"/>
      <w:bookmarkEnd w:id="291"/>
      <w:r>
        <w:rPr>
          <w:rtl w:val="true"/>
        </w:rPr>
        <w:t>المعرّف باللام</w:t>
      </w:r>
      <w:r>
        <w:rPr>
          <w:rtl w:val="true"/>
        </w:rPr>
        <w:t>:</w:t>
      </w:r>
      <w:bookmarkEnd w:id="292"/>
    </w:p>
    <w:p>
      <w:pPr>
        <w:pStyle w:val="BookText"/>
        <w:rPr/>
      </w:pPr>
      <w:r>
        <w:rPr>
          <w:rFonts w:ascii="IRNazanin" w:hAnsi="IRNazanin" w:eastAsia="IRNazanin"/>
          <w:color w:val="111111"/>
          <w:sz w:val="28"/>
          <w:sz w:val="28"/>
          <w:szCs w:val="28"/>
          <w:rtl w:val="true"/>
          <w:lang w:bidi="fa-IR"/>
        </w:rPr>
        <w:t>و الظاهر من کلمات أهل الأدب أنّ الأصل فی اللام أنّه للتعریف إلاّ ما خرج، و المعرّف بلام الجنس هو ما دخل علیه لام الجنس و هی التی اشیر بها إلی الجنس، فتفید تعریف الجنس و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لا یحصل باسم الجنس المعرّی عن اللام و إن دلّ علی الجنس، و الفرق بین المعرّف بلام الجنس و علم الجنس هو أنّ فی الأوّل یستفاد التعریف بتعدّد الدالّ و المدلول بخلاف الثانی،لأنّ الدالّ فیه واحد و لا فرق بینهما من ناحیة اخری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التعریف فی اللام و علم الجنس لیس من جهة کون التعیّن الذهنی دخیلا فی المعنی جزءا و تقیّدا،و إلاّ لما صحّ حمل المعرّف باللام أو علم الجنس بما هو معرّف علی الأفراد</w:t>
      </w:r>
      <w:r>
        <w:rPr>
          <w:rFonts w:eastAsia="IRNazanin" w:cs="IRNazanin"/>
          <w:color w:val="111111"/>
          <w:sz w:val="28"/>
          <w:szCs w:val="28"/>
          <w:rtl w:val="true"/>
          <w:lang w:bidi="fa-IR"/>
        </w:rPr>
        <w:t>.</w:t>
      </w:r>
      <w:bookmarkStart w:id="293" w:name="pg17009_197302"/>
    </w:p>
    <w:p>
      <w:pPr>
        <w:pStyle w:val="BookText"/>
        <w:rPr/>
      </w:pPr>
      <w:bookmarkEnd w:id="293"/>
      <w:r>
        <w:rPr>
          <w:rFonts w:ascii="IRNazanin" w:hAnsi="IRNazanin" w:eastAsia="IRNazanin"/>
          <w:color w:val="111111"/>
          <w:sz w:val="28"/>
          <w:sz w:val="28"/>
          <w:szCs w:val="28"/>
          <w:rtl w:val="true"/>
          <w:lang w:bidi="fa-IR"/>
        </w:rPr>
        <w:t>بل التعریف من جهة دلالة اللفظ علی ذات المعنی فی حین ملاحظة تعیّن المعنی عن غیره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الملاحظة توجب کون التعریف تعریفا معنویّا فلا مجال لحمل اللام علی التعریف اللفظی،و لذا یترتّب علیه أحکام التعریف المعنویّ من جواز کونه مبتدأ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معنی المعرّف بلام التعریف أو علم الجنس و إن لم یکن مقیّدا بالتعیّن و لکن مع ذلک لا یکون مطلقا،لأنّ المعنی هو الحصّة الملازمة مع الالتفات إلی خصوصیّات المعنی،فلا یشمل غیر حال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لام التعریف تدلّ علی تعریف الجنس إن کان مدخولها هو الجنس،و تدلّ علی الاستغراق إن کان مدخولها الأفراد،لأنّ التعریف الخارجی،فی الأفراد منحصر فی جمیع الأفراد،لعدم تعیّن غیر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الحضوری إن کان مدخولها منطبقا علی الحاضر،کقولک لمن یشتم رجلا بحضرتک لا تشتم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الخارجی إن کان مدخولها معهودا فی الخارج کقولک لأهل البلد أکرموا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التعریف الذکری إن کان مدخولها معهودا بحسب الذکر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اللام وضعت للدلالة علی أنّ مدخولها واقع موقع التعیین إما جنسا أو استغراقا أو عهدا بأقسامه ذکرا و خارجا و ذهنا،و الدلیل علی ذلک هو التبادر الذی یشهد به الاستعمالات المتعارفة و إن لم یکن لها مرادف فی سائر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التبادر و الانسباق،لا وقع لحمل اللام علی إفادة مجرّد التزیین و الاعتماد علی القرائن الحالیّة و المقالیّة،و هذا هو المشهور</w:t>
      </w:r>
      <w:r>
        <w:rPr>
          <w:rFonts w:eastAsia="IRNazanin" w:cs="IRNazanin"/>
          <w:color w:val="111111"/>
          <w:sz w:val="28"/>
          <w:szCs w:val="28"/>
          <w:rtl w:val="true"/>
          <w:lang w:bidi="fa-IR"/>
        </w:rPr>
        <w:t>.</w:t>
      </w:r>
    </w:p>
    <w:p>
      <w:pPr>
        <w:pStyle w:val="Heading5"/>
        <w:numPr>
          <w:ilvl w:val="4"/>
          <w:numId w:val="1"/>
        </w:numPr>
        <w:rPr/>
      </w:pPr>
      <w:bookmarkStart w:id="294" w:name="__RefHeading___Toc1381496_3381743652"/>
      <w:bookmarkStart w:id="295" w:name="_Toc111"/>
      <w:bookmarkEnd w:id="294"/>
      <w:r>
        <w:rPr>
          <w:rtl w:val="true"/>
        </w:rPr>
        <w:t>النکرة</w:t>
      </w:r>
      <w:bookmarkEnd w:id="29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علی ما ذهب إلیه مشایخنا موضوعة للجزئیّ الحقیقی،و یعبّر عنه</w:t>
      </w:r>
    </w:p>
    <w:p>
      <w:pPr>
        <w:pStyle w:val="BookText"/>
        <w:rPr/>
      </w:pPr>
      <w:r>
        <w:rPr>
          <w:rFonts w:ascii="IRNazanin" w:hAnsi="IRNazanin" w:eastAsia="IRNazanin"/>
          <w:color w:val="111111"/>
          <w:sz w:val="28"/>
          <w:sz w:val="28"/>
          <w:szCs w:val="28"/>
          <w:rtl w:val="true"/>
          <w:lang w:bidi="fa-IR"/>
        </w:rPr>
        <w:t>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الجزئیّ یتوقّف علی تصوّره بتمام تشخّصاته الواقعیّة المعیّنة لأنّا نقول لا یتوقّف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رأی الإنسان شبحا من البعید و تردّد أنّه إنسان أو غیره،أو أنّه زید أو عمرو،لا یخرجه هذا التردّد عن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وجود للفرد المردّد فی الخارج،حیث إنّ کلّ ما هو موجود فیه متعیّن لا مردّد بین نفسه و غیره،فإنّه غیر معقول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هو هو لا هو أو غیره،فلا بدّ من أن تکون النکرة الواقعة فی متعلّق الأمر هو الطبیعیّ المقیّد بمثل مفهوم الوحدة،و علیه فتکون النکرة کلّیّا قابلا للانطباق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ملازمة بین تردید المفهوم و تردید الخارج،إذ یمکن أن یکون المفهوم مشتملا علی التردید و لا یکون الخارج إلاّ متعیّنا،أ لا تری الکسور المشاعة أنّها قابلة للانطباق علی الخارج بأشکال مختلفة مع أنّ الخارج لیس إلاّ المفروزات و المتعیّنات و لا أثر للإشاعة فی الخارج و علیه فلا إشکال فی تصوّر الفرد المردّد فی الذهن حاکیا عن الجزئی،الخارجی من دون دخالة لفرد دون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تبادر الفرق بین رجل من دون تنوین و رجل مع التنوین فی ظهور الأوّل فی الجنس و الماهیّة الکلّیّة الّتی لا یمتنع صدقه علی الکثیرین،و ظهور الثانی فی فرد غیر معیّن خارجیّ و هذا مضافا إلی ورود الروایة علی صحّة الوصیّة بأحد الشیئین لأحد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المقصود من الفرد المردّد،وجود المردّد فی الخارج حتّی یقال إنّ المردّد، بما هو مردّد لا وجود له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موجود له ماهیّة ممتازة عن سائر الماهیّات بامتیاز ماهویّ و له وجود ممتاز بنفس هویّة الوجود عن سائر الهویّات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المقصود هو الخارجیّ المشار إلیه بمفهوم الفرد المردّد،و من المعلوم أنّ الخارجیّ من المتعیّنات و لا مانع من أن یکون عنوان الفرد المردّد مشیرا إلی المتعیّنات</w:t>
      </w:r>
    </w:p>
    <w:p>
      <w:pPr>
        <w:pStyle w:val="BookText"/>
        <w:rPr/>
      </w:pPr>
      <w:r>
        <w:rPr>
          <w:rFonts w:ascii="IRNazanin" w:hAnsi="IRNazanin" w:eastAsia="IRNazanin"/>
          <w:color w:val="111111"/>
          <w:sz w:val="28"/>
          <w:sz w:val="28"/>
          <w:szCs w:val="28"/>
          <w:rtl w:val="true"/>
          <w:lang w:bidi="fa-IR"/>
        </w:rPr>
        <w:t>الخارجیّة کما عرفت فی الکسور المشاعة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فرق بعد تصوّر الفرد المردّد بین وقوع النکرة فی الجملة الخبریّة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 یَسْعی ،أو فی الجملة الإنشائیّة کقولهم جئنی برجل فی إفادة الفرد المردّد بحکم 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 إنّ النکرة تدلّ باعتبار الاسم علی معناه الکلّیّ و باعتبار التنوین تدلّ علی اتّصافه بالوحدة،و علیه فالنکرة هی الطبیعة المتقیّدة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التبادر ممّا یشهد علی کون النکرة من الجزئیّات لا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ما ذکره القائل هو عدم خروج النکرة عن قابلیّة الانطباق بانطباق عرضیّ علی القلیل و الکثیر و تقیّده بمفهوم الواحد لا یوجب خروجه عن القابلیّة للانطباق عرضا علی القلیل و الکثیر و هو کما تری فإنّ شأن النکرة إنما هو عدم الانطباق علی المتکثّرات إلاّ بانطباق تبادلیّ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النکرة علی ما ذکرنا من أنّ معناها هو الفرد المردّد یحتاج فی الإطلاق التبادلی إلی مقدّمات الإطلاق،کما فی الإطلاق الأحوالی،و أیضا علی قول من ذهب إلی أنّ معناها الکلّیّ المقیّد بقید الوحدة تحتاج إلی المقدّمات فی عدم دخالة قید من القیود کما لا یخفی</w:t>
      </w:r>
      <w:r>
        <w:rPr>
          <w:rFonts w:eastAsia="IRNazanin" w:cs="IRNazanin"/>
          <w:color w:val="111111"/>
          <w:sz w:val="28"/>
          <w:szCs w:val="28"/>
          <w:rtl w:val="true"/>
          <w:lang w:bidi="fa-IR"/>
        </w:rPr>
        <w:t>.</w:t>
      </w:r>
      <w:bookmarkStart w:id="296" w:name="pg17009_197305"/>
    </w:p>
    <w:p>
      <w:pPr>
        <w:pStyle w:val="Heading3"/>
        <w:numPr>
          <w:ilvl w:val="2"/>
          <w:numId w:val="1"/>
        </w:numPr>
        <w:rPr/>
      </w:pPr>
      <w:bookmarkStart w:id="297" w:name="__RefHeading___Toc1381498_3381743652"/>
      <w:bookmarkStart w:id="298" w:name="_Toc112"/>
      <w:bookmarkEnd w:id="296"/>
      <w:bookmarkEnd w:id="297"/>
      <w:r>
        <w:rPr>
          <w:rtl w:val="true"/>
        </w:rPr>
        <w:t>الفصل الثانی</w:t>
      </w:r>
      <w:r>
        <w:rPr>
          <w:rtl w:val="true"/>
        </w:rPr>
        <w:t>:</w:t>
      </w:r>
      <w:r>
        <w:rPr>
          <w:rtl w:val="true"/>
        </w:rPr>
        <w:t>فی مقدّمات الاطلاق</w:t>
      </w:r>
      <w:bookmarkEnd w:id="298"/>
    </w:p>
    <w:p>
      <w:pPr>
        <w:pStyle w:val="Heading4"/>
        <w:numPr>
          <w:ilvl w:val="3"/>
          <w:numId w:val="1"/>
        </w:numPr>
        <w:rPr/>
      </w:pPr>
      <w:bookmarkStart w:id="299" w:name="__RefHeading___Toc1381500_3381743652"/>
      <w:bookmarkStart w:id="300" w:name="_Toc113"/>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و لیعلم قبل بیان المقدّمات أنّا نحتاج إلی مقدّمات الاطلاق فی إثبات عدم دخالة قید فی الموضوع فیما إذا لم یستفد الاطلاق من نفس اللفظ و إلاّ فلا مجال لتلک المقدّمات لأنّ الظهور حینئذ وضعیّ و لذا یمکن أن یقال بعدم الحاجة إلیها بناء علی ما نسب إلی المشهور من أنّ الإطلاق و الشیاع مستفاد من نفس اللفظ لأنّ الموضوع له هو المعنی الشائع فمع الظهور الوضعیّ لا حاجة إلی المقدّمات لإثبات الشیوع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علی تقدیر صحّة النسبة إلی المشهور مندفع بما مرّ من أنّ الموضوع له هو الماهیّة الجامعة المهملة من دون أخذ الشیاع و الإطلاق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یمکن أن یقال بأنّ الماهیّة فی ذاتها لا إبهام فیها ما لم تلحظ مقیّدة بقید مبهم بل هی فی ذاتها سیّالة ساریة ذات إطلاق فلو توجّه الحکم إلیها سری بتبع سرایتها لأنّ الطبیعة حینئذ تکون تمام الموضوع و ما هذا شأنه لا ینفکّ عن الحکم فلا حاجة إلی نصب مقدّمات و التماس أمر آخر للدلالة علی الإطلاق و سریان الحکم حیثما سرت الطبیعة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الإبهام بالمعنی الاسمی و إن کان غیر مأخوذ فی الماهیّة إلاّ أنّ الماهیّة قبل تمامیّة المقدّمات قابلة للشیوع و السریان لا شائعة و إنّما تحتاج فی فعلیّة الإطلاق</w:t>
      </w:r>
    </w:p>
    <w:p>
      <w:pPr>
        <w:pStyle w:val="BookText"/>
        <w:rPr/>
      </w:pPr>
      <w:r>
        <w:rPr>
          <w:rFonts w:ascii="IRNazanin" w:hAnsi="IRNazanin" w:eastAsia="IRNazanin"/>
          <w:color w:val="111111"/>
          <w:sz w:val="28"/>
          <w:sz w:val="28"/>
          <w:szCs w:val="28"/>
          <w:rtl w:val="true"/>
          <w:lang w:bidi="fa-IR"/>
        </w:rPr>
        <w:t>و الشیاع إلی المقدّمات و بدونها دعوی السرایة و الاطلاق لا دلیل لها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یمکن أن یقال إنّ ظهور الإرادة فی الأصلیّة لا التبعیّة یکفی فی الحکم بالاطلاق فلا حاجة إلی مقدّمات الإطلاق کما ذهب إلیه المحقّق الیزدی الحاج الشیخ قدّس سرّه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بعدم الحاجة إلی إحراز کون المتکلّم فی مقام بیان تمام المراد فی الحمل علی الإطلاق عند عدم القرینة بیانه أنّ المهملة مردّدة بین المطلق و المقیّد و لا ثالث و لا إشکال أنّه لو کان المراد هو المقیّد یکون الإرادة متعلّقة به بالأصالة و إنّما ینسب إلی الطبیعة بالتبع لمکان الاتّحاد فنقول لو قال القائل جئنی بالرجل أو برجل یکون ظاهرا فی أنّ الإرادة أوّلا و بالذات متعلّقة بالطبیعة لا أنّ المراد هو المقیّد ثمّ أضاف إرادته إلی الطبیعة لمکان الاتّحاد و بعد تسلیم هذا الظهور تسری الإرادة إلی تمام الأفراد و هذا معنی الاطلاق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کما فی مناهج الوصول أنّ هذا لیس ظهورا لفظیا مستندا إلی الوضع بل هو لأجل حکم العقلاء بأنّ ما جعل موضوع حکمه یکون تمامه لا بعضه و هو غیر ثابت إذ لا یحکم العقلاء به إلاّ بعد کون المتکلّم فی مقام بیان تمام المراد و إلاّ فلو فرض کونه فی مقام بیان حکم آخر أو کان بصدد الإهمال لم یمکن إثبات کون الإرادة ظاهرة فی الأصالة فهذه المقدّمة ممّا لا مناص منها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 أنّ الألفاظ فی إفادة الاطلاق تحتاج إلی المقدّمات و یقع الکلام فی أنّ المقدّمات ما هی</w:t>
      </w:r>
      <w:r>
        <w:rPr>
          <w:rFonts w:eastAsia="IRNazanin" w:cs="IRNazanin"/>
          <w:color w:val="111111"/>
          <w:sz w:val="28"/>
          <w:szCs w:val="28"/>
          <w:rtl w:val="true"/>
          <w:lang w:bidi="fa-IR"/>
        </w:rPr>
        <w:t>.</w:t>
      </w:r>
      <w:bookmarkStart w:id="301" w:name="pg17009_197307"/>
    </w:p>
    <w:p>
      <w:pPr>
        <w:pStyle w:val="Heading4"/>
        <w:numPr>
          <w:ilvl w:val="3"/>
          <w:numId w:val="1"/>
        </w:numPr>
        <w:rPr/>
      </w:pPr>
      <w:bookmarkStart w:id="302" w:name="__RefHeading___Toc1381502_3381743652"/>
      <w:bookmarkStart w:id="303" w:name="_Toc114"/>
      <w:bookmarkEnd w:id="301"/>
      <w:bookmarkEnd w:id="302"/>
      <w:r>
        <w:rPr>
          <w:rtl w:val="true"/>
        </w:rPr>
        <w:t>ما هی مقدّمات الإطلاق</w:t>
      </w:r>
      <w:bookmarkEnd w:id="303"/>
    </w:p>
    <w:p>
      <w:pPr>
        <w:pStyle w:val="BookText"/>
        <w:rPr/>
      </w:pPr>
      <w:r>
        <w:rPr>
          <w:rFonts w:ascii="IRNazanin" w:hAnsi="IRNazanin" w:eastAsia="IRNazanin"/>
          <w:color w:val="111111"/>
          <w:sz w:val="28"/>
          <w:sz w:val="28"/>
          <w:szCs w:val="28"/>
          <w:rtl w:val="true"/>
          <w:lang w:bidi="fa-IR"/>
        </w:rPr>
        <w:t>و قد ذهب فی الکفایة إلی أنّ المقدّمات ثلاثة إحداها کون المتکلّم فی مقام بیان تمام المراد لا الإهمال 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ثانیتها انتفاء ما یوجب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ثالثتها انتفاء القدر المتیقّن فی مقام التخاطب دون المتیقّن بملاحظة الخارج عن ذاک المقام فی البین فإنّه غیر مؤثّر فی رفع الإخلال بالغرض لو کان بصدد البیان کما هو الفرض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کلام بعد ما عرفت فی الحاجة إلی المقدّمة الاولی إذ بدون کون المتکلّم فی مقام بیان تمام المراد لا یحکم العقلاء بأنّ الموضوع المذکور فی کلامه تمام موضوع حکمه و معه لا تتمّ الحجّة العقلائیّة علی المتکلّم فالاطلاق بمعنی عدم دخالة قید فی موضوعیّة الموضوع للحکم لا یثبت إلاّ إذا کان المتکلّم فی مقام بیان تمام المراد و اکتفی بالمذکور فی کلامه هذا إذا کان المتکلّم تمکّن من الإتیان بالقید فی مقام الاثبات و لم یأت به و أمّا إذا لم یتمکّن من ذلک لوجود المانع فلا یکشف عدم الإتیان عن الاطلاق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کون المتکلّم فی مقام بیان تمام المراد هو کونه فی مقام إعطاء الحجّة للمخاطب و إن لم یکن إرادته الجدّیّة مطابقة معها فی تمام الموارد و سیأتی أنّ حکم الشکّ فی کونه فی مقام بیان تمام المراد أو الإهمال هو البناء علی کونه فی مقام بیان تمام المراد و علیه فالمراد من إحراز کون المتکلّم فی مقام البیان هو الأعمّ من العلم و العلمیّ کما لا یخفی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کلام فی الحاجة إلی المقدّمة الثانیة إذ مع وجود قرینة التقیید لا مجال للاطلاق فاللازم هو انتفاء وجودها و لو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فنحتاج فی إثبات الإطلاق إلی عدم وجود قرینة التقیید و إلاّ فمع وجود القرینة لا مجال للاطلاق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المقدّمة کما أفاد سیّدنا الإمام الراحل قدّس سرّه لیست من المقدّمات بل هی محقّقة محلّ البحث فإنّه مع وجود ما یوجب التعیین سواء کان فی الکلام أو کان بسبب الانصراف لا معنی للاطلاق لأنّ محطّ البحث فی التمسّک بالإطلاق ما إذا جعل شیء موضوعا لحکم و شکّ فی دخالة شیء آخر فیه فیرفع بالاطلاق و أمّا مع ما یوجب التعیین فلا یبقی شکّ حتّی یتمسّک 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الکلام فی المقدّمة الثالثة فقد عرفت تصریح صاحب الکفایة بلزومها و تقریبها علی ما أفاده المحقّق الأصفهانی قدّس سرّه أنّ الواجب علی المولی إذا کان بصدد بیان موضوع حکمه حقیقة هو بیان ذات موضوع حکمه بتمامه و ما هو بالحمل الشائع تمام موضوع حکمه لا بیان أنّه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قدرا متیقّنا فی مقام المحاورة یوجب إحراز تمام الموضوع و إن لم یحرز أنّه تمامه فالعبد لیس له نفی الخصوصیّة الزائدة المحتملة لعدم لزوم الإخلال بالغرض لو کان المتیقّن فی مقام التخاطب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تبیّن ذات التمام وجوب الاقتصار علیه و عدم التعدّی عنه لعدم الموجب حیث لا إطلاق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القول بعدم إرادة المطلق إذ مع علم المولی بتیقّن الخاصّ المانع عن الإطلاق لو أراد المطلق وجب علیه نصب القرینة المانعة عن کون المتیقّن تمام موضوع حکمه و إلاّ لأخلّ بغرضه و منه یعلم الدلیل علی أنّه تمام موضوع حکمه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فإنّ ما ذکر مبنیّ علی اکتفاء المتکلّم بالقدر المتیقّن بنحو من الأنحاء کالإشارة إلیه من دون أخذ موضوع آخر أعمّ لکلامه و المفروض خلافه فإنّ المتکلّم لم یکتف بالإشارة بل أخذ موضوعا آخر أعمّ لکلامه و المفروض أنّه لم یقیّده بقید و مقتضاه هو الحکم بالإطلاق لأنّ وجود القدر المتیقّن فی مقام التخاطب لا یجدی فی إثبات الخصوصیّة بل غایته هو العلم بثبوت الحکم لمورد القدر المتیقّن و لا یعلم أنّه بخصوص عنوانه أو بعنوان المأخوذ فی متعلّق الحکم فلا دلالة للقدر المتیقّن علی شیء من ذلک فمع عدم دلالة القدر المتیقّن علی ذلک لا وجه لرفع الید عن إطلاق المتعلّق المأخوذ فی الحکم و تبیّن ذات التمام لا یوجب لزوم الاقتصار علیه و عدم التعدّی عنه بعد إطلاق المأخوذ فی 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بنی العقلاء علی عدم الاعتناء بخصوصیّة الأسئلة عند کون الأجوبة مطلقة و قالوا العبرة بإطلاق الوارد لا بخصوصیّة المورد نعم لو کان القدر المتیقّن موجبا للانصراف فلا کلام فی کونه موجبا للتقیّد و کان مندرجا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کذلک و کان المتکلّم فی مقام البیان و أخذ الطبیعة موضوعة لحکمه فلا محالة یحکم العقلاء بأنّ موضوع حکمه هو الطبیعة غیر المتقیّدة بقید و لذا نری أنّ العرف لا یعتنی بالقدر المتیقّن فی مقام التخاطب و غیره إذا لم یصل إلی حدّ الانصراف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الاستاذ الأراکی قدّس سرّه فی نفی اعتبار عدم القدر المتیقّن فی مقام التخاطب ففیه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بالأجوبة الواردة بصورة الإطلاق فی الأسئلة عن الموارد الخاصّة مثلا لو سأل عن حال زید فقال أکرم العالم فإنّه لیس البناء علی التوقّف علی خصوص المورد بل یأخذون بإطلاق الوارد حتّی اشتهر أنّ العبرة بعموم اللفظ لا</w:t>
      </w:r>
    </w:p>
    <w:p>
      <w:pPr>
        <w:pStyle w:val="BookText"/>
        <w:rPr/>
      </w:pPr>
      <w:r>
        <w:rPr>
          <w:rFonts w:ascii="IRNazanin" w:hAnsi="IRNazanin" w:eastAsia="IRNazanin"/>
          <w:color w:val="111111"/>
          <w:sz w:val="28"/>
          <w:sz w:val="28"/>
          <w:szCs w:val="28"/>
          <w:rtl w:val="true"/>
          <w:lang w:bidi="fa-IR"/>
        </w:rPr>
        <w:t>بخصوص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برهان نقض الغرض قائم بحاله فإنّه إذا أراد المقیّد و المفروض أنّه بصدد أن یبیّن للمخاطب أنّه مراده بحیث لو سأل عن المخاطب أنّ مراد هذا المتکلّم هو المطلق أو المقیّد کان عالما و مجیبا بأحد الأمرین و اکتفی مع ذلک بوجود هذا القدر المتیقّن الذی لا تبیّن فیه إلاّ عن ذات المراد لا عن حدّه و أنّه بحدّ الإطلاق مرادا و بحدّ التقیید فقد أخلّ بالغرض من حیث إخفائه حدّ المراد و إن بیّن ذاته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مراده أنّ لزوم الإخلال بالغرض علی فرض إرادة المقیّد لو لم یبیّن حدوده یوجب الکشف عن کون مراده هو نفس الطبیعة مطلقا و کیف کان فالعمدة هو بناء العقلاء و فهم العرف فی استکشاف الإطلاق و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القدر المتیقّن سواء کان فی مقام التخاطب أو فی الخارج لا یضرّ بإطلاق الخطاب لأنّ العبرة فی الإطلاق و التقیّد بالمأخوذ فی متعلّق الحکم و المفروض أنّه مطلق و لا یمنع القدر المتیقّن المزبور عن الإطلاق و لا التفات لهم ببرهان نقض الغرض و إن لم یکن فعل المتکلّم خالیا عن الغرض فلا وجه لابتناء الاستدلال علی الاطلاق أو التقیید علی نقض الغرض لأنّ الظهورات العقلائیّة مبتنیة علی المقدّمات لا علی البراهین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المقدّمات ثنائیّة لا ثلاثیّة بل المقدّمات منحصرة فی المقدّمة الاولی بعد ما عرفت من أنّ المقدّمة الثانیة من المحقّقات لا المقدّمات فلیس للاطلاق إلاّ مقدّمة واحدة و هی المقدّمة الاولی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المقدّمة الاولی هو أن یکون المتکلّم فی مقام بیان تمام المراد من الجهة التی هو فی صدد بیانها و لا یضرّ بذلک عدم کونه کذلک بالنسبة إلی سائر</w:t>
      </w:r>
    </w:p>
    <w:p>
      <w:pPr>
        <w:pStyle w:val="BookText"/>
        <w:rPr/>
      </w:pPr>
      <w:r>
        <w:rPr>
          <w:rFonts w:ascii="IRNazanin" w:hAnsi="IRNazanin" w:eastAsia="IRNazanin"/>
          <w:color w:val="111111"/>
          <w:sz w:val="28"/>
          <w:sz w:val="28"/>
          <w:szCs w:val="28"/>
          <w:rtl w:val="true"/>
          <w:lang w:bidi="fa-IR"/>
        </w:rPr>
        <w:t>الجهات و علیه فیحکم بالاطلاق من ناحیة یکون المتکلّم فی صدد بیانها و لذا نقول بجواز أکل صید الکلاب بإطلاق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أَمْسَکْنَ عَلَیْکُمْ و لو لم یقع علیه التذکیة و الذبح الشرعیّ فیما لا مجال لذلک و لا نقول بکون موضع ملاقاة الکلب للصید طاهرا لأنّ الآیة الکریمة لیست فی صدد بیان الطهارة بل هی تکون فی صدد بیان حلّیّة أکل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المطلق کالعامّ فکما أنّ تخصیص العامّ بالنسبة إلی فرد لا ینافی حجّیّته بالنسبة إلی الباقی فکذلک المطلق بعد تقییده بالنسبة إلی مورد بقی علی حجّیّته لبناء العقلاء علی التمسّک بالعامّ و المطلق فی غیر مورد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تقیید المطلق بقید لا یسقط المطلق عن إطلاقه بالنسبة إلی غیره من سائر القیود المشکوک فیها و ذلک لأنّ العثور علی قید لا یوجب تصرّفا فی ناحیة المستعمل فیه حتّی یقال المطلق بعد استعماله فی غیر المطلق یحتاج فی شموله بالنسبة إلی الباقی إلی الدلیل بل العثور علی قید یوجب التصرّف فی ناحیة الإرادة الجدّیّة بالنسبة إلی مورد القید فقط و المطلق باق علی إطلاقه بالنسبة إلی سائر القیود المشکوکة إذ الظهور الإطلاقیّ لا یختلّ بالعثور علی قید لأنّ بعد الفحص ینعقد الظهور ببناء العقلاء من دون تعلیق علی عدم العثور علی قید و یکون المطلق بعد الفحص و عدم الظفر کالعامّ فی انعقاد الظهور و لا یختلّ ذلک الظهور بالعثور علی القید بل یقدم علیه من باب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 إنّ التقیید بدلیل منفصل لا یضرّ بکونه فی مقام البیان و لا یکشف عن ذلک و إنّما یکشف عن أنّ المراد الجدّی لا یکون مطابقا للمراد الاستعمالیّ و قد تقدّم أنّه قد یکون مطابقا له و قد لا یکون مطابقا له و لا فرق فی ذلک بین العموم الوضعیّ و العموم الإطلاقیّ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ذکرنا سابقا أنّ التخصیص بدلیل منفصل لا یکشف عن أنّ المتکلّم لیس</w:t>
      </w:r>
    </w:p>
    <w:p>
      <w:pPr>
        <w:pStyle w:val="BookText"/>
        <w:rPr/>
      </w:pPr>
      <w:r>
        <w:rPr>
          <w:rFonts w:ascii="IRNazanin" w:hAnsi="IRNazanin" w:eastAsia="IRNazanin"/>
          <w:color w:val="111111"/>
          <w:sz w:val="28"/>
          <w:sz w:val="28"/>
          <w:szCs w:val="28"/>
          <w:rtl w:val="true"/>
          <w:lang w:bidi="fa-IR"/>
        </w:rPr>
        <w:t>فی مقام البیان مثلا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فی مقام البیان مع ورود التقیید علیه بدلیل منفصل فی غیر مورد و کذا الحال فیما إذا افترضنا أنّ الآیة عموم یدلّ علیه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من هذه الناحیة بین العموم و المطلق فکما أنّ التخصیص بدلیل منفصل لا یوجب سقوط العامّ عن قابلیّة التمسّک به فکذلک التقیید بدلیل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ذلک أنّ تقیید المطلق من جهة لا یوجب سقوط إطلاقه من جهات اخری إذا کان فی مقام البیان من هذه الجهات أیضا فلا مانع من التمسّک به من تلک الجهات إذا شکّ فیها کما إذا افترضنا أنّ الآیة فی مقام البیان من جمیع الجهات و قد ورد علیها التقیید بعدم کون البائع صبیّا أو مجنونا أو سفیها و شکّ فی ورود التقیید علیها من جهات اخری کما إذا شکّ فی اعتبار الماضویّة فی الصیغة أو الموالاة بین الایجاب و القبول فلا مانع من التمسّک بإطلاقها من هذه الجهات و الحکم بعدم اعتبارها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و هو أنّ صاحب الکفایة ذهب إلی أنّه إذا شکّ فی کون المتکلّم فی مقام بیان تمام المراد و عدمه کان الأصل هو کونه بصدد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بقیام سیرة أهل المحاورات علی التمسّک بالإطلاقات فیما إذا لم یکن هناک ما یوجب صرف وجهها إلی جهة خاصّة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سیّدنا الإمام المجاهد قدّس سرّه حیث قال لا شبهة فی أنّه إذا شکّ فی کون المتکلّم هل هو فی مقام بیان جمیع ما هو دخیل فی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کونه فی مقام بیان</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أنّه بصدد الإجمال و الإهمال یکون الأصل العقلائی هو کونه فی مقام بیان تمامه و به جرت سیرة العقلاء إلی أن قال فالأصل بعد إحراز کونه بصدد بیان الحکم یقتضی أن یکون بصدد بیان تمام ما یدخل فی الموضوع فی مقابل الإهمال و الإجمال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استقربه المحقّق الأصفهانی قدّس سرّه بقوله الظاهر أنّ ما نحن فیه عکس موارد الکنایة فإنّ المراد الاستعمالی هناک محقّق و یشکّ فی أنّه مراد جدّیّ أم لا و فیما نحن فیه المراد الجدّیّ محقّق و هو إمّا مقیّد أو مطلق لکنّه یشکّ فی أنّه بصدد إظهار ذلک المراد الجدّیّ أم بصدد أمر آخر فکما أنّ العقلاء یحکمون هناک بمطابقة الجدّ للاستعمال فإنّ غیر الجدّ یحتاج إلی التنبیه علیه و جدّ الشیء کأنّه لا یزید 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یحکمون هنا بأنّ المولی الذی له مراد محقّق فهو بالجبلة و الطبع أی لو خلّی و نفسه یقوم بصدد إظهاره و کونه بصدد إظهار أمر آخر یحتاج إلی التنبیه علیه فینتج أنّ المراد الاستعمالی غیر مهمل بل إمّا مطلق أو مقیّد فبضمیمة عدم التقیید یثبت الإطلاق خصوصا إذا کان المورد مقام الحاجة و لو بمعنی حاجة السائل إلی فهم حکم المسألة کما هی عادة الرواة المتصدّین لضبط الأحکام عن الإمام و یؤکّده ظهور الصیغة فی الوجوب الفعلی و لا یتعلّق إلاّ بموضوعه التامّ و هو إمّا مطلق أو مقیّد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ملزم لتوجیه بناء العقلاء و إن کان ما ذکره المحقّق الأصفهانی فی توجیه ذلک غیر بعید و مع ما عرفت من بناء العقلاء فی المقام ظهر أنّ المراد من إحراز کون المتکلّم فی مقام بیان تمام المراد فی المقدّمة الأولی هو الأعمّ من العلم و العلمیّ لکفایة</w:t>
      </w:r>
    </w:p>
    <w:p>
      <w:pPr>
        <w:pStyle w:val="BookText"/>
        <w:rPr/>
      </w:pPr>
      <w:r>
        <w:rPr>
          <w:rFonts w:ascii="IRNazanin" w:hAnsi="IRNazanin" w:eastAsia="IRNazanin"/>
          <w:color w:val="111111"/>
          <w:sz w:val="28"/>
          <w:sz w:val="28"/>
          <w:szCs w:val="28"/>
          <w:rtl w:val="true"/>
          <w:lang w:bidi="fa-IR"/>
        </w:rPr>
        <w:t>بناء العقلاء عن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فحیث إنّ البناء دلیل لبّیّ یقتصر فیه بمورد العلم بقیام البناء علیه و لذا یمکن التفصیل کما فی المحاضرات بین ما إذا کان الشکّ من جهة أنّ المتکلّم کان فی مقام أصل التشریع أو کان فی مقام بیان تمام مراده فیؤخذ بالاطلاق أخذا ببناء العقلاء و بین ما إذا شکّ من جهة سعة الإرادة و ضیقها فلا یؤخذ بالإطلاق لعدم ثبوت البناء فیه فإذا علمنا بأنّ لکلامه إطلاقا من جهة و لکن نشکّ فی إطلاقه من جهة اخری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أَمْسَکْنَ عَلَیْکُمْ حیث نعلم بإطلاقه من جهة أنّ حلّیّة أکله لا یحتاج إلی الذبح سواء کان إمساکه من محلّ الذبح أو من موضع آخر کان إلی القبلة أو إلی غیرها و لکن لا نعلم أنّه فی مقام البیان من جهة اخری و هی جهة طهارة محلّ الإمساک و نجاسته ففی مثل ذلک لا یمکن التمسّک بالإطلاق کما عرفت لعدم قیام السیرة علی حمل کلامه فی مقام البیان من هذه الجهة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یکفی کون المتکلّم بصدد البیان من جهة،لجهة اخری إلاّ إذا کان بینهما ملازمة عقلا کصحّة الصلاة غفلة فی نجس کالدم و لو کان من غیر مأکول اللحم فإنّه یستلزم عقلا لعدم مانعیّة الدم من جهة کونه من غیر مأکول اللحم إذ لا یمکن التفکیک بین کون الدم من غیر مأکول اللحم معفوّا عنه من حیث النجاسة و بین عدم کونه معفوّا عنه من حیث کونه غیر مأکول اللحم أو إلاّ إذا کان بینهما ملازمة شرعیّة کملازمة الحکم بالقصر فی الصلاة مع عدم وجوب الصوم أو إلاّ إذا کان بینهما ملازمة عادیة کملازمة جواز الشرب من سؤر الهرّة و إن کان فمه متلوّثا بالنجاسة مع الحکم بطهارة فمه بالإزالة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حکم العقلاء بالإطلاق یکون فیما إذا سئل المتکلّم عن مورد الإطلاق</w:t>
      </w:r>
      <w:bookmarkStart w:id="304" w:name="pg17009_197315"/>
    </w:p>
    <w:p>
      <w:pPr>
        <w:pStyle w:val="BookText"/>
        <w:rPr/>
      </w:pPr>
      <w:bookmarkEnd w:id="304"/>
      <w:r>
        <w:rPr>
          <w:rFonts w:ascii="IRNazanin" w:hAnsi="IRNazanin" w:eastAsia="IRNazanin"/>
          <w:color w:val="111111"/>
          <w:sz w:val="28"/>
          <w:sz w:val="28"/>
          <w:szCs w:val="28"/>
          <w:rtl w:val="true"/>
          <w:lang w:bidi="fa-IR"/>
        </w:rPr>
        <w:t>لأجاب بأنّه المراد أیضا و إلاّ فحکمهم به غیر ثابت</w:t>
      </w:r>
      <w:r>
        <w:rPr>
          <w:rFonts w:eastAsia="IRNazanin" w:cs="IRNazanin"/>
          <w:color w:val="111111"/>
          <w:sz w:val="28"/>
          <w:szCs w:val="28"/>
          <w:rtl w:val="true"/>
          <w:lang w:bidi="fa-IR"/>
        </w:rPr>
        <w:t>.</w:t>
      </w:r>
    </w:p>
    <w:p>
      <w:pPr>
        <w:pStyle w:val="Heading4"/>
        <w:numPr>
          <w:ilvl w:val="3"/>
          <w:numId w:val="1"/>
        </w:numPr>
        <w:rPr/>
      </w:pPr>
      <w:bookmarkStart w:id="305" w:name="__RefHeading___Toc1381504_3381743652"/>
      <w:bookmarkStart w:id="306" w:name="_Toc115"/>
      <w:bookmarkEnd w:id="305"/>
      <w:r>
        <w:rPr>
          <w:rtl w:val="true"/>
        </w:rPr>
        <w:t>تنبیهات</w:t>
      </w:r>
      <w:r>
        <w:rPr>
          <w:rtl w:val="true"/>
        </w:rPr>
        <w:t>:</w:t>
      </w:r>
      <w:bookmarkEnd w:id="306"/>
    </w:p>
    <w:p>
      <w:pPr>
        <w:pStyle w:val="Heading5"/>
        <w:numPr>
          <w:ilvl w:val="4"/>
          <w:numId w:val="1"/>
        </w:numPr>
        <w:rPr/>
      </w:pPr>
      <w:bookmarkStart w:id="307" w:name="__RefHeading___Toc1381506_3381743652"/>
      <w:bookmarkStart w:id="308" w:name="_Toc116"/>
      <w:bookmarkEnd w:id="307"/>
      <w:r>
        <w:rPr>
          <w:rtl w:val="true"/>
        </w:rPr>
        <w:t>الأوّل</w:t>
      </w:r>
      <w:r>
        <w:rPr>
          <w:rtl w:val="true"/>
        </w:rPr>
        <w:t xml:space="preserve">: </w:t>
      </w:r>
      <w:r>
        <w:rPr>
          <w:rtl w:val="true"/>
        </w:rPr>
        <w:t xml:space="preserve">أنّه لا یخفی علیک أنّه بناء علی ما عرفت من الفرق بین النکرة و بین </w:t>
      </w:r>
      <w:r>
        <w:rPr>
          <w:rtl w:val="true"/>
        </w:rPr>
        <w:t>...</w:t>
      </w:r>
      <w:bookmarkEnd w:id="308"/>
    </w:p>
    <w:p>
      <w:pPr>
        <w:pStyle w:val="BookText"/>
        <w:rPr/>
      </w:pPr>
      <w:r>
        <w:rPr>
          <w:rFonts w:ascii="IRNazanin" w:hAnsi="IRNazanin" w:eastAsia="IRNazanin"/>
          <w:color w:val="111111"/>
          <w:sz w:val="28"/>
          <w:sz w:val="28"/>
          <w:szCs w:val="28"/>
          <w:rtl w:val="true"/>
          <w:lang w:bidi="fa-IR"/>
        </w:rPr>
        <w:t>أنّه لا یخفی علیک أنّه بناء علی ما عرفت من الفرق بین النکرة و بین اسم الجنس و علم الجنس و المعرّف باللام یکون الموضوع له فی النکرة هو الفرد المردّد و الموضوع له فی البواقی هو نفس المعنی و الماهیّة و إن کان بینهما اختلاف من ناحیة السعة و الضیق باعتبار الملاحظة الحینیّة للتعریف و عدمها و الفرد المردّد عنوان للأفراد الخارجیّة و نفس المعانی حاکیات عن حصصها لا عن الأفراد بما هی أفراد لخلوّ المعانی عن الخصوصیّات الفردیّة و علیه فمقتضی مقدّمات الإطلاق فی النکرة هو جواز الإتیان بأیّ فرد کان لأنّه مقتضی الإطلاق التبادلی فمثل قوله تصدّق علی رجل یمتثل بالتصدّق علی أیّ فرد من أفراد الرجل من دون اعتبار خصوصیّة خاصّة فی بعض الأفراد و هکذا مقتضی مقدّمات الإطلاق فی الجنس و نحوه هو صدق الامتثال بإتیان أیّ حصّة من حصص الطبیعة المأمور بها من دون اعتبار الخصوصیّات الفردیّة لأنّ الطبیعة حاکیة عن حصصها لا عن خصوصیّات الأفراد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المنع عن حکایتها عن الحصص بدعوی أنّ نفس الطبیعة تخالف الوجود و التشخّص و سائر عوارضها خارجا أو ذهنا و لا یمکن کاشفیّة الشیء عمّا یخالفه فالماهیّة لا تکون مرآة للوجود الخارجیّ و العوارض الحافّة به </w:t>
      </w:r>
      <w:r>
        <w:rPr>
          <w:rStyle w:val="FootnoteAnchor"/>
          <w:rtl w:val="true"/>
        </w:rPr>
        <w:footnoteReference w:id="241"/>
      </w:r>
      <w:r>
        <w:rPr>
          <w:rFonts w:ascii="IRNazanin" w:hAnsi="IRNazanin" w:eastAsia="IRNazanin"/>
          <w:color w:val="111111"/>
          <w:sz w:val="28"/>
          <w:sz w:val="28"/>
          <w:szCs w:val="28"/>
          <w:rtl w:val="true"/>
          <w:lang w:bidi="fa-IR"/>
        </w:rPr>
        <w:t>غیر سدید لأنّ ذلک خلط بین الأحکام الفلسفیّة و الأحکام العرفیّة إذ العرف لا یفکّک بین الطبیعة و الوجود و لذا حکم بوجود طبیعة الإنسان فی الخارج مع أنّ الموجود هو الوجود لا الطبیعة بالنظر العقلیّ الدقیق فمع عدم التفکیک عرفا فلا وجه لإنکار مرآتیّة الماهیّة عن الحصص الوجودیّة نعم الماهیّة لا تحکی عن الخصوصیّات الفردیّة لخلوّها عنها</w:t>
      </w:r>
      <w:bookmarkStart w:id="309" w:name="pg17009_197316"/>
    </w:p>
    <w:p>
      <w:pPr>
        <w:pStyle w:val="BookText"/>
        <w:rPr/>
      </w:pPr>
      <w:bookmarkEnd w:id="309"/>
      <w:r>
        <w:rPr>
          <w:rFonts w:ascii="IRNazanin" w:hAnsi="IRNazanin" w:eastAsia="IRNazanin"/>
          <w:color w:val="111111"/>
          <w:sz w:val="28"/>
          <w:sz w:val="28"/>
          <w:szCs w:val="28"/>
          <w:rtl w:val="true"/>
          <w:lang w:bidi="fa-IR"/>
        </w:rPr>
        <w:t>کما لا یخفی و علیه فالألفاظ کما أنّها دالّة علی معانیها کذلک دالّة علی ما یحکی عنه معانیها من الحصص فالدلالة علی الأفراد فی النکرة و علی الحصص فی الأجناس و الطبائع لفظیّة لا عقلیّة و یکون التفاوت بین النکرات و الأجناس فی الحکایة عن الأفراد إذ النکرات حاکیة عنها بخلاف غیرها فإنّها لا تکون حاکیة إلاّ عن حصصها و لذا یمکن قصد التقرّب بإتیان الأفراد فی النکرات دون غیرها کما لا یخفی</w:t>
      </w:r>
      <w:r>
        <w:rPr>
          <w:rFonts w:eastAsia="IRNazanin" w:cs="IRNazanin"/>
          <w:color w:val="111111"/>
          <w:sz w:val="28"/>
          <w:szCs w:val="28"/>
          <w:rtl w:val="true"/>
          <w:lang w:bidi="fa-IR"/>
        </w:rPr>
        <w:t>.</w:t>
      </w:r>
    </w:p>
    <w:p>
      <w:pPr>
        <w:pStyle w:val="Heading5"/>
        <w:numPr>
          <w:ilvl w:val="4"/>
          <w:numId w:val="1"/>
        </w:numPr>
        <w:rPr/>
      </w:pPr>
      <w:bookmarkStart w:id="310" w:name="__RefHeading___Toc1381508_3381743652"/>
      <w:bookmarkStart w:id="311" w:name="_Toc117"/>
      <w:bookmarkEnd w:id="310"/>
      <w:r>
        <w:rPr>
          <w:rtl w:val="true"/>
        </w:rPr>
        <w:t>الثانی</w:t>
      </w:r>
      <w:r>
        <w:rPr>
          <w:rtl w:val="true"/>
        </w:rPr>
        <w:t xml:space="preserve">: </w:t>
      </w:r>
      <w:r>
        <w:rPr>
          <w:rtl w:val="true"/>
        </w:rPr>
        <w:t>أنّ انعقاد ظهور المطلق فی الإطلاق لا یکون منوطا بعدم وجود القید</w:t>
      </w:r>
      <w:r>
        <w:rPr>
          <w:rtl w:val="true"/>
        </w:rPr>
        <w:t>...</w:t>
      </w:r>
      <w:bookmarkEnd w:id="311"/>
    </w:p>
    <w:p>
      <w:pPr>
        <w:pStyle w:val="BookText"/>
        <w:rPr/>
      </w:pPr>
      <w:r>
        <w:rPr>
          <w:rFonts w:ascii="IRNazanin" w:hAnsi="IRNazanin" w:eastAsia="IRNazanin"/>
          <w:color w:val="111111"/>
          <w:sz w:val="28"/>
          <w:sz w:val="28"/>
          <w:szCs w:val="28"/>
          <w:rtl w:val="true"/>
          <w:lang w:bidi="fa-IR"/>
        </w:rPr>
        <w:t>أنّ انعقاد ظهور المطلق فی الإطلاق لا یکون منوطا بعدم وجود القید واقعا و إلاّ لاختلّ أمر المطلقات باحتمال تقییدها فی الواقع و هو معلوم البطلان و لذا کان بناء العقلاء علی تمامیّة الإطلاق بعد الفحص و عدم الظفر بالقیود لعدم مانعیّة القید واقعا عن انعقاد ظهور المطلق فی الإطلاق فالمانع هو القید الواصل فی وقت البیان و علیه فبعد الفحص و عدم الظفر بالقید انعقد ظهور المطلق کانعقاد ظهور العامّ سواء وصل بعد ذلک أو لم یصل فإنّ وصوله بعد البیان لا یضرّ بانعقاد الظهور و علیه فإذا ورد بعد مرحلة البیان شیء من القیود کان معارضا مع ظهور المطلق کما أنّ الأمر کذلک فی العمومات بالنسبة إلی الخصوصات فیقدّم أقوی الحجّتین و لا یرتفع ظهور المطلق بعد انعقاده بوصول القید بعد وقت البیان و دعوی أنّ ظهور المطلق معلّق علی عدم البیان و لو للتالی لا یساعده بناء العقلاء و لذا ذهبوا فی التقدیم إلی أقوائیّة إحدی الحجّتین و إلاّ فاللازم هو تقدیم القید علی المطلق و لو کان أضعف ظهورا مع أنّه کما تری لتقدیم المطلقات علی القیود إذا کانت المطلقات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وجه لتقدیم القیود علی المطلقات فیما إذا کانت المطلقات الکثیرة واردة فی مقام الحاجة بحیث یکون ظهورها أقوی من القیود بل المطلقات مقدّمة علی القیود و یتصرّف فی هیئتها بحملها علی الاستحباب أو الکراهة</w:t>
      </w:r>
      <w:r>
        <w:rPr>
          <w:rFonts w:eastAsia="IRNazanin" w:cs="IRNazanin"/>
          <w:color w:val="111111"/>
          <w:sz w:val="28"/>
          <w:szCs w:val="28"/>
          <w:rtl w:val="true"/>
          <w:lang w:bidi="fa-IR"/>
        </w:rPr>
        <w:t>.</w:t>
      </w:r>
    </w:p>
    <w:p>
      <w:pPr>
        <w:pStyle w:val="Heading5"/>
        <w:numPr>
          <w:ilvl w:val="4"/>
          <w:numId w:val="1"/>
        </w:numPr>
        <w:rPr/>
      </w:pPr>
      <w:bookmarkStart w:id="312" w:name="__RefHeading___Toc1381510_3381743652"/>
      <w:bookmarkStart w:id="313" w:name="_Toc118"/>
      <w:bookmarkEnd w:id="312"/>
      <w:r>
        <w:rPr>
          <w:rtl w:val="true"/>
        </w:rPr>
        <w:t>الثالث</w:t>
      </w:r>
      <w:r>
        <w:rPr>
          <w:rtl w:val="true"/>
        </w:rPr>
        <w:t xml:space="preserve">: </w:t>
      </w:r>
      <w:r>
        <w:rPr>
          <w:rtl w:val="true"/>
        </w:rPr>
        <w:t>أنّ للانصراف مراتب متفاوتة شدّة و ضعفا حسب اختلاف مراتب</w:t>
      </w:r>
      <w:bookmarkEnd w:id="31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للانصراف مراتب متفاوتة شدّة و ضعفا حسب اختلاف مراتب الانس الناشئ من کثرة الاستعمال أو غیرها منها هو الانصراف البدویّ و هو الذی</w:t>
      </w:r>
    </w:p>
    <w:p>
      <w:pPr>
        <w:pStyle w:val="BookText"/>
        <w:rPr/>
      </w:pPr>
      <w:r>
        <w:rPr>
          <w:rFonts w:ascii="IRNazanin" w:hAnsi="IRNazanin" w:eastAsia="IRNazanin"/>
          <w:color w:val="111111"/>
          <w:sz w:val="28"/>
          <w:sz w:val="28"/>
          <w:szCs w:val="28"/>
          <w:rtl w:val="true"/>
          <w:lang w:bidi="fa-IR"/>
        </w:rPr>
        <w:t>یزول بأدنی تأمّل و تدقیق کانصراف الماء إلی ماء خاصّ کماء فرات فی بعض البلاد و هو لا یمنع عن الأخذ بإطلاق الماء لتمامیّة الإطلاق و عدم المانع و منها ما یوجب الانس اللفظی بمثابة یکون کالتقیید اللفظی فیوجب تحدید دائرة المطلوب و تقییده کالقیود اللفظیّة و لا إطلاق مع وجوده کانصراف الحیوان عن الإنسان مع أنّ الإنسان من أنواع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الموارد التی لم تصل إلی هذا الحدّ فلا وجه لرفع الید عن الإطلاق بعد تمامیّة الإطلاق غایته هو الشکّ فی التقیید و مع إطلاق المأخوذ فی متعلّق الحکم لا یرفع الید عنه و الشکّ فیه کالشکّ فی التقیید اللفظی فکما أنّ مقتضی الأصل هو عدم التقیید اللفظی فکذلک مقتضی الأصل هو عدم حصول الانس بالنسبة إلی مورد المشکوک و ممّا ذکرنا یظهر وجه عدم العبرة بالغلبة الخارجیّة ما لم توجب الانس اللفظی و بالجملة أنّ المعیار فی التقیّد هو حصول الانصراف فما لم یحصل لا یضرّ بالاطلاق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الانصراف ربّما یحصل بمناسبة الحکم و الموضوع مع أنّه لیس فیه کثرة الاستعمال فاختصاص الانصراف بصورة کثرة الاستعمال لا وجه له مثلا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و 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حریز قال قال أبو عبد اللّه علیه السّلام لزرارة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 اللباء و البیضة و الشعر و الصوف و القرن و الناب و الحافر و کلّ شیء ینفصل من الشاة و الدابّة ذکیّ و ان أخذته منه بعد أن یموت فاغسله و 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إلی غیر اللبن و اللباء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المحاضرات و للانصراف عوامل متعدّدة منها علوّ مرتبة بعض أفراد الماهیّة علی نحو یوجب انصرافها عنه عرفا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لفظ الحیوان فإنّه موضوع لغة لمطلق ما له الحیاة فیکون معناه اللغویّ جامعا بین الانسان و غیره إلاّ أنّه فی الإطلاق العرفیّ ینصرف عن الإنسان</w:t>
      </w:r>
    </w:p>
    <w:p>
      <w:pPr>
        <w:pStyle w:val="BookText"/>
        <w:rPr/>
      </w:pPr>
      <w:r>
        <w:rPr>
          <w:rFonts w:ascii="IRNazanin" w:hAnsi="IRNazanin" w:eastAsia="IRNazanin"/>
          <w:color w:val="111111"/>
          <w:sz w:val="28"/>
          <w:sz w:val="28"/>
          <w:szCs w:val="28"/>
          <w:rtl w:val="true"/>
          <w:lang w:bidi="fa-IR"/>
        </w:rPr>
        <w:t>فلا شبهة فی هذا الانصراف بنظر العرف و لا یمکن التمسّک بالإطلاق فی مثل ذلک لفرض أنّ الخصوصیّة المزبورة مانعة عن ظهور المطلق فی الاطلاق و تکون بمنزلة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دنوّ مرتبة بعض أفرادها علی نحو یکون صدقها علیه مورد الشکّ کصدق الماء علی ماء الکبریت لأنّ المعتبر فی التمسّک به هو أن یکون صدق المطلق علی الفرد المشکوک فیه محرزا و الشکّ إنّما یکون من ناحیة اخری و أمّا فیما لم یکن أصل الصدق محرزا فلا یمکن التمسّک به و ما نحن فیه من هذا القبیل حیث إنّ أصل الصدق مشکوک فیه فلا یمکن التمسّک بإطلاق لفظ الماء بالإضافة إلی ماء الکبریت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الانصراف فی غیر هذین الموردین و ما شاکلهما فلا یمنع عن التمسّک بالإطلاق فأنّه لو کان فإنّما هو بدویّ فیزول بالتأمّل و من ذلک الانصراف المستند إلی غلبة الوجود فإنّه بدویّ و لا أثر له و لا یمنع عن التمسّک بالاطلاق حیث إنّه یزول بالتأمّل و التدبیر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إنّ مجرّد علوّ المرتبة و دنوّها لا یوجب الانصراف و إلاّ لزم أن نقول بذلک فی مثل عنوان الإنسان بالنسبة إلی الأفراد العالیة من الإنسان مع أنّ الانسان یشمل جمیع الأفراد سواء کانوا من الأفراد العالیّة أو الدانیة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مفهوم الشیء یشمل الدانیّ و العالی و لا وجه لاختصاصه بالدانیّ و انصرافه عن العالی و أیضا حصر مورد الانصراف فی مورد العالی و الدانیّ مع أنّه لیس کذلک فی جملة الموارد کانصراف البیع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إلی البیع</w:t>
      </w:r>
    </w:p>
    <w:p>
      <w:pPr>
        <w:pStyle w:val="BookText"/>
        <w:rPr/>
      </w:pPr>
      <w:r>
        <w:rPr>
          <w:rFonts w:ascii="IRNazanin" w:hAnsi="IRNazanin" w:eastAsia="IRNazanin"/>
          <w:color w:val="111111"/>
          <w:sz w:val="28"/>
          <w:sz w:val="28"/>
          <w:szCs w:val="28"/>
          <w:rtl w:val="true"/>
          <w:lang w:bidi="fa-IR"/>
        </w:rPr>
        <w:t xml:space="preserve">الصادر من المالک لا مطلق البیع کما تری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فالمعتبر هو الانصراف سواء کان من ناحیة کثرة الاستعمال أو غیرها من دون فرق بین کونه دانیا أو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عبرة بالظنّ الخارجیّ و لذا لا تجدی الغلبة الخارجیّة ما لم توجب الانس اللفظی ثمّ إنّ الانصراف إلی الخصوصیّة کما فی نهایة الأفکار تارة یکون علی الإطلاق من دون اختصاصه بحال دون حال و اخری یکون مخصوصا بحال دون حال آخر کحال الاختیار و الاضطرار و غیر ذلک کما لو کان من عادة المولی مثلا أکل البطّیخ فی الحضر و أکل ماء اللحم فی السفر فإنّ المنصرف من أمره حینئذ بإحضار الطعام فی حضره شیء و فی سفره شیء آخر لا أنّه کان المنصرف إلیه شیئا واحدا فی جمیع تلک الأحوال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أیضا انصراف وضع الید مثلا علی الأرض حیث إنّ المنصرف منه فی حال الاختیار و التمکّن ربّما کان هو الوضع بباطن الکفّ لا بظاهرها و فی حال الاضطرار و عدم التمکّن من وضع باطن الکفّ کان المنصرف منه الوضع بظاهر الکفّ و مع عدم التمکّن من ذلک هو الوضع بالساعد و هکذا کلّ ذلک بملاحظة ما هو قضیّة الجبلة و الفطرة من وضع الإنسان باطن کفّیه علی الأرض فی حال القدرة فی مقام الوصول إلی مقاصده و بظاهرهما عند العجز و عدم التمکّن من ذلک و بالساعدین عند العجز من ذلک أیضا و علیه فلا بأس بالتمسّک بإطلاقات أو أمر المسح بالید فی وجوب المسح بظاهر الکفّین مع عدم التمکّن عن المسح بباطنهما بل وجوبه ببقیّة الیدین عند تعذّر المسح بظاهر الکفّین أیضا کما هو المشهور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314" w:name="pg17009_197320"/>
    </w:p>
    <w:p>
      <w:pPr>
        <w:pStyle w:val="Heading5"/>
        <w:numPr>
          <w:ilvl w:val="4"/>
          <w:numId w:val="1"/>
        </w:numPr>
        <w:rPr/>
      </w:pPr>
      <w:bookmarkStart w:id="315" w:name="__RefHeading___Toc1381512_3381743652"/>
      <w:bookmarkStart w:id="316" w:name="_Toc119"/>
      <w:bookmarkEnd w:id="314"/>
      <w:bookmarkEnd w:id="315"/>
      <w:r>
        <w:rPr>
          <w:rtl w:val="true"/>
        </w:rPr>
        <w:t>الرابع</w:t>
      </w:r>
      <w:r>
        <w:rPr>
          <w:rtl w:val="true"/>
        </w:rPr>
        <w:t xml:space="preserve">: </w:t>
      </w:r>
      <w:r>
        <w:rPr>
          <w:rtl w:val="true"/>
        </w:rPr>
        <w:t>أنّ قضیّة مقدّمات الحکمة فی المطلقات تختلف باختلاف المتعلّقات</w:t>
      </w:r>
      <w:bookmarkEnd w:id="316"/>
    </w:p>
    <w:p>
      <w:pPr>
        <w:pStyle w:val="BookText"/>
        <w:rPr/>
      </w:pPr>
      <w:r>
        <w:rPr>
          <w:rFonts w:ascii="IRNazanin" w:hAnsi="IRNazanin" w:eastAsia="IRNazanin"/>
          <w:color w:val="111111"/>
          <w:sz w:val="28"/>
          <w:sz w:val="28"/>
          <w:szCs w:val="28"/>
          <w:rtl w:val="true"/>
          <w:lang w:bidi="fa-IR"/>
        </w:rPr>
        <w:t>أنّ قضیّة مقدّمات الحکمة فی المطلقات تختلف باختلاف المتعلّقات و المقامات فإنّها تارة تقتضی العموم البدلیّ کما إذا کان متعلّق الأمر نکرة کقوله جئنی برجل اذ لا یراد منه العموم الاستیعابی کما لا مجال لاحتمال الإهمال و الإجمال فإنّه فی مقام البیان و تارة تقتضی العموم الاستیعابی کما إذا کان متعلّق الحکم هو الجنس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إذ لا یناسب العموم البدلی کما لا مجال لاحتمال الإجمال و الإهمال فإنّه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تقتضی نوع خاصّ من الوجوب کما إذا کانت صیغة الأمر مطلقة فإنّه یقتضی أن یکون المراد خصوص الوجوب التعیّنی العینیّ النفسیّ فإنّ إرادة غیره تحتاج إلی مزید بیان و المفروض عدمه لعدم التقیّد بقید یفید الوجوب التخییریّ أو الوجوب الکفائیّ أو الوجوب الغیریّ علی تفصیل مضی فی أنواع الوجوب فراجع</w:t>
      </w:r>
      <w:r>
        <w:rPr>
          <w:rFonts w:eastAsia="IRNazanin" w:cs="IRNazanin"/>
          <w:color w:val="111111"/>
          <w:sz w:val="28"/>
          <w:szCs w:val="28"/>
          <w:rtl w:val="true"/>
          <w:lang w:bidi="fa-IR"/>
        </w:rPr>
        <w:t>.</w:t>
      </w:r>
    </w:p>
    <w:p>
      <w:pPr>
        <w:pStyle w:val="Heading5"/>
        <w:numPr>
          <w:ilvl w:val="4"/>
          <w:numId w:val="1"/>
        </w:numPr>
        <w:rPr/>
      </w:pPr>
      <w:bookmarkStart w:id="317" w:name="__RefHeading___Toc1381514_3381743652"/>
      <w:bookmarkStart w:id="318" w:name="_Toc120"/>
      <w:bookmarkEnd w:id="317"/>
      <w:r>
        <w:rPr>
          <w:rtl w:val="true"/>
        </w:rPr>
        <w:t>الخامس</w:t>
      </w:r>
      <w:r>
        <w:rPr>
          <w:rtl w:val="true"/>
        </w:rPr>
        <w:t xml:space="preserve">: </w:t>
      </w:r>
      <w:r>
        <w:rPr>
          <w:rtl w:val="true"/>
        </w:rPr>
        <w:t>أنّ الطبیعة و إن کانت قابلة الانطباق علی مصادیقها بنحو العرضیّة</w:t>
      </w:r>
      <w:r>
        <w:rPr>
          <w:rtl w:val="true"/>
        </w:rPr>
        <w:t>...</w:t>
      </w:r>
      <w:bookmarkEnd w:id="318"/>
    </w:p>
    <w:p>
      <w:pPr>
        <w:pStyle w:val="BookText"/>
        <w:rPr/>
      </w:pPr>
      <w:r>
        <w:rPr>
          <w:rFonts w:ascii="IRNazanin" w:hAnsi="IRNazanin" w:eastAsia="IRNazanin"/>
          <w:color w:val="111111"/>
          <w:sz w:val="28"/>
          <w:sz w:val="28"/>
          <w:szCs w:val="28"/>
          <w:rtl w:val="true"/>
          <w:lang w:bidi="fa-IR"/>
        </w:rPr>
        <w:t>أنّ الطبیعة و إن کانت قابلة الانطباق علی مصادیقها بنحو العرضیّة و الطولیّة و لکن یختلف امتثالها فی الأوامر و النواهی إذ البعث فی الأوامر یکون إلی وجود الطبیعة و هو یصدق بإیجاد فرد ما فلا محالة لیس المطلوب بالفعل فی الأوامر إلاّ فردا واحدا من الطبیعة و حیث لم یتّخذ فیها قید یدلّ بمقتضی مقدّمات الإطلاق علی حصول الامتثال بأیّ فرد أتی به من الطبیعة المأمور بها ففی هذه الصورة نحتاج إلی مقدّمات الإطلاق فی الاکتفاء بفرد دون فرد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النواهی فإنّ النهی عن وجود الطبیعة یدلّ علی الزجر عنه و لا یمتثل ذلک إلاّ بانتفاء جمیع الأفراد عقلا و من المعلوم أنّ مع الدلالة العقلیّة لا حاجة إلی مقدّمات الإطلاق بل الطبیعة فی سیاق النفی أو النهی یدلّ علی العموم و بذلک یخرج عن الإطلاق هذا فیما إذا لم نقل بأنّ المأخوذ فی متعلّق النواهی منصرف بکثرة الاستعمال إلی الطبیعة الساریة کما ذهب إلیه سیّدنا الاستاذ المحقّق الداماد قدّس سرّه و إلاّ فلا حاجة أیضا إلی مقدّمات الإطلاق لأنّ دلالة المتعلّق علیه تکون بالظهور اللفظی</w:t>
      </w:r>
      <w:bookmarkStart w:id="319" w:name="pg17009_197321"/>
    </w:p>
    <w:p>
      <w:pPr>
        <w:pStyle w:val="BookText"/>
        <w:rPr/>
      </w:pPr>
      <w:bookmarkEnd w:id="319"/>
      <w:r>
        <w:rPr>
          <w:rFonts w:ascii="IRNazanin" w:hAnsi="IRNazanin" w:eastAsia="IRNazanin"/>
          <w:color w:val="111111"/>
          <w:sz w:val="28"/>
          <w:sz w:val="28"/>
          <w:szCs w:val="28"/>
          <w:rtl w:val="true"/>
          <w:lang w:bidi="fa-IR"/>
        </w:rPr>
        <w:t>الناشئ من الانصراف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النکرة أیضا کالطبیعة فی الاحتیاج إلی مقدّمات الإطلاق فی الأوامر دون النواهی فإنّ النکرة بعد وقوعها فی سیاق النهی کالنفی خرجت عن کونها نکرة و استعملت بمنزلة الطبیعة و الجنس فیدلّ النهی عنها علی مطلوبیّة انتفاء جمیع الأفراد بالدلالة العقلیّة فلا حاجة إلی مقدّمات الإطلاق مع الدلالة العقلیّة کما عرفت فی الطبیعة بل النکرة فی سیاق النهی أیضا کالنفی یدلّ علی العموم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أنّه ربّما یستفاد فی الأوامر بمناسبة الحکم و الموضوع أنّ الحکم لا ینفکّ عن وجود الطبیعة و لازم ذلک هو العموم الاستیعابی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اللّهُ الْبَیْعَ فإنّ مفاده هو الحکم بصحّة کلّ بیع لا إمضاء بیع من البیوع فقط و لا مجال لاحتمال الإهمال و الإجمال مع کونه فی مقام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أکرم العالم یدلّ علی مطلوبیّة إکرام کلّ واحد من العالم و لذا لا یکفی إکرام عالم دون عالم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الموارد و نظائرها یکون الحکم متعدّدا بتعدّد المصادیق و الأفراد و لا یکفی فی تحقّق الامتثال إتیان فرد من الأفراد و لکن مع ذلک لا یستغنی عن مقدّمات الإطلاق إلاّ إذا کانت اللام للاستغراق لأنّ اللام تکون حینئذ من أداة العموم فلا تغفل</w:t>
      </w:r>
      <w:r>
        <w:rPr>
          <w:rFonts w:eastAsia="IRNazanin" w:cs="IRNazanin"/>
          <w:color w:val="111111"/>
          <w:sz w:val="28"/>
          <w:szCs w:val="28"/>
          <w:rtl w:val="true"/>
          <w:lang w:bidi="fa-IR"/>
        </w:rPr>
        <w:t>.</w:t>
      </w:r>
    </w:p>
    <w:p>
      <w:pPr>
        <w:pStyle w:val="Heading5"/>
        <w:numPr>
          <w:ilvl w:val="4"/>
          <w:numId w:val="1"/>
        </w:numPr>
        <w:rPr/>
      </w:pPr>
      <w:bookmarkStart w:id="320" w:name="__RefHeading___Toc1381516_3381743652"/>
      <w:bookmarkStart w:id="321" w:name="_Toc121"/>
      <w:bookmarkEnd w:id="320"/>
      <w:r>
        <w:rPr>
          <w:rtl w:val="true"/>
        </w:rPr>
        <w:t>السادس</w:t>
      </w:r>
      <w:r>
        <w:rPr>
          <w:rtl w:val="true"/>
        </w:rPr>
        <w:t xml:space="preserve">: </w:t>
      </w:r>
      <w:r>
        <w:rPr>
          <w:rtl w:val="true"/>
        </w:rPr>
        <w:t>أنّ الإطلاق ینقسم إلی أفرادیّ و أحوالیّ و أزمانیّ و هذا التقسیم</w:t>
      </w:r>
      <w:r>
        <w:rPr>
          <w:rtl w:val="true"/>
        </w:rPr>
        <w:t>...</w:t>
      </w:r>
      <w:bookmarkEnd w:id="321"/>
    </w:p>
    <w:p>
      <w:pPr>
        <w:pStyle w:val="BookText"/>
        <w:rPr/>
      </w:pPr>
      <w:r>
        <w:rPr>
          <w:rFonts w:ascii="IRNazanin" w:hAnsi="IRNazanin" w:eastAsia="IRNazanin"/>
          <w:color w:val="111111"/>
          <w:sz w:val="28"/>
          <w:sz w:val="28"/>
          <w:szCs w:val="28"/>
          <w:rtl w:val="true"/>
          <w:lang w:bidi="fa-IR"/>
        </w:rPr>
        <w:t>أنّ الإطلاق ینقسم إلی أفرادیّ و أحوالیّ و أزمانیّ و هذا التقسیم یکون باعتبار اتّحاد الطبیعة مع الحصص من دون تقیید بحال أو زمان مثلا مقتضی قوله أکرم العالم هو وجوب إکرام کلّ عالم فی أیّ حال کان و فی أیّ زمان من الأزمنة فالحکم المذکور له اطلاق فی الجهات الثلاثة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التقیید أیضا یمکن باعتبار جمیع الجهات الثلاثة إذا کان أفرادیّا فإنّ الفرد إذا خرج عن المطلق خرج حاله و زمانه بالتّبع أیضا کما یمکن أن یکون باعتبار بعضها کما</w:t>
      </w:r>
      <w:bookmarkStart w:id="322" w:name="pg17009_197322"/>
    </w:p>
    <w:p>
      <w:pPr>
        <w:pStyle w:val="BookText"/>
        <w:rPr/>
      </w:pPr>
      <w:bookmarkEnd w:id="322"/>
      <w:r>
        <w:rPr>
          <w:rFonts w:ascii="IRNazanin" w:hAnsi="IRNazanin" w:eastAsia="IRNazanin"/>
          <w:color w:val="111111"/>
          <w:sz w:val="28"/>
          <w:sz w:val="28"/>
          <w:szCs w:val="28"/>
          <w:rtl w:val="true"/>
          <w:lang w:bidi="fa-IR"/>
        </w:rPr>
        <w:t>إذا کان القید باعتبار حال من أحواله أو زمان من أزمانه فمقتضاه هو الأخذ بالإطلاق بعد زوال الحال أو الزمان الذی خرج عن الإطلاق لأنّ المطلق متعرّض لجمیع أحوال و أزمان أفراده و لم یخرج عنه إلاّ حال أو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لاستصحاب الحال أو الزمان الخارج بعد مضیّه فإنّه مشمول للمطلق و معه لا مجال للأصل إذ الأصل دلیل حیث لا دلیل هذا مضافا إلی تبدّل الموضوع و لا استصحاب مع عدم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یمکن أن نقول بعد مضیّ ثلاثة أیّام فی خیار الحیوان أنّه لو شکّ فی بقاء الخیار أو عدمه یرجع إلی إطلاق دلیل نفوذ المعاملات إذ الخارج هو الزمان لا الفرد و هکذا بعد علاج المرأة ما بها من القرن أو الرتق لو شکّ فی بقاء خیار الزوج أمکن الرجوع إلی إطلاق أدلّة النفوذ إذ الخارج هو حال ابتلائها بوصف القرن أو الرتق لا نفس المرأة و المفروض أنّ الحال تبدّلت بحال آخر فیرجع إلی إطلاق أدلّة النفوذ هذا بناء علی خروج حال من أحوالها لا نفس المرأة و إلاّ أمکن استصحاب الخارج فیما إذا کان الموضوع باقیا عند العرف و أمّا إذا کانت الأوصاف من المقوّمات فمع تبدّلها لا بقاء لموضوع الاستصحاب فیرجع إلی الاطلاقات فلا تغفل</w:t>
      </w:r>
      <w:r>
        <w:rPr>
          <w:rFonts w:eastAsia="IRNazanin" w:cs="IRNazanin"/>
          <w:color w:val="111111"/>
          <w:sz w:val="28"/>
          <w:szCs w:val="28"/>
          <w:rtl w:val="true"/>
          <w:lang w:bidi="fa-IR"/>
        </w:rPr>
        <w:t>.</w:t>
      </w:r>
    </w:p>
    <w:p>
      <w:pPr>
        <w:pStyle w:val="Heading5"/>
        <w:numPr>
          <w:ilvl w:val="4"/>
          <w:numId w:val="1"/>
        </w:numPr>
        <w:rPr/>
      </w:pPr>
      <w:bookmarkStart w:id="323" w:name="__RefHeading___Toc1381518_3381743652"/>
      <w:bookmarkStart w:id="324" w:name="_Toc122"/>
      <w:bookmarkEnd w:id="323"/>
      <w:r>
        <w:rPr>
          <w:rtl w:val="true"/>
        </w:rPr>
        <w:t>السابع</w:t>
      </w:r>
      <w:r>
        <w:rPr>
          <w:rtl w:val="true"/>
        </w:rPr>
        <w:t xml:space="preserve">: </w:t>
      </w:r>
      <w:r>
        <w:rPr>
          <w:rtl w:val="true"/>
        </w:rPr>
        <w:t>أنّه ربّما یتوهّم أنّ المعانی الحرفیّة غیر قابلة للتقیید من جهة عدم</w:t>
      </w:r>
      <w:r>
        <w:rPr>
          <w:rtl w:val="true"/>
        </w:rPr>
        <w:t>...</w:t>
      </w:r>
      <w:bookmarkEnd w:id="324"/>
    </w:p>
    <w:p>
      <w:pPr>
        <w:pStyle w:val="BookText"/>
        <w:rPr/>
      </w:pPr>
      <w:r>
        <w:rPr>
          <w:rFonts w:ascii="IRNazanin" w:hAnsi="IRNazanin" w:eastAsia="IRNazanin"/>
          <w:color w:val="111111"/>
          <w:sz w:val="28"/>
          <w:sz w:val="28"/>
          <w:szCs w:val="28"/>
          <w:rtl w:val="true"/>
          <w:lang w:bidi="fa-IR"/>
        </w:rPr>
        <w:t xml:space="preserve">أنّه ربّما یتوهّم أنّ المعانی الحرفیّة غیر قابلة للتقیید من جهة عدم استقلالها و کونها غیر ملتفت إلیها و لذلک لا تقع مسندا و لا مسندا إلیه لاحتیاجهما إلی اللحاظ الاستقلالیّ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التحقیق أنّ عدم الاستقلال المأخوذ فی معنی الحروف إنّما هو بمعنی عدم قابلیّته لوقوعه موضوعا أو محمولا و إلاّ فلا بأس بالالتفات إلیه و تقییده أو إطلاقه مثلا الهیئة الخبریّة فی المضارع الاستقبالیّ فی قولک یجیء زید غدا معناها معنی</w:t>
      </w:r>
    </w:p>
    <w:p>
      <w:pPr>
        <w:pStyle w:val="BookText"/>
        <w:rPr/>
      </w:pPr>
      <w:r>
        <w:rPr>
          <w:rFonts w:ascii="IRNazanin" w:hAnsi="IRNazanin" w:eastAsia="IRNazanin"/>
          <w:color w:val="111111"/>
          <w:sz w:val="28"/>
          <w:sz w:val="28"/>
          <w:szCs w:val="28"/>
          <w:rtl w:val="true"/>
          <w:lang w:bidi="fa-IR"/>
        </w:rPr>
        <w:t>حرفیّ یحکی عن صدور المجیء عن فاعله و الصدور الحرفیّ المحکیّ بها مطلق من حیث کون الفاعل ضاحکا مثلا أم لا و إذا قلت یجیء زید غدا ضاحکا فکونه ضاحکا قید لمفاد الهیئة و هو معنی حرفیّ و هکذا الأمر فی قول المولی صلّ رکعتین و قوله صلّ قائما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رجوع القید إلی الفاعل أو المادّة کاشف عن اعوجاج الذهن فإنّه لا یرتاب أحد فی أنّ مفاد العبارة الحکایة عن أنّ صدور العمل عنه کان فی هذه الحالة و الصدور معنی یحکی عنه الهیئة لا الحکایة عن صدور العمل عن زید الضاحک أو عن العمل المتّصف بکون فاعله قائما قد صدر عنه و هکذا الأمر فی جانب الأمر به مطلقا و مقیّدا و فی سائر المعانی الحرفیّة مطلقة أو مقیّدة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لقائل أن یقول إنّ الضاحک حال عن الفاعل لا حال عن الفعل و هو الصدور إذ اللازم حینئذ أن یقال یصدر المجیء عن زید فی حال الضحک لا ضاحکا إذ الضاحک هو الإنسان لا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لحاظ المعانی الحرفیّة بالنظر الثانی کما یکفی فی الإطلاق و المتقیّد فکذلک یکفی فی وقوعه موضوعا أو محمولا و لذا یصحّ أن یقال أنّ المعانی الحرفیّة لا یخبر عنها مع أنّها لا استقلال لها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 لا یختصّ التقیید بالمعانی الاسمیّة و الأفرادیّة بالوجدان إذ یجوز تقیید المعانی الحرفیّة و الجمل و المعانی الترکیبیّة أیضا و لذا تکون الجمل الجزائیّة مقیّدة و منوطة بالجمل الشرطیّة و هکذا القضایا الحملیّة مقیّدة بالجهات من الضروریّة و غیرها و ذلک لأنّ الالتفات إلی الجملة و تقییدها ممکن باللحاظ الثانی و مع إمکانه لا وجه لتخصیص التقیید بغیر المعانی الحرفیّة و الجمل کما لا یخفی</w:t>
      </w:r>
      <w:r>
        <w:rPr>
          <w:rFonts w:eastAsia="IRNazanin" w:cs="IRNazanin"/>
          <w:color w:val="111111"/>
          <w:sz w:val="28"/>
          <w:szCs w:val="28"/>
          <w:rtl w:val="true"/>
          <w:lang w:bidi="fa-IR"/>
        </w:rPr>
        <w:t>.</w:t>
      </w:r>
      <w:bookmarkStart w:id="325" w:name="pg17009_197324"/>
    </w:p>
    <w:p>
      <w:pPr>
        <w:pStyle w:val="Heading5"/>
        <w:numPr>
          <w:ilvl w:val="4"/>
          <w:numId w:val="1"/>
        </w:numPr>
        <w:rPr/>
      </w:pPr>
      <w:bookmarkStart w:id="326" w:name="__RefHeading___Toc1381520_3381743652"/>
      <w:bookmarkStart w:id="327" w:name="_Toc123"/>
      <w:bookmarkEnd w:id="325"/>
      <w:bookmarkEnd w:id="326"/>
      <w:r>
        <w:rPr>
          <w:rtl w:val="true"/>
        </w:rPr>
        <w:t>الثامن</w:t>
      </w:r>
      <w:r>
        <w:rPr>
          <w:rtl w:val="true"/>
        </w:rPr>
        <w:t xml:space="preserve">: </w:t>
      </w:r>
      <w:r>
        <w:rPr>
          <w:rtl w:val="true"/>
        </w:rPr>
        <w:t>أنّ بعد جریان مقدّمات الإطلاق فی ناحیة الحکم کان الحکم مطلقا</w:t>
      </w:r>
      <w:r>
        <w:rPr>
          <w:rtl w:val="true"/>
        </w:rPr>
        <w:t>...</w:t>
      </w:r>
      <w:bookmarkEnd w:id="327"/>
    </w:p>
    <w:p>
      <w:pPr>
        <w:pStyle w:val="BookText"/>
        <w:rPr/>
      </w:pPr>
      <w:r>
        <w:rPr>
          <w:rFonts w:ascii="IRNazanin" w:hAnsi="IRNazanin" w:eastAsia="IRNazanin"/>
          <w:color w:val="111111"/>
          <w:sz w:val="28"/>
          <w:sz w:val="28"/>
          <w:szCs w:val="28"/>
          <w:rtl w:val="true"/>
          <w:lang w:bidi="fa-IR"/>
        </w:rPr>
        <w:t>أنّ بعد جریان مقدّمات الإطلاق فی ناحیة الحکم کان الحکم مطلقا من ناحیة الزمان و المکان و یدوم إلی یوم القیامة ما دام الموضوع باقیا قضاء لمقدّمات الإطلاق هذا مضافا إلی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 محمّد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یتغیّر الحکم بحسب الزمان و المکان مثلا قولهم إنّ المجتهد یحرم علیه التقلید و العامیّ یجب علیه التقلید یدلاّن علی حرمة تقلید المجتهد و وجوب تقلید العامیّ و هذان الحکمان یدومان إلی یوم القیامة ما دام موضوعهما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یتبدّل مصداق الموضوع بأن کان فرد عامیّا فتعلّم فیصیر مجتهدا أو کان فرد مجتهدا ثمّ عرض له عارض و زال علمه فیصیر عامیّا فیختلف حکمه و لکنّ الاختلاف المذکور لیس إلاّ فی ناحیة مصداق الموضوع فإنّ المتغیّر هو مصداق الموضوع و أمّا نفس الموضوع أو الحکم فلا یتغیّران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 الأحکام متغیّرة بتغیّر الزمان و المکان و ذلک للخلط بین المصداق و بین الموضوع أو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من القرائن أنّ الحکم لا إطلاق له لا من جهة الزمان و لا من جهة المکان فالحکم مختصّ بزمان صدوره أو مکان صدوره فلا یجری فیه مقدّمات الإطلاق بعد وجود القرینة،و هکذا لو عرض تزاحم الأهمّ سقط حکم المهمّ عن الفعلیّة ما دام التزاحم موجودا و لکن مع ارتفاع التزاحم صار حکم المهمّ فعلیّا کما لا یخفی</w:t>
      </w:r>
      <w:r>
        <w:rPr>
          <w:rFonts w:eastAsia="IRNazanin" w:cs="IRNazanin"/>
          <w:color w:val="111111"/>
          <w:sz w:val="28"/>
          <w:szCs w:val="28"/>
          <w:rtl w:val="true"/>
          <w:lang w:bidi="fa-IR"/>
        </w:rPr>
        <w:t>.</w:t>
      </w:r>
    </w:p>
    <w:p>
      <w:pPr>
        <w:pStyle w:val="Heading5"/>
        <w:numPr>
          <w:ilvl w:val="4"/>
          <w:numId w:val="1"/>
        </w:numPr>
        <w:rPr/>
      </w:pPr>
      <w:bookmarkStart w:id="328" w:name="__RefHeading___Toc1381522_3381743652"/>
      <w:bookmarkStart w:id="329" w:name="_Toc124"/>
      <w:bookmarkEnd w:id="328"/>
      <w:r>
        <w:rPr>
          <w:rtl w:val="true"/>
        </w:rPr>
        <w:t>التاسع</w:t>
      </w:r>
      <w:r>
        <w:rPr>
          <w:rtl w:val="true"/>
        </w:rPr>
        <w:t xml:space="preserve">: </w:t>
      </w:r>
      <w:r>
        <w:rPr>
          <w:rtl w:val="true"/>
        </w:rPr>
        <w:t>أنّه إذا دار الأمر بین رفع الید عن إطلاق الهیئة أو إطلاق المادّة و شکّ</w:t>
      </w:r>
      <w:r>
        <w:rPr>
          <w:rtl w:val="true"/>
        </w:rPr>
        <w:t>...</w:t>
      </w:r>
      <w:bookmarkEnd w:id="32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دار الأمر بین رفع الید عن إطلاق الهیئة أو إطلاق المادّة و شکّ فی وجوب تحصیل القید و عدمه فإنّه إن کان قیدا للهیئة فلا یجب تحصیله و إن کان قیدا للمادّة یجب تحصیله ذهب الشیخ الأعظم قدّس سرّه إلی ترجیح إطلاق الهیئة مستدلاّ بأنّ إطلاق الهیئة شمولیّ بمعنی أنّ مفادها هو الوجوب علی کلّ تقدیر یمکن أن یتوجّه معه</w:t>
      </w:r>
      <w:bookmarkStart w:id="330" w:name="pg17009_197325"/>
    </w:p>
    <w:p>
      <w:pPr>
        <w:pStyle w:val="BookText"/>
        <w:rPr/>
      </w:pPr>
      <w:bookmarkEnd w:id="330"/>
      <w:r>
        <w:rPr>
          <w:rFonts w:ascii="IRNazanin" w:hAnsi="IRNazanin" w:eastAsia="IRNazanin"/>
          <w:color w:val="111111"/>
          <w:sz w:val="28"/>
          <w:sz w:val="28"/>
          <w:szCs w:val="28"/>
          <w:rtl w:val="true"/>
          <w:lang w:bidi="fa-IR"/>
        </w:rPr>
        <w:t>الخطاب إلی المکلّف و لیس کذلک إطلاق المادّة فإنّه بدلیّ بمعنی أنّ مفاده صلوح أیّ فرد من أفراد الطبیعة المأمور بها للامتثال به فإذا دار الأمر بینهما فیؤخذ بالشمولیّ لکونه أقوی فی العموم و یرفع الید عن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الکفایة بأنّ الإطلاق فی کلا المقامین مستفاد من مقدّمات الحکمة فلا یمکن تقدیم أحدهما علی الآخر بمجرّد کونه شمولیّا و الآخر بدلیّا نعم لو کان أحدهما بالوضع و الآخر بالمقدّمات لکان تقدیم ما بالوضع علی الآخر موجّها لکونه صالحا لأن یکون قرینة علی الآخر دون العکس و ذلک لأنّ الوضع تنجیزیّ بخلاف ما یکون بالمقدّمات فإنّه معلّق علی عدم قیام قرینة علی الخلاف فالوضع قرینة علی الخلاف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عدم تقدیم أحدهما علی الآخر هو الرجوع إلی مقتضی الأصل فی وجوب تحصیل القید و عدمه و من المعلوم أنّ بعد العلم الإجمالیّ بتقیّد أحدهما یتعارض أصالة الاطلاق فی طرف الهیئة مع أصالة الإطلاق فی طرف المادّة و مع التعارض لا یصحّ الرجوع إلی أصالة الاطلاق لإلغاء احتمال التقیید بل اللازم هو الرجوع إلی مقتضی الأصل و هو یقتضی البراءة إذ مع احتمال أن یکون القید قیدا للوجوب فلا دلیل علی الوجوب لاحتمال دخالة حصول القید فی الوجوب فلا علم بالوجوب أصلا کما لا یخفی</w:t>
      </w:r>
      <w:r>
        <w:rPr>
          <w:rFonts w:eastAsia="IRNazanin" w:cs="IRNazanin"/>
          <w:color w:val="111111"/>
          <w:sz w:val="28"/>
          <w:szCs w:val="28"/>
          <w:rtl w:val="true"/>
          <w:lang w:bidi="fa-IR"/>
        </w:rPr>
        <w:t>.</w:t>
      </w:r>
    </w:p>
    <w:p>
      <w:pPr>
        <w:pStyle w:val="Heading5"/>
        <w:numPr>
          <w:ilvl w:val="4"/>
          <w:numId w:val="1"/>
        </w:numPr>
        <w:rPr/>
      </w:pPr>
      <w:bookmarkStart w:id="331" w:name="__RefHeading___Toc1381524_3381743652"/>
      <w:bookmarkStart w:id="332" w:name="_Toc125"/>
      <w:bookmarkEnd w:id="331"/>
      <w:r>
        <w:rPr>
          <w:rtl w:val="true"/>
        </w:rPr>
        <w:t>العاشر</w:t>
      </w:r>
      <w:r>
        <w:rPr>
          <w:rtl w:val="true"/>
        </w:rPr>
        <w:t xml:space="preserve">: </w:t>
      </w:r>
      <w:r>
        <w:rPr>
          <w:rtl w:val="true"/>
        </w:rPr>
        <w:t>أنّ معنی الاطلاق کما أشرنا إلیه هو أخذ المتکلّم الموضوع من دون</w:t>
      </w:r>
      <w:r>
        <w:rPr>
          <w:rtl w:val="true"/>
        </w:rPr>
        <w:t>...</w:t>
      </w:r>
      <w:bookmarkEnd w:id="3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معنی الاطلاق کما أشرنا إلیه هو أخذ المتکلّم الموضوع من دون لحاظ شیء فیه و لا یتوقّف ذلک علی لحاظ القیود و تسویة الموضوع باعتبارها بأن یقال إنّ الموضوع الفلانیّ سواء کان مع کذا أو کذا یترتّب علیه کذا فإنّه خلاف الوجدان مضافا إلی أنّ ملاحظة القیود واحدا بعد واحد تحتاج إلی مئونة زائدة علی مئونة التقیّد مع أنّ المطلق أخفّ مئونة عن المقیّد فالإطلاق هو رفض القیود لا جمع القیود إذ الرفض لا یحتاج إلی مئونة بخلاف جمع القیود فلا تغفل</w:t>
      </w:r>
      <w:r>
        <w:rPr>
          <w:rFonts w:eastAsia="IRNazanin" w:cs="IRNazanin"/>
          <w:color w:val="111111"/>
          <w:sz w:val="28"/>
          <w:szCs w:val="28"/>
          <w:rtl w:val="true"/>
          <w:lang w:bidi="fa-IR"/>
        </w:rPr>
        <w:t>.</w:t>
      </w:r>
      <w:bookmarkStart w:id="333" w:name="pg17009_197326"/>
    </w:p>
    <w:p>
      <w:pPr>
        <w:pStyle w:val="Heading4"/>
        <w:numPr>
          <w:ilvl w:val="3"/>
          <w:numId w:val="1"/>
        </w:numPr>
        <w:rPr/>
      </w:pPr>
      <w:bookmarkStart w:id="334" w:name="__RefHeading___Toc1381526_3381743652"/>
      <w:bookmarkStart w:id="335" w:name="_Toc126"/>
      <w:bookmarkEnd w:id="333"/>
      <w:bookmarkEnd w:id="334"/>
      <w:r>
        <w:rPr>
          <w:rtl w:val="true"/>
        </w:rPr>
        <w:t>الخلاصة</w:t>
      </w:r>
      <w:r>
        <w:rPr>
          <w:rtl w:val="true"/>
        </w:rPr>
        <w:t>:</w:t>
      </w:r>
      <w:bookmarkEnd w:id="335"/>
    </w:p>
    <w:p>
      <w:pPr>
        <w:pStyle w:val="Heading5"/>
        <w:numPr>
          <w:ilvl w:val="4"/>
          <w:numId w:val="1"/>
        </w:numPr>
        <w:rPr/>
      </w:pPr>
      <w:bookmarkStart w:id="336" w:name="__RefHeading___Toc1381528_3381743652"/>
      <w:bookmarkStart w:id="337" w:name="_Toc127"/>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مقدّمات الإطلاق</w:t>
      </w:r>
    </w:p>
    <w:p>
      <w:pPr>
        <w:pStyle w:val="BookText"/>
        <w:rPr/>
      </w:pPr>
      <w:r>
        <w:rPr>
          <w:rFonts w:ascii="IRNazanin" w:hAnsi="IRNazanin" w:eastAsia="IRNazanin"/>
          <w:color w:val="111111"/>
          <w:sz w:val="28"/>
          <w:sz w:val="28"/>
          <w:szCs w:val="28"/>
          <w:rtl w:val="true"/>
          <w:lang w:bidi="fa-IR"/>
        </w:rPr>
        <w:t>و لا یذهب علیک أنّ الحاجة إلی المقدّمات فیما إذا لم یکن الإطلاق مستندا إلی طهور لفظیّ،و إلاّ فلا مجال لتلک المقدّمات،مثلا لو قلنا بأنّ الشیاع و الإطلاق من جهة أنّ الموضوع له هو المعنی الشائع ففی إفادة الشیوع لا حاجة إلی المقدّمات،لأنّ اللفظ بالوضع یدلّ علیه و لکن أخذ الشیاع و الإطلاق فی الموضوع له ممنوع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لو قلنا بأنّ الماهیّة فی ذاتها سیّالة ساریة،فإذا توجّه الحکم إلیها سری بتبع سرایة الماهیّة،لأنّ الماهیّة تمام الموضوع و ما هذا شأنه لا ینفکّ عن الحکم فلا حاجة إلی المقدّمات،و لکن الثابت هو قابلیّة الماهیّة للشیاع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 فعلیّة الإطلاق و الشیاع نحتاج إلی المقدّمات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لو قلنا إنّ المراد لو کان مقیّدا فالإرادة حینئذ متعلّقة بالمقیّد بالأصالة و بالطبیعة المطلقة بالتبع لمکان الاتّحاد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لم یکن مقیّدا،فإنّ الإرادة متعلّقة بالطبیعة بالأصالة و حیث إنّ ظاهر تعلّق الخطاب و الإرادة بالطبیعة أنّ الطبیعة أوّلا و بالذات متعلّقة بالطبیعة لا أنّ المراد هو المقیّد،ثمّ اضیفت الإرادة إلیها بالتبع،و علیه فلا حاجة إلی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مدفوع بأنّ استناد الظهور إلی اللفظ غیر ثابت بل هو لأجل حکم العقلاء بأنّ ما جعل موضوعا للحکم یکون تمام الموضوع لا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لا یحکمون بذلک إلاّ بعد تمامیّة کون المتکلّم فی مقام البیان،</w:t>
      </w:r>
      <w:bookmarkStart w:id="338" w:name="pg17009_197327"/>
    </w:p>
    <w:p>
      <w:pPr>
        <w:pStyle w:val="BookText"/>
        <w:rPr/>
      </w:pPr>
      <w:bookmarkEnd w:id="338"/>
      <w:r>
        <w:rPr>
          <w:rFonts w:ascii="IRNazanin" w:hAnsi="IRNazanin" w:eastAsia="IRNazanin"/>
          <w:color w:val="111111"/>
          <w:sz w:val="28"/>
          <w:sz w:val="28"/>
          <w:szCs w:val="28"/>
          <w:rtl w:val="true"/>
          <w:lang w:bidi="fa-IR"/>
        </w:rPr>
        <w:t>و الشاهد علی ذلک أنّه لو فرض أنّه یکون فی مقام بیان حکم آخر،أو فی مقام الإهمال لا یحکمون بذلک،فهذه المقدّمة ممّا لا مناص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ذکر،أنّ الألفاظ فی إفادة الإطلاق تحتاج إلی المقدّمات</w:t>
      </w:r>
      <w:r>
        <w:rPr>
          <w:rFonts w:eastAsia="IRNazanin" w:cs="IRNazanin"/>
          <w:color w:val="111111"/>
          <w:sz w:val="28"/>
          <w:szCs w:val="28"/>
          <w:rtl w:val="true"/>
          <w:lang w:bidi="fa-IR"/>
        </w:rPr>
        <w:t>.</w:t>
      </w:r>
    </w:p>
    <w:p>
      <w:pPr>
        <w:pStyle w:val="Heading5"/>
        <w:numPr>
          <w:ilvl w:val="4"/>
          <w:numId w:val="1"/>
        </w:numPr>
        <w:rPr/>
      </w:pPr>
      <w:bookmarkStart w:id="339" w:name="__RefHeading___Toc1381530_3381743652"/>
      <w:bookmarkStart w:id="340" w:name="_Toc128"/>
      <w:bookmarkEnd w:id="339"/>
      <w:r>
        <w:rPr>
          <w:rtl w:val="true"/>
        </w:rPr>
        <w:t>ما هی مقدّمات الإطلاق</w:t>
      </w:r>
      <w:r>
        <w:rPr>
          <w:rtl w:val="true"/>
        </w:rPr>
        <w:t>:</w:t>
      </w:r>
      <w:bookmarkEnd w:id="340"/>
    </w:p>
    <w:p>
      <w:pPr>
        <w:pStyle w:val="BookText"/>
        <w:rPr/>
      </w:pPr>
      <w:r>
        <w:rPr>
          <w:rFonts w:ascii="IRNazanin" w:hAnsi="IRNazanin" w:eastAsia="IRNazanin"/>
          <w:color w:val="111111"/>
          <w:sz w:val="28"/>
          <w:sz w:val="28"/>
          <w:szCs w:val="28"/>
          <w:rtl w:val="true"/>
          <w:lang w:bidi="fa-IR"/>
        </w:rPr>
        <w:t>ذهب فی الکفایة إلی أنّ المقدّمات ثلاثة 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المتکلّم فی مقام بیان تمام المراد،لا الإهمال و الإجمال و أطلق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القدر المتیقّن فی مقام التخاطب دون المتیقّن بملاحظة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کلام فی لزوم المقدّمة الاولی،إذ بدون کون المتکلّم فی مقام بیان تمام المراد لا یحکم العقلاء،بأنّ الموضوع المذکور فی الکلام تمام موضوع حکمه و مع عدم حکمهم بذلک لا تتمّ الحجّة العقلائیّة علی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فاکتفاء المتکلّم بالمذکور فی کلامه من دون تقییده بقید مع تمکّنه من التقیید یوجب حکم العقلاء بأنّه بإطلاقه تمام موضوع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من التقیید لا یحکم بأنّ المذکور بإطلاقه تمام موضوع حکمه و لا کلام أیضا فی لزوم المقدّمة الثانیة،إذ مع وجود القرینة لا مجال للأخذ بالإطلاق و لکن هذه المقدّمة من محقّقات الإطلاق،إذ مع وجود القرینة سواء کانت داخلیّة أو خارجیّة مقرونة لا ینعقد الإطلاق،مع أنّ محطّ الکلام فی التمسّک بالإطلاق ما إذا جعل شیء موضوعا لحکم و شکّ فی دخالة شیء آخر،فیرفع بالإطلاق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الثالثة،فقد استدلّ لها بکون القدر المتیقّن موجبا لإحراز أنّه من الموضوع و إن لم یحرز أنّه تمامه،فالعبد لیس له نفی الخصوصیّة الزائدة المحتملة لعدم لزوم الاخلال بالغرض لو کان المتیقّن فی مقام التخاطب تمام موضوع حکمه،و لو أراد</w:t>
      </w:r>
      <w:bookmarkStart w:id="341" w:name="pg17009_197328"/>
    </w:p>
    <w:p>
      <w:pPr>
        <w:pStyle w:val="BookText"/>
        <w:rPr/>
      </w:pPr>
      <w:bookmarkEnd w:id="341"/>
      <w:r>
        <w:rPr>
          <w:rFonts w:ascii="IRNazanin" w:hAnsi="IRNazanin" w:eastAsia="IRNazanin"/>
          <w:color w:val="111111"/>
          <w:sz w:val="28"/>
          <w:sz w:val="28"/>
          <w:szCs w:val="28"/>
          <w:rtl w:val="true"/>
          <w:lang w:bidi="fa-IR"/>
        </w:rPr>
        <w:t>المتکلّم المطلق لکان علیه نصب القرینة المانعة عن کون المتیقّن تمام موضوع حکمه، 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یقال،إنّ المتکلّم لو أراد القدر المتیقّن لأشار إلیه بنحو من الأنحاء و لم یأخذ موضوعا آخر أعمّ لکلامه،فإذا لم یشر إلیه و أخذ موضوعا آخر أعمّ و لم یقیّده بقید کان ذلک موجبا للحکم بالإطلاق و القدر المتیقّن فی مقام التخاطب یوجب العلم بثبوت الحکم فی مورده،و لکن لا یثبت خصوصیّة المورد،فمع عدم دلالة القدر المتیقّن علی ذلک لا وجه لرفع الید عن إطلاق المتعلّق المأخوذ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لذلک بنی العقلاء علی عدم الاعتناء بخصوصیّة الأسئلة عند کون الأجوبة مطلقة،و قالوا العبرة بإطلاق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القدر المتیقّن موجبا للانصراف فلا کلام فی کونه موجبا لتقیّد الموضوع و کان مندرجا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المقدّمات ثنائیّة لا ثلاثیّة،بل المقدّمات منحصرة فی المقدّمة الاولی بعد ما عرفت من أنّ المقدّمة الثانیة من المحقّقات لا المقدّمات،و علیه فلیس للإطلاق إلاّ مقدّمة واحدة و هی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المقدّمة الاولی هو أن یکون المتکلّم فی مقام بیان تمام المراد من الجهة التی فی صدد بیانها،و علیه فلا یضرّ بذلک عدم کونه کذلک بالنسبة إلی سائر الجهات،و لذا نقول بحلّیّة أکل صید الکلاب باطلاق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أَمْسَکْنَ عَلَیْکُمْ و لو لم یقع التذکیة و الذبح الشرعی عند عدم المجال لمراعاتها و لکن لا نقول بطهارة موضع ملاقاة الکلب للصید لأنّ الآیة الکریمة لیست فی صدد بیان الطهارة</w:t>
      </w:r>
      <w:r>
        <w:rPr>
          <w:rFonts w:eastAsia="IRNazanin" w:cs="IRNazanin"/>
          <w:color w:val="111111"/>
          <w:sz w:val="28"/>
          <w:szCs w:val="28"/>
          <w:rtl w:val="true"/>
          <w:lang w:bidi="fa-IR"/>
        </w:rPr>
        <w:t>.</w:t>
      </w:r>
    </w:p>
    <w:p>
      <w:pPr>
        <w:pStyle w:val="Heading5"/>
        <w:numPr>
          <w:ilvl w:val="4"/>
          <w:numId w:val="1"/>
        </w:numPr>
        <w:rPr/>
      </w:pPr>
      <w:bookmarkStart w:id="342" w:name="__RefHeading___Toc1381532_3381743652"/>
      <w:bookmarkStart w:id="343" w:name="_Toc129"/>
      <w:bookmarkEnd w:id="342"/>
      <w:r>
        <w:rPr>
          <w:rtl w:val="true"/>
        </w:rPr>
        <w:t>بقی شیء</w:t>
      </w:r>
      <w:bookmarkEnd w:id="34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صاحب الکفایة ذهب إلی أنّه إذا شکّ فی کون المتکلّم فی مقام بیان</w:t>
      </w:r>
      <w:bookmarkStart w:id="344" w:name="pg17009_197329"/>
    </w:p>
    <w:p>
      <w:pPr>
        <w:pStyle w:val="BookText"/>
        <w:rPr/>
      </w:pPr>
      <w:bookmarkEnd w:id="344"/>
      <w:r>
        <w:rPr>
          <w:rFonts w:ascii="IRNazanin" w:hAnsi="IRNazanin" w:eastAsia="IRNazanin"/>
          <w:color w:val="111111"/>
          <w:sz w:val="28"/>
          <w:sz w:val="28"/>
          <w:szCs w:val="28"/>
          <w:rtl w:val="true"/>
          <w:lang w:bidi="fa-IR"/>
        </w:rPr>
        <w:t>تمام المراد و إطلاقه أو لا،کان مقتضی الأصل أنّه فی مقام بیان تمام المراد 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سیّدنا الإمام المجاهد قدّس سرّه،و قال علیه جرت سیرة العقلاء،فالأصل بعد إحراز کون المتکلّم بصدد بیان الحکم لا الإهمال و الإجمال أن یکون بصدد بیان تمام ما له المدخلیّة فی الموضوع فی قبال الإهمال 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اخری،أنّ المراد الجدّیّ محقّق،و هو إمّا مقیّد أو مطلق،لکنّه یشکّ فی أنّه بصدد إظهار ذلک المراد الجدّیّ أم بصدد أمر آخر فالعقلاء یحکمون هنا بأنّ المولی الذی له مراد محقّق فهو بالجبلّة و الطبع أی لو خلّی و نفسه یقوم بصدد إظهاره و کونه بصدد إظهار أمر آخر یحتاج إلی التنبیه علیه،فینتج أنّ المراد الاستعمالی غیر مهمل، بل إمّا مطلق أو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فبضمیمة عدم التقیید یثبت الإطلاق خصوصا إذا کان المورد مقام الحاجة و لو بمعنی حاجة السائل إلی فهم حکم المسألة کما هی عادة الرواة المتصدّین لضبط الأحکام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فالمراد من إحراز کون المتکلّم فی مقام بیان تمام المراد فی المقدّمة الاولی هو الأعمّ من العلم و العلمی،لما عرفت من کفایة بناء العقلاء فی إحراز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حکم العقلاء بالإطلاق فیما إذا لو سئل المتکلّم عن مورد الإطلاق لأجاب بأنّه المراد أیضا و إلاّ فحکم العقلاء غیر محرز</w:t>
      </w:r>
      <w:r>
        <w:rPr>
          <w:rFonts w:eastAsia="IRNazanin" w:cs="IRNazanin"/>
          <w:color w:val="111111"/>
          <w:sz w:val="28"/>
          <w:szCs w:val="28"/>
          <w:rtl w:val="true"/>
          <w:lang w:bidi="fa-IR"/>
        </w:rPr>
        <w:t>.</w:t>
      </w:r>
    </w:p>
    <w:p>
      <w:pPr>
        <w:pStyle w:val="Heading5"/>
        <w:numPr>
          <w:ilvl w:val="4"/>
          <w:numId w:val="1"/>
        </w:numPr>
        <w:rPr/>
      </w:pPr>
      <w:bookmarkStart w:id="345" w:name="__RefHeading___Toc1381534_3381743652"/>
      <w:bookmarkStart w:id="346" w:name="_Toc130"/>
      <w:bookmarkEnd w:id="345"/>
      <w:r>
        <w:rPr>
          <w:rtl w:val="true"/>
        </w:rPr>
        <w:t>تنبیهات</w:t>
      </w:r>
      <w:r>
        <w:rPr>
          <w:rtl w:val="true"/>
        </w:rPr>
        <w:t>:</w:t>
      </w:r>
      <w:bookmarkEnd w:id="346"/>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النکرة هی الفرد المردّد،و هذا عنوان للأفراد الخارجیّة علی سبیل التبادل،و البواقی أی اسم الجنس و علمه و المعرّف بلام الجنس حاکیات عن حصص معانیها دون الأفراد بما هی الأفراد لخلوّ المعانی عن الخصوصیّات الفردیّة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فمقتضی الإطلاق فی النکرة جواز الإتیان بأیّ فرد کان،و مقتضی</w:t>
      </w:r>
    </w:p>
    <w:p>
      <w:pPr>
        <w:pStyle w:val="BookText"/>
        <w:rPr/>
      </w:pPr>
      <w:r>
        <w:rPr>
          <w:rFonts w:ascii="IRNazanin" w:hAnsi="IRNazanin" w:eastAsia="IRNazanin"/>
          <w:color w:val="111111"/>
          <w:sz w:val="28"/>
          <w:sz w:val="28"/>
          <w:szCs w:val="28"/>
          <w:rtl w:val="true"/>
          <w:lang w:bidi="fa-IR"/>
        </w:rPr>
        <w:t>الإطلاق فی البواقی هو جواز الإتیان بأیّ حصّة من حصص الطبیعة المأمور بها و لا حکایة لها عن خصوصیّات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عن حکایة البواقی عن الحصص أیضا بدعوی أنّ نفس الطبیعة تخالف الوجود و التشخّص و سائر عوارضها خارجا أو ذهنا و لا یمکن کاشفیّة الشیء عمّا یخالفه غیر سدید،لأنّه خلط بین الأحکام الفلسفیّة و الأحکام العرفیّة،لأنّ العرف لا یفکّک بین الطبیعة و الوجود،و لذا حکم بوجود طبیعة الإنسان فی الخارج مع أنّ الموجود هو الوجود لا الطبیعة بالنظر العقلیّ الدقیق،فمع عدم التفکیک العرفی فلا وجه لإنکار حکایة المعانیّ المذکورة عن حصصها الوجودیّة،فلا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انعقاد الظهور فی المطلق لا یکون منوطا بعدم وجود القید فی الواقع و إلاّ لاختلّ أمر المطلقات باحتمال تقییدها فی الواقع و هو معلوم البطلان، و لذا کان بناء العقلاء علی تمامیّة الإطلاق بعد الفحص و عدم الظفر بالقیود و لیس ذلک إلاّ لعدم مانعیّة القید فی الواقع عن انعقاد ظهور المطلق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ورد بعد مرحلة البیان شیء من القیود کان معارضا مع الظهور المنعقد فی المطلق و لا یرتفع ظهور المطلق بعد انعقاده لوصول القید بعد وقت البیان و دعوی تعلیق انعقاد الظهور بعدم البیان و لو للتالی تنافی بناء العقلاء علی تقدیم القید من باب کونه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انعقاد الظهور معلّقا علی عدم ورود القید لکان القید مقدّما علی المطلق و لو کان أضعف ظهورا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للانصراف مراتب متعدّدة،متفاوتة شدّة و ضعفا حسب اختلاف مراتب الانس الناشی من کثرة الاستعمال أو غیرها و لا بدّ من الإشارة إلی معتبرها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هو الانصراف البدویّ،و هو الذی یزول بأدنی تأمّل،کانصراف الماء إلی ماء خاصّ کماء الفرات فی بعض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یمنع عن الأخذ بالإطلاق لتمامیّة الإطلاق و عدم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الانصراف الموجب للانس اللفظی بمثابة یکون کالتقیید اللفظی و من المعلوم أنّه یمنع عن الاطلاق کانصراف الحیوان عن الإنسان مع أنّ الإنسان من أنواع الحیوان و هذا الانصراف قد یحصل بکثرة الاستعمال و التکرار،و قد یحصل بمناسبة الحکم و الموضوع و لو لم یکن تکرار مثلا قال الإمام الصادق علیه السّلام لزرارة و محمد بن مسلم،اللبن و اللباء و البیضة و الشعر و الصوف و القرن و الناب و الحافر و کل،شیء ینفصل من الشاة و الدابّة ذکیّ،و إن أخذته منه بعد أن یموت،فاغسله و 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فاغسله منصرف إلی غیر اللبن و اللباء بمناسبة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الانصراف الحاصل من الغلبة الخارجیّة و هو لیس بمعتبر ما لم توجب الانس اللفظی لأنّه لیس إلاّ الظنّ و هو 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أوجب الانس اللفظی فإنّه من الظهورات،و هی حجّة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الانصراف تارة یکون علی الإطلاق من دون اختصاصه بحال دون حال، و اخری یکون مخصوصا بحال،کحال الاضطرار دون حال،کحال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وضع الید فی التیمّم علی الأرض ینصرف منه فی حال الاختیار الوضع بباطن الکفّ لا بظاهرها و فی حال الاضطرار و عدم التمکّن من وضع باطن الکفّ ینصرف منه وضع ظاهر الکف و هکذا فلا یتقیّد المطلق بالانصراف إلاّ فیما إذا تحقّق الانصراف و یکون موجبا للظهور اللفظیّ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الحکمة یختلف مقتضاها بحسب اختلاف المتعلّقات و المقامات،فإذا کان مجری المقدّمات هو النکرة تفید العموم البدلی و إذا کان هو الجنس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تفید العموم الاستیعابی و إذا کان هو صیغة الأمر تفید التعیّنیّة و العینیّة و النفسیّة عند الشکّ فیها،فإنّ إرادة غیرها من التخییریّة و الکفائیّة و الغیریّة تحتاج إلی عنایة زائدة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یختلف امتثال الطبیعة فی الأوامر و النواهی،إذ الأمر یمتثل بإیجاد فرد ما بمقتضی الإطلاق و عدم دخالة فرد خاصّ یحرز بمقدّمات الحکمة نعم ربّما یستفاد من بعض الأوامر بمناسبة الحکم و الموضوع،أنّ الحکم لا ینفکّ عن وجود الطبیعة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الموارد یتعدّد الحکم بتعدّد الموارد و لا یکفی إتیان فرد واحد لامتثال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النهی عن وجود الطبیعة لا یمتثل إلاّ بترک جمیع الأفراد عقلا،و لا حاجة فی هذه الصورة إلی مقدّمات الحکمة،لأنّ الطبیعة فی سیاق النفی أو النهی خرجت عن الإطلاق و دخلت فی العموم،بل النکرة إذا وقعت فی سیاق النفی أو النهی کالطبیعة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أفرادیّ و أحوالیّ و أزمانیّ،و یجتمع الإطلاق من هذه الجهات إذا اخذت الطبیعة فی متعلّق الأمر من دون تقییدها بفرد أو بحال أو زمان کقولهم أکرم العالم فإنّ مقتضاه هو وجوب إکرام کلّ فرد من العالم فی أیّ حال کان،و فی أیّ زمان من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یمکن أن یکون أفرادیّا و یتبعه الحال و الزمان،إذ الفرد إذا خرج عن تحت الإطلاق خرج حاله و زمانه بالتبع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التقیید باعتبار حال من أحواله أو زمان من أزمانه،فیقتصر فی التقیید فی خصوص الحال أو الزمان الخارج فبعد زوال الحال أو الزمان الخاصّ یؤخذ بالإطلاق،لأنّ المطلق متعرّض لجمیع الأحوال و الأزمنة و المفروض أنّه لم یخرج عنه إلاّ حال أو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یختصّ التقیید بالمعانی الاسمیّة و الأفرادیّة بالوجدان،إذ یجوز تقیید المعانی الحرفیّة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 و المعانی الترکیبیّة أیضا،و لذا تکون الجمل الجزائیّة مقیّدة و منوطة</w:t>
      </w:r>
    </w:p>
    <w:p>
      <w:pPr>
        <w:pStyle w:val="BookText"/>
        <w:rPr/>
      </w:pPr>
      <w:r>
        <w:rPr>
          <w:rFonts w:ascii="IRNazanin" w:hAnsi="IRNazanin" w:eastAsia="IRNazanin"/>
          <w:color w:val="111111"/>
          <w:sz w:val="28"/>
          <w:sz w:val="28"/>
          <w:szCs w:val="28"/>
          <w:rtl w:val="true"/>
          <w:lang w:bidi="fa-IR"/>
        </w:rPr>
        <w:t>بالجمل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القضایا الحملیّة مقیّدة بجهاتها من الضروریّة و غیرها،و ذلک لأنّ الالتفات إلی المعانی الحرفیّة و الجمل و تقییدها ممکن باللحاظ الثانی و مع هذا الإمکان لا وجه لاختصاص التقیید بالمعانی الاسمیّة و الأفرادیّة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بعد جریان مقدّمات الإطلاق فی ناحیة الحکم من ناحیة الزمان و المکان یدوم الحکم ما دام موضوعه باقیا،و لا یتغیّر الحکم باختلاف الأزمنة و الأمکنة،کما هو مقتضی مقدّمات الإطلاق،و یدلّ علیه النصوص کقوله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 محمّد حرام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المجتهد یحرم علیه التقلید و العامیّ یجب علیه التقلید،و هذان الحکمان یدومان إلی یوم القیامة ما دام موضوعهما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یتبدّل مصادیق الموضوعات بأن کان فرد عامیا فتعلّم فیصیر مجتهدا أو عرض عارض لمجتهد فیزول عنه علمه و یصیر مقلّدا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الاختلاف المذکور فی ناحیة مصادیق الموضوعات،لا الموضوعات أو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 الأحکام متغیّرة بتغیّر الزمان و المکان من الخلط بین المصادیق و الموضوعات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بالتقیید و دار الأمر بین رفع الید عن إطلاق الهیئة أو إطلاق المادّة و شکّ فی وجوب تحصیل القید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الهیئة مقیّدة لا یجب تحصیل القید و إن کانت المادّة مقیّدة یجب تحصیل القید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الشیخ الأعظم قدّس سرّه إلی الثانی أعنی رفع الید عن اطلاق المادة و توجیه إطلاق الهیئة بأنّه شمولیّ و مفاده هو الوجوب علی کلّ تقدیر یمکن أن یتوجّه معه الخطاب إلی المکلّف بخلاف إطلاق المادّة،فإنّه بدلیّ بمعنی أیّ فرد من أفراد الطبیعة یصلح للامتثال،فإذا دار الأمر بین الشمولیّ و البدلیّ یؤخذ بالشمولیّ،لأنّه أقوی فی</w:t>
      </w:r>
    </w:p>
    <w:p>
      <w:pPr>
        <w:pStyle w:val="BookText"/>
        <w:rPr/>
      </w:pPr>
      <w:r>
        <w:rPr>
          <w:rFonts w:ascii="IRNazanin" w:hAnsi="IRNazanin" w:eastAsia="IRNazanin"/>
          <w:color w:val="111111"/>
          <w:sz w:val="28"/>
          <w:sz w:val="28"/>
          <w:szCs w:val="28"/>
          <w:rtl w:val="true"/>
          <w:lang w:bidi="fa-IR"/>
        </w:rPr>
        <w:t>العموم و یرفع الید عن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صاحب الکفایة بأنّ الإطلاق فی کلا المقامین مستفاد من مقدّمات الإطلاق فلا یمکن تقدیم أحدهما علی الآخر بمجرّد کونه شمولیّا و الآخر بدلیّا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علیه،فمقتضی عدم تقدیم أحدهما علی الآخر هو الرجوع إلی مقتضی الأصل،و من المعلوم أنّ بعد العلم الاجمالی بالتقیید یتعارض أصالة الإطلاق فی طرف الهیئة مع أصالة الإطلاق فی طرف المادّة و مع التعارض و التساقط یرجع إلی مقتضی الأصل العملی و هو البراءة،إذ مع احتمال أن یکون القید قیدا للوجوب لا علم بالوجوب فیجری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الإطلاق هو أخذ الموضوع من دون لحاظ شیء فیه و علیه فالإطلاق هو رفض القیود لا جمع القیود،إذ الإطلاق لا یتوقّف علی لحاظ القیود و تسویة الموضوع باعتبارها کأن یقال إنّ الموضوع الفلانی سواء کان مع کذا أو کذا یترتّب علیه کذا فإنّه خلاف الوجدان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ملاحظة کلّ قید واحدا بعد واحد تحتاج إلی مئونة زائدة، و هو لا یناسب تعریف المطلق بأنّه أخفّ المئونة</w:t>
      </w:r>
      <w:r>
        <w:rPr>
          <w:rFonts w:eastAsia="IRNazanin" w:cs="IRNazanin"/>
          <w:color w:val="111111"/>
          <w:sz w:val="28"/>
          <w:szCs w:val="28"/>
          <w:rtl w:val="true"/>
          <w:lang w:bidi="fa-IR"/>
        </w:rPr>
        <w:t>.</w:t>
      </w:r>
      <w:bookmarkStart w:id="347" w:name="pg17009_197335"/>
    </w:p>
    <w:p>
      <w:pPr>
        <w:pStyle w:val="Heading3"/>
        <w:numPr>
          <w:ilvl w:val="2"/>
          <w:numId w:val="1"/>
        </w:numPr>
        <w:rPr/>
      </w:pPr>
      <w:bookmarkStart w:id="348" w:name="__RefHeading___Toc1381536_3381743652"/>
      <w:bookmarkStart w:id="349" w:name="_Toc131"/>
      <w:bookmarkEnd w:id="347"/>
      <w:bookmarkEnd w:id="348"/>
      <w:r>
        <w:rPr>
          <w:rtl w:val="true"/>
        </w:rPr>
        <w:t>الفصل الثالث</w:t>
      </w:r>
      <w:r>
        <w:rPr>
          <w:rtl w:val="true"/>
        </w:rPr>
        <w:t>:</w:t>
      </w:r>
      <w:r>
        <w:rPr>
          <w:rtl w:val="true"/>
        </w:rPr>
        <w:t>فی کیفیة الجمع بین المطلق و المقیّد</w:t>
      </w:r>
      <w:bookmarkEnd w:id="349"/>
    </w:p>
    <w:p>
      <w:pPr>
        <w:pStyle w:val="Heading4"/>
        <w:numPr>
          <w:ilvl w:val="3"/>
          <w:numId w:val="1"/>
        </w:numPr>
        <w:rPr/>
      </w:pPr>
      <w:bookmarkStart w:id="350" w:name="__RefHeading___Toc1381538_3381743652"/>
      <w:bookmarkStart w:id="351" w:name="_Toc132"/>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اذا ورد مطلق و مقیّد فهما إمّا یتضمّنان تکلیفا و إمّا وضعا و کلّ منهما إمّا مختلفان نفیا و إثباتا و إمّا متوافقان ثمّ إنّ التکلیف إمّا إلزامیّ أو غیر الزامیّ و الکلام یقع فی صور</w:t>
      </w:r>
      <w:r>
        <w:rPr>
          <w:rFonts w:eastAsia="IRNazanin" w:cs="IRNazanin"/>
          <w:color w:val="111111"/>
          <w:sz w:val="28"/>
          <w:szCs w:val="28"/>
          <w:rtl w:val="true"/>
          <w:lang w:bidi="fa-IR"/>
        </w:rPr>
        <w:t>.</w:t>
      </w:r>
    </w:p>
    <w:p>
      <w:pPr>
        <w:pStyle w:val="Heading4"/>
        <w:numPr>
          <w:ilvl w:val="3"/>
          <w:numId w:val="1"/>
        </w:numPr>
        <w:rPr/>
      </w:pPr>
      <w:bookmarkStart w:id="352" w:name="__RefHeading___Toc1381540_3381743652"/>
      <w:bookmarkStart w:id="353" w:name="_Toc133"/>
      <w:bookmarkEnd w:id="352"/>
      <w:r>
        <w:rPr>
          <w:rtl w:val="true"/>
        </w:rPr>
        <w:t>الصورة الاولی</w:t>
      </w:r>
      <w:r>
        <w:rPr>
          <w:rtl w:val="true"/>
        </w:rPr>
        <w:t xml:space="preserve">: </w:t>
      </w:r>
      <w:r>
        <w:rPr>
          <w:rtl w:val="true"/>
        </w:rPr>
        <w:t>هی ما إذا کان الحکم تکلیفیّا و یکون المطلق نافیا و المقیّد</w:t>
      </w:r>
      <w:r>
        <w:rPr>
          <w:rtl w:val="true"/>
        </w:rPr>
        <w:t>...</w:t>
      </w:r>
      <w:bookmarkEnd w:id="353"/>
    </w:p>
    <w:p>
      <w:pPr>
        <w:pStyle w:val="BookText"/>
        <w:rPr/>
      </w:pPr>
      <w:r>
        <w:rPr>
          <w:rFonts w:ascii="IRNazanin" w:hAnsi="IRNazanin" w:eastAsia="IRNazanin"/>
          <w:color w:val="111111"/>
          <w:sz w:val="28"/>
          <w:sz w:val="28"/>
          <w:szCs w:val="28"/>
          <w:rtl w:val="true"/>
          <w:lang w:bidi="fa-IR"/>
        </w:rPr>
        <w:t>هی ما إذا کان الحکم تکلیفیّا و یکون المطلق نافیا و المقیّد مثبتا کقوله لا تعتق رقبة و أعتق رقبة مؤمنة و لا إشکال فی هذه الصورة من جهة لزوم حمل المطلق علی المقیّد من دون فرق بین کون الحکم إلزامیّا أو لا إذ لا یجتمع وجوب عتق الرقبة المؤمنة أو استحبابه مع حرمة عتق مطلق الرقبة أو کراهته،هذا بناء علی کون قوله لا تعتق رقبة من المطلقات و لو باعتبار حاجة مدخول لام النفی إلی مقدّمات الإطلاق کما ذهب إلیه صاحب الکفایة لا العمومات و إلاّ خرج عن محلّ البحث فإنّ النکرة فی سیاق النفی تفید العموم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أیضا فیما إذا ورد لا یجب عتق الرقبة و یجب 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المتعیّن فی مثله أیضا هو التقیید لأنّ التخالف فی کلیهما بنحو السلب و الإیجاب فیحمل المطلق فیه علی المقیّد بناء علی کون قوله لا یجب عتق رقبة من المطلقات لا العمومات و إلاّ خرج عن محلّ البحث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التخالف بینهما علی نحو التضادّ کقوله یحرم عتق رقبة و یجب عتق رقبة مؤمنة کان الحکم أیضا کذلک فیقیّد المطلق بما عدی الأفراد المؤمنة بناء علی کون قوله یحرم عتق رقبة من المطلقات لا العمومات و إلاّ خرج عن محلّ البحث</w:t>
      </w:r>
      <w:r>
        <w:rPr>
          <w:rFonts w:eastAsia="IRNazanin" w:cs="IRNazanin"/>
          <w:color w:val="111111"/>
          <w:sz w:val="28"/>
          <w:szCs w:val="28"/>
          <w:rtl w:val="true"/>
          <w:lang w:bidi="fa-IR"/>
        </w:rPr>
        <w:t>.</w:t>
      </w:r>
      <w:bookmarkStart w:id="354" w:name="pg17009_197336"/>
    </w:p>
    <w:p>
      <w:pPr>
        <w:pStyle w:val="BookText"/>
        <w:rPr/>
      </w:pPr>
      <w:bookmarkEnd w:id="354"/>
      <w:r>
        <w:rPr>
          <w:rFonts w:ascii="IRNazanin" w:hAnsi="IRNazanin" w:eastAsia="IRNazanin"/>
          <w:color w:val="111111"/>
          <w:sz w:val="28"/>
          <w:sz w:val="28"/>
          <w:szCs w:val="28"/>
          <w:rtl w:val="true"/>
          <w:lang w:bidi="fa-IR"/>
        </w:rPr>
        <w:t>فالحکم فی الموارد المذکورة هو التقیید بحمل المطلق علی المقیّد و هو الجمع العرفیّ کما یکون الأمر کذلک فی العامّ و الخاصّ</w:t>
      </w:r>
      <w:r>
        <w:rPr>
          <w:rFonts w:eastAsia="IRNazanin" w:cs="IRNazanin"/>
          <w:color w:val="111111"/>
          <w:sz w:val="28"/>
          <w:szCs w:val="28"/>
          <w:rtl w:val="true"/>
          <w:lang w:bidi="fa-IR"/>
        </w:rPr>
        <w:t>.</w:t>
      </w:r>
    </w:p>
    <w:p>
      <w:pPr>
        <w:pStyle w:val="Heading4"/>
        <w:numPr>
          <w:ilvl w:val="3"/>
          <w:numId w:val="1"/>
        </w:numPr>
        <w:rPr/>
      </w:pPr>
      <w:bookmarkStart w:id="355" w:name="__RefHeading___Toc1381542_3381743652"/>
      <w:bookmarkStart w:id="356" w:name="_Toc134"/>
      <w:bookmarkEnd w:id="355"/>
      <w:r>
        <w:rPr>
          <w:rtl w:val="true"/>
        </w:rPr>
        <w:t>الصورة الثانیة</w:t>
      </w:r>
      <w:r>
        <w:rPr>
          <w:rtl w:val="true"/>
        </w:rPr>
        <w:t xml:space="preserve">: </w:t>
      </w:r>
      <w:r>
        <w:rPr>
          <w:rtl w:val="true"/>
        </w:rPr>
        <w:t>هی عکس الأولی و هو تعلّق الأمر بالمطلق و النهی عن المقیّد</w:t>
      </w:r>
      <w:r>
        <w:rPr>
          <w:rtl w:val="true"/>
        </w:rPr>
        <w:t>...</w:t>
      </w:r>
      <w:bookmarkEnd w:id="356"/>
    </w:p>
    <w:p>
      <w:pPr>
        <w:pStyle w:val="BookText"/>
        <w:rPr/>
      </w:pPr>
      <w:r>
        <w:rPr>
          <w:rFonts w:ascii="IRNazanin" w:hAnsi="IRNazanin" w:eastAsia="IRNazanin"/>
          <w:color w:val="111111"/>
          <w:sz w:val="28"/>
          <w:sz w:val="28"/>
          <w:szCs w:val="28"/>
          <w:rtl w:val="true"/>
          <w:lang w:bidi="fa-IR"/>
        </w:rPr>
        <w:t>هی عکس الأولی و هو تعلّق الأمر بالمطلق و النهی عن المقیّد مثل قوله أعتق رقبة و لا تعتق رقبة فاسقة فإن کان المراد من النهی هو التحریم فلا إشکال فی التقیید کما هو مقتضی الجمع العرفی فیحمل المطلق علی غیر المقیّد و لعلّ وجهه أنّه لا یجتمع مطلوبیّة الذات مع مبغوضیّة المرکّب من الذات و الخصوصیّة فاللازم هو حمل المطلق علی غیر المقیّد و نتیجته أنّ المطلق لیس بمطلوب فی ضمن المقیّد و حمل المبغوضیّة فی المقیّد علی خصوصیّة القید لا الذات خلاف الظاهر من النهی عن المتّصف لا الوصف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من النهی هو النهی التنزیهی فذهب المحقّق الیزدی الحاج الشیخ قدّس سرّه إلی حمل المطلق علی غیر المقیّد فیه أیضا بدعوی أنّ الظاهر من قوله لا تعتق رقبة کافرة مثلا تعلّق النهی بالطبیعة المقیّدة لا بإضافتها إلی القید فلو کان مورد الأمر هو المطلق لزم اجتماع الراجحیّة و المرجوحیّة فی مورد واحد نعم لو احرز أنّ الطبیعة الموجودة فی المقیّد مطلوبة کما فی العبادة المکروهة فاللازم صرف النهی إلی الإضافة بحکم العقل و إن کان خلاف الظاهر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الاستاذ الأراکی قدّس سرّه فی توضیح کلام استاذه قدّس سرّه إنّ الظاهر من قوله لا تعتق رقبة کافرة مثلا هو أنّ المنهیّ عنه هو العتق المقیّد بکون معتقه رقبة کافرة لا أن یکون مورد النهی و المرجوحیّة هو إضافة الطبیعة إلی القید مع محفوظیّة الرجحان بالنسبة إلی أصل الطبیعة فإنّ هذا یحتاج فی تأدیته إلی تعبیر آخر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إذن فإن کان مورد الأمر و الرجحان هو المطلق لزم اجتماع الراجحیّة</w:t>
      </w:r>
    </w:p>
    <w:p>
      <w:pPr>
        <w:pStyle w:val="BookText"/>
        <w:rPr/>
      </w:pPr>
      <w:r>
        <w:rPr>
          <w:rFonts w:ascii="IRNazanin" w:hAnsi="IRNazanin" w:eastAsia="IRNazanin"/>
          <w:color w:val="111111"/>
          <w:sz w:val="28"/>
          <w:sz w:val="28"/>
          <w:szCs w:val="28"/>
          <w:rtl w:val="true"/>
          <w:lang w:bidi="fa-IR"/>
        </w:rPr>
        <w:t>و المرجوحیّة فی محلّ واحد و هو أصل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و إن کانت المرجوحیّة راجعة إلی إضافة الطبیعة إلی القید من دون أن یحدث فی أصل الطبیعة بسبب ذلک حزازة أصلا کما فی الدرّ الثمین الموضوع فی ظرف السفال فإنّ الحزازة لوضع الدرّ فی الظرف المذکور من دون أن ینقص من بهاء الدرّ و حسنه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یجتمع مع رجحان أصل الطبیعة علی وجه الإطلاق و لهذا قد قلنا فی ما تقدّم فی العبادات المکروهة مثل الصلاة فی الحمّام بأنّ النهی التنزیهیّ الکراهیّ تعلّقه بعنوان العبادة الملازمة للرجحان الذاتی لا یمکن إلاّ بفرضه متعلّقا بإضافة العبادة إلی القید مثل إیقاع الصلاة فی الحمّام لا إلی نفس العبادة إذ یمتنع اجتماع الضدّین فی محلّ واحد و هذا یستلزم أقلّیّة الثواب یعنی أنّ الطبیعة إذا لم تکن مع هذه الإضافة المستلزمة للحزازة فثوابها أکثر منها إذا کانت مع هذه الإضافة و هذا معنی قولهم أنّ النهی فی العبادة بمعنی أقلّیّة الثواب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ما إذا احرز أنّ المقیّد الواقع تحت النهی مطلوب و متعلّق للأمر من حیث نفس الطبیعة الموجودة فی ضمنه کما فی العبادات المکروهة فاللازم هو صرف النهی إلی الإضافة بحکم العقل و إن کان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إحراز ذلک مع وجدان النهی متعلّقا بحسب ظاهر القضیّة اللفظیّة بالمقیّد بما هو مقیّد الذی لازمه سرایة النهی إلی نفس الطبیعة الموجودة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حینئذ صرف الأمر المتعلّق بالمطلق إلی المقیّد بضدّ هذا القید بحکم العقل و إن کان ظاهر القضیّة هو الإطلاق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النهی التنزیهیّ کالتحریمیّ فی کونه موجبا لتقیّد الأمر بالمطلق فیما</w:t>
      </w:r>
    </w:p>
    <w:p>
      <w:pPr>
        <w:pStyle w:val="BookText"/>
        <w:rPr/>
      </w:pPr>
      <w:r>
        <w:rPr>
          <w:rFonts w:ascii="IRNazanin" w:hAnsi="IRNazanin" w:eastAsia="IRNazanin"/>
          <w:color w:val="111111"/>
          <w:sz w:val="28"/>
          <w:sz w:val="28"/>
          <w:szCs w:val="28"/>
          <w:rtl w:val="true"/>
          <w:lang w:bidi="fa-IR"/>
        </w:rPr>
        <w:t>إذا کان المنهیّ هی الطبیعة المتقیّدة بقید کما هو الظاهر فإنّ مرجوحیّة الطبیعة المتقیّدة لا یجتمع مع المطلوبیّة و الراجحیّة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سیّدنا الإمام المجاهد قدّس سرّه بقوله الظاهر عدم الحمل لأنّ لازم التنزیهیّ الترخیص بإتیان المتعلّق فلا یبقی التنافی بینهما بل یحمل النهی علی المرجوحیّة الإضافیّة أو الإرشاد إلی أرجحیّة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صلّ و قال لا تصلّ فی الحمّام و علم أنّ النهی تنزیهیّ لازمه الترخیص فی إتیانها فیه فلا اشکال فی أنّ العرف یجمع بینهما بأنّ إتیانها فیه راجح ذاتا و صحیح و مرجوح بالإضافة إلی سائر الأفراد فلا وجه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 شیخنا العلاّمة أعلی اللّه مقامه من لزوم اجتماع الراجحیّة و المرجوحیّة فی مورد واحد فلا بدّ من الحمل لا یمکن المساعدة علیه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إنّ محلّ الکلام فیما إذا لم یحرز أنّ الطبیعة بما هی مطلقة مطلوبة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فقیاس المقام بباب العبادة المکروهة التی تکون مطلوبیّة العبادة فیها محرزة لیس فی محلّه و علیه فمع عدم الإحراز یدلّ ظاهر النهی التنزیهی علی مرجوحیّة المتعلّق و هو لا یجتمع مع راجحیّة المتعلّق فیجمع بینهما بحمل المطلق علی غیر المقیّد و أمّا دلالة النهی التنزیهی علی الترخیص بإتیان المتعلّق فلا تجدی إلاّ فی جواز إتیانه و لکن لا یوجب ذلک رفع المرجوحیّة فلو أعتق رقبة فاسقة لم یفعل حراما و أتی بأمر مرجوح فلا یجدی فی امتثال الأمر بعتق الرقبة فإنّ اللازم فیه أن یکون عتقها راجحا و المفروض أنّه مرجوح بسبب ظاهر النهی عنه و الترخیص لا یرفع المرجوحیّة و بعبارة اخری لیس الکلام فی مقام إمکان الامتثال حتّی یقال بانّ النهی التنزیهی یرخص فی الإتیان فلا ینافی مطلوبیّة الإتیان بل الکلام فی عدم اجتماع الراجحیّة مع</w:t>
      </w:r>
    </w:p>
    <w:p>
      <w:pPr>
        <w:pStyle w:val="BookText"/>
        <w:rPr/>
      </w:pPr>
      <w:r>
        <w:rPr>
          <w:rFonts w:ascii="IRNazanin" w:hAnsi="IRNazanin" w:eastAsia="IRNazanin"/>
          <w:color w:val="111111"/>
          <w:sz w:val="28"/>
          <w:sz w:val="28"/>
          <w:szCs w:val="28"/>
          <w:rtl w:val="true"/>
          <w:lang w:bidi="fa-IR"/>
        </w:rPr>
        <w:t>المرجوحیّة و هذا المحذور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الجمع بینهما بحمل المطلق علی غیر المقیّد و صرف النهی عن المقیّد إلی نفس الإضافة خلاف الظاهر و لا وجه له بعد إمکان التقیید الذی هو الجمع العرفی و لا فرق فی هذه الصورة أیضا أن یکون الحکم إلزامیّا أو غیر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التحریمی او التنزیهی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نعلم شیئا منهما و دار الأمر بینهما کان مقتضی ما عرفت من لزوم حمل المطلق علی غیر المقیّد فی صورة کون النهی تنزیهیّا أیضا هو حمل المطلق علی غیر المقیّد فی هذه الصورة أیضا لأنّ النهی علی کلا التقدیرین یدلّ علی مرجوحیّة الطبیعة و هو لا یجتمع مع راجحیّتها فاللازم هو حمل المطلق علی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المختار من حمل المطلق علی غیر المقیّد حتّی فی صورة کون النهی نهیا تنزیهیّا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اختار ذلک فی هذه الصورة من ذهب إلی عدم حمل المطلق علی غیر المقیّد و جعل المرجوحیّة بالنسبة إلی إضافة الطبیعة لا أصل الطبیعة مستدلا علیه بأنّ ذهن العرف لو خلّی و طبعه لا یتوجّه عند سماع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و لا تعتق رقبة فاسقة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إلی تقیید الإطلاق و لا یختلج بباله الحمل علی التنزیه بقرینة الإطلاق و إنّما هو احتمال عقلی و لعلّ وجهه تعارف الإطلاق و التقیید فی محیط التشریع و عدم معهودیّة جعل الإطلاق قرینة علی أنّ النهی او کون الهیئات بما أنّها حرفیّة لا یلتفت إلیها الذهن و إلی طریق جمع بینها و کیف کان فلا إشکال فی حمل المطلق علی المقیّد فی هذه الصورة عرفا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محلّ الکلام هو ما إذا شکّ فی کون النهی نهیا تحریمیّا أو تنزیهیّا و ما فرضه من استفادة التحریمی خارج عن محلّ الکلام هذا مضافا إلی ما عرفت من</w:t>
      </w:r>
      <w:bookmarkStart w:id="357" w:name="pg17009_197340"/>
    </w:p>
    <w:p>
      <w:pPr>
        <w:pStyle w:val="BookText"/>
        <w:rPr/>
      </w:pPr>
      <w:bookmarkEnd w:id="357"/>
      <w:r>
        <w:rPr>
          <w:rFonts w:ascii="IRNazanin" w:hAnsi="IRNazanin" w:eastAsia="IRNazanin"/>
          <w:color w:val="111111"/>
          <w:sz w:val="28"/>
          <w:sz w:val="28"/>
          <w:szCs w:val="28"/>
          <w:rtl w:val="true"/>
          <w:lang w:bidi="fa-IR"/>
        </w:rPr>
        <w:t>أنّ تعارف الإطلاق و التقیید لا یمنع عن کون النهی تنزیهیّا حیث أنّ اللازم علی فرض کون النهی تنزیهیّا هو حمل المطلق علی غیر المقیّد أیضا لتنافی المرجوحیّة مع الراجحیّة،فتحصّل أنّ فی هذه الصورة یقیّد المطلق بحمله علی غیر المقیّد من دون فرق بین أن یکون النهی تحریمیّا أو تنزیهیّا و بین أن یعلم کون النهی تحریمیّا أو تنزیهیّا أو لم یعلم</w:t>
      </w:r>
      <w:r>
        <w:rPr>
          <w:rFonts w:eastAsia="IRNazanin" w:cs="IRNazanin"/>
          <w:color w:val="111111"/>
          <w:sz w:val="28"/>
          <w:szCs w:val="28"/>
          <w:rtl w:val="true"/>
          <w:lang w:bidi="fa-IR"/>
        </w:rPr>
        <w:t>.</w:t>
      </w:r>
    </w:p>
    <w:p>
      <w:pPr>
        <w:pStyle w:val="Heading4"/>
        <w:numPr>
          <w:ilvl w:val="3"/>
          <w:numId w:val="1"/>
        </w:numPr>
        <w:rPr/>
      </w:pPr>
      <w:bookmarkStart w:id="358" w:name="__RefHeading___Toc1381544_3381743652"/>
      <w:bookmarkStart w:id="359" w:name="_Toc135"/>
      <w:bookmarkEnd w:id="358"/>
      <w:r>
        <w:rPr>
          <w:rtl w:val="true"/>
        </w:rPr>
        <w:t>الصورة الثالثة</w:t>
      </w:r>
      <w:r>
        <w:rPr>
          <w:rtl w:val="true"/>
        </w:rPr>
        <w:t xml:space="preserve">: </w:t>
      </w:r>
      <w:r>
        <w:rPr>
          <w:rtl w:val="true"/>
        </w:rPr>
        <w:t>هی ما إذا کان الدلیلان أی المطلق و المقیّد مثبتین إلزامیین</w:t>
      </w:r>
      <w:r>
        <w:rPr>
          <w:rtl w:val="true"/>
        </w:rPr>
        <w:t>...</w:t>
      </w:r>
      <w:bookmarkEnd w:id="359"/>
    </w:p>
    <w:p>
      <w:pPr>
        <w:pStyle w:val="BookText"/>
        <w:rPr/>
      </w:pPr>
      <w:r>
        <w:rPr>
          <w:rFonts w:ascii="IRNazanin" w:hAnsi="IRNazanin" w:eastAsia="IRNazanin"/>
          <w:color w:val="111111"/>
          <w:sz w:val="28"/>
          <w:sz w:val="28"/>
          <w:szCs w:val="28"/>
          <w:rtl w:val="true"/>
          <w:lang w:bidi="fa-IR"/>
        </w:rPr>
        <w:t>هی ما إذا کان الدلیلان أی المطلق و المقیّد مثبتین إلزامیین کقوله أعتق رقبة و أعتق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الصورة إن احرزت وحدة الحکم فلا إشکال فی حمل المطلق علی المقیّد إذ مع وحدة الحکم یکون المتفاهم العرفی و ارتکازاتهم هو تقدیم المقیّد علی ظهور المطلق فیجمع بینهما بحمل المطلق علی المقیّد من دون فرق بین کون القید منفصلا أو متّصلا غایة الأمر کما أفاد فی المحاضرات أنّه علی الأوّل یمنع عن حجّیّة الظهور و کاشفیّته عن المراد الجدّیّ و علی الثانی یمنع عن أصل انعقاد الظهور له فلا تکون بینهما معارضة أبدا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فرق بین کون إحراز وحدة الحکم من جهة وحدة السبب أو من غیرها من سائر القرائن و فصّل فی الدرر فی صورة إحراز وحدة الحکم بین کون الاحراز من جهة وحدة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إن ظاهرت فأعتق رقبة و إن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التقیید و لا وجه للتصرّف فی المقیّد بأحد النحوین فإنّه إذا فرض کون الشیء علّة لوجوب المطلق فوجود القید أجنبیّ عن تأثیر تلک العلّة فلا یمکن أن یقال إنّ وجوب المقیّد معلول لتلک فلا بدّ له من علّة اخری و المفروض وحدتها و کذا کون الشیء علّة لوجوب المطلق ینافی کونه علّة الاستحباب للفرد الخاصّ إذ</w:t>
      </w:r>
    </w:p>
    <w:p>
      <w:pPr>
        <w:pStyle w:val="BookText"/>
        <w:rPr/>
      </w:pPr>
      <w:r>
        <w:rPr>
          <w:rFonts w:ascii="IRNazanin" w:hAnsi="IRNazanin" w:eastAsia="IRNazanin"/>
          <w:color w:val="111111"/>
          <w:sz w:val="28"/>
          <w:sz w:val="28"/>
          <w:szCs w:val="28"/>
          <w:rtl w:val="true"/>
          <w:lang w:bidi="fa-IR"/>
        </w:rPr>
        <w:t>استناد المتباینین إلی علّة واحدة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کون الإحراز من غیر جهة وحدة السبب فیدور الأمر بین حمل الأمر المتعلّق بالمطلق علی ظاهره من الوجوب و الإطلاق و التصرّف فی الأمر المتعلّق بالمقیّد إمّا هیئة بحملها علی الاستحباب و إمّا مادّة برفع الید عن ظاهر القید من دخله فی موضوع الوجوب و جعله إشارة إلی الفضیلة الکائنة فی المقیّد و بین حمل المطلق علی المقیّد و حیث لا ترجیح لأحدها لاشتراک الکلّ فی مخالفة الظاهر فیتحقّق الإجمال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دعوی الإجمال فیما کان إحراز الوحدة من غیر جهة وحدة السبب غیر وجیه لأنّ المفروض هو وحدة الحکم و مع وحدة الحکم یکون المتفاهم العرفیّ هو الجمع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هو أنّ المقیّد قرینة علی التصرّف فی أصالة الجدّ الجاریة فی المطلق لا أنّ المقیّد یوجب اختلال الظهور الإطلاقیّ بدعوی أنّ الظهور الإطلاقیّ فرع عدم ما یصلح للقرینیّة و مع العثور علیه لا ینعقد له إطلاق کما حکی عن الشیخ قدّس سرّه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مرارا إنّ ذلک صحیح بالنسبة إلی قرینة متّصلة و أمّا القرینة المنفصلة فلا توجب اختلال الظهور الاستعمالی غایة الأمر أنّها موجبة للتصرّف فی أصالة الجدّ الجاریة فی ناحیة الإطلاق إذ الظهور الاستعمالی لا یکون بعد الفحص و عدم الظفر بالقید معلّقا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الظهور الکاشف عن المراد الجدّی معلّق علی عدم البیان فمع البیان لا مورد له و کیف کان فالعمدة هو إحراز وحدة الحکم سواء کان ذلک من جهة وحدة السبب</w:t>
      </w:r>
    </w:p>
    <w:p>
      <w:pPr>
        <w:pStyle w:val="BookText"/>
        <w:rPr/>
      </w:pPr>
      <w:r>
        <w:rPr>
          <w:rFonts w:ascii="IRNazanin" w:hAnsi="IRNazanin" w:eastAsia="IRNazanin"/>
          <w:color w:val="111111"/>
          <w:sz w:val="28"/>
          <w:sz w:val="28"/>
          <w:szCs w:val="28"/>
          <w:rtl w:val="true"/>
          <w:lang w:bidi="fa-IR"/>
        </w:rPr>
        <w:t>أو من غیرها من سایر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أحرزت وحدة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وحدة التکلیف فالمتعیّن هو حمل کلّ منهما علی التکلیف المستقلّ أخذا بظاهر الأمرین و علیه فإذا لم یعلّق کلاهما أو أحدهما علی سبب کان کما إذا علّق کلّ علی سبب غیر السبب الآخر فی کون کلّ واحد تکلیفا مستقلا و حیث لا یمکن اجتماع الخطابین فی الواحد فیقیّد المطلق بغیر مورد المقیّد ثمّ الکلام فی کفایة المقیّد عن امتثال المطلق هو الکلام فی تداخل المسبّبات مثلا إذا قیل أکرم عالما ثمّ قیل أکرم عالما هاشمیّا لم یحکم بوحدة الحکم إذ لا دلیل علیه فهما بعثان و تکلیفان و لا یتداخلان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فإکرام العالم امتثال لقوله أکرم عالما کما أنّ إکرام العالم الهاشمیّ إکرام لقوله أکرم عالما هاشمیّا نعم ذهب بعض الأعلام إلی أنّ امتثال الأوّل لا یکفی عن الامتثال الثانی و لکن امتثال الثانی یکفی عن امتثال الأوّل أیضا عملا بإطلاق المادّة فی کلّ من الأمرین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منظور فیه لأنّ مفهوم الأعمّ إذا کان مأخوذا فی الأخصّ کطبیعی النافلة و النافلة المختصّة بالأیّام و الأمکنة أو طبیعیّ إکرام العالم و إکرام العالم الهاشمیّ فالمطلق عین ما أخذ فی المقیّد و مع العینیّة لا یعقل تعلّق الحکمین المتماثلین بالواحد لاستحالة البعث نحو الشیء الواحد بالبعثین المستقلّین و لو کان البعثان استحبابیین فلا مناص من أن یتقیّد متعلّق المطلق بغیر مورد متعلّق المقیّد کما مرّ بالتفصیل فی تداخل المسبّبات فراجع و علیه فلا وجه للاکتفاء بالثانی عن امتثال الأوّل فالمطلق لا یشمل المقیّد کما أنّ المقیّد لتقیّده بمورد القید لا یشمل المطلق و علیه فامتثال کلّ واحد لا یکفی عن الآخر هذا مضافا إلی ما فی المحاضرات من أنّ الإتیان بالمقیّد إذا کان موجبا</w:t>
      </w:r>
    </w:p>
    <w:p>
      <w:pPr>
        <w:pStyle w:val="BookText"/>
        <w:rPr/>
      </w:pPr>
      <w:r>
        <w:rPr>
          <w:rFonts w:ascii="IRNazanin" w:hAnsi="IRNazanin" w:eastAsia="IRNazanin"/>
          <w:color w:val="111111"/>
          <w:sz w:val="28"/>
          <w:sz w:val="28"/>
          <w:szCs w:val="28"/>
          <w:rtl w:val="true"/>
          <w:lang w:bidi="fa-IR"/>
        </w:rPr>
        <w:t xml:space="preserve">لسقوط الأمر عن المطلق أیضا فلا محالة یکون الأمر به لغوا محضا حیث إنّ الإتیان بالمقیّد ممّا لا بدّ منه و معه یکون الأمر بالمطلق لغوا و عبثا و لا یقاس هذا بما لو کان بین متعلّقی التکلیفین عموم من وجه کعنوان العالم و عنوان الهاشمیّ فإنّ إطلاق الأمر فیه لکلّ من الدلیلین لا یکون لغوا أبدا لفرض أنّ لکلّ منهما مادّة الافتراق بالإضافة إلی الآخر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الشکّ فی وحدة التکلیف و حمل کلّ واحد من الخطابین علی التکلیف المستقلّ أخذا بظاهر الخطابین و مقتضاه کما عرفت هو حمل المطلق علی غیر مورد المقیّد و علیه فاللازم فی امتثال المطلق هو الإتیان بالمطلق فی غیر مورد المقیّد لعدم إطلاق مادّة المقیّد فلا یکتفی بالمقیّد عن المطلق کما لا یکتفی بالمطلق عن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احرز أنّ التکلیف متعدّدا و متوافقا فی الإثبات فالمتعیّن أیضا هو حمل کلّ منهما علی التکلیف المستقلّ فتقیید المطلق بغیر مورد المقیّد أخذا بظاهر الأمرین لا یقال إنّ لازمه هو اجتماع المثلین فی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مقتضی الجمع بین الخطابین بعد ما عرفت من استحالة اجتماع الخطابین فی واحد هو حمل المطلق علی أنّ المراد منه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أعتق رقبة و أعتق رقبة مؤمنة یکون المراد من الرقبة فی قوله أعتق رقبة هی غیر الرقبة التی تکون فی رقبة مؤمنة فلا یجتمع الخطابان فی الواحد و مقتضاه کما مرّ آنفا هو عدم کفایة امتثال الثانی عن الأوّل لعدم إطلاق المادّة هذا بخلاف مثل أکرم العالم و أکرم الهاشمیّ فإنّ الخطابین لا یجتمعان فی واحد و یجوز التداخل فیهما بمثل إکرام العالم الهاشمیّ لاطلاق المادّة و صدقها علیه فتدبّر جیّدا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إذا علم من الخارج تعدّد التکلیف أو حمل الکلام علیه فی المطلق</w:t>
      </w:r>
      <w:bookmarkStart w:id="360" w:name="pg17009_197344"/>
    </w:p>
    <w:p>
      <w:pPr>
        <w:pStyle w:val="BookText"/>
        <w:rPr/>
      </w:pPr>
      <w:bookmarkEnd w:id="360"/>
      <w:r>
        <w:rPr>
          <w:rFonts w:ascii="IRNazanin" w:hAnsi="IRNazanin" w:eastAsia="IRNazanin"/>
          <w:color w:val="111111"/>
          <w:sz w:val="28"/>
          <w:sz w:val="28"/>
          <w:szCs w:val="28"/>
          <w:rtl w:val="true"/>
          <w:lang w:bidi="fa-IR"/>
        </w:rPr>
        <w:t>و المقیّد فالمتعیّن هو تقیید الأمر بالمطلق بالاتیان به فی ضمن غیر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هو عدم سقوط التکلیف بالمطلق بالاتیان بالمقیّد بل لا بدّ من الاتیان به أیضا فلا تغفل</w:t>
      </w:r>
      <w:r>
        <w:rPr>
          <w:rFonts w:eastAsia="IRNazanin" w:cs="IRNazanin"/>
          <w:color w:val="111111"/>
          <w:sz w:val="28"/>
          <w:szCs w:val="28"/>
          <w:rtl w:val="true"/>
          <w:lang w:bidi="fa-IR"/>
        </w:rPr>
        <w:t>.</w:t>
      </w:r>
    </w:p>
    <w:p>
      <w:pPr>
        <w:pStyle w:val="Heading4"/>
        <w:numPr>
          <w:ilvl w:val="3"/>
          <w:numId w:val="1"/>
        </w:numPr>
        <w:rPr/>
      </w:pPr>
      <w:bookmarkStart w:id="361" w:name="__RefHeading___Toc1381546_3381743652"/>
      <w:bookmarkStart w:id="362" w:name="_Toc136"/>
      <w:bookmarkEnd w:id="361"/>
      <w:r>
        <w:rPr>
          <w:rtl w:val="true"/>
        </w:rPr>
        <w:t>الصورة الرابعة</w:t>
      </w:r>
      <w:r>
        <w:rPr>
          <w:rtl w:val="true"/>
        </w:rPr>
        <w:t xml:space="preserve">: </w:t>
      </w:r>
      <w:r>
        <w:rPr>
          <w:rtl w:val="true"/>
        </w:rPr>
        <w:t>هی ما إذا کان الدلیلان نافیین إلزامیین کما إذا ورد لا تشرب</w:t>
      </w:r>
      <w:r>
        <w:rPr>
          <w:rtl w:val="true"/>
        </w:rPr>
        <w:t>...</w:t>
      </w:r>
      <w:bookmarkEnd w:id="362"/>
    </w:p>
    <w:p>
      <w:pPr>
        <w:pStyle w:val="BookText"/>
        <w:rPr/>
      </w:pPr>
      <w:r>
        <w:rPr>
          <w:rFonts w:ascii="IRNazanin" w:hAnsi="IRNazanin" w:eastAsia="IRNazanin"/>
          <w:color w:val="111111"/>
          <w:sz w:val="28"/>
          <w:sz w:val="28"/>
          <w:szCs w:val="28"/>
          <w:rtl w:val="true"/>
          <w:lang w:bidi="fa-IR"/>
        </w:rPr>
        <w:t>هی ما إذا کان الدلیلان نافیین إلزامیین کما إذا ورد لا تشرب المسکر و لا تشرب الخمر ففی هذه الصورة مع تعدّد التکلیف کما یقتضیه ظاهر النهیین یمتنع شمول المطلق لمورد المقیّد للزوم تعلّق الکراهتین و الحکمین المتماثلین فی الطبیعة المتقیّدة و هی واحدة و اجتماع اثنین فی محلّ واحد ممتنع فمع امتناع الاجتماع یحمل المطلق علی غیر المقیّد و علیه فیحرم المسکر غیر الخمر کما یحرم الخمر فهنا تکلیفان لا یتداخلان و لذا لا یکفی امتثال أحدهما عن الآخر لعدم إطلاق کلّ مادّة بالنسبة إلی الاخری،نعم لو أحرزت وحدة الحکم فاللازم هو حمل المطلق علی المقیّد فلیس التکلیف إلاّ بالمقیّد کما لا یخفی</w:t>
      </w:r>
      <w:r>
        <w:rPr>
          <w:rFonts w:eastAsia="IRNazanin" w:cs="IRNazanin"/>
          <w:color w:val="111111"/>
          <w:sz w:val="28"/>
          <w:szCs w:val="28"/>
          <w:rtl w:val="true"/>
          <w:lang w:bidi="fa-IR"/>
        </w:rPr>
        <w:t>.</w:t>
      </w:r>
    </w:p>
    <w:p>
      <w:pPr>
        <w:pStyle w:val="Heading4"/>
        <w:numPr>
          <w:ilvl w:val="3"/>
          <w:numId w:val="1"/>
        </w:numPr>
        <w:rPr/>
      </w:pPr>
      <w:bookmarkStart w:id="363" w:name="__RefHeading___Toc1381548_3381743652"/>
      <w:bookmarkStart w:id="364" w:name="_Toc137"/>
      <w:bookmarkEnd w:id="363"/>
      <w:r>
        <w:rPr>
          <w:rtl w:val="true"/>
        </w:rPr>
        <w:t>الصورة الخامسة</w:t>
      </w:r>
      <w:r>
        <w:rPr>
          <w:rtl w:val="true"/>
        </w:rPr>
        <w:t xml:space="preserve">: </w:t>
      </w:r>
      <w:r>
        <w:rPr>
          <w:rtl w:val="true"/>
        </w:rPr>
        <w:t>هی ما إذا کان الدلیلان النافیان غیر إلزامیین ففی هذه</w:t>
      </w:r>
      <w:r>
        <w:rPr>
          <w:rtl w:val="true"/>
        </w:rPr>
        <w:t>...</w:t>
      </w:r>
      <w:bookmarkEnd w:id="364"/>
    </w:p>
    <w:p>
      <w:pPr>
        <w:pStyle w:val="BookText"/>
        <w:rPr/>
      </w:pPr>
      <w:r>
        <w:rPr>
          <w:rFonts w:ascii="IRNazanin" w:hAnsi="IRNazanin" w:eastAsia="IRNazanin"/>
          <w:color w:val="111111"/>
          <w:sz w:val="28"/>
          <w:sz w:val="28"/>
          <w:szCs w:val="28"/>
          <w:rtl w:val="true"/>
          <w:lang w:bidi="fa-IR"/>
        </w:rPr>
        <w:t>هی ما إذا کان الدلیلان النافیان غیر إلزامیین ففی هذه الصورة مع تعدّد التکلیف یحمل المطلق علی غیر المقیّد لامتناع اجتماعهما فی واحد لأنّه اجتماع المثلین فی شیء واحد و هو محال و الحمل علی التأکّد خلاف التعدّد فمع امتناع الاجتماع یحمل المطلق علی غیر مورد المقیّد کما أنّ المقیّد لا یشمل المطلق لخصوصیّة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تکلیفان و لا منافاة بینهما إذ لا مفهوم للقب حتّی یجیء التنافی من قبله و حیث لا إطلاق لمادّة کلّ واحد بالنسبة إلی الاخری فلا یکفی امتثال أحدهما عن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أحرزت تعدّد الحکم و أمّا إذا أحرزت وحدة الحکم فاللازم هو حمل المطلق علی المقیّد فلیس إلاّ التکلیف بالمقیّد</w:t>
      </w:r>
      <w:r>
        <w:rPr>
          <w:rFonts w:eastAsia="IRNazanin" w:cs="IRNazanin"/>
          <w:color w:val="111111"/>
          <w:sz w:val="28"/>
          <w:szCs w:val="28"/>
          <w:rtl w:val="true"/>
          <w:lang w:bidi="fa-IR"/>
        </w:rPr>
        <w:t>.</w:t>
      </w:r>
    </w:p>
    <w:p>
      <w:pPr>
        <w:pStyle w:val="Heading4"/>
        <w:numPr>
          <w:ilvl w:val="3"/>
          <w:numId w:val="1"/>
        </w:numPr>
        <w:rPr/>
      </w:pPr>
      <w:bookmarkStart w:id="365" w:name="__RefHeading___Toc1381550_3381743652"/>
      <w:bookmarkStart w:id="366" w:name="_Toc138"/>
      <w:bookmarkEnd w:id="365"/>
      <w:r>
        <w:rPr>
          <w:rtl w:val="true"/>
        </w:rPr>
        <w:t>الصورة السادسة</w:t>
      </w:r>
      <w:r>
        <w:rPr>
          <w:rtl w:val="true"/>
        </w:rPr>
        <w:t xml:space="preserve">: </w:t>
      </w:r>
      <w:r>
        <w:rPr>
          <w:rtl w:val="true"/>
        </w:rPr>
        <w:t>هی ما إذا کان الدلیلان مثبتین غیر إلزامیین کما إذا وردت</w:t>
      </w:r>
      <w:r>
        <w:rPr>
          <w:rtl w:val="true"/>
        </w:rPr>
        <w:t>...</w:t>
      </w:r>
      <w:bookmarkEnd w:id="36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ما إذا کان الدلیلان مثبتین غیر إلزامیین کما إذا وردت</w:t>
      </w:r>
    </w:p>
    <w:p>
      <w:pPr>
        <w:pStyle w:val="BookText"/>
        <w:rPr/>
      </w:pPr>
      <w:r>
        <w:rPr>
          <w:rFonts w:ascii="IRNazanin" w:hAnsi="IRNazanin" w:eastAsia="IRNazanin"/>
          <w:color w:val="111111"/>
          <w:sz w:val="28"/>
          <w:sz w:val="28"/>
          <w:szCs w:val="28"/>
          <w:rtl w:val="true"/>
          <w:lang w:bidi="fa-IR"/>
        </w:rPr>
        <w:t>فی استحباب زیارة الإمام الحسین علیه السّلام مطلقات و ورد فی دلیل آخر استحباب زیارته علیه السّلام فی أوقات خاصّة کلیالی الجمعة و أوّل و نصف رجب و نصف شعبان و لیالی القدر و غیر ذلک فإن أحرز تعدّد المطلوب فلا تقیید بمعنی حمل المطلق علی المقیّد بل یحمل المطلق علی غیر مورد المقیّد لما عرفت من امتناع اجتماع المثلین فی الواحد بناء علی أنّ المقیّد هو الزیارة الواقعة فی لیالی القدر و علیه فهنا تکلیفان مستحبّیان أحدهما متعلّق بالمطلق الذی یشمل غیر مورد المقیّد و ثانیهما متعلّق بالمقیّد و لا یجوز شمول المطلق لمورد المقیّد للزوم اجتماع المثلین و إن أحرزت وحدة المطلوب فیحمل المطلق علی المقیّد لما علیه بناء العقلاء من حمل المطلق علی المقیّد کما فی سائر الموارد لأظهریّة المقیّد بالنسبة إلی المطلق و لا یبعد دعوی انصراف المستحبّین فی تعدّد المطلوب لکثرة استعمال موارد المستحب فی الشریعة فی أمور یکون مطلوبیّتها عامّة فی جمیع أفرادها لاشتمالها علی الملاک و لذا یحکم فی کثیر من الموارد بإطلاق الاستحباب من دون الفحص علی المقیّدات و هذا هو الفارق بین المستحبّین و الواجبین فی عدم حمل المطلق علی المقیّد کثیرا ما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المحاضرات إلی أنّ منشأ الفرق أنّ ترخیص المکلّف فی تطبیق الواجب علی أیّ فرد من أفراده فی امتثال المطلق لا یجتمع مع کونه ملزما بالإتیان بالمقیّد هذا بخلاف غیر إلزامین فانه لا ینافی إطلاق المطلق لفرض عدم إلزام المکلّف بالإتیان بالمقیّد بل هو مرخّص فی ترکه فإذا لم یکن تناف بینهما فلا موجب لحمل المطلق علی المقیّد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عدم اجتماع ترخیص المکلّف فی التطبیق فی الواجب مع کونه ملزما بالإتیان بالمقیّد متفرّع علی استظهار تعدّد المطلوب و إلاّ فمع إحراز وحدة المطلوب فلا</w:t>
      </w:r>
    </w:p>
    <w:p>
      <w:pPr>
        <w:pStyle w:val="BookText"/>
        <w:rPr/>
      </w:pPr>
      <w:r>
        <w:rPr>
          <w:rFonts w:ascii="IRNazanin" w:hAnsi="IRNazanin" w:eastAsia="IRNazanin"/>
          <w:color w:val="111111"/>
          <w:sz w:val="28"/>
          <w:sz w:val="28"/>
          <w:szCs w:val="28"/>
          <w:rtl w:val="true"/>
          <w:lang w:bidi="fa-IR"/>
        </w:rPr>
        <w:t>ترخیص فی تطبیق الواجب بل اللازم هو حمل المطلق علی المقیّد فالعمدة هو إحراز وحدة المطلوب أو تعدّده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فی الکفایة إلی أنّ الفرق بین الواجبین و المستحبّین من ناحیة شمول قاعدة التسامح فی أدلّة السنن للمطلقات فی المستحبّات دون الواجبات بدعوی صدق موضوع أخبار من بلغ علی ورود المطلقات و مع الصدق یحکم باستحباب المطلقات مسامحة و لو کانت المقیّدات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مقتضی ما علیه بناء العقلاء فی المطلقات و المقیّدات هو حمل المطلقات علی المقیّدات و مع الحمل المذکور فالّذی بلغ الثواب علیه هو المقیّدات لا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مقتضی قاعدة التسامح فی السنن هو الحکم بالاستحباب بمجرد ورود المطلقات من دون فحص عن وجود المقیّدات مع أنّ اللازم فی الواجبات هو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قاعدة التسامح تدلّ علی التسامح فی الأسناد لا التسامح فی القیود و علیه فمقتضی بناء العقلاء هو حمل المطلق علی المقیّد فیما إذا أحرزت وحدة المطلوب فلا مجال للحکم باستحباب المطلق مع إحراز 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المطلقات و المقیّدات إذا کانتا مختلفین فلا مناص من تقیید المطلقات بالمقیّدات من دون فرق بین کونهما مثبتین أو منفیین و إلزامیین أو غیر إلزامیین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کانتا متوافقین فمع وحدة المطلوب فالأمر أیضا کذلک،و أمّا مع تعدّد المطلوب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مقتضی القاعدة هو الحکم بتکلیفین أحدهما بالمطلق المتقیّد بغیر مورد المقیّد و ثانیهما هو التکلیف بالمقیّد لما عرفت من امتناع اجتماع المثلین فی شیء واحد</w:t>
      </w:r>
      <w:r>
        <w:rPr>
          <w:rFonts w:eastAsia="IRNazanin" w:cs="IRNazanin"/>
          <w:color w:val="111111"/>
          <w:sz w:val="28"/>
          <w:szCs w:val="28"/>
          <w:rtl w:val="true"/>
          <w:lang w:bidi="fa-IR"/>
        </w:rPr>
        <w:t>.</w:t>
      </w:r>
      <w:bookmarkStart w:id="367" w:name="pg17009_197347"/>
    </w:p>
    <w:p>
      <w:pPr>
        <w:pStyle w:val="BookText"/>
        <w:rPr/>
      </w:pPr>
      <w:bookmarkEnd w:id="367"/>
      <w:r>
        <w:rPr>
          <w:rFonts w:ascii="IRNazanin" w:hAnsi="IRNazanin" w:eastAsia="IRNazanin"/>
          <w:color w:val="111111"/>
          <w:sz w:val="28"/>
          <w:sz w:val="28"/>
          <w:szCs w:val="28"/>
          <w:rtl w:val="true"/>
          <w:lang w:bidi="fa-IR"/>
        </w:rPr>
        <w:t>ثمّ إنّ وحدة المطلوب و تعدّده إمّا تستظهر من وحدة السبب أو من غیرها بحسب اختلاف الموارد</w:t>
      </w:r>
      <w:r>
        <w:rPr>
          <w:rFonts w:eastAsia="IRNazanin" w:cs="IRNazanin"/>
          <w:color w:val="111111"/>
          <w:sz w:val="28"/>
          <w:szCs w:val="28"/>
          <w:rtl w:val="true"/>
          <w:lang w:bidi="fa-IR"/>
        </w:rPr>
        <w:t>.</w:t>
      </w:r>
    </w:p>
    <w:p>
      <w:pPr>
        <w:pStyle w:val="Heading4"/>
        <w:numPr>
          <w:ilvl w:val="3"/>
          <w:numId w:val="1"/>
        </w:numPr>
        <w:rPr/>
      </w:pPr>
      <w:bookmarkStart w:id="368" w:name="__RefHeading___Toc1381552_3381743652"/>
      <w:bookmarkStart w:id="369" w:name="_Toc139"/>
      <w:bookmarkEnd w:id="368"/>
      <w:r>
        <w:rPr>
          <w:rtl w:val="true"/>
        </w:rPr>
        <w:t>الصورة السابعة</w:t>
      </w:r>
      <w:r>
        <w:rPr>
          <w:rtl w:val="true"/>
        </w:rPr>
        <w:t xml:space="preserve">: </w:t>
      </w:r>
      <w:r>
        <w:rPr>
          <w:rtl w:val="true"/>
        </w:rPr>
        <w:t>هی أن یکون الدلیلان المثبتان أحدهما حکم إلزامیّ و هو</w:t>
      </w:r>
      <w:r>
        <w:rPr>
          <w:rtl w:val="true"/>
        </w:rPr>
        <w:t>...</w:t>
      </w:r>
      <w:bookmarkEnd w:id="369"/>
    </w:p>
    <w:p>
      <w:pPr>
        <w:pStyle w:val="BookText"/>
        <w:rPr/>
      </w:pPr>
      <w:r>
        <w:rPr>
          <w:rFonts w:ascii="IRNazanin" w:hAnsi="IRNazanin" w:eastAsia="IRNazanin"/>
          <w:color w:val="111111"/>
          <w:sz w:val="28"/>
          <w:sz w:val="28"/>
          <w:szCs w:val="28"/>
          <w:rtl w:val="true"/>
          <w:lang w:bidi="fa-IR"/>
        </w:rPr>
        <w:t>هی أن یکون الدلیلان المثبتان أحدهما حکم إلزامیّ و هو المطلق و الآخر غیر الإلزامیّ و هو المقیّد ففی هذه الصورة یتصرّف فی غیر الإلزامیّ بحمله علی بیان أفضل الأفراد من الواجب إذ لا موجب لرفع الید عن الحکم الإلزامیّ بغیر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فی المحاضرات إلی أنّ السبب فی حمل المقیّد علی أفضل الأفراد أنّ الموجب لحمل المطلق علی المقیّد فی الواجبات هو التنافی بین دلیل المطلق و المقیّد حیث إنّ مقتضی إطلاق المطلق ترخیص المکلّف فی تطبیقه علی أیّ فرد من أفراده شاء فی مقام الامتثال و هو لا یجتمع مع کونه ملزما بالإتیان بالمقیّد و هذا بخلاف ما إذا کان دلیل التقیید استحبابیّا فإنّه لا ینافی إطلاق المطلق أصلا لفرض عدم إلزام المکلّف بالإتیان به بل هو مرخّص فی ترکه فإذا لم یکن تناف بینهما فلا موجب لحمل المطلق علی المقیّد بل لا بدّ من حمله علی تأکّد الاستحباب و کونه الأفضل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إطلاق المطلق متفرّع علی عدم حمل المطلق علی المقیّد و هو أوّل الکلام إذ مع الحمل علی المقیّد لا ترخیص له فی تطبیقه علی أیّ فرد من أفراده من دون فرق بین الواجب و المستحبّ فاللازم هو إثبات إطلاق المطلق و قد عرفت إمکان إثبات ذلک بقوّة الإطلاق بالنسبة إلی المقیّد لدلالته علی الحکم الإلزامی</w:t>
      </w:r>
      <w:r>
        <w:rPr>
          <w:rFonts w:eastAsia="IRNazanin" w:cs="IRNazanin"/>
          <w:color w:val="111111"/>
          <w:sz w:val="28"/>
          <w:szCs w:val="28"/>
          <w:rtl w:val="true"/>
          <w:lang w:bidi="fa-IR"/>
        </w:rPr>
        <w:t>.</w:t>
      </w:r>
    </w:p>
    <w:p>
      <w:pPr>
        <w:pStyle w:val="Heading4"/>
        <w:numPr>
          <w:ilvl w:val="3"/>
          <w:numId w:val="1"/>
        </w:numPr>
        <w:rPr/>
      </w:pPr>
      <w:bookmarkStart w:id="370" w:name="__RefHeading___Toc1381554_3381743652"/>
      <w:bookmarkStart w:id="371" w:name="_Toc140"/>
      <w:bookmarkEnd w:id="370"/>
      <w:r>
        <w:rPr>
          <w:rtl w:val="true"/>
        </w:rPr>
        <w:t>الصورة الثامنة</w:t>
      </w:r>
      <w:r>
        <w:rPr>
          <w:rtl w:val="true"/>
        </w:rPr>
        <w:t xml:space="preserve">: </w:t>
      </w:r>
      <w:r>
        <w:rPr>
          <w:rtl w:val="true"/>
        </w:rPr>
        <w:t>هی أن یکون المطلق و المقیّد متعرّضین للحکم الوضعی</w:t>
      </w:r>
      <w:r>
        <w:rPr>
          <w:rtl w:val="true"/>
        </w:rPr>
        <w:t>...</w:t>
      </w:r>
      <w:bookmarkEnd w:id="37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 یکون المطلق و المقیّد متعرّضین للحکم الوضعی و یظهر حکمهما ممّا تقدّم ففی المختلفین یحمل المطلق علی المقیّد و أمّا فی المتوافقین فمع وحدة الحکم یقدّم المقیّد علی المطلق للأظهریّة مثلا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بالماء</w:t>
      </w:r>
    </w:p>
    <w:p>
      <w:pPr>
        <w:pStyle w:val="BookText"/>
        <w:rPr/>
      </w:pPr>
      <w:r>
        <w:rPr>
          <w:rFonts w:ascii="IRNazanin" w:hAnsi="IRNazanin" w:eastAsia="IRNazanin"/>
          <w:color w:val="111111"/>
          <w:sz w:val="28"/>
          <w:sz w:val="28"/>
          <w:szCs w:val="28"/>
          <w:rtl w:val="true"/>
          <w:lang w:bidi="fa-IR"/>
        </w:rPr>
        <w:t>مرّتین عند ملاقاته مع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بالماء إذا لاقی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فی مقام بیان الغسل المطهّر فالحکم فیهما واحد و مع الوحدة یقع التنافی بینهما فیحمل المطلق علی المقیّد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لم یکن الحکم واحدا فلا وجه لحمل المطلق علی المقیّد إذ لا منافاة بینهما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فیؤخذ بکلیهما و لا یحمل أحدهما علی الآخر لعدم المنافاة بین مانعیّة أجزاء ما لا یؤکل و مانعیّة وبره نعم لو قیل بأنّ القید له مفهوم لزم التنافی و لکنّه کما تری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372" w:name="pg17009_197349"/>
    </w:p>
    <w:p>
      <w:pPr>
        <w:pStyle w:val="Heading4"/>
        <w:numPr>
          <w:ilvl w:val="3"/>
          <w:numId w:val="1"/>
        </w:numPr>
        <w:rPr/>
      </w:pPr>
      <w:bookmarkStart w:id="373" w:name="__RefHeading___Toc1381556_3381743652"/>
      <w:bookmarkStart w:id="374" w:name="_Toc141"/>
      <w:bookmarkEnd w:id="372"/>
      <w:bookmarkEnd w:id="373"/>
      <w:r>
        <w:rPr>
          <w:rtl w:val="true"/>
        </w:rPr>
        <w:t>الخلاصة</w:t>
      </w:r>
      <w:r>
        <w:rPr>
          <w:rtl w:val="true"/>
        </w:rPr>
        <w:t>:</w:t>
      </w:r>
      <w:bookmarkEnd w:id="374"/>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الجمع بین المطلق و المقیّد</w:t>
      </w:r>
    </w:p>
    <w:p>
      <w:pPr>
        <w:pStyle w:val="BookText"/>
        <w:rPr/>
      </w:pPr>
      <w:r>
        <w:rPr>
          <w:rFonts w:ascii="IRNazanin" w:hAnsi="IRNazanin" w:eastAsia="IRNazanin"/>
          <w:color w:val="111111"/>
          <w:sz w:val="28"/>
          <w:sz w:val="28"/>
          <w:szCs w:val="28"/>
          <w:rtl w:val="true"/>
          <w:lang w:bidi="fa-IR"/>
        </w:rPr>
        <w:t>و لا یخفی أنّ المطلق و المقیّد إمّا یتضمّنان حکما تکلیفیّا و إما حکما وضعیّا،ثمّ إنّ کلاّ منهما إمّا متخالفان نفیا و إثباتا،و إمّا متوافقان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التکلیف،إمّا یکون إلزامیّا و إمّا غیر إلزامیّ،و الکلام یقع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الحکم تکلیفیّا و مختلفا فی النفی و الإثبات و تعلّق النهی بالمطلق و الأمر بالمقیّد کقوله لا تعتق رقبة و أعتق رقبة مؤمنة أو کقوله لا یجب عتق الرقبة و یجب 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حمل المطلق علی المقیّد و لا فرق فی ذلک بین أن یکون الحکم إلزامیّا أو غیر إلزامیّ،هذا مع الإغماض عن کون هذه الأمثلة أمثلة العموم،فإنّ النکرة و الجنس فی سیاق النفی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عکس الصورة الاولی،و هو ما إذا کان النهی متعلّقا بالمقیّد و الأمر متعلّقا بالمطلق کقوله أعتق رقبة و لا تعتق رقبة فاسقة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من النهی هو التحریم فلا إشکال فی أنّ مقتضی الجمع العرفی هو حمل المطلق علی غیر المقیّد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واضح،إذ لا یجتمع مطلوبیّة الذات مع مبغوضیّة المرکّب من الذات و الخصوصیّة فیحمل المطلق علی غیر المقیّد،و نتیجته أنّ المطلق فی ضمن المقیّد لیس</w:t>
      </w:r>
    </w:p>
    <w:p>
      <w:pPr>
        <w:pStyle w:val="BookText"/>
        <w:rPr/>
      </w:pPr>
      <w:r>
        <w:rPr>
          <w:rFonts w:ascii="IRNazanin" w:hAnsi="IRNazanin" w:eastAsia="IRNazanin"/>
          <w:color w:val="111111"/>
          <w:sz w:val="28"/>
          <w:sz w:val="28"/>
          <w:szCs w:val="28"/>
          <w:rtl w:val="true"/>
          <w:lang w:bidi="fa-IR"/>
        </w:rPr>
        <w:t>بمطلوب و حمل المبغوضیّة فی المقیّد علی خصوصیّة القید لا الذات خلاف الظاهر من تعلّق النهی بالمتّصف لا خصوص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المراد من النهی الکراهة،فالمطلق یحمل أیضا علی غیر المقیّد،کما ذهب إلیه شیخ مشایخنا المحقّق الیزدی الحاج الشیخ قدّس سرّه،وجه ذلک أیضا هو ظهور تعلّق النهی بالطبیعة المقیّدة لا بخصوص إضافة الطبیعة إلی 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قرینة علی أنّ الطبیعة الموجودة فی ضمن المقیّد مطلوبة أیضا کما فی العبادات المکروهة،فاللازم حینئذ هو صرف النهی إلی خصوص الإضافة بحکم العقل و إن کان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فرق بین النهی التحریمی و التنزیهی فی حمل المطلق علی غیر المقیّد، و ممّا ذکر یظهر حکم ما إذا شکّ فی کون النهی تحریمیّا أو تنزیهیّا،فإنّ النهی علی کلا التقدیرین یدلّ علی مرجوحیّة الطبیعة بحسب ما عرفت من ظهور تعلّق النهی بالطبیعة المتقیّدة و هو لا یجتمع مع راجحیّة الطبیعة،فاللازم هو حمل المطلق علی غیر المقیّد،فتدبّر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کان الدلیلان،أی المطلق و المقیّد،مثبتین إلزامیین کقوله أعتق رقبة،و أعتق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إن احرزت وحدة الحکم فلا إشکال فی حمل المطلق علی المقیّد لأنّه المتفاهم العرفی فی مثله،و لا فرق فیه بین کون القید منفصلا أو متّصلا،کما لا تفاوت بین کون منشأ إحراز وحدة الحکم هو وحدة السبب أو غیرها من سائر القرائن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الإجمال فیما إذا کان منشأ إحراز وحدة الحکم غیر وحدة السبب، لدوران الأمر بین بقاء المطلق علی إطلاقه و التصرّف فی المقیّد،إمّا هیئة بحمل الأمر فیه علی الاستحباب،و إمّا مادّة برفع الید عن ظاهره فی الدخالة،و بین حمل المطلق</w:t>
      </w:r>
    </w:p>
    <w:p>
      <w:pPr>
        <w:pStyle w:val="BookText"/>
        <w:rPr/>
      </w:pPr>
      <w:r>
        <w:rPr>
          <w:rFonts w:ascii="IRNazanin" w:hAnsi="IRNazanin" w:eastAsia="IRNazanin"/>
          <w:color w:val="111111"/>
          <w:sz w:val="28"/>
          <w:sz w:val="28"/>
          <w:szCs w:val="28"/>
          <w:rtl w:val="true"/>
          <w:lang w:bidi="fa-IR"/>
        </w:rPr>
        <w:t>علی المقیّد،و حیث لا ترجیح بینهما لاشتراک الکلّ فی مخالفة الظاهر یتحقّق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مع إحراز وحدة الحکم کما هو المفروض یکون المتفاهم العرفی هو الجمع بینهما بحمل المطلق علی المقیّد کسائر الموارد،و ذلک لقوّة ظهور المقیّد بالنسبة إلی ظهور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یحرز وحدة الحکم فمقتضی ظاهر الأمرین أنّهما تکلیفان مستقلاّن، و حیث لا یمکن اجتماعهما فی واحد فیقیّد المطلق بغیر مورد المقیّد،و علیه فلا یکفی امتثال کلّ عن الآخر،بل اللازم فی امتثال المطلق هو الإتیان بالمطلق فی غیر مورد المقیّد لعدم إطلاق المادّة،فتدبّر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احرز تعدّد التکلیف مع توافقهما فی الإثبات،فالمتعیّن هو حمل کلّ منهما علی التکلیف المستقلّ و تقیید المطلق بغیر مورد المقیّد أخذا بظاهر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أعتق رقبة و أعتق رقبة مؤمنة،یکون المراد من الرقبة فی قوله أعتق رقبة هی غیر الرقبة التی تکون فی رقبة مؤمنة،فلا یجتمع الخطابان بعد حمل المطلق علی غیر المقیّد فی واحد،و مقتضاه هو عدم کفایة امتثال الثانی عن الأوّل لعدم إطلاق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مثل أکرم العالم و أکرم الهاشمی لعدم اجتماع الخطابین فی واحد من أوّل الأمر،و یجوز التداخل فی امتثالهما،لإطلاق المادّة و عدم تقیّدها بغیر مورد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کان الدلیلان نافیین إلزامیین،کما إذا ورد لا تشرب المسکر و 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مع تعدّد التکلیف کما هو ظاهر تعدّد النهی یحمل المطلق علی غیر المقیّد فیحرم المسکر غیر الخمر کما یحرم الخمر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لامتناع شمول المطلق لمورد المقیّد من جهة لزوم اجتماع حکمین متماثلین فی الطبیعة المتقیّدة مع أنّها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یکفی امتثال کلّ واحد عن الآخر لعدم</w:t>
      </w:r>
    </w:p>
    <w:p>
      <w:pPr>
        <w:pStyle w:val="BookText"/>
        <w:rPr/>
      </w:pPr>
      <w:r>
        <w:rPr>
          <w:rFonts w:ascii="IRNazanin" w:hAnsi="IRNazanin" w:eastAsia="IRNazanin"/>
          <w:color w:val="111111"/>
          <w:sz w:val="28"/>
          <w:sz w:val="28"/>
          <w:szCs w:val="28"/>
          <w:rtl w:val="true"/>
          <w:lang w:bidi="fa-IR"/>
        </w:rPr>
        <w:t>إطلاق مادّة المطلق بالنسبة إلی المقیّد،و لاختصاص المقیّد بمورده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احرزت وحدة الحکم،فاللازم هو حمل المطلق علی المقیّد،فلیس التکلیف إلاّ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کان الدلیلان النافیان غیر إلزامیین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تعدّد التکلیف یمتنع اجتماعهما فی واحد،و مع امتناع الاجتماع یحمل المطلق علی غیر مورد المقیّد کما أنّ المقیّد لا یشمل المطلق لخصوصیّة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احرزت وحدة الحکم،فإنّ اللازم حینئذ هو حمل المطلق علی المقیّد إذ لیس فی البین إلاّ تکلیف واحد و هو التکلیف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کان الدلیلان مثبتین غیر إلزامیین،فمع التوافق و تعدّد المطلوب هنا تکلیفان مستحبّان،أحدهما متعلّق بالمطلق الذی یشمل غیر مورد المقیّد،و ثانیهما متعلّق بالمقیّد و لا یشمل المطلق لمورد المقیّد للزوم اجتماع المثلین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وحدة المطلوب یحمل المطلق علی المقیّد لأظهریّة المقیّد بالنسبة إلی المطلق،و لا یبعد دعوی انصراف المستحبّین فی تعدّد المطلوب لکثرة استعمال موارد المستحبّ فی الشریعة فی امور یکون مطلوبیّتها عامّة فی جمیع الأفراد لاشتمالها علی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إذا کان الدلیلان المثبتان،أحدهما حکم إلزامیّ و هو المطلق،و الآخر غیر إلزامیّ و هو المقیّد،ففی هذه الصورة یتصرّف فی غیر إلزامیّ بحمله علی بیان أفضل الأفراد من الواجب و لا موجب لرفع الید عن الحکم الإلزامیّ بغیر الإلزامیّ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الحکم التکلیفیّ و الوضعیّ،فمع اختلافهما فلا مناص من تقیید المطلقات بالمقیّدات،و أمّا مع توافقهما،فمع وحدة الحکم یقدّم المقیّد علی المطلق أیضا للأظهریّة،مثلا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بالماء مرّتین عند ملاقاة</w:t>
      </w:r>
    </w:p>
    <w:p>
      <w:pPr>
        <w:pStyle w:val="BookText"/>
        <w:rPr/>
      </w:pP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بالماء إذا لاقی 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واحد فیحمل الثانی علی الأوّل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الحکم واحدا فلا وجه لحمل المطلق علی المقیّد،إذ لا منافاة بینهما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بکلیهما،و لا وجه لحمل المطلق علی المقیّد لعدم المنافاة بینهما</w:t>
      </w:r>
      <w:r>
        <w:rPr>
          <w:rFonts w:eastAsia="IRNazanin" w:cs="IRNazanin"/>
          <w:color w:val="111111"/>
          <w:sz w:val="28"/>
          <w:szCs w:val="28"/>
          <w:rtl w:val="true"/>
          <w:lang w:bidi="fa-IR"/>
        </w:rPr>
        <w:t>.</w:t>
      </w:r>
      <w:bookmarkStart w:id="375" w:name="pg17009_197354"/>
    </w:p>
    <w:p>
      <w:pPr>
        <w:pStyle w:val="Heading3"/>
        <w:numPr>
          <w:ilvl w:val="2"/>
          <w:numId w:val="1"/>
        </w:numPr>
        <w:rPr/>
      </w:pPr>
      <w:bookmarkStart w:id="376" w:name="__RefHeading___Toc1381558_3381743652"/>
      <w:bookmarkStart w:id="377" w:name="_Toc142"/>
      <w:bookmarkEnd w:id="375"/>
      <w:bookmarkEnd w:id="376"/>
      <w:r>
        <w:rPr>
          <w:rtl w:val="true"/>
        </w:rPr>
        <w:t>الفصل الرابع</w:t>
      </w:r>
      <w:r>
        <w:rPr>
          <w:rtl w:val="true"/>
        </w:rPr>
        <w:t>:</w:t>
      </w:r>
      <w:r>
        <w:rPr>
          <w:rtl w:val="true"/>
        </w:rPr>
        <w:t>فی المجمل و المبیّن</w:t>
      </w:r>
      <w:bookmarkEnd w:id="377"/>
    </w:p>
    <w:p>
      <w:pPr>
        <w:pStyle w:val="Heading4"/>
        <w:numPr>
          <w:ilvl w:val="3"/>
          <w:numId w:val="1"/>
        </w:numPr>
        <w:rPr/>
      </w:pPr>
      <w:bookmarkStart w:id="378" w:name="__RefHeading___Toc1381560_3381743652"/>
      <w:bookmarkStart w:id="379" w:name="_Toc143"/>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و المجمل ما لیس له ظاهر و المبیّن ماله ظاهر و أمّا تفسیره بأنّ المجمل عبارة عمّا لا یکون بحجّة و لا یستطرق به إلی الواقع فیقابله المبیّن و هو الذی یستطرق به إلی الواقع ففیه إنّه تفسیر الشیء بلوازمه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المجمل لا حجّیّة له إلاّ أن یکون له قدر متیقّن فهو بالنسبة إلیه حجّة لظهور اللفظ فیه و جریان أصالة الجدّ بالنسبة إلیه و ربّما یمکن رفع الإجمال بالرجوع إلی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حکم المجمل الحقیقیّ و ربّما یکون المجمل مجملا حکمیّا و هو ما إذا لم یکن اللفظ مجملا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صار مجملا من ناحیة اختلال المراد الجدّیّ من جهة تخصیص العامّ بدلیل منفصل یدور أمره بین المتباینین کما إذا ورد أکرم کلّ عالم ثمّ ورد فی دلیل آخر لا تکرم زیدا العالم و المفروض أنّه مردّد بین الشخصین أی زید بن خالد و زید بن عمرو مثلا فیکون المخصّص من هذه الناحیة مجملا و یسری إجماله إلی العامّ حکما لا حقیقة إذ مع العلم بالتخصیص و إجماله بین الشخصین مع عدم ترجیح فی المبیّن یتعارض أصالة الجدّ بالنسبة إلی کلّ واحد منهما و لأجل ذلک یعامل معه معاملة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لأحدهما مرجّح فأصالة الجدّ جاریة فیه و یعمّه العموم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الإجمال و البیان کما أفاد فی المحاضرات من الامور الواقعیّة فالعبرة بهما إنّما هی بنظر العرف فکلّ لفظ کان ظاهرا فی معناه و کاشفا عنه عندهم فهو مبیّن و کلّ</w:t>
      </w:r>
    </w:p>
    <w:p>
      <w:pPr>
        <w:pStyle w:val="BookText"/>
        <w:rPr/>
      </w:pPr>
      <w:r>
        <w:rPr>
          <w:rFonts w:ascii="IRNazanin" w:hAnsi="IRNazanin" w:eastAsia="IRNazanin"/>
          <w:color w:val="111111"/>
          <w:sz w:val="28"/>
          <w:sz w:val="28"/>
          <w:szCs w:val="28"/>
          <w:rtl w:val="true"/>
          <w:lang w:bidi="fa-IR"/>
        </w:rPr>
        <w:t>لفظ لا یکون کذلک سواء کان بالذات أو بالعرض فهو مجمل فلا واسطة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أفاده المحقّق صاحب الکفایة من أنّهما من الامور الاضافیّة و لیسا من الامور الواقعیّة بدعوی أنّ لفظا واحدا مجمل عند شخص لجهله بمعناه و مبیّن عند آخر لعلمه به خطأ جدّا و ذلک لأنّ الجهل بالوضع و العلم به لا یوجبان الاختلاف فی معنی الإجمال و البیان فجهل شخص بمعنی لفظ و عدم علمه بوضعه له لا یوجب کونه من المجمل و إلاّ لزم أن تکون اللغات العربیّة مجملة عند الفرس و بالعکس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یقع الاختلاف فی إجمال لفظ فیدّعی أحد أنّه مجمل و یدّعی الآخر أنّه مبیّن و لکن هذا الاختلاف إنّما هو فی مقام الاثبات و هو بنفسه شاهد علی أنّهما من الامور الواقعیّة و إلاّ فلا معنی لوقوع النزاع و الخلاف بینهما لو کانا من الامور الإضافیّة التی تختلف باختلاف الأنظار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عدّة من الألفاظ المفردة تکون فی اللغة أو العرف العامّ أو العرف الخاصّ کاصطلاح الشرع مجملة کلفظ الصعید و لفظ الکعب و لفظ الغناء کما أنّ عدّة من المرکّبات تکون کذلک فی العرف کقوله لا صلاة لمن لم یقم صلبه فإنّه یدور بین نفی الصحة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مورد لزم أن یرجع إلی فهم العرف فإن کان هناک ظهور عرفیّ فهو و إلاّ یرجع إلی القواعد و الاصول و هی تختلف باختلاف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مجال للرجوع إلی العرف فیما إذا کان الموضوع شرعیّا و کان مجملا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المهمل هو ما لا یکون المتکلّم فی مقام بیان التفصیل و هو ملحق بالمجمل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المهمل کالمجمل لیس له مراد جدّیّ و إن کان له ظهور استعمالی إذ المتکلّم لا یکون فی مقام الجدّ و البیان و مع عدم کونه فی مقام الجدّ و البیان فلا یکون حجّة و حیث عرفت أنّ الإهمال خلاف الأصل بعد إحراز کون المتکلّم فی مقام بیان أصل الحکم لبناء العقلاء علی أنّه فی مقام التفصیلات عند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أنّ المتکلّم فی مقام بیان التفصیلات أولا،کان البناء علی أنّه فی مقام البیان بعد إحراز کونه فی مقام بیان أصل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تکون قرینة تدلّ علی أنّه لم یکن فی مقام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الآیات القرآنیّة تکون فی مقام الإهمال و الإجمال فیما إذا کان موضوعها موضوعا اختراعیّا الذی یحتاج إلی التفصیل لأنّ بیان الخصوصیّات موکول إلی وقت آخر نعم لو لم یذکر تفصیل لذلک لا فی الکتاب و لا فی السّنّة إلی أن یجیء وقت العمل أمکن التمسّک بالإطلاق المقامی حتّی فی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موضوعها من الموضوعات العرفیّة کالبیع و الجهاد و الدفاع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إهمال لوجود البناء علی الإطلاق فیما إذا کان المتکلّم فی مقام بیان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الترغیبات الواردة فی الروایات إلی الاستشهاد بالآیات القرآنیّة فإنّها حاکیة عن کون الآیات مبنیّة و لا إهمال فیها فلا نغفل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الفراغ من مباحث الألفاظ فی صفر المظفّر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 و الشکر و اسأل اللّه أن یوفّقنی فی بقیّة المباحث و اللّه هو الموفّق</w:t>
      </w:r>
      <w:r>
        <w:rPr>
          <w:rFonts w:eastAsia="IRNazanin" w:cs="IRNazanin"/>
          <w:color w:val="111111"/>
          <w:sz w:val="28"/>
          <w:szCs w:val="28"/>
          <w:rtl w:val="true"/>
          <w:lang w:bidi="fa-IR"/>
        </w:rPr>
        <w:t>.</w:t>
      </w:r>
      <w:bookmarkStart w:id="380" w:name="pg17009_197357"/>
    </w:p>
    <w:p>
      <w:pPr>
        <w:pStyle w:val="Heading4"/>
        <w:numPr>
          <w:ilvl w:val="3"/>
          <w:numId w:val="1"/>
        </w:numPr>
        <w:rPr/>
      </w:pPr>
      <w:bookmarkStart w:id="381" w:name="__RefHeading___Toc1381562_3381743652"/>
      <w:bookmarkStart w:id="382" w:name="_Toc144"/>
      <w:bookmarkEnd w:id="380"/>
      <w:bookmarkEnd w:id="381"/>
      <w:r>
        <w:rPr>
          <w:rtl w:val="true"/>
        </w:rPr>
        <w:t>الخلاصة</w:t>
      </w:r>
      <w:r>
        <w:rPr>
          <w:rtl w:val="true"/>
        </w:rPr>
        <w:t>:</w:t>
      </w:r>
      <w:bookmarkEnd w:id="382"/>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المجمل و المبیّن</w:t>
      </w:r>
    </w:p>
    <w:p>
      <w:pPr>
        <w:pStyle w:val="BookText"/>
        <w:rPr/>
      </w:pPr>
      <w:r>
        <w:rPr>
          <w:rFonts w:ascii="IRNazanin" w:hAnsi="IRNazanin" w:eastAsia="IRNazanin"/>
          <w:color w:val="111111"/>
          <w:sz w:val="28"/>
          <w:sz w:val="28"/>
          <w:szCs w:val="28"/>
          <w:rtl w:val="true"/>
          <w:lang w:bidi="fa-IR"/>
        </w:rPr>
        <w:t>و المجمل هو ما لیس له ظاهر و المبیّن هو ما له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المجمل لا حجّیّة له إلاّ بالنسبة إلی القدر المتیقّن و هو ما یکون مرادا منه علی کلّ تقدیر،لدلالة اللفظ علیه مع جریان أصالة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یمکن رفع الإجمال عنه بالرجوع إلی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المجمل الحقیقیّ،و قد یکون المجمل مجملا حکمیّا،و هو الذی لیس فی لفظه إجمال،و إنّما صار مجملا من ناحیة اختلال المراد الجدّیّ،کما إذا خصّص العامّ بدلیل منفصل یدور أمره بین المتباینین مثلا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ورد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مردّد بین الشخصین أی زید بن خالد و زید بن عمرو،صار العامّ مجملا من ناحیة العلم الإجمالی،بخروج أحدهما،إذ مع العلم الإجمالی،بخروج أحدهما تعارض أصالة الجدّ فی کلّ واحد منهما مع أصالة الجدّ فی الآخر و المفروض عدم ترجیح بینهما و یعامل معه حینئذ معاملة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مرجّح لأحدهما بالنسبة إلی الآخر فأصالة الجدّ جاریة فیه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الإجمال کما یکون فی المفردات،کلفظ الصعید،و لفظ الکعب،و لفظ الغناء، فکذلک یکون فی المرکّبات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ظهور المقصود منه أنّه نفی الکمال أو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هذه الموارد إن کان ظهور عرفیّ فهو،و إلاّ فاللازم هو الرجوع إلی القواعد و الاصول و هی تختلف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الرجوع إلی العرف فیما إذا لم یکن الموضوع شرعیّا و إلاّ فاللازم هو الرجوع إلی الشرع لأنّه اصطلاح مخصوص به،فلا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المهمل،هو ما لا یکون المتکلّم فی مقام بیان تفصیله و هو ملحق بالمجمل فی الحکم،لأنّهما مشترکان فی عدم مراد جدّیّ و إن کان لهما ظهور 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کونهما فی مقام الجدّ فلا یکونان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الإهمال بعد إحراز کون المتکلّم فی مقام بیان أصل الحکم خلاف الأصل لبناء العقلاء حینئذ علی أنّه فی مقام بیان التفصیلات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الکریمة،إن کانت موضوعاتها امورا اختراعیّة،التی تحتاج إلی التفصیل،تکون فی مقام الإهمال بالنسبة إلی تلک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یذکر تفصیل له لا فی الکتاب و لا فی السنّة إلی أن یجیء وقت العمل، أمکن التمسّک بالإطلاق المقامی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ما إذا کانت موضوعاتها من الموضوعات العرفیّة کالبیع و الشراء و نحوهما،فلا إهمال فیها لوضوح معانیها عند العقلاء،و یمکن الأخذ بالإطلاق فیما إذا کان المتکلّم فی مقام بیان أصل الحکم و شکّ فی الإهمال و عدمه کسائر موارد الإطلاقات،و یشهد لذلک الترغیب إلی الاستشهاد بالآیات القرآنیّة فی الروایات و اللّه هو الهادی</w:t>
      </w:r>
      <w:r>
        <w:rPr>
          <w:rFonts w:eastAsia="IRNazanin" w:cs="IRNazanin"/>
          <w:color w:val="111111"/>
          <w:sz w:val="28"/>
          <w:szCs w:val="28"/>
          <w:rtl w:val="true"/>
          <w:lang w:bidi="fa-IR"/>
        </w:rPr>
        <w:t>.</w:t>
      </w:r>
      <w:bookmarkStart w:id="383" w:name="pg17009_197360"/>
    </w:p>
    <w:p>
      <w:pPr>
        <w:pStyle w:val="Heading2"/>
        <w:numPr>
          <w:ilvl w:val="1"/>
          <w:numId w:val="1"/>
        </w:numPr>
        <w:rPr/>
      </w:pPr>
      <w:bookmarkStart w:id="384" w:name="__RefHeading___Toc1381564_3381743652"/>
      <w:bookmarkStart w:id="385" w:name="_Toc145"/>
      <w:bookmarkEnd w:id="383"/>
      <w:bookmarkEnd w:id="384"/>
      <w:r>
        <w:rPr>
          <w:rtl w:val="true"/>
        </w:rPr>
        <w:t>المقصد السادس</w:t>
      </w:r>
      <w:r>
        <w:rPr>
          <w:rtl w:val="true"/>
        </w:rPr>
        <w:t xml:space="preserve">: </w:t>
      </w:r>
      <w:r>
        <w:rPr>
          <w:rtl w:val="true"/>
        </w:rPr>
        <w:t>فی الأمارات و الحجج المعتبرة شرعا أو عقلا</w:t>
      </w:r>
      <w:bookmarkEnd w:id="385"/>
    </w:p>
    <w:p>
      <w:pPr>
        <w:pStyle w:val="Heading3"/>
        <w:numPr>
          <w:ilvl w:val="2"/>
          <w:numId w:val="1"/>
        </w:numPr>
        <w:rPr/>
      </w:pPr>
      <w:bookmarkStart w:id="386" w:name="__RefHeading___Toc1381566_3381743652"/>
      <w:bookmarkStart w:id="387" w:name="_Toc146"/>
      <w:bookmarkEnd w:id="386"/>
      <w:r>
        <w:rPr>
          <w:rtl w:val="true"/>
        </w:rPr>
        <w:t>اشارة</w:t>
      </w:r>
      <w:bookmarkEnd w:id="38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الأمارات و الحجج المعتبرة شرعا أو عقلا</w:t>
      </w:r>
      <w:bookmarkStart w:id="388" w:name="pg17009_197362"/>
    </w:p>
    <w:p>
      <w:pPr>
        <w:pStyle w:val="BookText"/>
        <w:rPr/>
      </w:pPr>
      <w:bookmarkEnd w:id="388"/>
      <w:r>
        <w:rPr>
          <w:rFonts w:ascii="IRNazanin" w:hAnsi="IRNazanin" w:eastAsia="IRNazanin"/>
          <w:color w:val="111111"/>
          <w:sz w:val="28"/>
          <w:sz w:val="28"/>
          <w:szCs w:val="28"/>
          <w:rtl w:val="true"/>
          <w:lang w:bidi="fa-IR"/>
        </w:rPr>
        <w:t>و یقع الکلام فی مقدّمة و أبواب و فصول</w:t>
      </w:r>
      <w:r>
        <w:rPr>
          <w:rFonts w:eastAsia="IRNazanin" w:cs="IRNazanin"/>
          <w:color w:val="111111"/>
          <w:sz w:val="28"/>
          <w:szCs w:val="28"/>
          <w:rtl w:val="true"/>
          <w:lang w:bidi="fa-IR"/>
        </w:rPr>
        <w:t>:</w:t>
      </w:r>
    </w:p>
    <w:p>
      <w:pPr>
        <w:pStyle w:val="Heading3"/>
        <w:numPr>
          <w:ilvl w:val="2"/>
          <w:numId w:val="1"/>
        </w:numPr>
        <w:rPr/>
      </w:pPr>
      <w:bookmarkStart w:id="389" w:name="__RefHeading___Toc1381568_3381743652"/>
      <w:bookmarkStart w:id="390" w:name="_Toc147"/>
      <w:bookmarkEnd w:id="389"/>
      <w:r>
        <w:rPr>
          <w:rtl w:val="true"/>
        </w:rPr>
        <w:t>المقدّمة،و هنا أمور</w:t>
      </w:r>
      <w:r>
        <w:rPr>
          <w:rtl w:val="true"/>
        </w:rPr>
        <w:t>:</w:t>
      </w:r>
      <w:bookmarkEnd w:id="390"/>
    </w:p>
    <w:p>
      <w:pPr>
        <w:pStyle w:val="Heading4"/>
        <w:numPr>
          <w:ilvl w:val="3"/>
          <w:numId w:val="1"/>
        </w:numPr>
        <w:rPr/>
      </w:pPr>
      <w:bookmarkStart w:id="391" w:name="__RefHeading___Toc1381570_3381743652"/>
      <w:bookmarkStart w:id="392" w:name="_Toc148"/>
      <w:bookmarkEnd w:id="391"/>
      <w:r>
        <w:rPr>
          <w:rtl w:val="true"/>
        </w:rPr>
        <w:t>الأمر الأوّل</w:t>
      </w:r>
      <w:r>
        <w:rPr>
          <w:rtl w:val="true"/>
        </w:rPr>
        <w:t xml:space="preserve">: </w:t>
      </w:r>
      <w:r>
        <w:rPr>
          <w:rtl w:val="true"/>
        </w:rPr>
        <w:t>أنّ هذا المقصد یبحث فیه عن حجّیّة أمور و عدمها کالقطع و</w:t>
      </w:r>
      <w:r>
        <w:rPr>
          <w:rtl w:val="true"/>
        </w:rPr>
        <w:t>...</w:t>
      </w:r>
      <w:bookmarkEnd w:id="392"/>
    </w:p>
    <w:p>
      <w:pPr>
        <w:pStyle w:val="BookText"/>
        <w:rPr/>
      </w:pPr>
      <w:r>
        <w:rPr>
          <w:rFonts w:ascii="IRNazanin" w:hAnsi="IRNazanin" w:eastAsia="IRNazanin"/>
          <w:color w:val="111111"/>
          <w:sz w:val="28"/>
          <w:sz w:val="28"/>
          <w:szCs w:val="28"/>
          <w:rtl w:val="true"/>
          <w:lang w:bidi="fa-IR"/>
        </w:rPr>
        <w:t>أنّ هذا المقصد یبحث فیه عن حجّیّة أمور و عدمها کالقطع و العلم التفصیلیّ و الإجمالیّ و الظنون الخاصّة و المطلقة کالأمارات و الطرق و الإجماع و الشهرة و غیر ذلک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المقام بحث عن ثبوت الکبریات الکلّیة التی تصلح لأن یحتجّ بها فی الفقه،کما أنّ البحث فی أکثر مسائل المقاصد السابقة بحث صغرویّ کالبحث عن ثبوت الدلالة الوضعیّة أو اللفظیّة کمدلول المشتقّات و الأوامر و النواهی و مفاهیم القضایا و مفاد أدوات العموم أو کالبحث عن حکم العقل فی مثل اجتماع الأمر و النهی؛إذ بعد فرض ثبوت هذه الدلالات و الأحکام تکون حجّیّتها محتاجة إلی البحث عنها فی هذا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المباحث السابقة تکون من المبادئ؛لأنّها بحث عن صغریات الحجّة دون مباحث هذا المقصد فإنّها من الکبریات الکلّیّة التی هی حجّة فی الفقه و یصحّ أن یحتجّ بها علی الحکم الکلّیّ الفقهی</w:t>
      </w:r>
      <w:r>
        <w:rPr>
          <w:rFonts w:eastAsia="IRNazanin" w:cs="IRNazanin"/>
          <w:color w:val="111111"/>
          <w:sz w:val="28"/>
          <w:szCs w:val="28"/>
          <w:rtl w:val="true"/>
          <w:lang w:bidi="fa-IR"/>
        </w:rPr>
        <w:t>.</w:t>
      </w:r>
    </w:p>
    <w:p>
      <w:pPr>
        <w:pStyle w:val="Heading4"/>
        <w:numPr>
          <w:ilvl w:val="3"/>
          <w:numId w:val="1"/>
        </w:numPr>
        <w:rPr/>
      </w:pPr>
      <w:bookmarkStart w:id="393" w:name="__RefHeading___Toc1381572_3381743652"/>
      <w:bookmarkStart w:id="394" w:name="_Toc149"/>
      <w:bookmarkEnd w:id="393"/>
      <w:r>
        <w:rPr>
          <w:rtl w:val="true"/>
        </w:rPr>
        <w:t>الأمر الثانی</w:t>
      </w:r>
      <w:r>
        <w:rPr>
          <w:rtl w:val="true"/>
        </w:rPr>
        <w:t xml:space="preserve">: </w:t>
      </w:r>
      <w:r>
        <w:rPr>
          <w:rtl w:val="true"/>
        </w:rPr>
        <w:t>أنّ موضوع علم الاصول هو ما یصلح لأن یحتجّ به علی الحکم</w:t>
      </w:r>
      <w:r>
        <w:rPr>
          <w:rtl w:val="true"/>
        </w:rPr>
        <w:t>...</w:t>
      </w:r>
      <w:bookmarkEnd w:id="394"/>
    </w:p>
    <w:p>
      <w:pPr>
        <w:pStyle w:val="BookText"/>
        <w:rPr/>
      </w:pPr>
      <w:r>
        <w:rPr>
          <w:rFonts w:ascii="IRNazanin" w:hAnsi="IRNazanin" w:eastAsia="IRNazanin"/>
          <w:color w:val="111111"/>
          <w:sz w:val="28"/>
          <w:sz w:val="28"/>
          <w:szCs w:val="28"/>
          <w:rtl w:val="true"/>
          <w:lang w:bidi="fa-IR"/>
        </w:rPr>
        <w:t>أنّ موضوع علم الاصول هو ما یصلح لأن یحتجّ به علی الحکم الکلّیّ الفقهی،و هذا هو الّذی ینطبق علی جمیع موضوعات مسائل العلم کالقطع و الخبر و الشهرة و الإجماع و الظنون المطلقة و الخبرین المتعارضین و غیرها؛لأنّ کلّها ممّا یصلح للاحتجاج بها علی الحکم الکلّیّ الفقهی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هذا الموضوع لیس خصوص الحجّة بمعناها المنطقی کما أنّه لیس</w:t>
      </w:r>
    </w:p>
    <w:p>
      <w:pPr>
        <w:pStyle w:val="BookText"/>
        <w:rPr/>
      </w:pPr>
      <w:r>
        <w:rPr>
          <w:rFonts w:ascii="IRNazanin" w:hAnsi="IRNazanin" w:eastAsia="IRNazanin"/>
          <w:color w:val="111111"/>
          <w:sz w:val="28"/>
          <w:sz w:val="28"/>
          <w:szCs w:val="28"/>
          <w:rtl w:val="true"/>
          <w:lang w:bidi="fa-IR"/>
        </w:rPr>
        <w:t>خصوص الکبری القیاسی کما ذکره أکثر الأصولیّین بعنوان الموضوع الاصولی،بل هو أعمّ منها،و هو الأنسب بالغرض من تدوین فنّ الاصول فإنّه هو البحث عمّا یفید فی مقام الاحتجاج بین الموالی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فالحجّة بالمعنی المذکور یطلق علی القطع کما تطلق علی الظنّ المعتبر لصلاحیّة کلّ واحد للاحتجاج به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أفاد و أجاد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مبحث القطع من مسائل الاصول؛لأنّ موضوع علم الاصول هو عنوان الحجّة فی الفقه و عوارضها المبحوث عنها فی الاصول عبارة عن تعیّناتها و تشخّصاتها الخارجة عنها مفهوما المتّحدة معها خارجا کخبر الواحد و الکتاب و غیرهما من الحجج و لا نعنی بالحجّة ما یقع وسطا للإثبات کما عرفته و نسب إلی المنطقیّین أیضا مع أنّ المنطقی یطلقها علی مجموع الصغری و الکبری لا علی الأوسط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فلیس مرادنا بالحجّة التی نجعلها موضوع علم الاصول ذلک،بل المراد بها ما یحتجّ به الموالی علی العبید و العبید علی الموالی فی مقام الامتثال و المخالفة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فرائد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الحجّة علی القطع لیس کإطلاق الحجّة علی الأمارات المعتبرة شرعا؛لأنّ الحجّة عبارة عن الوسط الذی به یحتجّ علی ثبوت الأکبر للأصغر و یصیر واسطة للقطع بثبوته له کالتغیّر لإثبات حدوث العالم،فقولنا الظنّ حجّة أو البیّنة حجّة أو فتوی المفتی حجّة یراد به کون هذه الامور أوساطا لإثبات أحکام متعلّقاتها،فیقال هذا مظنون الخمریّة و کلّ مظنون الخمریّة یجب الاجتناب عنه،و کذلک قولنا هذا الفعل ما أفتی المفتی بتحریمه</w:t>
      </w:r>
    </w:p>
    <w:p>
      <w:pPr>
        <w:pStyle w:val="BookText"/>
        <w:rPr/>
      </w:pPr>
      <w:r>
        <w:rPr>
          <w:rFonts w:ascii="IRNazanin" w:hAnsi="IRNazanin" w:eastAsia="IRNazanin"/>
          <w:color w:val="111111"/>
          <w:sz w:val="28"/>
          <w:sz w:val="28"/>
          <w:szCs w:val="28"/>
          <w:rtl w:val="true"/>
          <w:lang w:bidi="fa-IR"/>
        </w:rPr>
        <w:t>أو قامت البیّنة علی کونه محرّما و کلّما کان کذلک 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القطع؛لأنّه إذا قطع بوجوب شیء فیقال هذا واجب و کل واجب یحرم ضدّه أو یجب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هذا معلوم الوجوب و کلّ معلوم الوجوب یکون کذا لأنّ آثار الأحکام مترتّبة علی نفس الأحکام لا علی العلم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العلم بالموضوعات فإذا قطع بخمریّة شیء فیقال هذا خمر و کلّ خمر یجب الاجتناب عنه،و لا یقال هذا معلوم الخمریّة و کلّ معلوم الخمریّة حکمه کذا؛لأنّ أحکام الخمر إنّما تثبت للخمر لا لما علم أنّه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القطع حجّة غیر معقول؛لأنّ الحجّة ما یوجب القطع بالمطلوب فلا یطلق علی نفس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متعلّق القطع و هو الأمر 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حکم آخر فیجوز أن یکون القطع مأخوذا فی موضوعه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الشیء المعلوم بوصف کونه معلوما حکمه کذا،و حینئذ فالعلم یکون وسطا لثبوت ذلک الحکم و إن لم یطلق علیه الحجّة؛إذ المراد بالحجّة فی باب الأدلّة ما کان وسطا لثبوت أحکام متعلّقه شرعا لا لحکم آخر کما إذا رتّب الشارع الحرمة علی الخمر المعلوم کونها خمرا لا علی نفس الخمر و کترتّب وجوب الإطاعة علی معلوم الوجوب لا الواجب الواقعی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المراد من الحجّة فی المقام هو ما یصلح لأن یحتجّ به و هو أعمّ من معناها المنطقی،و بهذا المعنی یکون القطع أیضا حجّة؛لأنّه ممّا یصلح لأن یحتجّ به بین العبید و الموالی و ممّا یثبت به الحکم الشرعیّ الکلّیّ الفقهی،و غالبیّة کون الحجّة وسطا للإثبات لا توجب أن تکون معنی الحجّة هو الوسط للإثبات بمعناه المنطقی،هذا مضافا إلی أنّه لو کان معنی الحجّة هو الوسط للاثبات بمعناه المنطقی فلا تشمل الظن أیضا فإنّ وجوب الاجتناب مثلا إنّما هو حکم لنفس الخمر لا للخمر</w:t>
      </w:r>
    </w:p>
    <w:p>
      <w:pPr>
        <w:pStyle w:val="BookText"/>
        <w:rPr/>
      </w:pPr>
      <w:r>
        <w:rPr>
          <w:rFonts w:ascii="IRNazanin" w:hAnsi="IRNazanin" w:eastAsia="IRNazanin"/>
          <w:color w:val="111111"/>
          <w:sz w:val="28"/>
          <w:sz w:val="28"/>
          <w:szCs w:val="28"/>
          <w:rtl w:val="true"/>
          <w:lang w:bidi="fa-IR"/>
        </w:rPr>
        <w:t>المظنون،فإنّ الأحکام تتعلّق بالعناوین الواقعیّة لا المقیّدة بالظنّ،فالظنّ أیضا لا یقع وسطا للإثبات بمعناه المنطقی،بل هو واسطة لإثبات الحکم بمعناه الاصولی و یصحّ أن 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القطع و الظنّ یشترکان فی کون کلّ واحد منهما أمارة علی الحکم و موجب لتنجّزه و صحّة العقوبة علیه مع المخالفة إذا صادف الواقع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بالحکم عین وصوله حقیقة إلی المکلّف،و لا یتوقّف العلم بفعل المکلّف من حیث الاقتضاء و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منجّزیّة القطع لیکون نتیجة البحث مفیدة فی الفقه بخلاف ما عدا القطع من أقسام الحجّة فانّه لیس وصولا حقیقیا للحکم،فلا بدّ من کونه وصولا تنزیلیا أو وصولا من حیث الأثر و هو المنجزیة،فیتوقف وصول الحکم إلی المکلّف علی ثبوت وصوله تنزیلا أو من حیث الأثر و هو المبحوث عنه فی علم الاصول،و کذا البحث عن منجّزیّة العلم الإجمالی و استحقاق العقوبة علی التجرّی؛فإنّه خارج عن مسائل الفنّ علی جمیع التقادیر نعم إذا کان البحث فی التجرّی بحثا عن تعنون الفعل المتجرّی به بعنوان قبیح ملازم لقاعدة الملازمة للحرمة شرعا دخل فی مسائل الفنّ لکنّه لم یکن بهذا العنوان فی الکتاب و غیره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عرفت من أنّ الظنّ لم یؤخذ بنحو الجزء للموضوع؛لأنّ وجوب الاجتناب لنفس الخمر لا للخمر المظنون بل هو واسطة تعبّدیّة لإیصال الحکم،و هو مشترک مع العلم و القطع فی الإیصال،و إنما الفرق بینهما فی أنّ حجّیّة الظنّ محتاجة إلی جعل بخلاف القطع فإنّ حجّیّته ذاتیّة بناء علی عدم إمکان جعل الحجّیّة،فکما أنّ</w:t>
      </w:r>
    </w:p>
    <w:p>
      <w:pPr>
        <w:pStyle w:val="BookText"/>
        <w:rPr/>
      </w:pPr>
      <w:r>
        <w:rPr>
          <w:rFonts w:ascii="IRNazanin" w:hAnsi="IRNazanin" w:eastAsia="IRNazanin"/>
          <w:color w:val="111111"/>
          <w:sz w:val="28"/>
          <w:sz w:val="28"/>
          <w:szCs w:val="28"/>
          <w:rtl w:val="true"/>
          <w:lang w:bidi="fa-IR"/>
        </w:rPr>
        <w:t>الظنّ المعتبر حجّة فی الفقه فکذلک القطع بالحکم حجّة فی الفقه،و کما أنّ الظنّ المعتبر منجّز للحکم الواقعی فکذلک یکون القطع منجّزا للحکم الواقعیّ أیضا،و لا ضیر فی ذلک وجود التلازم بین القطع و المنجّزیّة بناء علی عدم إمکان جعل الحجّیّة و عدم وجود التلازم بین الظنّ و المنجّزیّة إلاّ بالتنزیل و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توقّف العلم بالاقتضاء و التنجیز علی منجّزیّة القطع،کما تری؛ لأنّ اتّحاد القطع و المنجّزیّة بناء علی عدم إمکان جعل الحجّیّة لا یوجب عدم توقّف العلم بالاقتضاء و التنجیز علی منجّزیّة القطع؛إذ العلم بالوصول حینئذ متحد مع منجّزیّة العلم و القطع،فکما أنّ الوصول متوقّف علی العلم و القطع فکذلک الاقتضاء و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أنّه لو قلنا بأن المنجّزیّة لیست بذاتیّة بل هی من الأحکام العقلائیّة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مبحث القطع لیس من مسائل علم الاصول؛لأنّ المسألة الأصولیّة هی ما تکون نتیجتها موجبة للقطع بالوظیفة الفعلیّة،و أما القطع بالوظیفة فهو بنفسه نتیجة لا أنّه موجب لقطع آخر بالوظیفة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الأصولیّة ما تقع نتیجتها فی طریق استنباط الحکم الفرعی بحیث لو انضمّ إلیها صغراها انتجّت حکما فرعیّا،و من الظاهر أنّ القطع بالحکم لا یقع فی طریق استنباط الحکم بل هو بنفسه نتیجة،و بالجملة القطع بالحکم لیس إلاّ انکشاف الحکم بنفسه، فکیف یکون مقدمة لانکشافه کی یکون البحث عنه من المسائل الأصولیّة؟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التعاریف المذکورة لموضوع علم الاصول تعاریف تقریبیّة و غالبیّة،و من جملتها هو التعریف بأنّ موضوع علم الاصول هو القواعد الممهّدة لأن تقع فی الکبری القیاسی لاستنتاج الحکم الکلّیّ الفقهی؛لأنّ موضوع علم الاصول هو</w:t>
      </w:r>
      <w:bookmarkStart w:id="395" w:name="pg17009_197367"/>
    </w:p>
    <w:p>
      <w:pPr>
        <w:pStyle w:val="BookText"/>
        <w:rPr/>
      </w:pPr>
      <w:bookmarkEnd w:id="395"/>
      <w:r>
        <w:rPr>
          <w:rFonts w:ascii="IRNazanin" w:hAnsi="IRNazanin" w:eastAsia="IRNazanin"/>
          <w:color w:val="111111"/>
          <w:sz w:val="28"/>
          <w:sz w:val="28"/>
          <w:szCs w:val="28"/>
          <w:rtl w:val="true"/>
          <w:lang w:bidi="fa-IR"/>
        </w:rPr>
        <w:t>ما یصلح لأن یحتجّ به فی الفقه،و هو لا یختصّ بالقواعد الممهّدة المذکورة بل أعمّ منها و أنسب بغرض التدوین و هو ما یفید فی مقام الاحتجاج بین الموالی و العبید،و علیه فحصر مسائل علم الاصول فیما یکون نتیجتها موجبة للقطع بالوظیفة الفعلیة لا وجه له،فتدبّر جیّدا</w:t>
      </w:r>
      <w:r>
        <w:rPr>
          <w:rFonts w:eastAsia="IRNazanin" w:cs="IRNazanin"/>
          <w:color w:val="111111"/>
          <w:sz w:val="28"/>
          <w:szCs w:val="28"/>
          <w:rtl w:val="true"/>
          <w:lang w:bidi="fa-IR"/>
        </w:rPr>
        <w:t>.</w:t>
      </w:r>
    </w:p>
    <w:p>
      <w:pPr>
        <w:pStyle w:val="Heading4"/>
        <w:numPr>
          <w:ilvl w:val="3"/>
          <w:numId w:val="1"/>
        </w:numPr>
        <w:rPr/>
      </w:pPr>
      <w:bookmarkStart w:id="396" w:name="__RefHeading___Toc1381574_3381743652"/>
      <w:bookmarkStart w:id="397" w:name="_Toc150"/>
      <w:bookmarkEnd w:id="396"/>
      <w:r>
        <w:rPr>
          <w:rtl w:val="true"/>
        </w:rPr>
        <w:t>الأمر الثالث</w:t>
      </w:r>
      <w:r>
        <w:rPr>
          <w:rtl w:val="true"/>
        </w:rPr>
        <w:t xml:space="preserve">: </w:t>
      </w:r>
      <w:r>
        <w:rPr>
          <w:rtl w:val="true"/>
        </w:rPr>
        <w:t>أنّ المقصد السادس فی بیان حجّیّة القطع و الأمارات کما أنّ</w:t>
      </w:r>
      <w:r>
        <w:rPr>
          <w:rtl w:val="true"/>
        </w:rPr>
        <w:t>...</w:t>
      </w:r>
      <w:bookmarkEnd w:id="397"/>
    </w:p>
    <w:p>
      <w:pPr>
        <w:pStyle w:val="BookText"/>
        <w:rPr/>
      </w:pPr>
      <w:r>
        <w:rPr>
          <w:rFonts w:ascii="IRNazanin" w:hAnsi="IRNazanin" w:eastAsia="IRNazanin"/>
          <w:color w:val="111111"/>
          <w:sz w:val="28"/>
          <w:sz w:val="28"/>
          <w:szCs w:val="28"/>
          <w:rtl w:val="true"/>
          <w:lang w:bidi="fa-IR"/>
        </w:rPr>
        <w:t>أنّ المقصد السادس فی بیان حجّیّة القطع و الأمارات کما أنّ المقصد السابع فی بیان الاصول العملیّة،و علیه فموضوعهما لا یتداخلان لتباینهما، إذ المقصد السادس لا یشمل الاصول العملیة کما أنّ المقصد السابع لا یشمل القطع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قبل أن یشرع فی المقاصد ذهب إلی تقسیم کتابه المشتمل علی المقاصد إلی ثلاثة أقسام من أحکام القطع و الظنّ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أراد بذلک بیان فهرست لکتابه،قال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 شرعیّ فإمّا أن یحصل له الشک فیه أو القطع أو الظنّ؛فإن حصل له الشک فالمرجع فیه هی القواعد الشرعیّة الثابتة للشاکّ فی مقام العمل و تسمّی بالاصول العملیّة،و هی منحصرة فی الأربعة؛لأنّ الشکّ إمّا أن یلاحظ فیه الحالة السابقة أم لا و علی الثانی فإمّا أن یمکّن الاحتیاط أم لا و علی الأوّل فإمّا أن یکون الشکّ فی التکلیف أو فی المکلّف به فالأوّل مجری الاستصحاب و الثانی مجری التخییر و الثالث مجری أصالة البراءة و الرابع مجری قاعدة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یقع فی مقاصد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فی القطع و الثانی فی الظن و الثالث فی الاصول العملیّة المذکورة التی هی مرجع عند الشکّ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التقسیم تقسیم لکتابه باعتبار اشتماله علی المقاصد المتعرّض فیها بالنسبة</w:t>
      </w:r>
    </w:p>
    <w:p>
      <w:pPr>
        <w:pStyle w:val="BookText"/>
        <w:rPr/>
      </w:pPr>
      <w:r>
        <w:rPr>
          <w:rFonts w:ascii="IRNazanin" w:hAnsi="IRNazanin" w:eastAsia="IRNazanin"/>
          <w:color w:val="111111"/>
          <w:sz w:val="28"/>
          <w:sz w:val="28"/>
          <w:szCs w:val="28"/>
          <w:rtl w:val="true"/>
          <w:lang w:bidi="fa-IR"/>
        </w:rPr>
        <w:t>إلی الحکم الواقعی،و قد عدل فی الکفایة عن هذا التقسیم و جعله تقسیما ثنائیّا باعتبار جعل الحکم المتعلّق للقطع أعمّ من الواقعیّ و الظاهری لعدم اختصاص أحکام القطع بما إذا کان متعلّقا بالحکم الواقعی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 البالغ الذی وضع علیه القلم إذا التفت إلی حکم فعلیّ واقعیّ أو ظاهریّ فإمّا أن یحصل له القطع به أولا؟و علی الثانی لا بدّ من انتهائه إلی ما استقلّ به العقل من اتّباع الظنّ لو حصل له و قد تمّت مقدّمات الانسداد علی تقدیم الحکومة،و إلاّ فالرجوع إلی الاصول العقلیّة من البراءة و الاشتغال و التخییر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التقسیم المذکور تقسیم لمحتوی الکتاب،أیضا و لکن ذکر هذا التقسیم بعد المقصد السادس الذی یکون مختصّا ببیان الأمارات غیر مناسب؛لما عرفت من اختصاص المقصد السادس بالأمارات،فلا وجه لذکر الاصول العملیّة من تقسیماته،فالأولی هو ذکر هذا التقسیم قبل المقصد السادس فی ابتداء الکتاب کما ذکره الشیخ کذلک،هذا،مضافا إلی أنّ عدم اختصاص أحکام القطع بالحکم الواقعی لا یوجب الإلزام بالتقسیم الثنائی لجواز التقسیم الثلاثی بتفکیک الأمارات عن الاصول العملیّة النقلیّة،بل ذکر الاصول العملیة النقلیة علی حدّة یکون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إشکال فی تقسیم الشیخ عدا ما یقال فی مجری الاستصحاب من أنّه لا یختصّ بالأحکام الإلزامیّة؛لجریان الاستصحاب فی الوضعیّات و الموضوعات الخارجیّة و الأحکام التکلیفیّة غیر الإلزامیّة،مع إمکان أن یقال إنّ المراد من التکلیف هو الأعمّ من الإلزامیّ و الوضعی و أن یکون بنفسه حکما تکلیفیّا أو موضوعا للحکم التکلیفی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عدا ما یقال فی مجری البراءة من أنّ جعله مطلق ما إذا لم یعلم بالتکلیف</w:t>
      </w:r>
    </w:p>
    <w:p>
      <w:pPr>
        <w:pStyle w:val="BookText"/>
        <w:rPr/>
      </w:pPr>
      <w:r>
        <w:rPr>
          <w:rFonts w:ascii="IRNazanin" w:hAnsi="IRNazanin" w:eastAsia="IRNazanin"/>
          <w:color w:val="111111"/>
          <w:sz w:val="28"/>
          <w:sz w:val="28"/>
          <w:szCs w:val="28"/>
          <w:rtl w:val="true"/>
          <w:lang w:bidi="fa-IR"/>
        </w:rPr>
        <w:t>منظور فیه؛لتنجّز التکلیف بالدلیل الخاصّ علی الاحتیاط فی بعض الموارد کمورد الدماء و الفروج بل الأموال،مع أنّه لا 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العلم هو العلم بالطریق،فالمقصود من جعل مجری البراءة مطلق ما إذا لم یعلم التکلیف هو مطلق ما إذا لم یقم طریق علی التکلیف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عدا غیر ذلک ممّا قیل أو یمکن أن یقال مع إمکان الجواب عن القیل و القال، و لکن لا مجال للتفصیل مع عدم اقتضاء الحال</w:t>
      </w:r>
      <w:r>
        <w:rPr>
          <w:rFonts w:eastAsia="IRNazanin" w:cs="IRNazanin"/>
          <w:color w:val="111111"/>
          <w:sz w:val="28"/>
          <w:szCs w:val="28"/>
          <w:rtl w:val="true"/>
          <w:lang w:bidi="fa-IR"/>
        </w:rPr>
        <w:t>.</w:t>
      </w:r>
      <w:bookmarkStart w:id="398" w:name="pg17009_197370"/>
    </w:p>
    <w:p>
      <w:pPr>
        <w:pStyle w:val="Heading4"/>
        <w:numPr>
          <w:ilvl w:val="3"/>
          <w:numId w:val="1"/>
        </w:numPr>
        <w:rPr/>
      </w:pPr>
      <w:bookmarkStart w:id="399" w:name="__RefHeading___Toc1381576_3381743652"/>
      <w:bookmarkStart w:id="400" w:name="_Toc151"/>
      <w:bookmarkEnd w:id="398"/>
      <w:bookmarkEnd w:id="399"/>
      <w:r>
        <w:rPr>
          <w:rtl w:val="true"/>
        </w:rPr>
        <w:t>الخلاصة</w:t>
      </w:r>
      <w:r>
        <w:rPr>
          <w:rtl w:val="true"/>
        </w:rPr>
        <w:t>:</w:t>
      </w:r>
      <w:bookmarkEnd w:id="400"/>
    </w:p>
    <w:p>
      <w:pPr>
        <w:pStyle w:val="BookText"/>
        <w:rPr/>
      </w:pPr>
      <w:r>
        <w:rPr>
          <w:rFonts w:ascii="Amiri" w:hAnsi="Amiri" w:eastAsia="Amiri" w:cs="Amiri"/>
          <w:color w:val="111111"/>
          <w:sz w:val="28"/>
          <w:sz w:val="28"/>
          <w:szCs w:val="28"/>
          <w:rtl w:val="true"/>
          <w:lang w:bidi="ar-SA"/>
        </w:rPr>
        <w:t>المقدّمة و هنا أمور</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هذا المقصد،یکون حول ثبوت کبریات کلّیّة التی تصلح،لأن یحتجّ بها فی الفقه،کحجّیّة القطع و العلم التفصیلی و الإجمالی و الظّنون الخاصّة و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المقصد ممّا یحتاج إلیه،لأنّ أکثر المباحث السّابقة فی المقاصد الماضیة یکون من صغریات هذا المقصد کالبحث عن ثبوت الدلالة الوضعیّة أو اللّفظیّة،کمدلول المشتقّات و الأوامر و النواهی و مفاهیم القضایا و مفاد أدوات العموم و غیر ذلک من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الأمور بعد ثبوتها و إحرازها صغریات بالنّسبة إلی کبری حجّیّة الظّهورات التی هی من الظنون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حکم العقل باجتماع الأمر و النّهی و غیر ذلک حتّی المباحث العقلیّة صغریات بالنّسبة إلی کبری حجّیّة الأحکام العقلیّة،فهذا المقصد ممّا لا بدّ منه فی مقام الاحتجاج و الإثبات،کما لا یخفی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الاصول کما مرّ هو ما یصلح لأن یحتجّ به علی الحکم الکلّیّ الفقهی،و هذا هو الّذی ینطبق علی جمیع موضوعات مسائل علم الاصول،کالقطع و الظنّ و غیرهما و لیس المراد من الحجّیّة هو خصوص الحجّة بمعناها المنطقیّ أی الوسط الّذی به یحتجّ علی ثبوت الأکبر للأصغر،بل المراد منها هو ما یصلح لاحتجاج الموالی علی العبید و بالعکس،و علیه فتخصیص الحجّة بالوسط المذکور منظور فیه،لأنّ ما یصلح للاحتجاج بین الموالی و العبید أعمّ من ذلک و بهذا المعنی یکون القطع أیضا حجّة،لأنّه ممّا یصلح لأن یحتجّ به بین العبید و الموالی و إن لم</w:t>
      </w:r>
    </w:p>
    <w:p>
      <w:pPr>
        <w:pStyle w:val="BookText"/>
        <w:rPr/>
      </w:pPr>
      <w:r>
        <w:rPr>
          <w:rFonts w:ascii="IRNazanin" w:hAnsi="IRNazanin" w:eastAsia="IRNazanin"/>
          <w:color w:val="111111"/>
          <w:sz w:val="28"/>
          <w:sz w:val="28"/>
          <w:szCs w:val="28"/>
          <w:rtl w:val="true"/>
          <w:lang w:bidi="fa-IR"/>
        </w:rPr>
        <w:t>یکن بمعنی الوسطیّة حجّة،لأنّ القطع اذا تعلّق بوجوب شیء،مثلا یقال هذا واجب و کلّ واجب یحرم ضدّه أو یجب مقدّمته،و لا یقال هذا معلوم الوجوب و کلّ معلوم الوجوب یکون کذا،لأنّ آثار الأحکام مترتّبة علی نفس الأحکام لا علی العلم بها، و کذلک العلم بالموضوعات،فإنّه إذا قطع بخمریّة 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خمر،و کلّ خمر یجب الاجتناب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معلوم الخمریة و کلّ معلوم الخمریّة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أحکام الخمر إنّما تثبت للخمر لا للعلم بها،نعم یجوز أخذ القطع موضوعا لحکم آخر و یقال إنّ الشّیء المعلوم بوصف کونه معلوما یکون حکمه کذا فالعلم حینئذ یکون وسطا بمعناه الاصطلاحی لثبوت الحکم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لو کان معنی الحجّة هو الوسط للإثبات بمعناه المنطقی لا تشمل الظّنون الخاصّة و المطلقة کما لا تشمل القطع بالشّرح الماضی،لأنّ الأحکام تعلّقت بالعناوین الواقعیّة لا بقید الظّن أو العلم بها،فالظّن و العلم لا یکونان أوساطا،و مع ذلک یصحّ أن یحتجّ بهما،کما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خروج البحث عن القطع عن مسائل علم الاصول التی تکون نتیجتها موجبة للقطع بالوظیفة العقلیّة،لأنّ القطع بالوظیفة بنفسه نتیجة،لا أنّه موجب لقطع آخر بالوظیفة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التعاریف المذکورة لموضوع علم الاصول،تعاریف تقریبیّة و غالبیّة،و الموضوع الحقیقیّ لعلم الاصول هو ما یصلح؛لان یحتجّ به فی الفقه و هو لا یختصّ بالقواعد المذکورة بل هو أعمّ منها و أنسب بغرض التدوین،و هو ما یفید فی مقام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موضوع المقصد السّادس و هو القطع و الأمارات مباین مع موضوع المقصد السّابع،و هو الاصول العملیّة،و مع المباینة لا وجه لجعل أحدهما مقسما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بجعل الکتاب المشتمل علی المقاصد مقسما لأحکام القطع و الظّنّ و الشّکّ و هو</w:t>
      </w:r>
    </w:p>
    <w:p>
      <w:pPr>
        <w:pStyle w:val="BookText"/>
        <w:rPr/>
      </w:pPr>
      <w:r>
        <w:rPr>
          <w:rFonts w:ascii="IRNazanin" w:hAnsi="IRNazanin" w:eastAsia="IRNazanin"/>
          <w:color w:val="111111"/>
          <w:sz w:val="28"/>
          <w:sz w:val="28"/>
          <w:szCs w:val="28"/>
          <w:rtl w:val="true"/>
          <w:lang w:bidi="fa-IR"/>
        </w:rPr>
        <w:t>یرجع إلی بیان فهرست للکتاب،کما فعله شیخنا الأعظم قدّس سرّه فی فرائد الاصول،حیث ذهب قبل أن شرع فی المقاصد إلی تقسیم کتابه إلی ثلاثة أقسام،من أحکام القطع و الظّنّ و الشّکّ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علیه،و إنّما الإشکال علی صاحب الکفایة،حیث ذکر التقسیم بعد المقصد السادس الّذی یکون مختصّا بالأمارات،و هو کما تری لمباینة موضوعه مع موضوع المقصد السابع،و هو الاصول العملیّة،فتدبّر جیّدا</w:t>
      </w:r>
      <w:r>
        <w:rPr>
          <w:rFonts w:eastAsia="IRNazanin" w:cs="IRNazanin"/>
          <w:color w:val="111111"/>
          <w:sz w:val="28"/>
          <w:szCs w:val="28"/>
          <w:rtl w:val="true"/>
          <w:lang w:bidi="fa-IR"/>
        </w:rPr>
        <w:t>.</w:t>
      </w:r>
      <w:bookmarkStart w:id="401" w:name="pg17009_197373"/>
    </w:p>
    <w:p>
      <w:pPr>
        <w:pStyle w:val="Heading3"/>
        <w:numPr>
          <w:ilvl w:val="2"/>
          <w:numId w:val="1"/>
        </w:numPr>
        <w:rPr/>
      </w:pPr>
      <w:bookmarkStart w:id="402" w:name="__RefHeading___Toc1381578_3381743652"/>
      <w:bookmarkStart w:id="403" w:name="_Toc152"/>
      <w:bookmarkEnd w:id="401"/>
      <w:bookmarkEnd w:id="402"/>
      <w:r>
        <w:rPr>
          <w:rtl w:val="true"/>
        </w:rPr>
        <w:t>الباب الأوّل</w:t>
      </w:r>
      <w:r>
        <w:rPr>
          <w:rtl w:val="true"/>
        </w:rPr>
        <w:t>:</w:t>
      </w:r>
      <w:r>
        <w:rPr>
          <w:rtl w:val="true"/>
        </w:rPr>
        <w:t>فی القطع،و فیه فصول</w:t>
      </w:r>
      <w:r>
        <w:rPr>
          <w:rtl w:val="true"/>
        </w:rPr>
        <w:t>:</w:t>
      </w:r>
      <w:bookmarkEnd w:id="403"/>
    </w:p>
    <w:p>
      <w:pPr>
        <w:pStyle w:val="Heading4"/>
        <w:numPr>
          <w:ilvl w:val="3"/>
          <w:numId w:val="1"/>
        </w:numPr>
        <w:rPr/>
      </w:pPr>
      <w:bookmarkStart w:id="404" w:name="__RefHeading___Toc1381580_3381743652"/>
      <w:bookmarkStart w:id="405" w:name="_Toc153"/>
      <w:bookmarkEnd w:id="404"/>
      <w:r>
        <w:rPr>
          <w:rtl w:val="true"/>
        </w:rPr>
        <w:t>الفصل الأوّل</w:t>
      </w:r>
      <w:bookmarkEnd w:id="405"/>
    </w:p>
    <w:p>
      <w:pPr>
        <w:pStyle w:val="Heading5"/>
        <w:numPr>
          <w:ilvl w:val="4"/>
          <w:numId w:val="1"/>
        </w:numPr>
        <w:rPr/>
      </w:pPr>
      <w:bookmarkStart w:id="406" w:name="__RefHeading___Toc1381582_3381743652"/>
      <w:bookmarkStart w:id="407" w:name="_Toc154"/>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فی القطع</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408" w:name="__RefHeading___Toc1381584_3381743652"/>
      <w:bookmarkStart w:id="409" w:name="_Toc155"/>
      <w:bookmarkEnd w:id="408"/>
      <w:r>
        <w:rPr>
          <w:rtl w:val="true"/>
        </w:rPr>
        <w:t>و یقع البحث فیه من جهات</w:t>
      </w:r>
      <w:r>
        <w:rPr>
          <w:rtl w:val="true"/>
        </w:rPr>
        <w:t>:</w:t>
      </w:r>
      <w:bookmarkEnd w:id="409"/>
    </w:p>
    <w:p>
      <w:pPr>
        <w:pStyle w:val="Heading6"/>
        <w:numPr>
          <w:ilvl w:val="5"/>
          <w:numId w:val="1"/>
        </w:numPr>
        <w:rPr/>
      </w:pPr>
      <w:bookmarkStart w:id="410" w:name="__RefHeading___Toc1381586_3381743652"/>
      <w:bookmarkStart w:id="411" w:name="_Toc156"/>
      <w:bookmarkEnd w:id="410"/>
      <w:r>
        <w:rPr>
          <w:rtl w:val="true"/>
        </w:rPr>
        <w:t>الجهة الاولی</w:t>
      </w:r>
      <w:r>
        <w:rPr>
          <w:rtl w:val="true"/>
        </w:rPr>
        <w:t>:</w:t>
      </w:r>
      <w:r>
        <w:rPr>
          <w:rtl w:val="true"/>
        </w:rPr>
        <w:t>فی انّ القطع یکون بنفسه طریقا الی الواقع</w:t>
      </w:r>
      <w:bookmarkEnd w:id="411"/>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یکون بنفسه طریقا إلی الواقع،و لیس هذه الطریقیّة قابلة للجعل مطلقا سواء کان الجعل بسیطا و هو الجعل المتعلّق بمفعول واحد کجعل طریقیّة القطع أو مرکّبا و هو الجعل المتعلّق بمفعولین کجعل القطع طریقا لا استقلالا و لا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لذلک هو أنّ الطریقیّة عین ذات القطع،و لا یتصوّر الجعل فی الذات و الذاتیّات کما لا معنی لجعل الانسان حیوانا و ناطقا؛لأنّ وجدان الشیء لذاته و ذاتیّاته ضروریّ،فلا یحتاج إلی جعل جاعل؛نعم یصحّ تعلّق الجعل البسیط بوجوده، فیجوز إیجاد القطع استقلالا أو إیجاد المعدّات و المقدّمات الموجبة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الذاتی ما لا ینفکّ عن ملزومه و لا یفترق عنه و القطع قد یصیب و قد لا یصیب،و معه کیف یمکن عدّ الکاشفیّة و الطریقیّة من ذاتیّاته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بأنّه فی نظر القاطع کذلک لا یثبت کونها من لوازمه الذاتیّة،لأنّ الذاتی لا یختلف فی نظر دون نظر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کشف القطع عن المقطوع فی نظر القاطع لا یختلف فی نظر دون</w:t>
      </w:r>
      <w:bookmarkStart w:id="412" w:name="pg17009_197374"/>
    </w:p>
    <w:p>
      <w:pPr>
        <w:pStyle w:val="BookText"/>
        <w:rPr/>
      </w:pPr>
      <w:bookmarkEnd w:id="412"/>
      <w:r>
        <w:rPr>
          <w:rFonts w:ascii="IRNazanin" w:hAnsi="IRNazanin" w:eastAsia="IRNazanin"/>
          <w:color w:val="111111"/>
          <w:sz w:val="28"/>
          <w:sz w:val="28"/>
          <w:szCs w:val="28"/>
          <w:rtl w:val="true"/>
          <w:lang w:bidi="fa-IR"/>
        </w:rPr>
        <w:t>نظر ما دام القطع موجودا عند القاطع و عدم إصابته بالنسبة إلی الواقع لا یجعل القطع غیر کاشف بل هو فی عین کاشفیّته یکون جهلا مرکّبا و الکاشفیّة المذکورة تکون من ذاتیّات القطع و لا یمکن فرض وجود القطع مع عدمها و إلاّ لزم الخلف فی کونه ذاتیّا له کما لا یخفی</w:t>
      </w:r>
      <w:r>
        <w:rPr>
          <w:rFonts w:eastAsia="IRNazanin" w:cs="IRNazanin"/>
          <w:color w:val="111111"/>
          <w:sz w:val="28"/>
          <w:szCs w:val="28"/>
          <w:rtl w:val="true"/>
          <w:lang w:bidi="fa-IR"/>
        </w:rPr>
        <w:t>.</w:t>
      </w:r>
    </w:p>
    <w:p>
      <w:pPr>
        <w:pStyle w:val="Heading6"/>
        <w:numPr>
          <w:ilvl w:val="5"/>
          <w:numId w:val="1"/>
        </w:numPr>
        <w:rPr/>
      </w:pPr>
      <w:bookmarkStart w:id="413" w:name="__RefHeading___Toc1381588_3381743652"/>
      <w:bookmarkStart w:id="414" w:name="_Toc157"/>
      <w:bookmarkEnd w:id="413"/>
      <w:r>
        <w:rPr>
          <w:rtl w:val="true"/>
        </w:rPr>
        <w:t>الجهة الثانیة</w:t>
      </w:r>
      <w:r>
        <w:rPr>
          <w:rtl w:val="true"/>
        </w:rPr>
        <w:t>:</w:t>
      </w:r>
      <w:r>
        <w:rPr>
          <w:rtl w:val="true"/>
        </w:rPr>
        <w:t>فی انّ القطع هل تکون حجیته ذاتیة أم لا؟</w:t>
      </w:r>
      <w:bookmarkEnd w:id="414"/>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بعد ما عرفت من کونه عین الطریقیّة و الکاشفیّة هل تکون حجّیّته ذاتیّة أم لا؟</w:t>
      </w:r>
    </w:p>
    <w:p>
      <w:pPr>
        <w:pStyle w:val="BookText"/>
        <w:rPr/>
      </w:pPr>
      <w:r>
        <w:rPr>
          <w:rFonts w:ascii="IRNazanin" w:hAnsi="IRNazanin" w:eastAsia="IRNazanin"/>
          <w:color w:val="111111"/>
          <w:sz w:val="28"/>
          <w:sz w:val="28"/>
          <w:szCs w:val="28"/>
          <w:rtl w:val="true"/>
          <w:lang w:bidi="fa-IR"/>
        </w:rPr>
        <w:t>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الکفایة من أنّ حجّیّة القطع من اللوازم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تأثیره أی القطع فی ذلک أی فی تنجّز التکلیف و استحقاق العقوبة علی المخالفة لازم و صریح الوجدان به شاهد و حاکم،و لا حاجة إلی مزید بیان و إقامة برهان</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استحقاق العقاب مترتّب بحکم العقل علی مخالفة المولی؛ لکون المخالفة هتک لحرمته،فالسبب للاستحقاق المذکور هی مخالفة التکلیف،و لکن من المعلوم أنّ مخالفة التکلیف المجهول لا توجب استحقاق العقاب بحکم العقل بل الشرط فی تاثیرها فی ذلک هو القطع بالتکلیف و انکشافه له،فالقطع شرط فی تأثیر المخالفة فی حکم العقل باستحقاق العقوبة،فهذا الشرط کسائر الشروط التکوینیّة لا یتوقّف تأثیره علی شیء آخر غیر وجود المقتضی،فإذا انضمّ إلی المقتضی فالتأثیر لازم قهرا کما لا یخفی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ممّا یشهد به الوجدان،و لا یتوقّف تأثیر القطع فی التنجیز علی جعل عقلائیّ أو شرعیّ،بل القطع و الکشف یجعل المخالفة المذکورة التی هی هتک لحرمة</w:t>
      </w:r>
    </w:p>
    <w:p>
      <w:pPr>
        <w:pStyle w:val="BookText"/>
        <w:rPr/>
      </w:pPr>
      <w:r>
        <w:rPr>
          <w:rFonts w:ascii="IRNazanin" w:hAnsi="IRNazanin" w:eastAsia="IRNazanin"/>
          <w:color w:val="111111"/>
          <w:sz w:val="28"/>
          <w:sz w:val="28"/>
          <w:szCs w:val="28"/>
          <w:rtl w:val="true"/>
          <w:lang w:bidi="fa-IR"/>
        </w:rPr>
        <w:t>المولی داخلة فی عنوان الظلم،و قبح الظلم و حسن العدل لیسا بمجعولین؛لأنّهما ممّا یدرکه العقل،و لذا نقول بوجود هذا الإدراک قبل وجود المجتمع البشری؛لملاءمة العدل مع العقل و منافرة الظلم للعقل،فلو فرض الإنسان منفردا أدرک أنّ مخالفة المولی فی التکالیف یوجب استحقاق العقوبة من دون حاجة إلی بناء من العقلاء أو ورود نصّ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توقّف کیفیّة العقوبة أو کمّیّتها علی بیان 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حاجة فی إثبات کون التنجّز من اللوازم القهریّة للقطع بالاستدلال کما فی الدرر بلزوم التسلسل لو قلنا باحتیاج ذلک إلی الجعل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عدم احتیاجه إلی الجعل،فإنّه لو قلنا باحتیاجه إلیه لزم التسلسل؛لأنّ الأمر بمتابعة هذا القطع لا یوجب التنجّز بوجوده الواقعی بل لا بدّ فیه من العلم،و هذا العلم أیضا کالسابق یحتاج فی التنجّز إلی الأمر،و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فرضنا إمکان التسلسل لا یمکن تنجیز القطع؛لعدم الانتهاء إلی ما لا یکون محتاجا إلی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ما فیه من إمکان أن یقال إنّ التسلسل ممنوع لو فرضت القضیّة طبیعیّة؛لأنّها عمّت نفسها،فالجعل الشرعی بقوله مثلا اتّبع قطعک بالأمر یشمل قطعه أیضا بقوله اتّبع قطعک بالأمر،و مع الشمول المذکور لا حاجة فی تنجیز القطع بقوله اتّبع قطعک بالأمر إلی الأمر الجدید،کما لا حاجة فی شمول کل خبری صادق لنفسه إلی قضیّة اخری؛و لذا اورد علیه فی نهایة الدرایة بأنّ توهّم لزوم التسلسل مدفوع بأنّه لو فرضت القضیّة طبیعیّة لعمّت نفسها أیضا من دون لزوم التسلسل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إلیه یؤول ما أفاده الشیخ الأعظم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ما کان منه أی القطع طریقا لا یفرق فیه بین خصوصیّاته من حیث القاطع و المقطوع به و أسباب القطع و أزمانه إذ المفروض کونه طریقا إلی متعلّقه،فیترتّب علیه أحکام متعلّقه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 القاطع لا یحتاج فی العمل بقطعه إلی أزید من الأدلّة المثبتة لأحکام مقطوعه،فیجعل ذلک کبری لصغری قطع بها،فیقطع بالنتیجة،فإذا قطع بکون شیء خمرا و قام الدلیل علی کون حکم الخمر فی نفسها هی الحرمة، فیقطع بحرمة ذلک الشیء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یتوقّف حجّیّة القطع علی جعل شرعیّ أو عقلائی،بل العقل یدلّ علی تأثیر القطع فی ترتّب استحقاق العقوبة علی مخالفة المولی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أنّ الأثر العقلیّ للقطع و هو المنجّزیّة لا أساس له؛لأنّ العقاب الثابت بعنوان التأدیب کالعقاب الدنیوی لا یحکم العقل بثبوته فی الآخرة لأنّه لغو محض،و الثابت بعنوان آخر من الالتزام بتجسّم الأعمال أو تکمیل النفس أو مصلحة نوعیّة للعالم الاخروی لا دخل لحکم العقل فیه،بل هو یدور سعة و ضیقا و تحدیدا لموضوعه مدار الدلیل النقلی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فیبطل القول بالالتزام بحکم العقل باستحقاق العقاب و منجّزیّة القطع خصوصا لمن یلتزم بأنّ استحقاق العقاب من باب تطابق آراء العقلاء حفظا للنظام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فضعفه ظاهر،لأنّ القطع بالعقاب الاخرویّ له فائدة واضحة فی الدنیا؛إذ بعد القطع بوقوعه ینزجر الإنسان فی کثیر من الأحیان عن ارتکاب المخالفة و یؤدّب فی حیاته الدنیویّة،و هذا کاف فی الفائدة و عدم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فی تأثیر القطع فی</w:t>
      </w:r>
    </w:p>
    <w:p>
      <w:pPr>
        <w:pStyle w:val="BookText"/>
        <w:rPr/>
      </w:pPr>
      <w:r>
        <w:rPr>
          <w:rFonts w:ascii="IRNazanin" w:hAnsi="IRNazanin" w:eastAsia="IRNazanin"/>
          <w:color w:val="111111"/>
          <w:sz w:val="28"/>
          <w:sz w:val="28"/>
          <w:szCs w:val="28"/>
          <w:rtl w:val="true"/>
          <w:lang w:bidi="fa-IR"/>
        </w:rPr>
        <w:t>المنجّزیّة أن یکون الحاکم بکیفیّة العقاب هو العقل،بل یکفی أن یحکم العقل بمجرّد استحقاق العقوبة،و أمّا کیفیّتها و زمان العقوبة و مکانها یمکن العلم بها من طریق النقل و أخبار الصادق المصدّق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لا مجال لما قیل من أنّ صفة المنجّزیّة للقطع لیست ذاتیّ باب الکلّیّات الخمس و لا الإعراض اللازمة،بل لو ثبتت له فإنّما هی من الأحکام التی یحکم بها له العقل العملیّ الذی وظیفته الحکم فیما یتعلّق بتنظیم أمور الأشخاص و الجوامع؛إذ یحکم بها العقلاء بما أنّهم عقلاء لهم هذا العقل العملی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حکم العقل باستحقاق العقوبة للمخالفة و استحقاق المثوبة للطاعة لیس من ناحیة تنظیم أمور المجتمعات،بل العقل حاکم به و لو لم یکن نظام و مجتمع و إنّما هو من جهة ملائمة العدل للعقل و منافرة الظلم له،و هذا الحکم من العقل من البدیهیّات العقلیّة بعد وجود القطع بالحکم و مترتّب علیه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فالمنجّزیّة لیست من ذاتیّات القطع أو من لوازم ماهیّة القطع،بل هی من لوازم وجود القطع،فإذا قطع الإنسان بحکم حکم العقل بالتنجیز أی استحقاق العقوبة من جهة مخالفة الحکم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ظاهر العبارات أنّ المعذّریّة أیضا من لوازم وجود القطع کالمنجّزیّة؛إذ العقل یدرک عدم صحّة عقاب العامل بقطعه عند مخالفة قطعه مع الواقع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علیه سیّدنا الإمام المجاهد قدّس سرّه بأنّ ثبوت العذر علی تقدیر عدم الإصابة لا یکون من أحکام القطع؛لأنّ المعذوریة إنّما هو بسبب الجهل بالواقع و عدم</w:t>
      </w:r>
    </w:p>
    <w:p>
      <w:pPr>
        <w:pStyle w:val="BookText"/>
        <w:rPr/>
      </w:pPr>
      <w:r>
        <w:rPr>
          <w:rFonts w:ascii="IRNazanin" w:hAnsi="IRNazanin" w:eastAsia="IRNazanin"/>
          <w:color w:val="111111"/>
          <w:sz w:val="28"/>
          <w:sz w:val="28"/>
          <w:szCs w:val="28"/>
          <w:rtl w:val="true"/>
          <w:lang w:bidi="fa-IR"/>
        </w:rPr>
        <w:t>الطریق إلیه،لا بسبب القطع بالخلاف</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الجهل بالواقع فی صورة عدم إصابة القطع للواقع متّحد مع القطع،و لذا یکون القطع المذکور جهلا مرکّبا،و مع الاتّحاد لا مانع من استناد المعذّریّة إلی القطع کما تستند المنجّزیّة إلیه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المحقّق الأصفهانی قدّس سرّه من أنّ استحقاق العقاب لیس من الآثار القهریّة و اللوازم الذاتیّة لمخالفة التکلیف المعلوم قطعا،بل من اللوازم الجعلیّة من العقلاء لما سیأتی عمّا قریب إن شاء اللّه تعالی أنّ حکم العقل باستحقاق العقاب لیس ممّا اقتضاه البرهان،و قضیّته غیر داخلة فی القضایا الضروریّة البرهانیّة،بل داخلة فی القضایا المشهورة التی تطابقت علیها آراء العقلاء لعموم مصالحها،و مخالفة أمر المولی هتک لحرمته و هو ظلم علیه و الظلم قبیح أی ممّا یوجب الذمّ و العقاب عند العقلاء،فدخل القطع فی استحقاق العقوبة علی المخالفة الداخلة تحت عنوان الظلم بنحو الشرطیّة جعلی عقلائیّ لا ذاتیّ قهریّ کسائر الأسباب الواقعیّة و الآثار القهریّة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عرفت أنّ الحجّیّة بمعنی المنجّزیّة من اللوازم الجعلیّة العقلائیة فبناء علی أنّ جعل العقاب من الشارع یصحّ القول بجعل المنجّزیّة للقطع شرعا من دون لزوم محذور</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المشهورات بالمعنی الأخصّ هی القضایا التی لا عمدة لها فی التصدیق إلاّ الشهرة و عموم الاعتراف بها،فلا واقع لها وراء تطابق الآراء علیها بحیث لو خلّی الإنسان و عقله المجرّد لا یحصل له حکم بهذه القضایا کاستهجان إیذاء الحیوان لا 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یمکن المساعدة علیه فی مثل المقام؛لأنّ استحقاق</w:t>
      </w:r>
    </w:p>
    <w:p>
      <w:pPr>
        <w:pStyle w:val="BookText"/>
        <w:rPr/>
      </w:pPr>
      <w:r>
        <w:rPr>
          <w:rFonts w:ascii="IRNazanin" w:hAnsi="IRNazanin" w:eastAsia="IRNazanin"/>
          <w:color w:val="111111"/>
          <w:sz w:val="28"/>
          <w:sz w:val="28"/>
          <w:szCs w:val="28"/>
          <w:rtl w:val="true"/>
          <w:lang w:bidi="fa-IR"/>
        </w:rPr>
        <w:t>العقاب علی مخالفة التکلیف المعلوم من جهة کونها هتکا للمولی لا یحتاج إلی تطابق الآراء،بل العقل مدرک لذلک و لو لم یکن اجتماع،کما أنّ حسن العدل و قبح الظلم ثابت و لو لم یکن اجتماع أو لم یلزم اختلال للنظام لملاءمة العدل مع القوّة العاقلة و منافرة الظلم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الملاءمة و المنافرة للقوّة العاقلة تکفی فی إدراج القضیّة فی الیقینیّات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فعدم الاحتیاج إلی تطابق الآراء ممّا یشهد علی أنّه لیس من القضایا المشهورة بالمعنی الأخصّ،و أمّا بالمعنی الأعمّ فلا مانع منه،لأنّها هی التی تطابقت علی الاعتقاد بها آراء العقلاء کافّة و إن کان الذی یدعو إلی الاعتقاد المذکور کون القضیّة من الیقینیّات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ما فی مصباح الاصول من أنّ الأوامر الشرعیّة لیست بتمامها دخیلة فی حفظ النظام؛فإنّ أحکام الحدود و القصاص و إن کانت کذلک و الواجبات المالیّة و إن أمکنت أن تکون کذلک إلاّ أنّ جلاّ من العبادات کوجوب الصلاة التی هی عمود الدین لا ربط لها بحفظ النظام أصلا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بناء العقلاء ترتّب حفظ النظام علی رعایة نفس القطع دون الظنّ و الوهم و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لملاحظة ارتباط المقطوع مع حفظ النظام،فتأمّل فالعمدة فی ردّ هذا القول هو ما ذکرناه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ذهب إلیه فی مصباح الاصول من أنّ الصحیح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القطع من لوازمه العقلیّة،بمعنی أنّ العقل یدرک حسن العمل به و قبح مخالفته و یدرک صحّة عقاب المولی عبده المخالف لقطعه و عدم صحّة عقاب العامل بقطعه و لو کان مخالفا للواقع من دون حکم العقل بإلزام أو تحریک و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 العقل ذلک</w:t>
      </w:r>
    </w:p>
    <w:p>
      <w:pPr>
        <w:pStyle w:val="BookText"/>
        <w:rPr/>
      </w:pPr>
      <w:r>
        <w:rPr>
          <w:rFonts w:ascii="IRNazanin" w:hAnsi="IRNazanin" w:eastAsia="IRNazanin"/>
          <w:color w:val="111111"/>
          <w:sz w:val="28"/>
          <w:sz w:val="28"/>
          <w:szCs w:val="28"/>
          <w:rtl w:val="true"/>
          <w:lang w:bidi="fa-IR"/>
        </w:rPr>
        <w:t>لا یکون بجعل جاعل أو بناء من العقلاء لتکون الحجّیّة من الأمور المجعولة أو من القضایا المشهورة،بل من الامور الواقعیّة الأزلیّة کما هو الحال فی جمیع الاستلزامات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القول الثالث و الأوّل فی حکم العقل و عدمه،فإنّ القول الأوّل یشتمل علی الحکم دون القول الثالث،و لذا قال فی مصباح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شأنه الإدراک لیس إلاّ،و أمّا الإلزام و البعث التشریعی فهو من وظائف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الإنسان یتحرک نحو ما یراه نفعا له و یحذر ممّا یراه ضررا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بإلزام من العقل،بل المنشأ فیه حبّ النفس،و لا اختصاص له بالإنسان،بل الحیوان أیضا بفطرته یحبّ نفسه و یتحرّک إلی ما یراه نفعا له و یحذر ممّا أدرک ضرره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حبّ النفس و إن کان یحرّک الإنسان إلی ما قطع بنفعه إلاّ أنّه تحریک تکوینیّ لا بعث تشریعی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العقل یدرک قبح مخالفة المولی فی أوامره و نواهیه کما یدرک حسن الإطاعة و العمل بها،و هذا الإدراک من جهة إدراکه حسن العدل و قبح الظلم؛إذ المخالفة هتک للمولی و الهتک ظلم کما أنّ الإطاعة و العمل بأوامره و نواهیه مراعاة لحقوق المولی و عدل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التحسین و التقبیح لا یصدران إلاّ من العاقل بما هو عاقل،فإذا قطع العاقل بخطاب من خطابات المولی یدرک استحقاق العقوبة لمخالفته و ضرورة ترتّبه علیها،و هذا الإدراک التقبیحی او التحسینی یوجب تحریکه نحو الإطاعة و ترک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یأمر العقل بذلک و یبعث و یحرّک أو لا،فإنّ نفس التقبیح و التحسین یفعل ما یفعل الإلزام و البعث و لا حاجة إلیهما،و لکن ذلک علی کلّ تقدیر</w:t>
      </w:r>
      <w:bookmarkStart w:id="415" w:name="pg17009_197381"/>
    </w:p>
    <w:p>
      <w:pPr>
        <w:pStyle w:val="BookText"/>
        <w:rPr/>
      </w:pPr>
      <w:bookmarkEnd w:id="415"/>
      <w:r>
        <w:rPr>
          <w:rFonts w:ascii="IRNazanin" w:hAnsi="IRNazanin" w:eastAsia="IRNazanin"/>
          <w:color w:val="111111"/>
          <w:sz w:val="28"/>
          <w:sz w:val="28"/>
          <w:szCs w:val="28"/>
          <w:rtl w:val="true"/>
          <w:lang w:bidi="fa-IR"/>
        </w:rPr>
        <w:t>لا یشابه حرکة الحیوان بفطرته و غریزته؛فإنّ الإطاعة و ترک المخالفة بعد التقبیح و التحسین مسبوقتان بالإدراک العقلی،بخلاف حرکة الحیوان فإنّها لیست کذلک،فلا وجه لتشبیه المقام بالحرکات الغریزیّة الحیوانیّة؛فإنّها لیست منبعثة عن القوّة العقلائیّة،بل حرکة الإنسان نحو الإطاعة و ترک المخالفة حرکة إدراکیّة لسبق إدراکه ضرورة ترتّب استحقاق العقوبة للمخالفة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بعد درک ضرورة الترتّب فی أنّ العقل یأمر و ینهی أولا یأمر و لا ینهی،بل یترتّب علی درک الضرورة فائدة الأمر و النهی أیضا،فلا تغفل</w:t>
      </w:r>
      <w:r>
        <w:rPr>
          <w:rFonts w:eastAsia="IRNazanin" w:cs="IRNazanin"/>
          <w:color w:val="111111"/>
          <w:sz w:val="28"/>
          <w:szCs w:val="28"/>
          <w:rtl w:val="true"/>
          <w:lang w:bidi="fa-IR"/>
        </w:rPr>
        <w:t>.</w:t>
      </w:r>
    </w:p>
    <w:p>
      <w:pPr>
        <w:pStyle w:val="Heading6"/>
        <w:numPr>
          <w:ilvl w:val="5"/>
          <w:numId w:val="1"/>
        </w:numPr>
        <w:rPr/>
      </w:pPr>
      <w:bookmarkStart w:id="416" w:name="__RefHeading___Toc1381590_3381743652"/>
      <w:bookmarkStart w:id="417" w:name="_Toc158"/>
      <w:bookmarkEnd w:id="416"/>
      <w:r>
        <w:rPr>
          <w:rtl w:val="true"/>
        </w:rPr>
        <w:t>الجهة الثالثة</w:t>
      </w:r>
      <w:r>
        <w:rPr>
          <w:rtl w:val="true"/>
        </w:rPr>
        <w:t>:</w:t>
      </w:r>
      <w:r>
        <w:rPr>
          <w:rtl w:val="true"/>
        </w:rPr>
        <w:t>فی أنه هل یجوز للشارع أن ینهی عن العمل بالقطع أو لا؟</w:t>
      </w:r>
      <w:bookmarkEnd w:id="417"/>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یجوز للشارع أن ینهی عن العمل بالقطع أولا؟</w:t>
      </w:r>
    </w:p>
    <w:p>
      <w:pPr>
        <w:pStyle w:val="BookText"/>
        <w:rPr/>
      </w:pPr>
      <w:r>
        <w:rPr>
          <w:rFonts w:ascii="IRNazanin" w:hAnsi="IRNazanin" w:eastAsia="IRNazanin"/>
          <w:color w:val="111111"/>
          <w:sz w:val="28"/>
          <w:sz w:val="28"/>
          <w:szCs w:val="28"/>
          <w:rtl w:val="true"/>
          <w:lang w:bidi="fa-IR"/>
        </w:rPr>
        <w:t xml:space="preserve">قال الشیخ الأعظم قدّس سرّه و لا یجوز للشارع أن ینهی عن العمل به؛لأنّه مستلزم للتناقض،فإذا قطع بکون مائع بولا من أیّ سبب کان فلا یجوز للشارع أن یحکم بعدم نجاسته أو عدم وجوب الاجتناب عنه؛لأنّ المفروض أنّه بمجرّد القطع یحصل له صغری و کبری،أعنی قوله هذا بول و کلّ بول یجب الاجتناب عنه فهذا یجب الاجتناب عنه،فحکم الشارع بأنه لا یجب الاجتناب عنه مناقض له،إلاّ إذا فرض عدم کون النجاسة و حرمة الاجتناب من أحکام نفس البول بل من أحکام ما علم بولیّته علی وجه خاصّ من حیث السبب أو الشخص أو غیرهما،فیکون مأخوذا فی الموضوع و حکمه أنّه یتّبع فی اعتباره مطلقا أو علی وجه خاصّ دلیل ذلک الحکم الثابت الذی أخذ العلم فی موضوعه، </w:t>
      </w:r>
      <w:r>
        <w:rPr>
          <w:rStyle w:val="FootnoteAnchor"/>
          <w:rtl w:val="true"/>
        </w:rPr>
        <w:footnoteReference w:id="281"/>
      </w:r>
      <w:r>
        <w:rPr>
          <w:rFonts w:ascii="IRNazanin" w:hAnsi="IRNazanin" w:eastAsia="IRNazanin"/>
          <w:color w:val="111111"/>
          <w:sz w:val="28"/>
          <w:sz w:val="28"/>
          <w:szCs w:val="28"/>
          <w:rtl w:val="true"/>
          <w:lang w:bidi="fa-IR"/>
        </w:rPr>
        <w:t>انتهی موضع الحاجة</w:t>
      </w:r>
    </w:p>
    <w:p>
      <w:pPr>
        <w:pStyle w:val="BookText"/>
        <w:rPr/>
      </w:pPr>
      <w:r>
        <w:rPr>
          <w:rFonts w:ascii="IRNazanin" w:hAnsi="IRNazanin" w:eastAsia="IRNazanin"/>
          <w:color w:val="111111"/>
          <w:sz w:val="28"/>
          <w:sz w:val="28"/>
          <w:szCs w:val="28"/>
          <w:rtl w:val="true"/>
          <w:lang w:bidi="fa-IR"/>
        </w:rPr>
        <w:t>قال المحقّق الخراسانی بعد جعل تأثیر القطع فی التنجیز أمرا لازما للقطع</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انقدح امتناع المنع عن تأثیره أیضا مع أنّه یلزم منه اجتماع الضدّین اعتقادا</w:t>
      </w:r>
    </w:p>
    <w:p>
      <w:pPr>
        <w:pStyle w:val="BookText"/>
        <w:rPr/>
      </w:pPr>
      <w:r>
        <w:rPr>
          <w:rFonts w:ascii="IRNazanin" w:hAnsi="IRNazanin" w:eastAsia="IRNazanin"/>
          <w:color w:val="111111"/>
          <w:sz w:val="28"/>
          <w:sz w:val="28"/>
          <w:szCs w:val="28"/>
          <w:rtl w:val="true"/>
          <w:lang w:bidi="fa-IR"/>
        </w:rPr>
        <w:t xml:space="preserve">مطلقا أی أصاب أو لم یصب و حقیقة فی صورة الإصابة کما لا یخفی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الردع عن العمل بالقطع غیر ممکن لا للزوم اجتماع الضدّین لأنّ الضدین أمران وجودیّان و الوجوب و الحرمة و غیرهما من الامور الاعتباریّة،بل للزوم اجتماع الإرادتین المختلفتین علی مراد واحد و الإرادتان أمران واقعیّان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لزوم لغویّة الحکم الأوّل لو نهی عن العمل بالقطع و أنّه یلزم نقض الغرض کما لا یخفی</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خالفهم فی الوقایة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لا یخلو هذا التناقض المدّعی لزومه من أن یکون بحسب الواقع أو عند الشارع أو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فلا شکّ فی عدم لزومه فیهما علی نحو الکلّیّة،و ما أکثر القطع الذی لا یصادف الواقع و یعلم خطأه الشارع فلا یصحّ الحکم علی کلّیّ القطع بعدم جواز الردع عنه من هذه الجهة،علی أنّه لا مانع عنه حتّی فی صورة إصابة الواقع کما ستعرف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 القاطع فلا یلزم المحال عنده إلاّ إذا تعلّق الردع عمّا قطع علیه،و هو الحکم الواقعی بأن یقال کلّ خمر محرّمة واقعا من غیر تخصیص و هذه الخمر حلال واقعا،و مثل هذا لا یجوز حتّی فی قبال الظن بل الاحتمال أیضا؛ لأنّ امتناع الظّنّ بالتناقض و احتماله کالقطع به،فلا یعقل أن یقال إنّ هذا حلال و مظنون الحرمة أو محتملها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یعقل أن یقال إنّ مظنون الحرمة أو محتملها حلال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مفاد الأمارة المعذوریّة فی شربها أو رفع تنجّز حرمتها و نحو ذلک من المذاهب الآتیة فی جعل الأحکام الظاهریّة و تصوّر جعل الأمارات فلا تناقض أصلا،</w:t>
      </w:r>
    </w:p>
    <w:p>
      <w:pPr>
        <w:pStyle w:val="BookText"/>
        <w:rPr/>
      </w:pPr>
      <w:r>
        <w:rPr>
          <w:rFonts w:ascii="IRNazanin" w:hAnsi="IRNazanin" w:eastAsia="IRNazanin"/>
          <w:color w:val="111111"/>
          <w:sz w:val="28"/>
          <w:sz w:val="28"/>
          <w:szCs w:val="28"/>
          <w:rtl w:val="true"/>
          <w:lang w:bidi="fa-IR"/>
        </w:rPr>
        <w:t>و لا دلیل علی الإمکان أقوی من الوقوع،و قد وقع ذلک فی ترخیص الشارع فی ارتکاب مشکوک الحرمة بل و مظنونها فی موارد البراءة و البیّنة القائمة علی حلّیّة مظنون الحرمة؛إذ الترخیص لا یختص بصورة عدم المصادفة مع الحرام،بل مشکوک الحرمة حلال مطلقا إذا کان مورد البراءة و مفاد الأمارة،فالتناقض المدّعی وجوده موجود فیها بأقسامه الثلاثة؛إذ من المعلوم وجود محرّمات کثیرة و نجاسات واقعیّة بین هذه المشکوکات التی تجری فیها قاعدتا البراءة و الطهارة و یعلم إجمالا بمخالفة الأمارة مع الواقع فی کثیر من المواقع،فکیف یجوّز ذلک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کیف یصدّق المکلّف بحلّیّة ما یظنّ بحرمته؟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التصدیق باجتماع الضدّین و لو علی بعض التقادیر محال،و الحکم بأن هذا المائع و إن کان حراما فهو حلال 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فالإشکال مشترک،و طریق الحلّ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القطع و الظنّ هو الحرمة الواقعیّة،و الردع لا یکون عنها أبدا،بل الإذن یکون مؤمّنا من عقابها أو رافعا لتنجّزها و نحو ذلک من الوجوه الآتیة،فقطع المکلّف بأنّ هذه خمر یجب الاجتناب عنها قطع بالحرمة الواقعیّة و لم یردع عنه قطّ،و رفع التنجّز أو العقاب لم یتعلّق به القطع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أنّه لا مانع من جعل الأمارات فی قبال القطع إذا اقتضت المصلحة و لا من التصرّف فی حجّیّته بالردع عن الحاصل عن سبب خاصّ أو لشخص خاصّ کذلک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أن یکون الکلام فی حجّیّة القطع الحاصل عن غیر الکتاب و السنّة إن کان کلام فیه و فی قطع القطّاع و عدم جواز حکم الحاکم بعلمه و نحوها فی مقام الإثبات لا الثبوت و أن یطالب بالدلیل علی ما یدّعیه،و لا یصعب إقامته فی بعض الموارد،فإنّک إذا عرفت من غلامک عدم معرفته بجیّد المتاع و غلبة خطئه علی إصابته و تسرّعه فی قطعه فلا بدّ لک من جعل قول من تثق به حجّة علیه و تخبره بأنک تقبل منه الردیء مکان الجید إذا کان مؤدّی قوله من غیر أن تمسّ الواقع بشیء أو</w:t>
      </w:r>
    </w:p>
    <w:p>
      <w:pPr>
        <w:pStyle w:val="BookText"/>
        <w:rPr/>
      </w:pPr>
      <w:r>
        <w:rPr>
          <w:rFonts w:ascii="IRNazanin" w:hAnsi="IRNazanin" w:eastAsia="IRNazanin"/>
          <w:color w:val="111111"/>
          <w:sz w:val="28"/>
          <w:sz w:val="28"/>
          <w:szCs w:val="28"/>
          <w:rtl w:val="true"/>
          <w:lang w:bidi="fa-IR"/>
        </w:rPr>
        <w:t>تغالطه و تقول لا ارید الجیّد بل ارید ما قال الثقة إنّه جیّد،و مالک أن ترکت العبد علی قطعه إلاّ نقض غرضک و تضییع مالک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مرتبة الحکم الظاهری محفوظة مع الظنّ و الشکّ؛ لوجود الساتر علی الواقع،فیکون بما هو مجهول الحکم حلالا،بخلاف القطع الذی هو الانکشاف التامّ الّذی لا یدّع مجالا للإذن و لا موضوعا لحکم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ینحصر جعل الحکم الظاهری فی وجود الساتر،بل لیس الوجه فی إمکان أخذ الجهل موضوعا إلاّ تأخّر مرتبة هذا الحکم عن الواقع بسببه،و هذا موجود مع القطع أیضا،فکما أنّ الشیء بعنوان أنّه مجهول الحکم متأخّر عنه،فکذلک متأخّر بعنوان أنّه مقطوع الحکم</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الترخیص فی ارتکاب فعل مقطوع الحرمة ترخیص فی المعصیة بنظر القاطع؛إذ القطع بالحرمة علّة تامّة لتحقّق عنوان المخالفة،عند الإتیان بفعل مقطوع الحرمة و هو قبیح عقلی لا یجوز کالظلم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فالإذن فی الفعل و التأمین من العقاب یخالف القبح العقلی الفعلی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إمکان رفع التنجّز لا یساعد مع کون التنجّز ذاتیّا؛لوجود القطع کما مر،و لذا 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بالتکلیف موجب لتحقّق عنوان الإطاعة و المخالفة،و الأوّل علّة تامّة للحسن کما أنّ الثانی علّة تامّة للقبح،و هما کعنوانی الإحسان و الظلم،فکما أنّه لا یجوز المنع عن الإحسان و الأمر بالظلم عقلا،فکذلک لا یجوز المنع عن الإطاعة و الأمر بالمعصیة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عند العقل فی تحقّق هذین العنوانین بین أسباب القطع،بخلاف الظنّ بالتکلیف فإنّه بعد لم یصل إلی حدّ یصلح لأن یبعث المکلّف إلی الفعل؛لوجود الحجاب بینه و بین الواقع،فلم یتحقّق عنوان المخالفة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حکم العقل بوجوب الإتیان بالمظنون من جهة الاحتیاط و إدراک الواقع کما فی حال الانسداد فعدم الإتیان به علی تقدیر إصابة الظنّ للواقع فی حکم المعصیة،لکن لا إشکال فی أنّ هذا الحکم من العقل لیس إلاّ علی وجه التعلیق،بمعنی کونه معلّقا علی عدم منع الشارع عن العمل بذلک الظنّ،لا علی وجه التنجیز کالإتیان بالمعلوم،و من ثم لو حکم الشارع بترک العمل بالظن فی حال الانسداد لا ینافی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ذکرنا من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المخالفة لکونها قبیحة بقول مطلق لا تقبل الترخیص و الإطاعة لکونها حسنة کذلک لا تقبل المنع،لا أنّ المنع عن العمل بالعلم مستلزم للتناقض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 یفید تأخّر مرتبة الترخیص عن مرتبة الحکم الواقعی فی جواز الترخیص و رفع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الترخیص فی المعصیة المحتملة بلا عذر و لا مؤمّن قبیح أیضا فضلا عن المظنونة،و مفروض الکلام جواز الترخیص فی الحرام الواقعی و الفراغ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قبة،فلا مانع من الإذن مع المصلحة و لا معصیة مع الإذن فلا ظلم فیبقی السؤال عن الفرق بینهما علی حاله</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المقطوع و غیره موجود؛لأنّ الاحتمال بل الظنّ غیر</w:t>
      </w:r>
    </w:p>
    <w:p>
      <w:pPr>
        <w:pStyle w:val="BookText"/>
        <w:rPr/>
      </w:pPr>
      <w:r>
        <w:rPr>
          <w:rFonts w:ascii="IRNazanin" w:hAnsi="IRNazanin" w:eastAsia="IRNazanin"/>
          <w:color w:val="111111"/>
          <w:sz w:val="28"/>
          <w:sz w:val="28"/>
          <w:szCs w:val="28"/>
          <w:rtl w:val="true"/>
          <w:lang w:bidi="fa-IR"/>
        </w:rPr>
        <w:t>المعتبر لا یوجب أن یکون التکلیف واصلا،و معه فلا مجال لتحقّق الإطاعة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یحکم العقل فی حال الانسداد بوجوب الإتیان بالمظنون من باب الاحتیاط علی وجه التعلیق؛بمعنی کونه معلّقا علی عدم ورود الحکم الشرعی بترک العمل به،و هو لا ینافی ورود الحکم الشرعی بترک العمل بالظنّ فی حال الانسداد، کما عرفت توضیحه فی کلام صاحب الدرر</w:t>
      </w:r>
    </w:p>
    <w:p>
      <w:pPr>
        <w:pStyle w:val="BookText"/>
        <w:rPr/>
      </w:pPr>
      <w:r>
        <w:rPr>
          <w:rFonts w:ascii="IRNazanin" w:hAnsi="IRNazanin" w:eastAsia="IRNazanin"/>
          <w:color w:val="111111"/>
          <w:sz w:val="28"/>
          <w:sz w:val="28"/>
          <w:szCs w:val="28"/>
          <w:rtl w:val="true"/>
          <w:lang w:bidi="fa-IR"/>
        </w:rPr>
        <w:t>و هذا بخلاف القطع؛لما عرفت من أنّ التکلیف یکون به واصلا و معه یتحقّق عنوان الإطاعة و المخالفة،فیکون القطع علّة للتنجیز،فلا یقاس المقام بالمظنون أو المحتمل،فالترخیص فی المظنون یکشف عن عدم حجّیّة الظنّ و عدم کونه منجّزا فضلا عن المحتمل،فلا تناقض و لا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الترخیص فی المظنون أو المحتمل الترخیص فی المعصیة،بخلاف الترخیص فی المقطوع فإنّه یستلزم ذلک و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قیاس المقطوع بالمظنون أو المحتمل یتوقّف علی عدم کون القطع علّة تامّة للتنجیز حتّی یترتّب علیه ما یترتّب علی المظنون أو المحتمل من جواز الترخیص علی خلاف المظنون أو المحتمل و رفع التنجیز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القطع علّة تامّة لحکم العقل باستحقاق المذمّة و العقاب لمخالفة التکلیف المعلوم و علیه فلا مخلص عن إشکال لزوم الترخیص فی المعصیة حتّی علی مذاق من یجمع بین الحکم الظاهریّ و الواقعیّ بالطولیّة و یقول إنّ الحکم الواقعی متعلّق بنفس الشیء و الحکم الظاهریّ متعلّق بعنوان مجهول الحکم،فیمکن فی المقام أیضا أن یکون لمقطوع الحکم حکم آخر غیر حکم نفس الشیء؛فإنّ القطع بالحکم علّة تامّة لحکم العقل باستحقاق المذمّة و العقاب لمخالفة التکلیف،فلا یقبل الحکم الشرعی بالعدم او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القطع طریقیّ و لا یوجب حکما آخر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یستلزم التناقض فی مرحلة الغرض کما أفاده شیخنا الاستاذ الأراکی قدّس سرّه لأنّ الغرض الداعی إلی جعل التکلیف فعلیّ مطلق حتّی فی موارد الشکّ،</w:t>
      </w:r>
    </w:p>
    <w:p>
      <w:pPr>
        <w:pStyle w:val="BookText"/>
        <w:rPr/>
      </w:pPr>
      <w:r>
        <w:rPr>
          <w:rFonts w:ascii="IRNazanin" w:hAnsi="IRNazanin" w:eastAsia="IRNazanin"/>
          <w:color w:val="111111"/>
          <w:sz w:val="28"/>
          <w:sz w:val="28"/>
          <w:szCs w:val="28"/>
          <w:rtl w:val="true"/>
          <w:lang w:bidi="fa-IR"/>
        </w:rPr>
        <w:t xml:space="preserve">و التجرّد لیس دخیلا فیه و إن قلنا بدخالته </w:t>
      </w:r>
      <w:r>
        <w:rPr>
          <w:rStyle w:val="FootnoteAnchor"/>
          <w:rtl w:val="true"/>
        </w:rPr>
        <w:footnoteReference w:id="289"/>
      </w:r>
      <w:r>
        <w:rPr>
          <w:rFonts w:ascii="IRNazanin" w:hAnsi="IRNazanin" w:eastAsia="IRNazanin"/>
          <w:color w:val="111111"/>
          <w:sz w:val="28"/>
          <w:sz w:val="28"/>
          <w:szCs w:val="28"/>
          <w:rtl w:val="true"/>
          <w:lang w:bidi="fa-IR"/>
        </w:rPr>
        <w:t>فی إنشاء التکلیف،و علی هذا فیلزم التناقض فی مرحلة الغرض الفعلیّ الخالی عن المزاحم فی المتعلّق فی نظر القاطع؛فإنّ المفروض ثبوت هذا الغرض فی متعلّق التکلیف الفعلی علی ما هو المفروض من عدم کونه حکما حیثیّا،فلم یبق إلاّ رفع الید عن الغرض الفعلی من جمیع الجهات بلا جهة، فإنّ باب احتمال المخالفة مسدود فی نظر القاطع،و هذا بخلاف الشاکّ و الظانّ فإنّهما محتملان لمخالفة مشکوکهما و مظنونهما مع الواقع،فیحدث فی نظرهما وجود غرض آخر داع إلی الترخیص و لو لم یکن فی الفعل إلاّ المصلحة الواقعیّة</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للترخیص لأنّه ترخیص فی المعصیة و هو قبیح،کما لا مجال لرفع التنجیز؛لأنّه ینافی کون القطع علّة تامّة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الترخیص أو رفع التنجّز لا یخلو عن المناقضة أیضا؛لأنّ لازمها هو عدم بقاء الحکم الواقعی علی ما هو علیه من الوجوب و اللزوم مع أنّ القاطع یری بقائه علی ما هو علیه،فیلزم التناقض فی نظر القاطع،فتدبّر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المنجّزیّة للقطع حکم عقلائی له و لیست من ذاتیاته و لوازمه فیجوز المنع الشرعی عن العمل بالقطع کما یجوز منع الشارع عن بعض البناءات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مرّ من أنّ المنجّزیّة و إن لم تکن من ذاتیّات القطع و لا من لوازم ماهیّة القطع و لکنّها تکون من لوازم وجود القطع کسائر اللوازم الواقعیّة،فیحکم العقل بالمنجّزیّة بمجرّد وجود القطع و رؤیة الحکم الواقعی و الکشف عنه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القطع مقتض للتنجّز لا علّة و الترخیص ترخیص فی مخالفته کما</w:t>
      </w:r>
    </w:p>
    <w:p>
      <w:pPr>
        <w:pStyle w:val="BookText"/>
        <w:rPr/>
      </w:pPr>
      <w:r>
        <w:rPr>
          <w:rFonts w:ascii="IRNazanin" w:hAnsi="IRNazanin" w:eastAsia="IRNazanin"/>
          <w:color w:val="111111"/>
          <w:sz w:val="28"/>
          <w:sz w:val="28"/>
          <w:szCs w:val="28"/>
          <w:rtl w:val="true"/>
          <w:lang w:bidi="fa-IR"/>
        </w:rPr>
        <w:t>فی موارد الجهل،فلا یصل مرتبة التنجّز لکی تکون مخالفته معصیة و یکون ترخیصا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سدید بعد ما عرفت من أنّ التنجیز من لوازم وجود القطع بالحکم الواقعی،و لا یقاس بموارد الجهل؛إذ لا یتوقّف حکم العقل بالتنجیز بعد القطع بشیء علی شیء آخر له المدخلیّة فی تمامیّة المقتضی حتّی یقال إنّ القطع مقتضی لحکم العقل بالتنجیز لا علّة،فیتوقّف علی تمامیّة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ما ذکر من عدم إمکان الترخیص فی ترک المقطوع أو رفع التنجیز أو المنع عن العمل بالمقطوع هو عدم جواز تصرّف الشارع فی حجّیّة بعض أقسام القطع کالقطع الحاصل من الوسواس أو من القیاس أو القطع الحاصل من غیر الکتاب و السنّة کالرمل و الأسطرلاب أو القطع الحاصل من القطّاع،مع أنّ المعلوم خلافه؛إذ لیس القطع فی هذه الموارد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مخالفة التکلیف المقطوع و استحقاق العقوبة یکون من باب أنّ المخالفة هتک للمولی و هو مصداق للظلم،و هذا الحکم یکون ثابتا مع قطع النظر عن عروض عنوان آخر علی المقطوع و إلاّ فإذا صار المقطوع معنونا بعنوان أهمّ آخر یوجب ذلک خروجها عن مصداقیّة الظلم کعنوان الوسواس أو القیاس و نحوهما فلا مانع حینئذ من الحکم بعدم الحجّیّة و الحکم بعدم المعذوریّة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المستمسک فالردع عن العمل بعلم الوسواسی بالنسبة إلی عمل نفسه لا بدّ أن یکون من جهة طروء عنوان یستوجب تبدّل الواقع عن حکمه إلی حکم أخر فیکون الواقع موضوعا للحکم إلاّ فی حال الوسواس فیکون له حکم آخر نظیر العناوین الماخوذة موضوعات للأحکام الثانویّة فشرب النجس مثلا فی نفسه حرام لکن کما أنّه إذا اضطرّ إلیه یجب کذلک إذا کان المکلّف وسواسیّا فإنّه یجب علیه أن یشرب</w:t>
      </w:r>
    </w:p>
    <w:p>
      <w:pPr>
        <w:pStyle w:val="BookText"/>
        <w:rPr/>
      </w:pPr>
      <w:r>
        <w:rPr>
          <w:rFonts w:ascii="IRNazanin" w:hAnsi="IRNazanin" w:eastAsia="IRNazanin"/>
          <w:color w:val="111111"/>
          <w:sz w:val="28"/>
          <w:sz w:val="28"/>
          <w:szCs w:val="28"/>
          <w:rtl w:val="true"/>
          <w:lang w:bidi="fa-IR"/>
        </w:rPr>
        <w:t xml:space="preserve">النجس و إن علم أنّه نجس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الصور یجوز للشارع أن یحکم بعدم الحجّیّة و عدم المعذوریّة من جهة طروء العناوین المذکورة،فیحکم بعدم وجوب الاجتناب عن النجس للوسواسی أو یحکم بسقوط الشرط أو المانع عن الشرطیّة أو المانعیّة للوسواسی،کما یرفع الید عن تنجیز الحکم الواقعی بطروء الاضطرار،فالوسواسی و إن حکم بتنجیز الحکم الواقعی فی حقّ نفسه،و لکن یمکن للشارع أن یرخّصه فی ترکه؛لما یری من تبدّل عنوان المقطوع الموجب لرفع التنجّز واقعا و الوسواسی و القطّاع و إن حکما بقطعهما علی تنجیز الواقع و لکن لا اعتبار به عند العقل بعد إحراز طروء العناوین المذکورة المبدّلة للحکم الواقعی؛إذ لیس الحکم المذکور مناقضا للحکم الواقعی،لأنّ حکم الشارع متعلّق بالمعنون بعنوان الوسواس أو القیاس،و الحکم المقطوع یکون متعلّقا بعنوان نفس الشیء من دون ملاحظة العناوین المذکورة،و فی مورد الاجتماع فالفعلی هو الأهمّ،و علیه فلا یلزم من الحکم المذکور الترخیص فی المعصیة؛إذ الواقع بعد تبدّل عنوانه لا یبقی علی ما هو علیه،فلا تناقض،کما لا معصیة حتّی یلزم من المنع عنه الترخیص فیها،و لا یلزم من ذلک رفع التنجیز؛لأنّ العقل لا یحکم بالتنجیز بعد تبدّل عنوان المقطوع بعنوان آخر أهمّ؛و عنوان المخالفة و الإطاعة لیستا کعنوان الظلم و العدل من العناوین الذاتیّة الموجبة للحکم بالحسن أو القبح،بل یکون ممّا یختلف بالوجوه و الاعتبارات،فمع اختلاف الوجه و الاعتبار لا یبقی حکم العقل بالتنجیز علی فعلیّته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الوسواسی و القطّاع و من اعتمد علی القیاس و نحوهم إن توجّهوا إلی العنوان الطارئ فلا یبقی لهم القطع بالحکم بعد الالتفات المذکور؛لأنّ العنوان الطارئ</w:t>
      </w:r>
    </w:p>
    <w:p>
      <w:pPr>
        <w:pStyle w:val="BookText"/>
        <w:rPr/>
      </w:pPr>
      <w:r>
        <w:rPr>
          <w:rFonts w:ascii="IRNazanin" w:hAnsi="IRNazanin" w:eastAsia="IRNazanin"/>
          <w:color w:val="111111"/>
          <w:sz w:val="28"/>
          <w:sz w:val="28"/>
          <w:szCs w:val="28"/>
          <w:rtl w:val="true"/>
          <w:lang w:bidi="fa-IR"/>
        </w:rPr>
        <w:t>من العناوین المبدّلة و إن لم یتوجّهوا إلی ذلک فهم و إن کانوا من القاطعین و لا یمکن منعهم عن العمل بالمقطوع حال کونهم قاطعین و لکنّهم لم یکونوا معذورین إن منعوا قبل حصول القطع من سلوک هذه الطرق؛لتمکّنهم من الرجوع إلی الطرق المقبولة للشارع،فخالفوا فصاروا مقصّرین،فلا یکونون معذورین عند عدم الموافقة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یصل إلیهم المنع عن الاعتماد علی هذه الطرق و قطعوا من ناحیة هذه الطرق و کان قطعهم مخالفا للواقع کانوا معذورین لو لم یکشف لهم أنّ قطعهم مخالف للواقع،و إلاّ فبعد کشف الخلاف لزم علیهم أن یأتوا بالواقع عند بقائه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منافاة بین لزوم متابعة القطع بنظر القاطع و بین عدم حجّیّة القطع المذکور؛لجواز أن لا یعتمد الشارع فی وصول أحکامه و امتثالها علی قطع القطّاع أو الوسواسی و من أخذ بالقیاس و نحوهم لطروء العناوین المبدّلة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واقعیّ یدرکه العقلاء بما أنّهم مدرکون الواقعیّات و یحکمون بها،لا بما أنّهم جاعلون للاحکام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عند ملاحظة حال العقلاء و معاملاتهم فیما بینهم و مع عبیدهم التی هی الطریق لتشخیص أصل حجّیّة القطع فی الجملة هو عدم معذوریّة القاطع إذا کان قطعه من غیر طریق متعارف،فمن أمر وکیله بشراء خاصّة له بالقیمة السوقیّة،فاشتراها الوکیل بأزید منها استنادا إلی قطعه بأنّ الثمن یساوی القیمة السوقیّة،لکنّه ملتفت إلی أنّ قطعه غیر ناش عن سبب متعارف فللموکّل أن لا یعذر وکیله و یعاتبه و لیس هذا أمرا بعیدا بعد التزام الفقهاء بمعاقبة الجاهل المرکّب المقصّر فی اصوله و فروعه،و لیس ذلک إلاّ لعدم کون قطعه معذّرا بعد تقصیره فی المقدّمات التی تسبّب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عدم إمکان إثبات حکم للقاطع ینافی ما قطع به فی حال قطعه لا یتنافی مع عدم حجّیّة القطع،بمعنی عدم کونه معذورا لو</w:t>
      </w:r>
    </w:p>
    <w:p>
      <w:pPr>
        <w:pStyle w:val="BookText"/>
        <w:rPr/>
      </w:pPr>
      <w:r>
        <w:rPr>
          <w:rFonts w:ascii="IRNazanin" w:hAnsi="IRNazanin" w:eastAsia="IRNazanin"/>
          <w:color w:val="111111"/>
          <w:sz w:val="28"/>
          <w:sz w:val="28"/>
          <w:szCs w:val="28"/>
          <w:rtl w:val="true"/>
          <w:lang w:bidi="fa-IR"/>
        </w:rPr>
        <w:t xml:space="preserve">انکشف أنّ قطعه مخالف للواقع؛إذ عدم المعذوریّة إنّما یحکم به بعد زوال القطع،فلا محذور فیه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ما فیه؛فإنّ الحجّیّة و الحکم بالتنجیز عقلیّ لا جعلیّ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حکم الشرع بعدم حجّیّة قطع الوسواسی أو القطّاع أو من أخذ بالقیاس لا یتوقّف علی صورة کشف الخلاف،بل یکفی عدم مطابقته مع الواقع فی غالب الموارد لأن یحکم الشارع بعدم حجّیّته حتّی فی مورد المطابقة تعبّدا،نعم لا یعلم القاطع بأنّ قطعه غیر معذّر إلاّ بعد کشف الخلاف،و لا محذور،فتدبّر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حجّیّة قطع القطّاع أو قطع من أخذ بالقیاس أو قطع من أخذ بغیر الکتاب و السنّة عند العقلاء أو الشرع لا یکون من شواهد عدم کون القطع علّة تامّة للتنجیز؛لأن الحجّیّة من مدرکات العقل بوجود القطع،و هذا الإدراک لا یتوقّف علی شیء آخر غیر وجود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اعتبار القطع فی هذه الموارد عند العقلاء أو الشرع لا یرجع إلی رفع التنجّز بنظر القاطع حتّی یقال إنّ التنجّز مرفوع،بل التنجّز فی نظر القاطع موجود کما فی غیر الموارد المذکورة لو اختلف العقلاء فی المسائل،کما إذا ادّعی بعض حصول القطع بشیء من ترتیب مقدّمات خاصّة فی مقابل بعض آخر ادّعی القطع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ادّعاء المخالف لا یرفع التنجّز،بل قطع کلّ واحد منهم یوجب التنجّز بحکم عقل القاطع و یکون حجّة علیه،و هکذا فی موارد القطع بالقیاس و القطّاع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فدعوی رفع التنجّز فی أمثالها کما تری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بالتنجیز من القاطع لا یعتبر فی الموارد الّتی یری المولی کثرة خطأ القاطع،فیجوز للمولی أن یقول للقاطع لا تعمل بقطعک کموارد قطع القطّاع أو قطع من أخذ بغیر الکتاب و السنّة أو قطع من ابتلی بالقیاس فی</w:t>
      </w:r>
    </w:p>
    <w:p>
      <w:pPr>
        <w:pStyle w:val="BookText"/>
        <w:rPr/>
      </w:pPr>
      <w:r>
        <w:rPr>
          <w:rFonts w:ascii="IRNazanin" w:hAnsi="IRNazanin" w:eastAsia="IRNazanin"/>
          <w:color w:val="111111"/>
          <w:sz w:val="28"/>
          <w:sz w:val="28"/>
          <w:szCs w:val="28"/>
          <w:rtl w:val="true"/>
          <w:lang w:bidi="fa-IR"/>
        </w:rPr>
        <w:t>الأحکام فتحصّل أنّه لا یجوز النهی عن العمل بالقطع ما لم یطرأ عنوان أخر یسوّغ النهی عنه کالوسواس و القطّاع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فی حقیقة الحکم و مراتبه</w:t>
      </w:r>
    </w:p>
    <w:p>
      <w:pPr>
        <w:pStyle w:val="BookText"/>
        <w:rPr/>
      </w:pPr>
      <w:r>
        <w:rPr>
          <w:rFonts w:ascii="IRNazanin" w:hAnsi="IRNazanin" w:eastAsia="IRNazanin"/>
          <w:color w:val="111111"/>
          <w:sz w:val="28"/>
          <w:sz w:val="28"/>
          <w:szCs w:val="28"/>
          <w:rtl w:val="true"/>
          <w:lang w:bidi="fa-IR"/>
        </w:rPr>
        <w:t>و لا یخفی علیک أنّ القطع لا یوجب التنجّز إلاّ إذا تعلّق بالتکلیف الفعلی؛إذ الحکم الإنشائی الذی لم یأت زمان فعلیّته لا یوجب القطع به التنجّز،و لذا لا یستحقّ العقوبة بترکه؛إذ الحکم ما لم یبلغ مرتبة الفعلیّة لم یکن حقیقة بأمر و لا نهی و لا مخالفته عن عمد بعصیان و إن کان ربما یوجب موافقته استحقاق الانقیاد لا مثوبة الحکم الوجوبی أو الاستحبابی؛لأنّ المفروض عدم فعلیّتهما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الحق فی مراتب الحکم أنّها بین الإنشاء و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مرتبة الاقتضاء أو التنجیز الذین جعلهما المحقّق الخراسانی من مراتب الأحکام لیستا من مراتبها؛إذ مرتبة الاقتضاء لیست إلاّ الاستعداد و هو لیس بحکم،و مرتبة التنجیز لا یوجب انقلاب الحکم عمّا هو علیه،فلا وجه لأن یعدّ من مراتب الحکم کما لا یخفی</w:t>
      </w:r>
    </w:p>
    <w:p>
      <w:pPr>
        <w:pStyle w:val="BookText"/>
        <w:rPr/>
      </w:pPr>
      <w:r>
        <w:rPr>
          <w:rFonts w:ascii="IRNazanin" w:hAnsi="IRNazanin" w:eastAsia="IRNazanin"/>
          <w:color w:val="111111"/>
          <w:sz w:val="28"/>
          <w:sz w:val="28"/>
          <w:szCs w:val="28"/>
          <w:rtl w:val="true"/>
          <w:lang w:bidi="fa-IR"/>
        </w:rPr>
        <w:t>و توضیح ذلک کما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الحکم عند صاحب الکفایة أربع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الاقتضاء و ربما یعبّر عنها بمرتبة الشأنیّة،و جعل هذه المرتبة من مراتب ثبوت الحکم لعلّه بملاحظة أنّ المقتضی له ثبوت فی مرتبة ذات المقتضی ثبوتا مناسبا لمقام العلّة لا لدرجة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الطبیعة </w:t>
      </w:r>
      <w:r>
        <w:rPr>
          <w:rStyle w:val="FootnoteAnchor"/>
          <w:rtl w:val="true"/>
        </w:rPr>
        <w:footnoteReference w:id="293"/>
      </w:r>
      <w:r>
        <w:rPr>
          <w:rFonts w:ascii="IRNazanin" w:hAnsi="IRNazanin" w:eastAsia="IRNazanin"/>
          <w:color w:val="111111"/>
          <w:sz w:val="28"/>
          <w:sz w:val="28"/>
          <w:szCs w:val="28"/>
          <w:rtl w:val="true"/>
          <w:lang w:bidi="fa-IR"/>
        </w:rPr>
        <w:t>فی مرتبة نفسها حیث إنّها ذات مصلحة مستعدّة باستعداد ماهویّ للوجوب،و حیث إنّ المانع موجود،فهو واجب شأنیّ و واجب 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معنی ثبوت الحکم فی هذه المرتبة؛إذ لا ثبوت بالذات للمصلحة حتّی یکون للحکم ثبوت بالعرض،بل له شأنیّة</w:t>
      </w:r>
    </w:p>
    <w:p>
      <w:pPr>
        <w:pStyle w:val="BookText"/>
        <w:rPr/>
      </w:pPr>
      <w:r>
        <w:rPr>
          <w:rFonts w:ascii="IRNazanin" w:hAnsi="IRNazanin" w:eastAsia="IRNazanin"/>
          <w:color w:val="111111"/>
          <w:sz w:val="28"/>
          <w:sz w:val="28"/>
          <w:szCs w:val="28"/>
          <w:rtl w:val="true"/>
          <w:lang w:bidi="fa-IR"/>
        </w:rPr>
        <w:t>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إنشائه،و قد بیّنّا أنّ الإنشاء إیجاد المعنی باللفظ إیجادا لفظیا بحیث ینسب الوجود الواحد إلی اللفظ بالذات و إلی المعنی بالعرض،لا إلیهما بالذات فإنّه غیر معقول،کما أنّ وجود المعنی حقیقة منفصلا عن اللفظ بآلیّته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ینبغی تنزیل ما قیل من أنّ الإنشاء قول قصد به ثبوت المعنی فی نفس الأمر،و إنّما قیّد بنفس الأمر مع أنّ وجود اللفظ خارجی،و هو المنسوب إلی المعنی بالعرض؛ لأنّ المعنی بعد الوضع کأنّه ثابت فی مرتبة ذات اللفظ،فیوجد بوجوده فی جمیع المراحل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الفعلیّة،و فی هذه المرحلة یبلغ الحکم درجة حقیقة الحکمیّة،و</w:t>
      </w:r>
    </w:p>
    <w:p>
      <w:pPr>
        <w:pStyle w:val="BookText"/>
        <w:rPr/>
      </w:pPr>
      <w:r>
        <w:rPr>
          <w:rFonts w:ascii="IRNazanin" w:hAnsi="IRNazanin" w:eastAsia="IRNazanin"/>
          <w:color w:val="111111"/>
          <w:sz w:val="28"/>
          <w:sz w:val="28"/>
          <w:szCs w:val="28"/>
          <w:rtl w:val="true"/>
          <w:lang w:bidi="fa-IR"/>
        </w:rPr>
        <w:t>یکون حکما حقیقیّا و بعثا و زجرا جدّیّا بالحمل الشائع الصناعی،و إلاّ فمجرّد الخطاب من دون تحریم و إیجاب إنشاء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الإنشاء بهذه المرتبة تمّ الأمر من قبل المولی،فیبقی الحکم و ما یقتضیه عقلا من استحقاق العقاب علی مخالفته تارة و عدمه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یبلغ هذه المرتبة لم یعقل تنجزه و استحقاق العقاب علی مخالفته و إن قطع به،لا لقصور فی القطع و فیما یترتّب علیه عقلا،بل لقصور فی المقطوع حیث لا إنشاء بداعی البعث،و جعل الداعی حتّی یکون القطع به مصحّحا لاستحقاق العقاب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التنجّز و بلوغه إلی حیث یستحق علی مخالفته العقوبة،و جعلها من درجات الحکم و مراتبه مع أنّ الحکم علی ما هو علیه من درجة التحصّل و مرتبة التحقّق بلا ارتقاء إلی درجة اخری من الوجود إنّما هو بملاحظة أنّ بلوغه إلی حیث ینتزع عنه هذا العنوان نشأة من نشآت ثبوته،انتهی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علیه بقوله هذا علی مختاره دام ظلّه فی مراتب الحکم،و سیجیء إن شاء اللّه تعالی ما عندنا من أنّ المراد بالفعلی ما هو الفعلی من قبل المولی لا الفعلی بقول مطلق،فمثله ینفکّ عن المرتبة الرابعة،لکنّه عین مرتبة الإنشاء حیث إنّ الانشاء بلا داع محال،و بداع آخر غیر جعل الداعی لیس من مراتب الحکم الحقیقی،و بداعی جعل الداعی عین الفعلی من قبل المولی،و إن ارید من الفعلی ما هو فعلی بقول مطلق فهو متقوّم بالوصول،و هو مساوق للتنجّز،فالمراتب علی أیّ حال ثلاث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اقتضاء الطبیعة بملاحظة اقتضاء ما یترتّب علیها من الفائدة للوجوب اقتضاء ماهویّ و مساوق للاستعداد،فلا ثبوت للحکم فی هذه المرتبة إلاّ بمعنی شأنیّة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شأنیّة الحکم لیست بحکم حقیقة،فلا یصلح لأن یکون مرتبة من مراتب الحکم،و القطع به قطع بشأنیّة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المعلوم أنّه لا یوجب التنجیز؛إذ لا حکم حتّی یتنجّز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فمراتب الحکم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مرتبة الإنشاء و ثانیتهما مرتبة الفعلیّة من قبل المولی؛إذ مرتبة التنجّز أیضا لیست من مراتب الحکم حیث إنّ علم المکلّف و جهله لا یوجب تغییرا فی ناحیة الحکم،بل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الفعلی من قبل المولی عین الإنشاء بداعی جعل الداعی فلیس فی البین إلاّ مرتبة واحدة،و هو الفعلیّ من قبل المولی،و هو عین مرتبة الإنشاء بداعی جعل الداعی،و أمره یدور بین الوجود و العدم؛فإنّه إمّا موجود أو لیس بموجود،و لکن یکفی فی وجود الإنشائی ما صدر من الشارع و لم یأمر بابلاغه أو ما انشأ لأن یعمل به بعد شهر أو سنة و تحقّق موضوعه،فإنّه قبل مجیء الوقت المذکور لیس فعلیا و مع ذلک یصدق علیه الحکم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الإنشائیّات لیست بفعلیّة من قبل المولی؛فإنّها لم تنشأ بداعی جعل الداعی،فتدبّر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تعلیقة المحقّق الأصفهانی حیث جعلهما واحدا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مرتبة الاقتضاء لیست من مراتب الحکم؛لأنّه لیس فی هذه المرتبة حکم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مرتبة التنجّز فهی أیضا لیست من مراتب الحکم،فإنّ علم المکلّف و جهله لا یوجبان تغیّرا فی الحکم و مزید حالة فیه لتکون مرتبة اخری غیر المرتبة التی قبلها،بل العلم و الجهل ممّا لهما دخل فی معذوریّة المکلّف و عدمها عند المخالفة،فلیس للحکم إلاّ مرتبتان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الإنشاء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ممّا له مقیّدات و مخصّصات تذکر تدریجا،و استعمل اللفظ فی جمیع العقود بالإرادة الاستعمالیّة لکنّه غیر مراد بالإرادة الجدّیّة،و لیست هذه أحکاما فعلیّة،و کما فی الأحکام الصادرة من الشارع المقدّس لکن لم یأمر بإبلاغها لمصالح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418" w:name="pg17009_197396"/>
    </w:p>
    <w:p>
      <w:pPr>
        <w:pStyle w:val="BookText"/>
        <w:rPr/>
      </w:pPr>
      <w:bookmarkEnd w:id="418"/>
      <w:r>
        <w:rPr>
          <w:rFonts w:ascii="IRNazanin" w:hAnsi="IRNazanin" w:eastAsia="IRNazanin"/>
          <w:color w:val="111111"/>
          <w:sz w:val="28"/>
          <w:sz w:val="28"/>
          <w:szCs w:val="28"/>
          <w:rtl w:val="true"/>
          <w:lang w:bidi="fa-IR"/>
        </w:rPr>
        <w:t>و مرتبة الفعلیّة کوجوب الصلاة و نحوها</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لا یخفی ما فی بعض الأمثلة المذکورة لمرتبة الإنشاء؛لأنّ تدریجیّة بیان القیود لا ینافی فعلیّة حکم العامّ أو المطلق،فتدبّر جیّدا</w:t>
      </w:r>
      <w:r>
        <w:rPr>
          <w:rFonts w:eastAsia="IRNazanin" w:cs="IRNazanin"/>
          <w:color w:val="111111"/>
          <w:sz w:val="28"/>
          <w:szCs w:val="28"/>
          <w:rtl w:val="true"/>
          <w:lang w:bidi="fa-IR"/>
        </w:rPr>
        <w:t>.</w:t>
      </w:r>
    </w:p>
    <w:p>
      <w:pPr>
        <w:pStyle w:val="Heading6"/>
        <w:numPr>
          <w:ilvl w:val="5"/>
          <w:numId w:val="1"/>
        </w:numPr>
        <w:rPr/>
      </w:pPr>
      <w:bookmarkStart w:id="419" w:name="__RefHeading___Toc1381592_3381743652"/>
      <w:bookmarkStart w:id="420" w:name="_Toc159"/>
      <w:bookmarkEnd w:id="419"/>
      <w:r>
        <w:rPr>
          <w:rtl w:val="true"/>
        </w:rPr>
        <w:t>الجهة الرابعة</w:t>
      </w:r>
      <w:r>
        <w:rPr>
          <w:rtl w:val="true"/>
        </w:rPr>
        <w:t>:</w:t>
      </w:r>
      <w:r>
        <w:rPr>
          <w:rtl w:val="true"/>
        </w:rPr>
        <w:t>فی التجری</w:t>
      </w:r>
      <w:bookmarkEnd w:id="420"/>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التجرّی،و قد عرفت أنّه لا ریب فی أنّ القطع یوجب التنجیز و استحقاق العقوبة علی المخالفة فی صورة الإصابة،و إنّما الکلام فی أنّه هل یوجب فی صورة التجری و عدم الإصابة استحقاق العقوبة أو لا یوجب شیئا و یقع البحث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استدلّوا علی الاستحقاق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کما فی فرائد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الکلمات الاتّفاق علی الأوّل،و یؤیّده دعوی جماعة الإجماع علی أنّ ظانّ ضیق الوقت إذا أخّر الصلاة عصی و إن انکشف بقاء الوقت و تعبیرهم بظنّ الضیق من باب بیان أدنی فردی الرجحان،فیشمل القطع بما یضیق،نعم حکی عن النهایة التوقّف فی العصیان،و عن التذکرة عدم العصیان،و عن المفاتیح أنّه جعل العدم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عدم الخلاف بینهم ظاهرا فی أنّ سلوک الطریق المظنون الخطر أو مقطوعه معصیة یجب إتمام الصلاة فیه و لو بعد انکشاف عدم الضرر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تأمّل فیه،و لعلّ وجه التأمّل هو احتمال أن یکون الحکم بوجوب الإتمام لیس للضرر،بل هو لخوفه الناشئ حقیقة من نفس الظن او القطع بالضرر و لو لم یکن ضرر فی الواقع؛ و لذا تصحّ الصلاة قصرا مع الأمن من الضرر و لو کان الضرر موجودا فی الواقع و انکشف الخلاف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أورد شیخنا الأعظم قدّس سرّه علی الاستدلال بالاتّفاق بأنّ المحصّل</w:t>
      </w:r>
    </w:p>
    <w:p>
      <w:pPr>
        <w:pStyle w:val="BookText"/>
        <w:rPr/>
      </w:pPr>
      <w:r>
        <w:rPr>
          <w:rFonts w:ascii="IRNazanin" w:hAnsi="IRNazanin" w:eastAsia="IRNazanin"/>
          <w:color w:val="111111"/>
          <w:sz w:val="28"/>
          <w:sz w:val="28"/>
          <w:szCs w:val="28"/>
          <w:rtl w:val="true"/>
          <w:lang w:bidi="fa-IR"/>
        </w:rPr>
        <w:t>من الاجماع غیر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أنّ المسألة عقلیّة و المنقول من الإجماع لیس حجّة فی المقام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العقل،و تقریبه کما فی تعلیقة الأصفهانی قدّس سرّه أنّه لا ینبغی الشبهة فی استحقاق العقاب علی التجرّی؛لاتّحاد الملاک فیه مع المعصیة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 أنّ العقاب علی المعصیة الواقعیّة لیس لأجل ذات المخالفة مع الأمر و النهی و لا لأجل تفویت غرض المولی بما هو مخالفة و تفویت و لا لکونه ارتکابا لمبغوض المولی بما هو؛ لوجود الکلّ فی صورة الجهل،بل لکونه هتکا لحرمة المولی و جرأة علیه؛إذ مقتضی رسوم العبودیّة إعظام المولی و عدم الخروج معه عن زیّ الرقّیّة،فالإقدام علی ما أحرز أنّه مبغوض المولی خلاف مقتضی العبودیّة و مناف لزیّ الرقّیّة،و هو هتک لحرمته و ظلم علیه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هذا الحکم عقلیّ بدیهیّ یشهد له الوجدان؛لأنّ النفس تشمئز عن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الهتک ظلم،و هو یتحقّق بالإقدام علی المخالفة عن عمد و التفات،و الاشمئزاز یکون عن القبیح کما أنّ الابتهاج یکون من الحسن،و الاشمئزاز و الابتهاج من کیفیّات النفس یحصلان عن موجبهما محبوبا أو مبغوضا،و النفس تشمئزّ عن الظلم و تبتهج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یحکم به العقل مع قطع النظر عن مدخلیّة ذلک فی حفظ النظام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یظهر ما فی نهایة الدرایة حیث جعل حکم العقل داخلا فی القضایا المشهورة المسطورة فی علم المیزان فی باب الصناعات الخمس،و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هذه القضایا ممّا تطابقت علیه آراء العقلاء؛لعموم مصالحها و حفظ النظام و بقاء النوع</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استحقاق المدح و الذمّ بالإضافة إلی العدل و الظلم لیس من الأوّلیّات بحیث یکفی تصوّر الطرفین فی الحکم بثبوت النسبة کیف و قد وقع النزاع فیه من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من الحسّیّات کما هو واضح،لعدم کون الاستحقاق مشاهدا، و لا بنفسه من الکیفیّات النفسانیة الحاضرة بنفسها للنفس،و کذا لیس من الفطریّات أو لیس لازمها قیاس یدلّ علی ثبوت النسبة،الخ</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ذلک لما عرفت من وجدان الاشمئزاز و الابتهاج،و هما من کیفیّات النفس، فلا وجه لمنع کون الاستحقاق من الکیفیّات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الکفایة الاستدلال بالوجه العقلی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أنّه یوجبه؛ لشهادة الوجدان بصحّة مؤاخذته و ذمّه علی تجریه و هتک حرمته لمولاه و خروجه عن رسوم عبودیته و کونه بصدد الطغیان و عزمه علی العصیان،و صحّة مثوبته و مدحه علی إقامته بما هو قضیّة عبودیّته من العزم علی موافقته و البناء علی طاعته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 الاستدلال بوجه عقلیّ بدیهیّ علی الاستحقاق و إن کان کلامه محلّ تأمّل و نظر من جهة اکتفائه بالعزم مع أنّ العزم المتعقّب بالفعل الخارجی یکون موجبا لاستحقاق العقوبة لا مجرّد العزم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استحقاقه العقاب فلا مانع عنه بل هو الظاهر؛و ذلک لأنّ الإقدام علی المعصیة و عدم المبالاة بنهی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من التعبیرات المختلفة المؤدّیة إلی معنی واحد و هو التجرّی بالمعنی الجامع بین المعصیة الواقعیّة و التجرّی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موضوع حکم العقل باستحقاق العقاب،و لولاه لما حکم العقل به و لا توجّه اللوم و الذمّ من العقلاء علی مرتکب المعصیة؛إذ هی مع التجرّد عن هذا</w:t>
      </w:r>
    </w:p>
    <w:p>
      <w:pPr>
        <w:pStyle w:val="BookText"/>
        <w:rPr/>
      </w:pPr>
      <w:r>
        <w:rPr>
          <w:rFonts w:ascii="IRNazanin" w:hAnsi="IRNazanin" w:eastAsia="IRNazanin"/>
          <w:color w:val="111111"/>
          <w:sz w:val="28"/>
          <w:sz w:val="28"/>
          <w:szCs w:val="28"/>
          <w:rtl w:val="true"/>
          <w:lang w:bidi="fa-IR"/>
        </w:rPr>
        <w:t>العنوان لا یترتّب علیها شیء سوی الآثار الذاتیّة،و تکون کالفعل المبغوض الواقع عن جهل و اضطرار،فالموجب 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لیس إلاّ الإقدام علی ما نهی عنه،لا وقوع المنهیّ عنه فالتجرّی اصطلاحا و إن لم یکن عنوانا قابلا لأن یتعلّق به النهی الشرعی و یعدّ فاعله مرتکبا للحرام،و لکنّه مشترک مع المعصیة الواقعیّة فی المناط الذی یحکم لأجله باستحقاق العقاب،و هو القبح الفاعلی علی ما یعبّر عنه،و هذا عنوان لا ینفکّ عن التجرّی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هذه العناوین ممّا لا ینفکّ عن التجرّی و عن المعصیة الواقعیّة و أنّها هی المناط فی استحقاق العاصی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أنّ التجرّی یشارک المعصیة الواقعیّة فیما هو مناط القبح و استحقاق العقاب،و لا تزید هی علیه إلاّ فی ترتّب المفسدة الذاتیّة و المبغوضیّة التکوینیّة علیها دونه أعنی القبح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بما لا زیادة علیه أنّ المناط فی الاستحقاق هی الجهة الاولی لا الثانیة و أنّ العقلاء لا یذمّون العاصی إلاّ من جهة القبح الفاعلی لا الفعلی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مراده من القبح الفاعلی إن کان مجرّد العزم علی المخالفة ففیه منع؛لأنّ العزم المتعقّب بالفعل بعنوان أنّه مصداق الهتک قبیح،فلا وجه لتخصیص القبیح بمجرّد العزم،و إن کان مراده منه أنّ قبح التجرّی یجتمع مع حسن الفعل ذاتا 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کلامه کما سیأتی هو الثانی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فتحصّل من جمیع الکلمات المذکورة أنّ مناط استحقاق العقاب فی التجرّی هو عین مناط استحقاق العقوبة فی المعصیة الواقعیّة،و هو الهتک و الظلم،و هما مترتّبان علی القطع بالتکلیف سواء کان موافقا للواقع أو لم یکن؛فإنّ تمام موضوعهما کما أفاد السید الشهید الصدر هو نفس القطع بتکلیف المولی أو مطلق</w:t>
      </w:r>
    </w:p>
    <w:p>
      <w:pPr>
        <w:pStyle w:val="BookText"/>
        <w:rPr/>
      </w:pPr>
      <w:r>
        <w:rPr>
          <w:rFonts w:ascii="IRNazanin" w:hAnsi="IRNazanin" w:eastAsia="IRNazanin"/>
          <w:color w:val="111111"/>
          <w:sz w:val="28"/>
          <w:sz w:val="28"/>
          <w:szCs w:val="28"/>
          <w:rtl w:val="true"/>
          <w:lang w:bidi="fa-IR"/>
        </w:rPr>
        <w:t>تنجّزه لا واقع التکلیف؛إذ مع تنجّز التکلیف علیه لو خالف مولاه کان بذلک قد خرج عن أدب العبودیّة و احترام مولاه و لو لم یکن تکلیف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 العبودیّة حقّ للمولی علی العبد،فخلافه هتک و ظلم مع قطع النظر عن الواقع</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ممّا ذکر یظهر ما فی فرائد الاصول حیث أنکر القبح رأسا فی موارد التجرّی، و ذهب إلی أنّ الموجود فیها هو کشف سوء السریرة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فی کون هذا الفعل الغیر المنهیّ عنه واقعا مبغوضا للمولی من حیث تعلّق اعتقاد المکلّف بکونه مبغوضا،لا فی أنّ هذا الفعل المنهیّ عنه باعتقاده ینبئ عن سوء سریرة العبد مع سیّده و کونه جریئا فی مقام الطغیان و المعصیة و عازما علیه؛فإنّ هذا غیر منکر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یجدی فی کون الفعل محرّما شرعیّا؛لأنّ استحقاق المذمّة علی ما کشف عنه الفعل لا یوجب استحقاقه علی نفس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الحکم العقلی باستحقاق الذم إنّما یلازم استحقاق العقاب شرعا إذا تعلّق بالفعل لا بالفاعل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حکم العقل باستحقاق العقوبة بمجرّد القطع بتکلیف المولی و المخالفة معه سواء وافق الواقع أو لم یوافق؛لأن الفعل المتجرّی به مضافا إلی کونه کاشفا عن سوء السریرة مصداق للهتک و الإهانة بالنسبة إلی مولاه،و هذا بنفسه ظلم،و هو تمام الموضوع للقبح و استحقاق العقوبة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الاستحقاق المذکور هل هو علی العمل المتجرّی به أو العزم المجرّد؟و لا یخفی أنّ الفعل المتجرّی به حیث إنّه مصداق للهتک و الإهانة،یکون قبیحا و محکوما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عدم اتّصاف الفعل فی نفسه بشیء من موجبات القبح أو الحرمة،بل هو علی ما علیه فی نفسه؛إذ الفعل حیث صار مصداقا للهتک و الإهانة یکون بهذا الاعتبار مبغوضا و إن لم یتغیّر وجهه فی نفسه بالقطع بالخلاف،فالفعل فی نفسه کشرب الماء جائز أو محبوب،و لکن باعتبار حدوث القطع بالخلاف و إتیانه بما یقطع بکونه معصیة للمولی یصیر مصداقا للهتک و الإهانة و یکون قبیحا و محرّما،و حیث إنّ موضوع القبح و الحرمة مع موضوع الحکم النفسی مختلف،فلا منافاة و لا تضادّ بینهما؛لاختلاف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وجه لما فی الکفایة من اختیار کون القبیح فی التجرّی هو مجرّد العزم و الجزم علی الجری و العمل مع بقاء المتجرّی به أو المنقاد به علی ما هو علیه من الحسن أو القبح و الوجوب و الحرمة واقعا بلا حدوث تفاوت فیه بسبب تعلّق القطع بغیر ما هو علیه من الحکم و الصفة،و لا یغیّر حسنه أو قبحه بجهة اصلا؛ضرورة أنّ القطع بالحسن أو القبح لا یکون من الوجوه و الاعتبارات التی بها یکون الحسن و القبح عقلا و لا ملاکا للمحبوبیّة و المبغوضیّة شرعا،ضرورة عدم تغیّر الفعل عمّا هو علیه من المبغوضیّة و المحبوبیّة للمولی بسبب قطع العبد بکونه محبوبا أو مبغوضا له، فقتل ابن المولی مثلا لا یکاد یخرج عن کونه مبغوضا له و لو اعتقد العبد بأنّه عدوّه،و کذا قتل عدوّه مع القطع بأنّه ابنه لا یخرج عن کونه محبوبا أبدا،هذا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بقاء الفعل علی ما هو علیه بحسب اقتضاء ذاته لا ینافی قبحه باعتبار مصداقیّته للهتک بسبب عروض القطع،و إنّما المنافاة فیما إذا ادّعی القبح بحسب الذات،و المفروض هو ادّعاء القبح بحسب عروض القطع بالخلاف و مصداقیّة للهتک و الإهانة،فالمصداق الخارجی له عنوانان،و مع تعدّد العناوین لا منافاة و لا</w:t>
      </w:r>
    </w:p>
    <w:p>
      <w:pPr>
        <w:pStyle w:val="BookText"/>
        <w:rPr/>
      </w:pPr>
      <w:r>
        <w:rPr>
          <w:rFonts w:ascii="IRNazanin" w:hAnsi="IRNazanin" w:eastAsia="IRNazanin"/>
          <w:color w:val="111111"/>
          <w:sz w:val="28"/>
          <w:sz w:val="28"/>
          <w:szCs w:val="28"/>
          <w:rtl w:val="true"/>
          <w:lang w:bidi="fa-IR"/>
        </w:rPr>
        <w:t>تضادّ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الدرر من أنّ الذی یقوی فی النظر عدم کونه قبیحا أصلا فإنّا إذا راجعنا وجداننا لم نر شرب الماء المقطوع خمریّته إلاّ علی ما کان علیه واقعا قبل طروّ عنوان القطع المذکور علیه،و الذی أوقع مدّعی قبح الفعل فی الشبهة کون الفعل المذکور فی بعض الأحیان متّحدا مع بعض العناوین القبیحة کهتک حرمة المولی و الاستخفاف بأمره تعالی شأنه و أمثال ذلک ممّا لا شبهة فی قبحه و أنت خبیر بأنّ اتّحاد الفعل المتجرّی به مع تلک العناوین لیس دائمیّا لأنّا نفرض الکلام فیمن أقدم علی مقطوع الحرمة لا مستخفّا بأمر المولی و لا جاحدا لمولویّته بل غلبت علیه شقوته کإقدام فسّاق المسلمین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إشکال فی أنّ نفس الفعل المتجرّی به مع عدم اتّحاده مع تلک العناوین لا قبح فیه أصلا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الإهانة و الهتک لا تنفکّ عن المخالفة مع أمر المولی و لو کان داعیه فی المخالفة هو الشقوة لا المعاندة و لکن مع ذلک هو هتک</w:t>
      </w:r>
    </w:p>
    <w:p>
      <w:pPr>
        <w:pStyle w:val="BookText"/>
        <w:rPr/>
      </w:pPr>
      <w:r>
        <w:rPr>
          <w:rFonts w:ascii="IRNazanin" w:hAnsi="IRNazanin" w:eastAsia="IRNazanin"/>
          <w:color w:val="111111"/>
          <w:sz w:val="28"/>
          <w:sz w:val="28"/>
          <w:szCs w:val="28"/>
          <w:rtl w:val="true"/>
          <w:lang w:bidi="fa-IR"/>
        </w:rPr>
        <w:t>و بعبارة اخری کما فی تسدید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الملاک لکون الفعل لا مبالاة هتکا بالمولی عدم القیام مقام الإطاعة لما یراه واجبا أو حراما،و هو لا یتوقّف علی أزید من الإتیان بفعل یقطع بکونه معصیة للمولی،و لا یحتاج إلی قصد هتک جناب المولی بعنوانه،بل إذا دعاه شقوته إلی العمل لکان عمله هتکا لحرمة المولی و مصداقا للمعصیة مع الإصابة و للتجرّی مع الخطأ،فلا یرد علیه ما فی الدرر</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هذه العناوین ممّا لا ینفکّ عن التجرّی و عن المعصیة الواقعیّة و أنّها هی المناط فی استحقاق العاصی</w:t>
      </w:r>
    </w:p>
    <w:p>
      <w:pPr>
        <w:pStyle w:val="BookText"/>
        <w:rPr/>
      </w:pPr>
      <w:r>
        <w:rPr>
          <w:rFonts w:ascii="IRNazanin" w:hAnsi="IRNazanin" w:eastAsia="IRNazanin"/>
          <w:color w:val="111111"/>
          <w:sz w:val="28"/>
          <w:sz w:val="28"/>
          <w:szCs w:val="28"/>
          <w:rtl w:val="true"/>
          <w:lang w:bidi="fa-IR"/>
        </w:rPr>
        <w:t>للعقاب،کما أنّ العناوین المقابلة لها من احترام أمر المولی و الانقیاد له بمعناه اللغوی و نحوهما ممّا لا ینفکّ عنها الانقیاد الاصطلاحی و الإطاعة الواقعیّة،و لولاه ما استحق ذلک عقابا و لا هذا ثوابا بل هما معنی الإطاعة و العصیان و المناط فی القرب و البعد،فالتجرّی مصداق لهذه العناوین و محقّقها فی الخارج و لا ملازم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یظهر استحالة الفرض الذی فرضه أعنی المتجرّی غیر المستخفّ،إلاّ أن یرید من هذه العناوین ما یزید علی الحاصل منها بنفس التجرّی،و لا یناسب ذلک إلاّ الردّ علی من أراد تکفیر المتجرّی لا الحکم علیه باستحقاق العقاب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الجرأة علی المولی إنّما تکون من الصفات النفسانیّة و الأحوال العارضة للنفس،و لا یکون لها مصداق فی الخارج أصلا،بل هو نظیر العلم و الإرادة و غیرهما من الصفات التی محلّها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الإتیان بالفعل المتجرّی به کاشفا عن تحقّقه فیها و مظهرا لثبوته،و لا یکون مصداقا له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وجه لسرایة القبح إلیه بعد کونه مصداقا حقیقیّا لبعض العناوین غیر المحرّمة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ینتقض بالتعظیم و نحوه من مقابلات الهتک،فکما أنّ نفس الفعل المأتیّ به للتعظیم محکوم بالوجوب و الحسن فکذلک نفس الفعل المتجرّی به محکوم بالحرمة و القبح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هو عدم حرمة الهتک مطلقا،لأنّ کلّ هتک یحکی عن الجرأة علی المولی،و هی من الصفات النفسانیّة و الأحوال العارضة للنفس،و لا یکون لها مصداق فی الخارج،فلا وجه لسرایة القبح إلی الفعل الخارجی مع کونه</w:t>
      </w:r>
    </w:p>
    <w:p>
      <w:pPr>
        <w:pStyle w:val="BookText"/>
        <w:rPr/>
      </w:pPr>
      <w:r>
        <w:rPr>
          <w:rFonts w:ascii="IRNazanin" w:hAnsi="IRNazanin" w:eastAsia="IRNazanin"/>
          <w:color w:val="111111"/>
          <w:sz w:val="28"/>
          <w:sz w:val="28"/>
          <w:szCs w:val="28"/>
          <w:rtl w:val="true"/>
          <w:lang w:bidi="fa-IR"/>
        </w:rPr>
        <w:t>مصداقا حقیقیّا لبعض العناوین غیر المحرّمة،بل المحبوبة کالتکبیر حال خطابة المولی للإخلال بخطبته،و هو کما تری؛لشهادة الوجدان علی أنّ نفس الفعل المأتیّ به للإخلال مصداق للإهانة،و هو کاف للحکم بالقبح و الحرمة و لو کان الفعل المذکور مثل التکبیر محبوبا فی نفسه،فنفس التکبیر المذکور باعتبار کونه مصداقا للهتک قبیح، و کشف هذا الهتک عن سوء السریرة و طغیان النفس لا ینافی صدق الإهانة علی نفس الفعل و کفایته فی الحکم بالقبح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وجدان الفرق بین حاله قبل الإتیان بالفعل و بین حاله بعده،و الذمّ فی الأوّل راجع إلی خلقه،و فی الثانی راجع إلی فعله،کما قال فی الوقایة و یرشدک إلیه حکم الوجدان بالفرق الواضح بین من علم سوء سریرته بإتیان ما یقطع بحرمته و بین من علم منه ذلک بعلم الرمل مثلا و بین حاله قبل الإتیان به و بین حاله بعده و الذمّ فی الأوّل متوجّه علی خلقه و فی الثانی علی فعله،و شتّان بین ذمّ الشخص و بین ذمّ الفعل</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ثم إنّ المنقول عن سیّدنا الإمام المجاهد قدّس سرّه فی تهذیب الاصول أنّه سلّم انطباق الهتک و الظلم علی الخارج،و إنّما استشکل فیه من ناحیة عدم الملازمة بینهما و بین التجرّی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أنّا نمنع عدم الملازمة؛إذ لا تفکیک بین الهتک و الظلم و التجرّی،بل التجرّی مصداق لهذه العناوین لا أنّه ملازم لها،فتدبّر جیّدا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المتجرّی به أو العزم المتعقّب بالفعل مصداق للهتک و الإهانة،و مندرج تحت عنوان الظلم،و یحکم العقل باستحقاق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ملازمة حکم العقل بقبح التجرّی مع حکم الشرع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 و لا یخفی علیک أنّه یقع الکلام حینئذ فی أنّ حکم العقل بقبح الفعل المتجرّی به هل یستلزم حرمته شرعا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بقاعدة الملازمة بین الحکم العقلیّ و الحکم الشرعی أعنی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مصباح الاصول بأنّ القاعدة المذکورة مسلّمة إن کان المراد بها إدراک العقل فی ناحیة سلسلة علل الأحکام الشرعیّة من المصالح و المفاسد؛إذ العقل لو أدراک مصلحة ملزمة فی عمل من الأعمال و أدرک عدم وجود مزاحم لتلک المصلحة فلا محالة علم بوجوبه الشرعی بعد کون مذهب أهل العدل أنّ الأحکام الشرعیّة تابعة للمصالح و المفاسد،و هکذا لو أدرک مفسدة ملزمة بلا مزاحم علم بالحرمة الشرعیّة لا محالة فهذه الکبری مسلّمة و لا کلام فیها،و إنّما الکلام فی صغراها؛إذ قلّما یوجد مورد یعلم العقل بعدم المزاحم کموارد المستقلاّت العقلیّة کحسن العدل و قبح الظلم؛لأنّ العقل لا یحیط بالمصالح الواقعیّة و المفاسد النفس الأمریّة و الجهات المزاحمة لها،و لذا ورد فی الروایات أنّ دین اللّه لا یصاب بالعقول و انّه لیس شیء أبعد عن دین اللّه من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بها إدراک العقل فی ناحیة معلولات الأحکام الشرعیّة کحسن الإطاعة و قبح المعصیة و قبح التجرّی و حسن الانقیاد فإنّ حکم العقل فیها فرع ثبوت الحکم الشرعیّ المولویّ،فقاعدة الملازمة أجنبیّة عنه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دلیل علی أنّ حکم العقل بقبح التجرّی یستلزم الحرمة الشرعیّة، بل لنا أن ندّعی عدم إمکان جعل حکم شرعیّ مولویّ فی المقام؛إذ لو کان حکم العقل کافیا فی إتمام الحجّة علی العبد و فی بعثه نحو العمل أو زجره عن العمل کما هو الصحیح فلا حاجة إلی جعل حکم شرعیّ مولویّ آخر،و إن لم یکن کافیا فلا فائدة</w:t>
      </w:r>
    </w:p>
    <w:p>
      <w:pPr>
        <w:pStyle w:val="BookText"/>
        <w:rPr/>
      </w:pPr>
      <w:r>
        <w:rPr>
          <w:rFonts w:ascii="IRNazanin" w:hAnsi="IRNazanin" w:eastAsia="IRNazanin"/>
          <w:color w:val="111111"/>
          <w:sz w:val="28"/>
          <w:sz w:val="28"/>
          <w:szCs w:val="28"/>
          <w:rtl w:val="true"/>
          <w:lang w:bidi="fa-IR"/>
        </w:rPr>
        <w:t xml:space="preserve">فی جعل حکم آخر؛إذ هو مثل الحکم الأوّل،فیکون جعل الحکم لغوا یستحیل صدوره من الحکیم تعالی و تقدّس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القول بعدم الفائدة منظور فیه؛إذ ربما یکون الانبعاث موقوفا علی حکم مولویّ و لکنّ الحاجة إلیه فی بعض الأحیان لا تصلح لإثبات الملازمة بین الحکم العقلی و الحکم الشرعی مطلقا،بل هو مختصّ بمورده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الشهید الصدر قدّس سرّه علی ما فی مصباح الاصول بأنّه کلّما کان الشارع یهتمّ بحفظ الملاک بأکثر ممّا یقتضیه الحسن و القبح العقلیین من الحفظ الذاتی و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الحفظ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بجعل الشارع أمکن استکشاف جعل شرعیّ فی مورد الحکم العقلی من غیر فرق بین أن یکون حکم العقل فی مرتبة علل الأحکام أو فی سلسلة معلولاتها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التجرّی یمکن للشارع جعل خطاب تحریمی له لکی یحفظ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ملاکات أحکامه الواقعیّة بمرتبة جدیدة و زائدة من الحفظ و لو فی حقّ من تنجّز علیه التکلیف الواقعی بغیر العلم،فإنّه إذا علم بحرمة التجرّی علیه علی کلّ حال فقد یتحرّک و لا یقدّم علی ارتکاب المخالفة؛لأنّ للانقیاد و التحرّک عن خطابات المولی درجات،فقد ینقاد المکلّف فی موارد العلم بالتکلیف و لکنّه لا ینقاد فی موارد الاحتمال أو الظن و إن کان منجّزا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جعل حرمة التجرّی لمزید الحافظیّة و سدّ أبواب العدم بهذا الخطاب و فی هذه المرتبة،فلا لغویة أصلا</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إمکان ترتّب الفائدة علی الحکم الشرعیّ المولوی</w:t>
      </w:r>
    </w:p>
    <w:p>
      <w:pPr>
        <w:pStyle w:val="BookText"/>
        <w:rPr/>
      </w:pPr>
      <w:r>
        <w:rPr>
          <w:rFonts w:ascii="IRNazanin" w:hAnsi="IRNazanin" w:eastAsia="IRNazanin"/>
          <w:color w:val="111111"/>
          <w:sz w:val="28"/>
          <w:sz w:val="28"/>
          <w:szCs w:val="28"/>
          <w:rtl w:val="true"/>
          <w:lang w:bidi="fa-IR"/>
        </w:rPr>
        <w:t>أحیانا لا إنکار له،و لکن لا یکفی ذلک للحکم بالملازمة بین الحکم العقلیّ و الشرعیّ؛لجواز الاکتفاء بالحکم العقلی فی إتمام الحجّة،إذ الذی تقتضیه قاعدة اللطف و الحکمة هو وجود ما یصلح للداعویّة،و الحکم العقلی فی موارد المعلومات ممّا یصلح للداعویّة،فیصحّ أن یقال مع کون الحکم العقلی کافیا فی الاحتجاج فلا حاجة إلی الجعل الشرعیّ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علم باهتمام الشارع بحفظ الملاک بأکثر من ذلک فی بعض الموارد أمکن استکشاف جعل شرعیّ فی مورد الحکم العقلی فیما إذا لم یحصل ذلک إلاّ بجعل شرعیّ،و لکن قلّما توجد موارد یقطع العقل بذلک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أنّ الکلام فی مراتب المعلولات لا ملاحظة العلل و الملاکات،فتدبّر جیّدا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الملازمة بین حکم العقل باستحقاق العقوبة فی الفعل المتجرّی به و بین الحکم الشرعی إلاّ فی موارد العلم باهتمام الشارع بحفظ الملاکات بحیث لا یکتفی بالحکم العقلی</w:t>
      </w:r>
      <w:r>
        <w:rPr>
          <w:rFonts w:eastAsia="IRNazanin" w:cs="IRNazanin"/>
          <w:color w:val="111111"/>
          <w:sz w:val="28"/>
          <w:szCs w:val="28"/>
          <w:rtl w:val="true"/>
          <w:lang w:bidi="fa-IR"/>
        </w:rPr>
        <w:t>.</w:t>
      </w:r>
      <w:bookmarkStart w:id="421" w:name="pg17009_197408"/>
    </w:p>
    <w:p>
      <w:pPr>
        <w:pStyle w:val="Heading6"/>
        <w:numPr>
          <w:ilvl w:val="5"/>
          <w:numId w:val="1"/>
        </w:numPr>
        <w:rPr/>
      </w:pPr>
      <w:bookmarkStart w:id="422" w:name="__RefHeading___Toc1381594_3381743652"/>
      <w:bookmarkStart w:id="423" w:name="_Toc160"/>
      <w:bookmarkEnd w:id="421"/>
      <w:bookmarkEnd w:id="422"/>
      <w:r>
        <w:rPr>
          <w:rtl w:val="true"/>
        </w:rPr>
        <w:t>الخلاصة</w:t>
      </w:r>
      <w:r>
        <w:rPr>
          <w:rtl w:val="true"/>
        </w:rPr>
        <w:t>:</w:t>
      </w:r>
      <w:bookmarkEnd w:id="423"/>
    </w:p>
    <w:p>
      <w:pPr>
        <w:pStyle w:val="BookText"/>
        <w:rPr/>
      </w:pPr>
      <w:r>
        <w:rPr>
          <w:rFonts w:ascii="IRNazanin" w:hAnsi="IRNazanin" w:eastAsia="IRNazanin"/>
          <w:color w:val="111111"/>
          <w:sz w:val="28"/>
          <w:sz w:val="28"/>
          <w:szCs w:val="28"/>
          <w:rtl w:val="true"/>
          <w:lang w:bidi="fa-IR"/>
        </w:rPr>
        <w:t>الباب الأوّل فی القطع،و فیه فصول</w:t>
      </w:r>
    </w:p>
    <w:p>
      <w:pPr>
        <w:pStyle w:val="BookText"/>
        <w:rPr/>
      </w:pPr>
      <w:r>
        <w:rPr>
          <w:rFonts w:ascii="IRNazanin" w:hAnsi="IRNazanin" w:eastAsia="IRNazanin"/>
          <w:color w:val="111111"/>
          <w:sz w:val="28"/>
          <w:sz w:val="28"/>
          <w:szCs w:val="28"/>
          <w:rtl w:val="true"/>
          <w:lang w:bidi="fa-IR"/>
        </w:rPr>
        <w:t>الفصل الأوّل فی القطع،و یقع البحث فیه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یکون بنفسه طریقا إلی الواقع و حیث انّ الطریقیة المذکورة عین ذات القطع لا تکون قابلة للجعل مطلقا سواء کان الجعل بسیطا کجعل طریقیّة القطع،أو مرکّبا کجعل القطع طریقا لا استقلالا و لا تبعا،کما لا یتصوّر الجعل فی ذاتیّات کلّ شیء کالحیوانیّة و النطق للإنسان،إذ وجدان الشیء لذاته و ذاتیّاته ضروریّ و لا یحتاج إلی 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تعلّق الجعل بوجود القطع أو بإیجاد المقدّمات الموجبة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الذاتیّ لا ینفکّ عن الشیء مع أن القطع قد یصیب و قد لا یصیب، فمنه علم أنّ الطریقیّة و الکاشفیّة لیستا ذاتیّا،و کونه کذلک فی نظر القاطع لا یثبت کونها من لوازمه الذاتیّة،لانّ الذاتیّ لا یختلف فی نظر دون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کشف القطع فی نظر القاطع لا یختلف فی نظر دون نظر،ما دام القطع موجودا عند القاطع،و عدم إصابته بالنسبة إلی الواقع لا یجعل القطع غیر کاشف فالقطع أینما تحقّق لا ینفکّ عن الکاشفیّة و حیث إنّها ذاتیّة لا تحتاج إلی الجعل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عرفت من کون الطریقیّة و الکاشفیّة عین القطع هل</w:t>
      </w:r>
    </w:p>
    <w:p>
      <w:pPr>
        <w:pStyle w:val="BookText"/>
        <w:rPr/>
      </w:pPr>
      <w:r>
        <w:rPr>
          <w:rFonts w:ascii="IRNazanin" w:hAnsi="IRNazanin" w:eastAsia="IRNazanin"/>
          <w:color w:val="111111"/>
          <w:sz w:val="28"/>
          <w:sz w:val="28"/>
          <w:szCs w:val="28"/>
          <w:rtl w:val="true"/>
          <w:lang w:bidi="fa-IR"/>
        </w:rPr>
        <w:t>تکون حجیّة القطع ذاتیّة أم لا؟</w:t>
      </w:r>
    </w:p>
    <w:p>
      <w:pPr>
        <w:pStyle w:val="BookText"/>
        <w:rPr/>
      </w:pPr>
      <w:r>
        <w:rPr>
          <w:rFonts w:ascii="IRNazanin" w:hAnsi="IRNazanin" w:eastAsia="IRNazanin"/>
          <w:color w:val="111111"/>
          <w:sz w:val="28"/>
          <w:sz w:val="28"/>
          <w:szCs w:val="28"/>
          <w:rtl w:val="true"/>
          <w:lang w:bidi="fa-IR"/>
        </w:rPr>
        <w:t>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تأثیر القطع فی الحجّیّة بمعنی تنجّز التکلیف و استحقاق العقوبة علی المخالفة لازم للقطع،و صریح الوجدان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 أنّ مخالفة التکلیف المجهول لا توجب استحقاق العقوبة بحکم العقل،بل الشرط فی تأثیرها فی ذلک،هو القطع بالتکلیف،فالقطع شرط فی تأثیر المخالفة فی حکم العقل باستحقاق العقوبة،فهذا الشرط کسائر الشروط التکوینیّة لا یتوقّف تأثیره علی شیء آخر غیر وجود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انضمّ هذا الشرط إلی وجود المقتضی،فالتأثیر لازم قهرا من دون حاجة إلی جعل شرعیّ أو عقلائیّ إذ القطع یجعل المخالفة مصداقا لهتک حرمة المولی،و من المعلوم أنّه ظلم،و قبح الظلم ذاتیّ و لیس بمجعول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المنجّزیّة لا تکون من لوازم ماهیّة القطع،بل هی من لوازم وجود القطع، فإذا حصل القطع للإنسان،یحکم العقل بترتّب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المنجّزیّة،و أمّا المعذّریّة،فظاهر العبارات أنّها کذلک،إذ العقل یحکم بعدم استحقاق العقوبة عند عدم مصادفة قطعه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استحقاق العقوبة لیس من الآثار القهریّة و اللوازم الذاتیّة لمخالفة التکلیف المعلوم قطعا،بل من اللوازم الجعلیّة من العقلاء،لأنّ حکم العقل باستحقاق العقوبة لیس ممّا اقتضاه البرهان،بل من القضایا المشهورة التی تطابقت علیها آراء العقلاء لعموم مصالحها،و مخالفة أمر المولی هتک لحرمته و هو ظلم علیه،و الظلم قبیح، أی ممّا یوجب الذمّ و العقاب عند العقلاء،فدخل القطع فی استحقاق العقوبة جعلیّ عقلائیّ لا ذاتیّ قهریّ کسائر الأسباب الواقعیّة و الآثار القهریّة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 أنّ الحجّیّة بمعنی المنجّزیّة من اللوازم الجعلیّة العقلائیّة،فبناء علی</w:t>
      </w:r>
    </w:p>
    <w:p>
      <w:pPr>
        <w:pStyle w:val="BookText"/>
        <w:rPr/>
      </w:pPr>
      <w:r>
        <w:rPr>
          <w:rFonts w:ascii="IRNazanin" w:hAnsi="IRNazanin" w:eastAsia="IRNazanin"/>
          <w:color w:val="111111"/>
          <w:sz w:val="28"/>
          <w:sz w:val="28"/>
          <w:szCs w:val="28"/>
          <w:rtl w:val="true"/>
          <w:lang w:bidi="fa-IR"/>
        </w:rPr>
        <w:t>أنّ جعل العقاب من الشارع یصحّ القول بجعل المنجّزیّة للقطع شرعا،من دون لزوم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یقال،إنّ استحقاق العقوبة علی مخالفة التکلیف المعلوم من جهة کونها هتک لحرمة المولی لا یحتاج إلی تطابق الآراء،بل العقل مدرک لذلک،و لو لم یکن اجتماع لأنّه من مصادیق قبح الظلم،و قبح الظلم کحسن العدل أمر ثابت و لو لم یکن اجتماع أو لم یوجب اختلالا فی النظام،و ذلک لملاءمة العدل مع القوّة العاقلة و منافرة الظلم معها و هی تکفی فی إدراج القضیّة فی الیقینیّات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الأوامر الشرعیّة لیست بتمامها دخیلة فی حفظ النظام،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أنّ حجّیّة القطع من لوازمه العقلیّة بمعنی أنّ العقل یدرک حسن العمل به و قبح مخالفته و یدرک صحّة العقوبة عند المخالفة لقطعه،لا بمعنی إلزام العقل أو تحریکه و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إدراک العقل لذلک لا یکون بجعل جاعل أو بناء من العقلاء،لتکون الحجّیّة من الامور المجعولة،أو من القضایا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من الامور الواقعیّة الأزلیّة،کما هو الحال فی جمیع الاستلزامات العقلیّة و تحرّک الإنسان،نحو ما یراه نفعا له،أو ابتعاده ممّا یراه ضررا علیه لیس بإلزام من العقل بل السبب فیه حبّ النفس و لا اختصاص لذلک،بالإنسان،بل کلّ حیوان یکون کذلک بفطرته،و هذا التحریک تکوینیّ لا بعث تشریعیّ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علیک،أنّ القول الثالث یشبه القول الأوّل،و الفرق بینهما فی أنّ القول الأوّل ظاهر فی أنّ العقل حکم بذلک دون القول الثالث،فإنّه صریح فی عدم حکم العقل بذلک و هو الصحیح و لکن حرکة الإنسان غیر حرکة الحیوان،فإنّ الحرکة فی الإنسان ناشئة عن الإدراک،کإدراک الاستلزامات بخلاف الحیوان فإنّه فی الغالب</w:t>
      </w:r>
    </w:p>
    <w:p>
      <w:pPr>
        <w:pStyle w:val="BookText"/>
        <w:rPr/>
      </w:pPr>
      <w:r>
        <w:rPr>
          <w:rFonts w:ascii="Amiri" w:hAnsi="Amiri" w:eastAsia="Amiri" w:cs="Amiri"/>
          <w:color w:val="111111"/>
          <w:sz w:val="28"/>
          <w:sz w:val="28"/>
          <w:szCs w:val="28"/>
          <w:rtl w:val="true"/>
          <w:lang w:bidi="ar-SA"/>
        </w:rPr>
        <w:t>غریزیّ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یجوز للشارع أن ینهی عن العمل بالقطع أو لا؟</w:t>
      </w:r>
    </w:p>
    <w:p>
      <w:pPr>
        <w:pStyle w:val="BookText"/>
        <w:rPr/>
      </w:pPr>
      <w:r>
        <w:rPr>
          <w:rFonts w:ascii="IRNazanin" w:hAnsi="IRNazanin" w:eastAsia="IRNazanin"/>
          <w:color w:val="111111"/>
          <w:sz w:val="28"/>
          <w:sz w:val="28"/>
          <w:szCs w:val="28"/>
          <w:rtl w:val="true"/>
          <w:lang w:bidi="fa-IR"/>
        </w:rPr>
        <w:t>قال الشیخ الأعظم،لا یجوز ذلک،لاستلزامه التناقض،إذ بمجرّد القطع بکون مائع بولا یحصل له صغری و کبری أعنی قوله هذا بول و کلّ بول یجب الاجتناب عنه، فهذا یجب الاجتناب عنه،و علیه فحکم الشارع بأنّه لا یجب الاجتناب عن المقطوع یوجب التناقض إلاّ إذا قلنا بأنّ النجاسة و حرمة الاجتناب من أحکام ما علم بولیّته من وجه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الخراسانی،إنّ المنع عن تأثیر القطع ینافی کون التنجیز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یلزم منه اجتماع الضدّین اعتقادا مطلقا ای أصاب أو لم یصب،و حقیقة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سیّدنا الإمام قدّس سرّه بأنّ وجه الامتناع لیس لزوم اجتماع الضدّین،لأنّ الضدّین،أمران وجودیّان،و الوجوب و الحرمة و غیرهما من الامور الاعتباریّة،بل وجه الامتناع هو لزوم اجتماع الإرادتین المختلفتین علی مراد واحد،و الإرادتان،أمران وجودیّان واقعیّان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لغویّة الحکم الأوّل لو نهی عن العمل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فقد خالفهم صاحب الوقایة بدعوی أنّ التناقض لا یلزم علی نحو الکلّیّة،إذ لا یکون کلّ قطع مصیبا للواقع،و علیه فلا یصحّ الحکم علی کلّیّ القطع بعدم جواز الردع عنه من هذه الجهة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التناقض لا یلزم إلاّ إذا تعلّق الردع عمّا قطع علیه،و أمّا إذا کان مفادّ الأمارة المعذوریّة أو رفع تنجّز الحرمة فلا تناقض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ذلک فی ترخیص الشارع فی ارتکاب مشکوک الحرمة،بل و مظنونها فی موارد البراءة و البیّنة القائمة علی حلّیّة مظنون الحرمة إذ الترخیص لا یختصّ بصورة عدم المصادفة مع الحرام،بل مشکوک الحرمة حلال مطلق إذا کان مورد البراءة و مفاد الأمارة،</w:t>
      </w:r>
    </w:p>
    <w:p>
      <w:pPr>
        <w:pStyle w:val="BookText"/>
        <w:rPr/>
      </w:pPr>
      <w:r>
        <w:rPr>
          <w:rFonts w:ascii="IRNazanin" w:hAnsi="IRNazanin" w:eastAsia="IRNazanin"/>
          <w:color w:val="111111"/>
          <w:sz w:val="28"/>
          <w:sz w:val="28"/>
          <w:szCs w:val="28"/>
          <w:rtl w:val="true"/>
          <w:lang w:bidi="fa-IR"/>
        </w:rPr>
        <w:t>فالتناقض المدّعی وجوده،موجود فیها،إذ من المعلوم وجود محرّمات کثیرة، و نجاسات واقعیّة بین هذه المشکوکات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مشترک،و طریق الحلّ واحد،و هو أنّ متعلّق القطع و الظّنّ هو الحرمة الواقعیّة،و الردع لا یکون عنها أبدا،بل الإذن یکون مؤمنا من عقابها،أو رافعا لتنجّزها،و التنجّز أو العقاب لم یتعلّق به القطع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مرتبة الحکم الظاهری محفوظة مع الظّن و الشکّ،لوجود الساتر علی الواقع،فیکون بما هو مجهول الحکم حلالا،بخلاف القطع الذی هو عین الانکشاف،من دون ستر و حجاب الذی لا یدع مجالا للإذن،و لا لموضوع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بأنّه لا ینحصر جعل الحکم الظاهری فی وجود الساتر،بل لیس الوجه فی إمکان أخذ الجهل موضوعا إلاّ تأخّر مرتبة هذا الحکم عن الواقع بسببه،و هذا موجود مع القطع أیضا فکما أنّ الشیء بعنوان أنّه مجهول الحکم متأخّر عنه،فکذلک متأخّر بعنوان أنّه مقطوع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الترخیص فی ارتکاب فعل مقطوع الحرمة ترخیص فی المخالفة بنظر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الإتیان بالفعل مع القطع بالحرمة علّة تامّة،لتحقّق عنوان المخالفة،و هی قبیحة بحکم العقل،و الإذن فیها یخالف القبح العقلی،و دعوی إمکان رفع التنجّز کما فی مورد الظنّ و الاحتمال لا یساعد مع کون التنجّز ذاتیّا لوجود القطع و علیه فلا یفید تأخّر مرتبة الترخیص عن مرتبة الحکم الواقعی فی رفع المحذور،فإنّ القطع بالحکم علّة تامّة لحکم العقل باستحقاق المذمّة و العقوبة لمخالفة التکلیف،و مع هذا الحکم الواضح العقلی لا یقبل الشیء بعنوان مقطوع الحکم ما یخالف الحکم المتعلّق بنفس الشیء المنکشف بالقطع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العمل بالقطع یستلزم التناقض فی مرحلة ثبوت الغرض</w:t>
      </w:r>
    </w:p>
    <w:p>
      <w:pPr>
        <w:pStyle w:val="BookText"/>
        <w:rPr/>
      </w:pPr>
      <w:r>
        <w:rPr>
          <w:rFonts w:ascii="IRNazanin" w:hAnsi="IRNazanin" w:eastAsia="IRNazanin"/>
          <w:color w:val="111111"/>
          <w:sz w:val="28"/>
          <w:sz w:val="28"/>
          <w:szCs w:val="28"/>
          <w:rtl w:val="true"/>
          <w:lang w:bidi="fa-IR"/>
        </w:rPr>
        <w:t>الفعلیّ التامّ من جمیع الجهات و عدمه فی نظر القاطع،لأنّ الغرض الداعی الی جعل التکلیف بنظر القاطع موجود و هو فعلیّ مطلق،حتّی فی موارد الشکّ و لا معنی للنهی عن القطع،إلاّ عدم وجود الغرض الفعلی من جمیع الجهات و لا یمکن الجمع بین ثبوت الغرض کما هو مقتضی القطع و بین عدمه کما هو مقتضی النهی عن العمل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لازم ما ذکر من عدم إمکان الترخیص فی مخالفة المقطوع هو عدم جواز تصرّف الشارع فی حجّیّة بعض أقسام القطع کالقطع الحاصل من الوسواس، أو القطع القیاسی مع أنّ المعلوم خلافه،إذ الشارع منع عن العمل بالقطع الوسواسیّ و القیاسی بالضرورة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الردع عن العمل بالقطع الوسواسی أو القیاسی بالنسبة إلی عمل نفسه لا بدّ من أن یکون من جهة طروء عنوان یستوجب تبدّل الواقع عن حکمه إلی حکم آخر،فیکون الواقع موضوعا للحکم،إلاّ فی حال الوسواس،فیکون له حکم آخر،نظیر العناوین المأخوذة موضوعات للأحکام الثانویّة،فشرب النجس مثلا فی نفسه حرام،لکن کما أنّه،إذا اضطرّ إلیه یجب شربه فکذلک إذا کان المکلّف وسواسیّا یجب علیه أن یشرب النجس و إن علم أنّه نجس،فالوسواسیّ و إن حکم بتنجیز الحکم الواقعیّ فی حقّ نفسه،و لکن للشارع أن یرخّصه فی ترکه لما یری من تبدّل عنوان الواقع المقطوع الموجب لرفع التنجّز واقعا،و الوسواسیّ و القطّاع و إن حکما بقطعهما علی تنجیز الواقع،و لکن لا اعتبار بعد إحراز طروء العناوین المبدّلة للحکم الواقعیّ و لا یناقض هذا الحکم مع الحکم الواقعیّ بعد کون حکم الشارع عند الوسواس أو القیاس متعلّقا علی المعنون بعنوان الوسواس و القیاس،و الحکم المقطوع یکون متعلّقا بعنوان نفس الشیء،و حیث إنّه أعمّ سقط الواقع عن التنجیز و لا یلزم منه الترخیص فی المعصیة الفعلیّة،فإنّه فیما إذا لم یتبدّل الموضوع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ذکرناه من عدم حجّیّة قطع القطّاع،أو قطع الوسواسی،لیس من شواهد عدم کون القطع علّة تامّة للتنجیز،لأنّ القطع عند القاطع یکون منجّزا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ذکرناه لیس بمعنی رفع التنجیز،بل معنی ما ذکرناه هو أنّ الحکم بالتنجیز من القاطع لا یعتبر عند الشارع فیما إذا کان القطع کثیر الخطأ،ففی هذه الصورة یجوز للشارع النهی عن العمل به،لطروء العناوین المسوّغة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یجوز النهی عن العمل بالقطع ما لم یطرأ عنوان آخر یسوّغ النهی عنه،کما فی مورد الوسواس أو القطّاع أو من أخذ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فی حقیقة الحکم و مراتبه</w:t>
      </w:r>
    </w:p>
    <w:p>
      <w:pPr>
        <w:pStyle w:val="BookText"/>
        <w:rPr/>
      </w:pPr>
      <w:r>
        <w:rPr>
          <w:rFonts w:ascii="IRNazanin" w:hAnsi="IRNazanin" w:eastAsia="IRNazanin"/>
          <w:color w:val="111111"/>
          <w:sz w:val="28"/>
          <w:sz w:val="28"/>
          <w:szCs w:val="28"/>
          <w:rtl w:val="true"/>
          <w:lang w:bidi="fa-IR"/>
        </w:rPr>
        <w:t>ذکر جماعة أنّ مراتب الحکم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 مرتبة الاقتضاء،و یعبّر عنها بمرتبة الشأنیّة،و لیس لهذه المرتبة إلاّ شأنیّة الثبوت،فمثل طبیعة النظافة مثلا فی نفسها ذات مصلحة مستعدّة باستعداد ماهویّ لقبول الوجوب فمع وجود المانع عن الوجوب یقال لها شأنیّة الوجوب،و وجوب اقتضائی و لیس لها وراء ذلک ثبوت و وجود،کما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 مرتبة الإنشاء،و هو إیجاد المعنی باللفظ إیجادا لفظیّا،بحیث ینسب الوجود الواحد إلی اللفظ بالذات،و الی المعنی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 مرتبة الفعلیّة،و هی الّتی تبلغ مرتبة البعث و الزجر بنحو الجدّ،فإذا أنشأ المولی حکما بداعی جعل الداعی من جدّ و إرادة جزمیّة تمّ الأمر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 مرتبة التنجّز،و هی ما إذا بلغ الحکم إلی مرتبة الوصول إلی المکلّف و حصول العلم به،و حینئذ یکون مخالفته موجبة لاستحقاق العقوبة،و هذا هو معنی التنجیز</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مراتب الحکم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مرتبة الإنشاء و ثانیتهما مرتبة</w:t>
      </w:r>
    </w:p>
    <w:p>
      <w:pPr>
        <w:pStyle w:val="BookText"/>
        <w:rPr/>
      </w:pPr>
      <w:r>
        <w:rPr>
          <w:rFonts w:ascii="IRNazanin" w:hAnsi="IRNazanin" w:eastAsia="IRNazanin"/>
          <w:color w:val="111111"/>
          <w:sz w:val="28"/>
          <w:sz w:val="28"/>
          <w:szCs w:val="28"/>
          <w:rtl w:val="true"/>
          <w:lang w:bidi="fa-IR"/>
        </w:rPr>
        <w:t>الفعلیّة من قبل المولی،إذ مرتبة التنجّز لیست من مراتب الحکم حیث إنّ علم المکلّف و جهله بالحکم لا یوجب تغییرا فی ناحیة الحکم الفعلیّ من قبل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مرتبة الاقتضاء لیست من مراتب الحکم،لأنّه لیس فیها ثبوت 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التجرّی،و اعلم أنّه لا إشکال فی أنّ القطع عند الإصابة یوجب التنجیز و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القطع عند عدم الإصابة و التجرّی،هل یوجب استحقاق العقوبة علی المخالفة أو لا؟</w:t>
      </w:r>
    </w:p>
    <w:p>
      <w:pPr>
        <w:pStyle w:val="BookText"/>
        <w:rPr/>
      </w:pPr>
      <w:r>
        <w:rPr>
          <w:rFonts w:ascii="IRNazanin" w:hAnsi="IRNazanin" w:eastAsia="IRNazanin"/>
          <w:color w:val="111111"/>
          <w:sz w:val="28"/>
          <w:sz w:val="28"/>
          <w:szCs w:val="28"/>
          <w:rtl w:val="true"/>
          <w:lang w:bidi="fa-IR"/>
        </w:rPr>
        <w:t>و 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استدلّوا علی أنّ التجرّی یوجب استحقاق العقوبة بوجوه، منها الاتّفاق و الإجماع،اجیب عنه بأنّ الإجماع المحصّل غیر حاصل،و المنقول لیس بحجّة،هذا مضافا إلی أنّ المسألة عقلیّة،و الإجماع فیها لا یکشف عن رأی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حکم العقل بتقریب أنّ العقاب علی المعصیة الواقعیّة لیس إلاّ لکونه هتکا لحرمة المولی و جرأة علیه و هذا الملاک موجود فی التجرّی،و مقتضاه هو استحقاق المتجرّی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إنّ العقاب علی المعصیة یکون لأجل ذات المخالفة مع الأمر و النهی،أو لأجل تفویت الغرض،أو لأجل ارتکاب المبغوض للمولی،لأنّا نقول لیس کذلک لوجود الکلّ فی صورة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یحکم فیه باستحقاق العقوبة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فالتجرّی مشترک مع المعصیة الواقعیة فی المناط الذی یحکم العقل لأجله باستحقاق العقوبة و هو الإقدام علی المعصیة و عدم المبالات بنهی المولی و هتک حرمته،و مقتضاه هو استحقاق العقوبة بالتجرّی کما یستحقّها بارتکاب المعصیة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استحقاق المذمّة علی ما کشف عنه الفعل من سوء السریرة لا یوجب استحقاقها علی نفس الفعل،و من المعلوم أنّ الحکم العقلی باستحقاق الذمّ،إنّما یلازم استحقاق العقاب شرعا إذا تعلّق بالفعل،لا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عرفت من حکم العقل باستحقاق العقوبة،بمجرّد القطع بالتکلیف، و الإقدام علی المخالفة،من دون فرق بین الموافقة للواقع عدمها،و ذلک لأنّ الفعل المتجرّی به مضافا إلی أنّه کاشف عن سوء السریرة یکون مصداقا للهتک و الإهانة بالنسبة إلی المولی و هذا بنفسه ظلم و هو تمام الموضوع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الاستحقاق المذکور هل یکون علی الفعل المتجرّی به أو خصوص العزم،و المختار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فیه،أنّه مصداق للهتک و الإهانة للمولی،و الهتک قبیح و محکوم بالحرمة و لا ینافیه عدم اتّصاف الفعل فی نفسه بشیء من موجبات القبح،إذ صیرورة الفعل مصداقا للهتک یکفی فی کونه موجبا لاستحقاق العقوبة و إن لم یتغیّر وجهه فی نفسه، و حیث إنّ موضوع القبح و الحرمة مع موضوع الحکم النفسی للفعل مختلف فلا منافاة و لا تضادّ بین کون الفعل محکوما بالجواز فی نفسه،و بین کونه محکوما بالحرمة باعتبار کونه مصداقا للهتک و الإهانة بالنسبة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المنافاة فیما إذا ادّعی القبح بحسب ذات الفعل و هو خلاف المفروض، و دعوی أنّ اتّحاد الفعل المتجرّی به مع عنوان الهتک و الإهانة لیس دائمیّا،لأنّ من أقدم علی مقطوع الحرمة من جهة شقوة نفسه لا من جهة الاستخفاف بالمولی،لا یکون إقدامه هتکا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الهتک یصدق مع القطع بکونه معصیة للمولی،و لو لم یقصد الهتک لکفایة مخالفته،مع القطع المذکور فی صدق الهتک و الإهانة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یقال،إنّ الجرأة علی المولی،تکون من الصفات النفسانیّة و الأحوال العارضة</w:t>
      </w:r>
    </w:p>
    <w:p>
      <w:pPr>
        <w:pStyle w:val="BookText"/>
        <w:rPr/>
      </w:pPr>
      <w:r>
        <w:rPr>
          <w:rFonts w:ascii="IRNazanin" w:hAnsi="IRNazanin" w:eastAsia="IRNazanin"/>
          <w:color w:val="111111"/>
          <w:sz w:val="28"/>
          <w:sz w:val="28"/>
          <w:szCs w:val="28"/>
          <w:rtl w:val="true"/>
          <w:lang w:bidi="fa-IR"/>
        </w:rPr>
        <w:t>علی النفس،و الفعل المتجرّی به یکشف عن تحقّقها فی النفس،و لا یکون هو بنفسه مصداقا لها،و القبیح هو الجرأة و لا وجه لسرایة القبح منها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منقوض بمثل التعظیم و نحوه،فکما أنّ نفس الفعل المأتیّ به للتعظیم محکوم بالحسن و الوجوب،فکذلک نفس الفعل المتجرّی به محکوم بالقبح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هو عدم القول بحرمة الهتک مطلقا،لأنّ کلّ هتک یحکی عن الجرأة علی المولی،و هی محکومة بالحرمة لا نفس الفعل و هو کما تری،و بالجملة کشف الهتک عن سوء السریرة و الجرأة و الطغیان لا ینافی صدق الإهانة علی الفعل المتجرّی به و کفایة ذلک فی الحکم بالقبح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الفعل المتجرّی به،أو العزم المتعقّب بالفعل،مصداق للهتک و الإهانة،و بهذا الاعتبار یندرج الفعل المتجرّی به تحت عنوان الظلم،و حکم العقل باستحقاق العقوبة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ملازمة حکم العقل مع حکم الشرع و عدمها فی الاستحقاق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یستدلّ علی ذلک فی المقام بقاعدة الملازمة بین الحکم العقلیّ و الحکم الشرعیّ،أعنی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فی مصباح الاصول بأنّ القاعدة المذکورة مسلّمة إن کان المراد بها، إدراک العقل فی ناحیة سلسلة علل الأحکام الشرعیّة من المصالح و المفاسد،إذ العقل لو أدرک مصلحة ملزمة فی عمل من الأعمال و أدرک عدم وجود مزاحم لتلک المصلحة فلا محالة علم بوجوبه الشرعی بعد کون مذهب أهل العدل،أنّ الأحکام الشرعیّة تابعة للمصالح و المفاسد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لو أدرک مفسدة ملزمة بلا مزاحم علم بالحرمة الشرعیّة لا محالة،فهذه</w:t>
      </w:r>
    </w:p>
    <w:p>
      <w:pPr>
        <w:pStyle w:val="BookText"/>
        <w:rPr/>
      </w:pPr>
      <w:r>
        <w:rPr>
          <w:rFonts w:ascii="IRNazanin" w:hAnsi="IRNazanin" w:eastAsia="IRNazanin"/>
          <w:color w:val="111111"/>
          <w:sz w:val="28"/>
          <w:sz w:val="28"/>
          <w:szCs w:val="28"/>
          <w:rtl w:val="true"/>
          <w:lang w:bidi="fa-IR"/>
        </w:rPr>
        <w:t>الکبری مسلّمة و لا کلام فیها،و إنّما الکلام فی صغراها،إذ قلّما یوجد مورد یعلم العقل بعدم المزاحم کموارد المستقلاّت العقلیّة،کحسن العدل و قبح الظلم،لأنّ العقل لا یحیط بالمصالح الواقعیّة،و المفاسد النفس الأمریّة،و الجهات المزاحمة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بالعقول،و أنّه لیس شیء أبعد عن دین اللّه من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بها إدراک العقل فی ناحیة معلومات الأحکام الشرعیّة،کحسن الطاعة و قبح المعصیة و قبح التجرّی و حسن الانقیاد،فإنّ حکم العقل فیها فرع ثبوت الحکم الشرعیّ المولوی،فقاعدة الملازمة أجنبیّة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لغویّة الجعل الشرعی مع وجود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کلّما کان الشارع یهتمّ بحفظ الملاک،بأکثر ممّا یقتضیه الحسن و القبح من الحفظ الذاتیّ،و کان ذلک أی الحفظ المذکور یحصل بجعل الشارع أمکن استکشاف جعل شرعی،فی مورد الحکم العقلیّ من غیر فرق بین أن یکون حکم العقل فی مرتبة علل الأحکام أو فی سلسلة معلولاتها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مسألة التجرّی یمکن للشارع جعل خطاب تحریمیّ له لکی یحفظ ملاکات أحکامه الواقعیّة بمرتبة جدیدة و زائدة من الحفظ و لو فی حقّ من تنجّز علیه التکلیف الواقعی بغیر العلم،فإنّه علم بحرمة التجرّی علیه علی کلّ حال فقد یتحرّک و لا یقدّم علی ارتکاب المخالفة،لأنّ للانقیاد و التحرّک عن خطابات المولی درجات،فقد ینقاد المکلّف فی موارد العلم بالتکلیف و لکنّه لا ینقاد فی موارد الاحتمال أو الظّنّ و إن کان منجّزا علیه بحکم العقل،فیکون جعل حرمة التجرّی لمزید الحافظیّة و سدّ أبواب العدم بهذا الخطاب،و فی هذه المرتبة فلا لغویّة أصلا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إمکان ترتّب الفائدة علی الحکم الشرعیّ أحیانا لا إنکار له، و لکن ذلک لا یکفی للحکم بالملازمة بین الحکم العقلیّ و الشرعیّ لجواز اکتفاء الشارع</w:t>
      </w:r>
    </w:p>
    <w:p>
      <w:pPr>
        <w:pStyle w:val="BookText"/>
        <w:rPr/>
      </w:pPr>
      <w:r>
        <w:rPr>
          <w:rFonts w:ascii="IRNazanin" w:hAnsi="IRNazanin" w:eastAsia="IRNazanin"/>
          <w:color w:val="111111"/>
          <w:sz w:val="28"/>
          <w:sz w:val="28"/>
          <w:szCs w:val="28"/>
          <w:rtl w:val="true"/>
          <w:lang w:bidi="fa-IR"/>
        </w:rPr>
        <w:t>بالحکم العقلی فی إتمام الحجّة،إذ غایة ما تقتضیه قاعدة اللطف،و الحکمة هو وجود ما یصلح للداعویّة،و الحکم العقلی فی سلسلة المعلولات ممّا یصلح للداعویّة فلا حاجة إلی الجعل الشرعیّ المولویّ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علم باهتمام الشارع بحفظ الملاک بأکثر من ذلک فی بعض الموارد،أمکن استکشاف جعل شرعیّ فی مورد الحکم العقلیّ،و لکن قلّما توجد موارد یقطع بذلک فیها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دلیل علی الملازمة إلاّ فی موارد العلم باهتمام الشارع بحفظ الملاکات،بحیث لا یکتفی بالحکم العقلی</w:t>
      </w:r>
      <w:r>
        <w:rPr>
          <w:rFonts w:eastAsia="IRNazanin" w:cs="IRNazanin"/>
          <w:color w:val="111111"/>
          <w:sz w:val="28"/>
          <w:szCs w:val="28"/>
          <w:rtl w:val="true"/>
          <w:lang w:bidi="fa-IR"/>
        </w:rPr>
        <w:t>.</w:t>
      </w:r>
      <w:bookmarkStart w:id="424" w:name="pg17009_197420"/>
    </w:p>
    <w:p>
      <w:pPr>
        <w:pStyle w:val="Heading6"/>
        <w:numPr>
          <w:ilvl w:val="5"/>
          <w:numId w:val="1"/>
        </w:numPr>
        <w:rPr/>
      </w:pPr>
      <w:bookmarkStart w:id="425" w:name="__RefHeading___Toc1381596_3381743652"/>
      <w:bookmarkStart w:id="426" w:name="_Toc161"/>
      <w:bookmarkEnd w:id="424"/>
      <w:bookmarkEnd w:id="425"/>
      <w:r>
        <w:rPr>
          <w:rtl w:val="true"/>
        </w:rPr>
        <w:t>تنبیهات</w:t>
      </w:r>
      <w:r>
        <w:rPr>
          <w:rtl w:val="true"/>
        </w:rPr>
        <w:t>:</w:t>
      </w:r>
      <w:bookmarkEnd w:id="426"/>
    </w:p>
    <w:p>
      <w:pPr>
        <w:pStyle w:val="Heading6"/>
        <w:numPr>
          <w:ilvl w:val="5"/>
          <w:numId w:val="1"/>
        </w:numPr>
        <w:rPr/>
      </w:pPr>
      <w:bookmarkStart w:id="427" w:name="__RefHeading___Toc1381598_3381743652"/>
      <w:bookmarkStart w:id="428" w:name="_Toc162"/>
      <w:bookmarkEnd w:id="427"/>
      <w:r>
        <w:rPr>
          <w:rtl w:val="true"/>
        </w:rPr>
        <w:t>التنبیه الأوّل</w:t>
      </w:r>
      <w:r>
        <w:rPr>
          <w:rtl w:val="true"/>
        </w:rPr>
        <w:t xml:space="preserve">: </w:t>
      </w:r>
      <w:r>
        <w:rPr>
          <w:rtl w:val="true"/>
        </w:rPr>
        <w:t>فی أنّ العزم المجرّد لا قبح فیه،بل القبح فیه لتعقّب العزم بالفعل الخارجی أو</w:t>
      </w:r>
      <w:r>
        <w:rPr>
          <w:rtl w:val="true"/>
        </w:rPr>
        <w:t>...</w:t>
      </w:r>
      <w:bookmarkEnd w:id="428"/>
    </w:p>
    <w:p>
      <w:pPr>
        <w:pStyle w:val="BookText"/>
        <w:rPr/>
      </w:pPr>
      <w:r>
        <w:rPr>
          <w:rFonts w:ascii="IRNazanin" w:hAnsi="IRNazanin" w:eastAsia="IRNazanin"/>
          <w:color w:val="111111"/>
          <w:sz w:val="28"/>
          <w:sz w:val="28"/>
          <w:szCs w:val="28"/>
          <w:rtl w:val="true"/>
          <w:lang w:bidi="fa-IR"/>
        </w:rPr>
        <w:t>فی أنّ العزم المجرّد لا قبح فیه،بل القبح فیه لتعقّب العزم بالفعل الخارجی أو لتعلّقه بالفعل المذکور مع زعم کونه معصیة و بعبارة اخری قبح العزم تبع لقبح متعلّقه و لیس بذاتیّ،قال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قبح العزم مثلا لیس لما أنّه عزم بل لما أنّه عزم للمعصیة و مؤدّ إلیها بالآخرة،فقبح المعصیة بما أنّها هتک لحرمة المولی و خروج عن رسم عبودیّته ذاتیّ،و قبح العزم و الإرادة تبعیّ،فکیف یقال بعدم ثبوت العقاب علی نفس الهتک و بثبوته للعزم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العزم علی الهتک لیس مصداقا للهتک،بل یکون قبیحا من جهة تعلّقه بالهتک القبیح</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ممّا ذکر یظهر 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الهتک و الخروج عن زیّ الرقّیّة ممّا لا ینطبق علی الفعل الخارجی،بل ینطبق علی أمر نفسیّ عبّر عنه بالعزم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الهتک ناش من الفعل الذی هو معصیة فی الواقع أو علم بکونه معصیة،و لیس مجرّد العزم هتکا؛لعدم کونه مخالفا للتکلیف،إذ لا تکلیف بالنسبة إلی العزم کما لا یخفی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العبد إذا صار بصدد الجری الخارجی فیما یخالف رضا المولی و فیما</w:t>
      </w:r>
      <w:bookmarkStart w:id="429" w:name="pg17009_197421"/>
    </w:p>
    <w:p>
      <w:pPr>
        <w:pStyle w:val="BookText"/>
        <w:rPr/>
      </w:pPr>
      <w:bookmarkEnd w:id="429"/>
      <w:r>
        <w:rPr>
          <w:rFonts w:ascii="IRNazanin" w:hAnsi="IRNazanin" w:eastAsia="IRNazanin"/>
          <w:color w:val="111111"/>
          <w:sz w:val="28"/>
          <w:sz w:val="28"/>
          <w:szCs w:val="28"/>
          <w:rtl w:val="true"/>
          <w:lang w:bidi="fa-IR"/>
        </w:rPr>
        <w:t>یبغضه و لکن لم یتحقّق منه أی عمل خارجیّ أصلا لمانع أقوی منه،کما لو أراد أن یسبّ المولی فأغلق شخص فمه و منعه عن التفوّه بأیّ کلمة فإنّه لا إشکال فی صدق التجرّی و الهتک و غیرهما من العناوین المتقدمة علی مجرد کون العبد فی مقام الخروج عن العبودیّة و بصدد مخالفة المولی و مجرّد الجری النفسی علی طبق الصفة الکامنة فی النفس الّذی عبّر عنه صاحب الکفایة بالعزم علی الفعل،و إذا فرض صدق هذه العناوین علی العمل النفسی فی مورد لا یکون هناک عمل فی الخارج کشف ذلک عن أنّ هذه العناوین لیست من عناوین الخارج،بل من عناوین النفس،و علیه ففی المورد الذی یصدر منه عمل خارجی لا یصدق التجرّی علی العمل الخارجی؛إذ الجری النفسی و کونه فی مقام العصیان أمر 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التجرّی یصدق علیه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مندفعة بأنّ الفعل فی المثال المذکور کفعل الأبکم،فإنّ إشاراته تقوم مقام الفعل مع وجود المانع،و یکون قبح العزم و الإرادة فیه ناش عن إشاراته التی تقوم مقام الفعل،و إلاّ فقد عرفت من أنّ مجرد العزم و الإرادة لا یکون مخالفا للتکلیف؛إذ لم یرد تکلیف بعدم العزم و الإرادة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تعزموا</w:t>
      </w:r>
      <w:r>
        <w:rPr>
          <w:rFonts w:eastAsia="IRNazanin" w:cs="IRNazanin"/>
          <w:color w:val="111111"/>
          <w:sz w:val="28"/>
          <w:szCs w:val="28"/>
          <w:rtl w:val="true"/>
          <w:lang w:bidi="fa-IR"/>
        </w:rPr>
        <w:t>».</w:t>
      </w:r>
    </w:p>
    <w:p>
      <w:pPr>
        <w:pStyle w:val="Heading6"/>
        <w:numPr>
          <w:ilvl w:val="5"/>
          <w:numId w:val="1"/>
        </w:numPr>
        <w:rPr/>
      </w:pPr>
      <w:bookmarkStart w:id="430" w:name="__RefHeading___Toc1381600_3381743652"/>
      <w:bookmarkStart w:id="431" w:name="_Toc163"/>
      <w:bookmarkEnd w:id="430"/>
      <w:r>
        <w:rPr>
          <w:rtl w:val="true"/>
        </w:rPr>
        <w:t>التنبیه الثانی</w:t>
      </w:r>
      <w:r>
        <w:rPr>
          <w:rtl w:val="true"/>
        </w:rPr>
        <w:t xml:space="preserve">: </w:t>
      </w:r>
      <w:r>
        <w:rPr>
          <w:rtl w:val="true"/>
        </w:rPr>
        <w:t>فی الأدلّة النقلیّة التی یمکن الاستدلال بها فی المقام و هی</w:t>
      </w:r>
      <w:r>
        <w:rPr>
          <w:rtl w:val="true"/>
        </w:rPr>
        <w:t>...</w:t>
      </w:r>
      <w:bookmarkEnd w:id="431"/>
    </w:p>
    <w:p>
      <w:pPr>
        <w:pStyle w:val="BookText"/>
        <w:rPr/>
      </w:pPr>
      <w:r>
        <w:rPr>
          <w:rFonts w:ascii="IRNazanin" w:hAnsi="IRNazanin" w:eastAsia="IRNazanin"/>
          <w:color w:val="111111"/>
          <w:sz w:val="28"/>
          <w:sz w:val="28"/>
          <w:szCs w:val="28"/>
          <w:rtl w:val="true"/>
          <w:lang w:bidi="fa-IR"/>
        </w:rPr>
        <w:t>فی الأدلّة النقلیّة التی یمکن الاستدلال بها فی المقام و هی طائفتان الطائفة الاولی هی التی یمکن الاستدلال بها علی حرمة نفس القصد و العزم علی المعصیة و هی مشتملة علی الآیات و الروایات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الآیة الکریمة تدلّ علی أنّ الآخرة للّذین لا إرادة لهم بالنسبة إلی العلوّ و الفساد،فیستفاد منها أنّ إرادة العلوّ و الفساد مبغوضة و موجبة للمحرومیّة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Style w:val="FootnoteAnchor"/>
          <w:rtl w:val="true"/>
        </w:rPr>
        <w:footnoteReference w:id="316"/>
      </w:r>
      <w:r>
        <w:rPr>
          <w:rFonts w:ascii="IRNazanin" w:hAnsi="IRNazanin" w:eastAsia="IRNazanin"/>
          <w:color w:val="111111"/>
          <w:sz w:val="28"/>
          <w:sz w:val="28"/>
          <w:szCs w:val="28"/>
          <w:rtl w:val="true"/>
          <w:lang w:bidi="fa-IR"/>
        </w:rPr>
        <w:t>لدلالته علی أنّ محبّة إشاعة الفحشاء سبب للعذاب</w:t>
      </w:r>
    </w:p>
    <w:p>
      <w:pPr>
        <w:pStyle w:val="BookText"/>
        <w:rPr/>
      </w:pPr>
      <w:r>
        <w:rPr>
          <w:rFonts w:ascii="Amiri" w:hAnsi="Amiri" w:eastAsia="Amiri" w:cs="Amiri"/>
          <w:color w:val="111111"/>
          <w:sz w:val="28"/>
          <w:sz w:val="28"/>
          <w:szCs w:val="28"/>
          <w:rtl w:val="true"/>
          <w:lang w:bidi="ar-SA"/>
        </w:rPr>
        <w:t xml:space="preserve">و قوله عزّ و جلّ وَ إنْ تُبْدُوا ما فی أَنْفُسکُمْ أَوْ تُخْفُوهُ یُحاسبْکُمْ به اللّهُ فَیَغْفرُ لمَنْ یَشاءُ وَ یُعَذّبُ مَنْ یَشاءُ وَ اللّهُ عَلی کُلّ شَیْءٍ قَدیرٌ </w:t>
      </w:r>
      <w:r>
        <w:rPr>
          <w:rStyle w:val="FootnoteAnchor"/>
          <w:rtl w:val="true"/>
        </w:rPr>
        <w:footnoteReference w:id="317"/>
      </w:r>
      <w:r>
        <w:rPr>
          <w:rFonts w:ascii="IRNazanin" w:hAnsi="IRNazanin" w:eastAsia="IRNazanin"/>
          <w:color w:val="111111"/>
          <w:sz w:val="28"/>
          <w:sz w:val="28"/>
          <w:szCs w:val="28"/>
          <w:rtl w:val="true"/>
          <w:lang w:bidi="fa-IR"/>
        </w:rPr>
        <w:t>لدلالته علی أنّ ما فی الأنفس من النیّات مورد المحاسبة و المؤاخذة،إذا کانت نیّات للمعاصی،</w:t>
      </w:r>
    </w:p>
    <w:p>
      <w:pPr>
        <w:pStyle w:val="BookText"/>
        <w:rPr/>
      </w:pPr>
      <w:r>
        <w:rPr>
          <w:rFonts w:ascii="Amiri" w:hAnsi="Amiri" w:eastAsia="Amiri" w:cs="Amiri"/>
          <w:color w:val="111111"/>
          <w:sz w:val="28"/>
          <w:sz w:val="28"/>
          <w:szCs w:val="28"/>
          <w:rtl w:val="true"/>
          <w:lang w:bidi="ar-SA"/>
        </w:rPr>
        <w:t>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Style w:val="FootnoteAnchor"/>
          <w:rtl w:val="true"/>
        </w:rPr>
        <w:footnoteReference w:id="318"/>
      </w:r>
      <w:r>
        <w:rPr>
          <w:rFonts w:ascii="IRNazanin" w:hAnsi="IRNazanin" w:eastAsia="IRNazanin"/>
          <w:color w:val="111111"/>
          <w:sz w:val="28"/>
          <w:sz w:val="28"/>
          <w:szCs w:val="28"/>
          <w:rtl w:val="true"/>
          <w:lang w:bidi="fa-IR"/>
        </w:rPr>
        <w:t>بتقریب أنّ نسبة القتل إلی المخاطبین مع تأخّرهم عن زمن القاتلین بکثیر لیس إلاّ من جهة رضاهم بقتلهم،فالرضا بالقتل موجب لإسناد القتل إلیهم أیضا،و من المعلوم أنّ ما یوجب إسناد القتل لا یخلو عن المؤاخذة،و إلی غیر ذلک من الآیات الکریمة الدالّة علی استحقاق المؤاخذة و المحاسبة و العذاب و المحرومیّة من دار الآخرة بسبب العزم و الإرادة و الرضا بالنسبة إلی المعاصی و إشاعة الفحشاء و غیر ذلک من المنکرات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الثانیة ما رواه فی الکافی بسند موثّق عن النوفلی عن السکونی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عمله،و نیّة الکافر شرّ من</w:t>
      </w:r>
    </w:p>
    <w:p>
      <w:pPr>
        <w:pStyle w:val="BookText"/>
        <w:rPr/>
      </w:pPr>
      <w:r>
        <w:rPr>
          <w:rFonts w:ascii="IRNazanin" w:hAnsi="IRNazanin" w:eastAsia="IRNazanin"/>
          <w:color w:val="111111"/>
          <w:sz w:val="28"/>
          <w:sz w:val="28"/>
          <w:szCs w:val="28"/>
          <w:rtl w:val="true"/>
          <w:lang w:bidi="fa-IR"/>
        </w:rPr>
        <w:t>عمله،و کلّ عامل یعمل علی نیّته</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بتقریب أنّه یدلّ علی أنّ نیّة الکافر شرّ أزید من شرّ عمله،و من المعلوم أنّ الشرّ قابل للمؤاخذة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رواه فی العلل مرسلا عن ابی جعفر علیه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أفضل من عمله؛و ذلک لأنّه ینوی من الخیر ما لا یدرکه،و نیّة الکافر شرّ من عمله و ذلک لأنّ الکافر ینوی الشرّ و یأمل من الشرّ ما لا یدرکه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بالتقریب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الکافی عن علی بن إبراهیم عن أبیه عن القاسم بن محمّد عن المنقری عن أحمد بن یونس عن أبی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خلّد أهل النار فی النار لأنّ نیّاتهم کانت فی الدنیا أن لو خلّدوا فیها أن یعصوا اللّه أبدا،و إنّما خلّد أهل الجنّة فی الجنّة لأنّ نیّاتهم کانت فی الدنیا أن لو بقوا فیها أن یطیعوا اللّه أبدا فبالنیّات خلّد هؤلاء و هؤلاء،ثمّ تلا قوله تعالی قُلْ کُلٌّ یَعْمَلُ عَلی شاکلَته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و هو ضعیف بسبب جهالة أحمد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هذا الخبر علی أنّ نیّة المعصیة الواقعیّة إلی الأبد سبب للعذاب الدائم،کما أنّ نیّة الإطاعة الحقیقیّة أبدا موجبة للنعیم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فالنیّة سبب للمؤاخذة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المحاسن عن أحمد بن محمّد بن خالد عن علی بن الحکم عن ابی عروة السلمی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بتقریب أنّ الحدیث یدلّ علی أنّ النیّة سبب لکیفیّة الحشر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فی التهذیب باسناده عن محمّد بن أحمد بن یحیی عن أبی جعفر عن أبی الجوزاء عن الحسین بن علوان عن عمرو بن خالد عن زید بن علی عن</w:t>
      </w:r>
    </w:p>
    <w:p>
      <w:pPr>
        <w:pStyle w:val="BookText"/>
        <w:rPr/>
      </w:pPr>
      <w:r>
        <w:rPr>
          <w:rFonts w:ascii="IRNazanin" w:hAnsi="IRNazanin" w:eastAsia="IRNazanin"/>
          <w:color w:val="111111"/>
          <w:sz w:val="28"/>
          <w:sz w:val="28"/>
          <w:szCs w:val="28"/>
          <w:rtl w:val="true"/>
          <w:lang w:bidi="fa-IR"/>
        </w:rPr>
        <w:t>آبائه علیهم السّلام 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المسلمان بسیفهما علی غیر سنة فالقاتل و المقتول فی النار،قیل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القاتل،فما بال المقتول؟قال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لأنّه أراد قتله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بتقریب أنّ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قتله یدلّ علی أنّ العداوة سبب للمؤاخذة و الدخول فی النار و إن منعت عنها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فی الکافی عن أبی علی الأشعریّ عن محمّد بن سالم عن أحمد بن النضر عن عمرو بن شمر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فی الخمر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غارسها و حارسها و عاصرها و شاربها و ساقیها و حاملها و المحمولة له و بایعها و مشتریها و آکل ثمنها </w:t>
      </w:r>
      <w:r>
        <w:rPr>
          <w:rStyle w:val="FootnoteAnchor"/>
          <w:rtl w:val="true"/>
        </w:rPr>
        <w:footnoteReference w:id="324"/>
      </w:r>
      <w:r>
        <w:rPr>
          <w:rFonts w:ascii="IRNazanin" w:hAnsi="IRNazanin" w:eastAsia="IRNazanin"/>
          <w:color w:val="111111"/>
          <w:sz w:val="28"/>
          <w:sz w:val="28"/>
          <w:szCs w:val="28"/>
          <w:rtl w:val="true"/>
          <w:lang w:bidi="fa-IR"/>
        </w:rPr>
        <w:t>و الحدیث ضعیف من جهة عمرو بن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ما عن شعیب بن واقد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الخبر یدلّ علی أنّ فعل بعض المقدّمات بقصد ترتّب الحرام ممّا یوجب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الصدوق قدّس سرّه فی العلل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غاب عن أمر فرضی به کان کمن شاهده و أتاه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رواه فی المحاسن عن محمّد بن مسلم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 الناس الرضا و السخط،فمن رضی أمرا فقد دخل فیه،و من سخط فقد خرج منه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الخبران یدلاّن علی أنّ الرضا بفعل قوم بمنزلة إتیان ذلک الفعل،و</w:t>
      </w:r>
    </w:p>
    <w:p>
      <w:pPr>
        <w:pStyle w:val="BookText"/>
        <w:rPr/>
      </w:pPr>
      <w:r>
        <w:rPr>
          <w:rFonts w:ascii="IRNazanin" w:hAnsi="IRNazanin" w:eastAsia="IRNazanin"/>
          <w:color w:val="111111"/>
          <w:sz w:val="28"/>
          <w:sz w:val="28"/>
          <w:szCs w:val="28"/>
          <w:rtl w:val="true"/>
          <w:lang w:bidi="fa-IR"/>
        </w:rPr>
        <w:t>غیر ذلک من الأخبار الکثیرة الدالّة علی حرمة نفس العزم و المؤاخذة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هی الّتی تکون فی قبال الطائفة الاولی و تدلّ علی العفو و عدم ترتّب العقاب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جعل لآدم فی ذرّیّته أنّ من همّ بحسنة فلم یعملها کتبت له حسنة،و من همّ بحسنة و عملها کتبت له عشرا،و من همّ بسیّئة لم تکتب علیه،و من همّ بها و عملها کتبت علیه سیّئة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منها موثّقة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لیهمّ بالحسنة و لا یعمل بها فتکتب له حسنة و إن هو عملها کتبت له عشر حسنات،و إنّ المؤمن لیهمّ بالسیّئة أن یعملها فلا یعملها فلا تکتب علیه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منها موثّقة ابن بکیر عن أبی عبد اللّه علیه السّلام أو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قال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جعلت لک أن من همّ من ذرّیّتک بسیّئة لم تکتب علیه،فإن عملها کتبت علیه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منها صحیحة جمیل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العبد بالسیّئة لم تکتب علیه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غیر ذلک من الأخبار التی یتراءی مناقضتها مع الأخبار السابقة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الشیخ الأعظم قدّس سرّه بین الطائفتین باختلاف الموضوع أی بحمل الأخبار الأخیرة علی من ارتدع عن قصده بنفسه و حمل الأخبار السابقة علی من بقی علی قصده حتّی عجز عن الفعل لا باختیاره،أو بحمل الأخیرة علی من اکتفی بمجرّد القصد</w:t>
      </w:r>
    </w:p>
    <w:p>
      <w:pPr>
        <w:pStyle w:val="BookText"/>
        <w:rPr/>
      </w:pPr>
      <w:r>
        <w:rPr>
          <w:rFonts w:ascii="IRNazanin" w:hAnsi="IRNazanin" w:eastAsia="IRNazanin"/>
          <w:color w:val="111111"/>
          <w:sz w:val="28"/>
          <w:sz w:val="28"/>
          <w:szCs w:val="28"/>
          <w:rtl w:val="true"/>
          <w:lang w:bidi="fa-IR"/>
        </w:rPr>
        <w:t>و السابقة علی من اشتغل عند القصد ببعض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له بحرمة الإعانة علی المحرّم حیث عمّمه بعض الأساطین لإعانة نفسه علی الحرام،و لعلّه لتنقیح المناط لا بالدلالة اللفظیّة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المذکور بکلا شقّیه لا یخلو عن بعض الشواهد لشهادة بعض الأخبار علیه حیث إنّ الموضوع فی الأخبار الأخیرة مقیّد بعدم الإتیان و لو بالمقدّمات،بخلاف الموضوع فی بعض الأخبار السابقة فإنّه مقیّد بمن أتی ببعض المقدّمات کالأخبار الواردة فی لعن غارس الخمر و حارسها و عاصرها و نحوهم ممّن یقصد تحصیل الخمر و أخبار التقاء المسلمین بسیفهما،أو أنّ الموضوع فی بعض الأخبار السابقة مقیّد بمن یمنعه المانع کالأخبار الواردة فی أنّ القاتل و المقتول من المؤمنین إذا تقاتلا کلاهما فی النار؛إذ المقتول أراد قتل الآخر إلاّ أنّ القاتل یمنعه عن ذلک،بخلاف الموضوع فی أخبار العفو بناء علی اختصاصه بما إذا ارتدع عن الفعل بنفسه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لا تعمیم للجمع المذکور بکلا شقّیه بالنسبة إلی جمیع الأطراف؛ و لذا تبقی المعارضة فی سائر الأطراف ممّا لم یتعرّض فیه إلاّ نفس الإرادة و النیّة کأخبار العفو و أخبار نیّة المؤمن خیر من عمله و نیّة الکافر شرّ من عمله و أخبار خلود أهل النار فی النار و خلود أهل الجنّة فی الجنّة بالنیّات و الآیات و الأخبار الدالّة علی أنّ الرضا بعمل قوم بمنزلة الإتیان به أو أنّ ما فی الأنفس و القلوب من نیّة المحرّمات مورد المؤاخذة و المحاسبة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هذه الأطراف أیضا باختلاف الموضوع من ناحیة اخری،فما ذکره الشیخ مفتاح لکیفیّة الجمع بین الأخبار؛إذ الموضوع فی سائر</w:t>
      </w:r>
    </w:p>
    <w:p>
      <w:pPr>
        <w:pStyle w:val="BookText"/>
        <w:rPr/>
      </w:pPr>
      <w:r>
        <w:rPr>
          <w:rFonts w:ascii="IRNazanin" w:hAnsi="IRNazanin" w:eastAsia="IRNazanin"/>
          <w:color w:val="111111"/>
          <w:sz w:val="28"/>
          <w:sz w:val="28"/>
          <w:szCs w:val="28"/>
          <w:rtl w:val="true"/>
          <w:lang w:bidi="fa-IR"/>
        </w:rPr>
        <w:t>الأخبار أیضا یختلف مع أخبار العفو،فإنّ موضوع أخبار العفو هو العزم علی فعل المعصیة من نفسه،و الموضوع فی الآیات و الروایات الدالّة علی أنّ الرضا بفعل قوم بمنزلة الإتیان به هو الرضا بوقوع المنکرات و الفساد من الغیر و ترک الأمر بالمعروف و النهی عن المنکر؛و هکذا موضوع أخبار العفو هو العزم علی المعصیة من نفسه،و موضوع أخبار الخلود هو الکفر و الإیمان اللذان یقتضیان المعصیة أو الإطاعة الأبدیّة إن لم نقل بأنّ النیّة فی المؤمن و الکافر مع فرض تلبسهما بالعمل فی الجملة یکفی فی الفرق بین موضوع هذه الأخبار أخبار العفو،و أیضا الموضوع فی أخبار نیّة المؤمن خیر من عمله و نیّة الکافر شرّ من عمله هو بیان توسعة النیة فی الطرفین،و لیس فی مقام بیان أنّ نیّة المعصیة من المؤمن توجب المؤاخذة،و هکذا الموضوع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تُبْدُوا ما فی أَنْفُسکُمْ أَوْ تُخْفُوهُ یُحاسبْکُمْ به اللّهُ هو بیان المؤاخذة علی المعاصی القلبیّة کالنفاق و الشرک و الکفر،فالآیة تدلّ علی أنّ إبداءها أو إخفاءها لا یوجب الفرق فی عقوبتها،و لا دلالة لمثلها علی أنّ نیّة المعصیة و العزم علیها مورد المحاسبة و المؤاخذة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هذا الجمع و ادّعیت أنّ عدّة من الأخبار مختصّة بباب العزم و الإرادة کإرادة العلوّ و الفساد،فیجمع بینها و بین أخبار العفو بالتخصیص؛فإنّ النسبة بینهما هی العموم و الخصوص،فلا تعارض بین الآیات و الأخبار المذکورة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فالآیات و الأخبار السابقة دلّت علی ثبوت العقاب فی موارد خاصّة کإرادة القتل أو محبّة إشاعة الفحشاء و یقدّم هذه الموارد علی أخبار العفو عن العزم علی المعصیة جمعا بینهما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إنّ إثبات العقوبة فی هذه الموارد لا یستلزم ثبوت العقاب علی مطلق قصد المعصیة؛إذ المحرّمات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اختلاف مفاسدها و أهمّیّة بعضها</w:t>
      </w:r>
      <w:bookmarkStart w:id="432" w:name="pg17009_197428"/>
    </w:p>
    <w:p>
      <w:pPr>
        <w:pStyle w:val="BookText"/>
        <w:rPr/>
      </w:pPr>
      <w:bookmarkEnd w:id="432"/>
      <w:r>
        <w:rPr>
          <w:rFonts w:ascii="IRNazanin" w:hAnsi="IRNazanin" w:eastAsia="IRNazanin"/>
          <w:color w:val="111111"/>
          <w:sz w:val="28"/>
          <w:sz w:val="28"/>
          <w:szCs w:val="28"/>
          <w:rtl w:val="true"/>
          <w:lang w:bidi="fa-IR"/>
        </w:rPr>
        <w:t>یوجب جعل العقاب علی نفس الإرادة فی هذه الموارد حتّی یحذر الناس من القرب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احتمال أن یکون المقصود من الإرادة و المحبّة فی 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فی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الإرادة و المحبّة العملیّة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نُورَ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سلّمنا دلالة الآیات و الأخبار علی ترتّب استحقاق العقاب علی مجرّد قصد المعصیة مطلقا من دون فرق بین موارد المعصیة،فلا تعارض بینها و بین أخبار العفو لأنّ أخبار العفو؛تدلّ علی عدم فعلیّة هذا الاستحقاق تفضّلا من اللّه سبحانه و تعالی،و لا منافاة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فبعد الجمع بین طوائف الأخبار یستفاد من مجموع الأدلّة عدم ترتّب المؤاخذة علی نیّة المعصیة عدا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التعارض بین الأخبار فیجری فیها قواعد الأخبار المتعارضة فإن قلنا بالتخییر فهو،و إلاّ فمقتضی القاعدة هو التساقط،و قد عرفت أنّ العقل لا یحکم باستحقاق العقوبة علی مجرّد العزم 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عقلا و لا نقلا علی فعلیّة حرمة نفس القصد و العزم عدا موارد خاصّة کالکفر و محبّة إشاعة الفحشاء و إرادة العلوّ و الفساد،و مع عدم فعلیّة حرمة نفس العزم و القصد فالعقوبة فی موارد التجرّی یختصّ بما إذا أتی بالفعل،و لا یکفی مجرّد العزم،فلا تغفل</w:t>
      </w:r>
      <w:r>
        <w:rPr>
          <w:rFonts w:eastAsia="IRNazanin" w:cs="IRNazanin"/>
          <w:color w:val="111111"/>
          <w:sz w:val="28"/>
          <w:szCs w:val="28"/>
          <w:rtl w:val="true"/>
          <w:lang w:bidi="fa-IR"/>
        </w:rPr>
        <w:t>.</w:t>
      </w:r>
    </w:p>
    <w:p>
      <w:pPr>
        <w:pStyle w:val="Heading6"/>
        <w:numPr>
          <w:ilvl w:val="5"/>
          <w:numId w:val="1"/>
        </w:numPr>
        <w:rPr/>
      </w:pPr>
      <w:bookmarkStart w:id="433" w:name="__RefHeading___Toc1381602_3381743652"/>
      <w:bookmarkStart w:id="434" w:name="_Toc164"/>
      <w:bookmarkEnd w:id="433"/>
      <w:r>
        <w:rPr>
          <w:rtl w:val="true"/>
        </w:rPr>
        <w:t>التنبیه الثالث</w:t>
      </w:r>
      <w:r>
        <w:rPr>
          <w:rtl w:val="true"/>
        </w:rPr>
        <w:t xml:space="preserve">: </w:t>
      </w:r>
      <w:r>
        <w:rPr>
          <w:rtl w:val="true"/>
        </w:rPr>
        <w:t>أنّ موضوع البحث فی التجرّی لا یختصّ بصورة القطع،بل موضوعه هو الحجّة</w:t>
      </w:r>
      <w:r>
        <w:rPr>
          <w:rtl w:val="true"/>
        </w:rPr>
        <w:t>...</w:t>
      </w:r>
      <w:bookmarkEnd w:id="43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موضوع البحث فی التجرّی لا یختصّ بصورة القطع،بل موضوعه هو الحجّة غیر المطابقة للواقع سواء کانت هی القطع أو العلم الإجمالی أو الظنّ أو احتمال التکلیف المنجّز کالشبهة البدویّة فی الحکم قبل الفحص،فإذا قامت الحجّة المذکورة یکون الحکم منجّزا</w:t>
      </w:r>
      <w:r>
        <w:rPr>
          <w:rFonts w:eastAsia="IRNazanin" w:cs="IRNazanin"/>
          <w:color w:val="111111"/>
          <w:sz w:val="28"/>
          <w:szCs w:val="28"/>
          <w:rtl w:val="true"/>
          <w:lang w:bidi="fa-IR"/>
        </w:rPr>
        <w:t>.</w:t>
      </w:r>
      <w:bookmarkStart w:id="435" w:name="pg17009_197429"/>
    </w:p>
    <w:p>
      <w:pPr>
        <w:pStyle w:val="BookText"/>
        <w:rPr/>
      </w:pPr>
      <w:bookmarkEnd w:id="435"/>
      <w:r>
        <w:rPr>
          <w:rFonts w:ascii="IRNazanin" w:hAnsi="IRNazanin" w:eastAsia="IRNazanin"/>
          <w:color w:val="111111"/>
          <w:sz w:val="28"/>
          <w:sz w:val="28"/>
          <w:szCs w:val="28"/>
          <w:rtl w:val="true"/>
          <w:lang w:bidi="fa-IR"/>
        </w:rPr>
        <w:t>علیه و لا مؤمّن له بالنسبة إلیه،فاللازم هو مراعاته،فإذا خالفه و أصاب القطع أو الظنّ أو الاحتمال المنجّز للواقع فهو عاص حقیقة،و إذا لم یصب القطع و أخواه الواقع فهو متجرّی من دون فرق بین القطع و أخویه،بل إذا جاء به برجاء عدم مصادفة الحرام الواقعی و اتّفقت الإصابة فهو عاص حقیقة؛لأنّ وظیفته هو ترکه،کما أنّه لو جاء به برجاء عدم مصادفة الحرام و لم یصادف فهو عاص بالتجرّی؛ لأنّ وظیفته هو الترک،و یخرج بارتکابه عن زیّ العبودیّة و الطاعة لمولاه</w:t>
      </w:r>
      <w:r>
        <w:rPr>
          <w:rFonts w:eastAsia="IRNazanin" w:cs="IRNazanin"/>
          <w:color w:val="111111"/>
          <w:sz w:val="28"/>
          <w:szCs w:val="28"/>
          <w:rtl w:val="true"/>
          <w:lang w:bidi="fa-IR"/>
        </w:rPr>
        <w:t>.</w:t>
      </w:r>
    </w:p>
    <w:p>
      <w:pPr>
        <w:pStyle w:val="Heading6"/>
        <w:numPr>
          <w:ilvl w:val="5"/>
          <w:numId w:val="1"/>
        </w:numPr>
        <w:rPr/>
      </w:pPr>
      <w:bookmarkStart w:id="436" w:name="__RefHeading___Toc1381604_3381743652"/>
      <w:bookmarkStart w:id="437" w:name="_Toc165"/>
      <w:bookmarkEnd w:id="436"/>
      <w:r>
        <w:rPr>
          <w:rtl w:val="true"/>
        </w:rPr>
        <w:t>التنبیه الرابع</w:t>
      </w:r>
      <w:r>
        <w:rPr>
          <w:rtl w:val="true"/>
        </w:rPr>
        <w:t xml:space="preserve">: </w:t>
      </w:r>
      <w:r>
        <w:rPr>
          <w:rtl w:val="true"/>
        </w:rPr>
        <w:t>أنّه لو وجد مؤمّنا و استند إلیه فی ارتکاب المشتبه فلا کلام فی کونه معذورا</w:t>
      </w:r>
      <w:r>
        <w:rPr>
          <w:rtl w:val="true"/>
        </w:rPr>
        <w:t>...</w:t>
      </w:r>
      <w:bookmarkEnd w:id="437"/>
    </w:p>
    <w:p>
      <w:pPr>
        <w:pStyle w:val="BookText"/>
        <w:rPr/>
      </w:pPr>
      <w:r>
        <w:rPr>
          <w:rFonts w:ascii="IRNazanin" w:hAnsi="IRNazanin" w:eastAsia="IRNazanin"/>
          <w:color w:val="111111"/>
          <w:sz w:val="28"/>
          <w:sz w:val="28"/>
          <w:szCs w:val="28"/>
          <w:rtl w:val="true"/>
          <w:lang w:bidi="fa-IR"/>
        </w:rPr>
        <w:t>أنّه لو وجد مؤمّنا و استند إلیه فی ارتکاب المشتبه فلا کلام فی کونه معذورا سواء طابق المؤمّن الواقع أو لم یطابق؛لأنّه اعتمد علی الحجّة و لم یخرج بذلک عن زیّ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یستند إلیه و ارتکب المشتبه برجاء مصادفة الحرام و لم یصادف کمن شرب مستصحب الحلّیّة برجاء أن یکون هو الحرام الواقعیّ و لم یصادف فالمحکیّ عن المحقّق النائینی أنّ هذا تجرّ أیضا،و یترتّب علیه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جیّد،بل هو عاص حقیقة إن کان الشرب المذکور فی الواقع شربا حراما؛لأنّه لم یستند إلی الاستصحاب فی ارتکاب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مطابقة عمله مع المؤمّن من دون استناد إلیه لا یکفی فی صحّة الاعتذار بالنسبة إلی ما صدر عنه،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فدعوی المنع من جهة أنّ الفعل له مؤمّن شرعیّ یستند إلیه</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تری؛لأنّ المفروض أنّه لم یستند إلیه،بل أخذ جانب احتمال الخلاف و صادف الواقع،فهو أتی بالواقع من دون عذر،فیصدق علیه أنّه عصی فی الحقیقة و</w:t>
      </w:r>
      <w:bookmarkStart w:id="438" w:name="pg17009_197430"/>
    </w:p>
    <w:p>
      <w:pPr>
        <w:pStyle w:val="BookText"/>
        <w:rPr/>
      </w:pPr>
      <w:bookmarkEnd w:id="438"/>
      <w:r>
        <w:rPr>
          <w:rFonts w:ascii="Amiri" w:hAnsi="Amiri" w:eastAsia="Amiri" w:cs="Amiri"/>
          <w:color w:val="111111"/>
          <w:sz w:val="28"/>
          <w:sz w:val="28"/>
          <w:szCs w:val="28"/>
          <w:rtl w:val="true"/>
          <w:lang w:bidi="ar-SA"/>
        </w:rPr>
        <w:t>استحقّ العقوبة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381606_3381743652"/>
      <w:bookmarkStart w:id="440" w:name="_Toc166"/>
      <w:bookmarkEnd w:id="439"/>
      <w:r>
        <w:rPr>
          <w:rtl w:val="true"/>
        </w:rPr>
        <w:t>التنبیه الخامس</w:t>
      </w:r>
      <w:r>
        <w:rPr>
          <w:rtl w:val="true"/>
        </w:rPr>
        <w:t xml:space="preserve">: </w:t>
      </w:r>
      <w:r>
        <w:rPr>
          <w:rtl w:val="true"/>
        </w:rPr>
        <w:t>أنّ العقل کما عرفت یحکم باستحقاق العقوبة عند مخالفة اللّه تعالی بإتیان المنهیّ</w:t>
      </w:r>
      <w:bookmarkEnd w:id="440"/>
    </w:p>
    <w:p>
      <w:pPr>
        <w:pStyle w:val="BookText"/>
        <w:rPr/>
      </w:pPr>
      <w:r>
        <w:rPr>
          <w:rFonts w:ascii="IRNazanin" w:hAnsi="IRNazanin" w:eastAsia="IRNazanin"/>
          <w:color w:val="111111"/>
          <w:sz w:val="28"/>
          <w:sz w:val="28"/>
          <w:szCs w:val="28"/>
          <w:rtl w:val="true"/>
          <w:lang w:bidi="fa-IR"/>
        </w:rPr>
        <w:t>أنّ العقل کما عرفت یحکم باستحقاق العقوبة عند مخالفة اللّه تعالی بإتیان المنهیّ عنه أو ترک المأمور به؛فأنّ نفس المخالفة هتک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إلی مخالفة المولی و استحقاق العقوبة،و أمّا بالنسبة إلی الإطاعة و استحقاق المثوبة فلا حکم للعقل باستحقاق المثوبة عند الانقیاد له تعالی سواء أصاب مع الواقع أو لم یصب؛لأنّ المطیع أدّی وظیفته کما لا استحقاق للمثوبة فی إطاعة المملوک لمولاه خصوصا فی المملوک الذی کان جمیع ما له من الوجود و ما یتعلّق به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نعم،یصیر بذلک لائقا للتفضّل من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ففی مورد صدق المخالفة و الهتک و لو بالتجرّی یحکم العقل باستحقاق العقوبة،و أمّا فی مورد صدق الموافقة و الانقیاد فلا حکم للعقل باستحقاق المثوبة و إن حکم بلیاقة المطیع للتفضّل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بعض العبارات من جعل العقل حاکما فی البابین</w:t>
      </w:r>
      <w:r>
        <w:rPr>
          <w:rFonts w:eastAsia="IRNazanin" w:cs="IRNazanin"/>
          <w:color w:val="111111"/>
          <w:sz w:val="28"/>
          <w:szCs w:val="28"/>
          <w:rtl w:val="true"/>
          <w:lang w:bidi="fa-IR"/>
        </w:rPr>
        <w:t>.</w:t>
      </w:r>
    </w:p>
    <w:p>
      <w:pPr>
        <w:pStyle w:val="Heading6"/>
        <w:numPr>
          <w:ilvl w:val="5"/>
          <w:numId w:val="1"/>
        </w:numPr>
        <w:rPr/>
      </w:pPr>
      <w:bookmarkStart w:id="441" w:name="__RefHeading___Toc1381608_3381743652"/>
      <w:bookmarkStart w:id="442" w:name="_Toc167"/>
      <w:bookmarkEnd w:id="441"/>
      <w:r>
        <w:rPr>
          <w:rtl w:val="true"/>
        </w:rPr>
        <w:t>التنبیه السادس</w:t>
      </w:r>
      <w:r>
        <w:rPr>
          <w:rtl w:val="true"/>
        </w:rPr>
        <w:t xml:space="preserve">: </w:t>
      </w:r>
      <w:r>
        <w:rPr>
          <w:rtl w:val="true"/>
        </w:rPr>
        <w:t>أنّ حکم التجرّی یختلف شدّة و ضعفا باختلاف حال</w:t>
      </w:r>
      <w:r>
        <w:rPr>
          <w:rtl w:val="true"/>
        </w:rPr>
        <w:t>...</w:t>
      </w:r>
      <w:bookmarkEnd w:id="442"/>
    </w:p>
    <w:p>
      <w:pPr>
        <w:pStyle w:val="BookText"/>
        <w:rPr/>
      </w:pPr>
      <w:r>
        <w:rPr>
          <w:rFonts w:ascii="IRNazanin" w:hAnsi="IRNazanin" w:eastAsia="IRNazanin"/>
          <w:color w:val="111111"/>
          <w:sz w:val="28"/>
          <w:sz w:val="28"/>
          <w:szCs w:val="28"/>
          <w:rtl w:val="true"/>
          <w:lang w:bidi="fa-IR"/>
        </w:rPr>
        <w:t>أنّ حکم التجرّی یختلف شدّة و ضعفا باختلاف حال المتجرّی و اختلاف المنجّز احتمالا و ظنّا و علما و اختلاف المتجرّی به قال فی الوقایة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حکم التجرّی یختلف شدّة و ضعفا مع اتّحاد المتجرّی به من جهات مختلفة فالتجرّی من العالم أو الشیخ المسنّ أشدّ من الجاهل أو الشابّ،کما أنّ التجرّی مع الشکّ أقوی منه مع الاحتمال و أضعف من الظنّ،و لکنّه یختلف إذا قست المحرّمات بعضها ببعض،فالتجرّی بالإقدام الاحتمالی علی قتل المؤمن أشدّ من الإقدام الظنّیّ علی قتل حیوان محترم،و هو بالإقدام مع الشکّ علی وطی المحصنة أشدّ من الإقدام علی وطی الحلیلة الحائض ظنّا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443" w:name="pg17009_197431"/>
    </w:p>
    <w:p>
      <w:pPr>
        <w:pStyle w:val="Heading6"/>
        <w:numPr>
          <w:ilvl w:val="5"/>
          <w:numId w:val="1"/>
        </w:numPr>
        <w:rPr/>
      </w:pPr>
      <w:bookmarkStart w:id="444" w:name="__RefHeading___Toc1381610_3381743652"/>
      <w:bookmarkStart w:id="445" w:name="_Toc168"/>
      <w:bookmarkEnd w:id="443"/>
      <w:bookmarkEnd w:id="444"/>
      <w:r>
        <w:rPr>
          <w:rtl w:val="true"/>
        </w:rPr>
        <w:t>التنبیه السابع</w:t>
      </w:r>
      <w:r>
        <w:rPr>
          <w:rtl w:val="true"/>
        </w:rPr>
        <w:t xml:space="preserve">: </w:t>
      </w:r>
      <w:r>
        <w:rPr>
          <w:rtl w:val="true"/>
        </w:rPr>
        <w:t>أنّه إذا عصی العبد مولاه بسبب غلبة شقوته استحقّ العقوبة بنفس المخالفة،</w:t>
      </w:r>
      <w:r>
        <w:rPr>
          <w:rtl w:val="true"/>
        </w:rPr>
        <w:t>...</w:t>
      </w:r>
      <w:bookmarkEnd w:id="445"/>
    </w:p>
    <w:p>
      <w:pPr>
        <w:pStyle w:val="BookText"/>
        <w:rPr/>
      </w:pPr>
      <w:r>
        <w:rPr>
          <w:rFonts w:ascii="IRNazanin" w:hAnsi="IRNazanin" w:eastAsia="IRNazanin"/>
          <w:color w:val="111111"/>
          <w:sz w:val="28"/>
          <w:sz w:val="28"/>
          <w:szCs w:val="28"/>
          <w:rtl w:val="true"/>
          <w:lang w:bidi="fa-IR"/>
        </w:rPr>
        <w:t>أنّه إذا عصی العبد مولاه بسبب غلبة شقوته استحقّ العقوبة بنفس المخالفة، فإنّه هتک لمولاه و جرأة علیه و خروج عن زیّ العبودیّة و إن لم یقصده باللحاظ الاستقلالیّ،و إذا قصد مع ذلک عنوان التجرّی و المعصیة باللحاظ الاستقلالی یتعدّد سبب الاستحقاق للعقوبة؛لأنّه حینئذ ارتکب هتکین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الإتیان بالمنهیّ أو ترک المأمور به مع أنّهما هتک بنفسهما و إن لم یکن داعیة إلاّ غلبة شقوته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 الهتک و التجرّی بالفعل الحرام أو ترک المامور به خارجا،و من المعلوم أنّهما عنوانان،و مقتضاهما هو تعدّد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التداخل فی الأسباب غیر مقبولة إذا کان المسبّب قابلا للتکرّر کما قرّر فی محلّه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العناوین المبغوضة ما یکون مقدّمة لما هو أشدّ مبغوضیّة و قبحا،فعلی تقدیر ترتّبه علیها لا یلاحظ إلاّ بلحاظ المقدّمیّة المحضة،و لا یوصف إلاّ بالحرمة الغیریّة،و تکون مبغوضیّتها و عقابها مندکّة فیه و یندمجان فیه اندماج الضعیف فی الشدید،فلا یعدّان إلاّ فعلا واحدا،بخلاف ما إذا لم یترتّب علیها،فإنّها تستقلّ حینئذ بنفسها،و تعدّ مبغوضا مستقلا یترتّب علیها ما أعدّ لها من العقاب و هذا أمر وجدانیّ له نظائر کثیرة فی العرف و الشرع،فمن زنی بامرأة لا یحکم علیه باللحاظ الأوّلی إلاّ بارتکاب کبیرة واحدة و أنّ سبقه مسّ العورة منها و نحوه،و لا یقام علیه إلاّ حدّ واحد،بخلاف ما إذا لم یترتّب علیه؛فإنّ المسّ و غیره من المقدّمات و اللوازم المحرّمة یعاقب علیها و یعزّر،و لا یجمع علیه فی صورة ترتّب الفعل بین الحدّ 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فلیکن الحال فی التجرّی،بل الأمر فیه أوضح،و حیث إنّ المعصیة الواقعیّة لا یمکن وقوعها إلاّ بالتجرّی و لا ینفکّ عنه اکتفی فی العقاب بالعقاب علیها،و إن کان العقاب أهون لو فرض محالا إمکان الافتراق</w:t>
      </w:r>
    </w:p>
    <w:p>
      <w:pPr>
        <w:pStyle w:val="BookText"/>
        <w:rPr/>
      </w:pPr>
      <w:r>
        <w:rPr>
          <w:rFonts w:ascii="IRNazanin" w:hAnsi="IRNazanin" w:eastAsia="IRNazanin"/>
          <w:color w:val="111111"/>
          <w:sz w:val="28"/>
          <w:sz w:val="28"/>
          <w:szCs w:val="28"/>
          <w:rtl w:val="true"/>
          <w:lang w:bidi="fa-IR"/>
        </w:rPr>
        <w:t>بینهما،کما أنّ الأمر کذلک لو أمکن الزنا بلا مسّ</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الکلام فی التجرّی بالمعنی الآلی حتّی یصحّ القیاس بالأمثلة المذکورة؛فإنّ المعصیة الواقعیّة لا یمکن وقوعها بدون التجرّی بالمعنی الآلی و إن کان الداعی للمعصیة هو غلبة شقوة النفس،بل الکلام فی التجرّی بالمعنی الاستقلالی بأن یکون قاصدا لعنوان التجرّی علی المعصیة بالمعنی الاستقلالی زائدا علی ما لا بدّ منه فی المعصیة من التجرّی بالمعنی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قیاس المقام حینئذ بالأمثلة المذکورة لیس فی محلّه،بل اللازم هو قیاسه بما إذا زنی و مسّ زائدا علی الزنا بمواضع اخری من بدنها و استمتع منها؛إذ لا إشکال حینئذ فی تعدّد السبب و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بالمعصیة مع قصد التجرّی علی المعصیة باللحاظ الاستقلالی اجتمع فیه سببان أحدهما هو المخالفة مع الأمر أو النهی الواقعیّین عن عمد و اختیار،و ثانیهما قصد التجرّی علی المعصیة 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التجرّی علی المعصیة متّحد مع الفعل؛إذ لیس التجرّی هو العزم و القصد،بل هو الفعل المتجرّی به علی مقتضی ما مرّ فی حقیقة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التجرّی هو الفعل المجرّد عن العزم،کما أنّه لیس هو العزم المجرّد،بل التجرّی هو العزم المتعقّب بالفعل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عنوان التجرّی بالمعنی المذکور مغایر مع الفعل المخالف للأمر أو النهی،و مقتضی المغایرة هو تعدّدهما،و مقتضی تعدّدهما هو تعدّد استحقاق العقوبة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المحکیّ عن صاحب الفصول من أنّ التحقیق أنّ التجرّی</w:t>
      </w:r>
    </w:p>
    <w:p>
      <w:pPr>
        <w:pStyle w:val="BookText"/>
        <w:rPr/>
      </w:pPr>
      <w:r>
        <w:rPr>
          <w:rFonts w:ascii="IRNazanin" w:hAnsi="IRNazanin" w:eastAsia="IRNazanin"/>
          <w:color w:val="111111"/>
          <w:sz w:val="28"/>
          <w:sz w:val="28"/>
          <w:szCs w:val="28"/>
          <w:rtl w:val="true"/>
          <w:lang w:bidi="fa-IR"/>
        </w:rPr>
        <w:t>علی المعصیة أیضا معصیة،لکنّه إن صادفها تداخلا و عدّا معصیة واحدة</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إذ مع الاعتراف بتعدّد الأسباب لاستحقاق العقوبة و هو المعصیة و التجرّی علی المعصیة لا مجال لدعوی تداخل السببین فی صورة المصادفة؛لما عرفت من مغایرتهما و إمکان تفکیکهما،فإنّ التجرّی هو العزم المتعقّب بالفعل،و هو مغایر مع المعصیة التی هی نفس الفعل المخالف لأمر المولی أو نهیه من دون تقیّده بالعزم علی المعصیة بالمعنی الاستقلالی و إن لم یخل کلّ معصیة عن العزم علی المعصیة بالمعنی الحرفی،و التداخل هو العزم علی الوجه الثانی لا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 ما فی الکفایة فی مقام الإشکال علی صاحب الفصول أیضا حیث ذهب إلی وحدة السبب لاستحقاق العقوبة فی المعصیة الحقیقیّة،و هو هتک واحد،و أنکر استحقاق عقابین متداخلین؛لضرورة أنّ المعصیة الواحدة لا توجب إلاّ عقوبة واحدة،و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لتداخلهما علی تقدیر استحقاقهما و ذکر أنّه لا منشأ لتوهّم تداخلهما إلاّ بداهة أنّه لیس فی معصیة واحدة إلاّ عقوبة واحدة،مع الغفلة عن أنّ وحدة المسبّب تکشف بنحو الإنّ عن وحدة السبب</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تعدّد السبب لاستحقاق العقوبة إذا عصی و قصد عنوان المعصیة باللحاظ الاستقلالی،إذ المخالفة مع الأمر و نهی المولی هتک بنفسه و التجرّی علی المعصیة و قصد عنوان المعصیة هتک آخر،و مع تعدّدهما یتعدّد سبب الاستحقاق،فلا وجه لإنکار تعدّد السبب فیما إذا عصی و قصد عنوان المعصیة باللحاظ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نعم،إنکاره لتداخل السببین فی محلّه؛إذ مع تعدّدهما و إمکان تکرّر الاستحقاق لا وجه للتداخل،کما عرفت ذلک عند نقل کلام صاحب الفصول</w:t>
      </w:r>
      <w:r>
        <w:rPr>
          <w:rFonts w:eastAsia="IRNazanin" w:cs="IRNazanin"/>
          <w:color w:val="111111"/>
          <w:sz w:val="28"/>
          <w:szCs w:val="28"/>
          <w:rtl w:val="true"/>
          <w:lang w:bidi="fa-IR"/>
        </w:rPr>
        <w:t>.</w:t>
      </w:r>
      <w:bookmarkStart w:id="446" w:name="pg17009_197434"/>
    </w:p>
    <w:p>
      <w:pPr>
        <w:pStyle w:val="BookText"/>
        <w:rPr/>
      </w:pPr>
      <w:bookmarkEnd w:id="446"/>
      <w:r>
        <w:rPr>
          <w:rFonts w:ascii="IRNazanin" w:hAnsi="IRNazanin" w:eastAsia="IRNazanin"/>
          <w:color w:val="111111"/>
          <w:sz w:val="28"/>
          <w:sz w:val="28"/>
          <w:szCs w:val="28"/>
          <w:rtl w:val="true"/>
          <w:lang w:bidi="fa-IR"/>
        </w:rPr>
        <w:t>و دعوی بداهة وحدة العقوبة مندفعة بأنّ ذلک فیما إذا لم یتجرّأ علی المعصیة بقصدها،و إنّما أتی بالمعصیة فقط،و إلاّ فلا وجه لوحدتها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نعم،أمکن عفو الشارع عن ذلک،و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أیضا یظهر ما فی نهایة الدرایة حیث فسّر التداخل فی کلام صاحب الفصول بالتداخل فی الأثر</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ذلک لما عرفت من أنّ المراد من التداخل فی کلامه هو تداخل السببین، لا تداخل الأثر،و قول صاحب الفصول بعد فرض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معصیة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ظاهرا فی أنّ مراده هو تداخل الأثر؛لأنّ السببین المذکورین فی کلامه من المعصیة و التجرّی إذا تداخلا عدّا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ظهر ممّا قدّمناه أنّ فی صورة التجرّی علی المعصیة باللحاظ الاستقلالی و الاتیان بالمعصیة فمع المصادفة تحقّق السببان لاستحقاق العقوبة من دون تداخل،و مقتضی ذلک هو تعدّد استحقاق العقوبة،هذا بخلاف ما إذا عصی و اتّفق المصادفة فإنّ السبب فیه واحد و إن لم یخل العصیان عن العزم علی مصداق المعصیة باللحاظ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مقتضی حکم الوجدان،کما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الإجماع علی الخلاف فی المسائل العقلیّة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أنّ الإجماع محتمل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بدعوی الإجماع علی العفو الشرعیّ عن إحدی العقوبتین فإنّه لا ینافی استحقاق تعدّد العقوبة عقلا،بل هو مؤکّد للاستحقاق،کما لا یخفی</w:t>
      </w:r>
      <w:r>
        <w:rPr>
          <w:rFonts w:eastAsia="IRNazanin" w:cs="IRNazanin"/>
          <w:color w:val="111111"/>
          <w:sz w:val="28"/>
          <w:szCs w:val="28"/>
          <w:rtl w:val="true"/>
          <w:lang w:bidi="fa-IR"/>
        </w:rPr>
        <w:t>.</w:t>
      </w:r>
    </w:p>
    <w:p>
      <w:pPr>
        <w:pStyle w:val="Heading6"/>
        <w:numPr>
          <w:ilvl w:val="5"/>
          <w:numId w:val="1"/>
        </w:numPr>
        <w:rPr/>
      </w:pPr>
      <w:bookmarkStart w:id="447" w:name="__RefHeading___Toc1381612_3381743652"/>
      <w:bookmarkStart w:id="448" w:name="_Toc169"/>
      <w:bookmarkEnd w:id="447"/>
      <w:r>
        <w:rPr>
          <w:rtl w:val="true"/>
        </w:rPr>
        <w:t>التنبیه الثامن</w:t>
      </w:r>
      <w:r>
        <w:rPr>
          <w:rtl w:val="true"/>
        </w:rPr>
        <w:t xml:space="preserve">: </w:t>
      </w:r>
      <w:r>
        <w:rPr>
          <w:rtl w:val="true"/>
        </w:rPr>
        <w:t>أنّ الذی یحکم به العقل فی التجرّی هو استحقاق العقوبة فی الجملة،و أمّا</w:t>
      </w:r>
      <w:r>
        <w:rPr>
          <w:rtl w:val="true"/>
        </w:rPr>
        <w:t>...</w:t>
      </w:r>
      <w:bookmarkEnd w:id="44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الذی یحکم به العقل فی التجرّی هو استحقاق العقوبة فی الجملة،و أمّا</w:t>
      </w:r>
      <w:bookmarkStart w:id="449" w:name="pg17009_197435"/>
    </w:p>
    <w:p>
      <w:pPr>
        <w:pStyle w:val="BookText"/>
        <w:rPr/>
      </w:pPr>
      <w:bookmarkEnd w:id="449"/>
      <w:r>
        <w:rPr>
          <w:rFonts w:ascii="IRNazanin" w:hAnsi="IRNazanin" w:eastAsia="IRNazanin"/>
          <w:color w:val="111111"/>
          <w:sz w:val="28"/>
          <w:sz w:val="28"/>
          <w:szCs w:val="28"/>
          <w:rtl w:val="true"/>
          <w:lang w:bidi="fa-IR"/>
        </w:rPr>
        <w:t>مقدارها و نوعها فلا سبیل للعقل بالنسبة إلیه،بل هو موکول إلی الشرع الأنور و لذلک قال؛فی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علیک أنّ الذی یحکم به العقل هو استحقاق العقاب فی الجملة،لا خصوص العقاب المقرّر لما قطع به،فلا یلزمنا القول باستحقاق العقاب علی التجرّی تعیین خصوص العقاب المقرّر لشرب الخمر مثلا،فمن الممکن أن لا یعاقب عقاب شرب الخمر فی الآخرة،کما لا یحدّ حدّ شربها فی الدنیا،و العقل بمعزل عن تعیین نوع العقاب و مقداره فی المعصیة الواقعیّة فضلا عن غیرها،و هو فیهما تابع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شکّ فی کونه تابعا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الشدّة و الضعف،فالتجرّی علی الزنا بالمرأة الخلیّة أشدّ من التجرّی بالقبلة و أضعف من التجرّی علی الزنا بالمحصنة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فالعقل حاکم باستحقاق العقوبة فی التجرّی کما یکون حاکما فی المعاصی الواقعیّة باستحقاقها،و أمّا نوع العقوبة أو مقدارها فهو موکول إلی تعیین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یحکم العقل بالشدّة و الضعف تبعا للمعصیة حسب ما ورد فی کونها منقسمة إلی الصغیرة و الکبیرة و أکبر الکبائر و تضاعفها بحسب الزمان أو المکان المبارک،فتدبّر جیّدا</w:t>
      </w:r>
      <w:r>
        <w:rPr>
          <w:rFonts w:eastAsia="IRNazanin" w:cs="IRNazanin"/>
          <w:color w:val="111111"/>
          <w:sz w:val="28"/>
          <w:szCs w:val="28"/>
          <w:rtl w:val="true"/>
          <w:lang w:bidi="fa-IR"/>
        </w:rPr>
        <w:t>.</w:t>
      </w:r>
    </w:p>
    <w:p>
      <w:pPr>
        <w:pStyle w:val="Heading6"/>
        <w:numPr>
          <w:ilvl w:val="5"/>
          <w:numId w:val="1"/>
        </w:numPr>
        <w:rPr/>
      </w:pPr>
      <w:bookmarkStart w:id="450" w:name="__RefHeading___Toc1381614_3381743652"/>
      <w:bookmarkStart w:id="451" w:name="_Toc170"/>
      <w:bookmarkEnd w:id="450"/>
      <w:r>
        <w:rPr>
          <w:rtl w:val="true"/>
        </w:rPr>
        <w:t>التنبیه التاسع</w:t>
      </w:r>
      <w:r>
        <w:rPr>
          <w:rtl w:val="true"/>
        </w:rPr>
        <w:t xml:space="preserve">: </w:t>
      </w:r>
      <w:r>
        <w:rPr>
          <w:rtl w:val="true"/>
        </w:rPr>
        <w:t>أنّه ذهب فی محکیّ الفصول إلی ما محصّله</w:t>
      </w:r>
      <w:r>
        <w:rPr>
          <w:rtl w:val="true"/>
        </w:rPr>
        <w:t>:</w:t>
      </w:r>
      <w:r>
        <w:rPr>
          <w:rtl w:val="true"/>
        </w:rPr>
        <w:t>التفصیل فی التجرّی بین القطع</w:t>
      </w:r>
      <w:r>
        <w:rPr>
          <w:rtl w:val="true"/>
        </w:rPr>
        <w:t>...</w:t>
      </w:r>
      <w:bookmarkEnd w:id="451"/>
    </w:p>
    <w:p>
      <w:pPr>
        <w:pStyle w:val="BookText"/>
        <w:rPr/>
      </w:pPr>
      <w:r>
        <w:rPr>
          <w:rFonts w:ascii="IRNazanin" w:hAnsi="IRNazanin" w:eastAsia="IRNazanin"/>
          <w:color w:val="111111"/>
          <w:sz w:val="28"/>
          <w:sz w:val="28"/>
          <w:szCs w:val="28"/>
          <w:rtl w:val="true"/>
          <w:lang w:bidi="fa-IR"/>
        </w:rPr>
        <w:t>أنّه ذهب فی محکیّ الفصول إلی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فی التجرّی بین القطع بحرمة شیء غیر واجب واقعا و بین القطع بحرمة واجب غیر مشروط بقصد القربة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فرجّح العقاب فی الأوّل و نفی البعد عن عدم العقاب فی الثانی مطلقا أو فی بعض الموارد؛نظرا إلی معارضة الجهة الواقعیة للجهة الظاهریّة،و علل بأنّ قبح</w:t>
      </w:r>
    </w:p>
    <w:p>
      <w:pPr>
        <w:pStyle w:val="BookText"/>
        <w:rPr/>
      </w:pPr>
      <w:r>
        <w:rPr>
          <w:rFonts w:ascii="IRNazanin" w:hAnsi="IRNazanin" w:eastAsia="IRNazanin"/>
          <w:color w:val="111111"/>
          <w:sz w:val="28"/>
          <w:sz w:val="28"/>
          <w:szCs w:val="28"/>
          <w:rtl w:val="true"/>
          <w:lang w:bidi="fa-IR"/>
        </w:rPr>
        <w:t>التجرّی عندنا لیس ذاتیّا،بل یختلف بالوجوه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التجرّی علی الحرام فی المکروهات الواقعیّة أشدّ منه فی مباحاتها،و هو فیها أشدّ منه فی مندوباتها،و یختلف باختلافها ضعفا و شدّة کالمکروهات،و یمکن أن یراعی فی الواجبات الواقعیّة ما هو الأقوی من جهاته و جهات التجرّی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التجرّی فی غیر الواجب موجب لاستحقاق العقوبة من دون فرق بین أن یکون غیر الواجب مباحا أو مستحبّا أو مکروها أو حراما،بخلاف التجرّی فی الواجب فإنّه لا یوجب الاستحقاق مطلقا أو فی بعض الموارد من جهة تزاحم مصالح الوجوب مع مفسدة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الاعظم قدّس سرّه بمنع ما ذکره من عدم کون قبح التجرّی ذاتیّا،لأنّ التجرّی علی المولی قبیح ذاتا سواء کان لنفس الفعل أو لکشفه عن کونه جریئا، فیمتنع عروض الصفة المحسنة له،و فی مقابله الانقیاد للّه تعالی سبحانه فإنّه یمتنع أن یعرض له جهة مقبّحة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أجیب عن ذلک بأنّ مراد صاحب الفصول لیس کون التجرّی علی قسمین فمنه قبیح و منه غیر قبیح حتی یتوجّه علیه أنّ التجرّی قبیح ذاتا و لا أقل من کونه مقتضیا للقبح،بل المراد أنّ الفعل المتجرّی به یجتمع فیه عنوانان قبیح و هو التجرّی و حسن و هو الصلاح الواقعیّ،فیقع بینهما الکسر و الانکسار علی ما هو المطّرد فی سائر الموارد فالتجرّی بما هو تجرّی قبیح ذاتا لم یتغیّر عمّا کان علیه،و إنّما عرض للفعل عنوان آخر مزاحم لجهة التجرّی،فکان اللازم منه ما عرفت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فی نهایة الاصول أنّ الحسن و القبح إن لوحظا بالنسبة إلی العناوین</w:t>
      </w:r>
    </w:p>
    <w:p>
      <w:pPr>
        <w:pStyle w:val="BookText"/>
        <w:rPr/>
      </w:pPr>
      <w:r>
        <w:rPr>
          <w:rFonts w:ascii="IRNazanin" w:hAnsi="IRNazanin" w:eastAsia="IRNazanin"/>
          <w:color w:val="111111"/>
          <w:sz w:val="28"/>
          <w:sz w:val="28"/>
          <w:szCs w:val="28"/>
          <w:rtl w:val="true"/>
          <w:lang w:bidi="fa-IR"/>
        </w:rPr>
        <w:t>الحسنة أو القبیحة فذاتیّان،و إن لوحظا بالنسبة إلی المعنونات و المصادیق فیختلفان بالوجوه و الاعتبارات،و معنی کونهما ذاتیّین للعناوین أنّ بعض العناوین تکون بحیث لو جرّد النظر عن غیرها و صار النظر مقصورا علی ذاتها کانت موضوعة لحکم العقل علیها بالحسن أو القبح،فالظلم قبیح بحکم العقل و الإحسان حسن بالذات،بمعنی أنّ العقل إذا لاحظ نفس عنوان الظلم بما هو هو حکم بقبحه و إذا لاحظ عنوان الإحسان حکم بحسنه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الأفعال الصادرة من الفواعل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فاتصافها بالحسن و القبح إنّما هو بانطباق تلک العناوین علیها،فقد ینطبق علیها عنوان حسن فیحکم بحسنها،و قد ینطبق علیها عنوان قبح فیحکم بقبحها،و قد یتوارد علیها العنوانان فیتزاحمان و یکون الحسن و القبح تابعا لأقوی الجهتین،و علی فرض التساوی لا تتّصف بالقبح و لا بالحسن</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التوجیه المذکور لکلام صاحب الفصول لا یساعده قوله المحکیّ إنّ قبح التجرّی عندنا لیس ذاتیا بل یختلف بالوجوه و الاعتبار؛فإنّ الظاهر منه أنّ کلامه فی العنوان لا المعنون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العناوین التی یوجب انطباقها علی الأفعال استحقاق الثواب أو العقاب عبارة عن العناوین الراجعة إلی جهة المولویّة،و هی التی تنتزع من الأفعال بجهة انتسابها إلی المولی کعنوان الظلم علی المولی و صیرورة العبد بعد فعله خارجا عن رسم العبودیة و کذا أضدادها الحاکیة عن کیفیّة رابطة العبد مع المولی و أمّا العناوین القبیحة أو الحسنة الاخری التی لا ترجع إلی جهة المولویّة فلا ارتباط بباب الثواب و العقاب و علیه إذا قطع العبد بحرمة فعل مثلا و أتی به و اتّفق</w:t>
      </w:r>
    </w:p>
    <w:p>
      <w:pPr>
        <w:pStyle w:val="BookText"/>
        <w:rPr/>
      </w:pPr>
      <w:r>
        <w:rPr>
          <w:rFonts w:ascii="IRNazanin" w:hAnsi="IRNazanin" w:eastAsia="IRNazanin"/>
          <w:color w:val="111111"/>
          <w:sz w:val="28"/>
          <w:sz w:val="28"/>
          <w:szCs w:val="28"/>
          <w:rtl w:val="true"/>
          <w:lang w:bidi="fa-IR"/>
        </w:rPr>
        <w:t>کونه واجبا فإمّا أن ینظر إلی نفس الفعل و کیفیّة تأثیره فی نفس المولی و کونه محبوبا له أو مبغوضا له،و إمّا أن ینظر إلی جهة صدوره من الفاعل و جهة انتسابه إلی المولی،فإن کان النظر علی النحو الأوّل فنحن نسلّم تزاحم الجهات فی حسن الفعل و قبحه،و لعلّ الفعل بما هو یکون محبوبا للمولی مع کون العبد متجرّیا فیه لحصول قتل أعدی أعدائه،و لکن لا ارتباط لهذا الحسن و القبح الفعلی و هذه المحبوبیّة و المبغوضیّة بباب الثواب و العقاب،و أمّا إذا وقع النظر إلی هذا الفعل علی النحو الثانی و أنّه وقع هتکا لحرمة المولی و خارجا به العبد عن رسم العبودیّة فلا محالة یحکم العقل باستحقاق العقوبة،و لا یزاحمه فی هذه الجهة جهة الواقعیّة</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قد أجاب الشهید الصدر قدّس سرّه أیضا عن صاحب الفصول بأنّ الحسن و القبح لیسا مجعولین من قبل العقلاء و بملاک حفظ المصلحة و دفع المفسدة،بل هما بابان عقلیّان مستقلاّن عن المصلحة و المفسدة،فربّ ما فیه مصلحة یکون إقدام المکلف علیه قبیحا،و ربّ ما فیه المفسدة یکون الإقدام علیه حسنا،و البابان یختلفان موضوعا و محمولا؛فإنّ المصلحة و المفسدة أمران واقعیّان وجودیّان،بخلاف الحسن و القبح فإنّهما أمران ذاتیّان حقیقیّان فی لوح الواقع الذی هو أوسع من لوح الوجود، کما أنّ المصلحة و المفسدة لا یشترط فی تحقّقهما و موضوعهما العلم أو الالتفات،بخلاف الحسن و القبح فإنّهما متقوّمان بذلک علی ما تقدّم مفصّلا،فلا ینبغی الخلط بینهما نعم ربّما یکون إحراز المصلحة فی مورد رافعا لموضوع القبح کما فی ضرب الیتیم لمصلحة تأدیبیّة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یعرف أنّ ما صنعه صاحب الفصول من التعامل مع المصلحة و القبح کأمرین واقعیین یقع بینهما الکسر و الانکسار مع قطع النظر عن إحراز المکلّف</w:t>
      </w:r>
      <w:bookmarkStart w:id="452" w:name="pg17009_197439"/>
    </w:p>
    <w:p>
      <w:pPr>
        <w:pStyle w:val="BookText"/>
        <w:rPr/>
      </w:pPr>
      <w:bookmarkEnd w:id="452"/>
      <w:r>
        <w:rPr>
          <w:rFonts w:ascii="IRNazanin" w:hAnsi="IRNazanin" w:eastAsia="IRNazanin"/>
          <w:color w:val="111111"/>
          <w:sz w:val="28"/>
          <w:sz w:val="28"/>
          <w:szCs w:val="28"/>
          <w:rtl w:val="true"/>
          <w:lang w:bidi="fa-IR"/>
        </w:rPr>
        <w:t>للمصلحة غیر سدید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بالجملة ملاک القبح فی التجرّی هو صدق الهتک و الهتک صادق بإتیان ما علم أنّه محرّم أو ترک ما علم أنّه مأمور به،و المصالح و المفاسد الواقعیّة لا دخل لها فی صدق الهتک و عدمه نعم صدق الهتک موقوف علی إحراز الخطاب فی صقع النفس،و المفروض أنّه متحقّق،و لا تأثیر لوجود المصالح فی الواقع فی رفع القبح أو عدم فعلیّته عن الهتک،فإذا عرفت أنّ الملاک هو صدق الهتک و لا دخالة للمصالح و المفاسد فی الصدق و لا فی رفع القبح أو رفع فعلیّة القبح فلا وجه للتفصیل المحکیّ عن صاحب الفصول؛إذ علی کلا التقدیرین یصدق الهتک و استحقّ العقوبة و لا مجال للکسر و الانکسار بالنسبة إلی الهتک الصادر عن الفاعل،فتدبّر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فالتجرّی قبیح من دون فرق بین کون الفعل المتجرّی به واجبا أو حراما أو مستحبّا أو مکروها أو مباحا</w:t>
      </w:r>
      <w:r>
        <w:rPr>
          <w:rFonts w:eastAsia="IRNazanin" w:cs="IRNazanin"/>
          <w:color w:val="111111"/>
          <w:sz w:val="28"/>
          <w:szCs w:val="28"/>
          <w:rtl w:val="true"/>
          <w:lang w:bidi="fa-IR"/>
        </w:rPr>
        <w:t>.</w:t>
      </w:r>
    </w:p>
    <w:p>
      <w:pPr>
        <w:pStyle w:val="Heading6"/>
        <w:numPr>
          <w:ilvl w:val="5"/>
          <w:numId w:val="1"/>
        </w:numPr>
        <w:rPr/>
      </w:pPr>
      <w:bookmarkStart w:id="453" w:name="__RefHeading___Toc1381616_3381743652"/>
      <w:bookmarkStart w:id="454" w:name="_Toc171"/>
      <w:bookmarkEnd w:id="453"/>
      <w:r>
        <w:rPr>
          <w:rtl w:val="true"/>
        </w:rPr>
        <w:t>التنبیه العاشر</w:t>
      </w:r>
      <w:r>
        <w:rPr>
          <w:rtl w:val="true"/>
        </w:rPr>
        <w:t xml:space="preserve">: </w:t>
      </w:r>
      <w:r>
        <w:rPr>
          <w:rtl w:val="true"/>
        </w:rPr>
        <w:t>أنّ الفعل المتجرّی به فعل اختیاریّ مقصود للفاعل و إن تخلّف قطعه بالخمریّة</w:t>
      </w:r>
      <w:r>
        <w:rPr>
          <w:rtl w:val="true"/>
        </w:rPr>
        <w:t>...</w:t>
      </w:r>
      <w:bookmarkEnd w:id="45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الفعل المتجرّی به فعل اختیاریّ مقصود للفاعل و إن تخلّف قطعه بالخمریّة أو الحرمة،فإنّ قطعه بالخمریّة أو الحرمة حیثیّة تعلیلیّة لا حیثیّة تقییدیّة؛لأن القطع بأحد الأمرین یوجب تعلّق الإرادة بشرب المائع الخارجی بتخیّل تطبیقهما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فشرب المائع الخارجیّ الشخصی تعلّق به القصد و یکفی ذلک فی کونه مقصودا و اختیاریّا،فلا وجه لما قیل من أنّ ما قصد لم یقع و ما وقع لم یقصد،أ لا تری أنّه إذا باع البائع فرسا خارجیّا بعنوان الفرس العربیّ ثمّ بان أنّه فرس غیر عربیّ حکم بصحّة البیع مع خیار تخلّف الوصف مع أنّ غرض البائع و المشتری متعلّق بالفرس العربی لا غیره،و لیس ذلک إلاّ لأنّ الإنشاء تعلّق بالخارج بتخیّل أنّه عربیّ،و علیه فتخلّف العربیّة لا یضرّ بتعلّق الإنشاء علی الخارج،نعم غایته أنّ له خیار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 لا تری أنّه یحکم بصحّة الاقتداء فیمن اقتدی بشخص بتخیّل کونه زیدا فبان أنّه عمرو لأنّ الخطأ فی التطبیق لا یخرج الاقتداء بالشخص الخارجی عن کونه قصدیّا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 لا تری أنّه یحکم بجواز الدخول فی الدار لزید إذا أذن صاحب الدار له بالدخول بتخیّل أنّه عمرو و قال له أدخل لأنّ تخیّله حیثیّة تعلیلیّة للإذن بالدخول له لا حیثیّة تقییدیّة،بخلاف ما إذا قال یا عمرو أدخل فإنّه لا یجوز حینئذ لزید الدخول لعدم الإذن بالنسبة إلی دخول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 أنّ تعلّق القصد بفعل بتخیّل کونه مصداقا لعنوان حرام یکفی فی کون الفعل مقصودا أو اختیاریّا و إن تخلّف قطعه بکونه مصداقا لذلک العنوان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لدعوی عدم کونه فعلا اختیاریّا و مقصودا و مع عدم کونه فعلا اختیاریّا و مقصودا لا یکون موضوعا للحسن و القبح؛لما عرفت من کونه مقصودا و مع القصد یکون اختیاریّا و تخلّف القطع لا یضرّ بذلک،فیصحّ اتّصافه بالحسن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اختیاریّة الفعل فلا وجه لما فی الکفایة من أنّ العقاب إنّما یکون علی قصد العصیان و العزم علی الطغیان،لا علی الفعل الصادر بهذا العنوان بلا اختیار</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الفعل مجرّدا عن العزم علی الطغیان لا یوجب الاستحقاق؛لأنّه لیس فی نفسه قبیحا،بل یکون قبیحا باعتبار صیرورته مصداقا للهتک بعد القطع بکونه خمرا أو حراما،فالفعل مع القطع المذکور و العزم علی المخالفة قبیح و ارتکابه یوجب الاستحقاق،و أیضا إنّ العزم مجرّدا عن الفعل لا یکون قبیحا؛إذ لیس العزم بما هو عزم مع قطع النظر عن متعلّقه و کونه عزما علی المعصیة فیه قبح،بل قبحه من ناحیة</w:t>
      </w:r>
      <w:bookmarkStart w:id="455" w:name="pg17009_197441"/>
    </w:p>
    <w:p>
      <w:pPr>
        <w:pStyle w:val="BookText"/>
        <w:rPr/>
      </w:pPr>
      <w:bookmarkEnd w:id="455"/>
      <w:r>
        <w:rPr>
          <w:rFonts w:ascii="IRNazanin" w:hAnsi="IRNazanin" w:eastAsia="IRNazanin"/>
          <w:color w:val="111111"/>
          <w:sz w:val="28"/>
          <w:sz w:val="28"/>
          <w:szCs w:val="28"/>
          <w:rtl w:val="true"/>
          <w:lang w:bidi="fa-IR"/>
        </w:rPr>
        <w:t>المعصیة و لو کانت المعصیة معصیة فی زعمه،فالقبیح هو الفعل المسبوق بالعزم علی المعصیة و لو فی زعمه أو العزم المتعقّب بفعل المعصیة و لو فی زعمه،فلا تغفل</w:t>
      </w:r>
      <w:r>
        <w:rPr>
          <w:rFonts w:eastAsia="IRNazanin" w:cs="IRNazanin"/>
          <w:color w:val="111111"/>
          <w:sz w:val="28"/>
          <w:szCs w:val="28"/>
          <w:rtl w:val="true"/>
          <w:lang w:bidi="fa-IR"/>
        </w:rPr>
        <w:t>.</w:t>
      </w:r>
    </w:p>
    <w:p>
      <w:pPr>
        <w:pStyle w:val="Heading6"/>
        <w:numPr>
          <w:ilvl w:val="5"/>
          <w:numId w:val="1"/>
        </w:numPr>
        <w:rPr/>
      </w:pPr>
      <w:bookmarkStart w:id="456" w:name="__RefHeading___Toc1381618_3381743652"/>
      <w:bookmarkStart w:id="457" w:name="_Toc172"/>
      <w:bookmarkEnd w:id="456"/>
      <w:r>
        <w:rPr>
          <w:rtl w:val="true"/>
        </w:rPr>
        <w:t>التنبیه الحادی عشر</w:t>
      </w:r>
      <w:r>
        <w:rPr>
          <w:rtl w:val="true"/>
        </w:rPr>
        <w:t xml:space="preserve">: </w:t>
      </w:r>
      <w:r>
        <w:rPr>
          <w:rtl w:val="true"/>
        </w:rPr>
        <w:t>أنّ المعیار فی اختیاریّة الأفعال و التروک و نفی الجبر هو التمکّن من خلافهما</w:t>
      </w:r>
      <w:r>
        <w:rPr>
          <w:rtl w:val="true"/>
        </w:rPr>
        <w:t>...</w:t>
      </w:r>
      <w:bookmarkEnd w:id="457"/>
    </w:p>
    <w:p>
      <w:pPr>
        <w:pStyle w:val="BookText"/>
        <w:rPr/>
      </w:pPr>
      <w:r>
        <w:rPr>
          <w:rFonts w:ascii="IRNazanin" w:hAnsi="IRNazanin" w:eastAsia="IRNazanin"/>
          <w:color w:val="111111"/>
          <w:sz w:val="28"/>
          <w:sz w:val="28"/>
          <w:szCs w:val="28"/>
          <w:rtl w:val="true"/>
          <w:lang w:bidi="fa-IR"/>
        </w:rPr>
        <w:t>أنّ المعیار فی اختیاریّة الأفعال و التروک و نفی الجبر هو التمکّن من خلافهما بالتأمّل فیما یترتّب علیهما من المصالح أو المفاسد و العقوبة أو المثوبة،و التمکن موجود بشهادة الوجدان؛لوجود القدرة علی إیجاد الأضداد عند إرادة الأفعال أو التروک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أفعال النفس من القصد و العزم و الإرادة،فإنّ اختیاریّتها بالتمکّن من خلاف کلّ واحد منها لا بالإرادة و هی بالإرادة و هکذا،بل القصد أو العزم أو الإرادة اختیاریّ من دون حاجة إلی مسبوقیّة کلّ واحد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 فی تعریف الاختیاریّ من أنّ الاختیاریّ هو ما کان مسبوقا بالإرادة و هی لیست باختیاریّة و إلاّ لتسلسل منظور فیه؛لما عرفت من اختیاریّة الأفعال و التروک سواء کانت أفعال الجوارح أو أفعال القلوب بالتمکّن من الخلاف و إیجاد الأضداد أو النقائض،و لا حاجة فی اختیاریّتها إلی استنادها إلی الإرادة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اللازم من مسبوقیّة الإرادة بالإرادة هو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التمکّن المذکور الذی هو معیار الاختیار أمر وجدانیّ یدرکه الإنسان عند أفعاله مطلقا و هو السبب فی استحقاق المؤاخذة عند الموالی و العبید،و هذا التمکّن من عطیّات اللّه سبحانه و تعالی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یضرّ بصدق الاختیار کون التمکّن المذکور مفاضا من ناحیة المبدأ المتعال و کوننا واجبا بالغیر بل هو مقتضی 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المعیار فی صدق الاختیار علی أفعال الواجب المتعال هو التمکّن من الخلاف أیضا لا مسبوقیّة أفعاله بالإرادة و الإرادة بالإرادة مع ما یلزم منه من استحالة حدوث الإرادة فی ذاته تعالی،فکما أنّ استناد التمکّن المذکور إلی الواجب المتعال لا یمنع عن صدق الاختیار بالنسبة إلی أفعاله سبحانه و تعالی،فکذلک استناد التمکّن المذکور إلی الإنسان الواجب بالغیر لا</w:t>
      </w:r>
    </w:p>
    <w:p>
      <w:pPr>
        <w:pStyle w:val="BookText"/>
        <w:rPr/>
      </w:pPr>
      <w:r>
        <w:rPr>
          <w:rFonts w:ascii="IRNazanin" w:hAnsi="IRNazanin" w:eastAsia="IRNazanin"/>
          <w:color w:val="111111"/>
          <w:sz w:val="28"/>
          <w:sz w:val="28"/>
          <w:szCs w:val="28"/>
          <w:rtl w:val="true"/>
          <w:lang w:bidi="fa-IR"/>
        </w:rPr>
        <w:t>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ظهر لک عدم تمامیّة ما فی الکفایة من تصدیق تعریف الاختیاری بما هو مسبوق إلی الإرادة و قبول التسلسل من اختیاریّة الإرادة،و ذهابه إلی أنّ حسن المؤاخذة و العقوبة من تبعة بعده عن سیّده و سوء سریرته و ذاته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ذکرناه من أنّ المعیار فی الاختیاریّة هو التمکّن من الخلاف،و هو موجود فی افعال الجوارح و الجوانح بالوجدان و لا یلزم فی اختیاریّة الأفعال مسبوقیّتها بالإرادة حتّی یستلزم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فالمباحث التی أوردها فی الکفایة حول الإرادة ساقطة؛إذ الإنسان مختار فی أفعاله؛لوجود التمکّن من الخلاف فیهما،و أیضا لا تکون السعادة و الشقاوة ذاتیین له،بل هما مکتسبان بالاعمال و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الشرع محمول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تفصیل ذلک فی مباحث الأوامر،و إن شئت المزید، فراجع</w:t>
      </w:r>
      <w:r>
        <w:rPr>
          <w:rFonts w:eastAsia="IRNazanin" w:cs="IRNazanin"/>
          <w:color w:val="111111"/>
          <w:sz w:val="28"/>
          <w:szCs w:val="28"/>
          <w:rtl w:val="true"/>
          <w:lang w:bidi="fa-IR"/>
        </w:rPr>
        <w:t>.</w:t>
      </w:r>
      <w:bookmarkStart w:id="458" w:name="pg17009_197443"/>
    </w:p>
    <w:p>
      <w:pPr>
        <w:pStyle w:val="Heading6"/>
        <w:numPr>
          <w:ilvl w:val="5"/>
          <w:numId w:val="1"/>
        </w:numPr>
        <w:rPr/>
      </w:pPr>
      <w:bookmarkStart w:id="459" w:name="__RefHeading___Toc1381620_3381743652"/>
      <w:bookmarkStart w:id="460" w:name="_Toc173"/>
      <w:bookmarkEnd w:id="458"/>
      <w:bookmarkEnd w:id="459"/>
      <w:r>
        <w:rPr>
          <w:rtl w:val="true"/>
        </w:rPr>
        <w:t>الخلاصة</w:t>
      </w:r>
      <w:r>
        <w:rPr>
          <w:rtl w:val="true"/>
        </w:rPr>
        <w:t>:</w:t>
      </w:r>
      <w:bookmarkEnd w:id="460"/>
    </w:p>
    <w:p>
      <w:pPr>
        <w:pStyle w:val="Heading6"/>
        <w:numPr>
          <w:ilvl w:val="5"/>
          <w:numId w:val="1"/>
        </w:numPr>
        <w:rPr/>
      </w:pPr>
      <w:bookmarkStart w:id="461" w:name="__RefHeading___Toc1381622_3381743652"/>
      <w:bookmarkStart w:id="462" w:name="_Toc174"/>
      <w:bookmarkEnd w:id="461"/>
      <w:r>
        <w:rPr>
          <w:rtl w:val="true"/>
        </w:rPr>
        <w:t>تنبیهات</w:t>
      </w:r>
      <w:r>
        <w:rPr>
          <w:rtl w:val="true"/>
        </w:rPr>
        <w:t>:</w:t>
      </w:r>
      <w:bookmarkEnd w:id="462"/>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العزم و حسنه تبع لما یتعلّقان به من المعصیة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قبح المعصیة بما أنّها هتک لحرمة المولی ذاتیّ،و حسن الطاعة بما أنّها رعایة لحرمة المولی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فقبح العزم فی التجرّی مثلا لیس لما أنّه عزم بما هو عزم،بل لما أنّه عزم للمعصیة و مؤدّ إلیها،بالأخرة،إذ المعصیة الواقعیّة أو المعلومة مصداق للهتک، و العزم علی الهتک لیس مصداقا للهتک،بل قبحه یکون من جهة تعلّقه بالهتک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ذکر،أنّ القبیح،هو العزم المتعقّب بالفعل الخارجی مع زعم کونه معصیة لصدق الهتک حینئذ،و إن لم یکن الفعل المذکور معصیة فی الواقع،و الهتک قبیح ذاتا، و لا وجه لتخصیص القبح بمجرّد العزم و لو مع قطع النظر عن وجود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القبیح یصدق علی ما إذا صار بصدد الجری الخارجی فیما یخالف رضا المولی، و لکن لم یتحقّق منه أیّ عمل خارجیّ أصلا لمانع أقوی منه،کما لو أراد أن یسبّ المولی،فوضع شخص یده علی فمه و منعه عن التفوّه بأیّ کلمة،فلا إشکال فی صدق التجرّی و الهتک و غیرهما علی مجرّد کون العبد فی مقام الخروج عن العبودیّة، و بصدد مخالفة المولی و مجرّد الجری النفسیّ علی طبق الصفة الکامنة فی النفس،فإذا اتّضح صدق هذه العناوین علی العمل النفسیّ فی مورد کشف ذلک عن أنّ هذه العناوین لیست من عناوین الفعل الخارجی،بل هی من عناوین النفس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مجرّد العزم مع قطع النظر عن الفعل الخارجیّ لیس بهتک و قبیح،</w:t>
      </w:r>
    </w:p>
    <w:p>
      <w:pPr>
        <w:pStyle w:val="BookText"/>
        <w:rPr/>
      </w:pPr>
      <w:r>
        <w:rPr>
          <w:rFonts w:ascii="IRNazanin" w:hAnsi="IRNazanin" w:eastAsia="IRNazanin"/>
          <w:color w:val="111111"/>
          <w:sz w:val="28"/>
          <w:sz w:val="28"/>
          <w:szCs w:val="28"/>
          <w:rtl w:val="true"/>
          <w:lang w:bidi="fa-IR"/>
        </w:rPr>
        <w:t>و الحکم بالقبح فی المثال المذکور من جهة أنّ الإشارة تقوم فیه مقام الفعل مع وجود المانع،فلا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بحرمة نفس القصد و العزم فی التجرّی من جهة الأدلّة النقلیّة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الآیات الکریمة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346"/>
      </w:r>
      <w:r>
        <w:rPr>
          <w:rFonts w:ascii="IRNazanin" w:hAnsi="IRNazanin" w:eastAsia="IRNazanin"/>
          <w:color w:val="111111"/>
          <w:sz w:val="28"/>
          <w:sz w:val="28"/>
          <w:szCs w:val="28"/>
          <w:rtl w:val="true"/>
          <w:lang w:bidi="fa-IR"/>
        </w:rPr>
        <w:t>یدلّ علی مبغوضیّة إرادة العلوّ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Style w:val="FootnoteAnchor"/>
          <w:rtl w:val="true"/>
        </w:rPr>
        <w:footnoteReference w:id="347"/>
      </w:r>
      <w:r>
        <w:rPr>
          <w:rFonts w:ascii="IRNazanin" w:hAnsi="IRNazanin" w:eastAsia="IRNazanin"/>
          <w:color w:val="111111"/>
          <w:sz w:val="28"/>
          <w:sz w:val="28"/>
          <w:szCs w:val="28"/>
          <w:rtl w:val="true"/>
          <w:lang w:bidi="fa-IR"/>
        </w:rPr>
        <w:t>یدلّ علی أنّ محبّة إشاعة الفحشاء سبب للعذاب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غیر ذلک من الآیات الدالّة علی استحقاق المؤاخذة بسبب العزم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فموثّقة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نیّة المؤمن خیر من عمله،و نیّة الکافر شرّ من عمله،و کلّ عامل یعمل علی نیّته</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تدلّ علی أنّ نیّة الکافر شرّ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زید بن علی،عن آبائه،عن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المسلمان بسیفهما علی غیر سنة فالقاتل و المقتول فی النار،قیل یا رسول اللّه هذا القاتل فما بال</w:t>
      </w:r>
    </w:p>
    <w:p>
      <w:pPr>
        <w:pStyle w:val="BookText"/>
        <w:rPr/>
      </w:pPr>
      <w:r>
        <w:rPr>
          <w:rFonts w:ascii="IRNazanin" w:hAnsi="IRNazanin" w:eastAsia="IRNazanin"/>
          <w:color w:val="111111"/>
          <w:sz w:val="28"/>
          <w:sz w:val="28"/>
          <w:szCs w:val="28"/>
          <w:rtl w:val="true"/>
          <w:lang w:bidi="fa-IR"/>
        </w:rPr>
        <w:t>المقتول؟قال صلّی اللّه علیه و آله و سلّم لأنّه أراد قتله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و سلّم فی الخمر عشرة، غارسها،و حارسها،و عاصرها،و شاربها،و ساقیها،و حاملها،و المحمولة له،و بایعها، و مشتریها،و آکل ثمنها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مرفوعة محمد بن مسلم،قال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یجمع الناس الرضا و السخط فمن رضی أمرا فقد دخل فیه،و من سخطه فقد خرج منه</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غیر ذلک،من الأخبار الکثیرة الدالّة علی حرمة نفس العزم،و استحقاق المؤاخذة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قبالها روایات اخری،تدلّ علی العفو و عدم ترتّب العقاب 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جعل لآدم فی ذرّیّته،أنّ من همّ بحسنة فلم یعملها کتبت له حسنة،و من همّ بحسنة و عملها کتبت له عشرا،و من همّ بسیّئة لم تکتب علیه و من همّ بها و عملها کتبت علیه سیّئة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جمیل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العبد بالسیّئة لم تکتب علیه</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الأخبار الدالّة علی عدم العقوبة و المؤاخذة علی نفس العزم علی المعصیة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الجمع بین الطائفتین باختلاف الموضوع،أی بحمل الأخبار الأخیرة</w:t>
      </w:r>
    </w:p>
    <w:p>
      <w:pPr>
        <w:pStyle w:val="BookText"/>
        <w:rPr/>
      </w:pPr>
      <w:r>
        <w:rPr>
          <w:rFonts w:ascii="IRNazanin" w:hAnsi="IRNazanin" w:eastAsia="IRNazanin"/>
          <w:color w:val="111111"/>
          <w:sz w:val="28"/>
          <w:sz w:val="28"/>
          <w:szCs w:val="28"/>
          <w:rtl w:val="true"/>
          <w:lang w:bidi="fa-IR"/>
        </w:rPr>
        <w:t>علی صورة ارتداع المتجرّی عن قصده بنفسه،و حمل الأخبار السابقة علی من بقی علی قصده،حتّی عجز عن الفعل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بحمل الأخبار الأخیرة علی من اکتفی بمجرّد القصد و لم یشتغل بالمقدّمات و الأسباب،و الأخبار السابقة علی من اشتغل ببعض المقدّمات و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بحمل الأخبار الأخیرة علی العزم علی فعل المعصیة من نفسه و الأخبار السابقة علی الرضایة بفعل القوم و معصیة الغیر و غیر ذلک من المحامل التی توجب رفع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النسبة بین الأخبار الدالّة علی مؤاخذة بعض النیّات کإرادة العلوّ و الفساد و بین الأخبار الدالّة علی العفو،عموم و خصوص،و مقتضاه هو تخصیص أخبار العفو بما دلّ علی مؤاخذة إرادة العلوّ و الفساد،و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النسبة بینهما هی التباین یمکن الجمع بینهما بحمل أخبار العفو علی بیان عدم فعلیّة استحقاق العقوبة تفضّلا من اللّه سبحانه و تعالی،و إن أبیت عن الجمع بین الأخبار و قلت بالتعارض بینهما،فیجری فیهما قواعد الأخبار المتعارضة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بالتخییر فهو،و إلاّ فالتساقط،و الرجوع إلی حکم العقل،و قد عرفت أنّ العقل لا یحکم باستحقاق العقوبة علی مجرّد العزم،فتحصّل أنّه لا دلیل عقلا و لا نقلا علی فعلیّة حرمة نفس العزم عدا موارد خاصّة کالکفر،و محبّة إشاعة الفحشاء،و إرادة العلوّ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فتختصّ عقوبة المتجرّی بما إذا أتی بالفعل فلا یکفی فیه مجرّد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البحث فی التجرّی هو الحجّة،غیر المطابقة للواقع، سواء کانت هی القطع،أو العلم الإجمالی،أو الظّنّ،أو احتمال التکلیف المنجّز،کالشبهة البدویّة قبل الفحص،و علیه فالموضوع لا یختصّ بالقطع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قامت الحجّة المذکورة کان الحکم منجّزا علیه،و لا مؤمّن له بالنسبة إلیه، و مع عدم المؤمّن فإذا خالفه و أصاب القطع،أو الظنّ،أو الاحتمال المنجّز للواقع فهو عاص حقیقة،و إلاّ فهو من التجرّی،لأنّه لم یعمل بوظیفته و یخرج بارتکابه عن</w:t>
      </w:r>
    </w:p>
    <w:p>
      <w:pPr>
        <w:pStyle w:val="BookText"/>
        <w:rPr/>
      </w:pPr>
      <w:r>
        <w:rPr>
          <w:rFonts w:ascii="Amiri" w:hAnsi="Amiri" w:eastAsia="Amiri" w:cs="Amiri"/>
          <w:color w:val="111111"/>
          <w:sz w:val="28"/>
          <w:sz w:val="28"/>
          <w:szCs w:val="28"/>
          <w:rtl w:val="true"/>
          <w:lang w:bidi="ar-SA"/>
        </w:rPr>
        <w:t>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وجد مؤمّنا،و استند إلیه فی ارتکاب المشتبه کان معذورا، سواء طابق المؤمّن للواقع،أو لم یطابق،لأنّه اعتمد علی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یستند إلی الحجّة و ارتکب المشتبه برجاء مصادفة الحرام،فلو لم یصادف فهو من مصادیق التجرّی،و إن صادف الحرام فهو عاص حقیقة،و مطابقة عمله مع المؤمّن من دون استناد إلیه لا یکفی فی صحّة الاعتذار بالنسبة إلی 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حاکم باستحقاق العقوبة عند مخالفة أوامر اللّه تعالی و نواهیه،لأنّ المخالفة هتک لحرمة المولی،و خروج عن زیّ العبودیّة،و لکن لا حکم له باستحقاق المثوبة بالنسبة إلی موافقة أوامر اللّه تعالی و نواهیه،لأنّ الموافقة من أداء الوظیفة،کما أنّ إطاعة المملوک لمولاه لا یوجب استحقاق المثوبة،لأنّه أتی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الأمر،أنّ العبد یصیر بذلک لائقا للتفضّل من مولاه،و مقتضی ما ذکر هو حکم العقل باستحقاق العقوبة فی التجرّی دون الانقیاد و ان حکم بلیاقة المنقاد للتفضّل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التجرّی یختلف شدّة و ضعفا،مع اتّحاد المتجرّی به من ناحیة اختلاف حال المتجرّی،و من ناحیة اختلاف المنجّز احتمالا،و ظنّا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فالتجرّی من العالم أو الشیخ المسنّ،أشدّ من الجاهل أو الشابّ،و المتجری مع الشک أقوی من التجرّی مع الاحتمال الضعیف،و أضعف من الظّنّ،إلاّ إذا کان المتجرّی به مختلفا،فیمکن أن یکون الإقدام الاحتمالی أشدّ من الإقدام الظنّی،فالتجرّی بالإقدام الاحتمالیّ علی قتل المؤمن،أشدّ من الإقدام الظنّیّ علی قتل حیوان محترم کما لا یخفی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عصی العبد مولاه بسبب غلبة شقوته،استحقّ العقوبة بنفس المخالفة،لصدق الهتک بالنسبة إلی مولاه،و إن لم یقصد الهتک</w:t>
      </w:r>
    </w:p>
    <w:p>
      <w:pPr>
        <w:pStyle w:val="BookText"/>
        <w:rPr/>
      </w:pPr>
      <w:r>
        <w:rPr>
          <w:rFonts w:ascii="IRNazanin" w:hAnsi="IRNazanin" w:eastAsia="IRNazanin"/>
          <w:color w:val="111111"/>
          <w:sz w:val="28"/>
          <w:sz w:val="28"/>
          <w:szCs w:val="28"/>
          <w:rtl w:val="true"/>
          <w:lang w:bidi="fa-IR"/>
        </w:rPr>
        <w:t>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قصد عنوان التجرّی و المعصیة باللحاظ الاستقلالی،یتعدّد سبب الاستحقاق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التعدّد هو تعدّد استحقاق العقوبة،و لا مجال لدعوی التداخل،إذا کان المسبّب قابلا للتکرار،کما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من العناوین المبغوضة ما یکون مقدّمة لما هو أشدّ مبغوضا و قبحا، فعلی تقدیر ترتّبه علیها،لا یلاحظ إلاّ بلحاظ المقدّمیّة المحضة،و لا یوصف إلاّ بالحرمة الغیریّة،و تکون مبغوضیّتها مندکّة فی الشدید،اندماج الضعیف فی الشدید، و مع الاندماج المذکور،فلا یعدّان إلاّ فعلا واحدا،بخلاف ما إذا لم یترتّب علیها،فإنّها تستقلّ حینئذ بنفسها،و تعدّ مبغوضا مستقلا یترتّب علیها ما أعدّ لها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المعصیة الواقعیّة لا یمکن وقوعها إلاّ بالتجرّی،و لا ینفکّ عنه،اکتفی فی العقاب بالعقاب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لیس الکلام فی التجرّی بالمعنی الآلی حتّی یصحّ القیاس المذکور،بل الکلام فی التجرّی بالمعنی الاستقلالی بأن یقصد عنوان التجرّی علی المعصیة بالمعنی الاستقلالی زائدا علی ما لا بدّ منه فی المعصیة من التجرّی بالمعنی الآلی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یجتمع سببان،لاستحقاق العقوبة،أحدهما هو المخالفة للأمر و النهی الواقعیّین عن عمد و اختیار،و ثانیهما قصد المتجرّی علی المعصیة باللحاظ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اتّحاد التجرّی علی المعصیة مع نفس الفعل المخالف للأمر أو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مرّ من أنّ التجرّی لیس هو الفعل المجرّد عن العزم،کما لیس هو العزم المجرّد عن الفعل،بل هو العزم المتعقّب بالفعل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مغایر مع الفعل المخالف للأمر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المغایرة هو التعدّد،و مقتضی التعدّد هو تعدّد استحقاق العقوبة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وحدة العقوبة معلومة بالبداهة،مدفوع بأنّ ذلک فیما إذا لم یتجرّأ</w:t>
      </w:r>
    </w:p>
    <w:p>
      <w:pPr>
        <w:pStyle w:val="BookText"/>
        <w:rPr/>
      </w:pPr>
      <w:r>
        <w:rPr>
          <w:rFonts w:ascii="IRNazanin" w:hAnsi="IRNazanin" w:eastAsia="IRNazanin"/>
          <w:color w:val="111111"/>
          <w:sz w:val="28"/>
          <w:sz w:val="28"/>
          <w:szCs w:val="28"/>
          <w:rtl w:val="true"/>
          <w:lang w:bidi="fa-IR"/>
        </w:rPr>
        <w:t>علی المعصیة بقصد المعصیة،و إنّما أتی بالمعصیة فقط،و إلاّ فلا وجه لوحدة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عفو الشارع عن ذلک،و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مرّ،أنّ فی صورة التجرّی علی المعصیة باللحاظ الاستقلالی و المصادفة،تحقّق السببان لاستحقاق العقوبة من دون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هو تعدّد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عصی العبد و اتّفق المصادفة،فإنّ السبب للاستحقاق فی هذه الصورة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فالمتحرّی المذکور أشدّ استحقاقا فی صورة المصادفة من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یدلّ الدلیل الشرعیّ علی عفو إحدی العقوبتین،و لکن لا ینافی ما ذکرناه،بل هو مؤکّد للاستحقاق،کما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حاکم فی التجرّی باستحقاق العقوبة،کما یکون حاکما به فی المعاصی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تعیین نوع العقوبة أو مقدارها،فهو موکول إلی تعیین الشارع،لعدم إحاطة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یحکم العقل بالشدّة و الضعف،تبعا للمعصیة التی تجرّی علیها،فالتجرّی علی الزنا بالمحصنة یوجب استحقاق العقوبة،بنحو أشدّ من التجرّی علی الزنا بالخلّیّة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المعاصی مختلفة فی شدّة استحقاق العقوبة و عدمها،و التجرّی تابع لها فی ذلک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حکم العقل بقبح التجرّی بین کون الفعل المتجرّی به فی الواقع واجبا،أو حراما،أو مستحبّا،أو مکروها،أو مباحا،لأنّ ملاک القبح فی التجرّی هو صدق الهتک،و هو متحقّق بإتیان ما علم أنّه محرّم،أو بترک ما علم أنّه مأمور به،من دون دخل،لمصادفته مع الواقع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اللازم هو إحراز</w:t>
      </w:r>
    </w:p>
    <w:p>
      <w:pPr>
        <w:pStyle w:val="BookText"/>
        <w:rPr/>
      </w:pPr>
      <w:r>
        <w:rPr>
          <w:rFonts w:ascii="IRNazanin" w:hAnsi="IRNazanin" w:eastAsia="IRNazanin"/>
          <w:color w:val="111111"/>
          <w:sz w:val="28"/>
          <w:sz w:val="28"/>
          <w:szCs w:val="28"/>
          <w:rtl w:val="true"/>
          <w:lang w:bidi="fa-IR"/>
        </w:rPr>
        <w:t>الأمر و النهی فی صقع النفس،و هو حاصل،و معه فاستناد القبح إلی التجرّی ذاتیّ،و لا تأثیر لوجود المصالح فی الواقع فی رفع القبح،أو عدم فعلیّته عن الهتک،إذ المصلحة و المفسدة أمران واقعیّان وجودیّان،بخلاف الحسن و القبح،فإنّهما أمران ذاتیّان حقیقیّان،فی لوح الواقع الذی هو أوسع من لوح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للتفصیل المحکیّ عن صاحب الفصول فی التجرّی بین القطع بحرمة شیء غیر واجب واقعا، و بین القطع بحرمة واجب غیر مشروط بقصد القربة،فرجّح العقاب فی الأوّل،و نفی العبد عن عدم العقاب فی الثانی مطلقا،أو فی بعض الموارد،نظرا إلی معارضة الجهة الواقعیّة للجهة الظاهریّة،مستدلا بأنّ قبح التجرّی عندنا لیس ذاتیّا،بل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اختلاف باب المصالح و المفاسد الواقعیّة مع باب الحسن و القبح،فلا مجال للتعامل بینهما و الکسر و الانکسار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 کلامه،من إنکار قبح التجرّی ذاتیّا مع أنّ قبح الهتک ذاتیّ،و لا یختلف بالوجوه و الاعتبار،فتدبّر جیّدا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الاختیاری هو الذی أتی به مع القصد،و یکفی فی ذلک تعلّق القصد به و لو بتخیّل کونه مصداقا،لعنوان من العناوین و إن تخلّف قطعه بکون الفعل الذی قصده مصداقا لذلک العنوان،فإنّ قطعه بکونه مصداقا لذلک العنوان حیثیّة تعلیلیّة،لتعلّق القصد بالفعل،و لیس حیثیّة تقیّدیّة حتّی یستلزم تخلّفه عدم تعلّق القصد به،کما إذا أذن صاحب الدار لدخول شخص فی داره،بتخیّل أنّه عمرو،فإنّ الشخص المذکور مأذون فی دخول الدار و لو تخلّف تخیّل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فالقطع یکون مائع خمرا یوجب فی المتجرّی أن یتعلّق إرادته بشرب هذا المائع الخارجی، بسبب تخیّل تطبیق الخمر علیه،و مع تعلّق إرادته بشرب المائع الخارجی،فالشرب المذکور مقصود و اختیاریّ،و لا مجال لما قیل من أنّ ما قصده المتجرّی لم یقع،و ما وقع</w:t>
      </w:r>
    </w:p>
    <w:p>
      <w:pPr>
        <w:pStyle w:val="BookText"/>
        <w:rPr/>
      </w:pPr>
      <w:r>
        <w:rPr>
          <w:rFonts w:ascii="IRNazanin" w:hAnsi="IRNazanin" w:eastAsia="IRNazanin"/>
          <w:color w:val="111111"/>
          <w:sz w:val="28"/>
          <w:sz w:val="28"/>
          <w:szCs w:val="28"/>
          <w:rtl w:val="true"/>
          <w:lang w:bidi="fa-IR"/>
        </w:rPr>
        <w:t>لم یقصد،و مع عدم کونه مقصودا لیس بفعل اختیاریّ،و لا یکون موضوعا للحسن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هو الخلط بین الحیثیّة التعلیلیّة و بین الحیثیّة التقییدیة،مع أنّ تخیّل المتجرّی لتطبیق عنوان حرام علی الفعل الخارجی لم یؤخذ فی الفعل بنحو التقیید،بل هو یوجب إرادته،نحو الفعل و لیس ذلک إلاّ الحیثیة التعلیلیّة،کما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فی نفی الجبر،و اختیاریّة الأفعال و التروک،هو التمکّن الوجدانی من خلافها بالتأمّل فیما یترتّب علیها من المصالح أو المفاسد،و العقوبة أو المثوبة،لوجود القدرة علی إیجاد الأضداد و النقائض عند إرادة الأفعال،أو التروک، و هذا هو حقّ الکلام فی إثبات الاختیار و نفی الجبر،و لا فرق فی ذلک بین أفعال الجوارح و أفعال النفس من القصد و العزم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اختیاریة کلّ واحد منها بالتمکّن من الخلاف،فما قیل فی تعریف الفعل الاختیاری من أنّه هو ما کان مسبوقا بالإرادة و هی لیست باختیاریّة،و إلاّ لزم التسلسل منظور فیه،لما عرفت من أنّ المعیار فی اختیاریّة الأفعال و التروک و نفی الجبر،هو التمکّن من الخلاف و إیجاد الأضداد أو النقائض،و لا حاجة مع وجود هذا المعیار فی إثبات الاختیار إلی استناد الأفعال و التروک إلی الإرادة،حتّی یقال إنّ الإرادة لیست باختیاریّة،و إلاّ لزم التسلسل،بل یکفی فی الاختیاریّة مجرّد التمکّن من الخلاف</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فالمباحث الّتی أوردها فی الکفایة حول الإرادة ساقطة،إذ الإنسان مختار فی أفعاله و تروکه،بالتمکّن من الخلاف فیهما،و السعادة و الشقاوة لیستا ذاتیین بل هما مکتسبتان بالأعمال و الأفعال،کما فصّل فی محلّه،فلا تغفل</w:t>
      </w:r>
      <w:r>
        <w:rPr>
          <w:rFonts w:eastAsia="IRNazanin" w:cs="IRNazanin"/>
          <w:color w:val="111111"/>
          <w:sz w:val="28"/>
          <w:szCs w:val="28"/>
          <w:rtl w:val="true"/>
          <w:lang w:bidi="fa-IR"/>
        </w:rPr>
        <w:t>.</w:t>
      </w:r>
      <w:bookmarkStart w:id="463" w:name="pg17009_197452"/>
    </w:p>
    <w:p>
      <w:pPr>
        <w:pStyle w:val="Heading6"/>
        <w:numPr>
          <w:ilvl w:val="5"/>
          <w:numId w:val="1"/>
        </w:numPr>
        <w:rPr/>
      </w:pPr>
      <w:bookmarkStart w:id="464" w:name="__RefHeading___Toc1381624_3381743652"/>
      <w:bookmarkStart w:id="465" w:name="_Toc175"/>
      <w:bookmarkEnd w:id="463"/>
      <w:bookmarkEnd w:id="464"/>
      <w:r>
        <w:rPr>
          <w:rtl w:val="true"/>
        </w:rPr>
        <w:t>الجهة الخامسة</w:t>
      </w:r>
      <w:r>
        <w:rPr>
          <w:rtl w:val="true"/>
        </w:rPr>
        <w:t>:</w:t>
      </w:r>
      <w:r>
        <w:rPr>
          <w:rtl w:val="true"/>
        </w:rPr>
        <w:t>فی أقسام القطع</w:t>
      </w:r>
      <w:r>
        <w:rPr>
          <w:rtl w:val="true"/>
        </w:rPr>
        <w:t>:</w:t>
      </w:r>
      <w:bookmarkEnd w:id="465"/>
    </w:p>
    <w:p>
      <w:pPr>
        <w:pStyle w:val="BookText"/>
        <w:rPr/>
      </w:pPr>
      <w:r>
        <w:rPr>
          <w:rFonts w:ascii="IRNazanin" w:hAnsi="IRNazanin" w:eastAsia="IRNazanin"/>
          <w:color w:val="111111"/>
          <w:sz w:val="28"/>
          <w:sz w:val="28"/>
          <w:szCs w:val="28"/>
          <w:rtl w:val="true"/>
          <w:lang w:bidi="fa-IR"/>
        </w:rPr>
        <w:t>ینقسم القطع إلی أقسام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هو القطع الطریقی المحض کالقطع بالواجبات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هو القطع الموضوعی،و هو ینقسم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إمّا یکون تمام الموضوع أو جزءه،و علی التقدیرین إمّا یؤخذ علی وجه الصفتیّة أعنی صفة خاصّة قائمة بالشخص و هی الکشف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یؤخذ علی وجه الکشف و الطریقیّة من باب کونه أظهر أفراد الطرق و أتمّها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توضیح الأخذ علی وجه الصفتیّة و الطریقیّة بالنحو المذکور کما فی الدرر أحسن ممّا فی الکفایة من أنّه یجوز أخذ القطع فی موضوع حکم آخر بما هو صفة خاصّة و حالة مخصوصة بالغاء جهة کشفه کما صحّ أن یؤخذ بما هو کاشف عن متعلّقه و حاک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لا یعقل جمع حفظ القطع بمرتبته الأخیرة التی یکون القطع بها قطعا و عدم ملاحظة کشفه؛لأنّ حفظ الشیء مع قطع النظر عمّا به هو هو مستحیل، کحفظ الإنسان بما هو إنسان مع قطع النظر عن الإنسانیّة،فملاحظة القطع بنفسه مع قطع النظر عن حیثیّة کشفه مساوقة لقطع النظر عن حقیقة القطع؛لأنّ حیثیة القطع عین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بعد وقوع القطع بما هو صفة موضوعا لحکم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مقامین</w:t>
      </w:r>
      <w:r>
        <w:rPr>
          <w:rFonts w:eastAsia="IRNazanin" w:cs="IRNazanin"/>
          <w:color w:val="111111"/>
          <w:sz w:val="28"/>
          <w:szCs w:val="28"/>
          <w:rtl w:val="true"/>
          <w:lang w:bidi="fa-IR"/>
        </w:rPr>
        <w:t>:</w:t>
      </w:r>
    </w:p>
    <w:p>
      <w:pPr>
        <w:pStyle w:val="Heading6"/>
        <w:numPr>
          <w:ilvl w:val="5"/>
          <w:numId w:val="1"/>
        </w:numPr>
        <w:rPr/>
      </w:pPr>
      <w:bookmarkStart w:id="466" w:name="__RefHeading___Toc1381626_3381743652"/>
      <w:bookmarkStart w:id="467" w:name="_Toc176"/>
      <w:bookmarkEnd w:id="466"/>
      <w:r>
        <w:rPr>
          <w:rtl w:val="true"/>
        </w:rPr>
        <w:t>المقام الأوّل</w:t>
      </w:r>
      <w:r>
        <w:rPr>
          <w:rtl w:val="true"/>
        </w:rPr>
        <w:t xml:space="preserve">: </w:t>
      </w:r>
      <w:r>
        <w:rPr>
          <w:rtl w:val="true"/>
        </w:rPr>
        <w:t>فی قیام الأمارات مقام القطع عند فقدان القطع،و الذی یظهر من</w:t>
      </w:r>
      <w:r>
        <w:rPr>
          <w:rtl w:val="true"/>
        </w:rPr>
        <w:t>...</w:t>
      </w:r>
      <w:bookmarkEnd w:id="4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قیام الأمارات مقام القطع عند فقدان القطع،و الذی یظهر من عبارة شیخنا الأعظم قدّس سرّه هو إمکان قیامها مقام القطع الطریقیّ المحض و القطع الموضوعی المأخوذ علی وجه الطریقیّة دون ما أخذ القطع علی وجه الصفتیّة حیث</w:t>
      </w:r>
    </w:p>
    <w:p>
      <w:pPr>
        <w:pStyle w:val="BookText"/>
        <w:rPr/>
      </w:pPr>
      <w:r>
        <w:rPr>
          <w:rFonts w:ascii="IRNazanin" w:hAnsi="IRNazanin" w:eastAsia="IRNazanin"/>
          <w:color w:val="111111"/>
          <w:sz w:val="28"/>
          <w:sz w:val="28"/>
          <w:szCs w:val="28"/>
          <w:rtl w:val="true"/>
          <w:lang w:bidi="fa-IR"/>
        </w:rPr>
        <w:t>قال فی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خواصّ القطع الّذی هو طریق إلی الواقع قیام الأمارات الشرعیّة و بعض الاصول العملیّة مقامه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المأخوذ فی الحکم علی وجه الموضوعیّة فإنّه تابع لدلیل الحکم،فإن ظهر منه أو من دلیل خارج اعتباره علی وجه الطریقیّة للموضوع قامت الأمارات و الاصول مقامه،و إن ظهر منه اعتبار صفة القطع فی الموضوع من حیث کونها صفة خاصّة قائمة بالشخص لم یقم مقامه غیره،کما إذا فرضنا أنّ الشارع اعتبر صفة القطع علی هذا الوجه فی حفظ عدد الرکعات الثنائیّة و الثلاثیّة و الأولیین،فإنّ غیره کالظن بأحد الطرفین أو أصالة عدم الزائد لا یقوم مقامه إلاّ بدلیل خاصّ خارجیّ غیر أدلّة حجّیّة مطلق الظنّ فی الصلاة و أصالة عدم الأکثر</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أورد علیه فی الکفایة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الامتناع فیما إذا کان التنزیل بجعل واحد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 الأمارات و بعض الاصول مقام القطع المأخوذ فی الموضوع علی وجه الطریقیّة یوجب الجمع بین اللحاظین المتنافیین لحاظ الآلیة و لحاظ الاستقلالیّة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الدالّ علی إلغاء الاحتمال لا یکاد یکفی إلاّ بأحد التنزیلین حیث لا بدّ فی کلّ تنزیل منهما من لحاظ المنزّل و المنزّل علیه،و لحاظهما فی أحدهما آلیّ و فی الآخر استقلالی بداهة أنّ النظر فی حجّیّته و تنزیله منزلة القطع فی طریقیّته فی الحقیقة إلی الواقع و مؤدّی الطرق،و فی کونه بمنزلته فی دخله فی الموضوع إلی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یمکن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فی البین ما بمفهومه جامع بینهما یمکن أن یکون دلیلا علی التنزیلین،و المفروض أنّه لیس،فلا یکون دلیلا علی التنزیل إلاّ بذلک اللحاظ الآلیّ،فیکون حجّة موجبة لتنجّز متعلّقه و صحّة العقوبة علی مخالفته فی صورتی إصابته و خطأه بناء علی استحقاق المتجرّی،أو بذلک</w:t>
      </w:r>
    </w:p>
    <w:p>
      <w:pPr>
        <w:pStyle w:val="BookText"/>
        <w:rPr/>
      </w:pPr>
      <w:r>
        <w:rPr>
          <w:rFonts w:ascii="IRNazanin" w:hAnsi="IRNazanin" w:eastAsia="IRNazanin"/>
          <w:color w:val="111111"/>
          <w:sz w:val="28"/>
          <w:sz w:val="28"/>
          <w:szCs w:val="28"/>
          <w:rtl w:val="true"/>
          <w:lang w:bidi="fa-IR"/>
        </w:rPr>
        <w:t>اللحاظ الآخر الاستقلالی،فیکون مثله فی دخله فی الموضوع و ترتیب ما له علیه من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فی أنّه بحسب اللحاظ الآلی ممّا لا ریب فیه،و إنّما یحتاج تنزیله بحسب اللحاظ الأخر الاستقلالی من نصب 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ممّا ذکرنا إنّ الأمارة لا تقوم بدلیل اعتبارها إلاّ مقام ما لیس مأخوذا فی الموضوع أصلا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الامام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ممنوع؛لأنّ نظر القاطع و الظانّ إلی المقطوع به و إن کان استقلالیّا و إلی قطعه و ظنّه آلیّا إلاّ أنّ الجاعل و المنزّل لیس نفس القاطع حتّی یجتمع ما ادّعاه من الامتناع،بل المنزّل غیر القاطع،فإنّ الشارع ینظر إلی قطع القاطع و ظنّه و یلاحظ کلّ واحد استقلالا و اسمیّا و ینزّل کلّ واحد منزلة الاخری،فکلّ واحد من القطع و الظنّ و إن کان ملحوظا فی نظر القاطع و الظانّ علی نحو الآلیّة إلاّ أنّ فی نظر الشارع و الحاکم ملحوظ استقلالا،و الشارع یلاحظ ما هو ملحوظ آلیّ للغیر عند التنزیل علی نحو الاسمیّة و الاستقلال و یکون نظره إلی واقع المقطوع به المظنون بهذا القطع و الظنّ و إلی نفس القطع و الظنّ فی عرض واحد بنحو الاستقلال</w:t>
      </w:r>
    </w:p>
    <w:p>
      <w:pPr>
        <w:pStyle w:val="BookText"/>
        <w:rPr/>
      </w:pPr>
      <w:r>
        <w:rPr>
          <w:rFonts w:ascii="IRNazanin" w:hAnsi="IRNazanin" w:eastAsia="IRNazanin"/>
          <w:color w:val="111111"/>
          <w:sz w:val="28"/>
          <w:sz w:val="28"/>
          <w:szCs w:val="28"/>
          <w:rtl w:val="true"/>
          <w:lang w:bidi="fa-IR"/>
        </w:rPr>
        <w:t>فما ذکره صاحب الکفایة من الامتناع من باب اشتباه اللاحظین فإنّ الحاکم المنزّل للظنّ منزلة القطع لم یکن نظره إلی القطع و الظن آلیّا بل نظره استقلالیّ قضاء لحقّ التنزیل،کما أنّ نظره إلی المقطوع به و المظنون استقلالیّ</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إلی التنزیلین حتّی یستلزم المحذور المذکور؛فإنّ القطع إن</w:t>
      </w:r>
    </w:p>
    <w:p>
      <w:pPr>
        <w:pStyle w:val="BookText"/>
        <w:rPr/>
      </w:pPr>
      <w:r>
        <w:rPr>
          <w:rFonts w:ascii="IRNazanin" w:hAnsi="IRNazanin" w:eastAsia="IRNazanin"/>
          <w:color w:val="111111"/>
          <w:sz w:val="28"/>
          <w:sz w:val="28"/>
          <w:szCs w:val="28"/>
          <w:rtl w:val="true"/>
          <w:lang w:bidi="fa-IR"/>
        </w:rPr>
        <w:t>لوحظ موضوعا بعنوان أنّه صفة خاصّة کسائر الصفات أو بعنوان کونه کشفا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إن قطعت بشیء یجب علیک الشهادة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یقوم مقامه سائر الأمارات و الاصول؛لعدم إفادتها هذه الصفة أو الکشف التامّ،و المفروض هو دخالة هذه الصفة أو الکشف التامّ فی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موضوعا بعنوان أنّه أحد مصادیق الطریق المعتبر إلی الواقع فلا مانع من قیام الأمارات و بعض الاصول المحرزة کالاستصحاب مقام القطع؛لأنّ المفروض أنّ الذی هو له الدخالة هو الطریق،و الأمارات و بعض الأصول تکون طریقا إلی الواقع و ذکر القطع فی الموضوع أو الغایة لا خصوصیّة فیه،بل یکون من باب کونه أفضل الأفراد و أتمّها،کما هو الظاهر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 طریق معتبر علی أنّه قذر؛و لذا یکتفی فی ترتیب أثر القذر بشهادة العدلین أو عدل واحد مع أنّهما لا یفیدان العلم،و لیس ذلک إلاّ لکون ذکر العلم من باب کونه أفضل الأفراد و أتمّها من الطرق من دون خصوصیّة فیه،فلا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اعتبار الطریق،و هو حاصل بتنزیل المؤدّی منزلة الواقع من دون حاجة إلی تنزیل الظنّ بمنزلة القطع حتّی یلزم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أفاد و أجاد فی الدرر فی بیان ذلک حیث قال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القطع المأخوذ فی الموضوع یتصوّر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تمام الموضوع للحکم،و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جزءا للموضوع بمعنی أنّ الموضوع المتعلّق للحکم هو الشیء مع کونه مقطوعا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إمّا أن یکون القطع المأخوذ فی الموضوع ملحوظا علی أنّه صفة خاصّة،و إمّا أن یکون ملحوظا علی أنّه طریق إلی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کونه ملحوظا علی أنّه صفة خاصّة ملاحظته من حیث إنّه کشف تامّ،و من کونه ملحوظا علی أنّه طریق ملاحظته من حیث إنّه أحد مصادیق الطریق</w:t>
      </w:r>
    </w:p>
    <w:p>
      <w:pPr>
        <w:pStyle w:val="BookText"/>
        <w:rPr/>
      </w:pPr>
      <w:r>
        <w:rPr>
          <w:rFonts w:ascii="IRNazanin" w:hAnsi="IRNazanin" w:eastAsia="IRNazanin"/>
          <w:color w:val="111111"/>
          <w:sz w:val="28"/>
          <w:sz w:val="28"/>
          <w:szCs w:val="28"/>
          <w:rtl w:val="true"/>
          <w:lang w:bidi="fa-IR"/>
        </w:rPr>
        <w:t>المعتبر،و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الجامع بین القطع و سائر الطرق المعتبرة</w:t>
      </w:r>
    </w:p>
    <w:p>
      <w:pPr>
        <w:pStyle w:val="BookText"/>
        <w:rPr/>
      </w:pPr>
      <w:r>
        <w:rPr>
          <w:rFonts w:ascii="IRNazanin" w:hAnsi="IRNazanin" w:eastAsia="IRNazanin"/>
          <w:color w:val="111111"/>
          <w:sz w:val="28"/>
          <w:sz w:val="28"/>
          <w:szCs w:val="28"/>
          <w:rtl w:val="true"/>
          <w:lang w:bidi="fa-IR"/>
        </w:rPr>
        <w:t>فعلی هذا یصحّ أن یقال فی الثمرة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الأوّل لا یقوم سائر الأمارات و الأصول مقامه بواسطة الأدلّة العامّة لحجّیّتها،أمّا غیر الاستصحاب من الاصول فواضح،و أمّا الاستصحاب و سائر الأمارات المعتبرة فلأنّها بواسطة أدلّة اعتبارها توجب إثبات الواقع تعبّدا،و لا یکفی مجرّد الواقع فیما نحن فیه؛لأنّ للقطع بمعنی الکشف التامّ دخلا فی الحکم إمّا لکونه تمام الملاک و إمّا لکونه ممّا یتمّ به الموضوع،و علی الثانی فقیام الأمارات المعتبرة و کذا مثل الاستصحاب لکونه ناظرا إلی الواقع فی الجملة ممّا لا مانع منه،لأنّه فیما یکون القطع علی هذا المعنی تمام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قیام إحدی الأمارات أو الاستصحاب یتحقّق مصداق ما هو الموضوع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یکون المعتبر هو الواقع المقطوع،فالواقع یتحقّق بدلیل الحجّیّة تعبّدا و الجزء الآخر وجدانا؛لأنّ المفروض عدم ملاحظة القطع فی الموضوع من حیث کونه کشفا تامّا بل من حیث إنّه طریق معتبر،و قد تحقّق مصداقه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الجواب أنّه بعد ما فرضنا اعتبار العلم طریقا بالمعنی الذی سبق،فأدلّة حجّیّة الأمارة أو الاستصحاب و إن لم تتعرّض إلاّ تنزیل المؤدّی منزلة الواقع تکفی فی قیام کلّ منهما مقام العلم؛لإحراز الموضوع المقیّد بعضه بالتعبّد و بعضه بالوجدان کما عرفت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أورد علیه المحقّق الاصفهانی بأنّه لا ریب أنّ للقطع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عرض،فلو اعتبر فی موضوع الحکم بهذا الاعتبار کان سائر الأعراض حالها حاله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أنّه من مقولة الکیف،و حینئذ یشارکه جمیع أنواع مقولة الکیف إذا</w:t>
      </w:r>
    </w:p>
    <w:p>
      <w:pPr>
        <w:pStyle w:val="BookText"/>
        <w:rPr/>
      </w:pPr>
      <w:r>
        <w:rPr>
          <w:rFonts w:ascii="IRNazanin" w:hAnsi="IRNazanin" w:eastAsia="IRNazanin"/>
          <w:color w:val="111111"/>
          <w:sz w:val="28"/>
          <w:sz w:val="28"/>
          <w:szCs w:val="28"/>
          <w:rtl w:val="true"/>
          <w:lang w:bidi="fa-IR"/>
        </w:rPr>
        <w:t>اعتبر فی الحکم بهذه الحیثیّة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أنّه من نوع الکیف المختصّ بذوات الأنفس، فتشارکه سائر الکیفیات القائمة بالأنفس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کیف نفسانیّ له إضافة إلی طرفه إضافة إشراقیّة،فحینئذ یشارکه الظنّ و الاحتمال بل التصوّر المحض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کاشف و طریق کشفا تصدیقیّا،فحینئذ یشارکه خصوص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کاشف تامّ بحیث لا یبقی بینه و بین المطلوب حجاب،و هذا هو الذی یکون به القطع قطعا،و لا شبهة فی أنّ القطع المأخوذ من حیث الکاشفیّة و الطریقیّة یراد به هذه المرتبة الأخیرة من الکشف دون مطلق الکاشف،و إلاّ لعمّ الدلیل للظنّ من دون حاجة إلی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ملاحظة القطع من حیث إنّه طریق معتبر فیکون موضوعیّا علی وجه الکاشفیّة،و من حیث کشفه الخاصّ فیکون علی وجه الصفتیّة کما عن بعض الأجلّة فمدفوعة بأنّ الظاهر تقسیم العلم بنفسه و لو بلحاظ حیثیّاته الذاتیة کالامور المتقدّمة،و هذا التقسیم بلحاظ حکمه و هو اعتباره عقلا مع أنّ لازمه ورود الأمارات علی الأصول،و مسلک الشیخ قدّس سرّه حکومتها علیها،فلا یصحّ حمل کلامه قدّس سرّه علیه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القطع المأخوذ فی الأدلّة لا فی تقسیم القطع بحسب ذاته،و علیه فاللازم هو ملاحظة الأدلّة و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العلم و القطع فی بعض الأدلّة مأخوذ بعنوان الموضوع أو الغایة و یدور أمره بین أمرین أحدهما ملاحظة العلم من حیث إنّه طریق معتبر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w:t>
      </w:r>
    </w:p>
    <w:p>
      <w:pPr>
        <w:pStyle w:val="BookText"/>
        <w:rPr/>
      </w:pPr>
      <w:r>
        <w:rPr>
          <w:rFonts w:ascii="IRNazanin" w:hAnsi="IRNazanin" w:eastAsia="IRNazanin"/>
          <w:color w:val="111111"/>
          <w:sz w:val="28"/>
          <w:sz w:val="28"/>
          <w:szCs w:val="28"/>
          <w:rtl w:val="true"/>
          <w:lang w:bidi="fa-IR"/>
        </w:rPr>
        <w:t>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ملاحظته من حیث کشفه الخاص کما فی الشهادة فإنّ الشاهد یجب علیه أن یشهد بعلمه،و المقصود من العلم هو الکشف التامّ،و لذا لا یجوز له الشهادة بالشهادة أو بإخبار العادل</w:t>
      </w:r>
    </w:p>
    <w:p>
      <w:pPr>
        <w:pStyle w:val="BookText"/>
        <w:rPr/>
      </w:pPr>
      <w:r>
        <w:rPr>
          <w:rFonts w:ascii="IRNazanin" w:hAnsi="IRNazanin" w:eastAsia="IRNazanin"/>
          <w:color w:val="111111"/>
          <w:sz w:val="28"/>
          <w:sz w:val="28"/>
          <w:szCs w:val="28"/>
          <w:rtl w:val="true"/>
          <w:lang w:bidi="fa-IR"/>
        </w:rPr>
        <w:t>و لا ضیر فی عدم موافقة هذا التقسیم للتقسیم المذکور فی کلام الشیخ؛إذ المعیار هو ملاحظة الأدلّة و التقسیم بلحاظ الأحکام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المذکور موافق لکلام الشیخ قدّس سرّه،فإنّه قسّم ذلک باعتبار دلیل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باعتبار حیثیّات نفس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تابع لدلیل لحکم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نضایق أن تکون الأمارات واردة بالنسبة إلی الاصول؛لأنّ بقیامها یتحقّق مصداق الطریق المعتبر و یصدق الغایة أو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ضیر فی عدم موافقة ذلک لمسلک الشیخ قدّس سرّه؛لأنّ المسلک المنسوب إلیه مبنیّ علی أنّ المأخوذ فی الأدلّة هو العلم بمعنی الکشف التامّ لا العلم بمعنی مطلق الطریق،فالأمارة علی الأوّل تتقدّم علی الأصول بعد قیام دلیل اعتبارها من باب الحکومة؛لأنّها مصداق للعلم بالمعنی المذکور تعبّدا،بخلاف الثانی فإنّه وارد علی الاصول لکونه مصداقا حقیقیّا للطریق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أنّ القطع المأخوذ من حیث الکاشفیّة و الطریقیّة یراد به الکشف التامّ دون مطلق الکاشف،و إلاّ لعمّ الدلیل للظنّ من دون حاجة إلی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یقین الکشف التامّ أو مطلق الکاشف منوط بدلیل الاعتبار،و کلّ واحد ممکن و واقع،و معه کیف یمکن دعوی حصر القطع المأخوذ من حیث الکاشفیة و الطریقیّة فی الکشف التامّ،فتدبّر جیّدا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ضیر فی عدم الحاجة إلی التنزیل بین الظنّ و القطع؛لأنّ بعد کون المأخوذ هو القطع بعنوان کونه أحد مصادیق الطریق لا حاجة إلی التنزیل</w:t>
      </w:r>
    </w:p>
    <w:p>
      <w:pPr>
        <w:pStyle w:val="BookText"/>
        <w:rPr/>
      </w:pPr>
      <w:r>
        <w:rPr>
          <w:rFonts w:ascii="IRNazanin" w:hAnsi="IRNazanin" w:eastAsia="IRNazanin"/>
          <w:color w:val="111111"/>
          <w:sz w:val="28"/>
          <w:sz w:val="28"/>
          <w:szCs w:val="28"/>
          <w:rtl w:val="true"/>
          <w:lang w:bidi="fa-IR"/>
        </w:rPr>
        <w:t>المذکور،إذ الأمارة کالعلم فی صدق الطریق علیها و إحراز الواقع بها،و مع کونه محرزا للواقع یترتّب آثار الواقع علی الأمارة بوجودها من دون حاجة إلی التنزیل بین الظنّ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اللازم فی شمول أدلّة اعتبار الأمارات طریقا هو وجود الآثار الشرعیّة لنفس ما قامت علیه الأمارات و لو بنفس قیام الأمارات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لنفس الواقع بالفرض فیما إذا کان العلم تمام الموضوع أو جزئه، و علیه فلا یشمل عموم أدلّة اعتبار الأمارات لمقامنا،إذ بدون ترتّب الأثر علی الواقع یلزم لغویة الاعتبار</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و تسدید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اعتبار الطرق إنّما هی کونها إحرازا لما قام الطریق علیه غایة الأمر أنّه یشترط عدم لزوم اللغویة من اعتبارها فی الموارد،و یکفی فیه أن یکون نفس قیام الطریق علیه موضوعا للحکم الشرعی،فبعموم أدلّة حجّیّة الأمارات یصیر المورد مما قام علیه الأمارة،و یتحقّق مصداق موضوع الحکم المذکور،و یترتّب علیه،کما لا یخفی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تقوم الأمارات مقام القطع الموضوعی کما تقوم مقام القطع المحض إذا ارید من القطع الموضوعی هو الطریق لا الکشف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القیام مقامها أن یعامل مع الطریق المعتبر معاملة القطع و الیقین فی مقام العمل،و إلاّ فقد عرفت أنّه لا حاجة إلی التنزیل،فلا تغفل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سیّدنا الإمام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العقلاء بالطرق لیس من باب أنّها منزلة مقام العلم،بل لو فرضنا عدم وجود العلم فی العالم کانوا عاملین بها من غیر التفات إلی جعل و تنزیل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نری فی کلمات المشایخ من القول بأنّ الشارع جعل المؤدّی منزلة الواقع تارة أو تمّم کشفه أو جعل الظنّ علما فی مقام الشارعیّة أو أعطاه مقام الطریقیّة و غیرها لا تخلو عن مسامحة؛فإنّها أشبه شیء بالخطابة،و لم یکن عمل النبی صلّی اللّه علیه و آله و سلّم علی الأمارات إلاّ جریاً علی المسلک المستقرّ عند العقلاء بلا تأسیس أمارة أو تتمیم کشف لها أو جعل حجّیّة و طریقیّة لواحد منها،بل فی نفس روایات خبر الثقة شواهد واضحة علی تسلّم العمل بخبر الثقة،و لم یکن الغرض من السؤال إلاّ العلم بالصغری و أنّ فلانا هل هو ثقة أولا؟</w:t>
      </w:r>
    </w:p>
    <w:p>
      <w:pPr>
        <w:pStyle w:val="BookText"/>
        <w:rPr/>
      </w:pPr>
      <w:r>
        <w:rPr>
          <w:rFonts w:ascii="IRNazanin" w:hAnsi="IRNazanin" w:eastAsia="IRNazanin"/>
          <w:color w:val="111111"/>
          <w:sz w:val="28"/>
          <w:sz w:val="28"/>
          <w:szCs w:val="28"/>
          <w:rtl w:val="true"/>
          <w:lang w:bidi="fa-IR"/>
        </w:rPr>
        <w:t>و علیه فالعمل بالأمارات عند فقد القطع الطریقی أو القطع الموضوعیّ المأخوذ بما أنّه أحد الکواشف سواء کان مأخوذا فی الموضوع تماما أو جزء لیس إلاّ لکونها إحدی الأفراد التی نتوصّل بها إلی إحراز الواقع من دون أن یکون نائبا أو فرعا لشیء أو قائما مقامه</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قیام الأمارات مقام القطع الطریقیّ المحض عند فقده أو القطع المأخوذ موضوعا لحکم آخر علی وجه الطریقیة؛لأنّ القطع المجرد أو المأخوذ یکون بما هو طریق منجّزا للواقع أو موضوعا لحکم من الأحکام،و الأمارة أیضا من الطرق،فیفید ما أفاد القطع فیتنجّز الواقع و یحقّق بها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القطع المأخوذ بنحو الصفتیّة أی الکشف التامّ فلا یقوم مقامه أمارة بأدلّة اعتبارها؛إذ لا تفید کشفا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ذکرناه بین أن یکون تمام الموضوع أو جزئه کما لا یخفی</w:t>
      </w:r>
      <w:r>
        <w:rPr>
          <w:rFonts w:eastAsia="IRNazanin" w:cs="IRNazanin"/>
          <w:color w:val="111111"/>
          <w:sz w:val="28"/>
          <w:szCs w:val="28"/>
          <w:rtl w:val="true"/>
          <w:lang w:bidi="fa-IR"/>
        </w:rPr>
        <w:t>.</w:t>
      </w:r>
      <w:bookmarkStart w:id="468" w:name="pg17009_197461"/>
    </w:p>
    <w:p>
      <w:pPr>
        <w:pStyle w:val="Heading6"/>
        <w:numPr>
          <w:ilvl w:val="5"/>
          <w:numId w:val="1"/>
        </w:numPr>
        <w:rPr/>
      </w:pPr>
      <w:bookmarkStart w:id="469" w:name="__RefHeading___Toc1381628_3381743652"/>
      <w:bookmarkStart w:id="470" w:name="_Toc177"/>
      <w:bookmarkEnd w:id="468"/>
      <w:bookmarkEnd w:id="469"/>
      <w:r>
        <w:rPr>
          <w:rtl w:val="true"/>
        </w:rPr>
        <w:t>المقام الثانی فی قیام الاصول مقام القطع</w:t>
      </w:r>
      <w:r>
        <w:rPr>
          <w:rtl w:val="true"/>
        </w:rPr>
        <w:t>:</w:t>
      </w:r>
      <w:bookmarkEnd w:id="470"/>
    </w:p>
    <w:p>
      <w:pPr>
        <w:pStyle w:val="BookText"/>
        <w:rPr/>
      </w:pPr>
      <w:r>
        <w:rPr>
          <w:rFonts w:ascii="IRNazanin" w:hAnsi="IRNazanin" w:eastAsia="IRNazanin"/>
          <w:color w:val="111111"/>
          <w:sz w:val="28"/>
          <w:sz w:val="28"/>
          <w:szCs w:val="28"/>
          <w:rtl w:val="true"/>
          <w:lang w:bidi="fa-IR"/>
        </w:rPr>
        <w:t>و لا یخفی علیک أنّ الاصول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محرزة و غیر محرزة</w:t>
      </w:r>
    </w:p>
    <w:p>
      <w:pPr>
        <w:pStyle w:val="BookText"/>
        <w:rPr/>
      </w:pPr>
      <w:r>
        <w:rPr>
          <w:rFonts w:ascii="IRNazanin" w:hAnsi="IRNazanin" w:eastAsia="IRNazanin"/>
          <w:color w:val="111111"/>
          <w:sz w:val="28"/>
          <w:sz w:val="28"/>
          <w:szCs w:val="28"/>
          <w:rtl w:val="true"/>
          <w:lang w:bidi="fa-IR"/>
        </w:rPr>
        <w:t>اما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التی تکون ناظرة إلی الواقع کالاستصحاب و قاعدة الفراغ و قاعدة عدم اعتبار الشکّ من الإمام أو المأموم مع حفظ الآخر و قاعدة عدم اعتبار الشکّ ممّن کثّر شکّه و تجاوز عن المتعارف،و غیرها من القواعد الناظرة إلی الواقع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النظر فی مثل الاستصحاب کان إلی الیقین السابق فی إحراز الواقع،و لا عبرة بالشک فی البقاء و الیقین المذکور و إن لم یکن بنفسه مع فرض عدم بقائه محرزا للواقع،و لکن الشارع بعد حکمه بعدم جواز نقضه بالشک أبقی إحرازه بالنسبة إلی الواقع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قاعدة الفراغ جعل الشارع ارتکاز الفاعل حین العمل علی إتیان العمل مع أجزائه و شرائطه مقدّما علی احتمال الاختلال،و لذا حکم بأنّه أتی ما لزم علیه من الأجزاء و الشرائط،و علل ذلک بأنّه أذکر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قدّم حفظ الإمام علی شک المأموم أو العکس اعتمادا علی حفظ الآخر بالنسبة إلی إحراز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قدّم حفظ المتعارف علی شکّ کثیر الشک فی إحراز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موارد الاصول المحرزة التی جعلها الشارع محرزة للواقع</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الاصول تقوم مقام القطع الطریقیّ المجرّد أو الماخوذ فی الموضوع إذ</w:t>
      </w:r>
    </w:p>
    <w:p>
      <w:pPr>
        <w:pStyle w:val="BookText"/>
        <w:rPr/>
      </w:pPr>
      <w:r>
        <w:rPr>
          <w:rFonts w:ascii="IRNazanin" w:hAnsi="IRNazanin" w:eastAsia="IRNazanin"/>
          <w:color w:val="111111"/>
          <w:sz w:val="28"/>
          <w:sz w:val="28"/>
          <w:szCs w:val="28"/>
          <w:rtl w:val="true"/>
          <w:lang w:bidi="fa-IR"/>
        </w:rPr>
        <w:t>اعتبرها الشارع طرقا إلی الواقع بأدلّة حجّیّتها بوجه من الوجوه و الاعتبارات،و المفروض أنّ القطع معتبر من باب أنّه أحد الطرق من دون دخالة لتمامیّة الکشف أو وصف القطع،فتقوم الأصول المحرزة مقام القطع الطریقیّ المحض أو الماخوذ بنحو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مأخوذ فی موضوع الاصول المذکورة فکیف یمکن اعتبارها طرقا؛إذ لا یجتمع اعتبارها طرقا مع التحفّظ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المأخوذ هو الشکّ الوجدانی،و هو یجتمع مع الطرق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یجتمع مع الطرق الوجدانیّة کالعلم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دلیل الاستصحاب أنّ الیقین المذکور فیه قد ارید منه ما هو طریق إلی الیقین،و المراد منه التعبّد ببقاء المتیقّن فی زمان الشکّ،کما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ظهوره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بهذه القاعدة فی أخبار الباب علی الحکم ببقاء الطهارة الحدثیّة و الخبثیّة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الاستصحاب من الاصول المحرزة،بل مفاده هو التعبّد بالجری العملی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إبقاء نفس الیقین و عدم الاعتناء بنفس الشکّ،و لذا نقول بشموله للشکّ فی الرافع؛لأنّ الیقین ممّا یکون فیه إبرام و إحکام،فعند الشکّ فی رفع ذلک 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لازم إبقاء الیقین علی حاله هو إبقاء المتیقّن علی حاله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فالاستدلال بهذه القاعدة فی أخبار الباب علی الحکم ببقاء الطهارة لا یکون شاهدا علی أنّ المراد من دلیل الاستصحاب هو إبقاء المتیقّن لا الیقین،فتدبّر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تنقیح الاصول</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أمّا الثانیة،و هی الاصول غیر المحرزة التی لیس لها نظر إلی الواقع بل هی وظائف عملیّة للجاهل بالواقع کالاحتیاط الشرعیّ و العقلی و البراءة العقلیّة و الشرعیّة فلا تقوم مقام القطع الطریقیّ و الموضوعی؛لعدم کونها محرزة للواقع لا بالوجدان و لا بالتعبّد الشرعی،و مع عدم کونها محرزة فلا تکون مصداقا للطرق و مع عدم کونها طرقا لا تکون قائمة مقام القطع الطریقی بلا إشکال</w:t>
      </w:r>
    </w:p>
    <w:p>
      <w:pPr>
        <w:pStyle w:val="BookText"/>
        <w:rPr/>
      </w:pPr>
      <w:r>
        <w:rPr>
          <w:rFonts w:ascii="IRNazanin" w:hAnsi="IRNazanin" w:eastAsia="IRNazanin"/>
          <w:color w:val="111111"/>
          <w:sz w:val="28"/>
          <w:sz w:val="28"/>
          <w:szCs w:val="28"/>
          <w:rtl w:val="true"/>
          <w:lang w:bidi="fa-IR"/>
        </w:rPr>
        <w:t>نعم لو اخذ القطع بعنوان کونه حجّة من الحجج فهذه الاصول تکون أیضا حجّة فی مجاریها،و تقوم مقامها و یعامل معها معاملة القطع،فالعبرة بکیفیّة أخذ القطع موضوعا لحکم آخر،فلا تغفل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ممّا ذکر یظهر أنّه لا حاجة فی إثبات عدم قیام الاصول غیر المحرزة مقام القطع الطریقیّ المحض أو المأخوذ فی موضوع حکم آخر إلی الاستدلال بوجه آخر،و لکن استدل فی الکفایة بأنّ الاحتیاط العقلی عبارة عن حکم العقل بتنجّز الواقع علی المکلّف و حسن عقابه علی مخالفته،کما فی موارد العلم الاجمالی و الشبهة الحکمیّة قبل الفحص،و البراءة العقلیّة عبارة عن حکم العقل بعدم صحّة العقاب،و لا معنی لقیامهما مقام القطع؛إذ لا بدّ فی التنزیل و قیام شیء مقام شیء آخر من وجه التنزیل أی الأثر الذی یکون التنزیل بلحاظه و هو المصحّح للتنزیل،و فی المقام أثر القطع هو التنجّز و المعذوریّة،فإذا قام شیء مقامه کان بلحاظهما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التنجّز و المعذوریّة فلا یعقل قیامهما مقام القطع،و لیس الاحتیاط و البراءة العقلیّین إلاّ التنجّز و التعذیر بحکم العقل،فکیف یقومان مقام القطع،و کذا الحال فی الاحتیاط و البراءة الشرعیّین، فإنّ الاحتیاط الشرعی عبارة عن إلزام الشارع إدراک مصلحة الواقع،و البراءة</w:t>
      </w:r>
    </w:p>
    <w:p>
      <w:pPr>
        <w:pStyle w:val="BookText"/>
        <w:rPr/>
      </w:pPr>
      <w:r>
        <w:rPr>
          <w:rFonts w:ascii="IRNazanin" w:hAnsi="IRNazanin" w:eastAsia="IRNazanin"/>
          <w:color w:val="111111"/>
          <w:sz w:val="28"/>
          <w:sz w:val="28"/>
          <w:szCs w:val="28"/>
          <w:rtl w:val="true"/>
          <w:lang w:bidi="fa-IR"/>
        </w:rPr>
        <w:t>الشرعیّة عبارة عن ترخیصه حین عدم إحراز الواقع،فالاحتیاط الشرعی نفس التنجّز و البراءة الشرعیّة نفس التعذیر بحکم الشارع،فلیس هنا شیء یقوم مقام القطع فی التنجّز و التعذیر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أثر للتنزیل فی أدلّة الاحتیاط العقلی التی تدلّ علی لزوم الاحتیاط فی أطراف المعلوم بالإجمال أو الشبهة البدویّة قبل الفحص الّتی یحتمل فیها الحکم الشرعی،و هکذا لا أثر للتنزیل فی أدلّة الاحتیاط الشرعیّ التی تدلّ علی لزوم الاحتیاط بنحو مخصوص وراء ما یدلّ علیه العقل،کلزوم الاحتیاط عند اشتباه القبلة بإتیان الصلاة إلی الجهات الأربعة،مع أنّ العقل یدلّ علی لزوم الاحتیاط إلی أزید من الجهات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لما یقال من أنّ الاحتیاط و البراءة العقلیین عین التنجیز و التعذیر،فلا مجال لتنزیل الاحتیاط العقلی بالقطع فی أثره،و هو التنجیز 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للاحتیاط العقلی هو احتمال التکلیف فی الشبهة البدویّة قبل الفحص و الشبهة المقرونة بالعلم الإجمالی بل هو کذلک فی الاحتیاط الشرعی مثل إتیان الصلاة إلی أربع جهات مع التردید فی جهة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احتمال التکلیف لیس عین التنجّز و التعذیر بل أثره ذلک،فلا مانع من تنزیل الاحتمال المذکور بمنزلة القطع فی الأثر المذکور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استدلّ لعدم قیام الاصول غیر المحرزة مقام القطع بأنّ الاحتیاط العقلی نفس حکم العقل بتنجّز التکلیف و صحّة العقوبة علی مخالفته لا شیء یقوم مقامه فی هذا الحکم،مع أنّک عرفت أنّ وجهه أنّ الاصول</w:t>
      </w:r>
    </w:p>
    <w:p>
      <w:pPr>
        <w:pStyle w:val="BookText"/>
        <w:rPr/>
      </w:pPr>
      <w:r>
        <w:rPr>
          <w:rFonts w:ascii="IRNazanin" w:hAnsi="IRNazanin" w:eastAsia="IRNazanin"/>
          <w:color w:val="111111"/>
          <w:sz w:val="28"/>
          <w:sz w:val="28"/>
          <w:szCs w:val="28"/>
          <w:rtl w:val="true"/>
          <w:lang w:bidi="fa-IR"/>
        </w:rPr>
        <w:t>المذکورة وظائف مقرّرة للجاهل فی مقام العمل شرعا أو عقلا،لا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بنفسه إلی ما ذکرناه فی عبارته ضمنا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هذا،مضافا إلی أنّه أنکر الاحتیاط النقلی،مع وضوح ورود بعض الروایات یدلّ علی جواز الاکتفاء فی تکرار الصلاة عند اشتباه جهة القبلة إلی أربع جهات،هذا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یتوهّم أنّ الاحتیاط العقلی و الشرعی عدا مورد الشبهة البدویّة من الاصول المحرزة؛لأنّه مقتضی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العلم الاجمالی طریق إلی الواقع،و العقل و الشرع اعتبرا ذلک طریقا و یعامل معه معاملة القطع و العلم التفصیلی فی لزوم الاجتناب،و علیه فالأولی أن یمثّل للاصول غیر المحرزة بمثل قاعدة الحلّیّة أو قاعدة الطهارة و الاحتیاط فی الشبهة البدویّة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التوهّم بأنّ العبرة فی موارد الاحتیاط العقلی بنفس الاحتمال لا بالعلم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الاحتمال لا طریقیّة 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 صاحب الکفایة بعد ما منع عن قیام الأمارات و الاصول المحرزة مقام القطع الموضوعی مطلقا من جهة امتناع الجمع بین اللحاظین المتنافیین من اللحاظ الآلی و الاستقلالی ذکر وجها آخر لجواز قیامها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مذکور فی تعلیقته علی فرائد الاصول،و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المحذور المذکور فیما إذا کان التنزیلان بالدلالة المطابقة فی عرض واحد،و أمّا إذا کان احدهما بالمطابقة و الآخر بالالتزام فلا یلزم المحذور المذکور؛لأنّ أدلّة اعتبار الأمارات و الاصول المحرزة متکفّلة لتنزیل المؤدّی منزلة الواقع فقط،فلا یکون هناک إلاّ اللحاظ الآلی إلاّ أنّ هذه الأدلّة الدالّة علی تنزیل المؤدّی منزلة الواقع بالدلالة المطابقیّة تدلّ علی تنزیل العلم بالمؤدی منزلة العلم بالواقع بالالتزام لأجل الملازمة العرفیّة بین التنزیلین،انتهی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تنزیلین بإنشاءین فی عرض واحد یدلّ دلیل الاعتبار علی أحدهما بالمطابقة و علی الآخر بالالتزام لیس محالا،و هنا کذلک؛</w:t>
      </w:r>
    </w:p>
    <w:p>
      <w:pPr>
        <w:pStyle w:val="BookText"/>
        <w:rPr/>
      </w:pPr>
      <w:r>
        <w:rPr>
          <w:rFonts w:ascii="IRNazanin" w:hAnsi="IRNazanin" w:eastAsia="IRNazanin"/>
          <w:color w:val="111111"/>
          <w:sz w:val="28"/>
          <w:sz w:val="28"/>
          <w:szCs w:val="28"/>
          <w:rtl w:val="true"/>
          <w:lang w:bidi="fa-IR"/>
        </w:rPr>
        <w:t>لدلالة دلیل الأمارة مثلا علی ترتیب آثار الواقع مطلقا،و منها الأثر المترتّب علی الواقع عند تعلّق القطع به حتّی فی صورة کون القطع تمام الموضوع؛إذ لمتعلّقه دخل شرعا و لو بنحو العنوانیّة المحفوظة فی جمیع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التنزیل و إن کان یقتضی عقلا تنزیلا آخر حیث إنّ الواقع لم یکن له فی المقام أثر بنفسه حتّی یعقل التعبّد به هنا و تنزیل المؤدّی منزلة الواقع بلحاظه لکنّه لا یقتضی عقلا أن یکون المنزّل منزلة الجزء الآخر هو القطع بالواقع الجعلی؛لإمکان جعل شیء آخر مکانه،إلاّ أنّه لا یبعد عرفا أن یکون هو القطع بالواقع الجعلی،فصون الکلام عن اللغویّة بضمّ الملازمة العرفیّة یدلّ علی تنزیل آخر فی عرض هذا التنزیل للجزء الآخر الآخر</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لعلّ الوجه فی حکم العرف بأنّ المنزل منزلة الجزء الآخر هو القطع بالواقع الجعلی دون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التنزیل بلحاظ الأثر،و المفروض أنّ الأمر الواقعی لا أثر له بنفسه،بل الأثر للقطع به،فالمناسب للمنزل علیه عرفا هو أن یکون المنزل هو القطع بالواقع الجعلی لا شیء آخر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اعتبار الأمارة و الاستصحاب و إن تکفّلا جعل المؤدی أو المستصحب بمنزلة الواقع لکن یدلّ بالدلالة الالتزامیة علی أنّ القطع بهما بما هما منزلان منزلة الواقع بمنزلة القطع بالواقع،فثبت أحد جزئی الموضوع بمفاد دلیل الاعتبار و الجزء الآخر بالملازمة،هذا مضافا إلی إمکان أن یقال فی وجه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أخبر عن موت زید مثلا کان غرضه من الإخبار عن وقوع الموت نفی التشکیک وجدانا عن المخاطبین أیضا بحیث لو علم أنّ المخاطبین یکونون عالمین بذلک لم یخبرهم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ذلک فلو أمر شخص بتصدیق المخبر رجع أمره إلی تصدیق المخبر فی وقوع الموت و فی عدم صحّة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الأمر فی أمر</w:t>
      </w:r>
    </w:p>
    <w:p>
      <w:pPr>
        <w:pStyle w:val="BookText"/>
        <w:rPr/>
      </w:pPr>
      <w:r>
        <w:rPr>
          <w:rFonts w:ascii="IRNazanin" w:hAnsi="IRNazanin" w:eastAsia="IRNazanin"/>
          <w:color w:val="111111"/>
          <w:sz w:val="28"/>
          <w:sz w:val="28"/>
          <w:szCs w:val="28"/>
          <w:rtl w:val="true"/>
          <w:lang w:bidi="fa-IR"/>
        </w:rPr>
        <w:t>الشارع أیضا بتصدیق العادل،فإنّ مرجع أمره بتصدیق العادل إلی تصدیقه فی أمرین أحدهما فی کون المؤدّی أمرا واقعیّا،و ثانیهما فی أنّه لا یجوز التشکیک فیه تعبّدا، فهناک قضیتان أحدهما بالمطابقة و الاخری بالالتزام،و تستفاد من الاولی تنزیل المؤدّی منزلة الواقع،و من الثانیة تنزیل الظنّ منزلة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یفهم من تنزیل المؤدّی منزلة الواقع بالملازمة العرفیّة تنزیل القطع بالمؤدّی منزلة القطع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 أنّه لا مانع من قیام الأمارات و الاصول المحرزة مقام القطع الموضوعی بأدلّة اعتبارها،فیترتّب علیها الآثار المترتّبة علی القطع بالواقع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صاحب الکفایة أورد علیه فی الکفایة بأنّ ذلک لا یخلو عن تکلّف بل تعسّف معلّلا بأنّه لا یکاد یصحّ تنزیل جزء الموضوع أو قیده بما هو کذلک بلحاظ أثره إلاّ فیما کان جزئه الآخر فیما إذا کان الموضوع مرکّبا أو ذاته فیما إذا کان الموضوع مقیّدا محرزا بالوجدان،أو تنزیله فی عرضه،فلا یکاد یکون دلیل الأمارة أو الاستصحاب دلیلا علی تنزیل جزء الموضوع ما لم یکن هناک دلیل علی تنزیل جزئه الآخر فیما لم یکن محرزا حقیقة و فیما لم یکن دلیل علی تنزیلهما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فیما نحن فیه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دلیل الأمارة دلیلا علیه أصلا؛فإنّ دلالته علی تنزیل المؤدی تتوقّف علی دلالته علی تنزیل القطع بالملازمة،و لا دلالة له کذلک إلاّ بعد دلالته علی تنزیل المؤدّی،فإنّ الملازمة بین تنزیل القطع به منزلة القطع بالموضوع الحقیقی و تنزیل المؤدّی منزلة الواقع کما لا یخفی،فتأمّل جیّدا فإنّه لا یخلو عن دقّة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تحقّق الموضوع التنزیلیّ التعبّدی أوّلا بدلیل الأمارة لا قطع بالموضوع التنزیلی کی یدّعی الملازمة بین تنزیل القطع به منزلة القطع بالموضوع الحقیقی و تنزیل المؤدّی منزلة الواقع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 ذلک من تکلّف،بل من تعسّف،و لعلّ مراده من التکلّف منع الملازمة العرفیّة،و قد عرفت الوجه فی الملازمة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مبتنیة علی دلالة الاقتضاء،و هی إنّما تمّت فیما إذا کان دلیل التعبّد بالواقع دلیلا خاصّا بحیث إذا لم نلتزم بالتعبّد بالجزء الآخر کان لغوا،لا ما إذا کان الدلیل مطلقا،فإنّه لا یلزم من عدم الالتزام بالتعبّد بالجزء الآخر اللغویّة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بعض الوجوه و إن کان کذلک و لکنّ الوجه الأخیر الذی ذکرناه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دعوی التکلّف و الصعوبة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مراد صاحب الکفایة من التعسّف هو لزوم الدور،و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بالواقع التنزیلی متأخّر طبعا عن الواقع التنزیلی،و المفروض أنّ دلالة الدلیل علی تنزیل المؤدّی یتوقّف علی دلالته بالملازمة علی تنزیل القطع بالواقع التنزیلی،مع أنّه لا واقع تنزیلیّ إلاّ بهذا الدلیل،فکیف یعقل أن یکون أحد التنزیلین المتأخّر رتبة عن موضوعه المتأخّر رتبة عن التنزیل الآخر فی عرض التنزیل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التنزیلین إلی تنزیل واحد و إثبات حکم مرکب لمرکّب آخر فلا بدّ من أن یکون الموضوع بجمیع أجزائه و قیوده متقدّما فی مرحلة موضوعیّة علی الحکم،مع أنّ بعض هذا المرکّب لا ثبوت له فی حدّ موضوعیّته إلاّ بلحاظ هذا الحکم</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إشکال الدور ممنوع بما فی تسدید الاصول من أنّ دلالته علی تنزیل المؤدّی لا تتوقّف إلاّ علی عموم أو إطلاق دلیل الاعتبار،و هو حاصل علی الفرض،</w:t>
      </w:r>
    </w:p>
    <w:p>
      <w:pPr>
        <w:pStyle w:val="BookText"/>
        <w:rPr/>
      </w:pPr>
      <w:r>
        <w:rPr>
          <w:rFonts w:ascii="IRNazanin" w:hAnsi="IRNazanin" w:eastAsia="IRNazanin"/>
          <w:color w:val="111111"/>
          <w:sz w:val="28"/>
          <w:sz w:val="28"/>
          <w:szCs w:val="28"/>
          <w:rtl w:val="true"/>
          <w:lang w:bidi="fa-IR"/>
        </w:rPr>
        <w:t>و المانع من الأخذ بهذا الظهور إنّما هو لزوم اللغویّة،و هی لا تلزم إلاّ فیما لا ینتهی إلی ترتّب أثر أصلا،و أمّا فی ما نحن فیه ممّا یترتّب علی القطع به أثر شرعیّ فلیس تنزیل المؤدّی منزلة الواقع لغوا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فدلالته علی تنزیل القطع بالمؤدّی منزلة القطع بالواقع و إن کانت موقوفة علی دلالته علی تنزیل المؤدّی منزلة الواقع قضاء لحقّ التلازم إلاّ أنّ دلالته علی تنزیل المؤدّی لا تتوقّف إلاّ علی الظهور فی الشمول،فلا دور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تمّ هذا الاستدلال أو لم یتمّ فقد عرفت إمکان قیام الأمارات و الاصول المحرزة مقام القطع الموضوعی سواء أخذ بنحو تمام الموضوع أو جزئه إذا اخذ القطع بعنوان أحد الطرق لا بعنوان صفة القطع أو الکشف التامّ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ذهب السیّد الشهید الصدر قدّس سرّه إلی أنّ هذا الاتّجاه للبحث خطأ من أساسه؛ لأنّه یفترض و کأنّنا نتعامل مع دلیل لفظیّ من أدلّة الحجّیّة لنمتحن قدرته علی التنزیل،مع أنّ مهمّ دلیل الحجّیّة عندنا هو السیرة العقلائیّة،فإنّ أهمّ الأمارات فی الشبهات الحکمیّة الظهور و خبر الثقة،و من الواضح أنّ مهمّ الدلیل علی حجّیّتهما السیرة العقلائیّة،و أمّا الأدلّة اللفظیّة الواردة فی هذا المجال کلّها مسوّقة مساق الإمضاء لما علیه السیرة،فمنهج البحث ینبغی أن یکون مراجعة السیرة و تحدید مفادها لنری هل أنّ العقلاء بناؤهم قد انعقد علی إقامة الأمارة مقام القطع الطریقیّ فقط أو هو مع الموضوعی،و لا حاجة بعد ذلک إلی دفع إشکال ثبوتیّ،إذ لسنا نواجه خطابا لفظیّا واحدا لیقال علی فرض استحالة الجمع بین التنزیلین فی خطاب واحد بعدم إمکانه ثبوتا،فالبحث إثباتیّ محض</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أضاف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یستفاد من السیرة العقلائیّة علی حجّیّة الأمارات أکثر من قیامها مقام القطع الطریقی فی التنجیز و التعذیر؛لأنّ العقلاء لیست لهم أحکام یؤخذ فیها القطع موضوعا بنحو شایع معروف بحیث تنعقد سیرتهم علی معاملة الأمارات فی موارد تلک الأحکام معاملة القطع الموضوعی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إمضاء ما علیه العقلاء لا ینافی شرعیّة الدلیل،کما أنّ البیع من الامور العقلائیّة،و مع ذلک یؤخذ بإطلاق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الشکوک الشرعیّة، و هکذا فی المقام یمکن أن یؤخذ بالإطلاقات الإمضائیّة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 نفس بناء العقلاء،لا إطلاق دلیل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 بناء العقلاء،غیر الإرشاد إلی بناء العقلاء و کم من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الإرشاد تابع لما یرشد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الإمضاء فإطلاقه و تقییده منوط بکیفیّة إمضاء الشارع،فلا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 الکلام هو ما إذا اخذ فی موضوع الحکم القطع بعنوان أنّه أحد الطرق،لا بعنوان صفتیّة القطع أو تمامیة الکشف،فإذا قامت السیرة العقلائیّة علی طریقیّة أمارة کفی ذلک لقیامها مقام القطع الموضوعی أیضا بعد کون السیرة العقلائیّة ممضاة فی الشرع أیضا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انعقاد السیرة علی اعتبار الأمارة علما فی الأحکام الشرعیّة التی قد اخذ فی موضوعها القطع الموضوعی غیر معقول فی نفسه،فإنّ شأن کلّ مشرّع أن یتصرّف فی دائرة تشریع نفسه،لا أحکام غیره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المفروض أنّ بناء العقلاء مورد إمضاء الشارع،و مع الإمضاء المذکور لا یلزم تصرّف غیر الشارع فی دائرة تشریعاته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الأمارات و الاصول المحرزة مقام القطع الموضوعی المأخوذ علی وجه الطریقیّة لا إشکال فیه ثبوتا و إثباتا،فتدبّر جیّدا</w:t>
      </w:r>
      <w:r>
        <w:rPr>
          <w:rFonts w:eastAsia="IRNazanin" w:cs="IRNazanin"/>
          <w:color w:val="111111"/>
          <w:sz w:val="28"/>
          <w:szCs w:val="28"/>
          <w:rtl w:val="true"/>
          <w:lang w:bidi="fa-IR"/>
        </w:rPr>
        <w:t>.</w:t>
      </w:r>
      <w:bookmarkStart w:id="471" w:name="pg17009_197482"/>
    </w:p>
    <w:p>
      <w:pPr>
        <w:pStyle w:val="Heading6"/>
        <w:numPr>
          <w:ilvl w:val="5"/>
          <w:numId w:val="1"/>
        </w:numPr>
        <w:rPr/>
      </w:pPr>
      <w:bookmarkStart w:id="472" w:name="__RefHeading___Toc1381630_3381743652"/>
      <w:bookmarkStart w:id="473" w:name="_Toc178"/>
      <w:bookmarkEnd w:id="471"/>
      <w:bookmarkEnd w:id="472"/>
      <w:r>
        <w:rPr>
          <w:rtl w:val="true"/>
        </w:rPr>
        <w:t>الخلاصة</w:t>
      </w:r>
      <w:r>
        <w:rPr>
          <w:rtl w:val="true"/>
        </w:rPr>
        <w:t>:</w:t>
      </w:r>
      <w:bookmarkEnd w:id="473"/>
    </w:p>
    <w:p>
      <w:pPr>
        <w:pStyle w:val="BookText"/>
        <w:rPr/>
      </w:pPr>
      <w:r>
        <w:rPr>
          <w:rFonts w:ascii="IRNazanin" w:hAnsi="IRNazanin" w:eastAsia="IRNazanin"/>
          <w:color w:val="111111"/>
          <w:sz w:val="28"/>
          <w:sz w:val="28"/>
          <w:szCs w:val="28"/>
          <w:rtl w:val="true"/>
          <w:lang w:bidi="fa-IR"/>
        </w:rPr>
        <w:t>الجهة الخامسة فی أقسام القطع</w:t>
      </w:r>
    </w:p>
    <w:p>
      <w:pPr>
        <w:pStyle w:val="BookText"/>
        <w:rPr/>
      </w:pPr>
      <w:r>
        <w:rPr>
          <w:rFonts w:ascii="IRNazanin" w:hAnsi="IRNazanin" w:eastAsia="IRNazanin"/>
          <w:color w:val="111111"/>
          <w:sz w:val="28"/>
          <w:sz w:val="28"/>
          <w:szCs w:val="28"/>
          <w:rtl w:val="true"/>
          <w:lang w:bidi="fa-IR"/>
        </w:rPr>
        <w:t>ینقسم القطع إلی أقسام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الطریقیّ المحض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الموضوعی و هو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الموضوع،أو جزؤه،و علی التقدیرین،إما یؤخذ علی وجه الوصفیّة،أو یؤخذ علی وجه الطریقیّة،فهذه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قیام الأمارات مقام القطع عند فقدان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إمکان قیام الأمارات مقام القطع الطریقیّ المحض،بل القطع الموضوعیّ المأخوذ علی وجه الطریقیّة،لا علی وجه الوصفیّة،أی بنحو الکشف التامّ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قیامها مقام القطع الطریقی المحض،أو القطع الموضوعیّ المأخوذ علی وجه الطریقیّة،أنّ القطع المحض،أو المأخوذ علی وجه الطریقیّة فی موضوع حکم من الأحکام ملحوظ بما هو أحد مصادیق طرق منجّزة للواقع،و حیث إنّ الأمارة أیضا بأدلّة اعتبارها من الطرق،فیفید فائدة القطع و تقوم مقامه،فیتنجّز به الواقع و یتحقّق به موضوع الحکم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قیام الأمارات مقام القطع،هو أن یعامل معها معاملة القطع</w:t>
      </w:r>
    </w:p>
    <w:p>
      <w:pPr>
        <w:pStyle w:val="BookText"/>
        <w:rPr/>
      </w:pPr>
      <w:r>
        <w:rPr>
          <w:rFonts w:ascii="IRNazanin" w:hAnsi="IRNazanin" w:eastAsia="IRNazanin"/>
          <w:color w:val="111111"/>
          <w:sz w:val="28"/>
          <w:sz w:val="28"/>
          <w:szCs w:val="28"/>
          <w:rtl w:val="true"/>
          <w:lang w:bidi="fa-IR"/>
        </w:rPr>
        <w:t>و الیقین فی مقام العمل،و هذا أمر یستفاد من عموم أدلّة حجّیّة الأمارات من دون حاجة إلی تنزیل الظّنّ بمنزلة القطع،إذ بعموم الأدلّة تکون الأمارة من الطرق المعتبرة التی یحرز بها الواقع،و بهذه الأمارة یتحقّق مصداق موضوع الأحکام الّتی تترتّب فیها الحکم علی ما یقوم علیه الطریق المعتبر،لأنّ الأمارة طریقة معتبرة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 القطع فی موضوع حکم بنحو الصفتیّة أی بنحو یکون للکشف التامّ دخالة فیه فلا تقوم أمارة مقامه بأدلّة اعتبارها،إذ لا تفید الأمارة کشفا تامّا و المفروض دخالة الکشف التامّ فی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ذکرناه بین أن یکون القطع تمام الموضوع أو جزئه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قیام الاصول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الاصول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محرزة و غیر 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الاولی،فهی ناظرة إلی الواقع،کالاستصحاب و قاعدة الفراغ،و قاعدة عدم اعتبار شکّ کثیر الشکّ،و قاعدة عدم اعتبار شکّ الإمام و المأموم مع حفظ الآخر، و غیر ذلک من الاصول المحرزة الّتی جعلها الشارع محرزة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النظر فی الاستصحاب إلی الیقین السابق فی إحراز الواقع و فی قاعدة الفراغ یکون النظر إلی ارتکاز الفاعل حین العمل علی إتیانه بنحو کامل،و النظر فی شکّ الإمام و المأموم إلی حفظ کلّ واحد بالنسبة إلی الآخر فی إحراز الواقع</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فی شکّ کثیر الشکّ إلی حفظ المتعارف من الناس فی إحراز الواقع، و هکذا و بالجملة هذه الاصول محرزة تعبّدا و تقوم مقام القطع الطریقی المجرّد،أو المأخوذ فی الموضوع بالشرح المذکور فی قیام الأمارات مقام القطع،و هو أنّ القطع معتبر من باب أنّه أحد الطرق من دون دخالة لوصف القطع،أو تمامیّة الکشف، فالمعتبر هو الطریق المعتبر،و مقتضی ذلک هو قیام الاصول المحرزة مقام القطع بعد اعتبارها لکونه من الطرق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أی الاصول غیر المحرزة التی لیس لها نظر إلی الواقع،بل هی مجرّد وظائف عملیّة للجاهل بالواقع کقاعدة الحلّیّة،و قاعدة الطهارة،و قاعدة الاحتیاط فی الشبهة البدویّة قبل الفحص،و البراءة العقلیّة و الشرعیّة بعد الفحص،فلا تصلح للقیام مقام القطع الطریقیّ و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کونها محرزة للواقع،لا بالوجدان و لا بالتعبّد الشرعی و مع عدم کونها محرزة لیست مصداقا للطرق،و مع عدم کونها من الطرق لا تکون قائمة مقام القطع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أخذ القطع بعنوان کونه حجّة من الحجج،فالاصول المذکورة تقوم مقامه،لأنّ کلّ واحد منها حجّة فی مجراها،کما لا یخفی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قیام الأمارات،و الاصول المحرزة مقام القطع الموضوعیّ المأخوذ علی وجه الطریقیّة لا إشکال فیه ثبوتا و إثباتا و لا حاجة فیه إلی تجشّم الاستدلال</w:t>
      </w:r>
      <w:r>
        <w:rPr>
          <w:rFonts w:eastAsia="IRNazanin" w:cs="IRNazanin"/>
          <w:color w:val="111111"/>
          <w:sz w:val="28"/>
          <w:szCs w:val="28"/>
          <w:rtl w:val="true"/>
          <w:lang w:bidi="fa-IR"/>
        </w:rPr>
        <w:t>.</w:t>
      </w:r>
      <w:bookmarkStart w:id="474" w:name="pg17009_197488"/>
    </w:p>
    <w:p>
      <w:pPr>
        <w:pStyle w:val="Heading6"/>
        <w:numPr>
          <w:ilvl w:val="5"/>
          <w:numId w:val="1"/>
        </w:numPr>
        <w:rPr/>
      </w:pPr>
      <w:bookmarkStart w:id="475" w:name="__RefHeading___Toc1381632_3381743652"/>
      <w:bookmarkStart w:id="476" w:name="_Toc179"/>
      <w:bookmarkEnd w:id="474"/>
      <w:bookmarkEnd w:id="475"/>
      <w:r>
        <w:rPr>
          <w:rtl w:val="true"/>
        </w:rPr>
        <w:t>الجهة السادسة</w:t>
      </w:r>
      <w:r>
        <w:rPr>
          <w:rtl w:val="true"/>
        </w:rPr>
        <w:t xml:space="preserve">: </w:t>
      </w:r>
      <w:r>
        <w:rPr>
          <w:rtl w:val="true"/>
        </w:rPr>
        <w:t>فی إمکان أخذ القطع فی موضوع نفسه أو مثله أو ضدّه أو مخالفه و عدمه</w:t>
      </w:r>
      <w:bookmarkEnd w:id="476"/>
    </w:p>
    <w:p>
      <w:pPr>
        <w:pStyle w:val="BookText"/>
        <w:rPr/>
      </w:pPr>
      <w:r>
        <w:rPr>
          <w:rFonts w:ascii="IRNazanin" w:hAnsi="IRNazanin" w:eastAsia="IRNazanin"/>
          <w:color w:val="111111"/>
          <w:sz w:val="28"/>
          <w:sz w:val="28"/>
          <w:szCs w:val="28"/>
          <w:rtl w:val="true"/>
          <w:lang w:bidi="fa-IR"/>
        </w:rPr>
        <w:t>فی إمکان أخذ القطع فی موضوع نفسه أو مثله أو ضدّه أو مخالفه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صرّح فی الکفایة بأنّه لا یکاد یمکن أن یؤخذ القطع بحکم،فی موضوع نفس هذا الحکم؛للزوم الدور،و هو المحکیّ عن العلاّمة الحلّی قدّس سرّه فی مقام الردّ علی العامة القائلین بالتصویب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المتعلّق بحکم یکون طریقا إلیه لا محالة؛إذ الطریقیّة غیر قابلة للانفکاک عن القطع،و معنی کونه طریقا إلی الحکم فعلیّة الحکم مع قطع النظر عن تعلّق القطع به؛و معنی کون القطع مأخوذا فی موضوعه عدم کونه فعلیّا إلاّ بعد تعلّق القطع به؛إذ فعلیّة الحکم تابعة لفعلیّة موضوعه،و لذا قد ذکرنا غیر مرّة أنّ نسبة الحکم إلی موضوعه أشبه شیء بنسبة المعلول إلی علّته،فیلزم توقّف فعلیّة الحکم علی القطع به،مع کونه فی رتبة سابقة علی القطع به علی ما هو شأن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الدور الواضح</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الإمام المجاهد قدّس سرّه بأنّ الدور المذکور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توقّف القطع بالحکم علی وجود الحکم و توقّف الحکم علی الموضوع الذی هو القطع سواء کان تمام الموضوع أو جزءه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لو کان القطع مأخوذا علی نحو الجزئیّة،و معنی ذلک عدم کون القطع موضوعا برأسه،بل هو مع نفس الواقع أعنی الحکم الشرعی، فالقطع یتوقّف علی وجود الحکم،و لو توقّف الحکم علی القطع یلزم الدور</w:t>
      </w:r>
    </w:p>
    <w:p>
      <w:pPr>
        <w:pStyle w:val="BookText"/>
        <w:rPr/>
      </w:pPr>
      <w:r>
        <w:rPr>
          <w:rFonts w:ascii="IRNazanin" w:hAnsi="IRNazanin" w:eastAsia="IRNazanin"/>
          <w:color w:val="111111"/>
          <w:sz w:val="28"/>
          <w:sz w:val="28"/>
          <w:szCs w:val="28"/>
          <w:rtl w:val="true"/>
          <w:lang w:bidi="fa-IR"/>
        </w:rPr>
        <w:t>و أمّا إذا کان القطع تمام الموضوع لحکم نفسه فلا یلزم الدور؛لأنّ ما هو الموضوع هو القطع سواء وافق الواقع أم خالفه،لأنّ الإصابة و عدمها خارجتان من وجود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یتوقّف حصول القطع علی الواقع المقطوع به و إن توقّف علی المقطوع بالذات،أعنی الصورة الذهنیّة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المقطوع بالعرض الذی هو المقطوع به فی الخارج فلا یتوقّف القطع علی وجوده، </w:t>
      </w:r>
      <w:r>
        <w:rPr>
          <w:rStyle w:val="FootnoteAnchor"/>
          <w:rtl w:val="true"/>
        </w:rPr>
        <w:footnoteReference w:id="373"/>
      </w:r>
      <w:r>
        <w:rPr>
          <w:rFonts w:ascii="IRNazanin" w:hAnsi="IRNazanin" w:eastAsia="IRNazanin"/>
          <w:color w:val="111111"/>
          <w:sz w:val="28"/>
          <w:sz w:val="28"/>
          <w:szCs w:val="28"/>
          <w:rtl w:val="true"/>
          <w:lang w:bidi="fa-IR"/>
        </w:rPr>
        <w:t>فلا یلزم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فی هذه الصورة متوقّف علی القطع بالحکم،و لکنّ القطع بالحکم لا یتوقّف علی الحکم الخارجی،فالتوقّف من طرف لا من طرفین حتّی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 الدور فی محلّه إذا کان القطع تمام الموضوع من دون تعلّق غرض بالواقع؛إذ یصحّ حینئذ دعوی عدم ملازمة العلم بالحکم مع الوجود الواقعیّ للحکم،و لکن هذا لا یناسب أخذ العلم بنحو الکشف عن الواقع،بل یناسب أخذ العلم علی نحو الصفتیّة و عدم ملاحظة کشفه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أخذ العلم بنحو الکشف عن الواقع فقد یقال إنّ فرض العلم بهذا القید ملازم لفرض الوجود الواقعیّ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فیستلزم فرض ثبوت الحکم قبل ثبوته؛و هو محذور الدور </w:t>
      </w:r>
      <w:r>
        <w:rPr>
          <w:rStyle w:val="FootnoteAnchor"/>
          <w:rtl w:val="true"/>
        </w:rPr>
        <w:footnoteReference w:id="37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الدور و إن سلّم انتفائه فیما إذا کان القطع تمام الموضوع،و لکن مع ذلک یلزم من أخذ القطع بالحکم فی موضوع نفسه الخلف،و هو محال؛لأنّ فرض تعلیق الوجوب علی العلم بوجوب طبیعیّ الصلاة هو فرض عدم الوجوب لطبیعیّ الصلاة مثلا،و فرض نفس القید و هو العلم بوجوب الصلاة هو فرض تعلّق الوجوب لطبیعیّ الصلاة،و من المعلوم أنّ فرض تعلّق الوجوب لطبیعی الصلاة خلف</w:t>
      </w:r>
    </w:p>
    <w:p>
      <w:pPr>
        <w:pStyle w:val="BookText"/>
        <w:rPr/>
      </w:pPr>
      <w:r>
        <w:rPr>
          <w:rFonts w:ascii="IRNazanin" w:hAnsi="IRNazanin" w:eastAsia="IRNazanin"/>
          <w:color w:val="111111"/>
          <w:sz w:val="28"/>
          <w:sz w:val="28"/>
          <w:szCs w:val="28"/>
          <w:rtl w:val="true"/>
          <w:lang w:bidi="fa-IR"/>
        </w:rPr>
        <w:t>فی فرض عدم الوجوب لطبیعی الصلاة عند تعلیق الوجوب علی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جعل الوجوب علی المعلوم الوجوب بنحو القضیّة الحقیقیّة حتّی یصیر الحکم فعلیّا بفعلیّة موضوعه یستلزم الخلف،و یستحیل أن یحصل العلم بالوجوب بوصول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یجعل الإیجاب واقعا علی طبق ما اعتقده القاطع من الوجوب من باب الاتّفاق،لا بنحو القضیّة الحقیقیّة بحیث لا یکون وجوب واقعا قبل حصول القطع به،و لا یلزم فیه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یشکل ذلک مضافا إلی کونه ممّا یشبه بالتصویب المجمع علی خلافه من وجه آخر،و هو أنّ جعل الحکم بعثا و زجرا لجعل الداعی،و مع فرض العلم بالوجوب من المکلّف لا یکون جعل الحکم فی حقّه ذا أثر من هذه الجهة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مباحث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الجعل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فائدته فی تمام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 إلی المکلف فیحرّکه،فإنّ الجعل بنفسه منشأ یتسبّب به لإیجاد العلم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فالمحرّکیّة المصحّحة للجعل هو أن یحرک فی طول وصوله،و یکون نفس جعله من علل إیصاله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علیه بأنّ فائدة الجعل و إن کانت هو جعل الداعی،و هو متفرّع علی الایصال إلاّ أنّ هذه الفائدة لا تتحقّق فیما إذا کان العلم بالحکم حاصلا قبل الجعل،و حیث إنّ المفروض فی المقام لیس إلاّ حکم واحد،فلا مجال لفرض التأکید أیضا،إذ التأکید متفرّع علی التعدّد،فتدبّر جیّدا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فی موضوع نفس الحکم محال سواء کان من جهة</w:t>
      </w:r>
    </w:p>
    <w:p>
      <w:pPr>
        <w:pStyle w:val="BookText"/>
        <w:rPr/>
      </w:pPr>
      <w:r>
        <w:rPr>
          <w:rFonts w:ascii="IRNazanin" w:hAnsi="IRNazanin" w:eastAsia="IRNazanin"/>
          <w:color w:val="111111"/>
          <w:sz w:val="28"/>
          <w:sz w:val="28"/>
          <w:szCs w:val="28"/>
          <w:rtl w:val="true"/>
          <w:lang w:bidi="fa-IR"/>
        </w:rPr>
        <w:t>الدور کما إذا کان القطع جزء الموضوع أو تمام الموضوع بنحو الکاشفیة و المصادفة أو من جهة الخلف کما إذا کان القطع تمام الموضوع بنحو الوصفیّة،فلا یحصل من القضیّة الحقیقیّة علم بالحکم إلاّ من باب الاتّفاق و الجعل فیه أیضا لغو؛لعدم ترتّب غرض البعث علیه من البعث و الزجر بعد وحدة الحکم،کما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إمکان تقیّد موضوع الأحکام بالعلم،فلا تقیید لموضوع الأحکام بالقطع لاستحالته،کما لا تقیید له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فذات الموضوع لعدم تقیّدها بحال من الأحوال تکون مطلقة و منحفظة فی جمیع الحالات بالبرهان،لا بمقدّمات الإطلاق،فإنّها جاریة فیما إذا أمکن التقیید،فمع عدم إمکان ذلک لا مجال للمقدّمات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لزوم الدور لا یختصّ بالتقیید،بل هو کذلک إذا قلنا بنتیجة التقیید؛إذ حاصل التقیید أو نتیجته هو اختصاص الحکم بالعالم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توقّف الحکم، علی العلم بالحکم مع أنّ العلم بالحکم متوقّف علی وجود الحکم،و هو دور</w:t>
      </w:r>
    </w:p>
    <w:p>
      <w:pPr>
        <w:pStyle w:val="BookText"/>
        <w:rPr/>
      </w:pPr>
      <w:r>
        <w:rPr>
          <w:rFonts w:ascii="IRNazanin" w:hAnsi="IRNazanin" w:eastAsia="IRNazanin"/>
          <w:color w:val="111111"/>
          <w:sz w:val="28"/>
          <w:sz w:val="28"/>
          <w:szCs w:val="28"/>
          <w:rtl w:val="true"/>
          <w:lang w:bidi="fa-IR"/>
        </w:rPr>
        <w:t>و ممّا ذکر یظهر ما فی فوائد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العلم بالنسبة إلی نفس ذلک الحکم موضوعا بنتیجة التقیید و إن لم یمکن بنحو التقیید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بالحکم لمّا کان من الانقسامات اللاحقة للحکم فلا یمکن فیه الإطلاق و التقیید اللحاظی؛لاستلزامه الدور،کما هو الشأن فی الانقسامات اللاحقة للمتعلّق باعتبار تعلّق الحکم به کقصد التعبّد و التقرّب فی العبادات،فإذا امتنع التقیید امتنع الإطلاق أیضا،لأنّ التقابل بین الإطلاق و التقیید تقابل العدم و الملکة،و لکنّ الإهمال الثبوتی أیضا لا یعقل،بل لا بدّ إمّا من نتیجة الإطلاق أو من نتیجة التقیید،فإنّ الملاک الذی اقتضی تشریع الحکم إمّا أن یکون محفوظا فی کلتی حالتی الجهل و العلم فلا بدّ من نتیجة الإطلاق،و إمّا أن یکون محفوظا فی حالة العلم فقط فلا بدّ من نتیجة التقیید،و حیث لم یمکن أن یکون</w:t>
      </w:r>
    </w:p>
    <w:p>
      <w:pPr>
        <w:pStyle w:val="BookText"/>
        <w:rPr/>
      </w:pPr>
      <w:r>
        <w:rPr>
          <w:rFonts w:ascii="IRNazanin" w:hAnsi="IRNazanin" w:eastAsia="IRNazanin"/>
          <w:color w:val="111111"/>
          <w:sz w:val="28"/>
          <w:sz w:val="28"/>
          <w:szCs w:val="28"/>
          <w:rtl w:val="true"/>
          <w:lang w:bidi="fa-IR"/>
        </w:rPr>
        <w:t>الجعل الأوّلی متکفّلا لبیان ذلک،فلا بدّ من جعل آخر یستفاد منه نتیجة الإطلاق أو التقیید،و هو المصطلح علیه بمتمّم الجعل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فاستکشاف کلّ من نتیجة الإطلاق و التقیید یکون من دلیل آخر،و قد ادّعی تواتر الأدلّة علی اشتراک الأحکام فی حق العالم و الجاهل،و لکن تلک الأدلّة قابلة للتّخصیص،و قد خصّصت فی غیر مورد کما فی مورد الجهر و الإخفات و القصر و الاتمام حیث قام الدلیل علی اختصاص الحکم فی حقّ العالم،فقد أخذ العلم شرطا فی ثبوت الحکم واقعا،و کما یصحّ أخذ العلم بالحکم شرطا فی ثبوت الحکم کذلک یصحّ أخذ العلم بالحکم من وجه خاص و سبب خاص مانعا عن ثبوت الحکم واقعا بحیث لا حکم مع العلم به من ذلک السبب،کما فی باب القیاس حیث إنّه قام الدلیل علی أنّه لا عبرة بالعلم بالحکم الحاصل من طریق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الالتفات إلی هذا التصرّف لا یمکن أن یحصل للمکلّف علم بالحکم من طریق القیاس؛ إذ الحکم الواقعی قیّد بغیر ما أدّی إلیه القیاس،فکیف یمکن أن یحصل له العلم بالواقع من ذلک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یمکن أن توجّه مقالة الاخباریّین من أنّه لا عبرة بالعلم الحاصل من غیر الکتاب و السنّة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الواقعیّة قیّدت بنتیجة التقیید بما إذا أدّی إلیها الکتاب و السنّة،و لا عبرة بغیر ذلک،فلا یرد علیهم أنّ ذلک غیر معقول،بل شیخنا الاستاذ مدّ ظله نفی البعد عن کون الأحکام مقیّدة بما إذا لم یکن المؤدّی إلیها مثل الجفر و الرمل و المنام و غیر ذلک من الطرق الغیر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جمیع ما ذکرناه أنّ العلم إذا تعلّق بموضوع خارجیّ فالعلم بالنسبة إلی ذلک الموضوع یکون طریقا محضا،و بالنسبة إلی أحکام ذلک الموضوع یمکن أن یکون طریقا و یمکن أن یکون موضوعا،و إذا تعلّق بحکم شرعیّ فیمکن أن یکون بالنسبة إلی حکم آخر موضوعا کما أنّه یمکن أن یکون موضوعا بالنسبة إلی نفس ذلک الحکم لکن بنتیجة التقیید،فتأمّل فی أطراف ما</w:t>
      </w:r>
    </w:p>
    <w:p>
      <w:pPr>
        <w:pStyle w:val="BookText"/>
        <w:rPr/>
      </w:pPr>
      <w:r>
        <w:rPr>
          <w:rFonts w:ascii="IRNazanin" w:hAnsi="IRNazanin" w:eastAsia="IRNazanin"/>
          <w:color w:val="111111"/>
          <w:sz w:val="28"/>
          <w:sz w:val="28"/>
          <w:szCs w:val="28"/>
          <w:rtl w:val="true"/>
          <w:lang w:bidi="fa-IR"/>
        </w:rPr>
        <w:t xml:space="preserve">ذکرناه حتّی لا تبادر بالإشکال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سیّدنا الإمام المجاهد قدّس سرّه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الانقسامات اللاحقة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لا یمکن تقیید الأدلّة به، بل و لا یمکن فیه نتیجة التقیید،مثل أخذ القطع موضوعا بالنسبة إلی نفس الحکم، فإنّه غیر معقول لا بالتقیید اللحاظی و لا بنتیجة التقیید؛فإنّ حاصل التقیید و نتیجته أنّ الحکم مختصّ بالعالم بالحکم،و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توقّف الحکم علی العلم به،و هو متوقّف علی وجود الحکم،و هذا الامتناع لا یرتفع لا بالتقیید اللحاظی و لا بنتیجة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امتناع التقیید فی هذا المورد من موارد قصور المتعلّق و عدم قابلیّته للتقیید من جهة الأمر الخارجی و هو لزوم الدور لا یلازم امتناع الإطلاق؛إذ المحذور مختصّ بالتقیید،و لا یجری فی الإطلاق؛فإنّ المفروض أنّ وجه الامتناع لزوم الدور عند التقیید أی تخصیص الأحکام بالعاملین بها،و أمّا الاطلاق فلیس فیه أیّ محذور من الدور و غیره،فلا بأس حینئذ فی الإطلاق و إن کان التقیید ممتنعا لأجل محذور خارجیّ،لا لعدم الإمکان الذاتیّ کتقیید زید بفرد دون فرد فإنّ الإطلاق فیه أیضا غیر ممکن؛لأنّ التقابل بینهما تقابل العدم و الملکة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صحة الإطلاق و وجوده هو جواز تصریح المولی بأنّ الخمر حرام شربه علی العالم و الجاهل و صلاة الجمعة واجبة علیهما بلا محذور بل التحقیق أنّ الإطلاق فی المقام لازم و لو لم تتمّ مقدّماته؛لأنّ الاختصاص بالعالمین بالحکم مستلزم للمحال،و الاختصاص بالجهّال و خروج العالمین به خلاف الضرورة،فلا محیص عن الاشتراک و الإطلاق،فلا إهمال فی الواقع،کما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غیر الإطلاق الذی یحتاج إلی المقدّمات و یکون بعد تمامها حجّة؛لأنّ هذا الاطلاق مستفاد من البرهان لا المقدّمات،و هو ما عرفت من استلزام المحال لو اختصّ بالعالمین،و خلاف الضرورة لو اختصّ بالجهّال،و عدم معقولیّة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الإعادة فیما لو خافت فی موضع الجهر أو جهر فی موضع المخافتة أو أتمّ فی موضع القصر أو قصّر فی موضع التمام لا یتوقّف علی الالتزام بما ذکره من الاختصاص،بل یحتمل أن یکون عدم الإعادة من باب التقبّل و التخفیف أو من باب عدم قابلیّة المحلّ للقضاء و الإعادة بعد الإتیان بما کان خلاف الوظیفة،و له نظائر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توصیف الإطلاق و التقیید باللحاظی مع القول بأنّ تقابلهما تقابل العدم و الملکة جمع بین أمرین متنافیین؛لأنّ الإطلاق علی هذا متقوّم باللحاظ کالتقیید،و اللحاظان أمران وجودیّان لا یجتمعان فی مورد واحد فیصیر التقابل بینهما تقابل التضادّ لا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بما أوضحناه فی محلّه من عدم تقوّم الإطلاق باللحاظ و أنّه لا یحتاج إلی لحاظ السریان بل هو متقوّم بعدم لحاظ شیء فی موضوع الحکم مع کون المتکلّم فی مقام البیان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إشکال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امتناع الإطلاق حینئذ ممنوع،فیصیر ما ادّعاه من أنّه کلّما امتنع التقیید امتنع الإطلاق قولا بلا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التقابل بین الإطلاق و التقیید تقابل العدم و الملکة أو شبه ذلک التقابل،لکن لا یترتّب علیه ما رتّبه من إنکار مطلق الإطلاق فی الأدلّة الشرعیّة حتّی احتاج إلی دعوی الإجماع و الضرورة؛لاشتراک التکلیف بین العالم و الجاهل</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الحاصل من القیاس و منع العمل به لیس لأجل أنّه مانع عن ثبوت الأحکام به بل لأجل قصور عقول البشر عن الاطّلاع علی الأحکام الواقعیّة و کذلک الاستحسانات و لذا ورد فی بعض الأخبار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تقیس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أشدّ نجاسة أو المنیّ؟قال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لا یوجب البول الغسل و یوجبه المنیّ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من تقیید العلم بعدم حصوله من الرمل و الجفر و نحوهما ففیه أنّ العلم طریق إلی الواقع و حجّة مطلقا من أیّ سبب حصل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یقال إنّ حجّیّة القطع و حکم العقل بقبح مخالفة التکالیف المقطوع ما دام لم یعرض علی المقطوع عنوان آخر یخرجه عن مصداقیّة الظلم و إلاّ فعروض العنوان المذکور یوجب تعنون المخالف بعنوان آخر أهمّ کالاحتراز عن الوسوسة أو الاجتناب عن القیاس فیحکم العقل حینئذ بعدم الحجّیّة و عدم المعذوریّة لو أتی بموافق المقطوع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أی أخذ القطع بالحکم فی موضوع الحکم المماثل فقد صرّح فی الکفایة بأنّ ذلک لا یمکن؛للزوم اجتماع المثلین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امتناع اجتماع المثلین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قیل إن قطعت بحرمة الخمر حرمت علیک بحرمة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 اجتماعهما فی موضوع واحد إمّا بالتزام تعدّدهما أو بالتزام تأکّدهما،و کلاهما مستحیل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استحالة الأوّل؛فلأنّ الأحکام کالأعراض بلحاظ موضوعاتها،فکما أنّ</w:t>
      </w:r>
    </w:p>
    <w:p>
      <w:pPr>
        <w:pStyle w:val="BookText"/>
        <w:rPr/>
      </w:pPr>
      <w:r>
        <w:rPr>
          <w:rFonts w:ascii="IRNazanin" w:hAnsi="IRNazanin" w:eastAsia="IRNazanin"/>
          <w:color w:val="111111"/>
          <w:sz w:val="28"/>
          <w:sz w:val="28"/>
          <w:szCs w:val="28"/>
          <w:rtl w:val="true"/>
          <w:lang w:bidi="fa-IR"/>
        </w:rPr>
        <w:t>اجتماع الأعراض فی الموضوع الواحد مستحیل،فکذلک اجتماع الأحکام المنزّلة 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استحالة الثانی؛فلما فی نهایة الدرایة من أنّ التحریک التنزیلی المنتزع عن الإنشاء بداعی جعل الداعی و إن کان یصحّ اعتبار الشدّة و الضعف فیه کما فی التحریک الخارجی،لکن لا بنحو الحرکة و الاشتداد؛بداهة أنّ الإنشاءین الصادرین لجعل الداعی لیس بینهما اتّصال فی الوجود الوحدانی کی یجری فیهما الحرکة و الاشتداد،و إن کان یختلف حمل الطبیعة علی أفراد التحریک التنزیلیّ بالشدّة و الضعف،فیقال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الصلاة أشدّ و أقوی من وجوب غیرها،و لو فرض فیما نحن فیه تأکّد الداعی و تأکّد الإرادة و صدور التحریک المنزّل منزلة التحریک الشدید و سقوط الإنشاء السابق عن کونه محرّکا کان خلفا،و إلاّ لکان من اجتماع المثلین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البعث الأکید عقلا من مجموع الإنشاءین،فلا یلزم الخلف و لا اجتماع المثلین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صحیحة؛لأنّ خارجیّة الأمر الانتزاعی بخارجیّة منشإ انتزاعه،و مجموع الإنشاءین واحد بالاعتبار لا بالحقیقة،فلا منشأ انتزاع للبعث الأکید حقیقة حتّی یتحقّق البعث الأکید انتزاعا،و انتزاع معنی من منشئه لیس جزافا بل لاقتضاء المنشأ،فکأنّ المعنی الانتزاعی موجود بالقوّة و منشأه موجود بالفعل،و نحو وجود الأمر الانتزاعی نحو وجود المقبول بوجود القابل خارجا و فعلیّته بحیث یکون له نحو وجود یختصّ به بفعلیّة الاعتبار و الانتزاع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الملاحظة یکون من الاعتباریّات،لا من الواقعیّات،و المفروض أنّ المنشأ لیس إلاّ الإنشاء بداعی جعل الداعی فقط،و حیث لا منشأ حقیقة لانتزاع البعث الأکید،فلا هو موجود بوجوده،و</w:t>
      </w:r>
    </w:p>
    <w:p>
      <w:pPr>
        <w:pStyle w:val="BookText"/>
        <w:rPr/>
      </w:pPr>
      <w:r>
        <w:rPr>
          <w:rFonts w:ascii="IRNazanin" w:hAnsi="IRNazanin" w:eastAsia="IRNazanin"/>
          <w:color w:val="111111"/>
          <w:sz w:val="28"/>
          <w:sz w:val="28"/>
          <w:szCs w:val="28"/>
          <w:rtl w:val="true"/>
          <w:lang w:bidi="fa-IR"/>
        </w:rPr>
        <w:t xml:space="preserve">لا یعقل انتزاع ما لا منشأ له،فتدبّر جیّدا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 الأوّل بأنّا لا نسلّم کون الأحکام کالأعراض؛فإنّ الأعراض من الواقعیّات و الأحکام من الاعتباریّات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الکلام بلحاظ عالم الجعل فلا یلزم محذور اجتماع المثلین بعد کونهما من الاعتباریّات،و هی خفیفة المئونة و یعتبرها العقلاء عند وجود المصحّح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الکلام بحسب مبادئ الحکم من الإرادة و الکراهة ففیه أنّ تعدد المصلحة لا یوجب تعدّد الإرادة المستقلّة فی الداعویّة،بل یصیر منشأ لحصول إرادة أکیدة،و الإرادة الأکیدة توجب إنشاء البعث المؤکّد أو توجب الإنشاءین اللذین یفیدان تأکّد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الکلام بحسب المنتهی أعنی مقام الامتثال امتنع تحقّق داعیین مستقلّین نحو فعل واحد لعدم قابلیّة المحلّ،بل یؤول الخطابان إلی تأکّد الداعی و الحکم،کما یشهد له تأکّد الداعی و الحکم فی مجمع العنوانین کقولهم أکرم العالم و أکرم الهاشمی،و لذا لم یقل أحد فی المجمع بلزوم الإکرامین،و لم یذهب أحد إلی خروج المورد عن کلا الحکمین؛لاستلزام اجتماع المثلین</w:t>
      </w:r>
    </w:p>
    <w:p>
      <w:pPr>
        <w:pStyle w:val="BookText"/>
        <w:rPr/>
      </w:pPr>
      <w:r>
        <w:rPr>
          <w:rFonts w:ascii="IRNazanin" w:hAnsi="IRNazanin" w:eastAsia="IRNazanin"/>
          <w:color w:val="111111"/>
          <w:sz w:val="28"/>
          <w:sz w:val="28"/>
          <w:szCs w:val="28"/>
          <w:rtl w:val="true"/>
          <w:lang w:bidi="fa-IR"/>
        </w:rPr>
        <w:t>و دعوی استحالة توحّد الحکمین الطولیین و تأکّدهما؛لأنّ ذلک یوجب تأخّر المتقدّم و تقدّم المتأخّر بحسب عالم الرتبة،و هو مستحیل</w:t>
      </w:r>
    </w:p>
    <w:p>
      <w:pPr>
        <w:pStyle w:val="BookText"/>
        <w:rPr/>
      </w:pPr>
      <w:r>
        <w:rPr>
          <w:rFonts w:ascii="IRNazanin" w:hAnsi="IRNazanin" w:eastAsia="IRNazanin"/>
          <w:color w:val="111111"/>
          <w:sz w:val="28"/>
          <w:sz w:val="28"/>
          <w:szCs w:val="28"/>
          <w:rtl w:val="true"/>
          <w:lang w:bidi="fa-IR"/>
        </w:rPr>
        <w:t xml:space="preserve">مندفعة بما أفاد فی مباحث الحجج و الاصول من أنّ التأخّر و التقدّم بین الحکمین فی المقام من التقدّم و التأخّر بالطبع لا بالعلّیّة؛لوضوح أنّ الحکم الأوّل لیس علّة للحکم الثانی،و توحّد المتأخّر بالطبع مع المتقدّم بالطبع لا محذور فیه،کما هو الحال فی الجزء و الکلّ و الجنس و النوع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فرق فی ذلک بین أن یکون القطع تمام الموضوع أو جزء</w:t>
      </w:r>
    </w:p>
    <w:p>
      <w:pPr>
        <w:pStyle w:val="BookText"/>
        <w:rPr/>
      </w:pPr>
      <w:r>
        <w:rPr>
          <w:rFonts w:ascii="IRNazanin" w:hAnsi="IRNazanin" w:eastAsia="IRNazanin"/>
          <w:color w:val="111111"/>
          <w:sz w:val="28"/>
          <w:sz w:val="28"/>
          <w:szCs w:val="28"/>
          <w:rtl w:val="true"/>
          <w:lang w:bidi="fa-IR"/>
        </w:rPr>
        <w:t>الموضوع بعد رجوع تعدّد الإرادتین إلی الإرادة الأکیدة و الحکمین إلی تأکّد الحکم 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حکی عن سیّدنا الإمام المجاهد قدّس سرّه من التفصیل المذکور منظور فیه،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هو التفصیل بین ما إذا کان القطع تمام الموضوع فاجتماع المثلین أو الضدّین ممکن؛لأنّ موضوع حکم المتعلّق هو عنوان الخمر أو الصلاة و موضوع الحکم المماثل أو المضادّ هو القطع بهما،و هما عنوانان متغایران،لکن بینهما عموم من وجه،و لا یستلزم ذلک اجتماع المثلین أو الضدّین فی موضوع واحد؛لتعدّد العنوانین فی عالم العنوانیّة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الخارج فهما و إن تصادقا فی مورد الاجتماع،لکنّ الخارج لیس متعلّقا للحکم کما تقدّم بیانه فی باب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ما إذا کان القطع جزء الموضوع فالحق هو عدم الإمکان،فإنّه لا یمکن حرمة طبیعة الخمر و حرمة الطبیعة المقیّدة بالقطع بها أو حلّیتها؛لأنّ المقیّد عین المطلق بزیادة فیه إلیها،و لیس عنوانین متغایرین علی وجه الطریقیة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إمکان التأکّد فی الصورتین،و فی مورد الاجتماع یؤول الخطابان إلی التأکّد فی الحکم سواء کان القطع تمام الموضوع أو جزء الموضوع؛لأنّ الملاک فی مورد الاجتماع أقوی منه فی مورد الافتراق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الثانی بأنّ التأکید حاصل من تصادق العنوانین علی مورد الاجتماع سواء کان من قبیل العموم من وجه أو العموم المطلق و توجّه الطلبین إلی مورد الاجتماع یوجب تأکّد الحکم و الطلب،و لا یلزم فی التأکّد إمکان الحرکة و الاشتداد،بل یکفیه تراکم الطلب،بل لا یلزم فی التأکّد شدّة الطلب،بل تعدّد الطلبین</w:t>
      </w:r>
    </w:p>
    <w:p>
      <w:pPr>
        <w:pStyle w:val="BookText"/>
        <w:rPr/>
      </w:pPr>
      <w:r>
        <w:rPr>
          <w:rFonts w:ascii="IRNazanin" w:hAnsi="IRNazanin" w:eastAsia="IRNazanin"/>
          <w:color w:val="111111"/>
          <w:sz w:val="28"/>
          <w:sz w:val="28"/>
          <w:szCs w:val="28"/>
          <w:rtl w:val="true"/>
          <w:lang w:bidi="fa-IR"/>
        </w:rPr>
        <w:t>یفید فی مورد الاجتماع تأکّد الطلب و هو یوجب تأکّد الداعی،کما هو کاشف عن تأکّد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 المثلین مع التزام التأکّد فی المبدأ أو المنتهی لا یکون مستحیلا،و إنّما المستحیل هو التزام التعدّد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الأصفهانی من عدم إمکان انتزاع البعث المؤکّد من مجموع الإنشاءین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منقوض باستفادة ذلک من اجتماع أکرم العالم و أکرم الهاشمی فی مورد الاجتماع،إذ لم یقل أحد بأنّ اللازم فی مثله هو الإکرامان لعدم جواز اجتماع المثلین،کما لم یقل أحد بخروج مورد الاجتماع عنهما،بل ذهبوا إلی أنّ البعث صار أکیدا بسبب کون المورد مجمع العنوانین و لعلّ تحلیل ذلک بأنّ الإرادة إذا کانت مؤکّدة من جهة تعدّد المصالح،فالآمر إمّا بعث بالبعث المشدّد من أوّل الأمر و إمّا بعث بالبعثین و هو کاشف عن تأکید الإرادة و أنّ البعثین یقومان مقام البعث المؤکّد و کأنّه بعث من أوّل الأمر بالبعث المشدّد تبعا لشدّة الإرادة و تأکّدها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حاجة فی استفادة البعث المؤکّد إلی منشأ الانتزاع خارجا حتّی یقال لا منشأ حقیقة بحسب الإنشاء بل هو مستفاد من تعدّد البعث؛لکشفه عن تأکّد الإرادة،و تأکّد الإرادة یکفی لإفادة کون البعثین بمنزلة البعث المشدّد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أخذ القطع بحکم فی موضوع حکم آخر مثله کما إذا قال المولی إن قطعت بوجوب الصلاة تجب علیک الصلاة بوجوب آخر فالصحیح إمکانه،و یرجع إلی التأکّد؛و ذلک لأنّ الحکمین إذا کان بین موضوعیهما عموم من وجه کان ملاک الحکم فی مورد الاجتماع أقوی منه فی مورد الافتراق و یوجب التأکّد و لا یلزم اجتماع المثلین أصلا؛لتعدّد موضوع الحکمین فی مقام الجعل،و کذا الحال لو کانت النسبة بین الموضوعین هی العموم المطلق، فیکون الحکم فی مورد الاجتماع آکد منه فی مورد الافتراق کما إذا تعلّق النذر بواجب</w:t>
      </w:r>
    </w:p>
    <w:p>
      <w:pPr>
        <w:pStyle w:val="BookText"/>
        <w:rPr/>
      </w:pPr>
      <w:r>
        <w:rPr>
          <w:rFonts w:ascii="IRNazanin" w:hAnsi="IRNazanin" w:eastAsia="IRNazanin"/>
          <w:color w:val="111111"/>
          <w:sz w:val="28"/>
          <w:sz w:val="28"/>
          <w:szCs w:val="28"/>
          <w:rtl w:val="true"/>
          <w:lang w:bidi="fa-IR"/>
        </w:rPr>
        <w:t>مثلا فإنّه موجب للتأکّد لا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بلحاظ الموضوعین،فإنّ النسبة بین الصلاة بما هی و الصلاة بما هی مقطوعة الوجوب هی العموم المطلق،فیکون الحکم فی مورد الاجتماع آکد منه فی مورد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قبیل العموم من وجه بلحاظ الوجوب و القطع به؛ إذ قد لا یتعلّق القطع بوجوب الصلاة مع کونها واجبة فی الواقع،و القطع المتعلّق بوجوبها قد یکون مخالفا للواقع،و قد یجتمع وجوب الصلاة واقعا مع تعلّق القطع به، و یکون الملاک فیه أقوی،فیکون الوجوب بنحو آکد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بالحکم فی موضوع حکم آخر مثله بنحو التأکید لا مانع منه لا فی مقام الجعل و لا فی المبدأ و لا فی المنتهی،فلا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الثالث و هو أخذ القطع بالحکم فی موضوع ضدّه،کما إذا قال المولی إن قطعت بوجوب الصلاة تحرم علیک الصلاة فقد ذهب فی مصباح الاصول إلی استحالته بدعوی أنّ لازمه هو اجتماع الضدّین؛إذ الحرمة و إن تعلّقت بالصلاة بما هی مقطوعة الوجوب فی مفروض المثال،إلاّ أنّ الوجوب قد تعلّق بها بما هی،و إطلاقه یشمل ما لو تعلّق القطع بوجوبها،فلزم اجتماع الضدّین؛فإنّ مقتضی إطلاق الوجوب کون الصلاة واجبة و لو حین تعلّق القطع بوجوبها و القطع طریق محض،و مقتضی کون القطع بالوجوب مأخوذا فی موضوع الحرمة کون الصلاة حراما فی هذا الحین،و هذا هو اجتماع الضدّین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بأنّ الأحکام من الاعتباریّات لا الواقعیّات،فاجتماع الحکمین المتضادّین فی الاعتباریّات لا استحالة فیه،و قیاسها بالأعراض لیس فی محلّه؛لأنّ</w:t>
      </w:r>
    </w:p>
    <w:p>
      <w:pPr>
        <w:pStyle w:val="BookText"/>
        <w:rPr/>
      </w:pPr>
      <w:r>
        <w:rPr>
          <w:rFonts w:ascii="IRNazanin" w:hAnsi="IRNazanin" w:eastAsia="IRNazanin"/>
          <w:color w:val="111111"/>
          <w:sz w:val="28"/>
          <w:sz w:val="28"/>
          <w:szCs w:val="28"/>
          <w:rtl w:val="true"/>
          <w:lang w:bidi="fa-IR"/>
        </w:rPr>
        <w:t>الأعراض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فاجتماع الضدّین فی الأحکام لا استحالة فیه ذاتا،و إنّما الإشکال فی مقام الإثبات؛فإنّ جعل الضدّین فی الأحکام لا داعی له عند العقلاء،بل هو نقض للغرض هذا مضافا إلی دعوی استحالة ذلک بالنسبة إلی المبدأ؛إذ لا یمکن اجتماع الإرادة و الکراهة فی موضوع واحد،اللّهمّ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لیس بواحد فیما إذا کان القطع تمام الموضوع؛فإنّ موضوع حکم المتعلّق هو عنوان الخمر أو الصلاة و موضوع الحکم المضادّ هو القطع بهما،و هما عنوانان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مستحیل لما فی مباحث الحجج و الاصول من أنّه جعل حکم رادع عن طریقیّة القطع و کاشفیّته،و قد تقدم أنّه لا یعقل لا علی أن یکون حکما ظاهریا لعدم معقولیّة ملاکه فی مورد القطع،و لا واقعیّا للزوم التضادّ و نقض الغرض</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کما یستحیل ذلک بالنسبة إلی المنتهی،أعنی مقام الامتثال لما فی منتقی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یمتنع امتثال الحکم الزاجر الباعث فی عرض واحد؛لامتناع تحقّق الانزجار و الانبعاث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فأخذ القطع بالحکم موضوعا لحکم مضادّ لمتعلّقه ممتنع</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بالحکم موضوعا لحکم مضادّ و إن لم یکن بحسب مقام الجعل ممتنعا،إلاّ أنّه ممتنع بحسب مقام المبدأ و المنتهی،فافهم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 و هو أخذ القطع بحکم فی موضوع حکم مخالف له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بوجوب الصلاة یجب علیک الصوم مثلا فلا إشکال فی إمکانه،کما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الظاهر من الکفایة هو صحّة أخذ القطع بمرتبة من الحکم فی مرتبة اخری من نفس الحکم أو من مثله أو ضدّه،و یجوز حینئذ أخذ القطع بحکم إنشائیّ محض فی موضوع حکم فعلیّ من دون فرق بین أن یکون الحکم الفعلی هو نفس الحکم الإنشائیّ الواصل إلی مرتبة الفعلیة أو یکون مثله أو ضدّه أو مخالفه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 مراتب الحکم فی الجهة الثالثة من هذه الرسالة،و قلنا بأنّ مرتبة الاقتضاء لیست من مراتب الأحکام؛لأنّها ممّا یقتضی الحکم،و لیس بحکم،و مرتبة التنجیز لیست من مراتب الحکم؛لأنّ الحکم لا یتغیّر و لا یتبدّل بتعلّق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صحّة العقوبة مترتّبة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فانحصرت مراتب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الإنشاء لأن یعمل به بعد تحقّق موضوعه فی الآتی،و هو الفعلیّ من قبل المولی،و هو الإنشاء بداعی جعل الداعی بنحو القضیّة الحقیقیّة،و فی الفعلی و هو الإنشاء بداعی جعل الداعی مع تحقّق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به قبل تحقّق موضوعه لا یوجب الفعلیّة،بل هو علم بالحکم الإنشائی،و العلم به بعد تحقّق موضوعه لا ینفکّ عن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لا یصحّ جعل العلم بالحکم الإنشائی موضوعا لمرتبة الفعلیّة من نفس الحکم،مثلا العلم بقوله عزّ و جلّ وَ للّه عَلَی النّاس حجُّ الْبَیْت مَن اسْتَطاعَ إلَیْه سَبیلاً قبل تحقّق الاستطاعة علم بالحکم الإنشائی،و لا یصلح لأن یترتب علیه الحکم،و إلاّ لزم الخلف فی اعتبار الاستطاعة کما لا یخفی،و بعد تحقّق الاستطاعة علم بالحکم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فی الصورة الأولی لا یوجب فعلیّة الحکم بعد ما فرض من عدم تحقّق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فی الصورة الثانیة لا ینفکّ عن الفعلیة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علی مختاره أیضا؛فإنّ العلم بالحکم الاقتضائی لا یوجب الفعلیّة،بل هو علم بالحکم الاقتضائی،و العلم بالحکم الإنشائی قبل تحقّق موضوعه أیضا لا یوجب فعلیّة الحکم و إلاّ لزم الخلف فی اعتبار الموضوع،و بعد</w:t>
      </w:r>
    </w:p>
    <w:p>
      <w:pPr>
        <w:pStyle w:val="BookText"/>
        <w:rPr/>
      </w:pPr>
      <w:r>
        <w:rPr>
          <w:rFonts w:ascii="IRNazanin" w:hAnsi="IRNazanin" w:eastAsia="IRNazanin"/>
          <w:color w:val="111111"/>
          <w:sz w:val="28"/>
          <w:sz w:val="28"/>
          <w:szCs w:val="28"/>
          <w:rtl w:val="true"/>
          <w:lang w:bidi="fa-IR"/>
        </w:rPr>
        <w:t>تحقّق الموضوع لا ینفکّ عن الفعلیّة،فلا یصحّ جعل العلم بمرتبة من الحکم موضوعا لمرتبة اخری من نفس الحکم سواء قلنا بالمراتب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أن یجعل الشارع العلم بمرتبة من الحکم موضوعا للحکم الفعلی المماثل أو المضادّ أو المخالف،فإنّه تابع لجعل الشارع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ممّا فی مصباح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الکفایة صحیح علی مسلکه من أنّ للحکم مراتب أربع الاقتضاء و الإنشاء و الفعلیّة و التنجّز؛إذ لا محذور فی أخذ القطع بحکم إنشائی محض فی موضوع حکم فعلی،بلا فرق بین أن یکون الحکم الفعلی هو نفس الحکم الإنشائی الواصل إلی مرتبة الفعلیّة أو یکون مثله أو ضدّه،و لا یتصوّر مانع من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قطعت بأنّ الشیء الفلانی واجب بالوجوب الإنشائیّ المحض وجب علیک ذلک الشیء فعلا أو حرم علیک فعلا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 الموضوع إن لم یتحقّق فی المقطوع الإنشائی لا یترتّب علیه نفس الحکم،و إلاّ لزم الخلف فی اعتبار الموضوع،و إن تحقّق الموضوع لا ینفکّ العلم به عن الفعلیّة،فلا حاجة إلی ترتّب الفعلیّة علیه،فلا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المذکور أیضا کذلک،فإنّ الشیء الفلانی یجب علی من یکون کذا و کذا، و العلم بالحکم الإنشائی إمّا قبل أن یکون کذا و کذا أو بعده فیجئ فیه الکلام المذکور کما لا یخفی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القطع بمرتبة من الحکم فی مرتبة اخری من نفسه غیر معقول،و أمّا أخذ مرتبة من الحکم فی مثله أو ضدّه ممکن؛لإمکان أن یکون الإنشاء بداعی جعل الداعی المقطوع به منوطا شرعا بأمر هو غیر حاصل،و لذلک لم یبلغ إلی مرتبة الفعلیّة،و لذا یجتمع مع الحکم الفعلی المماثل أو المضادّ له فعلا،فإنّ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المفروض أنّ مجرّد القطع بالإنشاء المزبور سبب تامّ لأحدهما شرعا فلا یلزم من ترتّب المماثل أو المضادّ اجتماع المثلین أو اجتماع الضدّین لا فی الجعل و لا فی المبدأ و لا فی المنتهی</w:t>
      </w:r>
      <w:r>
        <w:rPr>
          <w:rFonts w:eastAsia="IRNazanin" w:cs="IRNazanin"/>
          <w:color w:val="111111"/>
          <w:sz w:val="28"/>
          <w:szCs w:val="28"/>
          <w:rtl w:val="true"/>
          <w:lang w:bidi="fa-IR"/>
        </w:rPr>
        <w:t xml:space="preserve">. </w:t>
      </w:r>
      <w:r>
        <w:rPr>
          <w:rStyle w:val="FootnoteAnchor"/>
          <w:rtl w:val="true"/>
        </w:rPr>
        <w:footnoteReference w:id="391"/>
      </w:r>
      <w:bookmarkStart w:id="477" w:name="pg17009_197522"/>
    </w:p>
    <w:p>
      <w:pPr>
        <w:pStyle w:val="Heading6"/>
        <w:numPr>
          <w:ilvl w:val="5"/>
          <w:numId w:val="1"/>
        </w:numPr>
        <w:rPr/>
      </w:pPr>
      <w:bookmarkStart w:id="478" w:name="__RefHeading___Toc1381634_3381743652"/>
      <w:bookmarkStart w:id="479" w:name="_Toc180"/>
      <w:bookmarkEnd w:id="477"/>
      <w:bookmarkEnd w:id="478"/>
      <w:r>
        <w:rPr>
          <w:rtl w:val="true"/>
        </w:rPr>
        <w:t>الخلاصة</w:t>
      </w:r>
      <w:r>
        <w:rPr>
          <w:rtl w:val="true"/>
        </w:rPr>
        <w:t>:</w:t>
      </w:r>
      <w:bookmarkEnd w:id="479"/>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أخذ القطع فی موضوع نفسه،أو مثله،أو ضدّه أو مخالفه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یقال إنّه لا یکاد یمکن للزوم الدور،إذ القطع المتعلّق بحکم یکون طریقا إلیه،و معنی کونه طریقا إلی الحکم هو فعلیّة الحکم مع قطع النظر عن تعلّق القطع به،و معنی کون القطع مأخوذا فی موضوع نفسه هو عدم کون الحکم فعلیّا إلاّ بعد تعلّق القطع به،إذ فعلیّة الحکم تابعة لفعلیّة موضوعه،فیلزم توقّف فعلیّة الحکم علی القطع به مع أنّ شأن طریقیّة القطع یقتضی فعلیّة الحکم فی رتبة سابقة علیه، و هذا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الدور لازم لو کان القطع مأخوذا لحکم نفسه علی نحو الجزئیّة، بمعنی أنّ القطع مع نفس الواقع أعنی الحکم الشرعیّ الخارجی موضوع لحکم نفسه، فالقطع حینئذ یتوقّف علی وجود الحکم،و لو توقّف الحکم علی القطع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کان القطع تمام الموضوع لحکم نفسه فإنّه لا یلزم الدور،لأنّ ما هو الموضوع هو القطع،سواء طابق للواقع أو لم یطابق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الإصابة و عدمها خارجتان من وجود الموضوع،و علیه فلا یتوقّف حصول القطع علی الواقع،المقطوع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علی المقطوع بالذات أعنی الصورة الذهنیّة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المقطوع بالعرض الذی هو مقطوع به فی الخارج فلا یتوقّف القطع علی وجوده فلا یلزم الدور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التوقّف من طرف واحد،إذ الحکم متوقّف علی القطع بالحکم، و لکن القطع بالحکم لا یتوقّف علی الحکم الخارجی،و من المعلوم أنّ التوقف من</w:t>
      </w:r>
    </w:p>
    <w:p>
      <w:pPr>
        <w:pStyle w:val="BookText"/>
        <w:rPr/>
      </w:pPr>
      <w:r>
        <w:rPr>
          <w:rFonts w:ascii="IRNazanin" w:hAnsi="IRNazanin" w:eastAsia="IRNazanin"/>
          <w:color w:val="111111"/>
          <w:sz w:val="28"/>
          <w:sz w:val="28"/>
          <w:szCs w:val="28"/>
          <w:rtl w:val="true"/>
          <w:lang w:bidi="fa-IR"/>
        </w:rPr>
        <w:t>طرف واحد 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الدور و إن سلّم انتفائه فیما إذا کان القطع تمام الموضوع،و لکن مع ذلک یلزم من أخذ القطع بالحکم فی موضوع نفسه الخلف،و هو محال،لأنّ فرض تعلیق وجوب طبیعیّ الصلاة،علی العلم بوجوب طبیعیّ الصلاة مثلا یساوی فرض عدم الوجوب لطبیعیّ الصلاة و فرض نفس القید و هو العلم بوجوب الصلاة هو فرض تعلّق الوجوب لطبیعیّ الصلاة و من المعلوم أنّ فرض تعلق الوجوب لطبیعیّ الصلاة خلف فی فرض عدم الوجوب لطبیعی الصلاة عند تعلیق وجوب الطبیعیّ من الصلاة علی العلم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فجعل الوجوب علی المعلوم الوجوب بنحو القضیّة الحقیقیّة حتّی یصیر الحکم فعلیّا بفعلیّة موضوعه یستلزم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الوجوب واقعا علی طبق ما اعتقده القاطع من الوجوب،من باب الاتّفاق،لا بنحو القضیّة الحقیقیّة،بحیث لا یکون وجوب واقعا قبل حصول القطع به، فلا یلزم منه محذور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یشکل مضافا إلی کونه ممّا یشبه بالتصویب،و هو خلاف المذهب من جهة أنّ جعل الحکم بعثا و زجرا لجعل الداعی،و مع فرض علم المکلّف بالحکم لا یفید الجعل أثرا فی ذلک و هو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أخذ القطع فی موضوع نفس الحکم محال،إمّا من جهة الدور،أو من جهة الخلف،أو من جهة اللغویّة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فموضوع الحکم لا یکون مقیّدا بالعلم به،و لا بالجهل به،بل هو مطلق و محفوظ فی جمیع الحالات بالبرهان،لا بالمقدّمات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تجری فیما إذا أمکن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عدم إمکان التقیید فی مثل المقام،ثمّ إنّ محذور الدور لا یختصّ بالتقیید،بل هو لازم فیما إذا قلنا بنتیجة التقیید،إذ مرجعهما إلی اختصاص الحکم بالعالم به،و معناه</w:t>
      </w:r>
    </w:p>
    <w:p>
      <w:pPr>
        <w:pStyle w:val="BookText"/>
        <w:rPr/>
      </w:pPr>
      <w:r>
        <w:rPr>
          <w:rFonts w:ascii="IRNazanin" w:hAnsi="IRNazanin" w:eastAsia="IRNazanin"/>
          <w:color w:val="111111"/>
          <w:sz w:val="28"/>
          <w:sz w:val="28"/>
          <w:szCs w:val="28"/>
          <w:rtl w:val="true"/>
          <w:lang w:bidi="fa-IR"/>
        </w:rPr>
        <w:t>توقّف الحکم علی العلم به مع أنّ العلم بالحکم متوقّف علی وجود الحکم،و هو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الإهمال الثبوتیّ لا یعقل،فلا بدّ إما من نتیجة الإطلاق أو من نتیجة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الملاک الذی اقتضی تشریع الأحکام،إمّا یکون محفوظا فی کلتی حالتی الجهل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نتیجة الإطلاق،و إمّا أن یکون محفوظا فی حالة العلم فقط، فلا بدّ من نتیجة التقیید،و حیث لم یمکن أن یکون الجعل الأوّلی متکفّلا لبیان ذلک، فلا بدّ من جعل آخر یستفاد منه نتیجة الإطلاق أو التقیید،و هو المصطلح علیه بمتمّم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فاستکشاف کلّ من نتیجة الإطلاق و التقیید یکون من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ادّعی تواتر الأدلّة علی اشتراک الأحکام فی حقّ العالم و الجاهل،و لکن تلک الأدلّة قابلة للتخصیص،و قد خصّصت فی غیر مورد،کما فی مورد الجهر و الإخفات و القصر و الإتمام،حیث قام الدلیل علی اختصاص الحکم فی حقّ العالم،فقد أخذ العلم شرطا فی ثبوت الحکم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الانقسامات اللاحقة علی ضربین أحدهما ما لا یمکن تقیید الأدلّة به،بل و لا یمکن فیه نتیجة التقیید،مثل أخذ القطع موضوعا بالنسبة إلی نفس الحکم، فإنّه غیر معقول لا بالتقیید اللحاظی و لا بنتیجة التقیید،فإنّ حاصل التقیید و نتیجته أنّ الحکم مختصّ بالعالم بالحکم،و هذا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توقّف الحکم علی العلم به،و هو متوقّف علی وجود الحکم،و هذا الامتناع لا یرتفع لا بالتقیید اللحاظی و لا بنتیجة التقیید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الإعادة فی موضع الجهر و الإخفات،أو القصر و الإتمام،لا یستلزم اختصاص الحکم بالعالم،لاحتمال أن یکون ذلک من جهة تقبّل مصداق الجهر مکان الإخفات،أو من جهة التخفیف،أو من جهة عدم قابلیّة المحلّ،للقضاء و الاعادة بعد الإتیان بما کان خلاف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أی أخذ القطع بالحکم فی موضوع الحکم المماثل،فقد یقال إنّ ذلک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بحرمة الخمر حرّمت علیک الخمر بحرمة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بتعدّد الحکمین فی موضوع واحد فهو مستحیل،لأنّ الأحکام کالأعراض بلحاظ موضوعاتها،فکما أنّ اجتماع الأعراض فی الموضوع الواحد مستحیل،فکذلک الأحکام التی نزلت 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بتعدّد،بل قلنا بالتأکّد،ففیه أنّ التحریک التنزیلیّ المنتزع عن الإنشاء بداعی جعل الداعی و إن کان یصحّ اعتبار الشدّة و الضعف فیه،لکن لیس ذلک بنحو الحرکة و الاشتداد،بداهة أنّ الإنشاءین الصادرین لجعل الداعی لیس بینهما اتّصال فی الوجود الوحدانی کی یجری فیها الحرکة و الاشتداد،و إن کان یختلف حمل الطبیعة علی أفراد التحریک التنزیلی بالشدّة و الضعف فیقال إنّ وجوب الصلاة أشدّ و أقوی من وجوب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فیما نحن فیه،تأکّد الداعی،و تأکّد الإرادة،و صدور التحریک المنزل منزلة التحریک الشدید،و سقوط الإنشاء السابق عن کونه محرّکا،کان خلفا،و إلاّ لکان من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إمکان انتزاع البعث الأکید عقلا من مجموع الإنشاءین،فلا یلزم الخلف و لا اجتماع المثلین غیر صحیحة،لأنّ خارجیّة الأمر الانتزاعی بخارجیّة منشأ انتزاعه،و مجموع الإنشاءین واحد بالاعتبار لا بالحقیقة،فلا منشأ انتزاع للبعث الأکید حقیقة حتّی یتحقّق البعث الأکید انتزاعا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الجواب،أمّا عن الأوّل،بأنّا لا نسلّم کون الأحکام،کالأعراض،فإنّ الأعراض من الواقعیات،و الأحکام من الاعتباریّات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الکلام بلحاظ عالم الجعل فلا یلزم من أخذ القطع بالحکم فی موضوع الحکم المماثل محذور اجتماع مثلین بعد کونهما من الاعتباریّات الّتی تکون خفیفة</w:t>
      </w:r>
    </w:p>
    <w:p>
      <w:pPr>
        <w:pStyle w:val="BookText"/>
        <w:rPr/>
      </w:pPr>
      <w:r>
        <w:rPr>
          <w:rFonts w:ascii="IRNazanin" w:hAnsi="IRNazanin" w:eastAsia="IRNazanin"/>
          <w:color w:val="111111"/>
          <w:sz w:val="28"/>
          <w:sz w:val="28"/>
          <w:szCs w:val="28"/>
          <w:rtl w:val="true"/>
          <w:lang w:bidi="fa-IR"/>
        </w:rPr>
        <w:t>المئونة،و إن کان الکلام بلحاظ مبادئ الحکم من الإرادة و الکراهة،ففیه أنّ تعدّد المصلحة لا یوجب تعدّد الإرادة المستقلّة فی الداعویّة،بل یصیر منشأ لحصول إرادة أکیدة،و الإرادة الأکیدة توجب إنشاء البعث المؤکّد،أو توجب الإنشاءین اللذین یفیدان تأکّد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الکلام بحسب المنتهی أعنی مقام الامتثال،امتنع تحقّق داعیین مستقلّین،نحو فعل واحد لعدم قابلیّة المحلّ،بل یؤول الخطابان إلی تأکّد الداعی، و الحکم،کما یشهد له تأکّد الداعی و الحکم فی مجمع العنوانین،کقولهم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و أکرم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لم یقل أحد فی المجمع بلزوم الإکرامین،و لم یذهب أحد إلی خروج المورد عن کلا الحکمین بدعوی استلزام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الثانی،بأنّ التأکید حاصل من تصادق العنوانین علی مورد الاجتماع،سواء کان من قبیل العموم من وجه،أو العموم المطلق،و توجّه الطلبین الی مورد الاجتماع یوجب تأکّد الحکم و الطلب،و لا یلزم فی التأکّد إمکان الحرکة و الاشتداد،بل یکفیه تراکم الطلب،بل لا یلزم فی التأکّد شدة الطلب،بل تعدّد الطلبین یفید فی مورد الاجتماع تأکّد الطلب و هو یوجب تأکّد الداعی،کما هو کاشف عن تأکّد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اجتماع المثلین مع التزام التأکّد فی المبدأ،أو المنتهی،لا یکون مستحیلا،بل المستحیل،هو التزام التعدّد 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فأخذ القطع لحکم فی موضوع حکم آخر مثله ممکن،و یرجع إلی التأکّد،و لا مانع منه،لا فی مقام الجعل،و لا فی المبدأ،و لا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 أخذ القطع بالحکم فی موضوع ضدّه،کما إذا قال المولی إذا قطعت بوجوب الصلاة تحرم علیک الصلاة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إنّ ذلک مستحیل لأنّ لازمه هو اجتماع الضدّین،لأنّ الحرمة و إن</w:t>
      </w:r>
    </w:p>
    <w:p>
      <w:pPr>
        <w:pStyle w:val="BookText"/>
        <w:rPr/>
      </w:pPr>
      <w:r>
        <w:rPr>
          <w:rFonts w:ascii="IRNazanin" w:hAnsi="IRNazanin" w:eastAsia="IRNazanin"/>
          <w:color w:val="111111"/>
          <w:sz w:val="28"/>
          <w:sz w:val="28"/>
          <w:szCs w:val="28"/>
          <w:rtl w:val="true"/>
          <w:lang w:bidi="fa-IR"/>
        </w:rPr>
        <w:t>تعلّقت بالصلاة بما هی مقطوعة الوجوب فی مفروض المثال،إلاّ أنّ الوجوب قد تعلّق بها بما هی،و إطلاقه یشمل ما لو تعلّق القطع بوجود بها،فلزم من ذلک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إطلاق الوجوب،کون الصلاة واجبة و لو حین تعلّق القطع بوجوبها، و القطع طریق محض و مقتضی کون القطع بالوجوب مأخوذا فی موضوع الحرمة کون الصلاة حراما فی هذا الحین،و هذا هو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ذلک بأنّه،لا استحالة فی اجتماع الضدّین فی الأحکام بعد ما عرفت من کونها من الاعتباریّات،و لا تقاس الأحکام بالأعراض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ذلک من جهة مقام الإثبات،فإنّ جعل الضدّین لا داعی له عند العقلاء،بل هو نقض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استحالة ذلک بالنسبة إلی مقام الامتثال لامتناع الامتثال فی الحکم الزاجر الباعث فی عرض واحد لعدم إمکان تحقّق الانزجار و الانبعاث فی آن واحد،فتأمّل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 و هو أخذ القطع بحکم فی موضوع حکم مخالف له کما إذا قیل إن قطعت بوجوب الصلاة وجب علیک الصوم،فلا إشکال فی إمکانه</w:t>
      </w:r>
      <w:r>
        <w:rPr>
          <w:rFonts w:eastAsia="IRNazanin" w:cs="IRNazanin"/>
          <w:color w:val="111111"/>
          <w:sz w:val="28"/>
          <w:szCs w:val="28"/>
          <w:rtl w:val="true"/>
          <w:lang w:bidi="fa-IR"/>
        </w:rPr>
        <w:t>.</w:t>
      </w:r>
      <w:bookmarkStart w:id="480" w:name="pg17009_197533"/>
    </w:p>
    <w:p>
      <w:pPr>
        <w:pStyle w:val="Heading6"/>
        <w:numPr>
          <w:ilvl w:val="5"/>
          <w:numId w:val="1"/>
        </w:numPr>
        <w:rPr/>
      </w:pPr>
      <w:bookmarkStart w:id="481" w:name="__RefHeading___Toc1381636_3381743652"/>
      <w:bookmarkStart w:id="482" w:name="_Toc181"/>
      <w:bookmarkEnd w:id="480"/>
      <w:bookmarkEnd w:id="481"/>
      <w:r>
        <w:rPr>
          <w:rtl w:val="true"/>
        </w:rPr>
        <w:t>الجهة السابعة</w:t>
      </w:r>
      <w:r>
        <w:rPr>
          <w:rtl w:val="true"/>
        </w:rPr>
        <w:t xml:space="preserve">: </w:t>
      </w:r>
      <w:r>
        <w:rPr>
          <w:rtl w:val="true"/>
        </w:rPr>
        <w:t>فی أخذ الظنّ فی موضوع الحکم و لا یذهب علیک أنّ الظنّ إن</w:t>
      </w:r>
      <w:r>
        <w:rPr>
          <w:rtl w:val="true"/>
        </w:rPr>
        <w:t>...</w:t>
      </w:r>
      <w:bookmarkEnd w:id="482"/>
    </w:p>
    <w:p>
      <w:pPr>
        <w:pStyle w:val="BookText"/>
        <w:rPr/>
      </w:pPr>
      <w:r>
        <w:rPr>
          <w:rFonts w:ascii="IRNazanin" w:hAnsi="IRNazanin" w:eastAsia="IRNazanin"/>
          <w:color w:val="111111"/>
          <w:sz w:val="28"/>
          <w:sz w:val="28"/>
          <w:szCs w:val="28"/>
          <w:rtl w:val="true"/>
          <w:lang w:bidi="fa-IR"/>
        </w:rPr>
        <w:t>فی أخذ الظنّ فی موضوع الحکم و لا یذهب علیک أنّ الظنّ إن اخذ فی موضوع نفسه فهو غیر ممکن؛لما مرّ فی القطع من الدور أو الخلف سواء اخذ الظنّ علی نحو الجزئیّة أو تمام الموضوع و سواء کان الظنّ معتبرا أو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فی موضوع حکم مخالف،کما إذا قیل إن ظننت بوجوب الصلاة یجب علیک التصدّق فهو تابع للتعبّد الشرعی،فإن کان الظنّ تمام الموضوع سواء کان معتبرا أو غیر معتبر ترتّب علیه الحکم؛لتحقّق الموضوع علی المفروض،و إن کان الظنّ جزء الموضوع و الآخر هو الواقع و کان الظنّ معتبرا بالتعبّد الشرعی ترتّب علیه الحکم أیضا؛لتحقّق جزء الموضوع بالوجدان و هو الظنّ و تحقّق الواقع بالتعبد بالظنّ،و إن لم یکن الظنّ معتبرا فلا یترتّب علیه الحکم إلاّ إذا أحرز الواقع بأمارة أو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الظنّ بحکم فی موضوع حکم مضادّ و کان الظنّ معتبرا فلا یمکن أن یترتّب علیه الحکم المضادّ؛لعدم إمکان اجتماع الانبعاث نحو عمل مع الانزجار عنه فی مقام الامتثال،کما لا یمکن اجتماع الإرادة و الکراهة بالنسبة إلی عمل واحد،بحسب المبادی و بتبع استحالة مقام الامتثال أو المبادئ لم یتعلّق الجعل بهما من المولی الحکیم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وارد فیما إذا اخذ الظنّ جزء الموضوع بأن یجعل الموضوع هو الظنّ بالخمریّة مع کونه خمرا فی الواقع،فإنّه حینئذ لا یمکن أن یکون حکم الخمر الحرمة و حکم المظنون الخمریّة الحلّیّة أو حرمة اخری؛لعدم إمکان تعلّق حکمین مشتملین علی مصلحتین أو مصلحة و مفسدة إحداهما تتعلّق بالطبیعة و الثانیة بالطبیعة المقیّدة،هذا بخلاف ما إذا کان الظنّ تمام الموضوع،فإنّ عنوان الخمر</w:t>
      </w:r>
    </w:p>
    <w:p>
      <w:pPr>
        <w:pStyle w:val="BookText"/>
        <w:rPr/>
      </w:pPr>
      <w:r>
        <w:rPr>
          <w:rFonts w:ascii="IRNazanin" w:hAnsi="IRNazanin" w:eastAsia="IRNazanin"/>
          <w:color w:val="111111"/>
          <w:sz w:val="28"/>
          <w:sz w:val="28"/>
          <w:szCs w:val="28"/>
          <w:rtl w:val="true"/>
          <w:lang w:bidi="fa-IR"/>
        </w:rPr>
        <w:t>حینئذ غیر عنوان الظنّ المضاف إلی الخمر بجعل الإضافة جزء الموضوع و المضاف إلیه خارجا بأن یجعل الظنّ تمام الموضوع،فإنّ بینهما عموما من وجه لتصادقهما فی صورة الإصابة و تفارقهما فی صورتی حصول الظنّ به مع عدم کونه خمرا فی الواقع و فی عدم حصول الظنّ مع کونه خمرا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الأحکام أیضا متعلّقة بالعناوین لا بالخارج،و مع اختلاف متعلّقهما لا یلزم اجتماع المثلین و لا الضدّین و لا المصلحة و المفسدة فی موضوع واحد،و لا یمتنع انقداح الإرادة بأحدهما و الکراهة فی الآخر و إن تصادقا فی بعض المصادیق و یصیر ذا مفسدة و مصلحة باعتبار العنوانین،و أمّا الإشکال بأنّه أمر بالمحال فیدفعه بأنّ کلّ واحد منهما فی نفسه ممکن،فهو لیس کالأمر بالطیران إلی السماء کی یقال إنّه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یتّفق عدم إمکان امتثالهما فی صورة التصادق علی واحد،لکنّه حینئذ مثل باب التزاحم،فیجب الأخذ بالأهمّ،و مع عدمه فالتخییر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علیک أنّ ذلک لا یناسب أخذ الظنّ بنحو الکشف عن الواقع، بل یناسب أخذ الظنّ علی نحو الوصفیّة،و هو کما تری؛إذ لیس ذلک محلّ الکلام و مع کون الظنّ مأخوذا بنحو الکشف فالموضوع هو الواقع و معه فالإشکال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واضح فیما إذا کان الظنّ المأخوذ فی موضوع حکم المضادّ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کذلک فقد ذهب فی الکفایة إلی إمکانه؛بدعوی أنّ الظنّ غیر المعتبر فی حکم الشک،فتکون مرتبة الحکم الظاهری محفوظة،فلا یلزم من جعل الحکم المضادّ فی فرض الجهل بالواقع اجتماع الضدّین،و إلاّ فلا یمکن الجمع بین الحکم الواقعی و الظاهری فی جمیع موارد الجهل بالواقع</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علیه فی مصباح الاصول بأنّ ذلک لا ربط له بالمقام؛إذ لیس الکلام فی</w:t>
      </w:r>
    </w:p>
    <w:p>
      <w:pPr>
        <w:pStyle w:val="BookText"/>
        <w:rPr/>
      </w:pPr>
      <w:r>
        <w:rPr>
          <w:rFonts w:ascii="IRNazanin" w:hAnsi="IRNazanin" w:eastAsia="IRNazanin"/>
          <w:color w:val="111111"/>
          <w:sz w:val="28"/>
          <w:sz w:val="28"/>
          <w:szCs w:val="28"/>
          <w:rtl w:val="true"/>
          <w:lang w:bidi="fa-IR"/>
        </w:rPr>
        <w:t>إمکان جعل الحکم الظاهری و عدمه،بل البحث إنّما هو فی الحکم الواقعی من حیث إنّه یمکن أخذ الظنّ بحکم فی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یضادّه أم لا،کما هو الحال فی القطع،فإنّ الکلام فیه کان فی إمکان أخذه فی موضوع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مضادّ لمتعلّقه باعتبار الحکم الواقعی؛إذ لا یتصوّر فیه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أخذ الظنّ بحکم فی موضوع حکم آخر مضادّ له غیر ممکن و إن کان الظنّ غیر معتبر،و ذلک لأنّ إطلاق الحکم الذی تعلّق به الظنّ یشمل صورة الظنّ به،فلا یمکن أن یجتمع مع ضدّه المترتّب علی الظنّ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أنّه یحتمل أن یکون الظنّ مخالفا للواقع،فلا یکون هناک إلاّ حکم واحد و هو ما أخذ الظنّ فی موضوعه مدفوع بأنّه یکفی فی الاستحالة احتمال مطابقته للواقع،فإنّ احتمال اجتماع الضدّین أیضا محال کما هو ظاهر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الاستحالة حیث کان استحالة اجتماع الانبعاث و الانزجار بالنسبة إلی فعل واحد بحسب المنتهی أو استحالة اجتماع الإرادة و الکراهة بالنسبة إلی فعل واحد بحسب المبادئ أمکن القول بعدم استحالة أخذ الظنّ غیر المعتبر فی موضوع حکم آخر مضادّ له؛إذ مع عدم اعتبار الظنّ لا حکم فعلیّ للمظنون، و علیه فلا یلزم اجتماع الإرادة و الکراهة،و لا اجتماع الانبعاث و الانزجار،بحسب المبادئ أو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الضدّین فی مقام الجعل مع عدم لزوم استحالة فی المبادئ أو مقام الامتثال لیس بمحال؛لما عرفت من أنّ الأحکام من الاعتباریّات لا الواقعیّات،و الاستحالة فی مقام الجعل إنّما یکون باعتبار المبادئ أو مقام الامتثال، و المفروض عدم اجتماعهما بحسبهما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کفایة احتمال المطابقة فی الاستحالة مع عدم اعتبار الظنّ و فعلیّة</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مع الاحتمال المذکور لا فعلیّة للحکم،فلا تأثیر للواقع مع عدم وصوله بالطریق المعتبر،کما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الظنّ بحکم فی موضوع حکم یماثله فهو ممکن بنحو التأکید کما مرّ فی القطع؛لأنّ توجّه الطلبین إلی مورد الاجتماع یوجب تأکّد الطلب،و هو کاشف عن تأکّد المبادئ من الإرادة و المحال هو اجتماع الإرادتین المستقلّتین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هو الکشف عن تأکّد الإرادة کما فی جمیع موارد اجتماع العامّین من وجه أو العام و الخاص المطلق المحکومین بحکمین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النسبة بین ثبوت الواقع و الظنّ به عموم من وجه أو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فیه بین أن یکون الظنّ معتبرا أو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الظنّ غیر المعتبر لا تأثیر له بالنسبة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اعتباره،فلا إشکال فی أخذه فی موضوع الحکم المماثل،کما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بناء علی اختلاف مراتب الحکم یمکن أن یکون الإنشاء بداعی جعل الداعیّ المظنون به منوطا شرعا بأمر غیر حاصل،فلا یبلغ إلی مرتبة الفعلیّة و إن کان الظنّ به معتبرا،بخلاف الحکم الفعلی المماثل،فإنّ مجرّد الظنّ بالإنشاء المزبور سبب تامّ لفعلیّته،و علیه فلا یلزم من ذلک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اختلاف المراتب لا مرتبة للحکم حتّی یکون الظنّ بمرتبة منه موضوعا لمثله</w:t>
      </w:r>
    </w:p>
    <w:p>
      <w:pPr>
        <w:pStyle w:val="BookText"/>
        <w:rPr/>
      </w:pPr>
      <w:r>
        <w:rPr>
          <w:rFonts w:ascii="IRNazanin" w:hAnsi="IRNazanin" w:eastAsia="IRNazanin"/>
          <w:color w:val="111111"/>
          <w:sz w:val="28"/>
          <w:sz w:val="28"/>
          <w:szCs w:val="28"/>
          <w:rtl w:val="true"/>
          <w:lang w:bidi="fa-IR"/>
        </w:rPr>
        <w:t>فتحصّل إلی حدّ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الظنّ بمرتبة من مراتب الحکم لا یمکن أن یکون موضوعا بالنسبة إلی نفس الحکم؛للزوم الدور أو الخلف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یمکن أن یکون الظنّ المعتبر موضوعا بالنسبة إلی الحکم المضادّ؛لما</w:t>
      </w:r>
    </w:p>
    <w:p>
      <w:pPr>
        <w:pStyle w:val="BookText"/>
        <w:rPr/>
      </w:pPr>
      <w:r>
        <w:rPr>
          <w:rFonts w:ascii="IRNazanin" w:hAnsi="IRNazanin" w:eastAsia="IRNazanin"/>
          <w:color w:val="111111"/>
          <w:sz w:val="28"/>
          <w:sz w:val="28"/>
          <w:szCs w:val="28"/>
          <w:rtl w:val="true"/>
          <w:lang w:bidi="fa-IR"/>
        </w:rPr>
        <w:t>عرفت من استلزام ذلک اجتماع الانبعاث و الانزجار بالنسبة إلی عمل واحد أو اجتماع الإرادة و الکراهة بالنسبة إلی عمل واحد بعد کون الظنّ مأخوذا علی وجه الطریقیّة،لا الوصفیّة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استلزام ذلک أن یکون الحکم المضادّ رادعا عن طریقیّة الظنّ،و لکنّه محلّ تأمّل،فإنّ الممنوع هو ردع القطع عن طریقیّته فإنّ الطریقیّة ذاتیّة له دون الظنّ،فإنّ الطریقیّة لیست ذاتیة له؛لاحتمال الخلاف معه؛کما لا یخفی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الظنّ بمرتبة من مراتب الحکم مأخوذا فی الحکم المخالف، فإنّه تابع للجعل الشرعی،کما یمکن أن یکون مأخوذا کذلک فی الحکم المماثل؛لعدم استلزام اجتماع المثلین بل غایته هو التأکید</w:t>
      </w:r>
      <w:r>
        <w:rPr>
          <w:rFonts w:eastAsia="IRNazanin" w:cs="IRNazanin"/>
          <w:color w:val="111111"/>
          <w:sz w:val="28"/>
          <w:szCs w:val="28"/>
          <w:rtl w:val="true"/>
          <w:lang w:bidi="fa-IR"/>
        </w:rPr>
        <w:t>.</w:t>
      </w:r>
      <w:bookmarkStart w:id="483" w:name="pg17009_197543"/>
    </w:p>
    <w:p>
      <w:pPr>
        <w:pStyle w:val="Heading6"/>
        <w:numPr>
          <w:ilvl w:val="5"/>
          <w:numId w:val="1"/>
        </w:numPr>
        <w:rPr/>
      </w:pPr>
      <w:bookmarkStart w:id="484" w:name="__RefHeading___Toc1381638_3381743652"/>
      <w:bookmarkStart w:id="485" w:name="_Toc182"/>
      <w:bookmarkEnd w:id="483"/>
      <w:bookmarkEnd w:id="484"/>
      <w:r>
        <w:rPr>
          <w:rtl w:val="true"/>
        </w:rPr>
        <w:t>الخلاصة</w:t>
      </w:r>
      <w:r>
        <w:rPr>
          <w:rtl w:val="true"/>
        </w:rPr>
        <w:t>:</w:t>
      </w:r>
      <w:bookmarkEnd w:id="485"/>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أخذ الظنّ فی موضوع الحکم،و لا یذهب علیک أنّ أخذ الظنّ فی موضوع نفسه فهو غیر ممکن لما مرّ فی القطع من الدور أو الخلف،سواء أخذ الظنّ علی نحو الجزئیّة أو تمام الموضوع و سواء کان الظنّ معتبرا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هکذا،لا یمکن أخذ الظنّ المعتبر نحکم فی موضوع حکم مضادّ لعدم إمکان اجتماع الانبعاث،نحو عمل مع الانزجار عنه فی مقام الامتثال،کما لا یمکن اجتماع الإرادة و الکراهة،بالنسبة إلی عمل واحد بحسب المبادی،و بتبع عدم إمکان الاجتماع بحسب مقام الامتثال و المبادی لم یتعلّق الجعل بالحکمین من المولی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الظنّ المأخوذ معتبرا فقد یقال أمکن أخذه بدعوی أنّ الظنّ غیر المعتبر فی حکم الشکّ،و معه تکون مرتبة الحکم الظاهریّ محفوظة،فلا یلزم من جعل الحکم المضادّ، فی فرض الجهل بالواقع اجتماع الضدّین،و إلاّ فلا یمکن الجمع بین الحکم الواقعیّ و الظاهریّ فی جمیع موارد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علیه،بأنّ الکلام لیس فی إمکان جعل الحکم الظاهریّ و عدمه،بل الکلام فی إمکان جعل الحکم الواقعیّ من حیث إنّه یمکن أخذ الظنّ بحکمه فی موضوع حکم واقعیّ آخر یضادّه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الظنّ فی موضوع حکم آخر مضادّ له غیر ممکن و إن کان الظنّ غیر معتبر،و الوجه فی ذلک ما مرّ فی القطع من أنّ إطلاق الحکم الّذی تعلّق به الظنّ یشمل صورة الظنّ به،فلا یجتمع مع ضدّه المترتّب علی الظنّ بالحکم حسب الفرض</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الظنّ یحتمل أن یکون مخالفا للواقع،و معه لا یکون إلاّ حکم واحد</w:t>
      </w:r>
    </w:p>
    <w:p>
      <w:pPr>
        <w:pStyle w:val="BookText"/>
        <w:rPr/>
      </w:pPr>
      <w:r>
        <w:rPr>
          <w:rFonts w:ascii="IRNazanin" w:hAnsi="IRNazanin" w:eastAsia="IRNazanin"/>
          <w:color w:val="111111"/>
          <w:sz w:val="28"/>
          <w:sz w:val="28"/>
          <w:szCs w:val="28"/>
          <w:rtl w:val="true"/>
          <w:lang w:bidi="fa-IR"/>
        </w:rPr>
        <w:t>و هو ما أخذ الظنّ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بأنّه یکفی فی الاستحالة احتمال مطابقة الظنّ للواقع،فإنّ احتمال اجتماع الضدّین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هو إمکان الأخذ،لأنّ مع عدم اعتبار الظنّ لا یکون فی الواقع حکم فعلیّ،و مع عدم فعلیّة المظنون لا یجتمع الإرادة و الکراهة،و لا الانبعاث و الانزجار بحسب المبادی و المنتهی،فلا وجه لدعوی الاستحالة و أمّا اجتماع الضدّین فی مقام الجعل فقد عرفت أنّه لیس بمحال،لأنّ الأحکام فی نفسها من الاعتباریّات و الاستحالة فیها باعتبار المبادی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اجتماع الإرادة و الکراهة، و لا الانبعاث و الانزجار بحسبهما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أخذ الظنّ بحکم فی موضوع حکم یماثله ممکن و یفید التأکید کما مرّ فی القطع و هکذا یمکن أخذ الظنّ فی موضوع حکم مخالف،کما إذا قیل إن ظننت بوجوب الصلاة،یجب علیک التصدّق،و هو تابع للتعبّد الشرعیّ فی کون الظنّ تمام الموضوع،أو جزئه</w:t>
      </w:r>
      <w:r>
        <w:rPr>
          <w:rFonts w:eastAsia="IRNazanin" w:cs="IRNazanin"/>
          <w:color w:val="111111"/>
          <w:sz w:val="28"/>
          <w:szCs w:val="28"/>
          <w:rtl w:val="true"/>
          <w:lang w:bidi="fa-IR"/>
        </w:rPr>
        <w:t>.</w:t>
      </w:r>
      <w:bookmarkStart w:id="486" w:name="pg17009_197547"/>
    </w:p>
    <w:p>
      <w:pPr>
        <w:pStyle w:val="Heading6"/>
        <w:numPr>
          <w:ilvl w:val="5"/>
          <w:numId w:val="1"/>
        </w:numPr>
        <w:rPr/>
      </w:pPr>
      <w:bookmarkStart w:id="487" w:name="__RefHeading___Toc1381640_3381743652"/>
      <w:bookmarkStart w:id="488" w:name="_Toc183"/>
      <w:bookmarkEnd w:id="486"/>
      <w:bookmarkEnd w:id="487"/>
      <w:r>
        <w:rPr>
          <w:rtl w:val="true"/>
        </w:rPr>
        <w:t>الجهة الثامنة</w:t>
      </w:r>
      <w:r>
        <w:rPr>
          <w:rtl w:val="true"/>
        </w:rPr>
        <w:t xml:space="preserve">: </w:t>
      </w:r>
      <w:r>
        <w:rPr>
          <w:rtl w:val="true"/>
        </w:rPr>
        <w:t>فی وجوب موافقة القطع التزاما،و المراد من الالتزام هو</w:t>
      </w:r>
      <w:r>
        <w:rPr>
          <w:rtl w:val="true"/>
        </w:rPr>
        <w:t>...</w:t>
      </w:r>
      <w:bookmarkEnd w:id="488"/>
    </w:p>
    <w:p>
      <w:pPr>
        <w:pStyle w:val="BookText"/>
        <w:rPr/>
      </w:pPr>
      <w:r>
        <w:rPr>
          <w:rFonts w:ascii="IRNazanin" w:hAnsi="IRNazanin" w:eastAsia="IRNazanin"/>
          <w:color w:val="111111"/>
          <w:sz w:val="28"/>
          <w:sz w:val="28"/>
          <w:szCs w:val="28"/>
          <w:rtl w:val="true"/>
          <w:lang w:bidi="fa-IR"/>
        </w:rPr>
        <w:t>فی وجوب موافقة القطع التزاما،و المراد من الالتزام هو الالتزام القلبیّ بالوجوب أو الحرمة المعبّر عنه بعقد القلب أو الخضوع القلبی للحکم بحیث یکون کلّ حکم علی تقدیر ثبوته منحلاّ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هو وجوب الإتیان أو حرمته بحسب العمل فی الخارج،و ثانیهما هو وجوب الخضوع القلبی و الالتزام بالعمل به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عقد القلب أو الخضوع القلبیّ المذکور من الأفعال الاختیاریّة القلبیّة و هو أمر وراء العلم و الیقین؛لجواز تفکیکهما عنه،و لذلک کان بعض الکفّار عالمین بالمبدإ أو النبوّة و لم یکونوا مؤمنین بهما مع أنّهم مکلّفون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التکلیف شاهد علی أنّ الإیمان و هو عقد القلب علی ما علمه أمر اختیاریّ،و هکذا عقوبتهم علی عدم الإیمان و الاستکبار شاهد علی اختیاریة الإیمان و الکفر أو الاستکبار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یترتّب قهرا علی مقدّمات الاستدلال و البرهان هو نتیجة البرهان و هو العلم لا عقد القلب أو الخضوع القلبی،بل هو أمر اختیاریّ یترتّب أو لا یترتّب بالاختیار و ممّا ذکر یظهر ما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القلبی و الانقیاد الجنانی و الاعتقاد الجزمی لأمر من الامور لا تحصل بالإرادة و الاختیار من دون حصول مقدّماتها و مبادیها،و لو فرضنا حصول عللها و أسبابها یمتنع تخلّف الالتزام و الانقیاد القلبی عند حصول مبادیها و یمتنع الاعتقاد بأضدادها،فتخلّفها عن المبادئ ممتنع،کما أنّ حصولها بدونها أیضا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قام عنده البرهان الواضح بوجود المبدأ المتعال و وحدته لا یمکن له عقد القلب عن صمیمه بعدم وجوده</w:t>
      </w:r>
    </w:p>
    <w:p>
      <w:pPr>
        <w:pStyle w:val="BookText"/>
        <w:rPr/>
      </w:pPr>
      <w:r>
        <w:rPr>
          <w:rFonts w:ascii="IRNazanin" w:hAnsi="IRNazanin" w:eastAsia="IRNazanin"/>
          <w:color w:val="111111"/>
          <w:sz w:val="28"/>
          <w:sz w:val="28"/>
          <w:szCs w:val="28"/>
          <w:rtl w:val="true"/>
          <w:lang w:bidi="fa-IR"/>
        </w:rPr>
        <w:t>و عدم وحدته،و من قام عنده البرهان الریاضی علی أنّ زوایا المثلّث مساویة لقائمتین یمتنع مع وجود هذه المبادئ عقد القلب علی عدم التساوی،فکما لا یمکن الالتزام علی ضدّ أمر تکوینیّ مقطوع به،فکذلک لا یمکن عقد القلب علی ضدّ أمر تشریعیّ ثبت بالدلیل القطعی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مانع من إنکاره ظاهرا و جحده لسانا،لا جنانا و اعتقادا،و إلیه یشیر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یقال من أنّ الکفر الجحودیّ یرجع إلی الالتزام القلبی علی خلاف الیقین الحاصل فی نفسه فاسد جدّا</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ذلک؛لأنّ ما لا یکون اختیاریا هو العلم لا عقد القلب،فمن قام البرهان عنده علی أنّ زوایا المثلّث مساویة لقائمتین لا ینفکّ ذلک عن العلم بأنّ زوایا المثلّث کذلک،فهو مع هذا العلم إمّا یبنی علیه فی أموره و إمّا لا یبنی علیه،و علی الأوّل هو یعقد القلب علیه و یخضع،و علی الثانی لا یفعل ذلک،و کلّ منهما یقع بالاختیار؛و لذلک قد نری بعض الأطبّاء أنّه مع علمه بضرر بعض الاشیاء کالخمر أو التتن و نحوهما لا یعقد قلبه علیه و یعمل علی خلافه و یکون مبتلی بالأمور المذکورة،و هکذا نری بعض الناس مع علمه بأنّ المیّت لا یضرّ بالإنسان لا یخضع لذلک العلم و یفرّ عنه و یخاف منه،و لیس ذلک إلاّ لأنّه لا یخضع قلبه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الکفر الجحودیّ هو عدم الالتزام القلبی و عدم خضوعه لعلمه کما لا یخفی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أنّ القطع بالتکلیف کما یقتضی وجوب الموافقة العملیّة هل یقتضی وجوب الالتزام القلبی و خضوعه علی العمل به فی الفروعات کالأصول</w:t>
      </w:r>
    </w:p>
    <w:p>
      <w:pPr>
        <w:pStyle w:val="BookText"/>
        <w:rPr/>
      </w:pPr>
      <w:r>
        <w:rPr>
          <w:rFonts w:ascii="IRNazanin" w:hAnsi="IRNazanin" w:eastAsia="IRNazanin"/>
          <w:color w:val="111111"/>
          <w:sz w:val="28"/>
          <w:sz w:val="28"/>
          <w:szCs w:val="28"/>
          <w:rtl w:val="true"/>
          <w:lang w:bidi="fa-IR"/>
        </w:rPr>
        <w:t>الاعتقادیّة أو لا یقتضی؟</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الاقتضاء المذکور؛إذ الامتثال فی الأحکام حاصل بالإتیان و لو مع عدم الالتزام القلبی به،و الواجب هو الامتثال،و لا دلیل علی أزید منه،و یشهد له حکم الوجدان بعدم استحقاق العقوبتین علی فرض مخالفة التکلیف عملا و التزاما و عدم استحقاقه للعقوبة مع العمل بلا التزام،و استحقاقه لمثوبة واحدة مع العمل و الالتزام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لا یقال إنّ ما دلّ علی لزوم تصدیق النبی صلّی اللّه علیه و آله و سلّم فیما جاء به یقتضی وجوب الموافقة الالتزامیّة أیضا؛إذ تصدیق النبیّ لا ینفکّ عن البناء القلبی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یقتضیه تصدیق النبی صلّی اللّه علیه و آله و سلّم فیما جاء به هو تصدیقه فی أنّ ما جاء به و أخبر به هو واجب من قبل اللّه تعالی،و هذا المعنی یجتمع مع عدم البناء و الالتزام القلبی علی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کلام شیخنا الاستاذ الأراکی قدّس سرّه من لزوم التسلیم القلبی فی تحقّق الإیمان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ذلک؛لأنّ التسلیم المذکور هو عین الإیمان،و الذی یبحث عنه هو الالتزام القلبی علی العمل به،فلا تغفل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یکفی فی اختیاریّة الالتزام القلبی و خضوعه تمکّنه من عدمه،کما یکشف عنه عدم الالتزام العملی و لا یتوقّف ذلک علی التمکّن من الالتزام القلبی بضدّه،مثلا إذا قامت الحجّة عند المکلّف علی نجاسة شیء کالغسالة یکفی فی اختیاریّة الالتزام القلبی علیه تمکّنه من عدم الالتزام،و لا یتوقّف ذلک علی تمکّنه من الالتزام بطهارته</w:t>
      </w:r>
    </w:p>
    <w:p>
      <w:pPr>
        <w:pStyle w:val="BookText"/>
        <w:rPr/>
      </w:pPr>
      <w:r>
        <w:rPr>
          <w:rFonts w:ascii="IRNazanin" w:hAnsi="IRNazanin" w:eastAsia="IRNazanin"/>
          <w:color w:val="111111"/>
          <w:sz w:val="28"/>
          <w:sz w:val="28"/>
          <w:szCs w:val="28"/>
          <w:rtl w:val="true"/>
          <w:lang w:bidi="fa-IR"/>
        </w:rPr>
        <w:t>حتّی یقال یمتنع أن یعقد القلب علی خلاف النجاسة،فتدبّر جیّدا و ممّا ذکر یظهر ما فی تهذیب الاصول،فراجع</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ثمّ إنّ ما ذکروه من الثمرة من أنّ وجوب الالتزام القلبیّ المذکور علی تقدیر ثبوته ینافی جعل حکم ظاهری فی مورد الدوران بین المحذورین و فی أطراف العلم الإجمالی منظور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المراد من وجوب الموافقة الالتزامیة إن کان هو وجوب الالتزام بما هو الواقع علی الإجمال فلا ینافی ذلک جریان الأصل فی الموارد المذکورة؛إذ مفاد الأصول أحکام ظاهریّة و وظائف عملیّة عند الجهل بالواقع،و لا منافاة بینها و بین الالتزام بالحکم الواقعی علی ما هو علیه، فإذا دار الأمر بین الوجوب و الحرمة فلا منافاة بین الالتزام بالإباحة الظاهریّة للأصل و الالتزام بالحکم الواقعی علی ما هو علیه من الوجوب أو الحرمة،و کذا الحال فی جریان الأصل فی أطراف العلم الإجمالی فإنّه لا منافاة بین الالتزام بنجاسة الإناءین ظاهرا و الاجتناب عنهما للاستصحاب مع الالتزام بطهارة أحدهما واقعا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وجوب الالتزام وجوب الالتزام بکلّ حکم بعینه و شخصه فهو ساقط؛لعدم القدرة علیه فی الموارد المذکورة،لعدم معرفته شخص التکلیف حتّی یلتزم به،و بعد سقوطه لا مانع من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وجوب الالتزام وجوب الالتزام بأحدهما علی نحو التخییر فهو معلوم البطلان؛إذ کلّ تکلیف یقتضی الالتزام به،لا الالتزام به أو بضدّه علی نحو التخییر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الالتزام بالوجوب مع عدم العلم به أو الالتزام بالحرمة مع عدم</w:t>
      </w:r>
    </w:p>
    <w:p>
      <w:pPr>
        <w:pStyle w:val="BookText"/>
        <w:rPr/>
      </w:pPr>
      <w:r>
        <w:rPr>
          <w:rFonts w:ascii="IRNazanin" w:hAnsi="IRNazanin" w:eastAsia="IRNazanin"/>
          <w:color w:val="111111"/>
          <w:sz w:val="28"/>
          <w:sz w:val="28"/>
          <w:szCs w:val="28"/>
          <w:rtl w:val="true"/>
          <w:lang w:bidi="fa-IR"/>
        </w:rPr>
        <w:t>العلم بها تشریع محرّم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جریان الأصل فی موارد دوران الأمر بین المحذورین و فی أطراف العلم الإجمالی من ناحیة وجوب الموافقة الالتزامیّة</w:t>
      </w:r>
      <w:r>
        <w:rPr>
          <w:rFonts w:eastAsia="IRNazanin" w:cs="IRNazanin"/>
          <w:color w:val="111111"/>
          <w:sz w:val="28"/>
          <w:szCs w:val="28"/>
          <w:rtl w:val="true"/>
          <w:lang w:bidi="fa-IR"/>
        </w:rPr>
        <w:t xml:space="preserve">. </w:t>
      </w:r>
      <w:r>
        <w:rPr>
          <w:rStyle w:val="FootnoteAnchor"/>
          <w:rtl w:val="true"/>
        </w:rPr>
        <w:footnoteReference w:id="399"/>
      </w:r>
      <w:bookmarkStart w:id="489" w:name="pg17009_197556"/>
    </w:p>
    <w:p>
      <w:pPr>
        <w:pStyle w:val="Heading6"/>
        <w:numPr>
          <w:ilvl w:val="5"/>
          <w:numId w:val="1"/>
        </w:numPr>
        <w:rPr/>
      </w:pPr>
      <w:bookmarkStart w:id="490" w:name="__RefHeading___Toc1381642_3381743652"/>
      <w:bookmarkStart w:id="491" w:name="_Toc184"/>
      <w:bookmarkEnd w:id="489"/>
      <w:bookmarkEnd w:id="490"/>
      <w:r>
        <w:rPr>
          <w:rtl w:val="true"/>
        </w:rPr>
        <w:t>الخلاصة</w:t>
      </w:r>
      <w:r>
        <w:rPr>
          <w:rtl w:val="true"/>
        </w:rPr>
        <w:t>:</w:t>
      </w:r>
      <w:bookmarkEnd w:id="491"/>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موافقة القطع بحسب الالتزام القلبیّ المعبّر عنه بعقد القلب علی ما علمه و الخضوع القلبی له،بحیث یکون کلّ حکم علم به علی تقدیر ثبوته منحلا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هو وجوب الإتیان،أو الاجتناب عنه،بحسب الخارج،و ثانیهما،هو وجوب الخضوع القلبی،و الالتزام بالعمل به فی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عقد القلب و الخضوع القلبی من الأفعال الاختیاریّة القلبیّة وراء نفس العلم و الیقین،لجواز تفکیکهما عن العلم،و لذلک کان بعض الکفّار غیر مؤمنین فی عین کونهم عالمین بالمبدإ و المعاد و مع ذلک کانوا مکلّفین بالایمان،و هو شاهد علی أنّ الایمان و هو عقد القلب علی ما کانوا عالمین به،أمر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یعتضد ذلک بالوعید بالعقوبة عند التخلّف عن الإیمان و مقدّمات البرهان،لا تفید إلاّ العلم،و هو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عقد القلب،فهو لا یکون قهریّا،بل یحتاج إلی إرادة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التسلیم القلبی لا یحصل بالإرادة و الاختیار،فمن قام عنده البرهان علی شیء،لا یمکن له عقد القلب عن صمیمه بعدم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ما لا یکون اختیاریّا هو العلم لا عقد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ذلک،فاعلم،أنّه لا دلیل علی وجوب الالتزام القلبیّ بالنسبة إلی الاحکام المعلومة،إذ الامتثال فی الأحکام المعلومة حاصل بالإتیان بها أو الاجتناب عنها فی الخارج،و لو مع عدم الالتزام القلبیّ بها و الواجب هو الإتیان بها،أو الاجتناب عنها فی الخارج،و لا دلیل علی أزید منه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لذلک حکم الوجدان بعدم استحقاق العقوبتین لو خالف و لم یمتثل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یکفی فی ذلک وجوب تصدیق النبیّ صلّی اللّه علیه و آله و سلّم فیما جاء به،فإنّه یقتضی وجوب الموافقة الالتزامیّة،إذ تصدیق النبی،صلّی اللّه علیه و آله و سلّم لا ینفکّ عن البناء القلبی علی موافقته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غایة ما یستفاد من وجوب تصدیق النبی صلّی اللّه علیه و آله و سلّم هو وجوب تصدیقه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جاء به،و أخبر عنه هو واجب،صادر من قبل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یرتبط بالالتزام القلبیّ علی العمل بما علمه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تقدیر تسلیم ثبوت وجوب الالتزام القلبیّ بالعمل بالأحکام،لا ینافیه جعل حکم ظاهریّ فی مورد الدوران بین المحذورین،أو مورد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المراد من وجوب الموافقة الالتزامیة،إمّا وجوب الالتزام بما هو الواقع علی الإجمال،و لا منافاة بین الإباحة الظاهریّة،للأصل،و الالتزام بالحکم الواقعیّ علی ما هو علیه من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وجوب الالتزام،هو وجوب الالتزام بکلّ حکم بعینه و شخصه، فلا إشکال فی سقوط هذا الواجب فی موارد الدوران بین المحذورین،أو أطراف المعلوم بالاجمال،لعدم إمکان معرفة شخص التکلیف،و مع سقوط هذا التکلیف فلا مانع من جریان الحکم الظاهریّ،کما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وجوب الالتزام وجوب الالتزام بأحدهما علی نحو التخییر،و لا کلام فی بطلان ذلک،إذ کلّ تکلیف یقتضی الالتزام به علی تقدیر ثبوت وجوب الالتزام،لا الالتزام،به أو بضدّه علی نحو التخییر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أنّه لا مانع من جریان الأصل فی موارد دوران الأمر بین المحذورین،و فی موارد العلم الإجمالی من ناحیة الموافقة الالتزامیّة</w:t>
      </w:r>
      <w:r>
        <w:rPr>
          <w:rFonts w:eastAsia="IRNazanin" w:cs="IRNazanin"/>
          <w:color w:val="111111"/>
          <w:sz w:val="28"/>
          <w:szCs w:val="28"/>
          <w:rtl w:val="true"/>
          <w:lang w:bidi="fa-IR"/>
        </w:rPr>
        <w:t>.</w:t>
      </w:r>
      <w:bookmarkStart w:id="492" w:name="pg17009_197560"/>
    </w:p>
    <w:p>
      <w:pPr>
        <w:pStyle w:val="Heading6"/>
        <w:numPr>
          <w:ilvl w:val="5"/>
          <w:numId w:val="1"/>
        </w:numPr>
        <w:rPr/>
      </w:pPr>
      <w:bookmarkStart w:id="493" w:name="__RefHeading___Toc1381644_3381743652"/>
      <w:bookmarkStart w:id="494" w:name="_Toc185"/>
      <w:bookmarkEnd w:id="492"/>
      <w:bookmarkEnd w:id="493"/>
      <w:r>
        <w:rPr>
          <w:rtl w:val="true"/>
        </w:rPr>
        <w:t>الجهة التاسعة</w:t>
      </w:r>
      <w:r>
        <w:rPr>
          <w:rtl w:val="true"/>
        </w:rPr>
        <w:t xml:space="preserve">: </w:t>
      </w:r>
      <w:r>
        <w:rPr>
          <w:rtl w:val="true"/>
        </w:rPr>
        <w:t>فی قطع القطّاع و الوسواس و نحوهما</w:t>
      </w:r>
      <w:r>
        <w:rPr>
          <w:rtl w:val="true"/>
        </w:rPr>
        <w:t>.</w:t>
      </w:r>
      <w:r>
        <w:rPr>
          <w:rtl w:val="true"/>
        </w:rPr>
        <w:t>و قد مرّ تفصیل ذلک فی</w:t>
      </w:r>
      <w:r>
        <w:rPr>
          <w:rtl w:val="true"/>
        </w:rPr>
        <w:t>...</w:t>
      </w:r>
      <w:bookmarkEnd w:id="494"/>
    </w:p>
    <w:p>
      <w:pPr>
        <w:pStyle w:val="BookText"/>
        <w:rPr/>
      </w:pPr>
      <w:r>
        <w:rPr>
          <w:rFonts w:ascii="IRNazanin" w:hAnsi="IRNazanin" w:eastAsia="IRNazanin"/>
          <w:color w:val="111111"/>
          <w:sz w:val="28"/>
          <w:sz w:val="28"/>
          <w:szCs w:val="28"/>
          <w:rtl w:val="true"/>
          <w:lang w:bidi="fa-IR"/>
        </w:rPr>
        <w:t>فی قطع القطّاع و الوسواس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تفصیل ذلک فی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 بالتنجیز و قبح مخالفة التکلیف المقطوع و استحقاق العقوبة یکون من باب أنّ المخالفة مع التکلیف المعلوم مصداق الهتک للمولی،و هو مصداق للظلم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متفرّع علی المخالفة مع التکلیف المعلوم من حیث هی المخالفة،و لا ینافی ذلک أن ینطبق علی المخالفة حکم آخر من جهة طروّ عنوان آخر أهمّ یزاحمه کالتحرّز عن الوقوع فی کثیر من الموارد فی خلاف الواقع أو التحرّز عن إطاعة الشیطان المخالف للّه تعالی و سلطته؛إذ مع طرو العنوان الأهم المذکور لا یبقی حکم العقل بالقبح علی فعلیّته؛لوجود التزاحم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مانع من أن یحکم الشارع بالمنع عن العمل بالمقطوع المذکور من جهة علمه بطروّ عنوان أهمّ علیه یقتضی الحکم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عاقل لا یحکم بفعلیّة القبح لو التفت إلی طروّ العنوان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لم یلتفت إلیه رأی أنّ وظیفته هو الأخذ بما حکم به عقله،و لا یمکن ردعه عن ذلک إلاّ بتنبیهه إلی طروّ العنوان المذکور أو النهی عن سلوک مقدّمات القطع،و لکن لا یکون معذورا لو قصّر فی ذلک،کما لا یکون الجاهل المقصّر معذورا بل لا تنجیز للقطع المذکور؛لأنّ التنجیز لیس کالکشف أمرا ذاتیّا قهریّا للقطع،بل هو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العقل یراعی فی أحکامه المصالح و المفاسد و المزاحمات،ففی صورة تزاحم مصلحة الإطاعة للّه تعالی مع مفسدة مثل تعوّد إطاعة الشیطان و سلطته لا حکم له بالإطاعة بالفعل للتزاحم المذکور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کلمات الأعلام فی المقام حیث ذهبوا إلی تنجّز التکلیف</w:t>
      </w:r>
    </w:p>
    <w:p>
      <w:pPr>
        <w:pStyle w:val="BookText"/>
        <w:rPr/>
      </w:pPr>
      <w:r>
        <w:rPr>
          <w:rFonts w:ascii="IRNazanin" w:hAnsi="IRNazanin" w:eastAsia="IRNazanin"/>
          <w:color w:val="111111"/>
          <w:sz w:val="28"/>
          <w:sz w:val="28"/>
          <w:szCs w:val="28"/>
          <w:rtl w:val="true"/>
          <w:lang w:bidi="fa-IR"/>
        </w:rPr>
        <w:t xml:space="preserve">بالقطع و لو کان حاصلا ممّا لا ینبغی حصوله ما دام کونه قاطعا؛مستدلا بأنّ القاطع بالحکم لا یمکن إرجاعه إلی أحکام الشکّ من الاصول العملیّة،لعدم شمولها له </w:t>
      </w:r>
      <w:r>
        <w:rPr>
          <w:rStyle w:val="FootnoteAnchor"/>
          <w:rtl w:val="true"/>
        </w:rPr>
        <w:footnoteReference w:id="400"/>
      </w:r>
      <w:r>
        <w:rPr>
          <w:rFonts w:ascii="IRNazanin" w:hAnsi="IRNazanin" w:eastAsia="IRNazanin"/>
          <w:color w:val="111111"/>
          <w:sz w:val="28"/>
          <w:sz w:val="28"/>
          <w:szCs w:val="28"/>
          <w:rtl w:val="true"/>
          <w:lang w:bidi="fa-IR"/>
        </w:rPr>
        <w:t xml:space="preserve">،أو مستدلا بضرورة أنّ العقل یری تنجّز التکلیف بالقطع الحاصل ممّا لا ینبغی حصوله و صحّة مؤاخذة قاطعه علی مخالفته و عدم صحّة الاعتذار عنها بأنّه حصل کذلک و عدم </w:t>
      </w:r>
      <w:r>
        <w:rPr>
          <w:rStyle w:val="FootnoteAnchor"/>
          <w:rtl w:val="true"/>
        </w:rPr>
        <w:footnoteReference w:id="401"/>
      </w:r>
      <w:r>
        <w:rPr>
          <w:rFonts w:ascii="IRNazanin" w:hAnsi="IRNazanin" w:eastAsia="IRNazanin"/>
          <w:color w:val="111111"/>
          <w:sz w:val="28"/>
          <w:sz w:val="28"/>
          <w:szCs w:val="28"/>
          <w:rtl w:val="true"/>
          <w:lang w:bidi="fa-IR"/>
        </w:rPr>
        <w:t>صحّة المؤاخذة مع القطع بخلافه و عدم حسن الاحتجاج علیه بذلک و لو مع التفاته إلی کیفیّة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یتفاوت الحال فی القطع المأخوذ فی الموضوع شرعا و المتّبع فی عمومه و خصوصه دلالة دلیله فی کلّ مورد،فربّما یدلّ علی اختصاصه بقسم فی مورد و عدم اختصاصه به فی آخر علی اختلاف الأدلّة و اختلاف المقامات بحسب مناسبات الأحکام و الموضوعات و غیرها من الأمارات</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فیما کان موضوعا عقلا لا یکاد یتفاوت من حیث القاطع و لا من حیث المورد و لا من حیث السبب لا عقلا و هو واضح و لا شرعا؛لما عرفت من أنّه لا تناله ید الجعل نفیا و لا إثباتا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ذلک لما عرفت من أنّ حکم العقل أو العقلاء بالتنجیز أو التعذیر ما لم یلتفت إلی طروّ عنوان أهمّ،و إلاّ فلا حکم له بالفعل کما لا یخفی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منع الشارع عن ذلک و حصل الالتفات إلی العنوان الأهمّ المزاحم لم یحکم العقل بذلک؛لوجود عنوان أهمّ مزاحم،بل الکشف الإجمالی أیضا یکفی فی رفع فعلیّة الحکم العقلی؛لاحتمال کون مقطوعه معنونا بالأهمّ،و هکذا العقلاء لا یحکمون بذلک فیما إذا احتملوا کونه معنونا بالأهمّ الذی یزاحم حکم المقطوع،بل لو</w:t>
      </w:r>
    </w:p>
    <w:p>
      <w:pPr>
        <w:pStyle w:val="BookText"/>
        <w:rPr/>
      </w:pPr>
      <w:r>
        <w:rPr>
          <w:rFonts w:ascii="IRNazanin" w:hAnsi="IRNazanin" w:eastAsia="IRNazanin"/>
          <w:color w:val="111111"/>
          <w:sz w:val="28"/>
          <w:sz w:val="28"/>
          <w:szCs w:val="28"/>
          <w:rtl w:val="true"/>
          <w:lang w:bidi="fa-IR"/>
        </w:rPr>
        <w:t>لم ینکشف إلاّ بعد العمل لم یکن معذورا عند العقلاء لو کان مقصّرا فی ذلک کالجاهل المقصّر لتقصیره فی سلوکه بعد کونه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صرّح بعض الأعلام بعدم اعتبار علم الوسواسی فی الطهارة و النجاسة و غیرهما و لیس الوجه فی ذلک مع أنّ العلم حجّة بذاته عقلا إلاّ أنّ طروّ العنوان المذکور یوجب تبدّل الواقع عن حکمه إلی حکم آخر فیکون،الواقع موضوعا للحکم المقطوع إلاّ فی حال کذا و کذا فیعرضه حکم آخر عند کذا و کذا لتبدّل عنوان الواقع المقطوع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القطع من ذاتیّاته،فلا یمکن تخلّفها عن القطع و لو عن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ذلک إنّ حجّیّة القطع و إن کانت ذاتیّة بمعنی أنّه لا یحتاج إلی جعل شرعیّ و لکن فعلیّتها منوطة بما إذا لم یتعنون المقطوع بعنوان أهمّ مزاحم،و إلاّ فلا یکون القطع منجّزا و معذّرا و لو فی حال قطعه و إن رأی القاطع لزوم متابعة قطعه،کالجاهل المرکّب المقصّر فإنّه فی حال علمه لا یمکن ثبوت أحکام الشکّ له و لکن مع ذلک لا یکون قطعه منجّزا و معذّرا له فی مخالفته للواقع بعد فرض کونه مقصّرا مع أنّه بالفرض یکون قاطعا؛لما عرفت من أنّه مع تزاحم العنوانین و تقدّم الأهمّ فلا حکم فعلی للعقل للمقطوع بما هو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الفرائد؛فإنّ عدم شمول أحکام الشکّ فی حال کون القاطع قاطعا لا ینافی عدم المعذّریّة فی الجاهل المرکّب المقصّر و الوسواسی و القطّاع و نحوهم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یظهر ضعف ما فی الکفایة؛لعدم ثبوت المنجّزیّة و المعذّریّة مع تعنون المقطوع بعنوان أهمّ و عدم صحّة الاعتذار و الاحتجاج بعد کون المقطوع معنونا بعنوان أهمّ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حکم عرف العقلاء بعدم معذوریّة الجاهل المرکّب و الوکیل الذی اشتری شیئا بأزید من قیمته السوقیّة مستندا إلی قطعه بأنّ الثمن یساوی القیمة السوقیّة مع التفاته بأنّ قطعه غیر ناش عن سبب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وقع عند عرف العقلاء لقطع غیر ذی خبرة فی الفنّ،بل یرونه مقصّرا لو عمل بقطعه مع علمه بکونه غیر ذی خبرة فی الفنّ،و لیس هذه الامور إلاّ لعدم تنجیز القطع فیما إذا کان سببه موهونا أو منهیّا عنه و قصّر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 جواز أن یمنع الشارع عن المنجّزیّة أی اتباع القطع الطریقی فیما إذا کان المقطوع معنونا بعنوان مزاحم أهمّ کما أنّ الأمر کذلک بالنسبة إلی القطع إذا کان حاصلا من الوسوسة أو القیاس لورود أخبار دالّة علی نهی الوسواسی عن العمل بوسواسه أو نهی القیاسی عن العمل بالقیاس و الاستحسانات،کما أنّ القاطع المقصّر لا یکون معذورا بعد سلوکه طریقا من الطرق المنهیّة،فالقطع الطریقی إذا کان مع عنوان مزاحم لا منجّز و لا 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فلا وجه للتفصیل بین جهة المعذوریّة و جهة المنجّزیّة،کما یظهر من نهایة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 العقل بلزوم اتّباع القطع،إلاّ علی نحو التنجیز الغیر القابل للمنع عنه بشهادة ارتکاز المناقضة الکاشف إنّا عن کون حکمه بلزوم اتّباع القطع علی نحو التنجیز و العلّیّة التامّة نظیر کشف التبادر عن ثبوت الوضع؛إذ المناقضة المزبورة الارتکازیّة ثبوتا من توابع تنجیزیّة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فمتی حصل القطع یتّبعه حکم العقل التنجیزیّ بوجوب الموافقة سواء کان حصوله من المقدّمات العقلیّة النظریّة أو الضروریّة أو الأدلّة السمعیّة و سواء کان القاطع قطّاعا أو غیره؛لاستواء الجمیع بنظر العقل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یفرق بین القطع الناشئ عن تقصیر المکلّف فی مقدّمات حصول قطعه و بین غیره فی جهة معذوریّته عند مخالفة قطعه للواقع؛بدعوی عدم معذوریّة</w:t>
      </w:r>
    </w:p>
    <w:p>
      <w:pPr>
        <w:pStyle w:val="BookText"/>
        <w:rPr/>
      </w:pPr>
      <w:r>
        <w:rPr>
          <w:rFonts w:ascii="IRNazanin" w:hAnsi="IRNazanin" w:eastAsia="IRNazanin"/>
          <w:color w:val="111111"/>
          <w:sz w:val="28"/>
          <w:sz w:val="28"/>
          <w:szCs w:val="28"/>
          <w:rtl w:val="true"/>
          <w:lang w:bidi="fa-IR"/>
        </w:rPr>
        <w:t>من یقصّر فی مقدّمات قطعه خصوصا إذا کان ذلک من جهة الخوض فی المقدّمات العقلیّة التی نهی عن الخوض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مثل هذه الجهة غیر مرتبطة بجهة منجّزیّته و علّیّته لحکم العقل بوجوب الحرکة علی وفقه ؛إذ لا تلازم بین عدم معذوریّة قطعه ذلک عند تخلّفه عن الواقع و بین عدم منجّزیّته فی مقام إثبات الاشتغال بالتکلیف و صحّة الردع عن العمل علی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 ما ذکرنا نظر القائل بعدم اعتبار قطع القطّاع فیراد من ذلک عدم اعتباره فی مقام المعذّریة و لو بملاحظة تقصیره فی مقدّمات قطعه من الأوّل الناشئ من جهة قلّة مبالاته و عدم تدبّره الموجب لخروجه بذلک عمّا علیه متعارف الناس من الاستقامة الاعوجاج فی السلیقة بنحو یحصل له القطع من کلّ شیء ممّا لا یکون مثله سببا عادیا لحصول الظنّ بل الشکّ لمتعارف الناس،لا عدم اعتباره فی مقام المنجزیّة و مرحلة إثبات التکلیف و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یمکن أن یحمل علیه أیضا مقالة الأخباریّین فی حکمهم بعدم اعتبار القطع الناشئ من غیر الأدلّة السمعیّة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حکم العقل بالتنجیز و التعذیر ثابت ما دام لم یعرض علی المقطوع عنوان آخر أهمّ،و مع عروض هذا العنوان لا یحکم العقل أو العقلاء بالفعل لا بالتنجیز و لا بالتعذیر و إن کان القاطع رأی وظیفته العمل بقطعه ما لم یلتفت إلی عنوان مزاحم أهمّ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ارتکاز المناقضة کما تری؛لأنّها فرع حکم العقل بالتنجیز و هو أوّل الکلام مع عروض العنوان المذکور،بل یزول حکمه الفعلی بورود الحکم الشرعی لأنّه کاشف عن تعنون المقطوع بعنوان أهمّ</w:t>
      </w:r>
      <w:r>
        <w:rPr>
          <w:rFonts w:eastAsia="IRNazanin" w:cs="IRNazanin"/>
          <w:color w:val="111111"/>
          <w:sz w:val="28"/>
          <w:szCs w:val="28"/>
          <w:rtl w:val="true"/>
          <w:lang w:bidi="fa-IR"/>
        </w:rPr>
        <w:t>.</w:t>
      </w:r>
      <w:bookmarkStart w:id="495" w:name="pg17009_197570"/>
    </w:p>
    <w:p>
      <w:pPr>
        <w:pStyle w:val="BookText"/>
        <w:rPr/>
      </w:pPr>
      <w:bookmarkEnd w:id="495"/>
      <w:r>
        <w:rPr>
          <w:rFonts w:ascii="IRNazanin" w:hAnsi="IRNazanin" w:eastAsia="IRNazanin"/>
          <w:color w:val="111111"/>
          <w:sz w:val="28"/>
          <w:sz w:val="28"/>
          <w:szCs w:val="28"/>
          <w:rtl w:val="true"/>
          <w:lang w:bidi="fa-IR"/>
        </w:rPr>
        <w:t>و کیف کان فإذا رأی الشارع أو العقلاء أنّ مقطوع قاطع معنون بعنوان مزاحم أهمّ فلم لا یجوز له أولهم أن یمنعوه عن الاتّباع و التنجیز مع تعنون المقطوع بعنوان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حکم العقل و العقلاء لیس أمرا قهریّا بل هو بملاحظة المصالح و المفاسد و المزاحمات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نهی القاطع المذکور عن العمل بقطعه فهو إمّا یلتفت إلی ذلک أی عروض عنوان أهمّ معه لا یحکم العقل بالتنجیز و التعذیر فلا مجوّز له للعمل بقطعه،و إمّا لا یلتفت فحینئذ رأی وظیفته هو العمل بقطعه،و لکن لا یکون معذورا عند المخالفة و لو فی حال قطعه فیما إذا نهی عن مقدّماته،بل اللازم علیه هو أن یترک العمل بقطعه بعد علمه بأنّ قطعه حاصل من طریق منهی؛لأنّ مقطوعه حینئذ معنون بعنوان معه لا یکون منجّزا و لا معذّرا،کما نقول بذلک فی القطع الوسواسیّ أو القطع القیاسیّ أو القطع الحاصل من دون تعلّم العلوم و تحصیل الخبرویّة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فدعوی استحالة المنع عن العمل بالقطع صحیحة فی ما إذا کان القطع طریقیّا و لم یعرض عنوان مزاحم أهمّ،و إلاّ فهی ممنوعة،فیجوز للشارع أو العقلاء أن یمنعوه عن العمل،کما أنّه لو عمل به ثمّ انکشف الخلاف فلا عذر له</w:t>
      </w:r>
      <w:r>
        <w:rPr>
          <w:rFonts w:eastAsia="IRNazanin" w:cs="IRNazanin"/>
          <w:color w:val="111111"/>
          <w:sz w:val="28"/>
          <w:szCs w:val="28"/>
          <w:rtl w:val="true"/>
          <w:lang w:bidi="fa-IR"/>
        </w:rPr>
        <w:t>.</w:t>
      </w:r>
    </w:p>
    <w:p>
      <w:pPr>
        <w:pStyle w:val="Heading6"/>
        <w:numPr>
          <w:ilvl w:val="5"/>
          <w:numId w:val="1"/>
        </w:numPr>
        <w:rPr/>
      </w:pPr>
      <w:bookmarkStart w:id="496" w:name="__RefHeading___Toc1381646_3381743652"/>
      <w:bookmarkStart w:id="497" w:name="_Toc186"/>
      <w:bookmarkEnd w:id="496"/>
      <w:r>
        <w:rPr>
          <w:rtl w:val="true"/>
        </w:rPr>
        <w:t>تعاضد الدین و العقل البدیهیّ</w:t>
      </w:r>
      <w:bookmarkEnd w:id="497"/>
    </w:p>
    <w:p>
      <w:pPr>
        <w:pStyle w:val="BookText"/>
        <w:rPr/>
      </w:pPr>
      <w:r>
        <w:rPr>
          <w:rFonts w:ascii="IRNazanin" w:hAnsi="IRNazanin" w:eastAsia="IRNazanin"/>
          <w:color w:val="111111"/>
          <w:sz w:val="28"/>
          <w:sz w:val="28"/>
          <w:szCs w:val="28"/>
          <w:rtl w:val="true"/>
          <w:lang w:bidi="fa-IR"/>
        </w:rPr>
        <w:t>ثمّ لا یخفی أنّه لا تعارض بین الدلیل العقلیّ البدیهیّ،الفطری و بین الأدلّة النقلیّة؛ بل کلّ واحد مکمّل للآخر لوضوح کون الدین مبنیّا علی الفطرة،و لا یمکن المنع الشرعیّ عن الدلیل العقلیّ البدیهی،و إلاّ لزم المناقضة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الکبری ممّا لا ینبغی الکلام فیها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المستفاد من کلام المحدّث الجزائری و البحرانی هو منع الکبری المذکورة؛فإنّهما ذهبا إلی أنّ النقلی عند تعارضه بالعقلی مقدّم،و لا التفات إلی ما حکم</w:t>
      </w:r>
    </w:p>
    <w:p>
      <w:pPr>
        <w:pStyle w:val="BookText"/>
        <w:rPr/>
      </w:pPr>
      <w:r>
        <w:rPr>
          <w:rFonts w:ascii="IRNazanin" w:hAnsi="IRNazanin" w:eastAsia="IRNazanin"/>
          <w:color w:val="111111"/>
          <w:sz w:val="28"/>
          <w:sz w:val="28"/>
          <w:szCs w:val="28"/>
          <w:rtl w:val="true"/>
          <w:lang w:bidi="fa-IR"/>
        </w:rPr>
        <w:t>به العقل 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نظرهما فی ذلک إلی ما یستفاد من الأخبار مثل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علیکم أن تقولوا بشیء ما لم تسمعوا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ثوابه،و لا کان من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من صادق فهو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w:t>
      </w:r>
      <w:r>
        <w:rPr>
          <w:rStyle w:val="FootnoteAnchor"/>
          <w:rtl w:val="true"/>
        </w:rPr>
        <w:footnoteReference w:id="404"/>
      </w:r>
      <w:r>
        <w:rPr>
          <w:rFonts w:ascii="IRNazanin" w:hAnsi="IRNazanin" w:eastAsia="IRNazanin"/>
          <w:color w:val="111111"/>
          <w:sz w:val="28"/>
          <w:sz w:val="28"/>
          <w:szCs w:val="28"/>
          <w:rtl w:val="true"/>
          <w:lang w:bidi="fa-IR"/>
        </w:rPr>
        <w:t>،من أنّ الواجب علینا هو امتثال أحکام اللّه التی بلّغها حججه علیهم السلام،فکلّ حکم لم یکن الحجّة واسطة فی تبلیغه لم یجب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جوابهما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شیخنا الأعظم قدّس سرّه من أنّا نمنع مدخلیّة توسّط تبلیغ الحجّة فی وجوب إطاعة حکم اللّه سبحانه،کیف و العقل بعد ما عرف أنّ اللّه تعالی لا یرضی بترک الشیء الفلانی و علم بوجوب إطاعة اللّه لم یحتجّ ذلک إلی توسّط مبلغ</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استفادة ذلک من الأخبار ممنوعة؛فإنّ المقصود من أمثال الخبر المذکور هو عدم جواز الاستبداد بالأحکام الشرعیّة بالعقول الناقصة الظنّیّة علی ما کان متعارفا فی ذلک الزمان من العمل بالأقیسة و الاستحسانات من غیر مراجعة حجج اللّه بل فی مقابلهم علیهم السلام،و إلاّ فإدراک العقل القطعی للحکم المخالف للدلیل النقلی علی وجه لا یمکن الجمع بینهما فی غایة الندرة،بل لا نعرف وجوده،فلا ینبغی الاهتمام به فی هذه الأخبار الکثیرة مع أنّ ظاهرها ینفی حکومة العقل و لو مع عدم المعارض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الشیخ الأعظم قدّس سرّه أیضا من أنّا سلّمنا مدخلیّة تبلیغ الحجّة فی وجوب الإطاعة لکنّا إذا علمنا إجمالا بأنّ حکم الواقعة الفلانیّة لعموم الابتلاء بها قد صدر یقینا من الحجّة مضافا إلی ما ورد من قوله علیه السلام فی خطبة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من شیء یقرّبکم إلی الجنّة و یباعدکم عن النار إلاّ أمرتکم به،و ما من شیء یقرّبکم إلی النار و یباعدکم عن الجنّة إلاّ و قد نهیتکم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أدرکنا ذلک الحکم إمّا بالعقل المستقلّ أو بواسطة مقدّمة عقلیّة نجزم من ذلک بأنّ ما استکشفناه بعقولنا صادر عن الحجّة صلوات اللّه علیه،فیکون الإطاعة بواسطة الحجّة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 بأنّ مع تسلیم إطلاق الروایات المذکورة لإدراکات العقلیّة البدیهیّة یمکن أن یقال إنّها معارضة بما دلّ علی لزوم اتّباع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کون النسبة بینهما هی عموم من وجه هو التساقط،و یرجع حینئذ إلی ما حکم به العقل من وجوب اتّباع القطع،فلا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للرجوع إلی ما حکم به العقل من وجوب اتّباع القطع،لأنّ ما ورد فی الشرع من باب الإرشاد إلی الحکم العقلیّ،فمع التعارض بین الأدلّة الشرعیّة الدالّة علی الإرشاد إلی الحکم العقلیّ لا بقاء للحکم العقلیّ حتّی یرجع إلیه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بین الإرشادین،و مع التساقط یبقی الحکم العقلیّ علی ما هو علیه کأنّه لم یرشد إلیه،فیمکن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مجال للنهی عن العمل بالقطع فیما إذا لم یعرض عنوان أهمّ یزاحم حکم العقل،و إلاّ لزمت المناقضة بین مکشوف القطع و النهی الوارد و الترخیص فی المعصیة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کثیرا ما لا یحکم العقل باعتبار مناطات الأحکام؛لعدم إحاطته بجمیع جهات المصالح و المفاسد و المزاحمات و الموانع</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الأخباریّون منع الصغری أی وجود الحکم العقلی فی کثیر</w:t>
      </w:r>
      <w:bookmarkStart w:id="498" w:name="pg17009_197576"/>
    </w:p>
    <w:p>
      <w:pPr>
        <w:pStyle w:val="BookText"/>
        <w:rPr/>
      </w:pPr>
      <w:bookmarkEnd w:id="498"/>
      <w:r>
        <w:rPr>
          <w:rFonts w:ascii="IRNazanin" w:hAnsi="IRNazanin" w:eastAsia="IRNazanin"/>
          <w:color w:val="111111"/>
          <w:sz w:val="28"/>
          <w:sz w:val="28"/>
          <w:szCs w:val="28"/>
          <w:rtl w:val="true"/>
          <w:lang w:bidi="fa-IR"/>
        </w:rPr>
        <w:t>من الموارد فلا بأس بمقالتهم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منع الکبری و تجویز النهی عن العمل بالقطع مع وجود حکم العقل بلزوم اتّباعه من دون عروض عنوان مزاحم ففیه منع؛لما عرفت من أنّ ذلک مستحیل،للزوم المناقضة فی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مورد ورد النهی عن العمل بالقطع نستکشف عروض عنوان معه لا یحکم العقل و لا العقلاء بفعلیّة الحکم لیتزاحم العنوان المذکور مع المقطوع،فتدبّر جیّدا</w:t>
      </w:r>
      <w:r>
        <w:rPr>
          <w:rFonts w:eastAsia="IRNazanin" w:cs="IRNazanin"/>
          <w:color w:val="111111"/>
          <w:sz w:val="28"/>
          <w:szCs w:val="28"/>
          <w:rtl w:val="true"/>
          <w:lang w:bidi="fa-IR"/>
        </w:rPr>
        <w:t>.</w:t>
      </w:r>
    </w:p>
    <w:p>
      <w:pPr>
        <w:pStyle w:val="Heading6"/>
        <w:numPr>
          <w:ilvl w:val="5"/>
          <w:numId w:val="1"/>
        </w:numPr>
        <w:rPr/>
      </w:pPr>
      <w:bookmarkStart w:id="499" w:name="__RefHeading___Toc1381648_3381743652"/>
      <w:bookmarkStart w:id="500" w:name="_Toc187"/>
      <w:bookmarkEnd w:id="499"/>
      <w:r>
        <w:rPr>
          <w:rtl w:val="true"/>
        </w:rPr>
        <w:t>ملاحظة الملازمة بین الحکم العقلیّ و الشرعیّ</w:t>
      </w:r>
      <w:bookmarkEnd w:id="500"/>
    </w:p>
    <w:p>
      <w:pPr>
        <w:pStyle w:val="BookText"/>
        <w:rPr/>
      </w:pPr>
      <w:r>
        <w:rPr>
          <w:rFonts w:ascii="IRNazanin" w:hAnsi="IRNazanin" w:eastAsia="IRNazanin"/>
          <w:color w:val="111111"/>
          <w:sz w:val="28"/>
          <w:sz w:val="28"/>
          <w:szCs w:val="28"/>
          <w:rtl w:val="true"/>
          <w:lang w:bidi="fa-IR"/>
        </w:rPr>
        <w:t>ینبغی أن نتکلم هنا فی ما اشتهر من أنّه کلّ ما حکم به العقل حکم به الشرع، و کلّ ما حکم به الشرع حکم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یحتوی الملازمتین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تصدّی السید المحقق الخوئی قدّس سرّه لبیان الملازمة الأولی و تحقیقها حیث قال فی توضیحها و 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إدراک العقل یتصوّر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 العقل وجود المصلحة أو المفسدة فی فعل من الأفعال فیحکم بالوجوب أو الحرمة لتبعیّة الأحکام الشرعیّة للمصالح و المفاسد عند أکثر الإمامیّة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هذا الفرض أنّ حکم العقل غیر مستلزم لثبوت الحکم الشرعی؛ إذ قد تکون المصلحة المدرکة بالعقل مزاحمة بالمفسدة و بالعکس،و العقل لا یمکنه الإحاطة بجمیع جهات المصالح و المفاسد و المزاحمات و الموانع،فبمجرّد إدراک مصلحة أو مفسدة لا یمکن الحکم بثبوت الحکم الشرعی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مراد الأخباریّین من عدم حصول القطع بالحکم الشرعی من المقدّمات العقلیّة هذا المعنی فهو الحقّ</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 العقل الحسن أو القبح کإدراکه حسن الطاعة و قبح</w:t>
      </w:r>
    </w:p>
    <w:p>
      <w:pPr>
        <w:pStyle w:val="BookText"/>
        <w:rPr/>
      </w:pPr>
      <w:r>
        <w:rPr>
          <w:rFonts w:ascii="IRNazanin" w:hAnsi="IRNazanin" w:eastAsia="IRNazanin"/>
          <w:color w:val="111111"/>
          <w:sz w:val="28"/>
          <w:sz w:val="28"/>
          <w:szCs w:val="28"/>
          <w:rtl w:val="true"/>
          <w:lang w:bidi="fa-IR"/>
        </w:rPr>
        <w:t>المعصیة،فیحکم بثبوت الحکم الشرعی فی مورده؛لقاعدة الملازمة بین حکم العقل و حکم الشرع،و هو مما لا مساغ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لإنکاره،فإنّ إدراک العقل حسن بعض الأشیاء و قبح البعض الآخر ضروریّ،و لولاه لما کان طریق إلی إثبات النبوة و الشریعة،فإنّه لو لا حکم العقل بقبح إجراء المعجزة علی ید الکاذب لم یمکن تصدیق النبی صلّی اللّه علیه و آله و سلّم؛ لاحتمال الکذب فی ادّعاء النبوّة،إلاّ أنّک قد عرفت فی بحث التجرّی أنّ هذا الحکم فی طول الحکم الشرعی و فی مرتبة معلوله،فإنّ حکم العقل بحسن الإطاعة و قبح المعصیة إنّما هو بعد صدور أمر مولویّ من الشارع،فلا یمکن أن یستکشف به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یدرک العقل أمرا واقعیّا مع قطع النظر عن ثبوت شرع و شریعة،نظیر إدراکه استحالة اجتماع النقیضین أو الضدّین،و یسمّی بالعقل النظری،و بضمیمة حکم شرعیّ إلیه یکون بمنزلة الصغری یستکشف الحکم الشرعی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التوقّف فی استتباعه الحکم الشرعی،فإنّ العقل إذا أدرک الملازمة بین وجوب شیء و وجوب مقدّمته أو بین وجوب شیء و حرمة ضدّه و ثبت وجوب شیء بدلیل شرعیّ فلا محالة یحصل له القطع بوجوب مقدّمته و بحرمة ضدّه أیضا إذ العلم بالملازمة و العلم بثبوت الملزوم علّة للعلم بثبوت اللازم،و یسمّی هذا الحکم بالعقلی غیر المستقلّ؛لکون إحدی مقدّمتیه شرعیّ</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الأصحّ أن یقال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کثیرا ما لا یحکم؛لعدم إحاطته بجهات المصالح و المفاسد و المزاحمات و الموانع،و الظاهر من عبارة مصباح الأصول أنّ العقل یحکم و لکن لا یستلزم الحکم الشرعیّ،و هو کما تری؛فإنّه مع احتمال المزاحم کیف یحکم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قد یکون محیطا بالنسبة إلی المناطات و العلل فحینئذ یکون حاکما،و قد لا یکون کذلک فلا یکون حینئذ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تخصیص إدراک الحسن و القبح فی القسم الثانی بدائرة المعلولات للاحکام کالطاعة و المعصیة غیر سدید؛لأنّ المستقلاّت العقلیّة لا تختصّ بتلک الدائرة،بل تعمّ دائرة العلل کإدراک حسن العدل و قبح الظلم أو حسن شکر المنعم و قبح کفرانه أو حسن دفع الضرر المحتمل و قبح الإلقاء فی التهلکة أو حسن تصدیق النبی بعد إقامة المعجز و قبح الکفر به أو حسن الإرشاد إلی المصالح و قبح الإغراء إلی خلافها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فدعوی الملازمة بین الحکم العقلی المحیط بالمناطات و دائرة العلل و بین حکم الشارع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نفی الحرج و أدلّة نفی التکلیف عن الصبیّ المراهق مع تمامیّة حسن الفعل یکفی للاستدلال لعدم الملازمة بین الحکم العقلیّ و الحکم الشرعی، حیث إنّ العقل یحکم بلزوم الفعل فی الموردین مع أنّ الشرع لا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إنّا نمنع حکم العقل فی مثلهما؛إذ مجرّد وجود المصلحة فی المتعلّق لا یکفی،بل اللازم هو ملاحظة حسن نفس التکلیف و عدم وقوع المکلّفین فی المشقّة أیضا،و حسن التکلیف فی صورة المشقّة و قبل حصول البلوغ الشرعی غیر محرز،و معه لم یثبت الحکم العقلی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حکم الشارع بما هو عاقل بالمدح أو الذمّ المستتبعان لاستحقاق المثوبة و العقوبة حصل الداعی من قبل الشارع بما هو عاقل،فلا مجال بعد ذلک لجعل الداعی بعد ثبوت الداعی؛لأنّه تحصیل الحاصل و اختلاف حیثیّة العاقلیّة و حیثیّة الشارعیّة لا یرفع محذور ثبوت داعیین متماثلین مستقلّین فی الدعوة بالنسبة إلی فعل</w:t>
      </w:r>
    </w:p>
    <w:p>
      <w:pPr>
        <w:pStyle w:val="BookText"/>
        <w:rPr/>
      </w:pPr>
      <w:r>
        <w:rPr>
          <w:rFonts w:ascii="IRNazanin" w:hAnsi="IRNazanin" w:eastAsia="IRNazanin"/>
          <w:color w:val="111111"/>
          <w:sz w:val="28"/>
          <w:sz w:val="28"/>
          <w:szCs w:val="28"/>
          <w:rtl w:val="true"/>
          <w:lang w:bidi="fa-IR"/>
        </w:rPr>
        <w:t>واحد؛لأنّ الواحد لا یعقل صدوره عن علّتین مستقلّتین فی الدعوة</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المدح و الذمّ العقلیین لا یلازمان الثواب و العقاب و لو بملاحظة أوساط الناس،و یشهد لذلک صحّة المذمّة دون العقاب فیما إذا ألقی المولی لباس المولویة و أمر و نهی بحیثیّة الإرشاد؛فإنّ عصیانه حینئذ یوجب المذمة،و لکن لا یوجب العقوبة؛لأنّ المفروض عدم ملاحظة حیثیّة المولویّة،و حیث إنّ المفروض فی المقام أنّ الشارع حکم بما هو عاقل لا بما هو شارع،فلا یکون حکمه مستلزما للعقوبة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حکم الشارع بما هو عاقل لا یحصل الداعی الذی یحصل من حکم الشارع بما هو شارع،و معه فلجعل الداعی من قبل الشارع مجال،و حیث إنّ أوساط الناس لا یرتدعون إلاّ بالعقوبة الشرعیّة،فجعل الداعی من قبل الشارع بما هو شارع له فائدة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اجتماع الداعیین المتماثلین مندفعة بإمکان التأکید،کما أنّ الأمر فی جمع العنوانین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الملازمة و إن کانت ممکنة و المناقشات الصغرویّة لا تضرّ بها،و لکن بعد إمکان الاکتفاء بالدلالة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حکم الشارع بما هو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لزوم حکم الشارع بما هو شارع بعد کونه حاکما بما هو عاقل</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الإنصاف أنّ الحکم العقلی کثیرا ما لا یکفی فی إمکان جعل الداعی فی أوساط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فمقتضی قاعدة اللطف و الحکمة هو أن یحکم الشارع بما هو شارع أیضا،و لعلّه لذلک ذهب المشهور إلی وجود الملازمة،و هو صحیح فیما إذا کان العقل محیطا و کان حکمه فی ناحیة العلل و المناطات أو الواقعیّات،و لا یکون الحکم العقلی کافیا فی التحریک و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أنّ تحقّق القیود و الشروط المذکورة فی الحکم العقلی قلیل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الملازمة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الملازمة الثانیة و هی قاعدة کلّ ما حکم به الشرع حکم به العقل فهی صحیحة أیضا إن ارید من الحکم الشرعیّ الحکم الشرعیّ الحقیقی و ارید من العقل هو العقل المحیط علی مناطات الشرعیّة بعد ما علیه العدلیّة من ابتناء الأحکام علی المصالح و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یرد أنّ الأوامر الامتحانیّة أو الأوامر الصادرة تقیّة من الأوامر الشرعیّة مع أنّ متعلّقاتها لیست محسنة بحیث یحکم العقل بها،فدعوی الملازمة المذکورة من أنّ کلّ ما حکم به الشرع حکم به العقل غیر صحیحة؛لأنّ الحکم الشرعی فی تلک الموارد موجود،و لا حکم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الأوامر الامتحانیّة لیست بأوامر حقیقة،و علیه فتلک الأوامر خارجة عن محلّ الکلام،بل هی إمّا توریة أو تؤوّل إلی الأوامر بالنسبة إلی مقدّماتها دون ذیها،و هکذا الأوامر الصادرة عن الأئمّة علیهم السلام تقیّة لحقن دمائهم لیست أوامر حقیقة بل هی أفعال صادرة لحفظ دمائهم،و لا تفید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الامتحانیّة أو الصادرة عنهم تقیّة لحفظ دمائهم أو دماء الشیعة لا تخلو عن المحسّنات و لو کانت فی نفس التکالیف،و العقل بملاحظة تلک المحسّنات أیضا یحکم بها کما لا یخفی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علیه فی نهایة الدرایة بأنّ الحکم الشرعی لا یکشف عن المصلحة و المفسدة إلاّ إجمالا،فلا یعقل الحکم من العقل بحسنه أو قبحه تفصیلا،و أمّا الحکم بحسنه أو قبحه إجمالا بأن یندرج تحت القضایا المشهورة فلا دلیل له؛لأنّ المصالح و المفاسد التی هی ملازمات الأحکام الشرعیّة المولویّة لا یجب أن یکون من المصالح العمومیّة التی یحفظ بها النظام و یبقی بها النوع،کما أنّ الأحکام الشرعیّة غیر منبعثة عن انفعالات طبیعیة من رقّة أو رحمة أو ألفة أو غیرها،و لا ملاک للحسن و القبح</w:t>
      </w:r>
    </w:p>
    <w:p>
      <w:pPr>
        <w:pStyle w:val="BookText"/>
        <w:rPr/>
      </w:pPr>
      <w:r>
        <w:rPr>
          <w:rFonts w:ascii="IRNazanin" w:hAnsi="IRNazanin" w:eastAsia="IRNazanin"/>
          <w:color w:val="111111"/>
          <w:sz w:val="28"/>
          <w:sz w:val="28"/>
          <w:szCs w:val="28"/>
          <w:rtl w:val="true"/>
          <w:lang w:bidi="fa-IR"/>
        </w:rPr>
        <w:t>العقلیین إلاّ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العقل یحکم بأنّ الأحکام الشرعیّة لم تنبعث إلاّ عن حکم و مصالح خاصّة راجعة إلی المکلّفین بها،فالحکم بالعلّة لمکان إحراز المعلول أمر و الحکم بالحسن و القبح العقلائیین أمر آخر</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بالحسن و القبح و لو لم یکن نظام و اجتماع،و لا یتوقّف حکمه بحسن العدل و قبح الظلم علی وجود الاجتماع و تطابق آرائهم علی حسن المصالح العمومیّة التی بها یحفظ النظام و یبقی بها النوع أو علی قبح المفاسد التی بها یختلّ النظام و ینعدم بها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العقل کان یبتهج من العدل و یشمئزّ من الظلم قبل الاجتماع و تطابق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نقص،و النقص لا یکون سنخا لکمال العقل و لذا یتنفّر منه و العدل کمال و الکمال یکون سنخا لکمال العقل و لذا یعجبه،و الاشمئزاز و الابتهاج لا یختصّان بأفراد من الإحسان و الإساءة و الظلم و العدل؛لأنّهما یکونان بالنسبة إلی کلیّ الظلم و العدل و الإساءة و الإحسان،کما یشهد به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لتخصیص التحسین و التقبیح العقلیین بموارد القضایا المشهورة،بل یحکم العقل بهما إجمالا بعد اطّلاعه و کشفه الإجمالی عن وجود المصالح أو المفاسد الموجبة للحکم الشرعی،و لا یلزم فی التحسین و التقبیح العقلیین وجود المصالح التی بها یحفظ النظام و یبقی بها النوع کما هو المقرّر فی القضایا المشهورة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مقتضی أصالة أنّ کلّ ما بالعرض ینتهی إلی ما بالذات أنّ التحسین و التقبیح فی القضایا المشهورة یرجعان فی النهایة إلی صفتی النقص أو الکمال الموجبة للملائمة مع النفس أو المنافرة لها المقتضیتین لصحّة المدح أو الذمّ،و إلاّ لزم</w:t>
      </w:r>
      <w:bookmarkStart w:id="501" w:name="pg17009_197588"/>
    </w:p>
    <w:p>
      <w:pPr>
        <w:pStyle w:val="BookText"/>
        <w:rPr/>
      </w:pPr>
      <w:bookmarkEnd w:id="501"/>
      <w:r>
        <w:rPr>
          <w:rFonts w:ascii="IRNazanin" w:hAnsi="IRNazanin" w:eastAsia="IRNazanin"/>
          <w:color w:val="111111"/>
          <w:sz w:val="28"/>
          <w:sz w:val="28"/>
          <w:szCs w:val="28"/>
          <w:rtl w:val="true"/>
          <w:lang w:bidi="fa-IR"/>
        </w:rPr>
        <w:t>التسلسل،علی أنّ لازم إنکار الحسن و القبح العقلیین هو جواز الکذب فی الوعد و الوعید؛إذ التخلّف فیهما لا یوجب اختلالا للنظام؛لأنّهما مربوطان بالآخرة،و اختلال النظام مربوط بعالم الدنیا،و المفروض أنّ العقل لا یحکم بحسن و لا بقبح،و التمسک بالتحسین و التقبیح شرعا یلزم منه الدور؛لعدم حکم العقل بقبح الکذب علی الشارع،فهذا القول یستلزم جواز الکذب علی اللّه تعالی،و هکذا جوازه علی الأنبیاء علیهم الصلوات و السلام،و 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صحّة الملازمة الثانیة بالمعنی المذکور،أی أنّ العقل بعد اطّلاعه و إحاطته علی المصالح و مفاسد الأحکام و لو بالکشف الإنّی من ناحیة نفس الأحکام الشرعیة یحکم بما حکم به الشارع؛لأنّه یعلم أنّ الشارع لا یحکم بشیء من دون مصلحة أو مفسدة إذ الإسلام دین حکمة و صلاح</w:t>
      </w:r>
      <w:r>
        <w:rPr>
          <w:rFonts w:eastAsia="IRNazanin" w:cs="IRNazanin"/>
          <w:color w:val="111111"/>
          <w:sz w:val="28"/>
          <w:szCs w:val="28"/>
          <w:rtl w:val="true"/>
          <w:lang w:bidi="fa-IR"/>
        </w:rPr>
        <w:t>.</w:t>
      </w:r>
    </w:p>
    <w:p>
      <w:pPr>
        <w:pStyle w:val="Heading6"/>
        <w:numPr>
          <w:ilvl w:val="5"/>
          <w:numId w:val="1"/>
        </w:numPr>
        <w:rPr/>
      </w:pPr>
      <w:bookmarkStart w:id="502" w:name="__RefHeading___Toc1381650_3381743652"/>
      <w:bookmarkStart w:id="503" w:name="_Toc188"/>
      <w:bookmarkEnd w:id="502"/>
      <w:r>
        <w:rPr>
          <w:rtl w:val="true"/>
        </w:rPr>
        <w:t>موارد النهی عن العمل بالقطع</w:t>
      </w:r>
      <w:bookmarkEnd w:id="503"/>
    </w:p>
    <w:p>
      <w:pPr>
        <w:pStyle w:val="BookText"/>
        <w:rPr/>
      </w:pPr>
      <w:r>
        <w:rPr>
          <w:rFonts w:ascii="IRNazanin" w:hAnsi="IRNazanin" w:eastAsia="IRNazanin"/>
          <w:color w:val="111111"/>
          <w:sz w:val="28"/>
          <w:sz w:val="28"/>
          <w:szCs w:val="28"/>
          <w:rtl w:val="true"/>
          <w:lang w:bidi="fa-IR"/>
        </w:rPr>
        <w:t>و قد عرفت ممّا مرّ إمکان ورود النهی عن العمل بالقطع فیما إذا اختلّ أسبابه أو عرض علی المقطوع عنوان أهمّ آخر؛لأنّ الحجیّة من الأحکام العقلیّة أو العقلائیّة،و لیست من الأمور القهریّة،و لیس لهم حکم فی أمثال هذه الصور،و هکذا إذا عرف الشارع اختلال الأسباب أو عروض عنوان أهمّ أمکن له أن ینهی عن العمل بالقطع فی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تنهی عن العمل بالقطع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النهی عن العمل بالقیاس فإنّ إطلاقها یشمل ما إذا أوجب القیاس للقطع أیضا،و إلیک جملة منها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إنّ أصحاب المقاییس طلبوا العلم</w:t>
      </w:r>
    </w:p>
    <w:p>
      <w:pPr>
        <w:pStyle w:val="BookText"/>
        <w:rPr/>
      </w:pPr>
      <w:r>
        <w:rPr>
          <w:rFonts w:ascii="IRNazanin" w:hAnsi="IRNazanin" w:eastAsia="IRNazanin"/>
          <w:color w:val="111111"/>
          <w:sz w:val="28"/>
          <w:sz w:val="28"/>
          <w:szCs w:val="28"/>
          <w:rtl w:val="true"/>
          <w:lang w:bidi="fa-IR"/>
        </w:rPr>
        <w:t>بالمقائیس فلم تزدهم المقاییس من الحقّ،إلاّ بعدا و إنّ دین اللّه لا یصاب بالمقائیس</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روی فی التوحید عن رسول اللّه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آمن من فسّر برأیه کلامی و ما عرفنی من شبّهنی بخلقی،و ما علی دینی من استعمل القیاس فی دینی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إکمال الدین 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أناسا من أصحابک قد لقوا آباءک و جدّک و قد سمعوا منهما الحدیث و قد یرد علیهما الشیء لیس عندهم فیه شیء و عندهم ما یشبهه فیقیسوا علی أحسنه؟قال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القیاس،إنّما هلک من هلک بالقیاس</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روی فی الکافی عن محمد بن حکیم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ورد علینا الشیء لم یأتنا فیه عنک و لا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فنظرنا إلی أحسن ما یحضرنا و أوفق الأشیاء لما جاءنا عنکم فنأخذ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هیهات،فی ذلک و اللّه هلک من هلک یا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أردت إلاّ أن یرخص لی فی القیاس</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الکافی عن أبی بصیر قال قلت لأبی عبد اللّه علیه السّلام ترد علینا أشیاء لیس نعرفها فی کتاب اللّه و لا سنّته فننظر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لا،أما أنّک إن أصبت لم تؤجر و إن أخطأت کذبت علی اللّه عزّ و جلّ</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روی فی إکمال الدین عن علی بن الحسین علیهما السّلام أنّ دین اللّه عزّ و جلّ لا یصاب بالعقول الناقصة و الآراء الباطلة و المقاییس الفاسدة،و لا یصاب إلاّ بالتسلیم، الحدیث</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روی فی الدعائم عن أبی عبد اللّه علیه السّلام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تعتمد علیه فیما لم تجد فیه نصّا من کتاب اللّه و لا خبرا عن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أقیسه علی ما وجدت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قاس إبلیس فأخطأ إذ أمره اللّه بالسجود لآدم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 خلقته من طین،فرأی أنّ النار أشرف عنصرا من الطین فخلّده ذلک فی العذاب المهین،الحدیث</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روی فی تفسیر فرات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رأی فی الدین،إنّما الدین من الربّ أمره و نهیه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روی فی الکافی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إنّ من أبغض الخلق إلی اللّه عزّ و جلّ لرجلین رجل یکله اللّه إلی نفسه فهو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نزلت به إحدی المبهمات المعضلات هیّأ لها حشوا من رأیه ثمّ قطع به، فهو من لبس الشبهات فی مثل غزل العنکبوت لا یدری أصاب أم أخطأ،لا یحسب العلم فی شیء مما أنکر،و لا یری أنّ وراء ما بلغ فیه مذهبا الحدیث</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غیر ذلک من الأخبار الکثیرة الدالّة علی النهی عن القیاس و لو کان مفیدا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هذه الروایات علی خصوص القیاس الظنّیّ لا شاهد له،بل هو مخالف لإطلاق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دلالة بعض الأخبار علی أنّ ملاک النهی هو قصور العقل عن الإصابة إلی الدین،و هو یعمّ کلیهما،و دلالة بعض آخر علی أنّ أهل القیاس طلبوا العلم بالمقائیس و لم یقربوا إلی الواقع و لو حصل العلم لهم،و دلالة بعض آخر علی أنّه لو فرضت الإصابة من ذلک الطریق لا توجب الأجر،و صراحة الروایة الأخیرة فی صورة القطع،و دلالة قول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یبلغنا و نحن بالعراق فنبرأ ممّن قاله و نقول الذی جاء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حین قاس کان قاطعا و ان زال یقینه بإرشاد الإمام علیه السّلام،و لکنّ الإمام علیه السّلام نهی عن قیاسه من دون تفصیل بین کونه موجبا للقطع و عدمه،و إلیک روایة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یعقوب عن علیّ بن إبراهیم عن أبیه و عن محمّد بن إسماعیل عن الفضل بن شاذان جمیعا عن ابن أبی عمیر عن عبد الرحمن بن الحجّاج عن أبان بن تغلب قال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قطع إصبعا من أصابع المرأة کم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الإبل،قلت قطع اثنین؟قال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یقطع ثلاثا فیکون علیه ثلاثون،و یقطع أربعا فیکون علیه عشرون،إنّ هذا کان یبلغنا و نحن بالعراق فنبرأ ممّن قاله و نقول الذی جاء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أبان،هذا حکم رسول اللّه صلّی اللّه علیه و آله و سلّم إنّ المرأة تعاقل الرجل إلی ثلث الدیة 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الثلث رجعت إلی النصف،یا أبان إنّک أخذتنی بالقیاس و السنّة إذا قیست محقّ الدین</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فمع قوّة الإطلاقات المذکورة و شمولها لصورة القطع لا مجال لدعوی</w:t>
      </w:r>
    </w:p>
    <w:p>
      <w:pPr>
        <w:pStyle w:val="BookText"/>
        <w:rPr/>
      </w:pPr>
      <w:r>
        <w:rPr>
          <w:rFonts w:ascii="IRNazanin" w:hAnsi="IRNazanin" w:eastAsia="IRNazanin"/>
          <w:color w:val="111111"/>
          <w:sz w:val="28"/>
          <w:sz w:val="28"/>
          <w:szCs w:val="28"/>
          <w:rtl w:val="true"/>
          <w:lang w:bidi="fa-IR"/>
        </w:rPr>
        <w:t>معارضة الأخبار الناهیة مع ما دلّ علی لزوم اتّباع العلم لترجیح الأخبار الناهیة علیها لو لم نقل بانصراف الأخبار الدالّة علی لزوم اتّباع العلم عن مورد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مباحث الحجج حیث ذهب إلی معارضة الأخبار الدالّة علی النهی عن الرأی الذی یشمل بإطلاقه القطع بالدلیل العقلی مع ما دلّت علیه الروایات و النصوص من لزوم اتّباع العلم و جواز القضاء أو العمل به و براءة ذمّة العامل به من دون تقیید بالعلم الحاصل من دلیل شرعیّ و التساقط؛لأنّ النسبة بینهما عموم من وجه،فلا یبقی دلیل علی النهی المذکور</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ذلک لما عرفت من ترجیح الأخبار الناهیة عن القیاس علی الأخبار الدالّة علی لزوم اتّباع العلم؛لأنّها معلّلات لو لم نقل بانصرافها عن القطع القیاسی،فتدبّر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الأخبار المذکورة أنّ القیاس المنهیّ هو الذی یکون مبنیّا علی الشباهة و المقایسة التی تکون فی أغلب الموارد غیر مفیدة لواقعیّة الحکم؛لأنّ الشباهة لیست دلیل وحدة الحکم،بل هو فی الحقیقة إسراء الحکم من مورد إلی مورد آخر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فالأخذ بالعلل المنصوصة أو الحکم المنصوصة؛أو الدلالات الظاهرة من ألفاظ الکتاب خارج عن مورد القیاس و لا تشمله النواهی؛لأنّ بناء ذلک علی دلالات النصوص لا المشابهة و المقایسة،کما أنّ إلغاء الخصوصیّة أو إدراج القیود لیس بقیاس،بل هو تنقیح موضوع الدلیل فإلغاء قید الدلو مثلا فی نزح البئر و جواز مقداره بغیر الدلو إلغاء خصوصیّة الدلو و تنقیح أنّ موضوع الدلیل مقداره و لیس بقیاس،و هکذا إدراج شیء فی الموضوع بالدلالة العرفیّة کإدراج استقرار الحیاة فی</w:t>
      </w:r>
    </w:p>
    <w:p>
      <w:pPr>
        <w:pStyle w:val="BookText"/>
        <w:rPr/>
      </w:pPr>
      <w:r>
        <w:rPr>
          <w:rFonts w:ascii="IRNazanin" w:hAnsi="IRNazanin" w:eastAsia="IRNazanin"/>
          <w:color w:val="111111"/>
          <w:sz w:val="28"/>
          <w:sz w:val="28"/>
          <w:szCs w:val="28"/>
          <w:rtl w:val="true"/>
          <w:lang w:bidi="fa-IR"/>
        </w:rPr>
        <w:t>الحیوان عند فری أوداجه الأربعة بقرینة أنّ فری الأوداج لإزهاق الروح لیس بقیاس بل هو أیضا تنقیح موضوع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تنقیح المناط القطعی فإن کان مبنیّا علی المشابهة و المقایسة فقد عرفت أنّه نفس القیاس،و القیاس بإطلاقه منهیّ عنه،و إن کان ظاهر بعض العبارات أنّه غیر منهیّ لا سیّما قیاس الأولویّة فی المناط،و لعلّه لذا قال الإمام الصادق علیه السّلام لابی حنیفة ویحک أیّهما أعظم قتل النفس أو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قبل فی قتل النفس شاهدین و لم یقبل فی الزنا إلاّ أربعة،ثمّ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أعظم الصلاة أو الصوم؟قال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الحائض تقضی الصیام و لا تقضی الصلاة فکیف یقوم لک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 اللّه و لا تقس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مبنیّا علی کشف العلل الواقعیة الشرعیّة بالعقل المحیط فهو لیس بقیاس،بل هو کشف العلّة،و لکنّه قلیل التحقّق و الوقوع،و لا أقلّ من الشکّ فلا تشمله الأدلّة الناهیة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علماء اهل السنّة سلکوا فی الاستنباط مسالک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علی العلّة،و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 بأقسامه،الثالث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 بین الوصف و الحکم،الخامس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الدوران کالدوران بین المعنی اللغوی و العرفی و نحوهما،السابع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السّبر و التقسیم،الثامن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 هو إلحاق الشیء بالأعمّ الأغلب،التاسع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علماءنا لا یسلکون المسالک المذکورة إلاّ بمقدار ما استفادوه من النصوص و لو کان ظنّیّا؛لأنّ ظهور الألفاظ مقطوع الحجّیّة بخلاف غیرها فإنّها ظنّیّات غیر</w:t>
      </w:r>
    </w:p>
    <w:p>
      <w:pPr>
        <w:pStyle w:val="BookText"/>
        <w:rPr/>
      </w:pPr>
      <w:r>
        <w:rPr>
          <w:rFonts w:ascii="IRNazanin" w:hAnsi="IRNazanin" w:eastAsia="IRNazanin"/>
          <w:color w:val="111111"/>
          <w:sz w:val="28"/>
          <w:sz w:val="28"/>
          <w:szCs w:val="28"/>
          <w:rtl w:val="true"/>
          <w:lang w:bidi="fa-IR"/>
        </w:rPr>
        <w:t>مستندة إلی الألفاظ أو مبنیّات علی المشابهات و المقایسات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بتنقیح المناط القطعیّ الذی لا یکون مبنیّا علی المشابهات،و لکنّه قلیل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المحکی عن العلاّمة فی النهایة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الجمع بین الأصل و الفرع تارة یکون بإلغاء الفارق و یسمّی تنقیح المناط،و تارة یکون باستخراج الجامع،و هنا لا بدّ من بیان أنّ الحکم فی الأصل معلّل بکذا و من بیان وجود ذلک المعنی فی الفرع،و یسمّی الأوّل تخریج المناط،و الثانی تحقیق المناط</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لا یذهب علیک أنّه إن أراد بإلغاء الفارق إلغاء الخصوصیّة و تنقیح الموضوع فلا کلام،و إلاّ ففیه ما مرّ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النهی عن اعتناء الوسواسی بوسواسه فإنّ إطلاقها یشمل ما إذا کان قاطعا،ففی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عبد اللّه علیه السّلام رجلا مبتلی بالوضوء و الصلاة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عاقل؟فقال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یطیع الشیطان؟فقال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هذا الذی یأتیه من أیّ شیء هو،فإنّه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فإنّ المراد من المبتلی بالوضوء و الصلاة هو الوسواس فیهما،و هو بإطلاقه یشمل صورة القطع،و المستفاد من الروایة أنّ التکرار و العمل بالقطع فی صورة الوسواس منهیّ عنه؛لأنّ المقطوع معنون بعنوان آخر یوجب تبدّل الحکم و هو عمل الشیطان،و لیس وجه النهی فی فرض کون الوسواسی قاطعا إلاّ کون مقطوعه معنونا بعمل الشیطان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التعلیلات الواردة فی کثیر الشکّ مع أنّه لم یبلغ حدّ الوسواس،</w:t>
      </w:r>
    </w:p>
    <w:p>
      <w:pPr>
        <w:pStyle w:val="BookText"/>
        <w:rPr/>
      </w:pPr>
      <w:r>
        <w:rPr>
          <w:rFonts w:ascii="IRNazanin" w:hAnsi="IRNazanin" w:eastAsia="IRNazanin"/>
          <w:color w:val="111111"/>
          <w:sz w:val="28"/>
          <w:sz w:val="28"/>
          <w:szCs w:val="28"/>
          <w:rtl w:val="true"/>
          <w:lang w:bidi="fa-IR"/>
        </w:rPr>
        <w:t>کما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علیک السهو فامض علی صلاتک فإنّه یوشک أن یدعک،إنّما هو من الشیطان</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فی صحیحة زرارة و أبی بصیر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کثیرا فی صلاته حتّی لا یدری کم صلّی و لا ما بقی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یکثر علیه ذلک کلّما أعاد 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شکّه،ثمّ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نقض الصلاة فتطمعوه،فإنّ الشیطان خبیث معتاد لما عوّد،فلیمض أحدکم فی الوهم،و لا یکثرن نقض الصلاة،فإنّه إذا فعل ذلک مرّات لم یعدّ إلیه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یطاع،فإذا عصی لم یعدّ إلی أحدکم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المستفاد من هذه التعلیلات ممنوعیّة الإطاعة للشیطان،و هی أمر لا یقبل التخصیص،فلا مجال لاحتمال أن یکون المنع عن التعوّد للخبیث مخصوصة بمورد کثیر الشکّ دون علم الوسواسی،فبعد إطلاق الممنوعیّة أو عمومها لعمومیّة التعلیل لا یکون القطع منجّزا و لا معذّرا؛لعروض عنوان یمنع عن فعلیّة التنجیز،و 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قطع القطّاع،فلم أر نصّا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یحکم العقل أو العقلاء بعد کون القاطع قطّاعا بکون قطعه منجّزا و معذّرا لموهونیّة قطعه و کشفه عندهم،و مع الموهونیّة لا یجب اتّباعه بل القاطع محجوج کما لا وقع لقطع من لم یتعلّم مقدّمات العلوم و الفنون و لم یکتسب خبرویّة فیها عند العقلاء بل ینهونه عن العمل به خصوصا عند إعمال القطع فی حق الغیر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تری أنّ العقلاء یجوّزون لمن لا خبرویة له بأن یعمل علی طبق علمه فی حقّ نفسه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عمل به مع اعترافه بأنّه لا تعلم و لا خبرویّة له کان</w:t>
      </w:r>
    </w:p>
    <w:p>
      <w:pPr>
        <w:pStyle w:val="BookText"/>
        <w:rPr/>
      </w:pPr>
      <w:r>
        <w:rPr>
          <w:rFonts w:ascii="IRNazanin" w:hAnsi="IRNazanin" w:eastAsia="IRNazanin"/>
          <w:color w:val="111111"/>
          <w:sz w:val="28"/>
          <w:sz w:val="28"/>
          <w:szCs w:val="28"/>
          <w:rtl w:val="true"/>
          <w:lang w:bidi="fa-IR"/>
        </w:rPr>
        <w:t>محجوجا کما لا یخفی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الدالّة علی لزوم الاتّباع عن العلم و العقل فقد مرّ ما فیها من انصرافها عن مثل قطع القطّاع أو الوسواسی بعد ما عرفت من عدم اعتبار قطع أمثالهم عند العقل و العقلاء فلا تغفل</w:t>
      </w:r>
      <w:r>
        <w:rPr>
          <w:rFonts w:eastAsia="IRNazanin" w:cs="IRNazanin"/>
          <w:color w:val="111111"/>
          <w:sz w:val="28"/>
          <w:szCs w:val="28"/>
          <w:rtl w:val="true"/>
          <w:lang w:bidi="fa-IR"/>
        </w:rPr>
        <w:t>.</w:t>
      </w:r>
      <w:bookmarkStart w:id="504" w:name="pg17009_197605"/>
    </w:p>
    <w:p>
      <w:pPr>
        <w:pStyle w:val="Heading6"/>
        <w:numPr>
          <w:ilvl w:val="5"/>
          <w:numId w:val="1"/>
        </w:numPr>
        <w:rPr/>
      </w:pPr>
      <w:bookmarkStart w:id="505" w:name="__RefHeading___Toc1381652_3381743652"/>
      <w:bookmarkStart w:id="506" w:name="_Toc189"/>
      <w:bookmarkEnd w:id="504"/>
      <w:bookmarkEnd w:id="505"/>
      <w:r>
        <w:rPr>
          <w:rtl w:val="true"/>
        </w:rPr>
        <w:t>الخلاصة</w:t>
      </w:r>
      <w:r>
        <w:rPr>
          <w:rtl w:val="true"/>
        </w:rPr>
        <w:t>:</w:t>
      </w:r>
      <w:bookmarkEnd w:id="506"/>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القطّاع و الوسواس و نحوهما،و لا یخفی علیک أنّ حکم العقل بالتنجیز،و قبح مخالفة التکلیف المقطوع و استحقاق العقوبة،یکون من باب أنّ المخالفة مع التکلیف المعلوم مصداق لهتک المولی،و هو ظلم،إلاّ أنّ هذا الحکم یکون متفرّعا علی المخالفة للتکلیف من حیث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منافاة لأن ینطبق علی المخالفة المذکورة حکم آخر من جهة طروّ عنوان آخر أهمّ یزاحمه کالتحرّز عن الوقوع فی کثیر من الموارد فی خلاف الواقع،أو التحرّز عن إطاعة الشیطان و تعوّده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أهمّیّة العنوان الآخر الطاری لا یبقی حکم العقل بالقبح علی فعلیّته، لوجود تزاحم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حینئذ فی أن یحکم الشارع المطّلع علی العنوان الطاری بالمنع عن العمل بالمقطوع،بل لا إشکال فی ذلک لکل من یعلم بطروّ العنوان الأهمّ،نعم،القاطع الذی لم یلتفت إلی ذلک رأی أنّ وظیفته هو الأخذ بما حکم به عقله،و لا یمکن ردعه عن ذلک إلاّ بتنبیهه إلی طروّ العنوان الأهمّ،أو یمنعه الشارع قبل صیرورته قاطعا عن سلوک مقدّمات توجب القطع فلو قصّر فی المقدّمات المذکورة و حصل له القطع،لا یکون معذورا فی ذلک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 لا تنجیز للقطع المذکور،لأنّ التنجیز لیس کالکشف أمرا ذاتیّا قهریّا للقطع،بل هو حکم العقل،بملاحظة المصالح و المفاسد و المزاحمات ففی صورة تزاحم مصلحة الإطاعة للّه تعالی مع مفسدة،تعوّد إطاعة الشیطان فی وسوسته</w:t>
      </w:r>
      <w:bookmarkStart w:id="507" w:name="pg17009_197607"/>
    </w:p>
    <w:p>
      <w:pPr>
        <w:pStyle w:val="BookText"/>
        <w:rPr/>
      </w:pPr>
      <w:bookmarkEnd w:id="507"/>
      <w:r>
        <w:rPr>
          <w:rFonts w:ascii="IRNazanin" w:hAnsi="IRNazanin" w:eastAsia="IRNazanin"/>
          <w:color w:val="111111"/>
          <w:sz w:val="28"/>
          <w:sz w:val="28"/>
          <w:szCs w:val="28"/>
          <w:rtl w:val="true"/>
          <w:lang w:bidi="fa-IR"/>
        </w:rPr>
        <w:t>لا حکم للعقل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حکم للعقل مع الالتفات الإجمالی و احتمال عروض بعض العناوین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القاطع بالحکم لا یمکن إرجاعه إلی أحکام الشکّ من الاصول العملیّة لعدم شمولها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عدم شمول أحکام الشکّ فی حال کون القاطع قاطعا،لا ینافی عدم المعذّریّة فی الجاهل المرکب المقصّر،و الوسواسی،و القطّاع و نحوهم بعد عروض العناوین المزاحمة،أو النهی عن سلوک بعض الطرق المؤدّیة إلی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للشارع أن یمنع عن اتّباع القطع الطریقی فی الموارد المذکورة،و القاطع فی هذه الموارد إذا التفت إلی أنّ الشارع لا یحکم إلاّ بملاحظة العناوین المزاحمة زال قطعه، أو حکمه من المعذّریّة و المنجزیّة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بالجملة،فدعوی استحالة المنع عن العمل بالقطع صحیحة فیما إذا کان القطع طریقیّا و لم یعرض عنوان مزاحم آخر</w:t>
      </w:r>
      <w:r>
        <w:rPr>
          <w:rFonts w:eastAsia="IRNazanin" w:cs="IRNazanin"/>
          <w:color w:val="111111"/>
          <w:sz w:val="28"/>
          <w:szCs w:val="28"/>
          <w:rtl w:val="true"/>
          <w:lang w:bidi="fa-IR"/>
        </w:rPr>
        <w:t>.</w:t>
      </w:r>
    </w:p>
    <w:p>
      <w:pPr>
        <w:pStyle w:val="Heading6"/>
        <w:numPr>
          <w:ilvl w:val="5"/>
          <w:numId w:val="1"/>
        </w:numPr>
        <w:rPr/>
      </w:pPr>
      <w:bookmarkStart w:id="508" w:name="__RefHeading___Toc1381654_3381743652"/>
      <w:bookmarkStart w:id="509" w:name="_Toc190"/>
      <w:bookmarkEnd w:id="508"/>
      <w:r>
        <w:rPr>
          <w:rtl w:val="true"/>
        </w:rPr>
        <w:t>تعاضد الدین و العقل البدیهیّ</w:t>
      </w:r>
      <w:bookmarkEnd w:id="509"/>
    </w:p>
    <w:p>
      <w:pPr>
        <w:pStyle w:val="BookText"/>
        <w:rPr/>
      </w:pPr>
      <w:r>
        <w:rPr>
          <w:rFonts w:ascii="IRNazanin" w:hAnsi="IRNazanin" w:eastAsia="IRNazanin"/>
          <w:color w:val="111111"/>
          <w:sz w:val="28"/>
          <w:sz w:val="28"/>
          <w:szCs w:val="28"/>
          <w:rtl w:val="true"/>
          <w:lang w:bidi="fa-IR"/>
        </w:rPr>
        <w:t>و لا یذهب علیک أنّه لا تعارض بین الدلیل العقل البدیهیّ الفطری،و بین الأدلّة النقلیّة لأنّ کلّ واحد مکمّل للآخر لوضوح کون الدین مبنیّا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صدور المنع الشرعیّ عن الدلیل العقل البدیهی،و إلاّ لزم المناقضة فی الأحکام،و لا کلام فی ذلک إلاّ ما عن بعض أصحابنا من المحدّثین حیث ذهبوا إلی إمکان صدور المنع الشرعیّ عن العقل البدیهی،و اللازم،حینئذ هو تقدیم الدلیل النقلی علی العقلی البدیهی عند التعارض</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ذلک هی الأخبار الدالّة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حرام علیکم أن تقولوا بشیء ما لم تسمعوا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أنّ رجلا قام لیله و نهاره،و تصدّق بجمیع ماله،و حجّ</w:t>
      </w:r>
      <w:bookmarkStart w:id="510" w:name="pg17009_197609"/>
    </w:p>
    <w:p>
      <w:pPr>
        <w:pStyle w:val="BookText"/>
        <w:rPr/>
      </w:pPr>
      <w:bookmarkEnd w:id="510"/>
      <w:r>
        <w:rPr>
          <w:rFonts w:ascii="IRNazanin" w:hAnsi="IRNazanin" w:eastAsia="IRNazanin"/>
          <w:color w:val="111111"/>
          <w:sz w:val="28"/>
          <w:sz w:val="28"/>
          <w:szCs w:val="28"/>
          <w:rtl w:val="true"/>
          <w:lang w:bidi="fa-IR"/>
        </w:rPr>
        <w:t>جمیع دهره،و لم یعرف ولایة ولی اللّه،فیوالیه و یکون جمیع أعماله بدلالته إلیه ما کان له علی اللّه حقّ فی ثوابه،و لا کان من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دان اللّه بغیر سماع من صادق،فهو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فکلّ حکم لم یکن الإمام واسطة فی إبلاغه لم یجب امتثاله و لو دلّ علیه العقل 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الأخبار،أنّ النظر فیها إلی المنع عن الاستبداد بالعقول الناقصة التی اکتفت فی کشف الأحکام الشرعیّة بالأقیسة و الاستحسانات و نحوها من دون مراجعة إلی حجج اللّه تعالی و لا نظر فیها إلی ما یقتضیه العقل البدیهیّ الفطریّ، فلا تغفل</w:t>
      </w:r>
      <w:r>
        <w:rPr>
          <w:rFonts w:eastAsia="IRNazanin" w:cs="IRNazanin"/>
          <w:color w:val="111111"/>
          <w:sz w:val="28"/>
          <w:szCs w:val="28"/>
          <w:rtl w:val="true"/>
          <w:lang w:bidi="fa-IR"/>
        </w:rPr>
        <w:t>.</w:t>
      </w:r>
    </w:p>
    <w:p>
      <w:pPr>
        <w:pStyle w:val="Heading6"/>
        <w:numPr>
          <w:ilvl w:val="5"/>
          <w:numId w:val="1"/>
        </w:numPr>
        <w:rPr/>
      </w:pPr>
      <w:bookmarkStart w:id="511" w:name="__RefHeading___Toc1381656_3381743652"/>
      <w:bookmarkStart w:id="512" w:name="_Toc191"/>
      <w:bookmarkEnd w:id="511"/>
      <w:r>
        <w:rPr>
          <w:rtl w:val="true"/>
        </w:rPr>
        <w:t>الملازمة بین الحکم العقلیّ و الشرعی</w:t>
      </w:r>
      <w:r>
        <w:rPr>
          <w:rtl w:val="true"/>
        </w:rPr>
        <w:t>.</w:t>
      </w:r>
      <w:bookmarkEnd w:id="512"/>
    </w:p>
    <w:p>
      <w:pPr>
        <w:pStyle w:val="BookText"/>
        <w:rPr/>
      </w:pPr>
      <w:r>
        <w:rPr>
          <w:rFonts w:ascii="IRNazanin" w:hAnsi="IRNazanin" w:eastAsia="IRNazanin"/>
          <w:color w:val="111111"/>
          <w:sz w:val="28"/>
          <w:sz w:val="28"/>
          <w:szCs w:val="28"/>
          <w:rtl w:val="true"/>
          <w:lang w:bidi="fa-IR"/>
        </w:rPr>
        <w:t>و قد اشتهر کلّ ما حکم به العقل،حکم به الشرع،و العکس،أی کلّ 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یحتوی الملازمتین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الاولی،فیمکن تصوّرها فی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کثیرا ما لا یکون محیطا بالنسبة إلی المناطات،و علل الأحکام و موانعها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یتمکّن من الحکم فیها،و مع عدم حکم العقل لا ملازمة،کما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العقل محیطا بالنسبة إلی مورد و حکم به و لا یکون الحکم العقلی کافیا فی جعل الداعی فدعوی الملازمة فیها لیست بمجازفة و لکنّه قلیل الوقوع</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یدرک المستقلاّت العقلیّة کإدراک حسن العدل،و قبح الظلم، و حسن شکر المنعم،و قبح کفرانه،و حسن تصدیق النبیّ بعد إقامة المعجزة،و قبح الکفر به،و حسن الطاعة،و قبح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لإنکار حکم العقل فی أمثال هذه الموارد و لو لا ذلک لما کان طریقا إلی إثبات النبوّة و الشریعة و لو لا حکم العقل بقبح الإغراء لم یمکن تصدیق النبیّ بعد إقامة المعجزة،لاحتمال الکذب فی ادّعاء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الموارد یصحّ دعوی الملازمة بین الحکم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حکم العقل بحسن الطاعة،و قبح المعصیة یکون فی طول الحکم الشرعی و فی مرتبة معلوله،إذ الموضوع مقدّم علی الحکم،و هو الطاعة و المعصیة،و هما بعد صدور أمر مولویّ من الشارع فلا یمکن فی مثل هذا المورد أن یکشف الحکم العقلیّ عن الحکم الشرعیّ،کما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دعوی الملازمة و إن کانت ممکنة،و لکن مع إمکان اکتفاء الشارع بالحکم العقلی البدیهی بما هو عاقل،لا ملزم علیه أن یحکم به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نقول،إنّ الإنصاف،أنّ الحکم العقلی کثیرا ما لا یکفی فی إمکان جعل الداعی فی أوساط الناس،و علیه فمقتضی قاعدة اللطف و الحکمة،هو أن یحکم الشارع بما هو شارع أیضا،فما نسب إلی المشهور من وجود الملازمة صحیح عند إحاطة العقل بالعلل و عدم وجود المزاحمات،و کون حکمه فی ناحیة العلل و المناطات،أو الواقعیّات التی تکون من المقدّمات و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یدرک أمورا واقعیّة،مع قطع النظر عن ثبوت شرع و شریعة،نظیر إدراکه استحالة اجتماع النقیضین،أو الضدّین،أو تقدّم المعلول علی وجود العلّة و غیر ذلک،و یسمّی إدراکه بالنسبة إلی هذه الامور عقلا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کثیرا ما تنضمّ بصغریات شرعیّة،و بعد تمامیّة الصغری و الکبری یستکشف بها الحکم الشرعیّ و لا کلام و لا خلاف فی ذلک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الملازمة الثانیة،أعنی قاعدة کلّ ما حکم به الشرع،حکم به العقل،فهی صحیحة،إن ارید من الحکم الشرعیّ،الحکم الشرعیّ الحقیقی،و ارید من العقل هو</w:t>
      </w:r>
    </w:p>
    <w:p>
      <w:pPr>
        <w:pStyle w:val="BookText"/>
        <w:rPr/>
      </w:pPr>
      <w:r>
        <w:rPr>
          <w:rFonts w:ascii="IRNazanin" w:hAnsi="IRNazanin" w:eastAsia="IRNazanin"/>
          <w:color w:val="111111"/>
          <w:sz w:val="28"/>
          <w:sz w:val="28"/>
          <w:szCs w:val="28"/>
          <w:rtl w:val="true"/>
          <w:lang w:bidi="fa-IR"/>
        </w:rPr>
        <w:t>العقل المحیط علی مناطات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علیه العدلیّة من ابتناء الأحکام علی المصالح و المفاسد،فکلّ ما حکم به الشرع بحکم حقیقیّ یدرکه العقل المحیط بالمصالح و المفاسد،بلا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علیه أنّ الأوامر الامتحانیّة،أو الصادرة تقیّة،کانت من الأحکام الشرعیّة،و مع ذلک لا یحکم العقل بها فدعوی الملازمة غیر تامّة،لأنّ الأوامر الامتحانیّة و الصادرة تقیّة لیست بأحکام حقیقة بل هی إمّا توریة،أو تؤوّل إلی الأوامر المتعلّقة بالمقدّمات،دون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الحکم الشرعیّ لا یکشف عن المصلحة و المفسدة إلاّ إجمالا و العقل لا یمکن له الحکم بحسنه،أو قبحه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بحسنه أو قبحه إجمالا،بدعوی اندراجه تحت القضایا المشهورة فلا دلیل له،لأنّ المصالح و المفاسد التی هی ملازمات الأحکام الشرعیة المولویّة لا یجب أن یکون من المصالح العمومیّة التی یحفظ بها النظام،و یبقی بها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الأحکام الشرعیّة غیر منبعثة عن انفعالات طبیعیّة من رأفة،أو ألفة،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ملاک للحسن و القبح العقلیّین إلاّ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العقل یحکم بأنّ الأحکام الشرعیّة لم تنبعث إلاّ عن حکم و مصالح خاصة راجعة إلی المکلّفین بها فالحکم بالعلّة لمکان إحراز المعلول،أمر،و الحکم بالحسن و القبح العقلائیّین،أمر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العقل یحکم بالحسن و القبح،و لو لم یکن نظام و اجتماع،مثلا العقل یحکم بحسن العدل و قبح الظلم و لا یتوقّف حکمه بذلک مع وجود الاجتماع و تطابق آرائهم علی حسن المصالح و قبح المفاسد التی یحفظ النظام أو یختلّ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العقل یبتهج من العدل،و یشمئزّ من الظلم قبل الاجتماع،و تطابق الآراء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فیه،أنّ الظلم نقص و العدل کمال،و علیه فلا وجه لتخصیص التحسین،</w:t>
      </w:r>
      <w:bookmarkStart w:id="513" w:name="pg17009_197615"/>
    </w:p>
    <w:p>
      <w:pPr>
        <w:pStyle w:val="BookText"/>
        <w:rPr/>
      </w:pPr>
      <w:bookmarkEnd w:id="513"/>
      <w:r>
        <w:rPr>
          <w:rFonts w:ascii="IRNazanin" w:hAnsi="IRNazanin" w:eastAsia="IRNazanin"/>
          <w:color w:val="111111"/>
          <w:sz w:val="28"/>
          <w:sz w:val="28"/>
          <w:szCs w:val="28"/>
          <w:rtl w:val="true"/>
          <w:lang w:bidi="fa-IR"/>
        </w:rPr>
        <w:t>و التقبیح العقلیّین،بموارد القضایا المشهورة المتقوّمة بوجود الاجتماع و تطابق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العقلاء بالتحسین و التقبیح فی موارد القضایا المشهور ینتهی إلی صفتی النقص أو الکمال،طبقا لقاعدة کلّ ما بالعرض ینتهی إلی ما بالذّات،و إلاّ لزم التسلسل،فتحصّل أنّ العقل إذا کان محیطا علی مناطات شرعیّة حکم بما حکم به الشرع لتمامیّة المناطات الشرعیّة،و علیه ففی الفرض المذکور صحّت الملازمة الثانیة أعنی قاعدة کلّ ما حکم به الشرع حکم به العقل،فلا تغفل</w:t>
      </w:r>
      <w:r>
        <w:rPr>
          <w:rFonts w:eastAsia="IRNazanin" w:cs="IRNazanin"/>
          <w:color w:val="111111"/>
          <w:sz w:val="28"/>
          <w:szCs w:val="28"/>
          <w:rtl w:val="true"/>
          <w:lang w:bidi="fa-IR"/>
        </w:rPr>
        <w:t>.</w:t>
      </w:r>
    </w:p>
    <w:p>
      <w:pPr>
        <w:pStyle w:val="Heading6"/>
        <w:numPr>
          <w:ilvl w:val="5"/>
          <w:numId w:val="1"/>
        </w:numPr>
        <w:rPr/>
      </w:pPr>
      <w:bookmarkStart w:id="514" w:name="__RefHeading___Toc1381658_3381743652"/>
      <w:bookmarkStart w:id="515" w:name="_Toc192"/>
      <w:bookmarkEnd w:id="514"/>
      <w:r>
        <w:rPr>
          <w:rtl w:val="true"/>
        </w:rPr>
        <w:t>موارد النهی عن العمل بالقطع</w:t>
      </w:r>
      <w:bookmarkEnd w:id="515"/>
    </w:p>
    <w:p>
      <w:pPr>
        <w:pStyle w:val="BookText"/>
        <w:rPr/>
      </w:pPr>
      <w:r>
        <w:rPr>
          <w:rFonts w:ascii="IRNazanin" w:hAnsi="IRNazanin" w:eastAsia="IRNazanin"/>
          <w:color w:val="111111"/>
          <w:sz w:val="28"/>
          <w:sz w:val="28"/>
          <w:szCs w:val="28"/>
          <w:rtl w:val="true"/>
          <w:lang w:bidi="fa-IR"/>
        </w:rPr>
        <w:t>بعد ما عرفت من إمکان ورود النهی عن العمل بالقطع فیما إذا کانت مقدّماته و أسبابه غیر صحیحة،أو عرض علی المقطوع عنوان أهمّ،آخر،یطلب حکما غیر حکم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النوبة إلی مقام الإثبات و یمکن أن یقال إنّ الروایات تنهی عن العمل بالقطع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الروایات الواردة فی العمل بالقیاس و الاستحسان،فإنّ إطلاقها،أو ظاهرها یشمل صورة حصول القطع أیضا،و إلیک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المقاییس طلبوا العلم بالمقائیس،فلم تزدهم المقاییس من الحقّ إلاّ بعدا،و إنّ دین اللّه لا یصاب بالمقائیس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أبی بصیر قال قلت لأبی عبد اللّه علیه السّلام تردّ علینا أشیاء لیس نعرفها فی کتاب اللّه و لا سنّته فننظر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لا،أما أنّک إن اصبت لم تؤجر و إن</w:t>
      </w:r>
    </w:p>
    <w:p>
      <w:pPr>
        <w:pStyle w:val="BookText"/>
        <w:rPr/>
      </w:pPr>
      <w:r>
        <w:rPr>
          <w:rFonts w:ascii="Amiri" w:hAnsi="Amiri" w:eastAsia="Amiri" w:cs="Amiri"/>
          <w:color w:val="111111"/>
          <w:sz w:val="28"/>
          <w:sz w:val="28"/>
          <w:szCs w:val="28"/>
          <w:rtl w:val="true"/>
          <w:lang w:bidi="ar-SA"/>
        </w:rPr>
        <w:t xml:space="preserve">أخطأت کذبت علی اللّه عزّ و جلّ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أیضا عن مولانا أمیر المؤمنین علیه السّلام أنّه قال إنّ من أبغض الخلق إلی اللّه عزّ و جلّ لرجلین،رجل یکله اللّه إلی نفسه فهو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قصد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نزلت به إحدی المبهمات المعضلات هیّأ لها حشوا من رأیه ثمّ قطع به، فهو من لبس الشبهات فی مثل غزل العنکبوت،لا یدری أصاب أو أخطأ لا یحسب العلم فی شیء ممّا أنکر و لا یری أنّ وراء ما بلغ فیه مذهبا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غیر ذلک من الأخبار الکثیرة الدالّة علی النهی عن القیاس مطلقا و لو کان موجبا للقطع،و حملها علی خصوص القیاس الظنّیّ ینافی 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دلالة بعض الأخبار علی ملاک النهی،و هو قصور العقل عن الإصابة،و هو یعمّ الظنّ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علیه السلام إنّ أهل القیاس طلبوا العلم بالمقائیس،یشهد علی أنّ المراد هو النهی عن مطلق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تعجّب أبان بن تغلب من بیان الإمام،أنّ دیة قطع إصبع المرأة عشرة من الإبل،و دیة قطع إصبعین عشرون،و دیة قطع ثلاثة أصابع ثلاثون،و دیة قطع أربعة أصابع عشرون،یحکی عن کونه قاطعا قبل بیان الإمام،بحیث قال،إنّ هذا کان یبلغنا،و نحن بالعراق،فنتبرّأ ممّن قاله،و نقول إنّ الذی جاء به شیطان،و مع ذلک نهی الإمام إیّاه عن القیاس</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الإطلاقات المذکورة معارضة مع ما دلّت علیه النصوص من لزوم اتّباع العلم و یتساقطان،لأنّ النسبة بینهما هی العموم من وجه،و مع التساقط لا یبقی</w:t>
      </w:r>
    </w:p>
    <w:p>
      <w:pPr>
        <w:pStyle w:val="BookText"/>
        <w:rPr/>
      </w:pPr>
      <w:r>
        <w:rPr>
          <w:rFonts w:ascii="IRNazanin" w:hAnsi="IRNazanin" w:eastAsia="IRNazanin"/>
          <w:color w:val="111111"/>
          <w:sz w:val="28"/>
          <w:sz w:val="28"/>
          <w:szCs w:val="28"/>
          <w:rtl w:val="true"/>
          <w:lang w:bidi="fa-IR"/>
        </w:rPr>
        <w:t>نهی بالنسبة إلی القطع الحاصل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الأخبار الناهیة عن العمل بالقیاس و لو مع إفادته العلم مرجّحة، لأنّها معلّلات،بأنّ السنّة،إذا قیست محقّ الدین،و بأنّ العقول قاصرة عن الإصابة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لم نقل بانصراف الأخبار الدالّة علی لزوم اتّباع العلم عن مورد القیاس المنهیّ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الأخذ بالعلل المنصوصة أو الحکم المنصوص،أو الدلالات الظاهرة من ألفاظ الکتاب و السنّة،خارج عن مورد القیاس،و لا تشمله النواهی الواردة فی القیاس،لأنّ بناء ذلک علی دلالات النصوص لا المشابهة و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إلغاء الخصوصیّة،أو إدراج القیود فی الموضوع لیس بقیاس،بل هو تنقیح موضوع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تنقیح المناط فهو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أحدهما،مبنیّ علی المشابهة و المقایسة،فهو قیاس و مشمول للمطلقات،کما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ثانیهما،مبنیّ علی کشف العلل الواقعیّة الشرعیّة بالعقل المحیط،فهو لیس بقیاس،و لکنّه قلیل التحقّق و الوقوع،و کیف کان لا یشمله الأدلّة الناهیة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الروایات الواردة فی النهی عن اعتناء الوسواسیّ بوسواسه،فإنّ إطلاقها یشمل ما إذا کان قاطعا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صحیحة ابن سنان ذکرت لأبی عبد اللّه علیه السّلام،رجلا مبتلی بالوضوء و الصلاة،قلت هو رجل عاقل،فقال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له،و هو یطیع الشیطان؟فقلت له و کیف یطیع الشیطان؟فقال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 هذا الذی یأتیه من أیّ شیء هو،فإنّه یقول لک من عمل الشیطان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الأخبار الدالّة عن النهی،عن العمل بالوسواس،و إن کان قاطعا فی ذلک هذا مضافا إلی عموم التعلیلات الواردة فی کثیر الشکّ،مع أنّه لم یبلغ حدّ الوسواس کصحیحة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کثر علیک السهو فامض علی صلاتک فإنّه یوشک أن یدعک إنّما هو من الشیطان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شکّه،ثمّ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تعوّدوا الخبیث من أنفسکم نقض الصلاة فتطمعوه،فإنّ الشیطان خبیث معتاد لما عوّد،فلیمض أحدکم فی الوهم و لا یکثرن نقض الصلاة،فإنّه إذا فعل ذلک مرّات لم یعدّ إلیه الشکّ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المستفاد من هذه التعلیلات هی ممنوعیّة الإطاعة عن الشیطان،و هی أمر لا یقبل التخصیص،و مع الممنوعیّة المذکورة و إطلاقها لا یکون القطع منجّزا و لا معذّرا،لأنّ تلک الممنوعیّة تکشف عن عروض عنوان یمنع ذلک عن فعلیّتهما و أمّا قطع القطّاع،فلم أر نصّا فیه نعم لا یحکم العقل،أو العقلاء بعد کون القاطع قطّاعا بالتنجیز،أو التعذیر،لموهونیّة قطعه و کشفه عندهم،و مع الموهونیّة لا وقع لقطعه،کما لا وقع لقطع من لم یتعلّم المقدّمات المقرّرة للعلوم و الفنون،و لم یکتسب خبرویّة عند العقلاء،و مع ذلک حصل له القطع،بل ینهونه عن العمل به،خصوصا إذا کان موجبا لتضییع مال الغیر أو نفسه،فلا تغفل</w:t>
      </w:r>
      <w:r>
        <w:rPr>
          <w:rFonts w:eastAsia="IRNazanin" w:cs="IRNazanin"/>
          <w:color w:val="111111"/>
          <w:sz w:val="28"/>
          <w:szCs w:val="28"/>
          <w:rtl w:val="true"/>
          <w:lang w:bidi="fa-IR"/>
        </w:rPr>
        <w:t>.</w:t>
      </w:r>
      <w:bookmarkStart w:id="516" w:name="pg17009_197623"/>
    </w:p>
    <w:p>
      <w:pPr>
        <w:pStyle w:val="Heading6"/>
        <w:numPr>
          <w:ilvl w:val="5"/>
          <w:numId w:val="1"/>
        </w:numPr>
        <w:rPr/>
      </w:pPr>
      <w:bookmarkStart w:id="517" w:name="__RefHeading___Toc1381660_3381743652"/>
      <w:bookmarkStart w:id="518" w:name="_Toc193"/>
      <w:bookmarkEnd w:id="516"/>
      <w:bookmarkEnd w:id="517"/>
      <w:r>
        <w:rPr>
          <w:rtl w:val="true"/>
        </w:rPr>
        <w:t>الجهة العاشرة</w:t>
      </w:r>
      <w:r>
        <w:rPr>
          <w:rtl w:val="true"/>
        </w:rPr>
        <w:t>:</w:t>
      </w:r>
      <w:r>
        <w:rPr>
          <w:rtl w:val="true"/>
        </w:rPr>
        <w:t>فی العلم الإجمالی یقع الکلام فی أمور</w:t>
      </w:r>
      <w:r>
        <w:rPr>
          <w:rtl w:val="true"/>
        </w:rPr>
        <w:t>:</w:t>
      </w:r>
      <w:bookmarkEnd w:id="518"/>
    </w:p>
    <w:p>
      <w:pPr>
        <w:pStyle w:val="Heading6"/>
        <w:numPr>
          <w:ilvl w:val="5"/>
          <w:numId w:val="1"/>
        </w:numPr>
        <w:rPr/>
      </w:pPr>
      <w:bookmarkStart w:id="519" w:name="__RefHeading___Toc1381662_3381743652"/>
      <w:bookmarkStart w:id="520" w:name="_Toc194"/>
      <w:bookmarkEnd w:id="519"/>
      <w:r>
        <w:rPr>
          <w:rtl w:val="true"/>
        </w:rPr>
        <w:t>الأمر الأوّل</w:t>
      </w:r>
      <w:r>
        <w:rPr>
          <w:rtl w:val="true"/>
        </w:rPr>
        <w:t xml:space="preserve">: </w:t>
      </w:r>
      <w:r>
        <w:rPr>
          <w:rtl w:val="true"/>
        </w:rPr>
        <w:t>فی أنّ العلم الاجمالی کالعلم التفصیلی فی حرمة المخالفة القطعیّة؛</w:t>
      </w:r>
      <w:r>
        <w:rPr>
          <w:rtl w:val="true"/>
        </w:rPr>
        <w:t>...</w:t>
      </w:r>
      <w:bookmarkEnd w:id="520"/>
    </w:p>
    <w:p>
      <w:pPr>
        <w:pStyle w:val="BookText"/>
        <w:rPr/>
      </w:pPr>
      <w:r>
        <w:rPr>
          <w:rFonts w:ascii="IRNazanin" w:hAnsi="IRNazanin" w:eastAsia="IRNazanin"/>
          <w:color w:val="111111"/>
          <w:sz w:val="28"/>
          <w:sz w:val="28"/>
          <w:szCs w:val="28"/>
          <w:rtl w:val="true"/>
          <w:lang w:bidi="fa-IR"/>
        </w:rPr>
        <w:t>فی أنّ العلم الاجمالی کالعلم التفصیلی فی حرمة المخالفة القطعیّة؛ لأنّ المعتبر فی حکم العقل بقبح المخالفة هو وصول التکلیف،و الوصول کما یتحقّق بالعلم التفصیلیّ فکذلک یتحقّق بالعلم الإجمالی،و عدم تمییز مصداق المکلّف به فی أطراف المعلوم بالإجمال لا ینافی وصول أصل المکلّف به،و مع الوصول المذکور یحکم العقل بقبح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الوجدان،أ لا تری أنّه لا فرق بین ما إذا عرف المکلّف خمرا بعینها و بین علمه بوجودها فی أحد الکأسین فی حکم العقل بقبح المخالفة،فکما أنّ من شرب الخمر المعیّنة استحقّ العقوبة،فکذلک من شرب الکأسین استحقّ لها؛لصدق المخالفة مع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الإجمالی کالعلم التفصیلی فی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اعتبار العلم التفصیلی بحرمة الشیء حین الارتکاب فی استحقاق العقوبة یکذبها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المقام بما إذا یحصل العلم الإجمالی بعد ارتکاب الأطراف تدریجا فإنّه لا یستحقّ العقوبة قیاس مع الفارق؛إذ لا علم تفصیلا و لا إجمالا حین الارتکاب فی المقیس علیه،بخلاف المقیس؛فإنّ العلم الاجمالی موجود فیه حین الارتکاب،و هو کاف فی تحقّق الوصول و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کالعلم التفصیلی فی إفادة حرمة المخالفة القطعیّة</w:t>
      </w:r>
      <w:r>
        <w:rPr>
          <w:rFonts w:eastAsia="IRNazanin" w:cs="IRNazanin"/>
          <w:color w:val="111111"/>
          <w:sz w:val="28"/>
          <w:szCs w:val="28"/>
          <w:rtl w:val="true"/>
          <w:lang w:bidi="fa-IR"/>
        </w:rPr>
        <w:t>.</w:t>
      </w:r>
    </w:p>
    <w:p>
      <w:pPr>
        <w:pStyle w:val="Heading6"/>
        <w:numPr>
          <w:ilvl w:val="5"/>
          <w:numId w:val="1"/>
        </w:numPr>
        <w:rPr/>
      </w:pPr>
      <w:bookmarkStart w:id="521" w:name="__RefHeading___Toc1381664_3381743652"/>
      <w:bookmarkStart w:id="522" w:name="_Toc195"/>
      <w:bookmarkEnd w:id="521"/>
      <w:r>
        <w:rPr>
          <w:rtl w:val="true"/>
        </w:rPr>
        <w:t>الأمر الثانی</w:t>
      </w:r>
      <w:r>
        <w:rPr>
          <w:rtl w:val="true"/>
        </w:rPr>
        <w:t xml:space="preserve">: </w:t>
      </w:r>
      <w:r>
        <w:rPr>
          <w:rtl w:val="true"/>
        </w:rPr>
        <w:t>فی أنّ العلم الاجمالی کالتفصیلی فی وجوب الموافقة القطعیّة</w:t>
      </w:r>
      <w:r>
        <w:rPr>
          <w:rtl w:val="true"/>
        </w:rPr>
        <w:t>....</w:t>
      </w:r>
      <w:bookmarkEnd w:id="522"/>
    </w:p>
    <w:p>
      <w:pPr>
        <w:pStyle w:val="BookText"/>
        <w:rPr/>
      </w:pPr>
      <w:r>
        <w:rPr>
          <w:rFonts w:ascii="IRNazanin" w:hAnsi="IRNazanin" w:eastAsia="IRNazanin"/>
          <w:color w:val="111111"/>
          <w:sz w:val="28"/>
          <w:sz w:val="28"/>
          <w:szCs w:val="28"/>
          <w:rtl w:val="true"/>
          <w:lang w:bidi="fa-IR"/>
        </w:rPr>
        <w:t>فی أنّ العلم الاجمالی کالتفصیلی فی وجوب الموافقة القطعیّة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التکلیف بعد الوصول بالعلم الاجمالی یکون منجّزا،و</w:t>
      </w:r>
    </w:p>
    <w:p>
      <w:pPr>
        <w:pStyle w:val="BookText"/>
        <w:rPr/>
      </w:pPr>
      <w:r>
        <w:rPr>
          <w:rFonts w:ascii="IRNazanin" w:hAnsi="IRNazanin" w:eastAsia="IRNazanin"/>
          <w:color w:val="111111"/>
          <w:sz w:val="28"/>
          <w:sz w:val="28"/>
          <w:szCs w:val="28"/>
          <w:rtl w:val="true"/>
          <w:lang w:bidi="fa-IR"/>
        </w:rPr>
        <w:t>مقتضی کونه منجّزا هو وجوب الامتثال و الإطاعة،و الإطاعة فی مثله لیست إلاّ بالاحتیاط و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الفرق بین العلم الاجمالی و التفصیلی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شوب العلم بالإجمال و التردید فی العلم الإجمالی یمکن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یتصرّف فی حکمه بأن یرفع الید عنه و یجعل للمکلّف فیه الترخیص،هذا بخلاف العلم التفصیلی فإنّ معه لا موجب لرفع الید و لا مجال للترخیص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تزاحم عنوان المقطوع بعنوان آخر یقدّم الأهمّ بحکم العقل للتزاحم کما مرّ تفصیل ذلک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فرق فیما ذکرنا بین الشبهة الحکمیّة و الشبهة الموضوعیّة؛فإنّ الاشتغال الیقینی یقتضی فی کلیهما الفراغ الیقینی،فإذا علم بوجوب إکرام عالم مثلا و تردّد بین زید و عمرو لزم الاحتیاط بإکرام کلّ واحد منهما حتّی تحصل الموافقة القطعیّة بالعلم بالفراغ،و هکذا إذا علمنا بوجوب نوع صلاة و شککنا فی أنّها هل هی الجمعة أو الظهر لزم الاحتیاط بإتیانهما لیحصل الموافقة القطعیّة بعد العلم بالاشتغال بنوع خاصّ من الصلاة و لکن ظاهر عبارة الشهید الصدر قدّس سرّه هو التفصیل بین الشبهة الموضوعیّة و الحکمیّة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الشبهة الحکمیّة کما إذا علم بوجوب الجامع و هو الصلاة و تردّد بین الجمعة و الظهر حصلت الموافقة القطعیّة فی مثله بالإتیان بالجامع،و هو یتحقّق بإتیان أحد الفردین أو الأفراد؛لأنّ الجامع یوجد بوجود فرده، فتکون موافقة قطعیّة للمقدار المنجّز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المقدار المعلوم هو إضافة الوجوب إلی الجامع بین الظهر و الجمعة لا الظهر بحدّها و لا الجمعة بحدّها، فتکون إضافته إلی کلّ من الحدّین تحت تأمین القاعدة،و أمّا إضافته إلی الجامع بینهما فتحصّل موافقته القطعیّة بإتیان أحدهما</w:t>
      </w:r>
      <w:r>
        <w:rPr>
          <w:rFonts w:eastAsia="IRNazanin" w:cs="IRNazanin"/>
          <w:color w:val="111111"/>
          <w:sz w:val="28"/>
          <w:szCs w:val="28"/>
          <w:rtl w:val="true"/>
          <w:lang w:bidi="fa-IR"/>
        </w:rPr>
        <w:t xml:space="preserve">. </w:t>
      </w:r>
      <w:r>
        <w:rPr>
          <w:rStyle w:val="FootnoteAnchor"/>
          <w:rtl w:val="true"/>
        </w:rPr>
        <w:footnoteReference w:id="432"/>
      </w:r>
      <w:bookmarkStart w:id="523" w:name="pg17009_197627"/>
    </w:p>
    <w:p>
      <w:pPr>
        <w:pStyle w:val="BookText"/>
        <w:rPr/>
      </w:pPr>
      <w:bookmarkEnd w:id="523"/>
      <w:r>
        <w:rPr>
          <w:rFonts w:ascii="IRNazanin" w:hAnsi="IRNazanin" w:eastAsia="IRNazanin"/>
          <w:color w:val="111111"/>
          <w:sz w:val="28"/>
          <w:sz w:val="28"/>
          <w:szCs w:val="28"/>
          <w:rtl w:val="true"/>
          <w:lang w:bidi="fa-IR"/>
        </w:rPr>
        <w:t>و لا یخفی علیک أنّ وجوب الجامع بما هو جامع لا یقبل التردید،و یکون خارجا عن محلّ الکلام؛إذ مقتضی کون الواجب هو الجامع هو العلم التفصیلی بأنّ الجامع هو الواجب،و حیث إنّ الجامع یصدق علی کلّ واحد من أفراد الجامع،فیجوز له الإتیان بکلّ واحد منهما؛لمعلومیّة کونه من مصادیقه،و التردید إنّما یحصل فیما إذا علمنا بوجوب نوع خاصّ من الصلاة و تردّد بین الجمعة و الظهر بحیث ترددنا فی أنّ الواجب لنا هل هو الجمعة أو الظهر فلا إشکال حینئذ فی أنّ العلم الاجمالی بذلک یقتضی الاحتیاط بإتیان کلّ واحد منهما کالشبهة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هو الواقع الخارجی،و هو مردّد بین النوعین من الصلاة دون الجامع بینهما،و إلاّ یلزم أن یکون المعلوم بالإجمال معلوما تفصیلیّا،فلا تغفل</w:t>
      </w:r>
      <w:r>
        <w:rPr>
          <w:rFonts w:eastAsia="IRNazanin" w:cs="IRNazanin"/>
          <w:color w:val="111111"/>
          <w:sz w:val="28"/>
          <w:szCs w:val="28"/>
          <w:rtl w:val="true"/>
          <w:lang w:bidi="fa-IR"/>
        </w:rPr>
        <w:t>.</w:t>
      </w:r>
    </w:p>
    <w:p>
      <w:pPr>
        <w:pStyle w:val="Heading6"/>
        <w:numPr>
          <w:ilvl w:val="5"/>
          <w:numId w:val="1"/>
        </w:numPr>
        <w:rPr/>
      </w:pPr>
      <w:bookmarkStart w:id="524" w:name="__RefHeading___Toc1381666_3381743652"/>
      <w:bookmarkStart w:id="525" w:name="_Toc196"/>
      <w:bookmarkEnd w:id="524"/>
      <w:r>
        <w:rPr>
          <w:rtl w:val="true"/>
        </w:rPr>
        <w:t>الأمر الثالث</w:t>
      </w:r>
      <w:r>
        <w:rPr>
          <w:rtl w:val="true"/>
        </w:rPr>
        <w:t xml:space="preserve">: </w:t>
      </w:r>
      <w:r>
        <w:rPr>
          <w:rtl w:val="true"/>
        </w:rPr>
        <w:t>أنّ العلم الإجمالی یکون مقتضیا للمنجّزیّة و المعذّریّة</w:t>
      </w:r>
      <w:r>
        <w:rPr>
          <w:rtl w:val="true"/>
        </w:rPr>
        <w:t>...</w:t>
      </w:r>
      <w:bookmarkEnd w:id="525"/>
    </w:p>
    <w:p>
      <w:pPr>
        <w:pStyle w:val="BookText"/>
        <w:rPr/>
      </w:pPr>
      <w:r>
        <w:rPr>
          <w:rFonts w:ascii="IRNazanin" w:hAnsi="IRNazanin" w:eastAsia="IRNazanin"/>
          <w:color w:val="111111"/>
          <w:sz w:val="28"/>
          <w:sz w:val="28"/>
          <w:szCs w:val="28"/>
          <w:rtl w:val="true"/>
          <w:lang w:bidi="fa-IR"/>
        </w:rPr>
        <w:t>أنّ العلم الإجمالی یکون مقتضیا للمنجّزیّة و المعذّریّة،و لیس بعلّة تامّة؛لشوبه بالشکّ،إذ مع الشوب بالشک یحکم العقل او العقلاء بجواز أن یمنّ الشارع و یسهل الأمر علی المکلّفین،و یجعل الجهل التفصیلی بالخطاب سببا لجواز الترخیص فی ترک الموافقة القطعیة أو فعل المخالفة القطعیة فیما إذا کان مصلحة التسهیل أرجح بنظر الشارع من بقاء التکلیف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الرفع المذکور مناقضة و لا ترخیص فی المعصیة؛لأنّ المناقضة و الترخیص فی المعصیة فیما إذا لم یکن المعلوم بالإجمال مرفوعا،کما لا یلزم ظلم فی حقّ المولی؛لأنّه متفرّع علی بقاء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العلم التفصیلی؛فإنّ الترخیص فیه مع بقاء المعلوم بالتفصیل علی حاله من دون عروض الطوارئ لا یمکن بالإمکان الوقوعی؛لأنّه خلاف الحکمة، بخلاف الترخیص فی العلم الإجمالی؛فإنّ الشوب بالشکّ ربّما یقتضی الترخیص تسهیلا،و الترخیص أمر یساعده الحکمة کما لا یخفی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فالرفع فی المعلوم بالإجمال کالرفع فی الشبهات البدویّة،فکما أنّ الرفع</w:t>
      </w:r>
    </w:p>
    <w:p>
      <w:pPr>
        <w:pStyle w:val="BookText"/>
        <w:rPr/>
      </w:pPr>
      <w:r>
        <w:rPr>
          <w:rFonts w:ascii="IRNazanin" w:hAnsi="IRNazanin" w:eastAsia="IRNazanin"/>
          <w:color w:val="111111"/>
          <w:sz w:val="28"/>
          <w:sz w:val="28"/>
          <w:szCs w:val="28"/>
          <w:rtl w:val="true"/>
          <w:lang w:bidi="fa-IR"/>
        </w:rPr>
        <w:t>فیها لا یوجب المناقضة بحسب الواقع،مع أنّ الأحکام الواقعیّة مشترکة بین العالم و الجاهل و صادرة من المولی و تکون فعلیّة؛لأنّها مجعولة بداعی جعل الداعی، فکذلک فی المعلوم بالإجمال یجوز رفعه بالترخیص الشرعی،و مع الرفع لا یلزم المناقضة و لا الترخیص فی المعصیة و لا الظلم من جهة المخالفة مع تکلیف المولی؛إذ مع رفع فعلیّة التکلیف لا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تسلّم إمکان الترخیص و رفع الید عن المعلوم بالإجمال فی الشبهة غیر المحصورة فیما إذا کانت خالیة عن جمیع ما یوجب المنع عن تأثیر العلم الإجمالی کالعسر و الحرج و الاضطرار إلی ارتکاب بعض الأطراف أو خروجه عن مورد الابتلاء؛فإنّ العلم الاجمالی فیها باق علی حاله،و مع ذلک لا یلزم من حکم الشرع بجواز ارتکاب بعض الأطراف أو جمیعها المناقضة و لا الترخیص فی المعصیة؛ لأنّ مرجع حکم الشرع بالترخیص إلی رفع المعلوم بالإجمال،و مع الرفع لا یلزم هذه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بسقوط العلم الإجمالی فی غیر المحصورة غیر سدید؛إذ لا وجه لسقوطه بعد فرض کون الشبهة غیر المحصورة خالیه عن جمیع ما یوجب المنع عن التاثیر کالعسر و الحرج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غیر المحصورة بما إذا لزم من الاحتیاط فیه عسر مخلّ بالنظام أو کان بعض أطرافها خارجا عن مورد الابتلاء و غیرهما من الموارد التی لا یبقی العلم الإجمالی فیها کما تری؛إذ لا وجه للتخصیص المذکور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کالتفصیلی فی مجرّد الاقتضاء، لا فی العلّیّة التامّة؛لإمکان الترخیص فی العلم الإجمالی دون التفصیلی،فالعلم الإجمالی یوجب التنجّز لو لم یمنع عنه مانع،و أمّا مع وجود المانع فلا یوجب شیئا من دون فرق بین الموافقة القطعیّة و الموافقة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یظهر أنّا لا ننکر أنّ الوصول الّذی هو شرط التنجیز هو الأعمّ من التفصیلی و الإجمالی،و لا نقول بتوقّف التنجیز علی العلم التفصیلی؛إذ لا عذر مع العلم الإجمالی فی مخالفة المعلوم بالإجمال،و لکن مع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للشارع أن یمنّ علی المکلّفین برفع تکلیفه فی المعلوم بالإجمال؛لشوبه مع الشک دون العلم التفصیلی، و لا یلزم من الامتنان المذکور خلف؛فإنّه لا یؤوّل إلی جعل العلم التفصیلی شرطا فی التنجیز حتّی یکون خلفا فی کون العلم الإجمالی کالعلم التفصیلی فی التنجیز،بل هو رفع المنجّز امتنانا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ینقدح ممّا ذکر ما فی نهایة الدرایة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جعل الجهل التفصیلی عذرا عقلا و لا شرعا إلاّ مع التصرّف فی المعلوم،و هو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 إلی جعل العلم التفصیلی شرطا فی بلوغ الإنشاء الواقعی إلی درجة الحکم الفعلیّ الحقیقی أو جعل الجهل التفصیلی مانعا عن بلوغه کذلک،و هو فی حدّ ذاته أمر معقول لا یخصّ العلم الإجمالی،بل یمکن إجراؤه فی العلم التفصیلی أیضا بأن یکون العلم التفصیلی الخاص شرطا فی بلوغ الحکم إلی درجة الفعلیّة،و إلاّ فالوصول الذی هو عند التحقیق شرط البعث الحقیقی هو الأعمّ من التفصیلی و الإجمالی</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للشارع أن یمنّ علی المکلّف برفع تکلیفه مع تنجیزه تسهیلا علیه،فلا یرجع ذلک إلی جعل العلم التفصیلی شرطا فی التنجیز أو الجهل التفصیلی مانعا بل الشارع یرفع المنجّز أو الفعلی من باب الامتنان لمصلحة التسهیل بعد عروض الشکّ،هذا بخلاف العلم التفصیلی؛فإنّ العقل لا یجوز الترخیص فیه، لعدم عروض الشکّ،و الترخیص من دون وجود مصلحة خلاف الحکمة و لا یصدر من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ما نحن فیه و بین الشبهة البدویّة و غیر المحصورة بأنّ المفروض تعلّق العلم الإجمالی فیما نحن فیه بتکلیف فعلیّ واقعی مردّد بین الأطراف،و معه لا یمکن منع الشارع من العلم به کما فی العلم التفصیلی،و إلاّ لزم التناقض فلا یجوز الترخیص مطلقا؛إذ لا فرق بین الموافقة العملیّة القطعیّة و المخالفة القطعیّة فی أنّ العلم الإجمالی علّة تامّة لهما</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مندفعة بأنّ التکلیف فی الشبهة الغیر المحصورة التی تکون خالیة عن طروّ العوارض المانعة عن تأثیر العلم الإجمالی أیضا فعلیّ مع العلم الإجمالیّ بوجوده فی تلک الدائرة،فکما أنّ رفع الید عن فعلیّته بالترخیص الشرعی لا مانع منه،فکذلک یجوز للشارع فی الدائرة المحصورة أن یرفع الید عن فعلیّة المعلوم بالإجمال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التفرقة بین الشبهة الغیر المحصورة و المحصورة لا وجه لها؛فإنّ العلم بالحکم الفعلی لو کان موجبا لعدم إمکان الترخیص فی موردها للزوم التناقض،فلیکن کذلک فی غیر المحصورة أیضا؛لأنّ العلم باق فی الشبهة غیر المحصورة عند خلوّها عن العوارض المذکورة هذا مضافا إلی إمکان دعوی قیام بناء العقلاء أیضا علی جواز ارتکاب بعض الأطراف أو جمیعها فی الشبهات غیر المحصورة و رفع الید عن المعلوم بالإجمال حیث ذهبوا إلی عدم وجوب الاجتناب عن بعض الأطراف أو جمیعا </w:t>
      </w:r>
      <w:r>
        <w:rPr>
          <w:rStyle w:val="FootnoteAnchor"/>
          <w:rtl w:val="true"/>
        </w:rPr>
        <w:footnoteReference w:id="435"/>
      </w:r>
      <w:r>
        <w:rPr>
          <w:rFonts w:ascii="IRNazanin" w:hAnsi="IRNazanin" w:eastAsia="IRNazanin"/>
          <w:color w:val="111111"/>
          <w:sz w:val="28"/>
          <w:sz w:val="28"/>
          <w:szCs w:val="28"/>
          <w:rtl w:val="true"/>
          <w:lang w:bidi="fa-IR"/>
        </w:rPr>
        <w:t>فی الشبهات غیر المحصورة و هو یکفی للشهادة علی أنّ العلم الإجمالی یکون مقتضیا فیها لا علّة تامّة،فإذا تصوّرنا الاقتضاء فی العلم الإجمالی فی مورد الشبهات الغیر المحصورة أمکن تصوّر ذلک أیضا فی العلم الإجمالی فی مورد الشبهات المحصورة،فکما أنّ رفع الید عن الفعلیّة یرفع التناقض فی الشبهة غیر المحصورة،فکذلک یرفع التناقض</w:t>
      </w:r>
    </w:p>
    <w:p>
      <w:pPr>
        <w:pStyle w:val="BookText"/>
        <w:rPr/>
      </w:pPr>
      <w:r>
        <w:rPr>
          <w:rFonts w:ascii="IRNazanin" w:hAnsi="IRNazanin" w:eastAsia="IRNazanin"/>
          <w:color w:val="111111"/>
          <w:sz w:val="28"/>
          <w:sz w:val="28"/>
          <w:szCs w:val="28"/>
          <w:rtl w:val="true"/>
          <w:lang w:bidi="fa-IR"/>
        </w:rPr>
        <w:t>برفع الید عن الفعلیّة فی المحصورة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وجود البناء علی رفع الید عن فعلیّة المعلوم بالإجمال فی أطراف غیر المحصورة،بل هو باق علی فعلیّته،و مقتضاه هو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یعتنی العقلاء باحتمال انطباق المعلوم بالإجمال علی کلّ واحد من الأطراف؛ لکثرة الأطراف،فکلّ طرف و إن احتمل أن یکون هو النجس أو المغصوب إلاّ أنّ العقلاء لا یعتنون بهذا الاحتمال من جهة موهومیّة الاحتمال المذکور بسبب کثرة الأطراف،کما أنّهم لا یضطربون بوصول خبر موت أحد من أفراد البلد،مع أنّ فیها أقرباءهم و غیرهم ممّن یتعلّق بهم؛و لیس ذلک إلاّ لعدم اعتنائهم باحتمال تطبیقه مع أنّ الاحتمال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کون هذا البناء دلیلا لبّیّا هو الاقتصار علی القدر المتیقّن،و هو عدم لزوم الموافقة القطعیّة فی أطراف الشبهة 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ارتکاب الجمیع فلا بناء علیه،بل مقتضی العلم الإجمالی هو عدم جواز ارتکاب الجمیع لو أمکن،و لا ارتکاب مقدار معتدّ به بحیث تصیر نسبته إلی البقیّة نسبة المحصور إلی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العلم فیها یصیر کلا علم مطلقا من جهة قیام الاطمئنان فی کلّ طرف علی عدم کونه مصداقا للمعلوم بالإجمال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قام الطریق العقلائی الذی هو الاطمئنان علی عدم وجود المعلوم بالإجمال فی غیر المحصور فیکون العلم کلا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ارتکاب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ممنوع؛لأنّ دعوی العلم الاجمالی فی غیر المحصور و قیام الطریق العقلائی و هو الاطمئنان علی عدم وجود العلم أو المعلوم فی غیر المحصور متنافیان و متناقضان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المحصورة مع غیر المحصورة متساویتان فی إمکان رفع الید شرعا عن فعلیّة التکلیف المعلوم بالإجمال؛لوجود المقتضی و هو</w:t>
      </w:r>
    </w:p>
    <w:p>
      <w:pPr>
        <w:pStyle w:val="BookText"/>
        <w:rPr/>
      </w:pPr>
      <w:r>
        <w:rPr>
          <w:rFonts w:ascii="IRNazanin" w:hAnsi="IRNazanin" w:eastAsia="IRNazanin"/>
          <w:color w:val="111111"/>
          <w:sz w:val="28"/>
          <w:sz w:val="28"/>
          <w:szCs w:val="28"/>
          <w:rtl w:val="true"/>
          <w:lang w:bidi="fa-IR"/>
        </w:rPr>
        <w:t>الشوب بالشکّ و وجود مصلحة التسهیل سواء کان بناء العقلاء علیه أو لم یکن و البحث فی مقام الثبوت،و من المعلوم أنّ رفع الید عن التکلیف المعلوم بالإجمال مع الشوب بالشکّ و وجود مصلحة التسهیل ممکن وقوعا بخلاف رفع الید عن التکلیف المعلوم بالتفصیل؛لأنّه خلاف الحکمة،کما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التناقض مرتفع برفع الید عن فعلیّة الحکم،و علیه فلا حاجة لرفع التناقض إلی ما ذهب إلیه صاحب الکفایة من اختلاف مرتبة الحکم الظاهری مع الحکم المعلوم بالإجمال کاختلاف مرتبة الحکم الظاهری مع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فیه؛فإنّ الجمع فی الحکم الظاهری مع الحکم الواقعی یمکن أن یدّعی أنّه یبتنی علی أنّ الحکم الواقعی لیس فعلیّا من جمیع الجهات مع 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الجمع لا یأتی فی المعلوم بالإجمال؛فإنّ مع العلم الإجمالی یصیر الواقع فعلیّا من جمیع الوجوه،فیقع المنافاة بین المعلوم بالإجمال 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جواز رفع فعلیّة الحکم من جهة شوب الشکّ لا یبقی الحکم الواقعی علی فعلیّته،فلا مناقضة بین الحکم الواقعی و الترخیص الوارد فیه حتّی یحتاج إلی اختلاف المرتبة،کما لا إذن و لا ترخیص فی المعصیة؛لأنّه بعد رفع الید عن الحکم الفعلی لا تکون المخالفة معصیة،بل هو رفع لموضوع المعصیة،لا ترخیص فی المعصیة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من مصباح الاصول هو عدم إمکان الترخیص فی أطراف الشبهة المحصورة المقرونة بالعلم الإجمالی؛للمنافاة بینهما بحسب مقام الامتثال دون الشبهة البدویّة و غیر المحصورة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الحکم الظاهری فی أطراف العلم الإجمالی ینافی الحکم الواقعی الواصل بالعلم الإجمالی فی مقام الامتثال؛لما تقدّم من عدم الفرق فی حکم العقل بلزوم الامتثال بین وصول الحکم بالعلم التفصیلی و الإجمالی،فإن کان الحکم الظاهری علی خلاف الحکم الواقعیّ المعلوم بالإجمال علی ما هو المفروض لزم محذور اجتماع الضدین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الحکم الواقعی مع الحکم الظاهری فی الشبهات البدویّة؛فإنّه لا تنافی بینهما لا من ناحیة المنتهی و لا من ناحیة المبدأ،أمّا من ناحیة المنتهی فلأنّ الحکم الظاهری موضوعه الشکّ فی الحکم الواقعی و عدم تنجّزه لعدم وصوله إلی المکلّف، فما لم یصل الحکم الواقعی إلی المکلف لا یحکم العقل بلزوم امتثاله،فلا مانع من امتثال الحکم الظاهری،و إذا وصل الحکم الواقعی إلی المکلّف و حکم العقل بلزوم امتثاله لا یبقی مجال للحکم الظاهری لارتفاع موضوعه بوصول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ناحیة المبدأ فلأنّ المصلحة فی الحکم الظاهری إنّما تکون فی نفس الحکم لا فی متعلّقه کما فی الحکم الواقعی سواء کان الحکم الظاهری ترخیصا لمجرد التسهیل علی المکلّف أو إلزامیّا لغرض آخر من الأغراض،فلا یلزم من مخالفته للحکم الواقعی اجتماع المصلحة و المفسدة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النقض بالشبهة غیر المحصورة؛لوصول الحکم الواقعی فیها أیضا بالعلم الإجمالی،و مجرّد قلّة الأطراف و کثرتها لا یوجب الفرق فی حکم العقل بلزوم الامتثال،و لکن حیث لم یقدر المکلّف علی الإتیان بجمیع الأطراف فی الشبهة الوجوبیّة أو علی ترک جمیع الأطراف فی الشبهة التحریمیّة أو کان فیه ضرر أو حرج علی المکلّف لا یکون العلم الإجمالی منجّزا؛إذ لا یکون امتثال الحکم الواقعی حینئذ لازما لعدم التمکّن منه أو لکونه ضررا أو حرجا و مع عدم لزوم امتثاله لا مانع من جریان الأصل فی أطراف العلم الإجمالی</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عدم الفرق فی حکم العقل بلزوم الامتثال بین وصول الحکم بالعلم التفصیلی و الإجمالی؛لشوب العلم الإجمالی بالشکّ دون العلم التفصیلی،و هو یوجب أن یکون التنجیز فی الحکم الإجمالی بنحو الاقتضاء دون</w:t>
      </w:r>
    </w:p>
    <w:p>
      <w:pPr>
        <w:pStyle w:val="BookText"/>
        <w:rPr/>
      </w:pPr>
      <w:r>
        <w:rPr>
          <w:rFonts w:ascii="IRNazanin" w:hAnsi="IRNazanin" w:eastAsia="IRNazanin"/>
          <w:color w:val="111111"/>
          <w:sz w:val="28"/>
          <w:sz w:val="28"/>
          <w:szCs w:val="28"/>
          <w:rtl w:val="true"/>
          <w:lang w:bidi="fa-IR"/>
        </w:rPr>
        <w:t>العلم التفصیلی فإنّه بنحو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کان الحکم الظاهری علی خلاف الحکم الواقعیّ المعلوم بالإجمالی لا یلزم منه محذور اجتماع الضدّین فی مقام الامتثال؛لأنّ مفاد الحکم الظاهری هو رفع الید عن الحکم الفعلی الواقعیّ،فلا یلزم منه محذور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حدیث الرفع فی الحکم الظاهری هو رفع الحکم الفعلی،و لا فرق فیه بین الشبهة البدویّة أو المقرونة بالعلم الإجمالی فکما أنّ الحکم الواقعیّ فی المقرونة فعلی،فکذلک فی البدویّة؛لاشتراک العالم و الجاهل فی الأحکام الواقعیة،فلا مانع من تنظیر المقرونة بالبدویة من هذه الجهة،و إن أمکن الفرق بینهما بأنّ المقرونة واصلة و منجّزة بخلاف البدویّة فإنّها غیر واصلة؛لعدم کون الفرق المذکور مانعا عن جواز رفع الفعلیّة،إذ غایة مقتضی الفرق المذکور هو أنّ التکلیف صار منجّزا بالوصول فی المقرونة بخلاف البدویّة و لکنّهما مشترکان فی کونهما فعلیّة،و حدیث الرفع یرفع الفعلیّة فی کلیهما؛لعدم کون العلم الإجمالی علّة تامّة،و تنجیزه لا یمنع عن إمکان الرفع بالدلیل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فی الشبهة غیر المحصورة أیضا فعلیّ واصل بالعلم الإجمالی فیما إذا کان خالیا عن العوارض المذکورة من الخروج عن محلّ الابتلاء أو الحرج و الضرر و لکنّه قابل للرفع الشرعی فالنقض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 الشبهة غیر المحصورة بما إذا وجدت العوارض المذکورة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هذه الموارد من الشبهة المحصورة المقرونة بالعلم الإجمالی و غیر المحصورة و البدویّة تکون مشترکة فی الفعلیّة و جواز رفعها بحدیث الرفع،و إن کان بینها فرق من ناحیة المنجّزیّة،و لکنّ المنجّزیّة ثابتة ما دام لم یرد الترخیص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الظاهریّ،و إلاّ فیکون حدیث الرفع حاکما بالنسبة إلی الأحکام الواقعیّة الفعلیّة،و مع الرفع لا یلزم المضادّة فی أیّ مورد من الموارد المذکورة،کما لا یلزم منه</w:t>
      </w:r>
      <w:bookmarkStart w:id="526" w:name="pg17009_197643"/>
    </w:p>
    <w:p>
      <w:pPr>
        <w:pStyle w:val="BookText"/>
        <w:rPr/>
      </w:pPr>
      <w:bookmarkEnd w:id="526"/>
      <w:r>
        <w:rPr>
          <w:rFonts w:ascii="IRNazanin" w:hAnsi="IRNazanin" w:eastAsia="IRNazanin"/>
          <w:color w:val="111111"/>
          <w:sz w:val="28"/>
          <w:sz w:val="28"/>
          <w:szCs w:val="28"/>
          <w:rtl w:val="true"/>
          <w:lang w:bidi="fa-IR"/>
        </w:rPr>
        <w:t>الترخیص فی المعصیة و لا الظلم؛إذ مع الرفع لا حق حتّی یلزم الظلم من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ترخیص الشارع فی أطراف العلم الإجمالی بحسب مقام الثبوت أمر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الإرادة القطعیّة علی الامتثال مطلقا لا یصحّ الترخیص منه قطعا کما فی تهذیب الأصول کما تری؛إذ الإرادة القطعیّة بالنسبة إلی الحکم العامّ علی نحو ضرب القانون صحیحة،و لکن بالنسبة إلی موارد الشک لا تنافی الترخیص،لما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ذکرناه من إمکان الترخیص شرعا فی أطراف العلم الاجمالی بین المخالفة القطعیّة و المخالفة الاحتمالیة؛لوجود الملاک فیهما،و هو شوب العلم بالشکّ و وجود مصلحة التسهیل فیما إذا کانت أرجح و علیه فالتفصیل بینهما بأنّ العلم الإجمالی بالنسبة إلی المخالفة الاحتمالیّة بنحو الاقتضاء و بالنسبة إلی المخالفة القطعیّة بنحو العلّة التامّة؛بدعوی أنّ الترخیص فی الأولی لا یلزم منه إلاّ احتمال ثبوت المتناقضین بخلاف الترخیص فی الصورة الثانیة فإنّه یوجب القطع بثبوتهما فی غیر محلّه؛لما عرفت من أنّ المناقضة مع رفع المعلوم بالإجمال لا مورد لها لا فی الصورة الاولی و لا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احتمال ثبوت المتناقضین کالقطع بثبوتهما فی الاستحالة،و مقتضاه هو عدم تجویز الترخیص مطلقا،فلا وجه للتفصیل المذکور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التصرّف بید الشارع،فاللازم هو مراعاة مفاد الترخیص،فإن رخّص الشارع فی المخالفة الاحتمالیّة لزم علی المکلّف أن یأتی ببعض الأطراف قضاء للعلم الإجمالی؛لأنّه یقتضی الامتثال،و المفروض أنّ الترخیص الشرعی مختصّ بالمخالفة الاحتمالیّة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رخّص الشارع فی المخالفة القطعیّة فلا یلزم علی المکلّف شیء؛ إذ العلم الإجمالیّ مع الترخیص المطلق لا یقتضی شیئا</w:t>
      </w:r>
      <w:r>
        <w:rPr>
          <w:rFonts w:eastAsia="IRNazanin" w:cs="IRNazanin"/>
          <w:color w:val="111111"/>
          <w:sz w:val="28"/>
          <w:szCs w:val="28"/>
          <w:rtl w:val="true"/>
          <w:lang w:bidi="fa-IR"/>
        </w:rPr>
        <w:t>.</w:t>
      </w:r>
    </w:p>
    <w:p>
      <w:pPr>
        <w:pStyle w:val="Heading6"/>
        <w:numPr>
          <w:ilvl w:val="5"/>
          <w:numId w:val="1"/>
        </w:numPr>
        <w:rPr/>
      </w:pPr>
      <w:bookmarkStart w:id="527" w:name="__RefHeading___Toc1381668_3381743652"/>
      <w:bookmarkStart w:id="528" w:name="_Toc197"/>
      <w:bookmarkEnd w:id="527"/>
      <w:r>
        <w:rPr>
          <w:rtl w:val="true"/>
        </w:rPr>
        <w:t>الأمر الرابع</w:t>
      </w:r>
      <w:r>
        <w:rPr>
          <w:rtl w:val="true"/>
        </w:rPr>
        <w:t xml:space="preserve">: </w:t>
      </w:r>
      <w:r>
        <w:rPr>
          <w:rtl w:val="true"/>
        </w:rPr>
        <w:t>أنّه بعد ما عرفت من إمکان جعل الترخیص فی أطراف العلم</w:t>
      </w:r>
      <w:r>
        <w:rPr>
          <w:rtl w:val="true"/>
        </w:rPr>
        <w:t>...</w:t>
      </w:r>
      <w:bookmarkEnd w:id="52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بعد ما عرفت من إمکان جعل الترخیص فی أطراف العلم</w:t>
      </w:r>
      <w:bookmarkStart w:id="529" w:name="pg17009_197645"/>
    </w:p>
    <w:p>
      <w:pPr>
        <w:pStyle w:val="BookText"/>
        <w:rPr/>
      </w:pPr>
      <w:bookmarkEnd w:id="529"/>
      <w:r>
        <w:rPr>
          <w:rFonts w:ascii="IRNazanin" w:hAnsi="IRNazanin" w:eastAsia="IRNazanin"/>
          <w:color w:val="111111"/>
          <w:sz w:val="28"/>
          <w:sz w:val="28"/>
          <w:szCs w:val="28"/>
          <w:rtl w:val="true"/>
          <w:lang w:bidi="fa-IR"/>
        </w:rPr>
        <w:t>الإجمالی یصل النوبة إلی مقام الإثبات و شمول أدلّة الاصول العملیّة لأطراف العلم الإجمالی و عدمه،و لکنّ هذا البحث یناسب باب البراءة و الاشتغال بعد الفراغ هاهنا عن أنّ تاثیر العلم الإجمالیّ فی التنجیز بنحو الاقتضاء،و لذلک أحیل البحث و التفصیل فیه إلی ذلک الباب إن شاء اللّه تعالی</w:t>
      </w:r>
      <w:r>
        <w:rPr>
          <w:rFonts w:eastAsia="IRNazanin" w:cs="IRNazanin"/>
          <w:color w:val="111111"/>
          <w:sz w:val="28"/>
          <w:szCs w:val="28"/>
          <w:rtl w:val="true"/>
          <w:lang w:bidi="fa-IR"/>
        </w:rPr>
        <w:t>.</w:t>
      </w:r>
    </w:p>
    <w:p>
      <w:pPr>
        <w:pStyle w:val="Heading6"/>
        <w:numPr>
          <w:ilvl w:val="5"/>
          <w:numId w:val="1"/>
        </w:numPr>
        <w:rPr/>
      </w:pPr>
      <w:bookmarkStart w:id="530" w:name="__RefHeading___Toc1381670_3381743652"/>
      <w:bookmarkStart w:id="531" w:name="_Toc198"/>
      <w:bookmarkEnd w:id="530"/>
      <w:r>
        <w:rPr>
          <w:rtl w:val="true"/>
        </w:rPr>
        <w:t>الأمر الخامس</w:t>
      </w:r>
      <w:r>
        <w:rPr>
          <w:rtl w:val="true"/>
        </w:rPr>
        <w:t xml:space="preserve">: </w:t>
      </w:r>
      <w:r>
        <w:rPr>
          <w:rtl w:val="true"/>
        </w:rPr>
        <w:t>فی جواز الاکتفاء بالعلم الاجمالی فی مقام الامتثال مع التمکّن</w:t>
      </w:r>
      <w:r>
        <w:rPr>
          <w:rtl w:val="true"/>
        </w:rPr>
        <w:t>...</w:t>
      </w:r>
      <w:bookmarkEnd w:id="531"/>
    </w:p>
    <w:p>
      <w:pPr>
        <w:pStyle w:val="BookText"/>
        <w:rPr/>
      </w:pPr>
      <w:r>
        <w:rPr>
          <w:rFonts w:ascii="IRNazanin" w:hAnsi="IRNazanin" w:eastAsia="IRNazanin"/>
          <w:color w:val="111111"/>
          <w:sz w:val="28"/>
          <w:sz w:val="28"/>
          <w:szCs w:val="28"/>
          <w:rtl w:val="true"/>
          <w:lang w:bidi="fa-IR"/>
        </w:rPr>
        <w:t>فی جواز الاکتفاء بالعلم الاجمالی فی مقام الامتثال مع التمکّن من الامتثال التفصیلی؛و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جواز الاکتفاء بالامتثال الاجمالی فی التوصّلیّات؛لوضوح سقوط الأمر و التکلیف بإتیان المأمور به کیفما اتّفق،و المأمور به یتحقّق بالامتثال الإجمالی،مثلا إذا علم أنّه مأمور بإعطاء شیء لزید أو عمرو و احتاط بإعطائه لکلّ منهما حصل له العلم بالفراغ؛لأنّ المأمور به هو إعطاء شیء لزید أو عمرو،و قد امتثل ذلک بالاحتیاط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التوصّلیّات تشمل الأحکام الوضعیة کالطهارة و النجاسة و العقود و الإیقاعات،و لا وجه للتعبیر بإلحاقها بالتوصّلیّات مع کونها منها،فمع الاحتیاط یعلم بحصول الطهارة و بوقوع المنشأ فی العقود و الإیقاعات لا محالة و المحکیّ عن الشیخ الانصاری قدّس سرّه الإشکال فی الاحتیاط فی العقود و الإیقاعات من جهة استلزام الاحتیاط للإخلال بالجزم المعتبر فی الإنشاء؛إذ التردید ینافی الجزم،و لذا لا یصحّ التعلیق فی الإنشائیّات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الاستلزام المذکور؛لإمکان أن یأتی بکلّ واحد جازما من دون تعلیق و تردید فی الإنشاء</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مصباح الأصول بأنّ المراد بالجزم المعتبر فی الإنشاء هو الجزم بالاعتبار النفسانیّ من قبل المنشئ بأن یکون جازما بالاعتبار من قبل نفسه لا متردّدا فیه،و التعلیق فی الإنشاء یوجب التردید من قبل المنشئ فی اعتباره</w:t>
      </w:r>
    </w:p>
    <w:p>
      <w:pPr>
        <w:pStyle w:val="BookText"/>
        <w:rPr/>
      </w:pPr>
      <w:r>
        <w:rPr>
          <w:rFonts w:ascii="IRNazanin" w:hAnsi="IRNazanin" w:eastAsia="IRNazanin"/>
          <w:color w:val="111111"/>
          <w:sz w:val="28"/>
          <w:sz w:val="28"/>
          <w:szCs w:val="28"/>
          <w:rtl w:val="true"/>
          <w:lang w:bidi="fa-IR"/>
        </w:rPr>
        <w:t>النفسانی،فإذا قال وهبتک هذا المال إن کنت ابن زید مثلا لم یتحقّق الاعتبار منه؛إذ علّقه علی أمر لا یدری حصوله،فهو لا یدری أنّه تحقّق منه الاعتبار النفسانی أم لا،و هذا هو التردید المنافی لقصد الإنشاء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التردد فی أنّ السبب الممضی شرعا هو هذا أو ذاک کما فی موارد الاحتیاط فی العقود و الإیقاعات فلا إشکال فیه؛إذ لا تردید فی الإنشاء الصادر من المنشئ،بل هو جازم به غایة الأمر کونه متردّدا فی أنّ السبب الممضی شرعا هذا أو ذاک،فیجمع بینهما</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لا یخفی علیک أنّ البحث لیس مختصّا باحتمال دخالة قید شرعیّ فی المأمور به بخصوصه،بل البحث أعمّ منه،بمعنی أنّ مع احتمال قید عرفیّ أیضا یأتی الکلام فی أنّه یکفی التکرار و الامتثال الإجمالیّ أو یلزم الاطّلاع التفصیلیّ علی دخالة القید و عدمها ثمّ الامتثال التفصیلی،فالبحث ممحّض فی أنّ الامتثال الإجمالی هل یکون کالامتثال التفصیلی مع اشتراکهما فی الإتیان بالمأمور به علی ما هو علیه من دون فرق أو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بینهما سواء کان فی الإنشائیّات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اعتبار الجزم فی الإنشائیّات لا تتنافی مع الاکتفاء بالإجمالی؛لإمکان إتیان کلّ واحد من الأطراف جازما لا معلّقا،فتدبّر جیّدا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الاکتفاء بالامتثال الإجمالی فی العبادیّات،و لا یخفی علیک أنّ الاحتیاط فیها إمّا لا یستلزم التکرار کما إذا دار الامر بین الأقلّ و الأکثر،أو یستلزم ذلک کما إذا دار الأمر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منهما یمکن الاکتفاء بالامتثال الإجمالی؛لصلاحیة احتمال الأمر للامتثال لو لم نقل بأنّ الامتثال بمجرّد الاحتمال</w:t>
      </w:r>
    </w:p>
    <w:p>
      <w:pPr>
        <w:pStyle w:val="BookText"/>
        <w:rPr/>
      </w:pPr>
      <w:r>
        <w:rPr>
          <w:rFonts w:ascii="IRNazanin" w:hAnsi="IRNazanin" w:eastAsia="IRNazanin"/>
          <w:color w:val="111111"/>
          <w:sz w:val="28"/>
          <w:sz w:val="28"/>
          <w:szCs w:val="28"/>
          <w:rtl w:val="true"/>
          <w:lang w:bidi="fa-IR"/>
        </w:rPr>
        <w:t>أحسن من الامتثال التفصیلی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بتقدّم الامتثال التفصیلی علی الإجمالی ممنوع بحکم العقل؛لعدم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التکرار فیما یستلزم التکرار لعب بأمر المولی،و مع اللعب لا یصدق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 بمنع الاستلزام المذکور؛لإمکان أن یترتّب غرض عقلائیّ علی اختیار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مصباح الاصول بأنّ هذا الجواب غیر واف بدفع الإشکال؛لأنّ اللعب إن سری إلی نفس الامتثال لا یجدی کونه بغرض عقلانی إذ الکلام فی العبادة المتوقّفة علی قصد القربة،و لا یجدی فی صحّتها مطلق اشتمالها علی غرض عقلائی،بل لا بدّ من صدورها عن قصد التقرّب،و اللعب لا یوجب القرب،فلا یصحّ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کما تری إذ محلّ الکلام هو ما إذا لم یوجب الامتثال الإجمالیّ إخلالا فی قصد القربة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 تسلیم اللعب لا یضرّ ذلک؛لأنّه فی کیفیّة الامتثال أی فی کیفیّة إحراز الامتثال لا فی أصل الامتثال کما أنّ الصلاة فی محلّ غیر متعارف تجزی عن أصل الواجب و إن کان المصلّی لاعبا من جهة ضمائم الواجب کالمحلّ المزبور،و ضمّ اللعب الی الإتیان بمصداق المأمور به لا یوجب کون الواجب 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التکرار ینافی قصد الوجه و التمییز؛لإمکان منع اعتبارهما أوّلا لعدم دلیل علیه،مع أنّه ممّا یغفل عنه غالبا،و فی مثله لزم علی الشارع أن ینبّه علی اعتباره و دخله فی الغرض،و إلاّ لکان مخلاّ بالغرض،و هو غیر واقع من الشارع الحکیم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المنافاة فی قصد الوجه ثانیا؛لإمکان التکرار لوجوب العبادة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أفاده سیّدنا الإمام المجاهد قدّس سرّه من أنّ محلّ النزاع إنّما إذا کان الاختلاف بین الامتثالین من جهة الإجمال و التفصیل،فالمسألة عقلیّة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بناء جواز الاکتفاء و عدمه علی اعتبار قصد الوجه و التمییز فی المأمور به شرعا و عدم حصولهما إلاّ بالعلم التفصیلی أو عدم اعتبارهما و أنّ أصالة الإطلاق أو أصالة البراءة هل یرجع إلیهما عند الشک فی اعتبار هذه الامور أولا،خروج عن محطّ البحث و مصبّ النزاع،فإنّه ممحّض فی المسألة العقلیّة و أنّ الامتثال الإجمالی هل هو کالامتثال التفصیلی مع اشتراکهما فی الإتیان بالمأمور به علی ما هو علیه بشراشر شرائطه و أجزائه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البحث عن لزوم قصد الوجه و التمییز و عدمهما کلّها بحث فقهیّ لا یرتبط بالمقام،فالقول باحتمال دخالة القید شرعا فی المأمور به و أنّه لا یحصل إلاّ بالعلم التفصیلی أجنبیّ عن المقام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ما ذهب إلیه القوم من عدم کفایة الامتثال الإجمالی المستلزم للتکرار حقّ لا محیص عنه بتقریب أنّ فی مورد دوران الواجب بین عملین یحتمل فی کلّ منهما أن یکون هو الواجب یمتنع أن یؤتی بکلّ منهما بداعی احتمال الأمر؛ إذ احتمال الأمر کالعلم به سابق علی العمل غیر مترتّب علیه خارجا،فلا یصلح للداعویّة مع أنّ الداعی یکون متأخّرا بوجوده الخارجیّ عن العمل و مترتّبا علیه و لکنّه بوجوده التصوّری العلمی سابق علی العمل،و لا یمکن الإتیان بکلّ منهما بداعی تحقّق الموافقة؛إذ لا علم بتعلّق الأمر به،فیستلزم ذلک التشریع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أحد الفعلین موافق للأمر قطعا،و لکنّه لا یعلمه بعینه،فهو حین یأتی بالفعلین یدعوه داعیان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تحصیل الموافقة و الآخر التخلّص من تعب تحصیل العلم مثلا،و الأوّل داع الهیّ قربیّ،و الآخر غیر قربیّ و إن کان عقلائیا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الداعیّ الإلهی لا یتعیّن واقعا لموافق الأمر و غیره لمخالفه کی یصدر العمل عن داع قربیّ خالص،بل نسبة الداعیین إلی کلّ من الفعلین علی حدّ</w:t>
      </w:r>
    </w:p>
    <w:p>
      <w:pPr>
        <w:pStyle w:val="BookText"/>
        <w:rPr/>
      </w:pPr>
      <w:r>
        <w:rPr>
          <w:rFonts w:ascii="IRNazanin" w:hAnsi="IRNazanin" w:eastAsia="IRNazanin"/>
          <w:color w:val="111111"/>
          <w:sz w:val="28"/>
          <w:sz w:val="28"/>
          <w:szCs w:val="28"/>
          <w:rtl w:val="true"/>
          <w:lang w:bidi="fa-IR"/>
        </w:rPr>
        <w:t>سواء،بمعنی أنّه لا تمییز لأحدهما علی الآخر فی مقام الداعویّة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فیصدر کلّ من الفعلین عن داعیین أحدهما إلهیّ و الآخر دنیویّ،و هو ینافی المقربیّة</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التکرار بداعی الموافقة لا یوجب التشریع؛لوجود الأمر بینهما،و یتطلّب الأمر الموافقة و هی تصلح للداعویّة و إن لم یعلم بأنّ الموافق أیّهما کان و لا ینافی ذلک کون التخلّص من تعب تحصیل العلم التفصیلی داعیا لاختیار کیفیّة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یدور بین أحد التعبین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تحصیل العلم التفصیلی و الآخر هو الاحتیاط الإجمالی،و المکلّف إذا اختار تعب الاحتیاط الإجمالی یتخلّص من تعب تحصیل العلم التفصیلی،لأنّ کلّ ضدّ ملازم لعدم الآخر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فالداعی بالنسبة إلی أصل الامتثال هو الموافقة للأمر الواقعی و هو داع إلهیّ و بالنسبة إلی کیفیّة الامتثال یکون داعیه غیر إلهیّ و لا إشکال فی ذلک بعد ما عرفت من عدم لزوم قصد القربة فی خصوصیّات الامتثال و کیفیّته فلا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لم یتمکّن المکلّف من الامتثال العلمیّ التفصیلی و دار الأمر بین الامتثال العلمیّ الإجمالیّ و الامتثال الظنّیّ التفصیلی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إن کان الامتثال الظنّیّ التفصیلی ممّا قام دلیل خاصّ علی اعتباره،فإن کانت حجّیّته مترتّبة علی عدم إمکان الامتثال العلمیّ الإجمالی فالمتعیّن هو الامتثال الإجمالی،و إن لم تکن حجّیّته مترتّبة فالامتثال الظنّیّ التفصیلی کالعلم التفصیلی،فکما نقول بجواز الامتثال العلمیّ الإجمالی مع التمکّن من العلم التفصیلی، فکذلک نقول بجواز الامتثال الإجمالی مع التمکّن من الامتثال الظنّیّ التفصیلی المعتبر بالدلیل الخاصّ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الامتثال الظنّیّ التفصیلی ممّا قام دلیل خاصّ علی اعتباره بل یکون من الظنّ الانسدادی المعبّر عنه بالظن المطلق فقد فصّل فی مصباح الاصول تبعا لصاحب الکفایة بین القول بالکشف فیقدّم الامتثال الظنّیّ التفصیلی الانسدادی علی الاحتیاط بالامتثال الإجمالی؛فإنّ الکشف مبنیّ علی عدم جواز الاحتیاط،لکونه مخلا و معه یستکشف أنّ الشارع جعل لنا حجّة ثمّ العقل یعیّنها بالسبر و التقسیم فی الظنّ دون المشکوکات و الموهومات؛لکون الظنّ أقرب إلی الواقع من الشکّ و الوهم،و علیه فلا مجال للاحتیاط مع التمکّن من الامتثال بالظنّ المطلق؛لأنّ الکشف مبنیّ علی ممنوعیّة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القول بالحکومة فإنّه مبنیّ علی عدم وجوب الاحتیاط لکونه عسریّا فلا یستکشف منه حجّیّة الظنّ المطلق شرعا،و العقل لا یحکم بحجّیّة الظنّ المطلق أیضا بل العقل یحکم حینئذ بتضییق دائرة الاحتیاط فی المظنونات دون الموهومات و المشکوکات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الاحتیاط و الاکتفاء بالامتثال الإجمالی مع التمکّن من الامتثال الظنّیّ المطلق</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ممّا ذکر یظهر إمکان القول ببطلان عبادة تارک طریقی التقلید و الاجتهاد و الآتی بالاحتیاط فیما إذا کان الاحتیاط ممنوعا؛لکونه مخلا بالنظام،کما ذهب إلیه فی الکفایة،فاللازم علیه هو الأخذ بالظنّ،فالعدول عنه إلی الاحتیاط یوجب البطلان هذا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محلّ تأمّل و نظر؛لأنّ غایته هو اجتماع الأمر و النهی،و حیث نقول بجوازه لا مجال للحکم ببطلان العبادة،مع أنّ مرکب النهی هو کیفیّة الامتثال لا أصل الامتثال،و النهی متوجّه إلیها من جهة کونها موجبة للإخلال بالنظام،لا من جهة خصوص العبادة</w:t>
      </w:r>
      <w:r>
        <w:rPr>
          <w:rFonts w:eastAsia="IRNazanin" w:cs="IRNazanin"/>
          <w:color w:val="111111"/>
          <w:sz w:val="28"/>
          <w:szCs w:val="28"/>
          <w:rtl w:val="true"/>
          <w:lang w:bidi="fa-IR"/>
        </w:rPr>
        <w:t>.</w:t>
      </w:r>
      <w:bookmarkStart w:id="532" w:name="pg17009_197657"/>
    </w:p>
    <w:p>
      <w:pPr>
        <w:pStyle w:val="Heading6"/>
        <w:numPr>
          <w:ilvl w:val="5"/>
          <w:numId w:val="1"/>
        </w:numPr>
        <w:rPr/>
      </w:pPr>
      <w:bookmarkStart w:id="533" w:name="__RefHeading___Toc1381672_3381743652"/>
      <w:bookmarkStart w:id="534" w:name="_Toc199"/>
      <w:bookmarkEnd w:id="532"/>
      <w:bookmarkEnd w:id="533"/>
      <w:r>
        <w:rPr>
          <w:rtl w:val="true"/>
        </w:rPr>
        <w:t>الخلاصة</w:t>
      </w:r>
      <w:r>
        <w:rPr>
          <w:rtl w:val="true"/>
        </w:rPr>
        <w:t>:</w:t>
      </w:r>
      <w:bookmarkEnd w:id="534"/>
    </w:p>
    <w:p>
      <w:pPr>
        <w:pStyle w:val="BookText"/>
        <w:rPr/>
      </w:pPr>
      <w:r>
        <w:rPr>
          <w:rFonts w:ascii="IRNazanin" w:hAnsi="IRNazanin" w:eastAsia="IRNazanin"/>
          <w:color w:val="111111"/>
          <w:sz w:val="28"/>
          <w:sz w:val="28"/>
          <w:szCs w:val="28"/>
          <w:rtl w:val="true"/>
          <w:lang w:bidi="fa-IR"/>
        </w:rPr>
        <w:t>الجهة العاشرة فی العلم الإجمالیّ</w:t>
      </w:r>
    </w:p>
    <w:p>
      <w:pPr>
        <w:pStyle w:val="BookText"/>
        <w:rPr/>
      </w:pPr>
      <w:r>
        <w:rPr>
          <w:rFonts w:ascii="IRNazanin" w:hAnsi="IRNazanin" w:eastAsia="IRNazanin"/>
          <w:color w:val="111111"/>
          <w:sz w:val="28"/>
          <w:sz w:val="28"/>
          <w:szCs w:val="28"/>
          <w:rtl w:val="true"/>
          <w:lang w:bidi="fa-IR"/>
        </w:rPr>
        <w:t>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الأوّل،أنّ العلم الإجمالی کالتفصیلی،فی کونه موجبا لحرمة المخالفة القطعیّة،لأنّ المعتبر فی حکم العقل بقبح المخالفة هو وصول التکلیف،و الوصول کما یتحقّق بالتفصیلی فکذلک بالإجمالی،و عدم تمیّز مصداق المکلّف به فی أطراف المعلوم بالإجمال لا ینافی وصول أصل المکلّف به،أ لا تری أنّه لا فرق بین ما إذا عرف المکلّف خمرا بعینها،و بین علمه بوجودها فی أحد الکأسین فی حکم العقل بوجوب الاجتناب و قبح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کالتفصیلی أیضا فی کونه موجبا لوجوب الموافقة القطعیّة،إذ التکلیف یتنجّز بالإجمالی کالتفصیلی،و مقتضی تنجیز التکلیف، هو وجوب الامتثال،و هو لا یتحقّق إلاّ بالاحتیاط التامّ فی الأطراف،لأنّ الاشتغال الیقینی یقتضی الفراغ الیقینی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التفصیل بین الشبهة الحکمیّة و کفایة الإتیان بأحد الأطراف،و بین الشبهة الموضوعیّة و لزوم الإتیان بجمیع الأطراف،مستدلا بأنّ المعلوم الوجوب فی الأوّل هو الجامع،و هو الصلاة مثلا،و ترددت بین الجمعة و الظهر،فحصلت الموفقة القطعیّة فی مثله بالإتیان بالجامع،و هو یتحقّق بإتیان أحد الفردین،لأنّ الجامع یوجد بوجوده هذا بخلاف ما إذا کان المعلوم الوجوب هو الفرد و تردّد بین الطرفین فإنّ الإتیان بأحدهما لا یکفی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وجوب الجامع بما هو جامع لا یقبل التردید و یکون خارجا عن محلّ الکلام،لأنّ مقتضاه هو العلم التفصیلیّ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محلّ الکلام،هو ما إذا علمنا بنوع خاصّ من الصلاة و تردّدنا فی کونها هی الجمعة أو الظهر،فلا إشکال حینئذ فی أنّه یوجب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یکون مقتضیا بالنسبة إلی المنجّزیّة و المعذّریّة، و لیس بعلّة تامّة،و ذلک لشوبه بالشکّ،إذ مع هذا الشوب بالشکّ یحکم العقل،أو العقلاء،بجواز أن یمنّ الشارع برفعه،و یسهّل الأمر علی المکلّفین،و یجعل الجهل التفصیلی بالخطاب،سببا لجواز الترخیص فی ترک الموافقة القطعیّة،أو فعل المخالفة القطعیّة فیما إذا کان لمصلحة التسهیل أرجح بنظر الشارع من بقاء التکلیف علی ما هو علیه،و لا یلزم من ذلک مناقضة،و لا ترخیص فی المعصیة،لأنّهما فیما إذا لم یکن فعلیّة المعلوم بالإجمال مرفوعة،و لا یلزم أیضا من ذلک ظلم فی حقّ المولی،لأنّ ذلک متفرّع علی بقاء التکلیف،و مع الرفع لا موضوع للظلم،کما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فالرفع فی المعلوم بالإجمال کالرفع فی الشبهات البدویّة،و الشبهات غیر المحصورة،فکما أنّ الرفع فیهما لا یوجب المناقضة،مع أنّ الأحکام الواقعیّة فی الشبهات البدویّة مشترکة بین العالم و الجاهل و مع أنّ الأحکام المعلومة فی الشبهات غیر المحصورة واصلة بالعلم الإجمالی، فکذلک فی المعلوم بالإجمال،فی الشبهات المحصورة،و الملاک فی الکلّ،هو وجود الموضوع للحکم الظاهریّ و هو الشکّ،أو الشوب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عرفت من إمکان جعل الترخیص فی أطراف العلم الإجمالی،یقع النوبة إلی مقام الإثبات،و البحث عن شمول أدلّة الاصول العملیّة لأطراف المعلوم بالإجمال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البحث یناسب باب البراءة و الاشتغال،و سیأتی إن شاء اللّه تعالی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مقتضی الأدلّة العامّة،هو جواز الأخذ بالاصول فی أطراف المعلوم</w:t>
      </w:r>
    </w:p>
    <w:p>
      <w:pPr>
        <w:pStyle w:val="BookText"/>
        <w:rPr/>
      </w:pPr>
      <w:r>
        <w:rPr>
          <w:rFonts w:ascii="IRNazanin" w:hAnsi="IRNazanin" w:eastAsia="IRNazanin"/>
          <w:color w:val="111111"/>
          <w:sz w:val="28"/>
          <w:sz w:val="28"/>
          <w:szCs w:val="28"/>
          <w:rtl w:val="true"/>
          <w:lang w:bidi="fa-IR"/>
        </w:rPr>
        <w:t>بالاجمال أیضا،و لکن یمنع عن ذلک الأدلّة الخاصّة،و الجمع بین الأدلّة العامّة و الخاصّة،یقتضی الحکم بعدم جواز الأخذ بالاصول فی أطراف المعلوم بالإجمال مطلقا،فیحرم المخالفة القطعیّة و الاحتمالیّة،و یجب الموافقة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الموارد التی تکون خارجة عن مدلول الأخبار الخاصّة،و لو مع إلغاء الخصوصیّة،یرجع فیها إلی عمومات البراءة،کموارد الشبهات غیر المحصورة،و الخارج عن محلّ الابتلاء،فتدبّر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الاکتفاء بالعلم الإجمالی فی مقام الامتثال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جواز الاکتفاء بالامتثال الإجمالی فی التوصّلیّات،لوضوح سقوط الأمر و التکلیف بإتیان المأمور به کیفما اتّفق،و المأمور به یؤتی به بالامتثال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التوصّلیّات تعمّ الإیقاعات و العقود،و الإتیان بها احتیاطا یوجب الإخلال بالجزم المعتبر فی الإنشاءات،إذ التردید ینافی الجزم،و لذا ذهبوا إلی عدم صحّة التعلیق فی الإنشاءات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بإمکان أن یأتی بکلّ طرف جازما،من دون تعلیق و تردید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بین الإجمالی و التفصیلی فی جواز الاکتفاء،سواء کان فی الإنشائیّات،أو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اعتبار الجزم فی الإنشائیّات لا تنافی مع الاکتفاء بالإجمالی،لإمکان أن یاتی بکلّ طرف جازما لا معلّقا،فلا تغفل</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الاکتفاء بالامتثال الإجمالی فی العبادیّات،و لا یذهب علیک أنّ الاحتیاط فیها،إما لا یوجب التکرار،کما إذا دار الأمر بین الاقلّ و الأکثر، و إما یوجب التکرار،کما إذا دار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منهما یجوز الاکتفاء بالامتثال الإجمالی،لصلاحیّة احتمال الأمر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التکرار مستلزم للعب و معه لا یصدق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أوّلا بمنع الاستلزام المذکور،لإمکان أن یترتّب غرض عقلائیّ علی اختیار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 تسلیم لزوم اللعب،لا یضرّ ذلک،لأنّه فی کیفیّة الامتثال و خصوصیّاته،لا فی أصل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عدم لزوم قصد القربة فی الخصوصیات،کما إذا اختار المصلّی محلا حارّا أو باردا لصلاته،فلا إشکال فی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التکرار و الاحتیاط ینافی قصد الوجه و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لا دلیل علی وجوب مراعاتهما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مراعاة قصد الوجه بأن یأتی بالاحتیاط و التکرار،لغایة وجوب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الداعی علی التکرار،لیس هو احتمال الأمر،لأنّه سابق علی العمل، و لیس مترتّبا علیه،خارجا مع أنّ الداعی یکون متأخّرا عن العمل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الداعی علی الإتیان بکلّ واحد منهما تحقّق الموافقة مع الأمر،إذ لا علم بتعلّق الأمر بکلّ واحد منهما،بل قصد الأمر بکلّ واحد،تشریع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أحد الفعلین موافق للأمر قطعا و لکنّه لا یعلمه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فالداعی لإتیان الفعلین أمران، أحدهما تحصیل الموافقة،و الآخر التخلّص من تعب تحصیل العلم مثلا،و الأوّل داع قربیّ،و الآخر غیر قربیّ،و إن کان عقلائیّا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نسبة هذین الداعیین إلی کلّ واحد من الفعلین علی حدّ سواء،بمعنی أنّه لا تمییز لأحدهما علی الآخر فی مقام الداعویّة،و علیه فیصدر کلّ من الفعلین عن داعیین</w:t>
      </w:r>
    </w:p>
    <w:p>
      <w:pPr>
        <w:pStyle w:val="BookText"/>
        <w:rPr/>
      </w:pPr>
      <w:r>
        <w:rPr>
          <w:rFonts w:ascii="IRNazanin" w:hAnsi="IRNazanin" w:eastAsia="IRNazanin"/>
          <w:color w:val="111111"/>
          <w:sz w:val="28"/>
          <w:sz w:val="28"/>
          <w:szCs w:val="28"/>
          <w:rtl w:val="true"/>
          <w:lang w:bidi="fa-IR"/>
        </w:rPr>
        <w:t>أحدهما إلهیّ و الآخر دنیویّ،و هو ینافی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التکرار بداعی تحصیل الموافقة،لا یکون تشریعا محرّما،لوجود الأمر بین الأطراف،و الأمر المعلوم بینها یتطلّب الموافقة،و هی تصلح للداعویّة و إن لم یعلم بأنّ الموافق أیّهما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التخلّص من تعب تحصیل الامتثال التفصیلیّ،من فوائد الامتثال الإجمالی،لا من أسبابه و دواعیه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أنّه لو سلّم،ذلک فالداعی المذکور یکون داعیا لکیفیّة الامتثال،لا لأصل الامتثال،فلا دلیل علی کون کیفیّة الامتثال قربیّا،فلا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لم یتمکّن المکلّف من الامتثال العلمیّ التفصیلی،و دار الأمر بین الامتثال العلمیّ الإجمالی،و الامتثال الظنّیّ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أنّه إن کان الامتثال الظنّیّ التفصیلی،ممّا قام علی اعتباره دلیل خاصّ،فإن کان حجّیّته مترتّبة علی عدم إمکان الامتثال العلمیّ الإجمالی،فالمتعیّن، هو الامتثال العلمیّ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کذلک،فالامتثال الظنّیّ التفصیلیّ المعتبر،کالعلم التفصیلی،فکما نقول بجواز الامتثال العلمیّ الإجمالی مع التمکّن من العلمیّ التفصیلی،فکذلک نقول بجواز الامتثال العلمیّ الإجمالی مع التمکّن من الامتثال الظنّیّ التفصیلیّ المعتبر بالدلیل الخاصّ حرفا بحرف،و أمّا إذا لم یکن الامتثال الظنّیّ التفصیلیّ ممّا قام دلیل خاصّ علی اعتباره،بل یکون من الظنّ الانسدادیّ المعبّر عنه بالظنّ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فصّل فیه،بین القول بالکشف،فیقدّم الامتثال الظنّیّ التفصیلیّ الانسدادی علی الاحتیاط بالامتثال الإجمالی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الکشف مبنیّ علی عدم جواز الاحتیاط،لکونه مخلاّ بالامور،و معه یستکشف أنّ الشارع جعل لنا حجّة،و العقل یعیّنها بالسبر و التقسیم فی الظنّ المطلق، دون المشکوکات و الموهومات،لکون الظنّ،أقرب إلی الواقع من الشکّ 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مجال للاحتیاط مع التمکّن من الامتثال الظنّی،بعد ما عرفت من أنّ الکشف مبنیّ علی ممنوعیّة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القول بالحکومة،فإنّه مبنیّ علی عدم وجوب الاحتیاط،لکونه عسرا، و معه فلا یستکشف منه حجّیّة الظنّ المطلق شرعا،و لا یحکم العقل بحجّیّته أیضا،بل العقل یحکم بتضییق دائرة الاحتیاط فی المظنونات،لرفع العسر دون الموهومات و المشکوکات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الاحتیاط و الاکتفاء بالامتثال الإجمالی،مع التمکّن من الامتثال الظنّیّ المطلق التفصیلی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التفصیل المذکور،بطلان عبادة تارک طریقی التقلید و الاجتهاد، و الآتی بالاحتیاط فیما إذا کان الاحتیاط ممنوعا،لکونه مخلاّ بالنظام فاللازم علیه هو الأخذ بالظنّ،فالعدول عنه إلی الاحتیاط یوجب البطلان،و لکنّه محلّ تأمّل و نظر، لأنّ غایته هو اجتماع الأمر و النهی،و حیث نقول بجواز اجتماع الأمر و النهی،لا مجال للحکم ببطلان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مرکب النهی هو کیفیّة الامتثال،لا أصل الامتثال، و النهی متوجّه إلیها من جهة کونها موجبة للإخلال بالنظام،لا من جهة خصوص العبادة،فتدبّر جیّدا</w:t>
      </w:r>
      <w:r>
        <w:rPr>
          <w:rFonts w:eastAsia="IRNazanin" w:cs="IRNazanin"/>
          <w:color w:val="111111"/>
          <w:sz w:val="28"/>
          <w:szCs w:val="28"/>
          <w:rtl w:val="true"/>
          <w:lang w:bidi="fa-IR"/>
        </w:rPr>
        <w:t>.</w:t>
      </w:r>
      <w:bookmarkStart w:id="535" w:name="pg17009_197669"/>
    </w:p>
    <w:p>
      <w:pPr>
        <w:pStyle w:val="Heading3"/>
        <w:numPr>
          <w:ilvl w:val="2"/>
          <w:numId w:val="1"/>
        </w:numPr>
        <w:rPr/>
      </w:pPr>
      <w:bookmarkStart w:id="536" w:name="__RefHeading___Toc1381674_3381743652"/>
      <w:bookmarkStart w:id="537" w:name="_Toc200"/>
      <w:bookmarkEnd w:id="535"/>
      <w:bookmarkEnd w:id="536"/>
      <w:r>
        <w:rPr>
          <w:rtl w:val="true"/>
        </w:rPr>
        <w:t>الباب الثانی فی الظنّ</w:t>
      </w:r>
      <w:bookmarkEnd w:id="537"/>
    </w:p>
    <w:p>
      <w:pPr>
        <w:pStyle w:val="Heading4"/>
        <w:numPr>
          <w:ilvl w:val="3"/>
          <w:numId w:val="1"/>
        </w:numPr>
        <w:rPr/>
      </w:pPr>
      <w:bookmarkStart w:id="538" w:name="__RefHeading___Toc1381676_3381743652"/>
      <w:bookmarkStart w:id="539" w:name="_Toc201"/>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540" w:name="__RefHeading___Toc1381678_3381743652"/>
      <w:bookmarkStart w:id="541" w:name="_Toc202"/>
      <w:bookmarkEnd w:id="540"/>
      <w:r>
        <w:rPr>
          <w:rtl w:val="true"/>
        </w:rPr>
        <w:t>الفصل الأوّل فی إمکان التّعبد به ذاتا</w:t>
      </w:r>
      <w:bookmarkEnd w:id="541"/>
    </w:p>
    <w:p>
      <w:pPr>
        <w:pStyle w:val="Heading5"/>
        <w:numPr>
          <w:ilvl w:val="4"/>
          <w:numId w:val="1"/>
        </w:numPr>
        <w:rPr/>
      </w:pPr>
      <w:bookmarkStart w:id="542" w:name="__RefHeading___Toc1381680_3381743652"/>
      <w:bookmarkStart w:id="543" w:name="_Toc203"/>
      <w:bookmarkEnd w:id="542"/>
      <w:r>
        <w:rPr>
          <w:rtl w:val="true"/>
        </w:rPr>
        <w:t>اشارة</w:t>
      </w:r>
      <w:bookmarkEnd w:id="54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الظنّ لیس کالقطع فی کونه علّة أو مقتضیا للحجّیّة،إذ الظنّ لا یکون کشفا تامّا حتّی یثبت به موضوع حکم العقل،هذا بخلاف القطع فإنّ به یثبت موضوع حکم العقل،و یترتّب علیه الحجّیّة،مثلا إذا قطعنا بالوجوب کانت مخالفته مصداقا للظلم،و الظلم موضوع لحکم العقل بالقبح و استحقاق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حصل لنا الظنّ بالوجوب لم یتحقّق به موضوع الحکم العقلی ما لم ینضمّ إلیه حکم الشرع و التعبّد به؛إذ الموضوع هو المخالفة مع التکلیف التی تکون مصداقا من مصادیق عنوان الظلم،و هو لا یثبت بالانکشاف الناقص من دون 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أن یرد التعبّد به و یجعل الحجّیّة له من الشارع سواء کان الکاشف عن حجّیّته ظواهر الآیات و السنّة أو الإجماع أو مقدّمات الانسداد الموجبة لکشف العقل أنّ الشارع جعل الظنّ حجّة؛إذ التعبّد به و جعل الحجّیّة له لیس بتناقض،و لا باجتماع المثلین لعدم ثبوت شیء من الأحکام بنفس الظنّ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الحجیة للظنّ ممکن ذاتا و لا فرق فیما ذکر بین مقام الإثبات و بین مقام سقوط التکلیف،فکما أنّ بالظنّ لا یثبت حکم،فکذلک لا یکتفی بالظنّ فی مقام الامتثال،بل اللازم هو القطع بالفراغ بعد الیقین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ینسب إلی المحقّق الخوانساری قدّس سرّه التفصیل بین مقام الإثبات و مقام السقوط حیث قال فی باب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أمر أو نهی عن فعل إلی غایة معیّنة مثلا فعند الشکّ فی حدوث تلک الغایة لو لم یمتثل التکلیف المذکور لم یحصل الظنّ بالامتثال،و الخروج من العهدة و ما لم یحصل الظنّ لم یحصل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هو کفایة الظنّ بسقوط الواقع بعد العلم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لقال لو لم یمتثل التکلیف المذکور لم یحصل القطع بالخروج عن العهدة،کما فی نهایة الدرایة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لا وجه له؛إذ مع الاشتغال الیقینیّ بالتکلیف لا مجال للاکتفاء بالامتثال الظنّیّ غیر المعتبر مع احتمال أن لا یمتثل التکلیف و تحصل المخالفة و تستحقّ العقوبة و المفروض أنّه لم یرد دلیل علی جواز الاکتفاء به و القول بأنّ دفع الضرر المحتمل لیس بواجب ممنوع بأنّ الضرر إن کان دنیویّا یحکم العقل بنحو الاقتضاء بوجوب دفعه نعم لو حصل عارض یرجّح علی تحمّل الضرر الدنیوی فیقدّم علیه لأنّ الحکم بالوجوب فی الضرر الدنیوی یکون اقتضائیّا و یسقط عن الفعلیة عند تزاحمه بالأهمّ و لکن المفروض فی المقام عدم عروض عنوان راجح</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الضرر اخرویا یحکم العقل بنحو العلّیّة بوجوب دفعه و الضرر فی المقام ضرر اخرویّ فلا مجال للاکتفاء بالامتثال الظنی مع القطع بالتکلیف</w:t>
      </w:r>
      <w:r>
        <w:rPr>
          <w:rFonts w:eastAsia="IRNazanin" w:cs="IRNazanin"/>
          <w:color w:val="111111"/>
          <w:sz w:val="28"/>
          <w:szCs w:val="28"/>
          <w:rtl w:val="true"/>
          <w:lang w:bidi="fa-IR"/>
        </w:rPr>
        <w:t>.</w:t>
      </w:r>
      <w:bookmarkStart w:id="544" w:name="pg17009_197672"/>
    </w:p>
    <w:p>
      <w:pPr>
        <w:pStyle w:val="Heading5"/>
        <w:numPr>
          <w:ilvl w:val="4"/>
          <w:numId w:val="1"/>
        </w:numPr>
        <w:rPr/>
      </w:pPr>
      <w:bookmarkStart w:id="545" w:name="__RefHeading___Toc1381682_3381743652"/>
      <w:bookmarkStart w:id="546" w:name="_Toc204"/>
      <w:bookmarkEnd w:id="544"/>
      <w:bookmarkEnd w:id="545"/>
      <w:r>
        <w:rPr>
          <w:rtl w:val="true"/>
        </w:rPr>
        <w:t>الخلاصة</w:t>
      </w:r>
      <w:r>
        <w:rPr>
          <w:rtl w:val="true"/>
        </w:rPr>
        <w:t>:</w:t>
      </w:r>
      <w:bookmarkEnd w:id="546"/>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أنّ التعبّد به ممکن ذاتا و لا محذور فیه</w:t>
      </w:r>
    </w:p>
    <w:p>
      <w:pPr>
        <w:pStyle w:val="BookText"/>
        <w:rPr/>
      </w:pPr>
      <w:r>
        <w:rPr>
          <w:rFonts w:ascii="IRNazanin" w:hAnsi="IRNazanin" w:eastAsia="IRNazanin"/>
          <w:color w:val="111111"/>
          <w:sz w:val="28"/>
          <w:sz w:val="28"/>
          <w:szCs w:val="28"/>
          <w:rtl w:val="true"/>
          <w:lang w:bidi="fa-IR"/>
        </w:rPr>
        <w:t>لأنّ الظنّ فی نفسه لیس کالقطع فی کونه علّة أو مقتضیا للحجّیّة لوضوح أنّ الظنّ لا یکون کشفا تامّا عن التکلیف حتّی یثبت به موضوع حکم العقل بقبح مخالفة التکلیف و استحقاق العقوبة علی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انضمّ إلیه التعبّد الشرعی به فهو صار کالقطع فی کونه موضوعا للحکم العقلی بقبح المخالفة و استحقاق العقوبة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بالظنّ و جعل الحجّیّة له ممکن ذاتا إذ لا یستلزم من ذلک التناقض و لا اجتماع المثلین لعدم ثبوت حکم فی الواقع بنفس الظنّ حتّی یلزم المحذورات المذکورة و لا فرق فی ذلک بین أن یستفاد التعبّد بالظنّ من ظواهر الکتاب و السنّة أو الإجماع أو مقدّمات الانسداد علی تقدیر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تفاوت فی عدم حجّیّة الظنّ بین مقام إثبات التکلیف و بین مقام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کفایة الظنّ فی مقام سقوط الواقع بعد العلم بثبوته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مع الاشتغال الیقینیّ بالتکلیف لا مجال للاکتفاء بالامتثال الظنّیّ ما لم یرد دلیل علی جواز الاکتفاء به شرعا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یجوز الاکتفاء بالظنّ فی مقام سقوط الواقع إذ بعد الإتیان بالظنّ غیر المعتبر لا یبقی إلاّ احتمال الضرر و دفعه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 عدم وجوب دفع</w:t>
      </w:r>
    </w:p>
    <w:p>
      <w:pPr>
        <w:pStyle w:val="BookText"/>
        <w:rPr/>
      </w:pPr>
      <w:r>
        <w:rPr>
          <w:rFonts w:ascii="IRNazanin" w:hAnsi="IRNazanin" w:eastAsia="IRNazanin"/>
          <w:color w:val="111111"/>
          <w:sz w:val="28"/>
          <w:sz w:val="28"/>
          <w:szCs w:val="28"/>
          <w:rtl w:val="true"/>
          <w:lang w:bidi="fa-IR"/>
        </w:rPr>
        <w:t>الضرر المحتمل ممنوع لأنّ الضرر إن کان دنیویّا یحکم العقل بنحو الاقتضاء بوجوب دفعه ما لم یعرض عنوان راجح علی تحمّل الضرر الدنیوی و إلاّ فیقدّم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بوجوب دفع الضرر الدنیویّ اقتضائیّ و تعلیقیّ و یرتفع هذا الحکم بعروض عنوان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مفروض الکلام فیما إذا لم یعرض عنوان راجح و معه یجب دفع احتمال الضرر و معناه عدم جواز الاکتفاء بالظنّ فی مقام السقوط</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الضرر أخرویّا یحکم العقل بوجوب دفعه بنحو العلّیّة فلا یجوز الاکتفاء بالامتثال الظنّی الذی لا دلیل علی اعتباره مع القطع بالتکلیف کما هو واضح و بالجملة فیمکن التعبّد بالظنّ ذاتا و لا یلزم من ذلک محذور أصلا</w:t>
      </w:r>
      <w:r>
        <w:rPr>
          <w:rFonts w:eastAsia="IRNazanin" w:cs="IRNazanin"/>
          <w:color w:val="111111"/>
          <w:sz w:val="28"/>
          <w:szCs w:val="28"/>
          <w:rtl w:val="true"/>
          <w:lang w:bidi="fa-IR"/>
        </w:rPr>
        <w:t>.</w:t>
      </w:r>
      <w:bookmarkStart w:id="547" w:name="pg17009_197676"/>
    </w:p>
    <w:p>
      <w:pPr>
        <w:pStyle w:val="Heading4"/>
        <w:numPr>
          <w:ilvl w:val="3"/>
          <w:numId w:val="1"/>
        </w:numPr>
        <w:rPr/>
      </w:pPr>
      <w:bookmarkStart w:id="548" w:name="__RefHeading___Toc1381684_3381743652"/>
      <w:bookmarkStart w:id="549" w:name="_Toc205"/>
      <w:bookmarkEnd w:id="547"/>
      <w:bookmarkEnd w:id="548"/>
      <w:r>
        <w:rPr>
          <w:rtl w:val="true"/>
        </w:rPr>
        <w:t>الفصل الثانی</w:t>
      </w:r>
      <w:r>
        <w:rPr>
          <w:rtl w:val="true"/>
        </w:rPr>
        <w:t xml:space="preserve">: </w:t>
      </w:r>
      <w:r>
        <w:rPr>
          <w:rtl w:val="true"/>
        </w:rPr>
        <w:t>فی أنّ التعبّد بالظنّ و جعل الحجّیّة له ممکن وقوعا إذ لا یلزم</w:t>
      </w:r>
      <w:r>
        <w:rPr>
          <w:rtl w:val="true"/>
        </w:rPr>
        <w:t>...</w:t>
      </w:r>
      <w:bookmarkEnd w:id="549"/>
    </w:p>
    <w:p>
      <w:pPr>
        <w:pStyle w:val="Heading5"/>
        <w:numPr>
          <w:ilvl w:val="4"/>
          <w:numId w:val="1"/>
        </w:numPr>
        <w:rPr/>
      </w:pPr>
      <w:bookmarkStart w:id="550" w:name="__RefHeading___Toc1381686_3381743652"/>
      <w:bookmarkStart w:id="551" w:name="_Toc206"/>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فی أنّ التعبّد بالظنّ و جعل الحجّیّة له ممکن وقوعا إذ لا یلزم منه محذور کصدور القبیح من الحکیم المتعال،و أدلّ الدلیل علی الإمکان ذاتیّا کان أو وقوعیّا هو قیام الأدلّة المتواترة القطعیّة الصدور و القطعیّة الدلالة علی حجّیّة بعض الظنون کحجّیّة الظنون الحاصلة من الألفاظ و لو شککنا فی الإمکان و الامتناع عند ورود تعبّد بظنّ من الظنون فهل هنا أصل یرجع إلیه فی الإمکان و عدمه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هو الأوّل،قال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المشهور علی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إمکان التعبّد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نقطع بأنّه لا یلزم من التعبّد به محال،ثمّ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التقریر نظر؛إذ القطع بعدم لزوم المحال فی الواقع موقوف علی إحاطة العقل بجمیع الجهات المحسّنة و المقبّحة و علمه بانتفائها،و هو غیر حاصل فیما نحن فیه،فالأولی أن یقرّر هکذا إنّا لا نجد فی عقولنا بعد التأمّل ما یوجب الاستحالة،و هذا طریق یسلکه العقلاء فی الحکم بالإمکان</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ظاهره أنّ إمکان الشیء ثابت عند العقلاء بعدم وجدان الدلیل علی الامتناع، و لا یحتاج إلی القطع بعدم المحذور،ففی فرض عدم القطع بعدم المحذور نکتفی بعدم وجدان ما یوجب الاستحالة فی الحکم بالإمکان و ترتّب آثاره علیه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یثبت بناء من العقلاء علی ترتیب آثار الإمکان عند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ثبوت البناء المذکور نمنع حجّیّة هذا البناء،لعدم قیام دلیل قطعیّ علیها،و الظنّ بالاعتبار و الحجّیّة علی فرض</w:t>
      </w:r>
    </w:p>
    <w:p>
      <w:pPr>
        <w:pStyle w:val="BookText"/>
        <w:rPr/>
      </w:pPr>
      <w:r>
        <w:rPr>
          <w:rFonts w:ascii="IRNazanin" w:hAnsi="IRNazanin" w:eastAsia="IRNazanin"/>
          <w:color w:val="111111"/>
          <w:sz w:val="28"/>
          <w:sz w:val="28"/>
          <w:szCs w:val="28"/>
          <w:rtl w:val="true"/>
          <w:lang w:bidi="fa-IR"/>
        </w:rPr>
        <w:t>وجوده لا یفید الاعتبار و الحجّیّة؛إذ الکلام فی الحال فی إمکان التعبّد بالظنّ و امتناعه،و لا یمکن إثبات إمکان التعبّد بالظنّ بنفس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حجّیّة بناء العقلاء علی ترتیب آثار الإمکان عند الشکّ فیه لا حاجة إلیه مع وجود أدلّة وقوع التعبّد بالظنّ،کما لا فائدة فی هذا البحث أصلا بدون أدلّة وقوع التعبّد بالظنّ؛إذ مع عدم الدلیل علی الوقوع لا یترتّب فائدة علی البحث عن الإمکان،مع أنّ البحث الاصولی لا بدّ فیه من ترتّب ثمرة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فی مصباح الاصول بأنّ الانصاف تمامیّة ما ذکره الشیخ رحمه الله،و لا یرد علیه شیء من هذه الإشکالات؛و ذلک لأنّ ما ذکره صاحب الکفایة مبنیّ علی أن یکون مراد الشیخ رحمه الله هو البناء علی الإمکان مطلقا،و لکنّ الظاهر أنّ مراده هو البناء علی الإمکان عند قیام دلیل معتبر علی الوقوع،کما إذا دلّ ظاهر کلام المولی علی حجّیّة الظنّ،و لا أقلّ من احتمال ذلک فی کلام الشیخ رحمه اللّه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تترتّب الثمرة علی البحث عن الإمکان و الاستحالة؛إذ علی تقدیر ثبوت الإمکان لا بدّ من الأخذ بظاهر کلام المولی و العمل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ثبوت الاستحالة لا مناص من رفع الید عن الظهور؛للقرینة القطعیّة العقلیّة،و لا ینبغی الشکّ فی أنّ بناء العقلاء فی مثل ذلک علی الإمکان و العمل بالظاهر ما لم تثبت الاستحالة،فلو أمر المولی عبده بشیء و شکّ العبد فی إمکان وجوبه و استحالته؛ لاحتمال أن یکون ذا مفسدة،و استحال أن یأمر المولی العالم الحکیم بما فیه المفسدة، فاحتمل أن لا یکون ظاهر الکلام مراده و یکون أمره للامتحان أو غیره ممّا لیس فیه طلب جدّیّ،فهل یشکّ أحد فی بناء العقلاء علی الأخذ بظاهر کلام المولی و عدم الاعتناء باحتمال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یشکّ أحد فی إمضاء الشارع لهذا البناء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فاندفع جمیع ما ذکره صاحب الکفایة من الوجوه الثلاثة</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کلام الشیخ إلی مقتضی أصالة الظهور،و هو الأخذ بالظهورات ما لم یثبت الاستحالة،لا أنّ للعقلاء حکما جدیدا فی الحکم بالإمکان ما لم یقم فی الوجدان علی استحالته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یعقل الجزم بثبوت شیء إلاّ مع الجزم بإمکانه،و علیه فالجزم بالثبوت لا یجامع احتمال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کما أفاده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المطلوب هو الجزم بالشیء کما فی اصول العقائد و المعارف الیقینیّة،و أمّا إذا کان المطلوب فیه هو الجری العملی علی وفقه و العمل علی طبقه دون الجزم بتحقّقه کالحکم العملی و منه التعبّد بالظنّ فإنّه لا یعتبر فیه الجزم بثبوته لئلاّ یجامع احتمال استحالته،فمثله یکفی فیه مجرّد وجود الحجّة علی ثبوته،فالدلیل المتکفّل لحجیّة الخبر مثلا سواء کان ظاهر الکتاب أو الأخبار المتواترة معنی أو سیرة العقلاء مع عدم ردع الشارع عنها یکون حجّة علی حجّیّة الخبر من دون منافاة لاحتمال الاستحالة؛إذ الحجّة لا یزاحمها الاّ الحجّة،و احتمال الاستحالة لیس بحجّة،فاتّضح أنّ الوجه فی الحکم بالإمکان هو الأخذ بالحجّة،و هی أصالة الظهور،و عدم الاعتناء باحتمال الاستحالة فی مقام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البناء الجدید من العقلاء فی الحکم بالإمکان ما لم یقم فی الوجدان علی استحالته برهان؛لعدم دلیل علی وجود بناء جدید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 حکی عن الشیخ الرئیس من أنّه کلّ ما قرع سمعک من الغرائب فذره فی بقعة الإمکان ما لم یذدک عنه واضح البرهان؛لإمکان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الإمکان الذی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یکون محلّ الکلام هو الإمکان الذاتیّ أو الوقوعیّ المقابلین للامتناع،بخلاف الإمکان بمعنی الاحتمال المقابل للقطع بالعدم کما هو ظاهر کلام 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للنزاع فی الإمکان بهذا المعنی؛إذ لا موطن له إلاّ الوجدان،و المرجع فیه هو الوجدان،و لا حاجة فیه إلی إقامة بیّنة و برهان؛إذ الشیء إذا کان وجدانیّا لیس أمرا قابلا للنزاع و الشکّ لأنّ التردید و الشکّ إنّما یکونان فی التردید تحقّق شیء حاصل لبعض و غیر حاصل للآخر،لا ما هو حاصل للجمیع،کما هو مقتضی الوجدان</w:t>
      </w:r>
      <w:r>
        <w:rPr>
          <w:rFonts w:eastAsia="IRNazanin" w:cs="IRNazanin"/>
          <w:color w:val="111111"/>
          <w:sz w:val="28"/>
          <w:szCs w:val="28"/>
          <w:rtl w:val="true"/>
          <w:lang w:bidi="fa-IR"/>
        </w:rPr>
        <w:t>.</w:t>
      </w:r>
      <w:bookmarkStart w:id="552" w:name="pg17009_197683"/>
    </w:p>
    <w:p>
      <w:pPr>
        <w:pStyle w:val="Heading5"/>
        <w:numPr>
          <w:ilvl w:val="4"/>
          <w:numId w:val="1"/>
        </w:numPr>
        <w:rPr/>
      </w:pPr>
      <w:bookmarkStart w:id="553" w:name="__RefHeading___Toc1381688_3381743652"/>
      <w:bookmarkStart w:id="554" w:name="_Toc207"/>
      <w:bookmarkEnd w:id="552"/>
      <w:bookmarkEnd w:id="553"/>
      <w:r>
        <w:rPr>
          <w:rtl w:val="true"/>
        </w:rPr>
        <w:t>الخلاصة</w:t>
      </w:r>
      <w:r>
        <w:rPr>
          <w:rtl w:val="true"/>
        </w:rPr>
        <w:t>:</w:t>
      </w:r>
      <w:bookmarkEnd w:id="554"/>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إمکان التعبّد بالظنّ وقوعا لعدم لزوم محذور منه کصدور القبیح عن الحکیم المتعال إذ لا قبح فی التعبّد به کما هو الظاهر بل أدلّ الدلیل علی وقوعه هو قیام الأدلّة القطعیّة علی حجّیّة بعض الظنون کحجّیّة الظنّ الحاصل من الألفاظ إذ لو لم یکن التعبّد به ممکنا لما صدر عن الشارع اعتبار الظنّ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 التعبّد بالظنّ ممکن أو ممتنع عند ورود التعبّد بالظنّ ذهب المشهور إلی الإمکان بدعوی أنّا نقطع بأنّ التعبّد المذکور لا یلزم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بأنّ دعوی القطع بعدم لزوم المحال موقوف علی إحاطة العقل و هی غیر حاصل فالأولی هو أن یقال لا نجد فی عقولنا ما یوجب الاستحالة و هذا طریق یسلکه العقلاء فی الحکم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 أنّ فی فرض عدم القطع بعدم المحذور نکتفی بعدم وجدان ما یوجب الاستحالة فی الحکم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 ثبوت البناء من العقلاء علی ذلک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مراد الشیخ الأعظم قدّس سرّه هو قیام البناء علی الإمکان عند قیام دلیل معتبر علی الوقوع کما إذا دلّ ظاهر کلام المولی علی حجّیّة الظنّ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الشکّ حینئذ فی ثبوت بناء العقلاء فی مثل ذلک علی الإمکان و العمل</w:t>
      </w:r>
    </w:p>
    <w:p>
      <w:pPr>
        <w:pStyle w:val="BookText"/>
        <w:rPr/>
      </w:pPr>
      <w:r>
        <w:rPr>
          <w:rFonts w:ascii="Amiri" w:hAnsi="Amiri" w:eastAsia="Amiri" w:cs="Amiri"/>
          <w:color w:val="111111"/>
          <w:sz w:val="28"/>
          <w:sz w:val="28"/>
          <w:szCs w:val="28"/>
          <w:rtl w:val="true"/>
          <w:lang w:bidi="ar-SA"/>
        </w:rPr>
        <w:t>بالظواهر ما لم تثبت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 أنّه لا یعقل الجزم بثبوت الشیء إلاّ مع الجزم بإمکانه و علیه فالجزم بالثبوت لا یجامع احتمال الاستحالة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لیس المطلوب فی المقام الجزم بالشیء کما فی العقائد الدینیّة بل المطلوب هو الجری العملی علی وفق الظنّ و العمل علی طبقه من دون حاجة إلی الجزم بتحقیق المظنون و من المعلوم أنّ ذلک یکفی فیه وجود الحجّة علی اعتباره فالدلیل المتکفّل لحجّیّة الظنّ کالظنّ الخبری یکفی فی حجّیّة الخبر ما لم یقم حجّة علی خلافه و احتمال الاستحالة لا ینافی حجّیّة الظنّ بقیام الحجّة علیه إذ الحجّة لا یزاحمها إلاّ الحجّة و احتمال الاستحالة لیس بحجّة</w:t>
      </w:r>
      <w:r>
        <w:rPr>
          <w:rFonts w:eastAsia="IRNazanin" w:cs="IRNazanin"/>
          <w:color w:val="111111"/>
          <w:sz w:val="28"/>
          <w:szCs w:val="28"/>
          <w:rtl w:val="true"/>
          <w:lang w:bidi="fa-IR"/>
        </w:rPr>
        <w:t>.</w:t>
      </w:r>
      <w:bookmarkStart w:id="555" w:name="pg17009_197687"/>
    </w:p>
    <w:p>
      <w:pPr>
        <w:pStyle w:val="Heading4"/>
        <w:numPr>
          <w:ilvl w:val="3"/>
          <w:numId w:val="1"/>
        </w:numPr>
        <w:rPr/>
      </w:pPr>
      <w:bookmarkStart w:id="556" w:name="__RefHeading___Toc1381690_3381743652"/>
      <w:bookmarkStart w:id="557" w:name="_Toc208"/>
      <w:bookmarkEnd w:id="555"/>
      <w:bookmarkEnd w:id="556"/>
      <w:r>
        <w:rPr>
          <w:rtl w:val="true"/>
        </w:rPr>
        <w:t>الفصل الثالث</w:t>
      </w:r>
      <w:r>
        <w:rPr>
          <w:rtl w:val="true"/>
        </w:rPr>
        <w:t>:</w:t>
      </w:r>
      <w:r>
        <w:rPr>
          <w:rtl w:val="true"/>
        </w:rPr>
        <w:t>فی الوجوه التی استدلّ بها لاستحالة التعبّد بغیر العلم</w:t>
      </w:r>
      <w:bookmarkEnd w:id="557"/>
    </w:p>
    <w:p>
      <w:pPr>
        <w:pStyle w:val="Heading5"/>
        <w:numPr>
          <w:ilvl w:val="4"/>
          <w:numId w:val="1"/>
        </w:numPr>
        <w:rPr/>
      </w:pPr>
      <w:bookmarkStart w:id="558" w:name="__RefHeading___Toc1381692_3381743652"/>
      <w:bookmarkStart w:id="559" w:name="_Toc209"/>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من الأمارات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بغیر العلم محال؛لأنّ مرجعه إلی اجتماع المثلین من إیجابین أو تحریمین مثلا فیما إذا أصاب أو اجتماع ضدّین من إیجاب و تحریم أو إرادة و کراهة أو مصلحة و مفسدة ملزمتین بلا کسر و انکسار فی البین لبقائهما علی ما علیهما فیما إذا أخطأ بناء علی القول بالتخطئة و إلاّ یلزم من التعبّد بغیر العلم أن لا یکون هناک أحکام غیر مؤدّیات الأمارات،و هو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التعبّد بغیر العلم تکلیف بالمحال،و هو طلب الضدّین فیما إذا أخطأ و أدّی إلی وجوب ضدّ الواجب،و هو لا یقع من الحکیم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التعبّد بغیر العلم تفویت المصلحة أو الإلقاء فی المفسدة فیما إذا أدّی إلی عدم وجوب ما هو واجب فی الواقع أو عدم حرمة ما هو حرام فی الواقع و کونه محکوما بسائر الأحکام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ربّما تقوم علی وجوب ما هو مباح واقعا أو علی حرمة ما هو مباح کذلک،و لازم حجّیّة الأمارة حینئذ هو الإلزام بشیء من الفعل أو الترک من دون أن تکون فیه مصلحة ملزمة،أو مفسدة ملزمة،مع أنّا نقول بتبعیّة الأحکام الشرعیّة للمصالح و المفاسد،و لعلّ هذا هو مراد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الأمارة تستلزم تحریم الحلال أو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المحذورات المتوهّمة کما أشار إلیه سیدنا الإمام المجاهد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راجعة إلی اجتماع ملاکات متضادّة فی الأحکام کاجتماع المصلحة و المفسدة الملزمتین بلا کسر و انکسار أو إلی اجتماع المبادئ المتضادّة فی الخطابات کاجتماع الکراهة و الإرادة و اجتماع الحبّ و البغض أو إلی اجتماع الخطابات المتضادّة أو المناقضة أو المتماثلة فی الأحکام أو إلی لزوم ما لا یناسبه الحکمة کتفویت المصلحة أو الإلقاء فی المفسدة أو تحریم الحلال أو إیجابه مع أنّ الحلال و المباح لا یلیق بالتحریم أو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الجواب عن هذه الإشکالات متعدّد و مختلف بحسب اختلاف المحذورات المذکورة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قبل ذکر الجوابات أنّ المستشکل هو 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المسکورة و الباء المفتوحة أو القاف المضمومة و تشدید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أبو جعفر محمّد بن عبد الرّحمن بن قبة الرازی فقیه رفیع المنزلة من متکلّمی الإمامیّة صاحب کتاب الإنصاف فی الإمامة الذی نقل الشیخ المفید منه فی العیون و المحاسن،و کان قدیما من المعتزلة ثم تبصّر،و کان قد حجّ علی قدمه خمسین حجّة </w:t>
      </w:r>
      <w:r>
        <w:rPr>
          <w:rStyle w:val="FootnoteAnchor"/>
          <w:rtl w:val="true"/>
        </w:rPr>
        <w:footnoteReference w:id="445"/>
      </w:r>
      <w:r>
        <w:rPr>
          <w:rFonts w:ascii="IRNazanin" w:hAnsi="IRNazanin" w:eastAsia="IRNazanin"/>
          <w:color w:val="111111"/>
          <w:sz w:val="28"/>
          <w:sz w:val="28"/>
          <w:szCs w:val="28"/>
          <w:rtl w:val="true"/>
          <w:lang w:bidi="fa-IR"/>
        </w:rPr>
        <w:t>،و حیث عرفت أنّه أسبق من المفید و السیّد المرتضی و اتباعهما من الذین ادّعوا انفتاح باب العلم فلا یظنّ بالمستشکل أنّه أراد الامتناع فی فرض انسداد باب العلم بالواقع،و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أفاد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المنع عن العمل بالظنّ فضلا عن امتناعه؛إذ مع فرض عدم التمکّن من العلم بالواقع إمّا أن یکون للمکلّف حکم فی تلک الواقعة،و إمّا أن لا یکون له فیها حکم کالبهائم و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فلا مناص عن إرجاعه إلی ما لا یفید العلم من الاصول و الأمارات الظنّیّة التی منها الخبر الواحد</w:t>
      </w:r>
      <w:r>
        <w:rPr>
          <w:rFonts w:eastAsia="IRNazanin" w:cs="IRNazanin"/>
          <w:color w:val="111111"/>
          <w:sz w:val="28"/>
          <w:szCs w:val="28"/>
          <w:rtl w:val="true"/>
          <w:lang w:bidi="fa-IR"/>
        </w:rPr>
        <w:t>.</w:t>
      </w:r>
      <w:bookmarkStart w:id="560" w:name="pg17009_197691"/>
    </w:p>
    <w:p>
      <w:pPr>
        <w:pStyle w:val="BookText"/>
        <w:rPr/>
      </w:pPr>
      <w:bookmarkEnd w:id="560"/>
      <w:r>
        <w:rPr>
          <w:rFonts w:ascii="IRNazanin" w:hAnsi="IRNazanin" w:eastAsia="IRNazanin"/>
          <w:color w:val="111111"/>
          <w:sz w:val="28"/>
          <w:sz w:val="28"/>
          <w:szCs w:val="28"/>
          <w:rtl w:val="true"/>
          <w:lang w:bidi="fa-IR"/>
        </w:rPr>
        <w:t>و علی الثانی یلزم ترخیص فعل الحرام الواقعی و ترک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 المستشکل منهما فإن التزم أنّ مع عدم التمکّن من العلم لا وجوب و لا تحریم لأنّ الواجب و الحرام ما علم بطلب فعله أو ترکه،قلنا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من التعبّد بالخبر تحلیل حرام أو عکسه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اللابدّیّة من الرجوع إلی ما لا یفید العلم لا یرفع الإشکال الثبوتی،فاللازم هو رفع ذلک الإشکال قبل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القول بالانسداد و بین القول بالانفتاح فی الحاجة إلی رفع الاشکال الثبوتی</w:t>
      </w:r>
      <w:r>
        <w:rPr>
          <w:rFonts w:eastAsia="IRNazanin" w:cs="IRNazanin"/>
          <w:color w:val="111111"/>
          <w:sz w:val="28"/>
          <w:szCs w:val="28"/>
          <w:rtl w:val="true"/>
          <w:lang w:bidi="fa-IR"/>
        </w:rPr>
        <w:t>.</w:t>
      </w:r>
    </w:p>
    <w:p>
      <w:pPr>
        <w:pStyle w:val="Heading5"/>
        <w:numPr>
          <w:ilvl w:val="4"/>
          <w:numId w:val="1"/>
        </w:numPr>
        <w:rPr/>
      </w:pPr>
      <w:bookmarkStart w:id="561" w:name="__RefHeading___Toc1381694_3381743652"/>
      <w:bookmarkStart w:id="562" w:name="_Toc210"/>
      <w:bookmarkEnd w:id="561"/>
      <w:r>
        <w:rPr>
          <w:rtl w:val="true"/>
        </w:rPr>
        <w:t>اجوبة المحذورات المذکورة بناء علی طریقیّة الأمارات</w:t>
      </w:r>
      <w:r>
        <w:rPr>
          <w:rtl w:val="true"/>
        </w:rPr>
        <w:t>:</w:t>
      </w:r>
      <w:bookmarkEnd w:id="562"/>
    </w:p>
    <w:p>
      <w:pPr>
        <w:pStyle w:val="BookText"/>
        <w:rPr/>
      </w:pPr>
      <w:r>
        <w:rPr>
          <w:rFonts w:ascii="IRNazanin" w:hAnsi="IRNazanin" w:eastAsia="IRNazanin"/>
          <w:color w:val="111111"/>
          <w:sz w:val="28"/>
          <w:sz w:val="28"/>
          <w:szCs w:val="28"/>
          <w:rtl w:val="true"/>
          <w:lang w:bidi="fa-IR"/>
        </w:rPr>
        <w:t>و کیف کان یمکن الجواب عن المحذورات المذکورة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بالأمارات من باب مجرّد الکشف عن الواقع،فلا یلاحظ فی التعبّد بها إلاّ الإیصال إلی الواقع،و لا مصلحة فی سلوک هذه الطرق وراء مصلحة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مضادّة؛إذ فی هذا الفرض لا یکون إلاّ حکم واحد،إنّما التعدّد فی مجرّد الإنشاء لغرض الوصول،فلا اجتماع؛إذ الأمر بالعمل بها لیس إلاّ للإرشاد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 بعلم الشارع العالم بالغیب بدوام موافقة هذه الأمارات للواقع أو بکونها أغلب مطابقة من العلوم الحاصلة للمکلّف بالواقع؛لکون أکثرها فی نظر الشارع جهلا مرکّبا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الأمارات غالبة المطابقة فلا یصحّ التعبّد بها من باب الإرشاد إلی الواقعیّات إلاّ مع تعذّر باب العلم؛إذ لازم مخالفتها أحیانا مع الواقع هو تفویت</w:t>
      </w:r>
    </w:p>
    <w:p>
      <w:pPr>
        <w:pStyle w:val="BookText"/>
        <w:rPr/>
      </w:pPr>
      <w:r>
        <w:rPr>
          <w:rFonts w:ascii="IRNazanin" w:hAnsi="IRNazanin" w:eastAsia="IRNazanin"/>
          <w:color w:val="111111"/>
          <w:sz w:val="28"/>
          <w:sz w:val="28"/>
          <w:szCs w:val="28"/>
          <w:rtl w:val="true"/>
          <w:lang w:bidi="fa-IR"/>
        </w:rPr>
        <w:t>الواقعیّات علی المکلّف و لو فی النادر من دون تدارکه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فالتعبّد بالأمارات إرشادا إلی الواقع مع انفتاح باب العلم،و بقاء الواقعیّات علی الإرادة الجدّیّة یستلزم تفویت الواقعیّات و لو فی الجملة،و معه لا یجوز التعبّد بالأمارات الموجبة للتفویت المذکور؛لأنّه قبیح،کما لا یخفی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الشیخ تامّ فیما إذا لم یکن تحصیل الواقعیات مستلزما للأفسد،و إلاّ فلا إشکال فی التعبّد بغیر العلم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الإمام المجاهد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الزام الناس فی زمان الانفتاح علی العمل بالعلم و السؤال عن ائمّتهم علیهم السّلام یوجب ازدحام الشیعة علی بابهم و تجمّعهم حول دارهم و کان التجمّع المذکور حول الإمام أبغض شیء عند الخلفاء و کان موجبا للقتل و الهدم و غیرهما ممّا لم یبق معه مجال لنقل شیء من الأحکام الموجودة التی تکون بأیدینا،کما أنّه لا مجال لوجوب الاحتیاط لکون فساده أظهر؛لاستلزامه اختلال النظام أو الحرج الشدید و رغبة الناس عن الدین،فلأجل هذا أمضی الشارع عمل العقلاء و بناءهم فی العمل بالظنون و أخبار الآحاد بمقدار یؤسّس لهم نظاما صحیحا و لو مع انفتاح باب العلم،و هذا و إن استلزم فسادا و تفویتا غیر أنّه فی مقابل إعراض الناس عن الدین و خروجهم منه و قلّة المتدیّنین به و فی قبال هدم الشیعة و أساسها لا یعدّ إلاّ شیئا طفیفا یستهان به</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یشکل ذلک بأنّ الإرادة القطعیّة قد تعلّقت بالعمل علی الأحکام الواقعیّة، و المفروض أنّ الأمارات قد تؤدّی إلی خلاف الواقع،فإیجاب التعبّد بها و الترخیص بالعمل بها مع فعلیّة الإرادة المتعلّقة بالأحکام الواقعیّة ممّا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المفاسد المذکورة کمفاسد إیجاب الاحتیاط کلا أو بعضا صارت موجبة لرفع الید فی مقام الفعلیّة عن الأحکام الواقعیة و حملها علی الشأنیّة فی حقّ من قامت الأمارة أو الاصول علی خلافها،و لیس هذا أمرا غریبا منه،بل هذا نظام کلّ مقنّن؛إذ فی التحفّظ التامّ علی الواقعیّات من الأحکام مفسدة عظیمة لا تجبر بشیء أیسرها خروج الناس من الدین و رغبتهم عنه و تبدّد نظام معاشهم و معادهم،فلأجل هذا کلّه رفع الید عن إجراء الأحکام فی الموارد التی قامت الأمارة أو الأصل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قبیل قصور مقتضیات الأحکام و ملاکاتها فی موارد قیام الأمارات و الاصول علی خلافها حتّی یتقیّد الأحکام الواقعیة بعدم القیام،بل من قبیل رفع الید لجهة اللابدیّة و مزاحمة الفاسد و الأفسد فی مقام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کلّیّة الأحکام مع فرض قیام الأمارة أو الأصل علی خلافها من أوّل زمن تشریعها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سیّدنا الإمام المجاهد قدّس سرّه من أنّه لا محالة ینکشف الخطا و لو عند ظهور الدولة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تقنین القوانین العرفیّة کافیة فی إثبات ما قلناه؛فإنّ الدائر بینهم هو وضع الأحکام أوّلا بنحو العموم و الإطلاق ثمّ بیان مخصّصاتها و مقیّداتها منفصلا عنها من دون أخذ ما هو الملاک بحسب الإرادة الجدّیّة فی موضوع الأحکام من أوّل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إذا تدبّرت تعرف أنّ هذا الجواب سیّال فی موارد الأمارات و الاصول إذا کانت مخالفة للواقع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أجاد،إلاّ أنّ تنظیر المقام بباب المخصّصات و المقیّدات لا یساعد</w:t>
      </w:r>
    </w:p>
    <w:p>
      <w:pPr>
        <w:pStyle w:val="BookText"/>
        <w:rPr/>
      </w:pPr>
      <w:r>
        <w:rPr>
          <w:rFonts w:ascii="IRNazanin" w:hAnsi="IRNazanin" w:eastAsia="IRNazanin"/>
          <w:color w:val="111111"/>
          <w:sz w:val="28"/>
          <w:sz w:val="28"/>
          <w:szCs w:val="28"/>
          <w:rtl w:val="true"/>
          <w:lang w:bidi="fa-IR"/>
        </w:rPr>
        <w:t>ما ذکره آنفا من أنّ المقام یکون من قبیل رفع الید عن الواقعیّات لجهة اللابدیّة و مزاحمة الفاسد و الأفسد فی مقام الإجراء؛إذ مع المخصّصات و المقیّدات یکشف عدم وجود الإرادة الجدّیّة فی العمومات أو المطلقات،هذا بخلاف تقدیم الأمارات علی الواقعیّات من باب اللابدّیّة و مزاحمة الفاسد أو الأفسد فی مقام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هو تنظیره بالقوانین التی لم تصل بأیدی الناس من جهة اشتباه الوسائط أو دسهم أو منع مانع أو غیر ذلک فإنّها،باقیة علی الشأنیّة،و إنّما المرفوع هو الفعلیّة عندهم،فلیکن کذلک فی القوانین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فقد اتّضح أنّه مع قیام الأمارة المعتبرة و إصابتها لیس فی متن الواقع إلاّ الحکم الواقعیّ،بل الأمر کذلک عند المخالفة أیضا؛إذ لیس من ناحیة قیام الأمارة مع فرض إرشادیتها حکم حتّی یستلزم ملاکا آخر و یحصل من هذه الناحیة التضادّ أو المناقضة بین الخطابین أو الملاکین او یلزم التکلیف بالمحال عند طلبهما مع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التفویت فقد عرفت أنّه لا مانع منه بعد تزاحمه بما هو أفسد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أمر ینتهی إلیه العقلاء أیضا فی قوانینهم؛فإنّهم مع جعلهم القوانین یرخّصون فی مخالفتها لمن جهل بها جهلا قصوریّا من دون تغییر للقانون الواقعیّ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السیّد المحقّق البروجردی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باب الأمارات جعل من قبل الشارع أصلا،و إنّما هی طرق عقلائیّة دائرة بینهم فی مقام الاحتجاج و اللجاج،غایة الأمر أنّ عدم ردع الشارع عنها یکشف ذلک عن إمضائه و رضایته،و لیس للعقلاء أیضا فی هذا الباب جعل للطریقیّة و نظائرها</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هو الذی نقله شیخ مشایخنا الحاج الشیخ قدّس سرّه عن سیّده الأستاذ</w:t>
      </w:r>
    </w:p>
    <w:p>
      <w:pPr>
        <w:pStyle w:val="BookText"/>
        <w:rPr/>
      </w:pPr>
      <w:r>
        <w:rPr>
          <w:rFonts w:ascii="IRNazanin" w:hAnsi="IRNazanin" w:eastAsia="IRNazanin"/>
          <w:color w:val="111111"/>
          <w:sz w:val="28"/>
          <w:sz w:val="28"/>
          <w:szCs w:val="28"/>
          <w:rtl w:val="true"/>
          <w:lang w:bidi="fa-IR"/>
        </w:rPr>
        <w:t>السیّد محمد الفشارکی قدّس سرّهما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سیّدنا الاستاذ أنّ الأوامر الظاهریّة لیست بأوامر حقیقیّة،بل هی إرشاد إلی ما هو أقرب إلی الواقعیّات،ثمّ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علی نحو یصحّ فی صورة انفتاح باب العلم و لا یستلزم تفویت الواقع من دون جهة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انسداد باب العلم کما أنّه قد یکون عقلیّا کذلک قد یکون شرعیّا بمعنی أنّه و إن امکن للمکلّف تحصیل الواقعیّات علی وجه التفصیل، لکن یری الشارع العالم بالواقعیّات أنّ فی التزامه بتحصیل الیقین مفسدة،فیجب بمقتضی الحکمة دفع هذا الالتزام عنه،ثمّ بعد دفعه لو أحاله إلی نفسه یعمل بکلّ ظنّ فعلیّ من أیّ سبب حصل،فلو رأی الشارع بعد أن صار مآل أمر المکلّف إلی العمل بالظنّ أنّ سلوک بعض الطرق أقرب إلی الواقع من بعض آخر فلا محذور فی إرشاده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اجتماع الضدّین فغیر لازم،لأنّه مبنیّ علی کون الأوامر حکما مولویّا،و أمّا الإلقاء فی المفسدة و تفویت المصلحة فلیس بمحذور بعد ما دار أمر المکلّف بینه و بین الوقوع فی مفسدة أعظم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الوقایة الالتزام بعدم کون مؤدّیات الأمارات أوامر حقیقیّة هو المعتمد علیه عند أکثر القدماء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مجرّد القول بالإرشاد لا یکفی لرفع المحذور،بل یحتاج فی صورة المخالفة إلی سقوط الواقع عن الفعلیّة بعد مزاحمته مع مفسدة أعظم،و سقوط الواقع عن الفعلیّة لیس بمعنی تغییر مصلحة الواقع،بل بمعنی مزاحمتها مع وجود المانع،فلا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عدم القول بالاجزاء فی الأمارات و الاصول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القول بالإجزاء فلا مجال لما ذکر من أنّه لیس فی متن الواقع إلاّ</w:t>
      </w:r>
    </w:p>
    <w:p>
      <w:pPr>
        <w:pStyle w:val="BookText"/>
        <w:rPr/>
      </w:pPr>
      <w:r>
        <w:rPr>
          <w:rFonts w:ascii="IRNazanin" w:hAnsi="IRNazanin" w:eastAsia="IRNazanin"/>
          <w:color w:val="111111"/>
          <w:sz w:val="28"/>
          <w:sz w:val="28"/>
          <w:szCs w:val="28"/>
          <w:rtl w:val="true"/>
          <w:lang w:bidi="fa-IR"/>
        </w:rPr>
        <w:t>الحکم الواقعی؛لأنّ الظاهر من أدلّة اعتبار الأمارات أنّ موردها یکفی لتحقّق امتثال التکالیف المعلومة بالإجمال،فمع انکشاف الخطأ یحکم بصحّة ما أتی به طبقا للأمارات أو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یساعد مع الإرشاد المحض،فإنّ مقتضاه أنّ مع التخلّف لا مجال للحکم بالصحة؛إذ الواقعیات باقیة علی ما علیها،فیجب الإتیان بها ما دام کانت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لا یوجب إشکالا؛لأنّ المستفاد من أدلّة اعتبار الأمارات هو حکومة مفادها علی الواقع،و الحاکم و المحکوم ممّا یجتمعان،و لا مضادّة بینهما و إن کانا مولویّین و قد تنبّه لذلک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أنّ ما ذکرناه من فعلیّة الحکم الواقعی و کون الحکم الظاهری عینا له فی صورة الموافقة و صورة حکم لا حقیقة له فی صورة المخالفة إنّما یصحّ فیما إذا کان المجعول الظاهری حکما مستقلا غیر ناظر توسعة الواقع،کما إذا قامت الأمارة علی حرمة شیء أو عدم وجوبه مثلا و کان بحسب الواقع واجبا أو قامت علی وجوبه و کان بحسب الواقع حراما أو غیر واجب و نحو ذلک من الأمثلة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المجعول الظاهری ناظرا إلی الواقع من دون أن یکون مفاده ثبوت حکم مستقل فی عرضه،بل کانت بلسان تبیین ما هو وظیفة الشاکّ فی أجزاء التکلیف الواقعیّ المعلوم و شرائطها فلا مجال حینئذ لفعلیّة الواقع،بل الحکم الظاهری یکون فعلیّا فی ظرف الشکّ،و یکون العمل علی وفقه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الذی أوجب علی المکلّفین الإتیان بالصلاة مثلا و جعلها عمود الدین و بیّن أجزائها و شرائطها و موانعها إذا حکم لمن شک فی إتیان بعض الأجزاء بوجوب المضیّ و عدم الاعتناء أو حکم لمن شکّ فی طهارة لباسه أو بدنه بأنّ کلّ شیء نظیف حتّی یعلم أنّه قذر أو حکم برفع جزئیّة السورة مثلا عمّن نسیها أو شکّ فی جزئیّتها أو حکم بوجوب العمل بخبر الثقة مثلا فأخبر بطهارة شیء أو عدم جزئیّة شیء للصلاة أو</w:t>
      </w:r>
    </w:p>
    <w:p>
      <w:pPr>
        <w:pStyle w:val="BookText"/>
        <w:rPr/>
      </w:pPr>
      <w:r>
        <w:rPr>
          <w:rFonts w:ascii="IRNazanin" w:hAnsi="IRNazanin" w:eastAsia="IRNazanin"/>
          <w:color w:val="111111"/>
          <w:sz w:val="28"/>
          <w:sz w:val="28"/>
          <w:szCs w:val="28"/>
          <w:rtl w:val="true"/>
          <w:lang w:bidi="fa-IR"/>
        </w:rPr>
        <w:t>غیرها من الواجبات،کان ظاهر کلام الشارع أنّه یجوز للمکلّف ترتیب جمیع آثار الطهارة علی الشیء المشکوک طهارته،و من جملتها شرطیّتها للصلاة و المتبادر منه هو أنّ الصلاة فی حقّ هذا الشخص عبارة عما أتی به و أنّه قد عمل بوظیفته الصلاتیّة و أوجد فرد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فالرجوع إلی أدلة اعتبار الأمارات و الاصول المتعرّضة لأجزاء المأمور به و شرائطه یوجب العلم بظهورها فی کونها فی مقام توسعة المأمور به بالنسبة إلی من لم یصل إلی تفصیل المأمور به،و الحکم بحکومتها علی الأدلّة الواقعیّة المحدّدة لأجزاء المأمور به و شرائطه و لازم ذلک هو سقوط الجزء أو الشرط الواقعی عن جزئیّته و شرطیّته بالنسبة إلی من لم یصل إلیه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الفعلی بناء علی القول بالأجزاء هو مفاد الأمارات و الاصول،و الحکم الواقعی یسقط عن الفعلیّة بقیام الأمارات و الاصول،علی خلافها و یحمل علی الشأنیّة،و لا مناقضة مع کون لسان أدلّة اعتبار الأمارات لسان الحکومة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حقّ الجواب فی الجمع بین الحکم الواقعی و الظاهری بناء علی الطریقیّة و اعتبار الأمارات بلسان أنّها الواقعیّات و القول بالإجزاء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هذا الجمع لیس أنّ الحکم الواقعی واقف فی مرحلة الإنشاء فیما لو خالفته الأمارات و الاصول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یساعد اشتراک الجاهل و العالم فی الأحکام الواقعیّة؛ فإنّ الحکم الواقعی الواقف فی مرحلة الإنشاء لیس محرّکا و لو حصل العلم به،و معه فلیس للجاهل حکم باعث کحکم العالم فیخالف مع معلومیّة الاشتراک بین العالم و الجاهل،بل المراد أنّ الحکم الواقعی بلغ مرتبة الفعلیّة کحکم العالم و لکن بعد تزاحمه</w:t>
      </w:r>
      <w:bookmarkStart w:id="563" w:name="pg17009_197705"/>
    </w:p>
    <w:p>
      <w:pPr>
        <w:pStyle w:val="BookText"/>
        <w:rPr/>
      </w:pPr>
      <w:bookmarkEnd w:id="563"/>
      <w:r>
        <w:rPr>
          <w:rFonts w:ascii="IRNazanin" w:hAnsi="IRNazanin" w:eastAsia="IRNazanin"/>
          <w:color w:val="111111"/>
          <w:sz w:val="28"/>
          <w:sz w:val="28"/>
          <w:szCs w:val="28"/>
          <w:rtl w:val="true"/>
          <w:lang w:bidi="fa-IR"/>
        </w:rPr>
        <w:t>بمفاسد اخری أو بعد ابتلائه بالأدلّة الحاکمة سقط عن الفعلیّة بحیث لو علم به و ارتفعت المفاسد أو ارتفع الحاکم کان مأخوذا به و لو فیما سیأتی من الأعمال،کما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فحدیث الاشتراک فی الأحکام بین العالم و الجاهل باق علی قوّته،و لا منافاة بینه و بین الجمع المذکور؛لأن الشأنیّة حادثة من جهة المزاحمة أو من جهة الحکومة،و لیست شأنیة واقفة،فتدبّر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اعتبار الأمارات یکون من باب کونها طرقا إلی الواقع لا غیر؛إذ العقلاء لا یرونها إلاّ طرقا محضة إلی الواقع بحیث یصلون بها إلی الواقعیّات،مثلا إذا أخبر الثقة بأمر کان تمام الموضوع عندهم هو ما أخبر به من الأمر الواقعی،و لا نظر لهم إلی التبعیّة عن الثقة و المصلحة الحاصلة بسبب سلوک الطرق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فالعقلاء یجعلون الطرق الظنّیّة کالعلم من طرق الإیصال و ینبعثون عنها،و الشارع اکتفی بما علیه العقلاء،و لم یجعل طریقا خاصّا فی أحکامه و لم یلاحظ فی التعبّد بالأمارات إلاّ الإیصال إلی الواقع فلا مصلحة فی سلوک هذه الأمارات و الطرق و راء مصلحة الواقع،کما لو أمر المولی عبده عند تحیّره فی طریق مکان سؤال أهله عن الطریق،فإنّ المولی لا یلاحظ فی ذلک الأمر إلاّ کون قول أهل المکان المذکور موصلا إلی الواقع دائما أو غالبا فالأمر فیه لیس إلاّ للإیصال 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الطریقیّة و الإرشاد</w:t>
      </w:r>
      <w:r>
        <w:rPr>
          <w:rFonts w:eastAsia="IRNazanin" w:cs="IRNazanin"/>
          <w:color w:val="111111"/>
          <w:sz w:val="28"/>
          <w:szCs w:val="28"/>
          <w:rtl w:val="true"/>
          <w:lang w:bidi="fa-IR"/>
        </w:rPr>
        <w:t>.</w:t>
      </w:r>
    </w:p>
    <w:p>
      <w:pPr>
        <w:pStyle w:val="Heading5"/>
        <w:numPr>
          <w:ilvl w:val="4"/>
          <w:numId w:val="1"/>
        </w:numPr>
        <w:rPr/>
      </w:pPr>
      <w:bookmarkStart w:id="564" w:name="__RefHeading___Toc1381696_3381743652"/>
      <w:bookmarkStart w:id="565" w:name="_Toc211"/>
      <w:bookmarkEnd w:id="564"/>
      <w:r>
        <w:rPr>
          <w:rtl w:val="true"/>
        </w:rPr>
        <w:t>أجوبة المحذورات المذکورة بناء علی السببیّة</w:t>
      </w:r>
      <w:r>
        <w:rPr>
          <w:rtl w:val="true"/>
        </w:rPr>
        <w:t>:</w:t>
      </w:r>
      <w:bookmarkEnd w:id="56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محذورات التعبّد بالأمارات بناء علی السببیّة،بمعنی أن یکون التعبّد بالطرق الظنّیّة لوجود مصلحة فیها فی الجملة إمّا فی الفعل أو فی سلوک الطریق فهو موقوف علی تصوّر السببیّة و هی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شیخنا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سواء کان فعلیّا أو شأنیّا تابعا للأمارات بحیث لا یکون فی حقّ الجاهل مع قطع النظر عن قیام الأمارات و عدمها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الأحکام الواقعیّة مختصّة فی الواقع بالعالمین بالأمارات و الطرق،و الجاهل بالحکم الواقعی مع قطع النظر عن مؤدّی الأمارات لا 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التصویب الباطل عند أهل الصواب من التخطئة و قد تواترت الأخبار بوجود الحکم المشترک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الجواب عن وجوه استحالة التعبّد بالأمارات بهذا الوجه؛بدعوی أنّ الحکم علیه واحد،و هو مفاد الأمارات،فلا یلزم اجتماع الضدّین لا فی الأحکام و لا فی مبادیها و لا فی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الفعلی تابعا لهذه الأمارات،بمعنی أنّ للّه فی کلّ واقعة حکما یشترک فیه العالم و الجاهل لو لا قیام الأمارات علی خلافها،بحیث یکون قیامها مانعا عن فعلیّة الأحکام الواقعیّة؛لکون مصلحة سلوک هذه الأمارات غالبة علی مصلحة الأحکام الواقعیّة؛فالحکم الواقعی فعلی فی حقّ غیر الظانّ بخلافه،و شأنیّ فی حقّه بمعنی وجود المقتضی لذلک الحکم لو لا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کالأوّل فی عدم ثبوت الحکم الواقعیّ للظانّ بخلافه؛لأنّ الصفة المزاحمة بصفة اخری لا یصیر منشأ للحکم،فلا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للکذب النافع أنّه قبیح واقعا و علیه فلا حکم فی الواقع حتّی یلزم التضادّ فی الأحکام و مبادیها و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تصویب مجمع علی خلافه؛لأنّ اللازم من الاشتراک هو وجود الحکم المشترک فی الواقع بحیث لو علم به لتنجّزه و هنا بعد تزاحم المصلحة فی نفس الفعل لا یبقی إلاّ حکم شأنیّ،و العلم به لا یوجب التنجّز،کما لا یخفی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للأمارة القائمة علی الواقعة تأثیر فی نفس الفعل الذی تضمّنت الأمارة حکمه و لا تحدث فیه مصلحة،إلاّ أنّ العمل علی طبق تلک الأمارة</w:t>
      </w:r>
    </w:p>
    <w:p>
      <w:pPr>
        <w:pStyle w:val="BookText"/>
        <w:rPr/>
      </w:pPr>
      <w:r>
        <w:rPr>
          <w:rFonts w:ascii="IRNazanin" w:hAnsi="IRNazanin" w:eastAsia="IRNazanin"/>
          <w:color w:val="111111"/>
          <w:sz w:val="28"/>
          <w:sz w:val="28"/>
          <w:szCs w:val="28"/>
          <w:rtl w:val="true"/>
          <w:lang w:bidi="fa-IR"/>
        </w:rPr>
        <w:t>و الالتزام به فی مقام العمل علی أنّه هو الواقع و ترتیب الآثار الشرعیّة المترتّبة علیه واقعا یشتمل علی مصلحة فأوجبه الشارع،و معنی إیجاب العمل علی الأمارة وجوب تطبیق العمل علیها لا وجوب إیجاد عمل علی طبقها؛إذ قد لا تتضمّن الأمارة إلزاما علی المکلّف،فإذا تضمّنت استحباب شیء أو وجوبه تخییرا أو إباحة وجب علیه إذا أراد الفعل أن یوقعه علی وجه الاستحباب أو الإباحة بمعنی حرمة قصد غیرهما کما لو قطع بهما،و تلک المصلحة لا بدّ أن یکون ممّا یتدارک بها ما یفوت من مصلحة الواقع لو کان الأمر بالعمل به مع التمکّن من العلم،و إلاّ کان تفویتا لمصلحة الواقع،و هو قبیح،کما عرفت فی کلام ابن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الفرق الواضح بین جعل مدلول الأمارة حکما واقعیّا و الحکم بتحقّقه واقعا عند قیام الأمارة و بین الحکم واقعا بتطبیق العمل علی الحکم الواقعیّ المدلول علیه بالأمارة کالحکم واقعا بتطبیق العمل علی طبق الموضوع الخارجیّ الذی قامت علیه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تدارک مفسدة مخالفة الحکم الواقعی بالمصلحة الثابتة فی العمل علی طبق مؤدّی الأمارة إلی التصویب الباطل؛نظرا إلی خلوّ الحکم الواقعی حینئذ عن المصلحة الملزمة التی یکون فی فوتها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هذا تصویبا،کیف و المصوبة یمنعون حکم اللّه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عندهم إیجاب العمل بما جعل طریقا إلیه و التعبّد بترتیب آثاره فی الظاهر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 عدّ مثل هذا من وجوه الردّ علی المصوّبة؛لوجود الحکم الواقعی فی الصورة الثالثة؛إذ المراد بالحکم الواقعی الذی یلزم بقاؤه هو الحکم المتعیّن المتعلّق بالعباد الذی تحکی عنه الأمارة و یتعلّق به العلم و الظنّ و امر السفراء بتبلیغه و إن لم یلزم امتثاله فعلا فی حقّ من قامت عنده أمارة علی خلافه،إلاّ أنّه یکفی فی کونه الحکم الواقعی أنّه لا یعذر فیه إذا کان عالما به أو جاهلا مقصّرا و الرخصة فی ترکه</w:t>
      </w:r>
    </w:p>
    <w:p>
      <w:pPr>
        <w:pStyle w:val="BookText"/>
        <w:rPr/>
      </w:pPr>
      <w:r>
        <w:rPr>
          <w:rFonts w:ascii="IRNazanin" w:hAnsi="IRNazanin" w:eastAsia="IRNazanin"/>
          <w:color w:val="111111"/>
          <w:sz w:val="28"/>
          <w:sz w:val="28"/>
          <w:szCs w:val="28"/>
          <w:rtl w:val="true"/>
          <w:lang w:bidi="fa-IR"/>
        </w:rPr>
        <w:t>عقلا کما فی الجاهل القاصر أو شرعا کمن قامت عنده أمارة معتبرة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مع الرخصة فی ترکه لم ینتف الحکم واقعا،بل هو موجود فی الواقع بحیث لو علم به لما کان معذورا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یکن فی الصورة الاولی؛إذ لا حکم فیها،و لا فی الثانیة؛لأنّ مع الکسر و الانکسار فی نفس الفعل لیس فیه حکم بحیث لو علم به لا یعذر فیه،بل الموجود فیه هو حکم شأنیّ بمعنی أنّ مصلحة الحکم لو لم تکن منکسرة فی الفعل کان لها شأنیّة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العلم بالحکم الشأنیّ المذکور لا یوجب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 من جمیع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ابن قبة من استحالة التعبد بخبر الواحد أو بمطلق الأمارة الغیر العلمیة ممنوع علی إطلاقه؛لما عرفت من الإمکان فی الصورة الثالثة،و إنّما یقبح ذلک علی بعض الوجوه،و هو الوجه الأوّل و الثانی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 عبارة الشیخ قدّس سرّه هو رفع التضادّ و المناقضة و نحوهما من المحذورات بالمصلحة السلوکیّة بناء علی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أیضا؛فإنّ الحکم الواقعی موجود معها،و إنّما کان متزاحما بما یمنع عن تأثیره و هو یکون بحیث لو علم به لا یعذّر فیه، فلا یلزم منه التصویب کما یلزم ذلک فی الوجه الأوّل و الثانی؛لعدم حکم فعلیّ فیهما غیر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السلوک لیس أمرا و راء الفعل الذی یوجده المکلّف و یکون محکوما بالحکم الواقعی کصلاة الجمعة مثلا و فی مقام التحقّق لا ینفکّ عنه،فصلاة الجمعة التی یوجدها المکلّف هی بعینها محقّقة للسلوک و مصداق له،و لیس تحقّق السلوک إلاّ بنفس هذا الفعل،و القول بالسببیّة إنّما یتمّ إذا کان هناک عنوان ذو</w:t>
      </w:r>
    </w:p>
    <w:p>
      <w:pPr>
        <w:pStyle w:val="BookText"/>
        <w:rPr/>
      </w:pPr>
      <w:r>
        <w:rPr>
          <w:rFonts w:ascii="IRNazanin" w:hAnsi="IRNazanin" w:eastAsia="IRNazanin"/>
          <w:color w:val="111111"/>
          <w:sz w:val="28"/>
          <w:sz w:val="28"/>
          <w:szCs w:val="28"/>
          <w:rtl w:val="true"/>
          <w:lang w:bidi="fa-IR"/>
        </w:rPr>
        <w:t>مصلحة و راء العناوین الواقعیّة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من مصادیق اجتماع الأمر و النهی،و لیس الأمر کذلک؛فإنّ العنوان المتوهّم هنا هو سلوک الأمارة،و لیس السلوک إلاّ عبارة اخری عن العمل بمؤدّی الأمارة،فلو قامت علی وجوب الجمعة مثلا فمؤدّاها وجوب الجمعة،و العمل بمؤدّاها لیس إلاّ عبارة اخری عن إتیان الجمعة، فلو فرضت حرمتها واقعا لزمت المحذورات،و لو فرض کون قیام الأمارة سببا لحدوث ملاک فیها وجب الکسر و الانکسار بین الملاک الذاتی و الطاری و کان الحکم تابعا لأقواهما فهذا البیان لا یصحّح الجمع بین الحکمین فافهم</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یمکن الجواب عنه بأنّا نمنع عدم کون السلوک عنوانا آخر وراء العناوین الواقعیّة؛إذ السلوک هو اعتناء بقول العادل و تصدیق عملی له بتطبیق العمل علی وفق قوله و حصر الأعمال فیما أخبر العادل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العنوان غیر عنوان أصل العمل، و هو مشتمل علی مصلحة ملزمة؛و لذا یجب تطبیق العمل علیه و لو فیما إذا أخبر العادل باستحباب شیء عند إرادة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التقلید أمر وراء نفس العمل،و ربّما یأتی العمل بلا تقلید و استناد إلی رأی المجتهد،فکذلک اتّباع العادل فی قوله عنوان آخر غیر نفس الإتیان بالمؤدّی،و ربّما ینفکّ العمل عن الاتّباع عن العادل و تصدیقه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الانفکاک المذکور یکفی فی المغایرة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فالمصلحة و الملاک فی الحکم الظاهری بناء علی السببیّة لیست قائمة فی نفس العمل بعنوانه الأوّلی المتعلّق للحکم الواقعی،بل قائمة بعنوان آخر کعنوان اتّباع الأمارة و سلوکها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یجتمع الحکمان المتضادّان فی عنوان واحد،و الحکمان المذکوران لو وصلا یتزاحمان،و أمّا مع عدم وصول أحدهما و هو الحکم</w:t>
      </w:r>
    </w:p>
    <w:p>
      <w:pPr>
        <w:pStyle w:val="BookText"/>
        <w:rPr/>
      </w:pPr>
      <w:r>
        <w:rPr>
          <w:rFonts w:ascii="IRNazanin" w:hAnsi="IRNazanin" w:eastAsia="IRNazanin"/>
          <w:color w:val="111111"/>
          <w:sz w:val="28"/>
          <w:sz w:val="28"/>
          <w:szCs w:val="28"/>
          <w:rtl w:val="true"/>
          <w:lang w:bidi="fa-IR"/>
        </w:rPr>
        <w:t>الواقعی فلا یتزاحمان،فلا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السببیّة بهذا المعنی ممّا لا یمکن الالتزام به؛لکونه مستلزما لتبدّل الحکم الواقعی بنوع من التصویب،إذ لو فرض کون سلوک الأمارة مشتملا علی مصلحة یتدارک بها مصلحة الواقع الفائتة لا یعقل تعلّق الإیجاب بالواقع یقینا؛لکونه ترجیحا بلا مرجّح،بل لا بدّ من تعلّق الإیجاب بالواقع و سلوک الأمارة تخییرا،مثلا لو فرض أنّ مصلحة صلاة الظهر تقوم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نفس صلاة الظهر و الآخر سلوک الأمارة الدالّة علی وجوب صلاة الجمعة لمن لم ینکشف له الخلاف فامتنع من الشارع الحکیم تخصیص الوجوب الواقعی بخصوص صلاة الظهر لقبح الترجیح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نوع من التصویب،و یدلّ علی بطلانه الإجماع و الروایات الدالّة علی اشتراک الأحکام بین العالم و الجاهل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بأنّ الأمارات و اعتبارها و سلوکها فی طول الأحکام الواقعیة؛إذ لیس سلوک الأمارة فی عرض الأحکام الواقعیّة حتّی یتعلّق الإیجاب بالواقع و سلوک الأمارة تخییرا،بل یتقیّد الحکم الظاهری بعدم وصول الواقعیّ،فمن علم بالحکم الواقعیّ فلا حکم له إلاّ الحکم الواقعیّ و من جهل به لم یصل الحکم الواقعیّ إلیه حتّی یکون مخیّرا بینه و بین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یجری فی العرضیّات لا فی الطولیّات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المصلحة قائمة بالتطرّق و السلوک بلا دخالة للواقع فی حدوث تلک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فلو أخبر العادل عن الامور العادیة لزم العمل علی قوله فی هذه الموارد؛لأنّه ذو مصلحة سلوکیّة،و هو کما تری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بأنّ العبرة فی المصلحة السلوکیّة بسلوک الأمارات الحاکیة عن الأحکام الشرعیّة لا الأمارات الواردة فی الامور العادیة؛لانصرافها عنها،کما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تدارک المصلحة الواقعیة بالمصلحة السلوکیّة هو الإجزاء و عدم لزوم الإعادة و القضاء؛إذ لو لم یتدارک مصلحة الواقع لزم قبح الأمر،بالتطرّق و لو تدارک سقط الأمر و المفروض أنّ المصلحة القائمة بتطرّق الطریق لیست مقیّدة بعدم کشف الخلاف</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یمکن الجواب عنه بأنّ لزوم القول بالاجزاء علی السببیّة بالمعنی المذکور لیس من موهنات الجواب عن استحالة التعبّد بالأمارات بالمصلحة السلوکیّة،بل هو من مقتضیات تدارک مصلحة الواقع بمصلحة سلوکیّة و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التعبّد بالأمارات بناء علی السببیّة أیضا ممکن بعد ما عرفت المراد من المصلحة السلوکیّة،فالحکم فی الواقع موجود و إنّما سقط الأمر به عن التأثیر لمزاحمته مع المصلحة السلوکیّة،فیصیر شأنیّا،و لکن یکون بحیث لو علم به لا یعذر فی ترکه،فیجمع بین الحکم الواقعی و الظاهری باختلاف المرتبة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العادل و إن أخبر بعنوان أنّه الواقع،و لکن الشارع لم یعتبره من هذه الجهة،بل بعنوان أنّه ممّا أخبر به العادل و هو من باب اعتباره من باب الموضوعیة و المعتبر الجهة من حیث ما اعتبره الشارع لا ما أخبر به العادل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566" w:name="pg17009_197718"/>
    </w:p>
    <w:p>
      <w:pPr>
        <w:pStyle w:val="Heading5"/>
        <w:numPr>
          <w:ilvl w:val="4"/>
          <w:numId w:val="1"/>
        </w:numPr>
        <w:rPr/>
      </w:pPr>
      <w:bookmarkStart w:id="567" w:name="__RefHeading___Toc1381698_3381743652"/>
      <w:bookmarkStart w:id="568" w:name="_Toc212"/>
      <w:bookmarkEnd w:id="566"/>
      <w:bookmarkEnd w:id="567"/>
      <w:r>
        <w:rPr>
          <w:rtl w:val="true"/>
        </w:rPr>
        <w:t>أجوبة المحذورات بتغایر الموضوع و اختلاف الرتبة</w:t>
      </w:r>
      <w:r>
        <w:rPr>
          <w:rtl w:val="true"/>
        </w:rPr>
        <w:t>:</w:t>
      </w:r>
      <w:bookmarkEnd w:id="568"/>
    </w:p>
    <w:p>
      <w:pPr>
        <w:pStyle w:val="BookText"/>
        <w:rPr/>
      </w:pPr>
      <w:r>
        <w:rPr>
          <w:rFonts w:ascii="IRNazanin" w:hAnsi="IRNazanin" w:eastAsia="IRNazanin"/>
          <w:color w:val="111111"/>
          <w:sz w:val="28"/>
          <w:sz w:val="28"/>
          <w:szCs w:val="28"/>
          <w:rtl w:val="true"/>
          <w:lang w:bidi="fa-IR"/>
        </w:rPr>
        <w:t>و منها ما نسب إلی الشیخ الأعظم قدّس سرّه فی مقام الجواب عن المحذورات من أنّه یعتبر فی التضادّ ما یعتبر فی التناقض من الوحدات الثمانیة لأنّ استحالة التضادّ إنّما هی لرجوعه التناقض باعتبار أنّ وجود کلّ من الضدّین یلازم 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فبانتفاء إحدی الوحدات ینتفی التضادّ و من الوحدات المعتبرة فی التناقض هی وحدة الموضوع إذ لا مضادّة بین القیام و القعود مثلا لو کانا فی موضوعین و علیه فلا تضادّ بین الحکم الواقعیّ و الظاهریّ لتعدّد موضوعهما فإنّ موضوع الأحکام الواقعیّة هی الأشیاء بعناوینها الأوّلیّة و موضوع الأحکام الظاهریّة هی الأشیاء بعناوینها الثانویّة أی بعنوان أنّها مشکوک فیها فلا تضادّ بین الحکم الواقعیّ و الظاهری بعد اختلاف الموضوع فیهما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ذکره الشیخ الأعظم فی أوّل البراءة إذ کلامه هناک لا ینطبق إلاّ علی ذلک فراجع و حکاه فی الدرر عن سیّده الأستاذ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أفاد أنّه لا منافاة بین الحکمین إذا کان الملحوظ فی موضوع الآخر الشکّ فی الأوّل </w:t>
      </w:r>
      <w:r>
        <w:rPr>
          <w:rStyle w:val="FootnoteAnchor"/>
          <w:rtl w:val="true"/>
        </w:rPr>
        <w:footnoteReference w:id="461"/>
      </w:r>
      <w:r>
        <w:rPr>
          <w:rFonts w:ascii="IRNazanin" w:hAnsi="IRNazanin" w:eastAsia="IRNazanin"/>
          <w:color w:val="111111"/>
          <w:sz w:val="28"/>
          <w:sz w:val="28"/>
          <w:szCs w:val="28"/>
          <w:rtl w:val="true"/>
          <w:lang w:bidi="fa-IR"/>
        </w:rPr>
        <w:t>و کیف کان فقد أورد علیه فی مصباح الأصول،بأنّ الإهمال فی مقام الثبوت من نفس الحاکم الجاعل للأحکام غیر معقول بأن یجعل الحکم لموضوع لا یدری أنّه مطلق أو مقیّد فالحکم الواقعی بالنسبة إلی حال العلم و الشکّ إمّا أن یکون مطلقا فیلزم اجتماع الضدّین إذ الحکم الظاهری و إن لم یکن فی مرتبة الحکم الواقعیّ إلاّ أنّ إطلاق الحکم الواقعی یشمل مرتبة الحکم الظاهری و إمّا أن یکون مقیّدا بحال العلم فیلزم التصویب الباطل للإجماع و الروایات</w:t>
      </w:r>
    </w:p>
    <w:p>
      <w:pPr>
        <w:pStyle w:val="BookText"/>
        <w:rPr/>
      </w:pPr>
      <w:r>
        <w:rPr>
          <w:rFonts w:ascii="IRNazanin" w:hAnsi="IRNazanin" w:eastAsia="IRNazanin"/>
          <w:color w:val="111111"/>
          <w:sz w:val="28"/>
          <w:sz w:val="28"/>
          <w:szCs w:val="28"/>
          <w:rtl w:val="true"/>
          <w:lang w:bidi="fa-IR"/>
        </w:rPr>
        <w:t xml:space="preserve">الدالة علی کون الأحکام مشترکة بین العالم و الجاهل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الجواب عنه بما أفاده شیخ المشایخ الحاج الشیخ عبد الکریم الحائری قدّس سرّه من أنّ تصوّر ما یکون موضوعا للحکم الواقعی الأوّلی مبنیّ علی قطع النظر عن الحکم لأنّ المفروض کون الموضوع موضوعا للحکم فتصوّره یلزم أن یکون مجرّدا عن الحکم و تصوّره بعنوان کونه مشکوک الحکم لا بدّ و ان یکون بلحاظ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الجمع بین لحاظ التجرّد عن الحکم و لحاظ ثبوته،و بعبارة أخری صلاة الجمعة التی کانت متصوّرة فی مرتبة کونها موضوعة للوجوب الواقعی لم تکن مقسما لمشکوک الحکم و معلومه و التی تتصوّر فی ضمن مشکوک الحکم تکون مقسما لهما فتصوّر ما کان موضوعا للحکم الواقعی و الظاهری معا یتوقّف علی تصوّر العنوان علی نحو لا ینقسم إلی القسمین و علی نحو ینقسم إلیهما و هذا مستحیل فی لحاظ واحد 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تصوّر الآمر صلاة الجمعة بملاحظة ذاتها تکون مطلوبة و متی تصوّرها بملاحظة کونها مشکوک الحکم تکون متعلّقة لحکم أخر،فافهم و تدبّر،فإنّه لا یخلو من دقّة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حاصله أنّ ملاحظة الموضوع مع التجرّد الحرفی عن الحکم و أحواله توجب مباینته مع موضوع الحکم المشکوک و لا یلزم منه الإهمال أو التقیید و إن کان متضیّقا کما لا یکون مطلقا بحیث یشمل حال الشک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الموضوع فی الحکم الواقعی هو العناوین الذهنیّة لا الوجودات الخارجیّة إذ الحکم المظهر عن الإرادة لا یمکن تعلّقه إلاّ بما یکون من صقعه و الخارج لا یکون من صقع النفس حتّی یتعلّق به الإرادة و لکنّ العناوین الذهنیّة عند</w:t>
      </w:r>
    </w:p>
    <w:p>
      <w:pPr>
        <w:pStyle w:val="BookText"/>
        <w:rPr/>
      </w:pPr>
      <w:r>
        <w:rPr>
          <w:rFonts w:ascii="IRNazanin" w:hAnsi="IRNazanin" w:eastAsia="IRNazanin"/>
          <w:color w:val="111111"/>
          <w:sz w:val="28"/>
          <w:sz w:val="28"/>
          <w:szCs w:val="28"/>
          <w:rtl w:val="true"/>
          <w:lang w:bidi="fa-IR"/>
        </w:rPr>
        <w:t>تعلّق الأحکام بها لا تکون موضوعات بالتجرّد الاسمیّ بالنسبة إلی الوجودات الخارجیّة و الأحوال المتأخّرة و إلاّ فلا،لما یکون قابلة للامتثال لأنّ موطنها حینئذ هو الذهن کما لا یخفی بل العناوین الذهنیّة تکون موضوعات للأحکام بالتجرّد الحرفی أی فی حال تجرّدها عن الوجودات و الأحوال المتأخّرة،فکما أنّ الإنسان فی مثل قولنا الإنسان کلّیّ ملحوظ بذلک التجرّد عن مصادیقه و إلاّ فلا یمکن حمل الکلّیّة علیه إذ المصادیق الخارجیّة لیست إلاّ الجزئیّات فلا تقبل الکلّیّة،فکذلک لوحظ موضوع الأحکام الواقعیّة بالنسبة إلی الوجودات و الأحوال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فالعلم و الشکّ یکونان ممّا یکون الموضوع مجرّدا عنه فی حال تعلّق الحکم بالوجودات الذهنیّة و یظهر ممّا ذکر أنّ الموضوع الحکم الواقعی مباین لموضوع الحکم الظاهریّ،إذ الموضوع فی الحکم الواقعی مجرّد بنحو التجرّد الحرفی عن الشک فی الحکم بخلاف الموضوع فی الحکم الظاهری فإنّه متقیّد بالشکّ فی الحکم موضوعا أو موردا و مع المباینة و المغایرة فی الموضوع و دخالة التجرّد عن الشکّ فی الحکم بالتجرّد الحرفیّ فالموضوع متضیّق فلا یشمل حال الشکّ و مع عدم الإطلاق فلا مزاحمة و لا تضادّ بل لکلّ عنوان حکمه من دون تزاحم و تضادّ فی مقام الجعل</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یکون الحکم الواقعی منجّزا لعدم وصوله و الشکّ فیه فیقدّم الحکم الظاهری لتحقّق موضوعه فالحکم الواقعیّ فعلی کالحکم الظاهری من دون محذور لتعدّد موضوعهما و إنّما لا یکون الحکم الواقعی منجّزا لعدم وصوله بل موضوع الحکم الظاهری مترتّب علی عدم وصول الحکم الواقعی فهما فعلیّان مترتّبان کما أنّ حکم المهمّ بناء علی تصویر الترتّب مترتّب علی ترک الأهمّ یکونان فعلیّان کما قرّر فی محلّه و کیف کان فلا یلزم من ذلک إهمال فإنّ المفروض،أنّ المتکلّم فی مقام بیان حکم العناوین الأوّلیّة و لکن إطلاقه منصرف عن الحکم و الأحوال المتأخّرة عنه لفرض ملاحظته مجرّدا عنها بالتجرّد الحرفی و حیث کان التجرّد بنحو الحرفی فلا یکون</w:t>
      </w:r>
    </w:p>
    <w:p>
      <w:pPr>
        <w:pStyle w:val="BookText"/>
        <w:rPr/>
      </w:pPr>
      <w:r>
        <w:rPr>
          <w:rFonts w:ascii="IRNazanin" w:hAnsi="IRNazanin" w:eastAsia="IRNazanin"/>
          <w:color w:val="111111"/>
          <w:sz w:val="28"/>
          <w:sz w:val="28"/>
          <w:szCs w:val="28"/>
          <w:rtl w:val="true"/>
          <w:lang w:bidi="fa-IR"/>
        </w:rPr>
        <w:t>موضوع الأحکام الواقعیّة متقیّدا بالعلم حتّی یلزم التصویب فلا مجال لما ذکره فی مصباح الاصول،و لعلّ مراد صاحب الدرر من التجرد لم یتّضح له و قد عرفت أنّ المراد منه هو التجرّد بالمعنی الحرفی لا الاسمی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أیضا سیّدنا الإمام المجاهد قدّس سرّه أوّلا بأنّ ذلک مبنی علی امتناع أخذ ما یأتی من قبل الأمر فی دائرة موضوع الحکم کالشکّ فی الحکم و العلم به و قد قدّمنا صحّة الأخذ فی باب التعبّدیّ و التوصّلی و اعترف قدّس سرّه بصحّته فعدم اجتماع العنوانین فی الذهن من هذه الجهة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ما أفاده فی دفع الإشکال من أنّ موضوع الحکم الواقعی هو الذات المجرّد عن الحکم غیر واضح فإنّه إن أراد من التجرّد لحاظ الماهیّة مقیّدة بالتجرّد عن الحکم حتّی یصیر الموضوع هو الطبیعة بشرط لا فهو خلاف التحقیق فإنّ متعلّق الأوامر إنّما هو نفس الطبائع غیر مقیّد بشیء من القیود حتی التجرید علی أنّه أی لحاظ تجرّد الموضوع عن الحکم یستلزم تصوّر الحکم فی مرتبة الموضوع مع أنّه حکم بامتناعه و جعل الحالات اللاحقة للموضوع کالحکم و الشکّ فیه ممّا یمتنع لحاظه فی ذات الموضوع و إن اراد من التجرّد عدم اللحاظ أعنی اللابشرط فهو محفوظ فی کلّ مرتبة مرتبة الحکم الواقعیّ و الظاهری فیصیر مقسما لمعلوم الحکم و مشکوکه فعاد المحذور</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بأنّ الإهمال فی الثبوت غیر متصوّر فإنّ الصلاة و إن کانت واجبة فی نفس الأمر إلاّ أنّ الصلاة المشکوک حکمها لأجل ابتلائها بالمزاحم الأقوی و مزاحمة الجهة المبغوضیّة الموجودة فیها فی حال الشکّ مع المحبوبیّة الکامنة فی ذاتها یستلزم تقیّد الوجوب فی ناحیة الوجوب المتعلّق بالصلاة و یختصّ الوجوب بغیر هذه الصورة</w:t>
      </w:r>
    </w:p>
    <w:p>
      <w:pPr>
        <w:pStyle w:val="BookText"/>
        <w:rPr/>
      </w:pPr>
      <w:r>
        <w:rPr>
          <w:rFonts w:ascii="IRNazanin" w:hAnsi="IRNazanin" w:eastAsia="IRNazanin"/>
          <w:color w:val="111111"/>
          <w:sz w:val="28"/>
          <w:sz w:val="28"/>
          <w:szCs w:val="28"/>
          <w:rtl w:val="true"/>
          <w:lang w:bidi="fa-IR"/>
        </w:rPr>
        <w:t xml:space="preserve">و ینحصر بالصلاة المعلومة الوجوب فعاد الاشکال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الجواب عنه بأن لا ندّعی امتناع أخذ ما یأتی من قبل الأمر 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بانصراف الموضوع عن مثله فالموضوع فی حال التجرّد عنه بنحو القضیّة الحینیّة یکون متعلّقا للحکم هذا مضافا إلی أنّ التجرّد المذکور لیس هو التجرّد الاسمیّ حتّی یکون خلاف کون متعلّق الأوامر هو نفس الطبائع من دون تقیّده بشیء من القیود حتّی التجرید بل المراد منه هو التجرّد بالمعنی الحرفی یعنی یترتّب الحکم علی الموضوع حین ملاحظة تجرّده عمّا یأتی من قبل الأمر أو الحکم و من المعلوم أنّ الموضوع حینئذ لیس مقیّدا بالتجرّد بالمعنی الاسمیّ نعم لا یطلق إلاّ علی المقیّد لملاحظة التجرّد بالمعنی الحرفی فیکون متضیّقا بهذا الاعتبار فلا تقیید و لا إطلاق و مع ذلک یکون متضیّقا من دون إهمال إذ المراد من التجرّد لیس هو عدم اللحاظ حتی یشمل مرتبة الحکم الظاهری بالإطلاق الذاتی بل المراد منه هو ملاحظة الموضوع فی حال عدم الأحوال المتاخّرة و معه فلا وجه لشموله لحال الشکّ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الأوّل لا إطلاق له و لا تقیید بالنسبة إلی العنوان المتأخّر فالحکمان لا یجتمعان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الطولیّة بحسب الرتبة لا ترتفع غائلة التضادّ لأنّ المستحیل هو اجتماعهما فی زمان واحد لا اجتماعهما فی رتبة واحدة بشهادة أنّنا لو فرضنا علّیّة أحد الضدّین للآخر أیضا استحال اجتماعهما بل نستنتج من نفس التضادّ عدم العلّیّة لا أنّ التضادّ موقوف علی عدم العلّیّة و هذا واضح أیضا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مورد لهذا الکلام مع تعدّد الموضوع و عدم شمول الحکم الواقعی</w:t>
      </w:r>
    </w:p>
    <w:p>
      <w:pPr>
        <w:pStyle w:val="BookText"/>
        <w:rPr/>
      </w:pPr>
      <w:r>
        <w:rPr>
          <w:rFonts w:ascii="IRNazanin" w:hAnsi="IRNazanin" w:eastAsia="IRNazanin"/>
          <w:color w:val="111111"/>
          <w:sz w:val="28"/>
          <w:sz w:val="28"/>
          <w:szCs w:val="28"/>
          <w:rtl w:val="true"/>
          <w:lang w:bidi="fa-IR"/>
        </w:rPr>
        <w:t>لمرتبة الحکم الظاهری سواء کان التعاصر بینهما رتبیّا أو زمانیّا لأنّ تعدّد الموضوع مانع من اجتماع الحکمین فی موضوع واحد و قد عرفت أنّ الموضوع فی الحکم الواقعی لا یشمل مورد الشکّ و مع عدم شموله و مغایرته مع موضوع الحکم الظاهری لا یلزم منه اجتماع الضدّین لا بحسب الرتبة و لا بحسب الزمان هذا مضافا إلی ما فی دعوی العلّیّة فی الأحکام الاعتباریّة حیث أنّ العلّیّة من أحکام الوجود لا الاعتباریّات و اختلاف الرتبة لا یستلزم العلّیّة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موضوع الأحکام الواقعیة مطلق نسبی و متضیّق من ناحیة ما یتأتّی من قبل الحکم لتجرّده عنه بنحو التجرّد الحرفی و من المعلوم أنّ إطلاق موضوع الأحکام بعد کونه نسبیّا بالنسبة إلی غیر ما یتأتّی من قبل الحکم لا یوجب شموله لموضوع الحکم الظاهری من الشکّ فی الحکم الواقعی و بعد عدم الشمول المذکور لا مجال لدعوی اجتماع الضدّین و أیضا حیث کان التضیّق بنحو التجرّد الحرفی لا الاسمیّ فلا یلزم منه التقیید بحال العلم حتی یلزم من ذلک التصویب و أیضا حیث إنّ الموضوع مطلق نسبیّ فلا مجال لدعوی الإهمال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هذا الوجه هو تغایر موضوع الحکم الواقعی مع موضوع الحکم الظاهری بحیث یمنع التغایر و المباینة بینهما عن اجتماعهما فی شیء واحد بل رتبة موضوع الحکم الظاهری متأخّر طبعا عن موضوع الحکم الواقعی بمرتبتین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تأخّر الحکم عن الموضوع الواقعی و ثانیهما تأخّر الشکّ فی الحکم الواقعی و مع المغایرة و البینونة فلا مجال لنفی الفعلیّة عنهما إلاّ أنّ الحکم الواقعی حیث لم یصل إلی الشاکّ لا یکون منجّزا فتأمّل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ذهب إلیه صاحب الکفایة من أنّ المجعول فی باب الطرق و الأمارات هو الحجّیّة لا الحکم التکلیفی و الحجّیّة موجبة للمنجّزیّة مع المطابقة و المعذّریّة مع المخالفة فیکون مخالفتها و موافقتها مع عدم الإصابة تجرّیا و انقیادا کما هو شأن الحجّة</w:t>
      </w:r>
    </w:p>
    <w:p>
      <w:pPr>
        <w:pStyle w:val="BookText"/>
        <w:rPr/>
      </w:pPr>
      <w:r>
        <w:rPr>
          <w:rFonts w:ascii="IRNazanin" w:hAnsi="IRNazanin" w:eastAsia="IRNazanin"/>
          <w:color w:val="111111"/>
          <w:sz w:val="28"/>
          <w:sz w:val="28"/>
          <w:szCs w:val="28"/>
          <w:rtl w:val="true"/>
          <w:lang w:bidi="fa-IR"/>
        </w:rPr>
        <w:t>غیر المجعولة و هی العلم و علیه فالتعبّد بالأمارات لا یوجب اجتماع الحکمین سواء کانا مثلین أو ضدّین إذ لیس المجعول إلاّ الحکم الواقعی فقط و الحجّیّة لا تکون مستتبعة لإنشاء أحکام التکلیفیّة بحسب ما أدّی إلیه الطریق بل إنّما تکون موجبة لتنجّز التکلیف به إذا أصاب و صحّة الاعتذار به إذا أخطأ،انتهی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الظاهر من عبارته هو أنّ المجعول فی الطرق و الأمارات هو نفس الحجّیّة لا التنجیز و الاعتذار بل هما من آثارها التی یحکم بها العقل کما فی الحجّة غیر المجعولة إذ موضوع حکم العقل أعمّ من الحجّة غیر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نهایة الدرایة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المنجّزیّة للواقع لا یأبی عنه عبارة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علیه بأنّه إن ارید منه جعل الخبر موجبا للعقوبة علی مخالفة الواقع المخبریّة کجعل العقاب ابتداء علی مخالفة ما قام علیه الخبر فإنّه أیضا یصحّح انتزاع الحجّیّة بمعنی المنجّزیّة و الموجبة للعقاب فکلاهما غیر معقول إذ لا عقاب علی مخالفة الواقع مع عدم الحجّة علیه عقلا أو شرعا فجعل الحجّیّة بنفس جعل العقاب المتوقّف علی وجود الحجّة دوریّ،و إن ارید من المنجّزیّة جعل حیثیّة یترتّب علیها تنجّز الواقع فالکلام فی تلک الحیثیّة إلاّ أنّ التعبیر بالمنجّزیّة لا یأبی عن جعل حیثیّة یترتّب علیها الوقوع فی تبعة المخالفة فإنّ التنجیز لیس إلاّ إتمام العمل و جعل الواقع علی حدّ یترتّب علی مخالفته العقوبة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عبارة صاحب الکفایة أجنبیّة عمّا أسند إلیه لأنّ الظاهر منها هو جعل الحجّیّة و قوله إنّما تکون الحجّیّة موجبة لتنجّز التکلیف به الخ صریح فی أنّ المجعول هو الحجّیّة و التنجّز و التعذیر من آثارها و هکذا یظهر ما فی</w:t>
      </w:r>
    </w:p>
    <w:p>
      <w:pPr>
        <w:pStyle w:val="BookText"/>
        <w:rPr/>
      </w:pPr>
      <w:r>
        <w:rPr>
          <w:rFonts w:ascii="IRNazanin" w:hAnsi="IRNazanin" w:eastAsia="IRNazanin"/>
          <w:color w:val="111111"/>
          <w:sz w:val="28"/>
          <w:sz w:val="28"/>
          <w:szCs w:val="28"/>
          <w:rtl w:val="true"/>
          <w:lang w:bidi="fa-IR"/>
        </w:rPr>
        <w:t>مصباح الاصول،حیث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المجعول علی مختار صاحب الکفایة فی باب الأمارات هی الحجّیّة بمعنی التنجّز عند المصادفة و التعذیر عند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علیه بأنّ التنجیز و التعذیر بمعنی حسن العقوبة علی مخالفة التکلیف مع قیام الحجّة علیه و عدمه مع عدمه من الأحکام العقلیّة غیر قابلة للتخصیص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فتوضیح اعتبار نفس الحجّیّة کما أفاد المحقّق الأصفهانی أنّ اعتبار نفس معنی الحجّیّة لیس إلاّ کون الشیء بحیث یصحّ الاحتجاج به و هذا الحیثیّة تارة تکون ذاتیّة غیر جعلیّة کما فی القطع فإنّه فی نفسه بحیث یصحّ به الاحتجاج للمولی علی عبده و أخری تکون جعلیة إمّا انتزاعیة کحجّیّة الظاهر عند العرف و حجّیّة خبر الثقة عند العقلاء فإنّه بملاحظة بنائهم العملی علی اتباع الظاهر و خبر الثقة،و الاحتجاج بهما یصحّ انتزاع هذه الحیثیّة من الظاهر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اعتباریّة کقوله علیه السّلام إنّهم حجّتی علیکم و أنا حجّة اللّه فإنّه جعل الحجّیّة بالاعتبار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ما ذکرناه فی معنی الحجّیّة الاعتباریة و الانتزاعیّة فاعلم أنّ الحجّیّة المجعولة بالاعتبار حیث إنّها أمر وضعیّ لیس بینه و بین الحکم الواقعی تماثل و لا تضادّ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ما ذهب إلیه صاحب الکفایة هو ما حکی عن المحقّق النائینی قدّس سرّه من أنّ المجعول فی باب الطرق و الأمارات هو مجرّد الطریقیة و الکاشفیّة بإلغاء احتمال الخلاف فلا یکون هناک حکم تکلیفی حتّی یلزم اجتماع الضدّین بل حال الأمارة هی حال القطع لأنّ الشارع اعتبرها علی فی عالم التشریع فکما یکون العلم الوجدانی منجّزا مع المطابقة و معذّرا مع المخالفة فکذلک العلم التعبّدی یکون منجّزا و معذّرا فکما لا مجال</w:t>
      </w:r>
    </w:p>
    <w:p>
      <w:pPr>
        <w:pStyle w:val="BookText"/>
        <w:rPr/>
      </w:pPr>
      <w:r>
        <w:rPr>
          <w:rFonts w:ascii="IRNazanin" w:hAnsi="IRNazanin" w:eastAsia="IRNazanin"/>
          <w:color w:val="111111"/>
          <w:sz w:val="28"/>
          <w:sz w:val="28"/>
          <w:szCs w:val="28"/>
          <w:rtl w:val="true"/>
          <w:lang w:bidi="fa-IR"/>
        </w:rPr>
        <w:t>لتوهّم التضادّ عند مخالفة القطع للواقع فکذلک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فی مورد الطرق و الأمارات حکم تکلیفی مجعول کی یلزم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مجرّد إمکان أن یکون المجعول فیها ذلک کاف فی دفع الشبهة بلا حاجة إلی إثبات وقوعه إذ الکلام فی إمکان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لنا دلیلا علی وقوعه أیضا و هو أنّ الأمارات المعتبرة شرعا طرق عقلائیّة یعملون بها فی أمور معاشهم و قد أمضاها الشارع و علیه یکون المجعول الشرعی فی باب الأمارات ما تعلّق به و استقرّ علیه بناء العقلاء و من الواضح أنّه لم یتعلّق بناؤهم علی جعل حکم تکلیفیّ فی موارد الطرق و إنّما استقرّ بناؤهم علی المعاملة معها معاملة العلم الوجدانی و قد أمضی الشارع هذا البناء منهم فلیس المجعول إلاّ الطریقیّة و المحرزیّة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الوجه فی عدوله عن الحجّیّة إلی الطریقیّة هو توهّم أنّ المجعول بناء علی جعل الحجّیّة هو المنجّزیّة و المعذّریّة و لازم جعل المنجّزیّة و المعذّریّة هو خرق قاعدة قبح العقاب بلا بیان إذ جعل العقاب بلا بیان تصرّف فی ناحیة الحکم و تخصیص للقاعدة و هو غیر معقول هذا بخلاف جعل الطریقیة فإنّ تصرّف الشارع حینئذ یکون فی ناحیة موضوع القاعدة بأن یجعل شیئا طریقا و بیانا فیشمله القاعدة فلا یوجب تخصیصا فی القاعدة بل هو توسعة للقاعدة بتوسعة موضوعها 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علیهما سیّدنا الإمام المجاهد قدّس سرّه بوجوه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الطرق و الأمارات جعل أبدا و أصلا لا للطریقیّة و الحجّیّة و لا لغیرها لا من الشارع و لا من العقلاء لأنّ مبنیّ حجّیّة الأمارات هو بناء العقلاء و</w:t>
      </w:r>
    </w:p>
    <w:p>
      <w:pPr>
        <w:pStyle w:val="BookText"/>
        <w:rPr/>
      </w:pPr>
      <w:r>
        <w:rPr>
          <w:rFonts w:ascii="IRNazanin" w:hAnsi="IRNazanin" w:eastAsia="IRNazanin"/>
          <w:color w:val="111111"/>
          <w:sz w:val="28"/>
          <w:sz w:val="28"/>
          <w:szCs w:val="28"/>
          <w:rtl w:val="true"/>
          <w:lang w:bidi="fa-IR"/>
        </w:rPr>
        <w:t>استقرار سیرتهم علیها و تبعهم الشارع أیضا و أمضاه بمعنی أنّه سکت و لم یردع عنه مع أنّ ذلک بمرأی و منظره لا أنّه جعل الحجّیّة و الطریقیّة لها و لیس بناء العقلاء علی جعل حجّیّتها أوّلا ثمّ العمل بها کما هو واضح فلیس فی الأمارات جعل أصلا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تحقّق الجعل فیها یکون المجعول هو الحکم التکلیفی لا الحجّیّة و الطریقیّة لعدم دلیل علی ذلک إلاّ الروایات الواردة فی مقام الأمر بأخذ الشرائع و تلقّی الأحکام من مثل یونس بن عبد الرحمن و زرارة و زکریّا بن آدم و أمثالهم المستفاد منها إیجاب العمل بقولهم و أخبارهم فتنزع من هذا الإیجاب الشرعیّ الحجّیّة و الوسطیّة و لا یکفی فی المقام إثبات جعل الوسطیّة و الطریقیّة ما لم یدلّ الدلیل علی وقوعه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ذلک کان إشکال ابن قبة و هو لزوم تحلیل الحرام و تحریم الحلال باق بحاله و لا یدفع بذلک لما ذکرنا فی تقریب الإشکال من أنّ جعل حجّیّة الخبر الذی قد یؤدّی إلی مخالفة الواقع یضادّ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الأمارات بالعلم فهو ممنوع فإنّ طریقیة العلم و العمل علی طبقه تکوینیّة،و لیست بجعل الشارع حتّی یلزم التضادّ فی صورة المخالفة بخلاف الأمارات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مجعولة أو أذن الشارع فی العمل بها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إمضاء بناء العقلاء علی لزوم العمل بالأمارات أیضا قد یؤدّی إلی خلاف الواقع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مانع منه بعد حمل الواقعیّ علی الشأنی حیث إنّ الأمر دائر بین وقوع المفسدة العظیمة التی تصیر سببا لإهمال جمیع الأحکام و بین جعل التعبّد بالأمارات و الإغماض عن الحکم الواقعیّ فی بعض الموارد التی لا تصادف الأمارة الواقع و رفع الید و صرف النظر عنه مع وجوده واقعا و عدم تغیّره عمّا هو</w:t>
      </w:r>
    </w:p>
    <w:p>
      <w:pPr>
        <w:pStyle w:val="BookText"/>
        <w:rPr/>
      </w:pPr>
      <w:r>
        <w:rPr>
          <w:rFonts w:ascii="IRNazanin" w:hAnsi="IRNazanin" w:eastAsia="IRNazanin"/>
          <w:color w:val="111111"/>
          <w:sz w:val="28"/>
          <w:sz w:val="28"/>
          <w:szCs w:val="28"/>
          <w:rtl w:val="true"/>
          <w:lang w:bidi="fa-IR"/>
        </w:rPr>
        <w:t xml:space="preserve">علیه و من المعلوم أنّ الراجح أنّ الشارع لم یرد الحکم الواقعیّ الذی یخالفه الأمارة فعلا لأجل الاضطرار إلی ذلک و عدم المحیص عنه و حینئذ فالأحکام الواقعیّة فی مورد الأمارات المؤدّیة إلی خلاف الواقع محفوظة لکنّها شأنیّة لا فعلیّة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إنّ استقرار البناء علی العمل بالطرق و الأمارات یکون مسبوقا بجعل الأمارات و الطرق کالعلم فی الطریقیّة أو الحجّیّة إذ بنائهم علیها لیس بلا وجه مع کونها لا تتمّ فی الطریقیّة و کان باب العلم مفتوحا فلا ینافی استقرار البناء علی العمل مع جعل الطریقیّة أو الحجّیّة قبل ذلک فامضاء الشارع یرجع إلی إمضاء الطریقیّة أو الحجّیّة 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طریقیّة الأمارات إلی الواقع یوجب جواز إسناد مؤدّاها إلی المولی و مقتضاه هو صحّة الاحتجاج بها و علیه فالحجّیّة تکون فی طول اعتبار الطریقیّة و عملهم علیها مسبوق بهذه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لحن طائفة من أدلّة اعتبار الأخبار یساعد مع جعل الطریقیّة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یرجع إلی الأمر بإلغاء احتمال الخلاف و المعاملة مع الخبر معاملة العلم و الیقین کما أنّ لحن أدلّة اعتبار قول المفتی یساعد مع الحجّیّة کقول مولانا الإمام الثانی عشر عجّل اللّه تعالی له الفرج إنّهم حجّتی و أنا حجّة اللّه و لا ینافی ما ذکر الأمر بأخذ الأحکام و تلقّیها من مثل یونس بن عبد الرحمن و زرارة و زکریّا ابن آدم و أمثالهم لأنّه من باب التضرّع علی الطریقیّة أو الحجّیّة بل مقتضی الجمع بین أدلّة الاعتبار هو اعتبار الطریقیّة الّتی توجب الحجّیّة فیترتّب علیه وجوب الأخذ و التلقّی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إنّ المقصود من احتمال أن یکون المجعول هو الحجّیّة أو الطریقیّة هو دفع الشبهات و المحاذیر بمجرّد إمکان إرادة ذلک فلا حاجة فی الجواب عن الشبهة إلی</w:t>
      </w:r>
    </w:p>
    <w:p>
      <w:pPr>
        <w:pStyle w:val="BookText"/>
        <w:rPr/>
      </w:pPr>
      <w:r>
        <w:rPr>
          <w:rFonts w:ascii="IRNazanin" w:hAnsi="IRNazanin" w:eastAsia="IRNazanin"/>
          <w:color w:val="111111"/>
          <w:sz w:val="28"/>
          <w:sz w:val="28"/>
          <w:szCs w:val="28"/>
          <w:rtl w:val="true"/>
          <w:lang w:bidi="fa-IR"/>
        </w:rPr>
        <w:t>الإثبات کما نصّ علیه المحقّق النائینی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 مجرّد إمکان أن یکون المجعول فیها ذلک کاف فی دفع الشبهة بلا حاجة إلی إثبات وقوعه؛إذ الکلام فی إمکان التعبد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الحجّیّة و الطریقیّة فی دفع الشبهة؛فإنّ التضادّ و المناقضة یرتفعان بعدم جعل الحکم المخالف للواقع سواء کان المجعول هو الحجّیّة أو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الطریقیّة علی الحجّیّة بأنّ مجرّد الحجّیّة و إن سوّغت ترتب العقاب إلاّ أنّها لا تجوّز نسبة مفاد الأمارة إلی المولی کما فی أطراف العلم الإجمالی و الشبهة قبل الفحص عن الحکم،و من المعلوم جواز إسناد مفاد الأمارات القائمة علی الحکم إلیه تعالی،فلا بدّ و أن یکون المجعول هی الطریقیّة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 من الفرق یتمّ فیما إذا لم یکن مورد الحجّیّة من الأمارات کالشبهة قبل الفحص أو احتمال خصوص کلّ طرف من أطراف المعلوم بالإجمال، بخلاف ما إذا کان مورد الحجّیّة من الأمارات؛فإنّ اعتبار الحجّیّة للأمارة لا ینفکّ عن اعتبار الطریقیّة و بعد تمامیّة الطریق بإلغاء احتمال الخلاف جاز إسناد مفاده إلی الواقع، بل الحجیة متفرّعة علی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ربّما یشکل فی جعل الطریقیّة من العقلاء أو الشارع بأنّ مقتضی اعتبار الوصول بنحو تحقیق الموضوع أن یکون الأثر العقلی مرتّبا علی الأعمّ من الوصول الحقیقی و الاعتباری،مع أنّه لیس ترتّب الأثر علی الوصول من باب ترتّب الحکم الکلّی علی الموضوع الکلّیّ بنحو القضایا الحقیقیّة حتّی یکون القطع من أفرادها المحقّقة الوجود و الظنّ مثلا من أفرادها المقدّرة الوجود التی یحقّقها الشارع باعتباره وصولا،بل هذا الأثر إنّما استفید من بناء العقلاء عملا علی المؤاخذة علی التکلیف الواصل قطعا أو الواصل بخبر الثقة ففی ما لا بناء عملی لهم علی اتّباعه</w:t>
      </w:r>
    </w:p>
    <w:p>
      <w:pPr>
        <w:pStyle w:val="BookText"/>
        <w:rPr/>
      </w:pPr>
      <w:r>
        <w:rPr>
          <w:rFonts w:ascii="IRNazanin" w:hAnsi="IRNazanin" w:eastAsia="IRNazanin"/>
          <w:color w:val="111111"/>
          <w:sz w:val="28"/>
          <w:sz w:val="28"/>
          <w:szCs w:val="28"/>
          <w:rtl w:val="true"/>
          <w:lang w:bidi="fa-IR"/>
        </w:rPr>
        <w:t xml:space="preserve">لا معنی لتحقیق الموضوع و فیما کان لهم بناء عملیّ کخبر الثقة لا حاجة إلی اعتباره لترتیب ذلک الأثر إلاّ بعنوان الإمضاء و لا معنی لإمضاء الاعتبارات إلاّ باعتبار یماثل ذلک الاعتبار و ترتّب أثر یوافق ذلک الأثر و إلاّ فترتّب الأثر العقلائی لا یتوقّف إلاّ علی بناءهم و اعتبارهم لا علی اعتبار الشارع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عنه بأنّه لا مانع من أن یکون ترتّب الأثر علی الوصول و هو جواز المؤاخذة من باب ترتّب الحکم الکلّیّ العقلی علی الموضوع الکلّیّ بنحو القضیّة الحقیقیة فکما أنّ حکم العقل بلزوم إطاعة المولی مترتّب علی الموضوع الکلّیّ فلذا یشمل المحقّقة و المقدّرة و لو بمثل اعتبار المطاعیة لفرد أو استصحاب الأمر و النهی فکذلک یحکم العقل بترتّب الأثر علی التکلیف الواصل بنحو القضیّة الحقیقیّة و علیه فیشمل کلّ مورد یتحقّق الوصول سواء کان حقیقیّا أو اعتباریّا باعتبار العقلاء أو اعتبار الشارع فالأثر العقلی یکون مترتّب علی الأعمّ من الوصول الحقیقی و الاعتباری و بنتیجة ذلک أنّه لا إشکال فی جواز اعتبار الوصول بنحو تحقیق الموضوع حتّی یوجب تعمیم الأثر العقلی المترتّب علی التکلیف الواصل فیصحّ المؤاخذة علی الواصل بالاعتبار کما یصحّ المؤاخذة علی الواصل الحقیقی و بالجملة جعل الطریقیّة معقول و هی ملازمة مع الحجّیّة فتدبّر جیّدا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فإشکال المناقضة و التضادّ بحسب الأحکام مندفع بجعل الطریقیّة أو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الإشکال من ناحیة لزوم تحلیل الحرام و تحریم الحلال؛فإنّه باق علی حاله،کما أفاد سیّدنا الإمام المجاهد قدّس سرّه؛إذ جعل الحجّیّة أو الطریقیّة ربّما یؤدّی إلی مخالفة الواقع،و لا یدفع إلاّ بحمل الواقعی علی الشأنی دفعا عن الوقوع فی المفسدة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بمجرّد جعل الحجّیّة أو الطریقیّة و إبقاء الواقع علی الفعلیّة لا یدفع الإشکال،کما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مباحث الحجج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لا محصّل له؛لأنّ الجعل المذکور إن کان غیر مستلزم لموقف عملی من قبل المکلّف فعلا أو ترکا فلا أثر لجعل مثل هذا الحکم الوضعی و لا یکون موضوعا لحکم العقل بلزوم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مستلزما لذلک فإن کان غیر ناشئ عن مبادئ الحکم التکلیفی من ورائه من إرادة و شوق نحو الفعل أو کراهة و بغض فهذا وحده کاف لدفع المحاذیر المتوهّمة فی المقام سواء کان الحکم الظاهری بحسب صیاغته و اعتباره القانونی من سنخ الأحکام التکلیفیّة أو الوضعیّة؛لأنّ التنافی و المحاذیر الناشئة منه إنّما تنشأ بلحاظ تلک المبادی لا بین الصیغ الإنشائیّة للحکمین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ناشئا عن ملاکات واقعیّة فمحذور التنافی باق علی حاله سواء کانت صیغة الحکم الظاهری المجعول من سنخ الأحکام التکلیفیّة أو الوضعیّة، </w:t>
      </w:r>
      <w:r>
        <w:rPr>
          <w:rStyle w:val="FootnoteAnchor"/>
          <w:rtl w:val="true"/>
        </w:rPr>
        <w:footnoteReference w:id="475"/>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محذور التنافی باق علی جمیع الوجوه،و لا یرتفع إلاّ بحمل الحکم الواقعی علی الشأنی دفعا لوقوع المفسدة العظیمة،و إلاّ فاختیار جعل الطریقیّة أو الحجّیّة إن کان بملاحظة حفظ الحکم الواقعی علی الفعلیّة فإشکاله ظاهر؛لما عرفت من أنّ ذلک یوجب تحلیل الحرام و تحریم الحلال،فلا مناص من رفع الید عن الفعلیّة حتّی یرتفع إشکال التنافی المذکور،فلا تغفل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المحاذیر المذکورة للتعبّد بالأمارات بعضها یرتفع بالوجه الأخیر من جعل الطریقیّة أو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محذور تحلیل الحرام أو تحریم الحلال و تفویت المصلحة أو الإلقاء فی المفسدة و امتناع اجتماع إرادة الحکم الواقعی مع إرادة ما ینافیه من مؤدّی الأمارة لا یرتفع بذلک،بل یحتاج إلی رفع الفعلیّة عن الواقعی بعد تزاحمه مع مفسدة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الواقعیّة فی مورد الأمارات المؤدّیة إلی خلاف الواقع محفوظة بنحو شأنیّة لا فعلیّة،و لکن لا یخفی أنّ شأنیّة هذه الأحکام من جهة المزاحمة لا فی نفسها؛و لذا لو حصل العلم بها لکانت متنجّزة،بخلاف الأحکام التی تکون شأنیّة فی نفسها،فإنّها مع حصول العلم بها لا تکون متنجّزة؛لأنّ متعلّق العلم هو الحکم الشأنی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أساس الجواب عن المحاذیر المذکورة للتعبّد بالأمارات؛إذ مع حمل الأحکام الواقعیّة علی الشأنیّة یرتفع المحذورات بحذافیرها سواء کانت فی ناحیة المبادئ أو الملاکات أو المنتهی؛إذ لا إشکال فی جواز اجتماع الإرادة الشأنیّة مع الإرادة الفعلیّة المخالفة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إشکال فی جواز تزاحم المصلحة الواقعیّة مع مفسدة أعظم منها و ترجیحها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مانع من اجتماع حکم غیر فعلیّ مع حکم فعلیّ؛إذ لا یقتضی غیر الفعلیّ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إن قلنا بأنّ التعبّد بالأمارات من باب الإرشاد إلی الواقع بلا جعل أو قلنا بأنّه من باب جعل الطریقیّة أو الحجّیّة أو غیرهما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تفاوت بین ما إذا قلنا بأنّ الحکم الواقعی و الظاهری یجتمعان فی رتبة واحدة و بین ما إذا قلنا بأنّهما لا یجتمعان فی رتبة واحدة لتعدّد موضوعهما،و إن أمکن أن یقال فی الأخیر لا مانع من کون الحکم الواقعی فعلیّا،و لا یلزم أن یکون شأنیّا لفرض تعدّد الموضوع،إلاّ أنّ تجویز سلوک الأمارة مع إمکان تحصیل العلم بالواقع و أداء الأمارة إلی مخالفة الواقع لا یمکن إلاّ مع تزاحم الحکم الواقعی مع مفسدة أعظم من مصلحته،فمعه یسقط الحکم الفعلی عن فعلیّته،و یبقی علی الشأنیّة،فهذا الجواب أیضا لا یستغنی عن الحمل علی الشأنیّة،فتأمّل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بالنسبة إلی إمکان التعبد بالأمارات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التعبّد بالاصول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یکفی ما تقدّم من بیان إمکان التعبّد بالأمارات لبیان إمکان التعبّد</w:t>
      </w:r>
    </w:p>
    <w:p>
      <w:pPr>
        <w:pStyle w:val="BookText"/>
        <w:rPr/>
      </w:pPr>
      <w:r>
        <w:rPr>
          <w:rFonts w:ascii="IRNazanin" w:hAnsi="IRNazanin" w:eastAsia="IRNazanin"/>
          <w:color w:val="111111"/>
          <w:sz w:val="28"/>
          <w:sz w:val="28"/>
          <w:szCs w:val="28"/>
          <w:rtl w:val="true"/>
          <w:lang w:bidi="fa-IR"/>
        </w:rPr>
        <w:t>بالاصول؛لأنّ لزوم الاتّباع عن العلم یوجب مفسدة عظیمة،و معها تسقط الأحکام الواقعیّة عن الفعلیّة،و مع سقوطها عن الفعلیّة و حملها علی الشأنیّة کما لا مانع من التعبّد بالأمارات فکذلک لا مانع من التعبّد بالأصول من دون فرق بین أن تکون الاصول محرزة و بین أن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سیّدنا الإمام المجاهد قدّس سرّه فی دفع الإشکال فی التعبّد بالاصول العملیّة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دفع الإشکال فیها یقرّب ممّا ذکرناه فی الأمارات،فإنّه مع عدم قاعدة الفراغ و التجاوز یلزم مفسدة عظیمة لا یمکن تحمّلها؛فإنّه قلّما یتّفق لإنسان أن یخرج من صلاته أو من الوقت و یتیقّن الإتیان بجمیع ما یعتبر فی الصلاة، بل إذا لاحظنا الصلوات المأتیّ بها سابقا فی السنوات الماضیة فالغالب عدم حصول الیقین بالإتیان بتمام أجزائها و مراعاة شرائطها تامّة و عدم الإخلال بها سهوا و نسیانا فلو لا اعتبار قاعدة الفراغ شرعا کان علیه أن یأتی بها أی بکلّ ما یشکّ فیه أداء و قضاء،و هذا عسر شدید و حرج عظیم لا یتحمّلها أکثر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 تشریع الاصول دفعا للحرج و الضرر و الخروج عن الدین بعدم التزام المکلّفین بالأحکام الشرعیّة مع علم الشارع بأنّها قد تخالف الواقع لا بدّ أن یرفع الید عن الحکم الواقعی و یغمض النظر عنه فی موارد مخالفتها للواقع و عدم إرادته له فعلا مع الترخیص فی العمل بالأمارات و الاصول مع وجود الحکم الواقعی و تحقّقه و ثبوته لجمیع المکلّفین،لکنّه لیس بفعلیّ بل شأنیّ حینئذ</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الکفایة من الفعلی من بعض الجهات؛فإنّ المراد منه هو الحکم الفعلی الذی یسقط عن الفعلیّة من جهة منافاته مع فعلیّة ما یخالفه من الأحکام الظاهریّة سواء کانت هی مفاد الأمارات أو الاصول،و لذا جعل الحمل علی</w:t>
      </w:r>
    </w:p>
    <w:p>
      <w:pPr>
        <w:pStyle w:val="BookText"/>
        <w:rPr/>
      </w:pPr>
      <w:r>
        <w:rPr>
          <w:rFonts w:ascii="IRNazanin" w:hAnsi="IRNazanin" w:eastAsia="IRNazanin"/>
          <w:color w:val="111111"/>
          <w:sz w:val="28"/>
          <w:sz w:val="28"/>
          <w:szCs w:val="28"/>
          <w:rtl w:val="true"/>
          <w:lang w:bidi="fa-IR"/>
        </w:rPr>
        <w:t>الشأنیّة جوابا عن الإشکالات الواردة علی التعبّد بالاصول و الأمارات؛لتعبیره فی مقام دفع إشکال منافاة الإذن فی الإقدام و الاقتحام فی الاصول مع المنع فعلا بحسب الواقع کما إذا صادف الحرام و إن کان الإذن فی الإقدام لأجل مصلحة فی نفس الإذن لا المأذون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محیص فی مثله إلاّ عن الالتزام بعدم انقداح الإرادة أو الکراهة فی بعض المبادئ العالیة أیضا کما فی المبدأ الأعلی،لکنّه لا یوجب الالتزام بعدم کون التکلیف الواقعی بفعلیّ بمعنی کونه علی صفة و نحو لو علم به المکلّف لتنجّز علیه کسائر التکالیف الفعلیّة التی تتنجّز بسبب القطع بها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ظاهر فی عدم اختصاص الجواب المذکور بالاصول،و علیه یأتی الجواب فی الأمارات أیضا 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الجواب عن إشکال المضادّة فی التعبّد بالأمارات عنها من جهة کون أحدهما طریقیّا ناشئا عن مصلحة فی نفس الحکم الطریقی لا عن مصلحة فی متعلّقه،و الآخر واقعیّا حقیقیّا ناشئا عن مصلحة أو مفسدة فی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إلیه؛فإنّ الجواب المذکور لا یدفع المنافاة فی تحلیل الحرام أو تحریم الحلال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الصحیح الکامل عن المحذورات بأنّ الواقعیّات بعد منافاتها مع الأحکام الظاهریّة محمولة علی الشأنیّة بمعنی الساقطة عن الفعلیّة من جهة المنافاة المذکورة،لا الشأنیّة التی لم تبلغ إلی المرتبة الفعلیّة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یرد علی هذا الجواب أنّ مقتضی شأنیّة الواقعیّات هو عدم لزوم الإتیان بها عند العلم بها فضلا عن قیام الأمارات علیها؛ضرورة عدم لزوم امتثال الأحکام التی لم تصر فعلیّة و لم تبلغ مرتبة البعث و الزجر مع أنّ لزوم الإتیان بالواقعیّات عند العلم بها أو قیام الأمارات علیها من الواضحات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ما ذکر ناش عن الخلط بین الشأنیّة التی لم تبلغ مرتبة البعث و الزجر و الشأنیّة التی بلغت تلک المرتبة و لکن سقطت عنها من جهة منافاة الأهمّ و من المعلوم أنّ الثانیة إذا تعلّق بها العلم أو قامت علیها الأمارة وجب الإتیان بها بلا کلام،فلا تغفل</w:t>
      </w:r>
      <w:r>
        <w:rPr>
          <w:rFonts w:eastAsia="IRNazanin" w:cs="IRNazanin"/>
          <w:color w:val="111111"/>
          <w:sz w:val="28"/>
          <w:szCs w:val="28"/>
          <w:rtl w:val="true"/>
          <w:lang w:bidi="fa-IR"/>
        </w:rPr>
        <w:t>.</w:t>
      </w:r>
      <w:bookmarkStart w:id="569" w:name="pg17009_197753"/>
    </w:p>
    <w:p>
      <w:pPr>
        <w:pStyle w:val="Heading5"/>
        <w:numPr>
          <w:ilvl w:val="4"/>
          <w:numId w:val="1"/>
        </w:numPr>
        <w:rPr/>
      </w:pPr>
      <w:bookmarkStart w:id="570" w:name="__RefHeading___Toc1381700_3381743652"/>
      <w:bookmarkStart w:id="571" w:name="_Toc213"/>
      <w:bookmarkEnd w:id="569"/>
      <w:bookmarkEnd w:id="570"/>
      <w:r>
        <w:rPr>
          <w:rtl w:val="true"/>
        </w:rPr>
        <w:t>الخلاصة</w:t>
      </w:r>
      <w:r>
        <w:rPr>
          <w:rtl w:val="true"/>
        </w:rPr>
        <w:t>:</w:t>
      </w:r>
      <w:bookmarkEnd w:id="571"/>
    </w:p>
    <w:p>
      <w:pPr>
        <w:pStyle w:val="Heading6"/>
        <w:numPr>
          <w:ilvl w:val="5"/>
          <w:numId w:val="1"/>
        </w:numPr>
        <w:rPr/>
      </w:pPr>
      <w:bookmarkStart w:id="572" w:name="__RefHeading___Toc1381702_3381743652"/>
      <w:bookmarkStart w:id="573" w:name="_Toc214"/>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الوجوه التی استدلّ بها علی استحالة التعبّد بغیر العلم من الأمارات و أجوبتها بناء علی طریقیّة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التعبّد بغیر العلم من الأمارات محال لرجوعه إلی اجتماع المثلین فیما إذا أصاب غیر العلم أو اجتماع الضدّین فیما إذا أخطأ بناء علی القول بالتخطئة و إلاّ لزم من التعبّد بغیر العلم أن لا یکون هناک أحکام غیر مؤدّیات الأمارات و هو التصویب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التعبّد بالأمارات من باب مجرّد الکشف عن الواقع فلا یلاحظ فی التعبّد لها إلاّ الإیصال الی الواقع و لا مصلحة فی سلوک هذه الطرق وراء مصلحة الواقعیّات و علیه فلا مضادّة و لا اجتماع المثلین إذ فی هذا الفرض لا یکون إلاّ حکم واحد و إنّما التعدّد فی مجرّد الإنشاء لغرض الوصول و الأمر لیس إلاّ للإرشاد الی الواقع</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ذلک منوط بعلم الشارع العالم بالغیب بدوام موافقة هذه الأمارات بالنسبة الی الواقع أو منوط بعلمه بکونها أغلب مطابقة من غیرها و إلاّ فلا یصحّ التعبّد بها من باب الإرشاد الی الواقعیّات إلاّ مع تعذّر باب العلم لأنّ لازم مخالفة الأمارات أحیانا للواقع هو تفویت الواقعیّات علی المکلّف و لو فی موارد النادر و علیه</w:t>
      </w:r>
    </w:p>
    <w:p>
      <w:pPr>
        <w:pStyle w:val="BookText"/>
        <w:rPr/>
      </w:pPr>
      <w:r>
        <w:rPr>
          <w:rFonts w:ascii="IRNazanin" w:hAnsi="IRNazanin" w:eastAsia="IRNazanin"/>
          <w:color w:val="111111"/>
          <w:sz w:val="28"/>
          <w:sz w:val="28"/>
          <w:szCs w:val="28"/>
          <w:rtl w:val="true"/>
          <w:lang w:bidi="fa-IR"/>
        </w:rPr>
        <w:t>فالتعبّد بالأمارات مع انفتاح باب العلم و بقاء الواقعیات علی الإرادة الجدّیّة مستلزم للتفویت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القبح المذکور فیما إذا لم یکن تحصیل الواقعیّات مستلزما للأفسد و إلاّ فلا إشکال فی التعبّد بغیر العلم و لو فی زمان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إلزام الناس فی زمان الانفتاح علی العمل بالعلم و السؤال عن أئمّتهم علیهم السّلام یوجب ازدحام الشیعة علی بابهم و تجمعهم حول دارهم و هو ممّا یوجب ازدیاد بغض الأعداء و عزمهم علی قتل الأئمّة علیهم السّلام و هدمهم بحیث لم یبق معه مجال لنقل الأحکام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مجال لوجوب الاحتیاط لکون فساده أظهر لأنّه مستلزم لاختلال النظام أو الحرج الشدید و رغبة الناس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لا مجال لدعوی القبح فی التعبّد بالأمارات و لو مع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الأحکام الواقعیة فی هذه الموارد تسقط عن الفعلیة إذ لا یمکن التحفّظ التامّ بالنسبة إلیها مع تزاحمها مع الأفسد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التعبّد بغیر العلم تکلیف بالمحال و هو طلب الضدّین عند عدم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واضح بعد ما عرفت من سقوط الأحکام الواقعیّة عن الفعلیّة عند عدم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من التعبّد بغیر العلم تفویت المصلحة أو الإلقاء فی المفسدة فیما إذا أدّی التعبّد بغیر العلم إلی عدم وجوب ما هو واجب فی الواقع أو عدم حرمة ما هو حرام فی الواقع</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أنّه لا مانع منه بعد تزاحمه بما هو أفسد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الأمارة ربّما تقوم علی وجوب ما هو مباح واقعا أو علی حرمة ما هو مباح کذلک و لازم حجّیّة الأمارة هو الإلزام بشیء من الفعل أو الترک من دون أن تکون فیه مصلحة أو مفسدة ملزمة مع أنّا نقول بتبعیة الأحکام الشرعیّة للمصالح و المفاسد و لعلّ هو مراد من یقول إنّ حجّیّة الأمارات تستلزم تحریم الحلال أو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أیضا بأنّ العقل یحکم بلزوم ذلک بعد تزاحم المفاسد و المصالح الواقعیّة بالأفسد منها و دوران أمر المکلّف بین إدراک الواقع و الوقوع فی الأفسد و بین عدم إدراک الواقع و عدم الوقوع فی مفسدة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سقوط الواقع عن الفعلیّة عند مزاحمته مع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عدم القول بالإجزاء فی الأمارات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بالإجزاء فلا مجال للجواب المذکور من أنّه لیس فی متن الواقع إلاّ الحکم الواقعی لأنّ الظاهر من أدلّة اعتبار الأمارات أنّ موردها یکفی لتحقّق امتثال التکالیف المعلومة بالإجمال فمع انکشاف الخطأ یحکم بصحّة ما أتی به طبقا للأمارات و الأصول و هذا لا یساعد مع کون الأمارات لإرشاد المحض فإنّ مقتضی کونها للإرشاد أنّ مع التخلّف لا مجال للحکم بالصحّة إذ الواقعیّات باقیة علی ما علیها فیجب الإتیان بها ما دامت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المستفاد من أدلّة اعتبار الأمارات حینئذ هو حکومة مفادها علی الواقع و الحاکم و المحکوم ممّا یجتمعان و لا مضادّة بینهما و إن کانا مولویین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الحکومة لا یبقی الواقع علی الفعلیّة بل الحکم الظاهری الذی هو حاکم بالنسبة الی الواقع فعلی فی ظرف الشکّ و یکون العمل علی وفقه مجزیّا و مع سقوط الواقع عن الفعلیّة فلا یرد المحاذیر المذکورة علی القول بالإجزاء أیضا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الجواب فی الجمع بین الحکم الواقعی و الظاهری بناء علی الطریقیّة</w:t>
      </w:r>
      <w:bookmarkStart w:id="574" w:name="pg17009_197759"/>
    </w:p>
    <w:p>
      <w:pPr>
        <w:pStyle w:val="BookText"/>
        <w:rPr/>
      </w:pPr>
      <w:bookmarkEnd w:id="574"/>
      <w:r>
        <w:rPr>
          <w:rFonts w:ascii="IRNazanin" w:hAnsi="IRNazanin" w:eastAsia="IRNazanin"/>
          <w:color w:val="111111"/>
          <w:sz w:val="28"/>
          <w:sz w:val="28"/>
          <w:szCs w:val="28"/>
          <w:rtl w:val="true"/>
          <w:lang w:bidi="fa-IR"/>
        </w:rPr>
        <w:t>و اعتبار الأمارات بلسان أنّها هی الواقعیّات سواء قلنا بالإجزاء أو لم نقل هو أنّ الواقعیات لا تبقی علی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هذا الجمع لیس أنّ الحکم الواقعی واقف فی مرحلة الإنشاء فیما لو خالفته الأمارات حتّی یقال إنّ هذا لا یساعد اشتراک الجاهل و العالم فی الأحکام الواقعیّة إذ الحکم الواقعی الواقف فی مرحلة الإنشاء لیس محرّکا و لو حصل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الحکم الواقعی بلغ مرتبة الفعلیّة کحکم العالم و لکن بعد تزاحمه بمفاسد اخری أو بعد ابتلائه بالأدلّة الحاکمة تسقط عن الفعلیّة بحیث لو علم به و ارتفعت المفاسد أو ارتفع الحاکم کان مأخوذا و لو فیما سیأتی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فحدیث الاشتراک فی الأحکام بین العالم و الجاهل باق علی قوّته و لا منافاة بینه و بین الجمع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أیضا بناء علی اعتبار الأمارات من باب الطریقیّة المحضة کما علیه بناء العقلاء و أمضاه الشارع لأنّه لم یجعل طریقا خاصّا فی إحکامه و لم یلاحظ فی التعبّد بالأمارات إلاّ الإیصال الی الواقع فلا مصلحة فی سلوک هذه الأمارات و الطرق وراء مصلحة الواقع</w:t>
      </w:r>
      <w:r>
        <w:rPr>
          <w:rFonts w:eastAsia="IRNazanin" w:cs="IRNazanin"/>
          <w:color w:val="111111"/>
          <w:sz w:val="28"/>
          <w:szCs w:val="28"/>
          <w:rtl w:val="true"/>
          <w:lang w:bidi="fa-IR"/>
        </w:rPr>
        <w:t>.</w:t>
      </w:r>
    </w:p>
    <w:p>
      <w:pPr>
        <w:pStyle w:val="Heading6"/>
        <w:numPr>
          <w:ilvl w:val="5"/>
          <w:numId w:val="1"/>
        </w:numPr>
        <w:rPr/>
      </w:pPr>
      <w:bookmarkStart w:id="575" w:name="__RefHeading___Toc1381704_3381743652"/>
      <w:bookmarkStart w:id="576" w:name="_Toc215"/>
      <w:bookmarkEnd w:id="575"/>
      <w:r>
        <w:rPr>
          <w:rtl w:val="true"/>
        </w:rPr>
        <w:t>أجوبة الوجوه المذکورة بناء علی السببیّة و اختلاف المرتبة</w:t>
      </w:r>
      <w:r>
        <w:rPr>
          <w:rtl w:val="true"/>
        </w:rPr>
        <w:t>:</w:t>
      </w:r>
      <w:bookmarkEnd w:id="576"/>
    </w:p>
    <w:p>
      <w:pPr>
        <w:pStyle w:val="BookText"/>
        <w:rPr/>
      </w:pPr>
      <w:r>
        <w:rPr>
          <w:rFonts w:ascii="IRNazanin" w:hAnsi="IRNazanin" w:eastAsia="IRNazanin"/>
          <w:color w:val="111111"/>
          <w:sz w:val="28"/>
          <w:sz w:val="28"/>
          <w:szCs w:val="28"/>
          <w:rtl w:val="true"/>
          <w:lang w:bidi="fa-IR"/>
        </w:rPr>
        <w:t>و أمّا الجواب عن محذورات التعبّد بالأمارات بناء علی السببیّة بدعوی أنّ التعبّد بالطرق الظنّیّة یکون من جهة وجود المصلحة فیها فی الجملة إمّا فی الفعل أو فی سلوک الطریق فهو موقوف علی تصوّر السببیّة و هی علی وجوه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 یکون الحکم سواء کان فعلیّا أو شأنیّا تابعا للأمارات بحیث لا یکون فی حقّ الجاهل مع قطع النظر عن قیام الأمارات و عدمه حکم فی الواقع و هذا هو التصویب الباطل عند أهل الصواب من التخطئة و قد تواترت الأخبار بوجود الحکم المشترک بین العالم و الجاهل و علیه فلا یمکن الجواب عن وجوه استحالة التعبد</w:t>
      </w:r>
    </w:p>
    <w:p>
      <w:pPr>
        <w:pStyle w:val="BookText"/>
        <w:rPr/>
      </w:pPr>
      <w:r>
        <w:rPr>
          <w:rFonts w:ascii="IRNazanin" w:hAnsi="IRNazanin" w:eastAsia="IRNazanin"/>
          <w:color w:val="111111"/>
          <w:sz w:val="28"/>
          <w:sz w:val="28"/>
          <w:szCs w:val="28"/>
          <w:rtl w:val="true"/>
          <w:lang w:bidi="fa-IR"/>
        </w:rPr>
        <w:t>بالأمارات بهذا الوجه بدعوی أنّ الحکم علیه واحد و هو مفاد الأمارات فلا یلزم من التعبّد بالأمارات اجتماع الضدّین أو المثلین لا فی الأحکام و لا فی مبادیها و لا فی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الحکم الفعلی تابعا للأمارات بمعنی أنّ للّه فی کلّ واقعة حکما یشترک فیه العالم و الجاهل لو لا قیام الأمارات علی خلافها بحیث یکون قیامها مانعا عن فعلیّة الأحکام لکون مصلحة سلوک الأمارات غالبة علی مصلحة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فالأحکام الواقعیّة شأنیّة فی حقّ الظانّ بخلافه و فعلی فی حقّ غیر الظانّ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تصویب مجمع علی خلافه لأنّ الحکم الواقعی لیس بحیث لو علم به لتنجّز لأنّه شأنیّ محض و اللازم فی الاشتراک هو الذی لو علم به 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العمل علی طبق الأمارة و الالتزام به فی مقام العمل بعنوان أنّه هو الواقع و ترتیب الآثار الشرعیّة المترتّبة علیه واقعا مشتملا علی مصلحة سلوکیّة من دون احداث مصلحة فی نفس الفعل فأوجبه الشارع و معنی إیجاب العمل علی الأمارة وجوب تطبیق العمل علیها لا وجوب إیجاد عمل علی طبقها إذ قد لا تتضمّن الأمارة إلزاما علی المکلّف کما إذا تضمّنت استحباب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المصلحة لا بدّ أن یکون ممّا یتدارک بها ما یفوت من مصلحة الواقع لو کان الأمر بالعمل به مع التمکّن من العلم و إلاّ کان تفویتا لمصلحة الواقع و هو قبیح</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لیس بتصویب إذ المصوّبة لا یقولون بوجود حکم اللّه فی الواقع و فی هذا الوجه الحکم الواقعی موجود و اللازم هو وجوب تطبیق العمل علی الأمارة بعنوان أنّها طریقة الی الواقع فإذا کانت الأمارة مخالفة للواقع کان الحکم الواقعی موجودا بحیث لو علم به لما کان معذورا و مما ذکر من المصلحة السلوکیة یمکن</w:t>
      </w:r>
    </w:p>
    <w:p>
      <w:pPr>
        <w:pStyle w:val="BookText"/>
        <w:rPr/>
      </w:pPr>
      <w:r>
        <w:rPr>
          <w:rFonts w:ascii="IRNazanin" w:hAnsi="IRNazanin" w:eastAsia="IRNazanin"/>
          <w:color w:val="111111"/>
          <w:sz w:val="28"/>
          <w:sz w:val="28"/>
          <w:szCs w:val="28"/>
          <w:rtl w:val="true"/>
          <w:lang w:bidi="fa-IR"/>
        </w:rPr>
        <w:t>الجواب عن المحذورات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الحکم الواقعی موجود معها و إنّما کان متزاحما بما یمنع عن تأثیره و هو فی الواقع یکون بحیث لو علم به لا یعذر فیه إلاّ بإتیانه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من القول بمصلحة سلوکیّة التصویب کما لزم ذلک من الوجه الأوّل و الثانی لعدم حکم فعلی فیهما غیر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السلوک لیس أمرا وراء نفس الفعل الذی یوجده المکلّف و یکون محکوما بالحکم الواقعی کصلاة الجمعة مثلا و فی مقام التحقّق لا ینفکّ عنه فصلاة الجمعة التی یوجدها المکلّف هی بعینها محقّقة للسلوک و مصداق له و لیس تحقّق السلوک إلاّ بنفس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بالسببیّة إنّما یتمّ إذا کان هناک عنوان ذو مصلحة وراء العناوین الواقعیّة حتّی یقال بأنّ المسألة من مصادیق اجتماع الأمر و النهی و لیس الأمر کذلک فإنّ العنوان المتوهّم هنا هو سلوک الأمارة و لیس السلوک إلاّ عبارة أخری عن العمل بمؤدّی الأمارة فلو قامت الأمارة علی وجوب الجمعة و لو فرضت حرمته واقعا لزمت المحذورات و لو فرض کون قیام الأمارة سببا لحدوث ملاک فیها وجب الکسر و الانکسار بین الملاک الذاتیّ و الطاری و کان الحکم تابعا لأقواهما فهذا البیان لا یصحّح الجمع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نمنع عدم کون السلوک عنوانا آخر وراء العناوین الواقعیّة إذ السلوک هو اعتناء بقول العادل و تصدیق عملی له بتطبیق العمل علی وفق قوله و حصر الأعمال فیما أخبر به العادل و هذا العنوان غیر عنوان أصل العمل و المفروض أنّه مشتمل علی مصلحة ملزمة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التقلید أمر وراء نفس العمل فکذلک اتّباع العادل فی قوله عنوان آخر غیر الإتیان بالمؤدّی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یجتمع الحکمان المتضادّان فی عنوان واحد و الحکمان</w:t>
      </w:r>
      <w:bookmarkStart w:id="577" w:name="pg17009_197764"/>
    </w:p>
    <w:p>
      <w:pPr>
        <w:pStyle w:val="BookText"/>
        <w:rPr/>
      </w:pPr>
      <w:bookmarkEnd w:id="577"/>
      <w:r>
        <w:rPr>
          <w:rFonts w:ascii="IRNazanin" w:hAnsi="IRNazanin" w:eastAsia="IRNazanin"/>
          <w:color w:val="111111"/>
          <w:sz w:val="28"/>
          <w:sz w:val="28"/>
          <w:szCs w:val="28"/>
          <w:rtl w:val="true"/>
          <w:lang w:bidi="fa-IR"/>
        </w:rPr>
        <w:t>المذکوران لو وصلا یتزاحمان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وصول أحدهما و هو الحکم الواقعیّ فلا یتزاحمان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السببیّة بهذا المعنی ممّا لا یمکن الالتزام به لکونه مستلزما لتبدّل الحکم الواقعی بنوع من التصویب إذ لو فرض کون سلوک الأمارة مشتملا علی مصلحة یتدارک بها مصلحة الواقع الفائتة لا یعقل تعلّق الإیجاب بالواقع یقینا لکونه ترجیحا بلا مرجّح بل لا بدّ من تعلّق الایجاب بالواقع و سلوک الأمارة تخییرا و هذا نوع من التصویب و یدلّ علی بطلانه الإجماع و الروایات الدالّة علی اشتراک الأحکام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و یمکن الجواب عنه بأنّ الأمارات و اعتبارها و سلوکها فی طول الأحکام الواقعیة و التخییر فرع کون سلوک الأمارة فی عرض الأحکام الواقعیّة و المفروض خلافه فتحصّل أنّ التعبّد بالأمارات بناء علی السببیة أیضا ممکن بعد ما عرفت المراد من المصلحة السلوکیّة فالحکم الواقعی علی هذا المبنی أیضا موجود و إنّما سقط الأمر به عن التأثیر لمزاحمته مع المصلحة السلوکیّة فیصیر شأنیّا و لکن یکون بحیث لو علم به لا یعذر فی ترکه فیجمع بین الحکم الواقعی و الظاهری باختلاف المرتبة لصیرورة الحکم الواقعی شأنیّا و الحکم الظاهری فعلیّا</w:t>
      </w:r>
      <w:r>
        <w:rPr>
          <w:rFonts w:eastAsia="IRNazanin" w:cs="IRNazanin"/>
          <w:color w:val="111111"/>
          <w:sz w:val="28"/>
          <w:szCs w:val="28"/>
          <w:rtl w:val="true"/>
          <w:lang w:bidi="fa-IR"/>
        </w:rPr>
        <w:t>.</w:t>
      </w:r>
    </w:p>
    <w:p>
      <w:pPr>
        <w:pStyle w:val="Heading6"/>
        <w:numPr>
          <w:ilvl w:val="5"/>
          <w:numId w:val="1"/>
        </w:numPr>
        <w:rPr/>
      </w:pPr>
      <w:bookmarkStart w:id="578" w:name="__RefHeading___Toc1381706_3381743652"/>
      <w:bookmarkStart w:id="579" w:name="_Toc216"/>
      <w:bookmarkEnd w:id="578"/>
      <w:r>
        <w:rPr>
          <w:rtl w:val="true"/>
        </w:rPr>
        <w:t>أجوبة الوجوه المذکورة بتعدّد الموضوع و اختلاف الرتبة</w:t>
      </w:r>
      <w:r>
        <w:rPr>
          <w:rtl w:val="true"/>
        </w:rPr>
        <w:t>:</w:t>
      </w:r>
      <w:bookmarkEnd w:id="57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الشیخ الأعظم قدّس سرّه أجاب عن المحذورات بتعدّد الموضوع حیث قال یعتبر فی التضادّ ما یعتبر فی التناقض من الوحدات الثمانیّة و من الوحدات المعتبرة فی التناقض هی وحدة الموضوع و علیه فلا تضادّ بین الحکم الواقعی و الظاهری لتعدّد موضوعهما فإنّ موضوع الأحکام الواقعیة هی الأشیاء بعناوینها الأوّلیّة و موضوع الأحکام الظاهریّة هی الأشیاء بعناوینها الثانویّة أی بعنوان أنّها مشکوک فیها فلا تضادّ بین الحکم الواقعی و الظاهری بعد اختلاف الموضوع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الإهمال فی مقام الثبوت من نفس الحاکم الجاعل للأحکام غیر معقول بأن یجعل الحکم لموضوع لا یدری أنّه مطلق أو مقیّد فالحکم الواقعی بالنسبة الی حال العلم و الشک إمّا أن یکون مطلقا فیلزم اجتماع الضدّین إذ الحکم الظاهری و إن لم یکن فی مرتبة الحکم الواقعیّ إلاّ أنّ إطلاق الحکم الواقعی یشمل مرتبة الحکم الظاهری و إمّا أن یکون مقیّدا بحال العلم فیلزم التصویب المجمع علی بطلانه و أجیب عن هذا الإیراد بأنّ تصوّر ما یکون موضوعا للحکم الواقعی الأوّلی مبنیّ علی قطع النظر عن الحکم لأنّ المفروض کون الموضوع موضوعا للحکم فتصوّره یلزم أن یکون مجرّدا عن الحکم و تصوّره بعنوان کونه مشکوک الحکم لا بدّ و أن یکون للحاظ الحکم و لا یمکن الجمع بین لحاظ التجرّد عن الحکم و لحاظ ثبوته فحینئذ متی تصوّر الآمر صلاة الجمعة بملاحظة ذاتها تکون مطلوبة و حتّی تصوّرها بملاحظة کونها مشکوک الحکم تکون متعلّقة لحکم آخر،فالموضوع فیهما لیس بواحد بل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لزوم الإهمال مندفع بأنّ الموضوع فی الحکم الواقعیّ هو العناوین الذهنیّة و لکن عند تعلّق الحکم بها لا یلحظ موضوعات بالتجرّد الاسمیّ بالنسبة إلی الوجودات الخارجیّة و الأحوال المتأخّرة کالشکّ و غیره و إلاّ فلا یکون قابلا للامتثال لأنّ موطنها حینئذ هو الذهن بل العناوین الذهنیّة تکون موضوعات للأحکام بالتجرّد الحرفی أی فی حال تجرّدها علی الوجودات و الأحوال المتأخّرة و علیه فالعلم و الشکّ یکونان ممّا یکون الموضوع مجرّدا عنه فی حال تعلّق الحکم بالعناوین الذهنیّة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فموضوع الحکم الواقعی مباین مع موضوع الحکم الظاهری إذ الموضوع فی الحکم الواقعی مجرّد بنحو التجرّد الحرفی عن الشکّ فی الحکم بخلاف الموضوع فی الحکم الظاهری فإنّه متقیّد بالشکّ فی الحکم موضوعا أو موردا و مع المباینة و المغایرة فی الموضوع فالموضوع فی الحکم الواقعی لا یشمل حال الشکّ و مع عدم الإطلاق فلا مزاحمة و لا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فالحکم الواقعی فعلیّ کالحکم الظاهری من دون محذور لتعدّد موضوعهما و إنّما لا یکون الحکم الواقعی منجّزا لعدم وصوله بل موضوع الحکم الظاهری مترتّب علی عدم وصول الحکم الواقعی فهما فعلیّان مترتّبان کما أنّ حکم المهمّ بناء علی تصویر الترتّب مترتّب علی 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إهمال لانّ المتکلّم فی مقام بیان حکم العناوین الأوّلیّة و لکن إطلاقه لا یشمل الأحوال المتأخّرة لفرض ملاحظته مجرّدا عن الأحوال المتأخّرة بالتجرّد الحرفی کما عرفت فالموضوع فی الأحکام الواقعیّة لیس متقیّدا بالعلم حتّی یلزم التصویب و لا یکون مطلقا حتّی یلزم اجتماع الضدّین بل یکون مجرّدا بالتجرّد الحرفی 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فیهما غیر واحد بل رتبة موضوع الحکم الظاهری متأخّر طبعا عن موضوع الحکم الواقعی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صاحب الکفایة عن المحاذیر المذکورة بأنّ المجعول فی باب الطرق و الأمارات هو الحجّیّة لا الحکم التکلیفی و الحجّیّة موجبة للمنجّزیّة مع المطابقة مع الواقع و المعذّریّة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فالتعبّد بالأمارات لا یوجب اجتماع الحکمین سواء کانا مثلین أو ضدّین إذ لیس المجعول إلاّ الحکم الواقعی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اعتبار نفس معنی الحجّیّة لیس معناه إلاّ کون الشیء بحیث یصحّ الاحتجاج به و هذا المعنی إمّا یکون ذاتیّا کما فی القطع و إمّا جعلیّا انتزاعیا کحجّیّة الظواهر و حجّیّة الأخبار الواردة عن الثقات أو جعلیّا اعتباریّا کقوله علیه السّلام إنّهم حجّتی علیکم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ما ذکرناه فی معنی الحجّیّة الاعتباریّة و الانتزاعیّة ظهر لک أنّ الحجّیّة لیست إلاّ أمرا وضعیّا و علیه لیس بین الحجّیّة و الحکم الواقعی تماثل و لا تضادّ حتّی یلزم من التعبّد بالأمارات اجتماع المثلین أو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نظیر ما ذهب إلیه صاحب الکفایة هو ما حکی عن المحقّق النائینی قدّس سرّه من أنّ المجعول فی باب الطرق و الأمارات هو مجرّد الطریقیّة و الکاشفیّة بالأمر بإلغاء الخلاف و علیه أیضا لا یکون هنا حکم تکلیفیّ حتّی یلزم من اجتماع الحکم الظاهری و الواقعی اجتماع المثلین أو الضدّین بل حال الأمارة حال القطع فی عدم جعل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عدول المحقّق النائینیّ ممّا ذهب إلیه صاحب الکفایة هو توهّم أنّ المجعول بناء علی جعل الحجّیّة هو المنجّزیّة و المعذّریّة و لازم هذا الجعل هو اخترام قاعدة عقلیّة و هی قبح العقاب بلا بیان إذ جعل العقاب بلا بیان تصرّف فی ناحیة الحکم و من المعلوم أنّه تخصیص للقاعدة العقلیّة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جعل الطریقیّة فإنّ تصرّف الشارع حینئذ یکون فی ناحیة موضوع القاعدة فإنّه یرجع إلی جعل الموضوع فإنّه جعل شیء طریقا و أمارة فیشمله القاعدة المذکورة فلا یوجب تخصیصا فی القاعدة بل هو توسعة لها بتوسعة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صاحب الکفایة و النائینی بأنّه لا دلیل علی جعل فی الطرق و الأمارات لا بمعنی جعل المنجّزیّة و لا بمعنی جعل الطریقیّة بل مدرک حجّیّة الأمارات هو بناء العقلاء و سیرتهم علی العمل بها من دون جعل و الشارع تبعهم فی ذلک و أمضی ما بنوا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إمضاء بناء العقلاء علی لزوم العمل بالأمارات قد یؤدّی إلی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بما مرّ من أنّه لا مانع منه بعد حمل الحکم الواقعی علی الشأنی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لحن طائفة من أدلّة اعتبار الأخبار یساعد مع جعل الطریقیّة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یرجع إلی الأمر بإلغاء احتمال الخلاف و المعاملة مع الخبر معاملة العلم و الیقین کما أنّ لحن أدلّة اعتبار قول</w:t>
      </w:r>
      <w:bookmarkStart w:id="580" w:name="pg17009_197772"/>
    </w:p>
    <w:p>
      <w:pPr>
        <w:pStyle w:val="BookText"/>
        <w:rPr/>
      </w:pPr>
      <w:bookmarkEnd w:id="580"/>
      <w:r>
        <w:rPr>
          <w:rFonts w:ascii="IRNazanin" w:hAnsi="IRNazanin" w:eastAsia="IRNazanin"/>
          <w:color w:val="111111"/>
          <w:sz w:val="28"/>
          <w:sz w:val="28"/>
          <w:szCs w:val="28"/>
          <w:rtl w:val="true"/>
          <w:lang w:bidi="fa-IR"/>
        </w:rPr>
        <w:t>المفتی یساعد مع الحجیّة کقول مولانا الإمام الثانی عشر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حجّتی و أنا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ما ذکر الأمر بأخذ الأحکام و تلقّیها لإمکان الجمع بین الأخبار باعتبار الطریقیّة و هی توجب الحجّیّة فیترتّب علیه وجوب الأخذ و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إشکال المناقضة أو التضادّ و إن ارتفع بجعل الطریقیّة أو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الإشکال من ناحیة لزوم تحلیل الحرام و تحریم الحلال فإنّه باق علی حاله إذ جعل الطریقیّة أو الحجّیّة ربّما یؤدّی إلی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یدفع هذا الإشکال إلاّ بما مرّ من الجمع بین الحکم الواقعی و الظاهری بحمل الواقعی علی الشأنی و علیه فالاکتفاء بمجرّد جعل الحجّیّة أو الطریقیّة و إبقاء الواقع علی الفعلیّة لا یدفع الإشکال المذکور بل أساس الجواب عن المحاذیر المذکورة فی التعبّد بالأمارات هو یحمل الأحکام الواقعیّة علی الشأنیّة من ناحیة التزاحم بینها و بین مفاسد لزوم الاتّباع عن العلم و عدم جواز التعبّد بالأمارات فتدبّر جیّدا</w:t>
      </w:r>
      <w:r>
        <w:rPr>
          <w:rFonts w:eastAsia="IRNazanin" w:cs="IRNazanin"/>
          <w:color w:val="111111"/>
          <w:sz w:val="28"/>
          <w:szCs w:val="28"/>
          <w:rtl w:val="true"/>
          <w:lang w:bidi="fa-IR"/>
        </w:rPr>
        <w:t>.</w:t>
      </w:r>
    </w:p>
    <w:p>
      <w:pPr>
        <w:pStyle w:val="Heading6"/>
        <w:numPr>
          <w:ilvl w:val="5"/>
          <w:numId w:val="1"/>
        </w:numPr>
        <w:rPr/>
      </w:pPr>
      <w:bookmarkStart w:id="581" w:name="__RefHeading___Toc1381708_3381743652"/>
      <w:bookmarkStart w:id="582" w:name="_Toc217"/>
      <w:bookmarkEnd w:id="581"/>
      <w:r>
        <w:rPr>
          <w:rtl w:val="true"/>
        </w:rPr>
        <w:t>إمکان التعبّد بالاصول</w:t>
      </w:r>
      <w:bookmarkEnd w:id="582"/>
    </w:p>
    <w:p>
      <w:pPr>
        <w:pStyle w:val="BookText"/>
        <w:rPr/>
      </w:pPr>
      <w:r>
        <w:rPr>
          <w:rFonts w:ascii="IRNazanin" w:hAnsi="IRNazanin" w:eastAsia="IRNazanin"/>
          <w:color w:val="111111"/>
          <w:sz w:val="28"/>
          <w:sz w:val="28"/>
          <w:szCs w:val="28"/>
          <w:rtl w:val="true"/>
          <w:lang w:bidi="fa-IR"/>
        </w:rPr>
        <w:t>و اعلم أنّه یکفی ما تقدّم من بیان إمکان التعبّد بالأمارات لإمکان التعبّد بالاصول أیضا و ذلک لأنّ لزوم الاتّباع عن العلم و عدم جواز التعبّد بالاصول یوجب ترتّب مفاسد عظیمة من العسر الشدید و الحرج العظیم لا یتحمّلها أکثر الناس و معها تسقط الأحکام الواقعیة عن الفعلیّة فمع سقوطها عن الفعلیّة و حملها علی الشأنیّة لا مانع من التعبّد بالاصول کما لا مانع من التعبّد بالأمارات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أن تکون الأصول محرزة و بین أن لا تکون کذلک و بالجملة فالجواب الصحیح الکامل عن المحذورات المذکورة فی الأمارات و الأصول</w:t>
      </w:r>
    </w:p>
    <w:p>
      <w:pPr>
        <w:pStyle w:val="BookText"/>
        <w:rPr/>
      </w:pPr>
      <w:r>
        <w:rPr>
          <w:rFonts w:ascii="IRNazanin" w:hAnsi="IRNazanin" w:eastAsia="IRNazanin"/>
          <w:color w:val="111111"/>
          <w:sz w:val="28"/>
          <w:sz w:val="28"/>
          <w:szCs w:val="28"/>
          <w:rtl w:val="true"/>
          <w:lang w:bidi="fa-IR"/>
        </w:rPr>
        <w:t>هو أن یقال إنّ الواقعیّات بعد منافاتها مع الأحکام الظاهریّة محمولة علی الشأنیّة بمعنی أنّها تسقط عن الفعلیّة من جهة المنافاة بینها و بین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مقتضی شأنیّة الواقعیّات هو عدم لزوم الإتیان بها عند العلم بها فضلا عن قیام الأمارات علیها ضرورة عدم لزوم امتثال الأحکام التی لم تصر فعلیّة و لم تبلغ مرتبة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لزوم الإتیان بالواقعیّات عند العلم بها أو قیام الأمارات علیها من الواضحات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 هذا الإشکال ناش من الخلط بین الشأنیّة التی لم تبلغ مرتبة البعث و الزجر و الشأنیّة التی بلغت مرتبة الفعلیّة و لکن تسقط من جهة التزاحم بین مصالحها و بین المفاسد المترتّبة علی الاقتصار علی غیرها و من المعلوم أنّ الثانیة إذا تعلّق بها العلم أو قامت علیها الأمارة وجب الإتیان بها بلا کلام فلا تغفل</w:t>
      </w:r>
      <w:r>
        <w:rPr>
          <w:rFonts w:eastAsia="IRNazanin" w:cs="IRNazanin"/>
          <w:color w:val="111111"/>
          <w:sz w:val="28"/>
          <w:szCs w:val="28"/>
          <w:rtl w:val="true"/>
          <w:lang w:bidi="fa-IR"/>
        </w:rPr>
        <w:t>.</w:t>
      </w:r>
      <w:bookmarkStart w:id="583" w:name="pg17009_197776"/>
    </w:p>
    <w:p>
      <w:pPr>
        <w:pStyle w:val="Heading4"/>
        <w:numPr>
          <w:ilvl w:val="3"/>
          <w:numId w:val="1"/>
        </w:numPr>
        <w:rPr/>
      </w:pPr>
      <w:bookmarkStart w:id="584" w:name="__RefHeading___Toc1381710_3381743652"/>
      <w:bookmarkStart w:id="585" w:name="_Toc218"/>
      <w:bookmarkEnd w:id="583"/>
      <w:bookmarkEnd w:id="584"/>
      <w:r>
        <w:rPr>
          <w:rtl w:val="true"/>
        </w:rPr>
        <w:t>الفصل الرابع</w:t>
      </w:r>
      <w:r>
        <w:rPr>
          <w:rtl w:val="true"/>
        </w:rPr>
        <w:t>:</w:t>
      </w:r>
      <w:r>
        <w:rPr>
          <w:rtl w:val="true"/>
        </w:rPr>
        <w:t>فی تأسیس الأصل</w:t>
      </w:r>
      <w:bookmarkEnd w:id="585"/>
    </w:p>
    <w:p>
      <w:pPr>
        <w:pStyle w:val="Heading5"/>
        <w:numPr>
          <w:ilvl w:val="4"/>
          <w:numId w:val="1"/>
        </w:numPr>
        <w:rPr/>
      </w:pPr>
      <w:bookmarkStart w:id="586" w:name="__RefHeading___Toc1381712_3381743652"/>
      <w:bookmarkStart w:id="587" w:name="_Toc219"/>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قال الشیخ الأعظم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تأسیس الأصل الذی یکون علیه المعوّل عند عدم الدلیل علی وقوع التعبّد بغیر العلم مطلقا أو فی الجملة،فنقول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بالظنّ الذی لم یدلّ علی جواز التعبّد به دلیل محرّم بالأدلّة الأربعة،و یکفی من الکتاب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آللّهُ أَذنَ لَکُمْ أَمْ عَلَی اللّه تَفْتَرُونَ دلّ علی أنّ ما لیس بإذن اللّه من إسناد الحکم إلی الشارع فهو افتراء،و من السنة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عداد القضاة من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بالحقّ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الإجماع ما ادّعاه الفرید البهبهانی فی بعض رسائله من کون عدم الجواز بدیهیّا عند العوام فضلا عن العلماء،و من العقل تقبیح العقلاء من یتکلّف من قبل مولاه بما لا یعلم بوروده عن المولی و لو کان عن جهل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متوهّم أنّ الاحتیاط من هذا القبیل،و هو غلط واضح؛إذ فرق بین الالتزام بشیء من قبل المولی علی أنّه منه مع عدم العلم بأنّه منه و بین الالتزام بإتیانه لاحتمال کونه منه أو رجاء کونه منه،و شتّان ما بینهما؛لأنّ العقل یستقلّ بقبح الأوّل و 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ممّا ذکرنا أنّ ما ذکرنا فی بیان الأصل هو الذی ینبغی أن یعتمد علیه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أنّ التعبّد بالظنّ مع الشکّ فی رضایة الشارع بالعمل به فی الشریعة تعبّد بالشکّ من دون دلیل و هو باطل عقلا و نقلا،و أمّا مجرّد العمل علی طبقه فهو غیر محرّم إلاّ إذا خالف أصلا من الاصول اللفظیّة،أو العملیّة الدالّة علی وجوب</w:t>
      </w:r>
    </w:p>
    <w:p>
      <w:pPr>
        <w:pStyle w:val="BookText"/>
        <w:rPr/>
      </w:pPr>
      <w:r>
        <w:rPr>
          <w:rFonts w:ascii="IRNazanin" w:hAnsi="IRNazanin" w:eastAsia="IRNazanin"/>
          <w:color w:val="111111"/>
          <w:sz w:val="28"/>
          <w:sz w:val="28"/>
          <w:szCs w:val="28"/>
          <w:rtl w:val="true"/>
          <w:lang w:bidi="fa-IR"/>
        </w:rPr>
        <w:t>الأخذ بمضمونها حتّی یعلم الرافع،فالعمل بالظنّ قد یجتمع فیه جهتان للحرمة کما إذا عمل به ملتزما بأنّه حکم اللّه و کان العمل به مخالفا لمقتضی الاصول اللفظیّة أو العملیّة و قد یتحقّق فیه جهة واحدة کما إذا خالف أصلا من الاصول و لم یلتزم بکونه حکم اللّه أو التزم به و لم یخالف مقتضی الاصول،و قد لا یکون فیه عقاب أصلا کما إذا لم یلتزم بکونه حکم اللّه و لم یخالف أصلا،و حینئذ یستحقّ علیه الثواب کما إذا عمل به علی وجه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لکن حقیقة العمل بالظنّ هو الاستناد إلیه فی العمل و الالتزام بکون مؤدّاه حکم اللّه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علی ما یطابقه بلا استناد الیه لیس عملا به،فصحّ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بالظنّ و التعبّد به حرام مطلقا وافق الاصول أو خالفها غایة الأمر أنّه إذا خالف الاصول یستحقّ العقاب من جهتین من جهة الالتزام و التشریع و من جهة طرح الأصل المأمور بالعمل به حتّی یعلم بخلافه،و قد اشیر فی الکتاب و السنة إلی الجهتین،فممّا اشیر فیه إلی الاولی قوله تعالی قُلْ آللّهُ أَذنَ لَکُمْ أَمْ عَلَی اللّه تَفْتَرُونَ بالتقریب المتقدّم،و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اشیر فیه إلی الثانیة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کان ما یفسده أکثر ممّا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أدلّة الاصول</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أنّ التعبّد و الالتزام بشیء بعنوان أنّه من قبل المولی یحتاج الی قیام الدلیل و مع عدمه محرّم بالضرورة،و یدلّ علیه الأدلّة الأربعة،و یکفی فی حرمة العمل بالظنّ عدم العلم بورود التعبّد،لأنّ موضوعها هو عدم العلم بورود التعبّد به،و لا حاجة إلی إحراز عدم ورود التعبّد به لیحتاج فی ذلک إلی أصالة عدم وقوع التعبّد به ثمّ إثبات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قاعدة الاشتغال الحاکمة بوجوب الیقین بالفراغ،فإنّه لا یحتاج فی إجرائها الی إجراء أصالة عدم فراغ الذمّة،بل یکفی فیها عدم العلم بالفراغ،ففی المقام أیضا یکفی فی حرمة التعبّد نفس عدم إحراز ورود دلیل علی التعبّد،و لا یحتاج إلی أصالة عدم وقوع التعبّد به،فإذا شکّ فی ورود دلیل علی جواز التعبّد بغیر العلم من الأمارات یترتّب علیه حرمة التعبّد بالظنّ و العمل به،فإنّ نفس الشکّ فی ذلک موضوع لحرمة التعبّد،لا عدم وقوع التعبّد به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فیه،فإنّ البحث عن الحرمة التکلیفیّة للتعبّد بالظنّ خارج عن البحث الاصولی،کما أفاد سیّدنا الإمام المجاهد قدّس سرّه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بل الأنسب بالبحث الاصولی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فیما لا یعلم اعتباره بالخصوص أو بالعموم هو عدم الطریقیّة أو عدم حجّیّته جزما،فلا یترتّب علی المشکوک اعتباره الآثار المترتّبة علی الطریق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البحث عن الحرمة التکلیفیّة للتعبّد بالظن إلی نفی الحجّیّة؛لوجود الملازمة بینهما بناء علی مختاره من عدم کون الحجّیّة مجعولة بنفسها بل هی منتزعة عن الأحکام التکلیفیّة،و مع هذا المبنی لا محیص عن بیان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ذلک بأنّ تلک الدعوی مبتنیة علی وجود الملازمة بین الحرمة و نفی الحجّیّة،و هو غیر ثابت؛لإمکان التفکیک بینهما،کما صرّح به فی الکفایة ضرورة أنّ حجّیّة الظنّ عقلا علی تقدیر الحکومة فی حال الانسداد لا توجب صحّة الاستناد و التعبّد بالظنّ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عنه بأنّ الحجّة فی حال الانسداد هو العلم الاجمالی لا الظنّ؛فإنّ العلم</w:t>
      </w:r>
    </w:p>
    <w:p>
      <w:pPr>
        <w:pStyle w:val="BookText"/>
        <w:rPr/>
      </w:pPr>
      <w:r>
        <w:rPr>
          <w:rFonts w:ascii="IRNazanin" w:hAnsi="IRNazanin" w:eastAsia="IRNazanin"/>
          <w:color w:val="111111"/>
          <w:sz w:val="28"/>
          <w:sz w:val="28"/>
          <w:szCs w:val="28"/>
          <w:rtl w:val="true"/>
          <w:lang w:bidi="fa-IR"/>
        </w:rPr>
        <w:t>الإجمالی بالأحکام مع عدم جواز الاحتیاط فی جمیع الأطراف و عدم احتمال الإهمال یوجب حکم العقل بترجیح الظنّ علی المشکوکات و الموهومات فی مقام الاحتیاط، فالظنّ لیس حجّة بما هو ظنّ بل الحجّة هو العلم الإجمالی،و مقدّمات الانسداد علی تقدیر الحکومة لا تنتج حجّیّة الظنّ،بل نتیجتها هو التبعیض فی الاحتیاط بالأخذ بالمظنونات دون غیرها لترجیحها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المحقّق الخوئی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عدم انحلال العلم الإجمالی بدعوی العلم بأنّ التکلیف أزید من موارد الأخبار لا بدّ من التبعیض فی الاحتیاط علی نحو لا یکون مخلاّ بالنظام و لا موجبا للعسر و الحرج،فلو فرض ارتفاع المحذور بإلغاء الموهومات وجب الاحتیاط فی المشکوکات و المظنونات،و إذا لم یرتفع المحذور بذلک یرفع الید عن الاحتیاط فی جملة من المشکوکات و یحتاط فی الباقی منها و فی المظنونات،و هکذا إلی حدّ یرتفع محذور الاختلال و الحرج،و یختلف ذلک باختلاف الأشخاص و الأزمان و الحالات الطارئة علی المکلّف و الموارد،ففی الموارد المهمّة التی علم اهتمام الشارع بها کالدماء و الأعراض و الأموال الخطیرة لا بدّ من الاحتیاط حتّی فی الموهومات منها و ترک الاحتیاط فی غیرها بما یرفع معه محذور الاختلال و الحرج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 الانسداد علی تقدیر تمامیّتها عقیمة عن إثبات حجّیّة الظنّ؛لتوقّفه علی قیام دلیل علی بطلان التبعیض فی الاحتیاط و لم یقم،فتکون النتیجة التبعیض فی الاحتیاط،لا حجّیّة الظنّ</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أیضا لعدم وجود الملازمة و جواز التفکیک بأنّ الشکّ حجّة فی الشبهات البدویّة قبل الفحص مع أنّه لا یجوز انتساب المشکوک إلیه تعالی،و نحوه</w:t>
      </w:r>
    </w:p>
    <w:p>
      <w:pPr>
        <w:pStyle w:val="BookText"/>
        <w:rPr/>
      </w:pPr>
      <w:r>
        <w:rPr>
          <w:rFonts w:ascii="IRNazanin" w:hAnsi="IRNazanin" w:eastAsia="IRNazanin"/>
          <w:color w:val="111111"/>
          <w:sz w:val="28"/>
          <w:sz w:val="28"/>
          <w:szCs w:val="28"/>
          <w:rtl w:val="true"/>
          <w:lang w:bidi="fa-IR"/>
        </w:rPr>
        <w:t>الاستدلال علی جواز التفکیک بوجوب الاحتیاط فی الشبهات البدویّة کلّها أو بعضها فإنّه حجّة علی الواقع مع أنّه لا یصحّ معه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أیضا کما أفاد سیدنا الإمام المجاهد قدّس سرّه بأنّ مع الشکّ فی الشبهات البدویّة و احتمال أن یکون البیان موجودا فی الکتب المعدّة للبیان لیست قاعدة قبح العقاب بلا بیان محکّمة؛لاحتمال وجود البیان،و هو حجّة علی الواقع دون الشکّ،و معه یرفع موضوع قاعدة قبح العقاب بلا بیان،و هکذا مع وجوب الاحتیاط یرفع موضوع قاعدة قبح العقاب بلا بیان؛فإنّ وجوب الاحتیاط حکم عقلیّ</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بالجملة لا بأس بتقریر الأصل فی المسألة بما ذکره الشیخ الأعظم قدّس سرّه فی فرائد الاصول بعد کون مختاره أنّ الحجّیّة غیر مجعولة بنفسها،نعم یمکن المناقشة فی بعض استدلالاته،کاستدلاله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بأنّ الافتراء کما فی تهذیب الاصول عبارة عن الانتساب إلی اللّه تعالی عمدا و کذبا إذ الافتراء لغة هو الکذب لا انتساب المشکوک فیه إلیه،و علیه فلا یعمّ الافتراء المذکور فی الآیة لمثل المقام من المشکوکات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الذی یسهّل الخطب أنّ حرمة انتساب المشکوک إلیه تعالی من الواضحات،و یدلّ علیها مضافا إلی حکم العقل و العقلاء بقبح الانتساب بغیر علم خصوصا إلی اللّه تعالی الآیات و الروایات المتعدّدة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وَ أَنْ تَقُولُوا عَلَی اللّه ما لا تَعْلَمُونَ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من معقولیّة جعل الطریق و کونه</w:t>
      </w:r>
    </w:p>
    <w:p>
      <w:pPr>
        <w:pStyle w:val="BookText"/>
        <w:rPr/>
      </w:pPr>
      <w:r>
        <w:rPr>
          <w:rFonts w:ascii="Amiri" w:hAnsi="Amiri" w:eastAsia="Amiri" w:cs="Amiri"/>
          <w:color w:val="111111"/>
          <w:sz w:val="28"/>
          <w:sz w:val="28"/>
          <w:szCs w:val="28"/>
          <w:rtl w:val="true"/>
          <w:lang w:bidi="ar-SA"/>
        </w:rPr>
        <w:t>ملزوما للحجّیّة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مقتضی القاعدة عند الشکّ فی الطریقیّة و الحجّیّة هو عدم الطریقیّة و الحجّیّة،کما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Style w:val="FootnoteAnchor"/>
          <w:rtl w:val="true"/>
        </w:rPr>
        <w:footnoteReference w:id="484"/>
      </w:r>
      <w:r>
        <w:rPr>
          <w:rFonts w:ascii="IRNazanin" w:hAnsi="IRNazanin" w:eastAsia="IRNazanin"/>
          <w:color w:val="111111"/>
          <w:sz w:val="28"/>
          <w:sz w:val="28"/>
          <w:szCs w:val="28"/>
          <w:rtl w:val="true"/>
          <w:lang w:bidi="fa-IR"/>
        </w:rPr>
        <w:t>لأنّ الطریقیّة من أوضح مصادیق الإغناء،فمع نفی الإغناء عن الظن لا مجال للطریقیّة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نفی الطریقیّة عن الظنّ یستلزم نفی الحجّیّة؛لکونها مترتّبة علیها،فلا یکون حینئذ منجّزا للواقع عند المطابقة و لا یکون معذّرا عند المخالفة،هذا بحسب البحث الاصولی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مع عدم طریقیّة الظنّ فالمظنون بقی علی ما هو علیه من أنّه ممّا لم یعلم أنّه من اللّه تعالی،فلا یجوز إسناده إلیه تعالی؛لأنّه قول علی اللّه بغیر علم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Style w:val="FootnoteAnchor"/>
          <w:rtl w:val="true"/>
        </w:rPr>
        <w:footnoteReference w:id="485"/>
      </w:r>
      <w:r>
        <w:rPr>
          <w:rFonts w:ascii="IRNazanin" w:hAnsi="IRNazanin" w:eastAsia="IRNazanin"/>
          <w:color w:val="111111"/>
          <w:sz w:val="28"/>
          <w:sz w:val="28"/>
          <w:szCs w:val="28"/>
          <w:rtl w:val="true"/>
          <w:lang w:bidi="fa-IR"/>
        </w:rPr>
        <w:t>نعم،هذا حکم فقهیّ لا یرتبط بالمقام بعد إمکان جعل الطریقیّة و الحجّیّة،فتدبّر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الطریقیّة و الحجّیّة موضوعان للتنجیز و التعذیر بوجودهما العلمی لا بوجودهما الواقعی؛إذ الشیء قبل وصوله لیس بطریق و لا بحجّة، فمع القطع بالطریقیّة أو الحجّیّة یترتّب التنجیز و التعذیر،لوجود 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شکّ فی وجود الحجّة أو فی حجّیّة الموجود فالموضوع منتف بالعلم 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للاستصحاب حینئذ مع انتفاء الموضوع بالقطع،إذ الاستصحاب یفید فیما إذا شکّ فی وجود الموضوع،و المفروض أنّه معلوم الانتفاء کما لا یخفی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الشکّ فی التعبّد به یقطع بعدم حجّیّته</w:t>
      </w:r>
    </w:p>
    <w:p>
      <w:pPr>
        <w:pStyle w:val="BookText"/>
        <w:rPr/>
      </w:pPr>
      <w:r>
        <w:rPr>
          <w:rFonts w:ascii="IRNazanin" w:hAnsi="IRNazanin" w:eastAsia="IRNazanin"/>
          <w:color w:val="111111"/>
          <w:sz w:val="28"/>
          <w:sz w:val="28"/>
          <w:szCs w:val="28"/>
          <w:rtl w:val="true"/>
          <w:lang w:bidi="fa-IR"/>
        </w:rPr>
        <w:t xml:space="preserve">و عدم ترتیب شیء من الآثار علیه؛للقطع بانتفاء الموضوع معه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دعوی أنّ عموم دلیل الاستصحاب یرفع الشکّ تعبّدا و یجعلنا موقنین بعدم الحجّیّة أو الطریقیّة،فیترتّب الحکم بما أنّه لیس بطریق و لا حجّة لا بما أنّه مشکوک الطریقیّة،و ذلک لأنّ البیان المذکور یتمّ فیما إذا کان التنجیز و التعذیر مترتّبین علی الطریق و الحجّة بوجودهما الواقعی،مع أنّک عرفت أنّ الطریق و الحجّة لا یتحقّقان من دون الوصول،و الآثار مترتّبة علیهما بعد تحقّقهما و العلم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الشک فیهما یقطع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مورد للاستصحاب بعد القطع بالانتفاء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ینقدح ممّا ذکر أیضا أنّه لا حاجة فی عدم جریان الاستصحاب إلی القول بأنّ مع وجود عموم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 لا مجال للاستصحاب،فإنّه دلیل اجتهادیّ یحکم علی کلّ ظنّ بأنّه لا یغنی من الحقّ شیئا و من المعلوم أنّه مع الدلیل الاجتهادی لا تصل النوبة إلی الاصول العملیّة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فإنّ تقدیم الدلیل الاجتهادی علی الاصول العملیّة فیما إذا کان شیء بوجوده الواقعی موضوعا لترتّب الأثر،فمع قیام الطریق علی عدم وجوده واقعا لا مجال للأصل العملی؛لعدم تحقّق موضوعه مع قیام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شیء بوجوده العلمی موضوعا،فإذا شکّ فیه حصل العلم بعدم وجود موضوعه،و مع العلم لا حاجة إلی الدلیل الاجتهادی فضلا عن الأصل کما لا یخفی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 الحجّة تتمّ بالوصول و المعیار فی الوصول أن تکون الحجّة موجودة بحیث لو تفحّص عنها المکلّف لظفر بها و کانت واصلة عرفا،و الشکّ فی</w:t>
      </w:r>
    </w:p>
    <w:p>
      <w:pPr>
        <w:pStyle w:val="BookText"/>
        <w:rPr/>
      </w:pPr>
      <w:r>
        <w:rPr>
          <w:rFonts w:ascii="IRNazanin" w:hAnsi="IRNazanin" w:eastAsia="IRNazanin"/>
          <w:color w:val="111111"/>
          <w:sz w:val="28"/>
          <w:sz w:val="28"/>
          <w:szCs w:val="28"/>
          <w:rtl w:val="true"/>
          <w:lang w:bidi="fa-IR"/>
        </w:rPr>
        <w:t>وجودها قبل الفحص لا یساوی العلم بالعدم و لذا لو کانت موجودة فی الواقع بحیث لو تفحّص عنها لظفر بها تمّت الحجّة و إن لم یتفحّص و لم یعلم بها و کان شاکّا و ما اشتهر من أنّ وجود الحجّة الواقعیّة المجهولة لا یؤثّر شیئا فی مرحلة التنجیز أو فی مرحلة الإسقاط و العذر مخصوص بما بعد الفحص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ذلک أنّ الإیصال المعتبر فی تأثیر الحجّة هو أن یکون بحیث لو تفحّص عنها لظفر بها،و هو صادق بعد الفحص لأنّه تفحّص و لم یظفر بها و تکون مقطوع العدم و لا فرق فی ذلک بین مرحلة التنجیز و مرحلة الإسقاط و التعذیر کما أنّه صادق قبل الفحص فإذا کانت الحجة موجودة بحیث لو تفحّص المکلّف عنها لظفر بها تمّت الحجّة و إن لم یتفحّص و لم یعلم بها و کان شاکّا فیها و الشکّ فی وجود الحجّة لا یساوی العلم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شیخنا الأستاذ قدّس سرّه هو التفصیل بین مرحلة التنجیز و مرحلة الإسقاط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الأثر الأوّل و هو التنجیز و الإثبات و الإلزام فهو بعد الفحص و عدم الظفر مقطوع العدم،بمعنی أنّ وجود الحجّة الواقعیة حینئذ کعدمه، و لیس مورثا لوقوع المکلّف فی مئونة التکلیف الذی یشمله هذه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الحجّة فی علم اللّه ثابتة فی الواقع و کان فی علمه تعالی أیضا بحیث لو تفحّص عنه لظفر بها فحینئذ تکون الحجّة الواقعیة بوجودها الواقعی المجهول مؤثّرا فی التنجیز و الإثبات،و لیس متوقّفا علی تحقّق الوجود العلمیّ لها؛فإنّ الإیصال الذی شأن الآمر لیس إلاّ نصب الدلیل علی وجه یکون سهل الوصول إلی من أراد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أثر الإسقاط فالحجّة المجهولة غیر مفیدة من هذا الحیث مطلقا سواء کانت حجّة فی الواقع أم لم یکن،و علی الأوّل سواء وصل علی تقدیر الفحص أم لم یصل و سواء قبل الفحص و بعده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بعده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قبله مع فرض الوصول لو تفحّص مثلا لو کان المبتلی</w:t>
      </w:r>
    </w:p>
    <w:p>
      <w:pPr>
        <w:pStyle w:val="BookText"/>
        <w:rPr/>
      </w:pPr>
      <w:r>
        <w:rPr>
          <w:rFonts w:ascii="IRNazanin" w:hAnsi="IRNazanin" w:eastAsia="IRNazanin"/>
          <w:color w:val="111111"/>
          <w:sz w:val="28"/>
          <w:sz w:val="28"/>
          <w:szCs w:val="28"/>
          <w:rtl w:val="true"/>
          <w:lang w:bidi="fa-IR"/>
        </w:rPr>
        <w:t>به من أطراف العلم الإجمالی ثمّ قامت الشهرة علی إباحة هذا الطرف و کان الواجب واقعا موجودا فیه و شکّ فی حجّیّة الشهرة و کانت فی الواقع حجّة بحیث لو تفحّص المکلّف عن حجّیّتها لوصل إلیها و مع ذلک لم یتفحّص و ارتکب هذا الطرف علی جهل بحجیة الشهرة فهذه الحجّیّة الواقعیّة بوجودها الواقعیّ لا تورث سقوط تبعة ذلک الوجوب الواقعیّ عن هذا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أنّ مقدّمات صحّة عقوبة المولی و حجّته علی العبد تامّة لا نقص فیها؛فإنّ العلم الإجمالی منجّز للواقع و حجّة تامّة للمولی،و لا بدّ للعبد فی ترک الإطاعة مع وجود هذه الحجّة القویّة للمولی من وجود مستند یستند إلیه فی ذلک حتّی یجیب به عند سؤال المولی،و یکون حجّة له فی قبال حجّة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الفرض المفروض أنّ تحقّق الحجّة علی الإباحة فی الواقع مع شکّ المکلّف فیه لیس لهذا المکلّف الشاکّ حجّة فی قبال المولی،فیکون حجّة المولی و هو العلم الإجمالی حجّة علیه و مورثة لصحّة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هاهنا و بین مرحلة التنجیز حیث قلنا بأنّ الحجّة الواقعیّة بوجودها الواقعی حجّة للمولی و مستند له فی العقاب و قلنا هنا بأنّ وجوده الواقعیّ الموصوف بکونه یوصل إلیه علی تقدیر الفحص لیس بمستند و حجّة للعبد فی رفع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یطلب فی باب حجّة المولی إلاّ إتمام المقدّمات التی من شأن المکلّف إقامتها،و لیس المقدّمات الأخر للوصول إلی المکلّف المطلوبة منه مطلوبة من المکلّف،مثلا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بیّن الشارع الحکم فی مکان یصل صوته إلی العبد عادة،فأوجد العبد باختیاره مانعا عن إصغائه،فلیس التقصیر حینئذ إلاّ من قبل العبد،فوظیفة المولی إقامة الحجّة علی وجه کان الوصول إلیه بالطریق المتعارف 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مرحلة الإسقاط،فوجود الحجّة فی الواقع بهذا النحو لیس مثمرا و منتجا للعبد شیئا فی رفع العقاب عن نفسه؛فإنّ رافع العقاب عنه استناده فی العمل</w:t>
      </w:r>
    </w:p>
    <w:p>
      <w:pPr>
        <w:pStyle w:val="BookText"/>
        <w:rPr/>
      </w:pPr>
      <w:r>
        <w:rPr>
          <w:rFonts w:ascii="IRNazanin" w:hAnsi="IRNazanin" w:eastAsia="IRNazanin"/>
          <w:color w:val="111111"/>
          <w:sz w:val="28"/>
          <w:sz w:val="28"/>
          <w:szCs w:val="28"/>
          <w:rtl w:val="true"/>
          <w:lang w:bidi="fa-IR"/>
        </w:rPr>
        <w:t>علی خلاف القواعد و الاصول المنجّزة علیه التکلیف ظاهرا حجّة قائمة علی الرخصة،و الاستناد إنّما یتحقّق لو علم بوجود الحجّة المذکورة،فلا یتحقّق الاستناد إلیه بمجرّد وجودها الواقعی مع عدم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الحجّة الواقعیّة المجهولة لا یؤثّر شیئا فی مرحلة التنجیز و الإثبات،إلاّ فی صورة واحدة و هی ما إذا کانت موجودة و کان المکلّف یظفر بها لو تفحّص،و أمّا فی مرحلة الإسقاط فلا یؤثّر شیئا أصلا فی شیء من الصور</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هو الاستناد فی المعذّر دون المنجّز،فإنّ معیار صحّة العقاب هو وجود البیان،و المفروض أنّه متحقّق بحیث لو تفحّص عنه لظفر به و هو کاف فی التنجیز و المؤاخذة،هذا بخلاف المعذّر فإنّه لا یکفی بوجوده الواقعی،بل یحتاج إلی الاستناد،و المفروض أنّه لم یستند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فمن علم إجمالا بوجوب الظهر أو الجمعة علیه فلم یأت بالظهر مثلا و کان هو الواجب واقعا یصحّ أن یعاقب علیه و إن کان بحسب الواقع دلیل علی عدم وجوبه بحیث لو اطّلع علیه لکان حجّة له علی المولی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مؤثّر فی وجوب الاحتیاط فی جمیع الأطراف لو لم یرد فی بعضها بیان لعدم وجوبه و إلاّ انحصر تأثیره فی الوجوب فی الطرف الآخر،و المفروض فی المقام کذلک؛فإنّ الحجّة المجهولة التی لو تفحّص عنها لظفر بها بیان لعدم وجوب الظهر و لا توقّف لکونه بیانا علی الاستناد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تأثیر للعلم الإجمالی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لمؤاخذته بالنسبة إلی ترک الظهر،بل یکون قبیحا؛لأنّه عقاب بلا بیان بل عقاب مع البیان علی الخلاف،فالبیان</w:t>
      </w:r>
    </w:p>
    <w:p>
      <w:pPr>
        <w:pStyle w:val="BookText"/>
        <w:rPr/>
      </w:pPr>
      <w:r>
        <w:rPr>
          <w:rFonts w:ascii="IRNazanin" w:hAnsi="IRNazanin" w:eastAsia="IRNazanin"/>
          <w:color w:val="111111"/>
          <w:sz w:val="28"/>
          <w:sz w:val="28"/>
          <w:szCs w:val="28"/>
          <w:rtl w:val="true"/>
          <w:lang w:bidi="fa-IR"/>
        </w:rPr>
        <w:t>الذی لو تفحّص عنه لظفر به یکفی فی رفع المؤاخذة،و لیس ذلک إلاّ معنی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فیما ذکر بین المنجّزیّة و المعذّریّة،و لا تفاوت بین أن یکون المورد من موارد العلم الإجمالی و بین أن لا یکون کذلک بل یحتمل التکلیف و لم یفحّص،فعلی کلّ تقدیر تکفی الحجّة المجهولة للبیان مع فرض کونها بحیث لو تفحّص عنها لظفر بها، و بناء علی کفایة الحجّة المجهولة التی لو تفحّص عنها لظفر بها فی المعذّریّة لا یکون ترک الظهر معصیة،نعم ترکه یکون تجرّیا؛لوجود المعذّر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تارک الظهر لم یعلم بوجود المعذّر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 المتعارف بحیث لو تفحّص عنه لظفر به کاف فی صدق البیان،و مع صدق البیان علی خلاف الواقع یکون معذّرا بالنسبة إلی الواقع سواء کان من مورد العلم الإجمالی أو لم یکن و سواء علم التارک به و استند إلیه أو لم یعلم و لم یستند إلیه،فتدبّر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بناء العقلاء فی المقام علی کون التارک عاصیا،مندفعة بأنّه غیر ثابت،بل البناء علی الأخذ بالحجّة الواصلة،و المفروض هو وجودها فی المقام،و هی تفید المعذّریّة من دون حاجة إلی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قوّینا فی مبحث الاجتهاد و التقلید صحّة عمل من کان عمله مطابقا لفتوی من کان یجب علیه تقلیده حین العمل و ان کان مخالفا لفتوی من یجب تقلیده فعلا بناء علی الإجزاء و عدم لزوم الاستناد إلی الحجج الشرعیّة و کفایة المطابقة العملیّة فی سقوط الأوامر الواقعیّة حکومة کما هو الظاهر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یضرّ إطلاق حجّیّة رأی المجتهد الثانی بالنسبة إلی الأعمال الماضیة؛لأنّه لا یؤثّر فیما امتثل و سقط أمره،کما هو مقتضی الإجزاء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bookmarkStart w:id="588" w:name="pg17009_197796"/>
    </w:p>
    <w:p>
      <w:pPr>
        <w:pStyle w:val="Heading5"/>
        <w:numPr>
          <w:ilvl w:val="4"/>
          <w:numId w:val="1"/>
        </w:numPr>
        <w:rPr/>
      </w:pPr>
      <w:bookmarkStart w:id="589" w:name="__RefHeading___Toc1381714_3381743652"/>
      <w:bookmarkStart w:id="590" w:name="_Toc220"/>
      <w:bookmarkEnd w:id="588"/>
      <w:bookmarkEnd w:id="589"/>
      <w:r>
        <w:rPr>
          <w:rtl w:val="true"/>
        </w:rPr>
        <w:t>الخلاصة</w:t>
      </w:r>
      <w:r>
        <w:rPr>
          <w:rtl w:val="true"/>
        </w:rPr>
        <w:t>:</w:t>
      </w:r>
      <w:bookmarkEnd w:id="590"/>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تأسیس الأصل</w:t>
      </w:r>
    </w:p>
    <w:p>
      <w:pPr>
        <w:pStyle w:val="BookText"/>
        <w:rPr/>
      </w:pPr>
      <w:r>
        <w:rPr>
          <w:rFonts w:ascii="Amiri" w:hAnsi="Amiri" w:eastAsia="Amiri" w:cs="Amiri"/>
          <w:color w:val="111111"/>
          <w:sz w:val="28"/>
          <w:sz w:val="28"/>
          <w:szCs w:val="28"/>
          <w:rtl w:val="true"/>
          <w:lang w:bidi="ar-SA"/>
        </w:rPr>
        <w:t>و لا إشکال فی أنّ التعبّد بالظنّ الذی لم یدلّ دلیل علی جواز التعبّدیّة محرّم لما دلّ علیه الأدلّة الأربعة و یکفی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 حیث دلّ علی أنّ إسناد حکم إلی اللّه من دون دلیل افتراء علی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قوله علیه السّلام فی عداد القضاة من أهل النار و رجل قضی بالحقّ و هو لا یعلم فالقضاء من دون علم و دلیل محرّم و إن طابق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العقل تقبیح العقلاء من یتکلّف من قبل مولاه بما لا یعلم بوروده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الإجماع ما ادّعاه الفرید البهبهانی فی بعض رسائله من أنّ عدم جواز التعبّد بالظنّ الذی لا دلیل علی اعتباره بدیهیّ عند العوام فضلا عن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الاحتیاط أیضا تعبّد بما لا دلیل علی اعتباره و مقتضی ما ذکر هو حرمته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مندفعة بأنّه فرق بین الالتزام بشیء علی أنّه من قبل المولی مع عدم العلم بأنّه من ناحیته و بین الالتزام بإتیانه لاحتمال کونه منه فتحصّل أنّ التعبّد بالظنّ مع الشکّ فی رضایة الشارع بالعمل به فی الشریعة تعبّد بالشکّ من دون دلیل و هو باطل بحکم</w:t>
      </w:r>
    </w:p>
    <w:p>
      <w:pPr>
        <w:pStyle w:val="BookText"/>
        <w:rPr/>
      </w:pPr>
      <w:r>
        <w:rPr>
          <w:rFonts w:ascii="IRNazanin" w:hAnsi="IRNazanin" w:eastAsia="IRNazanin"/>
          <w:color w:val="111111"/>
          <w:sz w:val="28"/>
          <w:sz w:val="28"/>
          <w:szCs w:val="28"/>
          <w:rtl w:val="true"/>
          <w:lang w:bidi="fa-IR"/>
        </w:rPr>
        <w:t>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العمل علی طبقه فهو غیر محرّم إلاّ إذا خالف أصلا من الاصول اللفظیّة أو العملیّة التی تدلّ علی وجوب الأخذ بمضمونها حتّی یعلم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الحرمة التکلیفیّة للتعبّد بالظنّ و عدمها خارج عن البحث الاصولی إذ الأنسب به هو أن یقال إنّ الأصل فیما لا یعلم اعتباره بالخصوص أو بالعموم هو عدم الطریقیّة أو عدم الحجّیّة جزما و علیه فلا یترتّب علی المشکوک اعتباره الآثار المترتّبة علی الطریق و الحجّة نعم یمکن أن یقال إنّ مرجع البحث عن الحرمة التکلیفیّة للتعبّد بالظنّ إلی نفی الحجّیّة لوجود الملازمة بینهما بناء علی عدم إمکان جعل الحجّیّة بنفسها إذ الحجّیّة حینئذ منتزعة عن الأحکام التکلیفیّة و علیه فلا بأس بتقریر الأصل بما ذکره الشیخ فی الفرائد من أنّ الأصل هو حرمة التعبّد و الالتزام بشیء بعنوان أنّه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نفس الشکّ فی جواز التعبّد بالظنّ و عدمه یکفی فی القطع بعدم حجّیّة التعبّد بالظنّ و بعدم ترتیب شیء من الآثار علیه للقطع بانتفاء الموضوع معه لأنّ الطریق أو الحجّة لا یتحقّقان من دون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الشکّ فی الطریقیّة و الحجّیّة یحصل القطع بانتفاء الموضوع و معه فلا مجال لاستصحاب عدم الحجّیّة أو الطریقیّة لأنّ الأثر و هو التنجیز أو التعذیر لم یترتّب علی الطریق أو الحجّة بوجودهما الواقعی بل الأثر مترتّب علی الواصل من الطریق أو الحجّة و العلم بهما فمع الشکّ فی الطریق و الحجّة یقطع بانتفاء الموضوع و مع القطع لا مجال لاستصحاب العدم لعدم تمامیّة أرکانه کما لا یخفی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الشیء إذا کان بوجوده العلمی موضوعا فإذا شکّ فیه حصل العلم بعدم وجود موضوعه و مع العلم بعدم وجود موضوعه لا حاجة إلی الدلیل الاجتهادی فضلا عن الأصل العملی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 هو أنّ الحجّة تتمّ بالوصول و المعیار فی الوصول هو أن تکون الحجة موجودة بحیث لو تفحّص عنها المعکف لظفر بها فإنّ هذا وصول عرفا و لذا لو لم یتفحّص و کانت الحجّة موجودة بنحو مذکور تمّت الحجّة علیه لأنّها واصلة عرفا کما أنّه لو کانت موجودة فی الواقع و تفحّص عنها المعکف و لم یظفر بها لم تتمّ الحجّة لعدم صدق الوصول عرفا بالنسبة إلیها إذ لیست الحجّة بحیث لو تفحّص عنها لظفر بها فوجودها فی الواقع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مرحلة التنجیز و بین مرحلة الإسقاط و العذر،لأنّ المعیار هو صدق الوصول و هو یعمّ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مختصّ بمقام التنجیز و الإثبات دون مقام التعذیر و الإسقاط فإنّ الحجة المجهولة غیر مفیدة من هذا الحیث مطلقا سواء کانت حجّة فی الواقع أنّه لم تکن و علی الأوّل سواء وصلت علی تقدیر الفحص أم لم تصل و سواء قبل الفحص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الفحص فواضح و أما قبله مع فرض الوصول لو تفحّص فلأنّ الحجّة الواقعیّة بوجودها الواقعی لا تورث سقوط تبعة ذلک الوجوب الواقعی عن هذا المعکف</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بد للتعبد فی ترک الإطاعة مع وجود العلم الإجمالی بالتکلیف من وجود مستند یستند إلیه فی الترک ففی هذا الفرض تحقّق الحجّة علی الإباحة فی الواقع مع شکّ المعکف فیه لیس لهذا المعکف الشاکّ حجّة فی قبال المولی بل یکون العلم الإجمالی حجّة علیه و موجب لصحّة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وجود الحجّة الواقعیّة المجهولة لا یؤثّر شیئا فی مرحلة التنجیز و الإثبات إلاّ فی صورة واحدة و هی ما إذا کانت موجودة و کان المعکف یظفر بها لو تفحّص عنها و أمّا فی مرحلة الإسقاط فلا یؤثر شیئا أصلا فی شیء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مندفعة بأنّ العلم الإجمالی مؤثّر فی وجوب الاحتیاط فی جمیع الأطراف لو لم یرد فی بعض الأطراف بیان لعدم وجوبه و إلاّ انحصر تأثیره فی الوجوب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المقام کذلک فإنّ الحجّة المجهولة التی لو تفحّص عنها لظفر بها بیان عرفیّ لعدم وجوب طرف من أطراف العلم الاجمالی و لا توقّف لکون الحجّة المجهولة بیانا علی الاستناد و معه لا تأثیر للعلم الإجمالی بالنسبة إلی طرف قامت الحجّة علی عدم وجوبه و علیه فلا وجه للمؤاخذة بالنسبة إلی ترک هذا الطرف بل تکون المؤاخذة علیه قبیحة لأنّه عقاب بلا بیان بل عقاب مع البیان علی الخلاف فالبیان الذی لو تفحّص المعکف عنه لظفر به کفی فی الحجّیّة و رفع المؤاخذة و لیس ذلک إلاّ معنی المعذّریّة فلا وجه للفرق بین مقام المنجّزیّة و مقام 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تفاوت بین أن یکون المورد من موارد العلم الإجمالی و بین أن لا یکون کذلک بل یحتمل التکلیف و لم یفحّص و علی کلّ تقدیر تکفی الحجّة المجهولة للبیان مع فرض کونها بحیث لو تفحّص عنها المعکف لظفر بها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کفایة الحجّة المجهولة التی لو تفحّص عنها لظفر بها فی المعذّریّة لا یکون ترک الواجب الذی وردت الحجّة فی الواقع علی إباحته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غایته هو التجرّی و ذلک لوجود المعذّر الواصل کما هو المفروض و دعوی لزوم الاستناد لبناء العقلاء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مندفعة بأنّه غیر ثابت بل تکفی الحجّة الواصلة عرفا کما هو المفروض فی المقام و اللّه 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محتویات الکتاب المقصد الرابع فی العامّ و الخاصّ الفصل الأوّل</w:t>
      </w:r>
    </w:p>
    <w:p>
      <w:pPr>
        <w:pStyle w:val="BookText"/>
        <w:rPr/>
      </w:pPr>
      <w:r>
        <w:rPr>
          <w:rFonts w:ascii="IRNazanin" w:hAnsi="IRNazanin" w:eastAsia="IRNazanin"/>
          <w:color w:val="111111"/>
          <w:sz w:val="28"/>
          <w:sz w:val="28"/>
          <w:szCs w:val="28"/>
          <w:rtl w:val="true"/>
          <w:lang w:bidi="fa-IR"/>
        </w:rPr>
        <w:t xml:space="preserve">فی تعریف العامّ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الفصل الثانی فی حجّیّة العامّ المخصّص فی الباقی بعد تخصیصه بالمخصّص المبیّن</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الثالث فی حجّیّة العامّ المخصّص فی الباقی بعد تخصیصه بالمخصّص المجمل</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الفصل الرابع فی جواز العمل بالعامّ قبل الفحص و عدمه</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الفصل الخامس فی عمومیّة التکالیف و الخطابات لغیر الموجودین و الحاضرین</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السادس فی أنّ تعقّب العامّ بضمیر لا یراد منه إلاّ بعض أفراد العامّ هل یوجب تخصیص العامّ به أو یوجب الإجمال أو لا؟</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 فی تعارض المفهوم مع العموم</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الفصل الثامن فی الاستثناء المتعقّب للجمل</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الفصل التاسع فی وجه تقدیم الخاصّ علی العامّ</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الفصل العاشر فی أنّ التخصیص فیما إذا لم یکن العام آبیا عن التخصیص</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الفصل الحادی عشر فی تخصیص الکتاب بالخبر الواحد</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الفصل الثانی عشر فی الدوران بین التخصیص و النسخ</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المقصد الخامس فی المطلق و المقیّد و المجمل و المبیّن الفصل الأول فی تعریف المطلق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الفصل الثانی فی مقدّمات الاطلاق</w:t>
      </w:r>
      <w:r>
        <w:rPr>
          <w:rFonts w:eastAsia="IRNazanin" w:cs="IRNazanin"/>
          <w:color w:val="111111"/>
          <w:sz w:val="28"/>
          <w:szCs w:val="28"/>
          <w:lang w:bidi="fa-IR"/>
        </w:rPr>
        <w:t>288</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الفصل الثالث فی کیفیة الجمع بین المطلق و المقیّد</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الفصل الرابع فی المجمل و المبیّن</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المقصد السادس فی الأمارات و الحجج المعتبرة شرعا أو عقلا المقدمة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الباب الأول الفصل الأوّل فی القطع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 القطع یکون بنفسه طریقا الی الواقع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القطع هل تکون حجیته ذاتیة أم لا؟</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یجوز للشارع أن ینهی عن العمل بالقطع أو لا؟</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التجری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القطع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455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امکان أخذ القطع فی موضوع نفسه أو مثله أو ضده أو مخالفه و عدمه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أخذ الظن فی موضوع الحکم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موافقة القطع التزاما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قطع القطّاع و الوسواس و نحوهما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الجهة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العلم الاجمالی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الباب الثانی فی الظن الفصل الأول فی امکان التعبد به ذاتا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الفصل الثانی فی انّ التعبّد بالظنّ و جعل الحجیة له ممکن وقوعا</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الفصل الثالث فی الوجوه التی استدل بها لاستحالة التعبّد بغیر العلم من الأمارات و الاصول</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الفصل الرابع فی تأسیس الأصل</w:t>
      </w:r>
      <w:r>
        <w:rPr>
          <w:rFonts w:eastAsia="IRNazanin" w:cs="IRNazanin"/>
          <w:color w:val="111111"/>
          <w:sz w:val="28"/>
          <w:szCs w:val="28"/>
          <w:lang w:bidi="fa-IR"/>
        </w:rPr>
        <w:t>606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617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المعدود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القاعدة المذکورة علی فرض تمامیّتها تختصّ موردها بالواحد البسیط الشخصیّ التکوینی لا الواحد الاعتباریّ النوعی إذ لا مانع من أن یکون معلول العلل المتعدّدة واحدا نوعیّا کالحرارة بالنسبة إلی الشمس و النار و نحوهما فضلا عن الاعتباریات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الفقه لشیخنا الاستاذ الأراکی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البحث المذکور فی التعبدی و التوصلی و تعلیقة المحقق الاصفهانی علی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 الأراکی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لشیخنا الاستاذ الأراکی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طبع رحمة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القضیّة الحینیّة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لشیخنا الاستاذ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425/1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کنظافة البیت</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علیک أنّ ما ذکره المحقّق الاصفهانی قدّس سرّه فی بیان حقیقة الإنشاء بعید عن ظاهر الکلمات،فإنّ الظاهر منها أنّ وجود الإنشائیّات منحاز عن وجود الألفاظ الإنشائیّة،و إنّما اعتبر وجودها بآلیّة الألفاظ الإنشائیّة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عدم معقولیّة الوجود المنحاز کما تری إذا الاعتبار خفیف المئونة و ما ذکره من الوجود العرضی لیس هو معنی إنشائیّ بل هو موجود فی کلّ لفظ استعمل فی معناه استعمالا لغویّا إذ الموجود هو وجود الألفاظ و وجود المعنی وجود عرضیّ بوجود اللفظ الموضوع له و هذا أجنبیّ عن المعنی الإنشائیّ الذی یوجد بآلیة ألفاظ الإنشاء فی عالم الاعتبار عند العقلاء کسائر موارد الإنشاءات کإنشاء الوزارة و الصدارة و النیابة و الوکالة و غیر ذلک و المراد من نفس الأمر هو عالم الاعتبار هذا مضافا إلی إمکان أن یقال إنّ وجود المعنی فی الألفاظ المستعملة أیضا لیس وجودا عرضیّا فإنّ المقصود منه هو الوجود الانتقالی التبعی فإنّ من علم بالوضع إذا استعمل لفظ عنده انتقل من وجوده خارجا إلی المعنی اللغوی و هذا الوجود الانتقالی لیس وجودا خارجیّا و لیس أیضا وجودا عرضیّا بل هو وجود ذهنی منحاز عن وجود اللفظ فی خارج و الفرق بینه و بین الإنشاء أنّ المعنی فی الإنشاء یوجد بوجود الألفاظ المستعملة بخلاف معنی الألفاظ فإنّه ینتقل من استماع الألفاظ إلی الأذهان فتدبّر جیّدا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الذی ینبغی أن یکون مرتبة من مراتب الأحکام لا الوجود العرضی الذی لیس هو فی الحقیقة شیء کما لا یخفی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الوقایة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لعلّ الصحیح الحسن بن علوان لعدم وجود الحسین بن علوان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و النهی،ح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الجهة الثالثة من الجهات السابقة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و الاصول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و الاصول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أنّ القطع إذا أخطأ کان عذرا فی فوات الواقع،و لا یصحّ مؤاخذته لأنّه قطع بخلافه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 و غیر ذلک من الأبواب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مبحث الانسداد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باب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المدخل،للشعرانی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فی فصل الماء المشکوک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اشتبه النجس أو المغصوب فی غیر المحصورة کواحد فی ألف مثلا لا یجب الاجتناب عن شیء منه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منتقی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الألقاب،رجال النجاشی،خلاصة الرجال للعلاّمة و غیرها من الکتب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مباحث الحجج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تسدید الاصول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لشیخنا الاستاذ الأراکی قدّس سرّه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2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91560</Words>
  <Characters>400269</Characters>
  <CharactersWithSpaces>489654</CharactersWithSpaces>
  <Paragraphs>2176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2026-08-28T12:13:10Z</dcterms:created>
  <dc:creator>ghaemiyeh.com</dc:creator>
  <dc:description/>
  <dc:language>en-US</dc:language>
  <cp:lastModifiedBy/>
  <dcterms:modified xsi:type="dcterms:W3CDTF">2026-08-28T15:44:09Z</dcterms:modified>
  <cp:revision>1</cp:revision>
  <dc:subject/>
  <dc:title>عمده الاصول آیة الله السید محسن الخرازی جلد 4</dc:title>
</cp:coreProperties>
</file>

<file path=docProps/custom.xml><?xml version="1.0" encoding="utf-8"?>
<Properties xmlns="http://schemas.openxmlformats.org/officeDocument/2006/custom-properties" xmlns:vt="http://schemas.openxmlformats.org/officeDocument/2006/docPropsVTypes"/>
</file>