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3973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03975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03977_1468164448">
            <w:r>
              <w:rPr>
                <w:webHidden/>
                <w:rStyle w:val="IndexLink"/>
                <w:rtl w:val="true"/>
              </w:rPr>
              <w:t>مقدمة الموسوعة</w:t>
            </w:r>
            <w:r>
              <w:rPr>
                <w:rStyle w:val="IndexLink"/>
                <w:rtl w:val="true"/>
              </w:rPr>
              <w:tab/>
            </w:r>
            <w:r>
              <w:rPr>
                <w:rStyle w:val="IndexLink"/>
              </w:rPr>
              <w:t>6</w:t>
            </w:r>
          </w:hyperlink>
        </w:p>
        <w:p>
          <w:pPr>
            <w:pStyle w:val="Contents2"/>
            <w:tabs>
              <w:tab w:val="clear" w:pos="8743"/>
              <w:tab w:val="right" w:pos="9026" w:leader="dot"/>
            </w:tabs>
            <w:rPr/>
          </w:pPr>
          <w:hyperlink w:anchor="__RefHeading___Toc3503979_1468164448">
            <w:r>
              <w:rPr>
                <w:webHidden/>
                <w:rStyle w:val="IndexLink"/>
                <w:rtl w:val="true"/>
              </w:rPr>
              <w:t>الفصل الأول</w:t>
            </w:r>
            <w:r>
              <w:rPr>
                <w:rStyle w:val="IndexLink"/>
                <w:rtl w:val="true"/>
              </w:rPr>
              <w:t xml:space="preserve">: </w:t>
            </w:r>
            <w:r>
              <w:rPr>
                <w:rStyle w:val="IndexLink"/>
                <w:rtl w:val="true"/>
              </w:rPr>
              <w:t>السبع العجاف بعد سقوط صدام</w:t>
            </w:r>
            <w:r>
              <w:rPr>
                <w:rStyle w:val="IndexLink"/>
                <w:rtl w:val="true"/>
              </w:rPr>
              <w:tab/>
            </w:r>
            <w:r>
              <w:rPr>
                <w:rStyle w:val="IndexLink"/>
              </w:rPr>
              <w:t>8</w:t>
            </w:r>
          </w:hyperlink>
        </w:p>
        <w:p>
          <w:pPr>
            <w:pStyle w:val="Contents3"/>
            <w:tabs>
              <w:tab w:val="clear" w:pos="8459"/>
              <w:tab w:val="right" w:pos="9026" w:leader="dot"/>
            </w:tabs>
            <w:rPr/>
          </w:pPr>
          <w:hyperlink w:anchor="__RefHeading___Toc3503981_1468164448">
            <w:r>
              <w:rPr>
                <w:webHidden/>
                <w:rStyle w:val="IndexLink"/>
              </w:rPr>
              <w:t>1</w:t>
            </w:r>
            <w:r>
              <w:rPr>
                <w:rStyle w:val="IndexLink"/>
                <w:rtl w:val="true"/>
              </w:rPr>
              <w:t xml:space="preserve">- </w:t>
            </w:r>
            <w:r>
              <w:rPr>
                <w:rStyle w:val="IndexLink"/>
                <w:rtl w:val="true"/>
              </w:rPr>
              <w:t>جریمة الأنظمة العربیة فی حق العراق</w:t>
            </w:r>
            <w:r>
              <w:rPr>
                <w:rStyle w:val="IndexLink"/>
                <w:rtl w:val="true"/>
              </w:rPr>
              <w:tab/>
            </w:r>
            <w:r>
              <w:rPr>
                <w:rStyle w:val="IndexLink"/>
              </w:rPr>
              <w:t>8</w:t>
            </w:r>
          </w:hyperlink>
        </w:p>
        <w:p>
          <w:pPr>
            <w:pStyle w:val="Contents3"/>
            <w:tabs>
              <w:tab w:val="clear" w:pos="8459"/>
              <w:tab w:val="right" w:pos="9026" w:leader="dot"/>
            </w:tabs>
            <w:rPr/>
          </w:pPr>
          <w:hyperlink w:anchor="__RefHeading___Toc3503983_1468164448">
            <w:r>
              <w:rPr>
                <w:webHidden/>
                <w:rStyle w:val="IndexLink"/>
              </w:rPr>
              <w:t>2</w:t>
            </w:r>
            <w:r>
              <w:rPr>
                <w:rStyle w:val="IndexLink"/>
                <w:rtl w:val="true"/>
              </w:rPr>
              <w:t xml:space="preserve">- </w:t>
            </w:r>
            <w:r>
              <w:rPr>
                <w:rStyle w:val="IndexLink"/>
                <w:rtl w:val="true"/>
              </w:rPr>
              <w:t>التناغی الوهابی البعثی فی مقولة الصفویین</w:t>
            </w:r>
            <w:r>
              <w:rPr>
                <w:rStyle w:val="IndexLink"/>
                <w:rtl w:val="true"/>
              </w:rPr>
              <w:tab/>
            </w:r>
            <w:r>
              <w:rPr>
                <w:rStyle w:val="IndexLink"/>
              </w:rPr>
              <w:t>12</w:t>
            </w:r>
          </w:hyperlink>
        </w:p>
        <w:p>
          <w:pPr>
            <w:pStyle w:val="Contents3"/>
            <w:tabs>
              <w:tab w:val="clear" w:pos="8459"/>
              <w:tab w:val="right" w:pos="9026" w:leader="dot"/>
            </w:tabs>
            <w:rPr/>
          </w:pPr>
          <w:hyperlink w:anchor="__RefHeading___Toc3503985_1468164448">
            <w:r>
              <w:rPr>
                <w:webHidden/>
                <w:rStyle w:val="IndexLink"/>
              </w:rPr>
              <w:t>3</w:t>
            </w:r>
            <w:r>
              <w:rPr>
                <w:rStyle w:val="IndexLink"/>
                <w:rtl w:val="true"/>
              </w:rPr>
              <w:t xml:space="preserve">- </w:t>
            </w:r>
            <w:r>
              <w:rPr>
                <w:rStyle w:val="IndexLink"/>
                <w:rtl w:val="true"/>
              </w:rPr>
              <w:t>حقیقة التشیع العلوی والتشیع الصفوی</w:t>
            </w:r>
            <w:r>
              <w:rPr>
                <w:rStyle w:val="IndexLink"/>
                <w:rtl w:val="true"/>
              </w:rPr>
              <w:tab/>
            </w:r>
            <w:r>
              <w:rPr>
                <w:rStyle w:val="IndexLink"/>
              </w:rPr>
              <w:t>15</w:t>
            </w:r>
          </w:hyperlink>
        </w:p>
        <w:p>
          <w:pPr>
            <w:pStyle w:val="Contents3"/>
            <w:tabs>
              <w:tab w:val="clear" w:pos="8459"/>
              <w:tab w:val="right" w:pos="9026" w:leader="dot"/>
            </w:tabs>
            <w:rPr/>
          </w:pPr>
          <w:hyperlink w:anchor="__RefHeading___Toc3503987_1468164448">
            <w:r>
              <w:rPr>
                <w:webHidden/>
                <w:rStyle w:val="IndexLink"/>
              </w:rPr>
              <w:t>4</w:t>
            </w:r>
            <w:r>
              <w:rPr>
                <w:rStyle w:val="IndexLink"/>
                <w:rtl w:val="true"/>
              </w:rPr>
              <w:t xml:space="preserve">- </w:t>
            </w:r>
            <w:r>
              <w:rPr>
                <w:rStyle w:val="IndexLink"/>
                <w:rtl w:val="true"/>
              </w:rPr>
              <w:t>نشأة الدولة الصفویة فی إیران</w:t>
            </w:r>
            <w:r>
              <w:rPr>
                <w:rStyle w:val="IndexLink"/>
                <w:rtl w:val="true"/>
              </w:rPr>
              <w:tab/>
            </w:r>
            <w:r>
              <w:rPr>
                <w:rStyle w:val="IndexLink"/>
              </w:rPr>
              <w:t>16</w:t>
            </w:r>
          </w:hyperlink>
        </w:p>
        <w:p>
          <w:pPr>
            <w:pStyle w:val="Contents3"/>
            <w:tabs>
              <w:tab w:val="clear" w:pos="8459"/>
              <w:tab w:val="right" w:pos="9026" w:leader="dot"/>
            </w:tabs>
            <w:rPr/>
          </w:pPr>
          <w:hyperlink w:anchor="__RefHeading___Toc3503989_1468164448">
            <w:r>
              <w:rPr>
                <w:webHidden/>
                <w:rStyle w:val="IndexLink"/>
              </w:rPr>
              <w:t>5</w:t>
            </w:r>
            <w:r>
              <w:rPr>
                <w:rStyle w:val="IndexLink"/>
                <w:rtl w:val="true"/>
              </w:rPr>
              <w:t xml:space="preserve">- </w:t>
            </w:r>
            <w:r>
              <w:rPr>
                <w:rStyle w:val="IndexLink"/>
                <w:rtl w:val="true"/>
              </w:rPr>
              <w:t>الشاه إسماعیل مؤسس الدولة الصفویة</w:t>
            </w:r>
            <w:r>
              <w:rPr>
                <w:rStyle w:val="IndexLink"/>
                <w:rtl w:val="true"/>
              </w:rPr>
              <w:tab/>
            </w:r>
            <w:r>
              <w:rPr>
                <w:rStyle w:val="IndexLink"/>
              </w:rPr>
              <w:t>19</w:t>
            </w:r>
          </w:hyperlink>
        </w:p>
        <w:p>
          <w:pPr>
            <w:pStyle w:val="Contents3"/>
            <w:tabs>
              <w:tab w:val="clear" w:pos="8459"/>
              <w:tab w:val="right" w:pos="9026" w:leader="dot"/>
            </w:tabs>
            <w:rPr/>
          </w:pPr>
          <w:hyperlink w:anchor="__RefHeading___Toc3503991_1468164448">
            <w:r>
              <w:rPr>
                <w:webHidden/>
                <w:rStyle w:val="IndexLink"/>
              </w:rPr>
              <w:t>6</w:t>
            </w:r>
            <w:r>
              <w:rPr>
                <w:rStyle w:val="IndexLink"/>
                <w:rtl w:val="true"/>
              </w:rPr>
              <w:t xml:space="preserve">- </w:t>
            </w:r>
            <w:r>
              <w:rPr>
                <w:rStyle w:val="IndexLink"/>
                <w:rtl w:val="true"/>
              </w:rPr>
              <w:t>نشأة الدولة العثمانیة</w:t>
            </w:r>
            <w:r>
              <w:rPr>
                <w:rStyle w:val="IndexLink"/>
                <w:rtl w:val="true"/>
              </w:rPr>
              <w:tab/>
            </w:r>
            <w:r>
              <w:rPr>
                <w:rStyle w:val="IndexLink"/>
              </w:rPr>
              <w:t>20</w:t>
            </w:r>
          </w:hyperlink>
        </w:p>
        <w:p>
          <w:pPr>
            <w:pStyle w:val="Contents3"/>
            <w:tabs>
              <w:tab w:val="clear" w:pos="8459"/>
              <w:tab w:val="right" w:pos="9026" w:leader="dot"/>
            </w:tabs>
            <w:rPr/>
          </w:pPr>
          <w:hyperlink w:anchor="__RefHeading___Toc3503993_1468164448">
            <w:r>
              <w:rPr>
                <w:webHidden/>
                <w:rStyle w:val="IndexLink"/>
              </w:rPr>
              <w:t>7</w:t>
            </w:r>
            <w:r>
              <w:rPr>
                <w:rStyle w:val="IndexLink"/>
                <w:rtl w:val="true"/>
              </w:rPr>
              <w:t xml:space="preserve">- </w:t>
            </w:r>
            <w:r>
              <w:rPr>
                <w:rStyle w:val="IndexLink"/>
                <w:rtl w:val="true"/>
              </w:rPr>
              <w:t>العثمانیون مغول کانوا جنوداً عند السلاجقة</w:t>
            </w:r>
            <w:r>
              <w:rPr>
                <w:rStyle w:val="IndexLink"/>
                <w:rtl w:val="true"/>
              </w:rPr>
              <w:tab/>
            </w:r>
            <w:r>
              <w:rPr>
                <w:rStyle w:val="IndexLink"/>
              </w:rPr>
              <w:t>24</w:t>
            </w:r>
          </w:hyperlink>
        </w:p>
        <w:p>
          <w:pPr>
            <w:pStyle w:val="Contents2"/>
            <w:tabs>
              <w:tab w:val="clear" w:pos="8743"/>
              <w:tab w:val="right" w:pos="9026" w:leader="dot"/>
            </w:tabs>
            <w:rPr/>
          </w:pPr>
          <w:hyperlink w:anchor="__RefHeading___Toc3503995_1468164448">
            <w:r>
              <w:rPr>
                <w:webHidden/>
                <w:rStyle w:val="IndexLink"/>
                <w:rtl w:val="true"/>
              </w:rPr>
              <w:t>الفصل الثانی</w:t>
            </w:r>
            <w:r>
              <w:rPr>
                <w:rStyle w:val="IndexLink"/>
                <w:rtl w:val="true"/>
              </w:rPr>
              <w:t xml:space="preserve">: </w:t>
            </w:r>
            <w:r>
              <w:rPr>
                <w:rStyle w:val="IndexLink"/>
                <w:rtl w:val="true"/>
              </w:rPr>
              <w:t xml:space="preserve">الوهابیة یجاهرون بضرورة إبادة الشیعة </w:t>
            </w:r>
            <w:r>
              <w:rPr>
                <w:rStyle w:val="IndexLink"/>
                <w:rtl w:val="true"/>
              </w:rPr>
              <w:t>!</w:t>
              <w:tab/>
            </w:r>
            <w:r>
              <w:rPr>
                <w:rStyle w:val="IndexLink"/>
              </w:rPr>
              <w:t>30</w:t>
            </w:r>
          </w:hyperlink>
        </w:p>
        <w:p>
          <w:pPr>
            <w:pStyle w:val="Contents3"/>
            <w:tabs>
              <w:tab w:val="clear" w:pos="8459"/>
              <w:tab w:val="right" w:pos="9026" w:leader="dot"/>
            </w:tabs>
            <w:rPr/>
          </w:pPr>
          <w:hyperlink w:anchor="__RefHeading___Toc3503997_1468164448">
            <w:r>
              <w:rPr>
                <w:webHidden/>
                <w:rStyle w:val="IndexLink"/>
              </w:rPr>
              <w:t>1</w:t>
            </w:r>
            <w:r>
              <w:rPr>
                <w:rStyle w:val="IndexLink"/>
                <w:rtl w:val="true"/>
              </w:rPr>
              <w:t xml:space="preserve">- </w:t>
            </w:r>
            <w:r>
              <w:rPr>
                <w:rStyle w:val="IndexLink"/>
                <w:rtl w:val="true"/>
              </w:rPr>
              <w:t xml:space="preserve">فتاواهم بإبادة الشیعة ولا تقبل منهم التوبة </w:t>
            </w:r>
            <w:r>
              <w:rPr>
                <w:rStyle w:val="IndexLink"/>
                <w:rtl w:val="true"/>
              </w:rPr>
              <w:t>!</w:t>
              <w:tab/>
            </w:r>
            <w:r>
              <w:rPr>
                <w:rStyle w:val="IndexLink"/>
              </w:rPr>
              <w:t>30</w:t>
            </w:r>
          </w:hyperlink>
        </w:p>
        <w:p>
          <w:pPr>
            <w:pStyle w:val="Contents4"/>
            <w:tabs>
              <w:tab w:val="clear" w:pos="8176"/>
              <w:tab w:val="right" w:pos="9026" w:leader="dot"/>
            </w:tabs>
            <w:rPr/>
          </w:pPr>
          <w:hyperlink w:anchor="__RefHeading___Toc3503999_1468164448">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504001_1468164448">
            <w:r>
              <w:rPr>
                <w:webHidden/>
                <w:rStyle w:val="IndexLink"/>
                <w:rtl w:val="true"/>
              </w:rPr>
              <w:t>فتوی الشیخ نوح الحنفی بتکفیر الشیعة ووجوب قتلهم وعدم قبول توبتهم</w:t>
            </w:r>
            <w:r>
              <w:rPr>
                <w:rStyle w:val="IndexLink"/>
                <w:rtl w:val="true"/>
              </w:rPr>
              <w:t>:</w:t>
              <w:tab/>
            </w:r>
            <w:r>
              <w:rPr>
                <w:rStyle w:val="IndexLink"/>
              </w:rPr>
              <w:t>33</w:t>
            </w:r>
          </w:hyperlink>
        </w:p>
        <w:p>
          <w:pPr>
            <w:pStyle w:val="Contents3"/>
            <w:tabs>
              <w:tab w:val="clear" w:pos="8459"/>
              <w:tab w:val="right" w:pos="9026" w:leader="dot"/>
            </w:tabs>
            <w:rPr/>
          </w:pPr>
          <w:hyperlink w:anchor="__RefHeading___Toc3504003_1468164448">
            <w:r>
              <w:rPr>
                <w:webHidden/>
                <w:rStyle w:val="IndexLink"/>
              </w:rPr>
              <w:t>2</w:t>
            </w:r>
            <w:r>
              <w:rPr>
                <w:rStyle w:val="IndexLink"/>
                <w:rtl w:val="true"/>
              </w:rPr>
              <w:t xml:space="preserve">- </w:t>
            </w:r>
            <w:r>
              <w:rPr>
                <w:rStyle w:val="IndexLink"/>
                <w:rtl w:val="true"/>
              </w:rPr>
              <w:t>ملاحظات علی تلک الفتاوی</w:t>
            </w:r>
            <w:r>
              <w:rPr>
                <w:rStyle w:val="IndexLink"/>
                <w:rtl w:val="true"/>
              </w:rPr>
              <w:tab/>
            </w:r>
            <w:r>
              <w:rPr>
                <w:rStyle w:val="IndexLink"/>
              </w:rPr>
              <w:t>37</w:t>
            </w:r>
          </w:hyperlink>
        </w:p>
        <w:p>
          <w:pPr>
            <w:pStyle w:val="Contents3"/>
            <w:tabs>
              <w:tab w:val="clear" w:pos="8459"/>
              <w:tab w:val="right" w:pos="9026" w:leader="dot"/>
            </w:tabs>
            <w:rPr/>
          </w:pPr>
          <w:hyperlink w:anchor="__RefHeading___Toc3504005_1468164448">
            <w:r>
              <w:rPr>
                <w:webHidden/>
                <w:rStyle w:val="IndexLink"/>
              </w:rPr>
              <w:t>3</w:t>
            </w:r>
            <w:r>
              <w:rPr>
                <w:rStyle w:val="IndexLink"/>
                <w:rtl w:val="true"/>
              </w:rPr>
              <w:t xml:space="preserve">- </w:t>
            </w:r>
            <w:r>
              <w:rPr>
                <w:rStyle w:val="IndexLink"/>
                <w:rtl w:val="true"/>
              </w:rPr>
              <w:t>العقدة الوهابیة وراء مقولة التشیع العلوی والصفوی</w:t>
            </w:r>
            <w:r>
              <w:rPr>
                <w:rStyle w:val="IndexLink"/>
                <w:rtl w:val="true"/>
              </w:rPr>
              <w:t>!</w:t>
              <w:tab/>
            </w:r>
            <w:r>
              <w:rPr>
                <w:rStyle w:val="IndexLink"/>
              </w:rPr>
              <w:t>39</w:t>
            </w:r>
          </w:hyperlink>
        </w:p>
        <w:p>
          <w:pPr>
            <w:pStyle w:val="Contents3"/>
            <w:tabs>
              <w:tab w:val="clear" w:pos="8459"/>
              <w:tab w:val="right" w:pos="9026" w:leader="dot"/>
            </w:tabs>
            <w:rPr/>
          </w:pPr>
          <w:hyperlink w:anchor="__RefHeading___Toc3504007_1468164448">
            <w:r>
              <w:rPr>
                <w:webHidden/>
                <w:rStyle w:val="IndexLink"/>
              </w:rPr>
              <w:t>4</w:t>
            </w:r>
            <w:r>
              <w:rPr>
                <w:rStyle w:val="IndexLink"/>
                <w:rtl w:val="true"/>
              </w:rPr>
              <w:t xml:space="preserve">- </w:t>
            </w:r>
            <w:r>
              <w:rPr>
                <w:rStyle w:val="IndexLink"/>
                <w:rtl w:val="true"/>
              </w:rPr>
              <w:t xml:space="preserve">القضیة الأساسیة عند الوهابیین </w:t>
            </w:r>
            <w:r>
              <w:rPr>
                <w:rStyle w:val="IndexLink"/>
                <w:rtl w:val="true"/>
              </w:rPr>
              <w:t>!</w:t>
              <w:tab/>
            </w:r>
            <w:r>
              <w:rPr>
                <w:rStyle w:val="IndexLink"/>
              </w:rPr>
              <w:t>41</w:t>
            </w:r>
          </w:hyperlink>
        </w:p>
        <w:p>
          <w:pPr>
            <w:pStyle w:val="Contents3"/>
            <w:tabs>
              <w:tab w:val="clear" w:pos="8459"/>
              <w:tab w:val="right" w:pos="9026" w:leader="dot"/>
            </w:tabs>
            <w:rPr/>
          </w:pPr>
          <w:hyperlink w:anchor="__RefHeading___Toc3504009_1468164448">
            <w:r>
              <w:rPr>
                <w:webHidden/>
                <w:rStyle w:val="IndexLink"/>
              </w:rPr>
              <w:t>5</w:t>
            </w:r>
            <w:r>
              <w:rPr>
                <w:rStyle w:val="IndexLink"/>
                <w:rtl w:val="true"/>
              </w:rPr>
              <w:t xml:space="preserve">- </w:t>
            </w:r>
            <w:r>
              <w:rPr>
                <w:rStyle w:val="IndexLink"/>
                <w:rtl w:val="true"/>
              </w:rPr>
              <w:t xml:space="preserve">کتابان یروج لهما الوهابیة والبعثیة </w:t>
            </w:r>
            <w:r>
              <w:rPr>
                <w:rStyle w:val="IndexLink"/>
                <w:rtl w:val="true"/>
              </w:rPr>
              <w:t>!</w:t>
              <w:tab/>
            </w:r>
            <w:r>
              <w:rPr>
                <w:rStyle w:val="IndexLink"/>
              </w:rPr>
              <w:t>42</w:t>
            </w:r>
          </w:hyperlink>
        </w:p>
        <w:p>
          <w:pPr>
            <w:pStyle w:val="Contents3"/>
            <w:tabs>
              <w:tab w:val="clear" w:pos="8459"/>
              <w:tab w:val="right" w:pos="9026" w:leader="dot"/>
            </w:tabs>
            <w:rPr/>
          </w:pPr>
          <w:hyperlink w:anchor="__RefHeading___Toc3504011_1468164448">
            <w:r>
              <w:rPr>
                <w:webHidden/>
                <w:rStyle w:val="IndexLink"/>
              </w:rPr>
              <w:t>6</w:t>
            </w:r>
            <w:r>
              <w:rPr>
                <w:rStyle w:val="IndexLink"/>
                <w:rtl w:val="true"/>
              </w:rPr>
              <w:t xml:space="preserve">- </w:t>
            </w:r>
            <w:r>
              <w:rPr>
                <w:rStyle w:val="IndexLink"/>
                <w:rtl w:val="true"/>
              </w:rPr>
              <w:t>الوهابیة وقمیص عثمان</w:t>
            </w:r>
            <w:r>
              <w:rPr>
                <w:rStyle w:val="IndexLink"/>
                <w:rtl w:val="true"/>
              </w:rPr>
              <w:tab/>
            </w:r>
            <w:r>
              <w:rPr>
                <w:rStyle w:val="IndexLink"/>
              </w:rPr>
              <w:t>44</w:t>
            </w:r>
          </w:hyperlink>
        </w:p>
        <w:p>
          <w:pPr>
            <w:pStyle w:val="Contents3"/>
            <w:tabs>
              <w:tab w:val="clear" w:pos="8459"/>
              <w:tab w:val="right" w:pos="9026" w:leader="dot"/>
            </w:tabs>
            <w:rPr/>
          </w:pPr>
          <w:hyperlink w:anchor="__RefHeading___Toc3504013_1468164448">
            <w:r>
              <w:rPr>
                <w:webHidden/>
                <w:rStyle w:val="IndexLink"/>
              </w:rPr>
              <w:t>7</w:t>
            </w:r>
            <w:r>
              <w:rPr>
                <w:rStyle w:val="IndexLink"/>
                <w:rtl w:val="true"/>
              </w:rPr>
              <w:t xml:space="preserve">- </w:t>
            </w:r>
            <w:r>
              <w:rPr>
                <w:rStyle w:val="IndexLink"/>
                <w:rtl w:val="true"/>
              </w:rPr>
              <w:t>کاتب مغربی یرد علی مقولة الوهابیین</w:t>
            </w:r>
            <w:r>
              <w:rPr>
                <w:rStyle w:val="IndexLink"/>
                <w:rtl w:val="true"/>
              </w:rPr>
              <w:tab/>
            </w:r>
            <w:r>
              <w:rPr>
                <w:rStyle w:val="IndexLink"/>
              </w:rPr>
              <w:t>50</w:t>
            </w:r>
          </w:hyperlink>
        </w:p>
        <w:p>
          <w:pPr>
            <w:pStyle w:val="Contents2"/>
            <w:tabs>
              <w:tab w:val="clear" w:pos="8743"/>
              <w:tab w:val="right" w:pos="9026" w:leader="dot"/>
            </w:tabs>
            <w:rPr/>
          </w:pPr>
          <w:hyperlink w:anchor="__RefHeading___Toc3504015_1468164448">
            <w:r>
              <w:rPr>
                <w:webHidden/>
                <w:rStyle w:val="IndexLink"/>
                <w:rtl w:val="true"/>
              </w:rPr>
              <w:t>الفصل الثالث</w:t>
            </w:r>
            <w:r>
              <w:rPr>
                <w:rStyle w:val="IndexLink"/>
                <w:rtl w:val="true"/>
              </w:rPr>
              <w:t xml:space="preserve">: </w:t>
            </w:r>
            <w:r>
              <w:rPr>
                <w:rStyle w:val="IndexLink"/>
                <w:rtl w:val="true"/>
              </w:rPr>
              <w:t>تزویر الوهابیة للتاریخ والحاضر</w:t>
            </w:r>
            <w:r>
              <w:rPr>
                <w:rStyle w:val="IndexLink"/>
                <w:rtl w:val="true"/>
              </w:rPr>
              <w:tab/>
            </w:r>
            <w:r>
              <w:rPr>
                <w:rStyle w:val="IndexLink"/>
              </w:rPr>
              <w:t>54</w:t>
            </w:r>
          </w:hyperlink>
        </w:p>
        <w:p>
          <w:pPr>
            <w:pStyle w:val="Contents3"/>
            <w:tabs>
              <w:tab w:val="clear" w:pos="8459"/>
              <w:tab w:val="right" w:pos="9026" w:leader="dot"/>
            </w:tabs>
            <w:rPr/>
          </w:pPr>
          <w:hyperlink w:anchor="__RefHeading___Toc3504017_1468164448">
            <w:r>
              <w:rPr>
                <w:webHidden/>
                <w:rStyle w:val="IndexLink"/>
              </w:rPr>
              <w:t>1</w:t>
            </w:r>
            <w:r>
              <w:rPr>
                <w:rStyle w:val="IndexLink"/>
                <w:rtl w:val="true"/>
              </w:rPr>
              <w:t xml:space="preserve">- </w:t>
            </w:r>
            <w:r>
              <w:rPr>
                <w:rStyle w:val="IndexLink"/>
                <w:rtl w:val="true"/>
              </w:rPr>
              <w:t>محاولتهم تزویرتاریخ قبائل العراق</w:t>
            </w:r>
            <w:r>
              <w:rPr>
                <w:rStyle w:val="IndexLink"/>
                <w:rtl w:val="true"/>
              </w:rPr>
              <w:tab/>
            </w:r>
            <w:r>
              <w:rPr>
                <w:rStyle w:val="IndexLink"/>
              </w:rPr>
              <w:t>54</w:t>
            </w:r>
          </w:hyperlink>
        </w:p>
        <w:p>
          <w:pPr>
            <w:pStyle w:val="Contents3"/>
            <w:tabs>
              <w:tab w:val="clear" w:pos="8459"/>
              <w:tab w:val="right" w:pos="9026" w:leader="dot"/>
            </w:tabs>
            <w:rPr/>
          </w:pPr>
          <w:hyperlink w:anchor="__RefHeading___Toc3504019_1468164448">
            <w:r>
              <w:rPr>
                <w:webHidden/>
                <w:rStyle w:val="IndexLink"/>
              </w:rPr>
              <w:t>2</w:t>
            </w:r>
            <w:r>
              <w:rPr>
                <w:rStyle w:val="IndexLink"/>
                <w:rtl w:val="true"/>
              </w:rPr>
              <w:t xml:space="preserve">- </w:t>
            </w:r>
            <w:r>
              <w:rPr>
                <w:rStyle w:val="IndexLink"/>
                <w:rtl w:val="true"/>
              </w:rPr>
              <w:t>العرب شیعة من صدر الإسلام</w:t>
            </w:r>
            <w:r>
              <w:rPr>
                <w:rStyle w:val="IndexLink"/>
                <w:rtl w:val="true"/>
              </w:rPr>
              <w:tab/>
            </w:r>
            <w:r>
              <w:rPr>
                <w:rStyle w:val="IndexLink"/>
              </w:rPr>
              <w:t>70</w:t>
            </w:r>
          </w:hyperlink>
        </w:p>
        <w:p>
          <w:pPr>
            <w:pStyle w:val="Contents2"/>
            <w:tabs>
              <w:tab w:val="clear" w:pos="8743"/>
              <w:tab w:val="right" w:pos="9026" w:leader="dot"/>
            </w:tabs>
            <w:rPr/>
          </w:pPr>
          <w:hyperlink w:anchor="__RefHeading___Toc3504021_1468164448">
            <w:r>
              <w:rPr>
                <w:webHidden/>
                <w:rStyle w:val="IndexLink"/>
                <w:rtl w:val="true"/>
              </w:rPr>
              <w:t>الفصل الرابع</w:t>
            </w:r>
            <w:r>
              <w:rPr>
                <w:rStyle w:val="IndexLink"/>
                <w:rtl w:val="true"/>
              </w:rPr>
              <w:t xml:space="preserve">: </w:t>
            </w:r>
            <w:r>
              <w:rPr>
                <w:rStyle w:val="IndexLink"/>
                <w:rtl w:val="true"/>
              </w:rPr>
              <w:t>العراق عرین القبائل وعرین التشیع</w:t>
            </w:r>
            <w:r>
              <w:rPr>
                <w:rStyle w:val="IndexLink"/>
                <w:rtl w:val="true"/>
              </w:rPr>
              <w:tab/>
            </w:r>
            <w:r>
              <w:rPr>
                <w:rStyle w:val="IndexLink"/>
              </w:rPr>
              <w:t>72</w:t>
            </w:r>
          </w:hyperlink>
        </w:p>
        <w:p>
          <w:pPr>
            <w:pStyle w:val="Contents3"/>
            <w:tabs>
              <w:tab w:val="clear" w:pos="8459"/>
              <w:tab w:val="right" w:pos="9026" w:leader="dot"/>
            </w:tabs>
            <w:rPr/>
          </w:pPr>
          <w:hyperlink w:anchor="__RefHeading___Toc3504023_1468164448">
            <w:r>
              <w:rPr>
                <w:webHidden/>
                <w:rStyle w:val="IndexLink"/>
              </w:rPr>
              <w:t>1</w:t>
            </w:r>
            <w:r>
              <w:rPr>
                <w:rStyle w:val="IndexLink"/>
                <w:rtl w:val="true"/>
              </w:rPr>
              <w:t xml:space="preserve">- </w:t>
            </w:r>
            <w:r>
              <w:rPr>
                <w:rStyle w:val="IndexLink"/>
                <w:rtl w:val="true"/>
              </w:rPr>
              <w:t>العرب سامیون</w:t>
            </w:r>
            <w:r>
              <w:rPr>
                <w:rStyle w:val="IndexLink"/>
                <w:rtl w:val="true"/>
              </w:rPr>
              <w:tab/>
            </w:r>
            <w:r>
              <w:rPr>
                <w:rStyle w:val="IndexLink"/>
              </w:rPr>
              <w:t>72</w:t>
            </w:r>
          </w:hyperlink>
        </w:p>
        <w:p>
          <w:pPr>
            <w:pStyle w:val="Contents3"/>
            <w:tabs>
              <w:tab w:val="clear" w:pos="8459"/>
              <w:tab w:val="right" w:pos="9026" w:leader="dot"/>
            </w:tabs>
            <w:rPr/>
          </w:pPr>
          <w:hyperlink w:anchor="__RefHeading___Toc3504025_1468164448">
            <w:r>
              <w:rPr>
                <w:webHidden/>
                <w:rStyle w:val="IndexLink"/>
              </w:rPr>
              <w:t>2</w:t>
            </w:r>
            <w:r>
              <w:rPr>
                <w:rStyle w:val="IndexLink"/>
                <w:rtl w:val="true"/>
              </w:rPr>
              <w:t xml:space="preserve">- </w:t>
            </w:r>
            <w:r>
              <w:rPr>
                <w:rStyle w:val="IndexLink"/>
                <w:rtl w:val="true"/>
              </w:rPr>
              <w:t>قبائل العرب فی العراق قبل الإسلام</w:t>
            </w:r>
            <w:r>
              <w:rPr>
                <w:rStyle w:val="IndexLink"/>
                <w:rtl w:val="true"/>
              </w:rPr>
              <w:tab/>
            </w:r>
            <w:r>
              <w:rPr>
                <w:rStyle w:val="IndexLink"/>
              </w:rPr>
              <w:t>76</w:t>
            </w:r>
          </w:hyperlink>
        </w:p>
        <w:p>
          <w:pPr>
            <w:pStyle w:val="Contents3"/>
            <w:tabs>
              <w:tab w:val="clear" w:pos="8459"/>
              <w:tab w:val="right" w:pos="9026" w:leader="dot"/>
            </w:tabs>
            <w:rPr/>
          </w:pPr>
          <w:hyperlink w:anchor="__RefHeading___Toc3504027_1468164448">
            <w:r>
              <w:rPr>
                <w:webHidden/>
                <w:rStyle w:val="IndexLink"/>
              </w:rPr>
              <w:t>3</w:t>
            </w:r>
            <w:r>
              <w:rPr>
                <w:rStyle w:val="IndexLink"/>
                <w:rtl w:val="true"/>
              </w:rPr>
              <w:t xml:space="preserve">- </w:t>
            </w:r>
            <w:r>
              <w:rPr>
                <w:rStyle w:val="IndexLink"/>
                <w:rtl w:val="true"/>
              </w:rPr>
              <w:t>قبائل الأزد فی العراق ومملکة الحیرة</w:t>
            </w:r>
            <w:r>
              <w:rPr>
                <w:rStyle w:val="IndexLink"/>
                <w:rtl w:val="true"/>
              </w:rPr>
              <w:tab/>
            </w:r>
            <w:r>
              <w:rPr>
                <w:rStyle w:val="IndexLink"/>
              </w:rPr>
              <w:t>78</w:t>
            </w:r>
          </w:hyperlink>
        </w:p>
        <w:p>
          <w:pPr>
            <w:pStyle w:val="Contents3"/>
            <w:tabs>
              <w:tab w:val="clear" w:pos="8459"/>
              <w:tab w:val="right" w:pos="9026" w:leader="dot"/>
            </w:tabs>
            <w:rPr/>
          </w:pPr>
          <w:hyperlink w:anchor="__RefHeading___Toc3504029_1468164448">
            <w:r>
              <w:rPr>
                <w:webHidden/>
                <w:rStyle w:val="IndexLink"/>
              </w:rPr>
              <w:t>4</w:t>
            </w:r>
            <w:r>
              <w:rPr>
                <w:rStyle w:val="IndexLink"/>
                <w:rtl w:val="true"/>
              </w:rPr>
              <w:t xml:space="preserve">- </w:t>
            </w:r>
            <w:r>
              <w:rPr>
                <w:rStyle w:val="IndexLink"/>
                <w:rtl w:val="true"/>
              </w:rPr>
              <w:t>ملوک آل المنذر اللخمیون</w:t>
            </w:r>
            <w:r>
              <w:rPr>
                <w:rStyle w:val="IndexLink"/>
                <w:rtl w:val="true"/>
              </w:rPr>
              <w:tab/>
            </w:r>
            <w:r>
              <w:rPr>
                <w:rStyle w:val="IndexLink"/>
              </w:rPr>
              <w:t>82</w:t>
            </w:r>
          </w:hyperlink>
        </w:p>
        <w:p>
          <w:pPr>
            <w:pStyle w:val="Contents3"/>
            <w:tabs>
              <w:tab w:val="clear" w:pos="8459"/>
              <w:tab w:val="right" w:pos="9026" w:leader="dot"/>
            </w:tabs>
            <w:rPr/>
          </w:pPr>
          <w:hyperlink w:anchor="__RefHeading___Toc3504031_1468164448">
            <w:r>
              <w:rPr>
                <w:webHidden/>
                <w:rStyle w:val="IndexLink"/>
              </w:rPr>
              <w:t>5</w:t>
            </w:r>
            <w:r>
              <w:rPr>
                <w:rStyle w:val="IndexLink"/>
                <w:rtl w:val="true"/>
              </w:rPr>
              <w:t xml:space="preserve">- </w:t>
            </w:r>
            <w:r>
              <w:rPr>
                <w:rStyle w:val="IndexLink"/>
                <w:rtl w:val="true"/>
              </w:rPr>
              <w:t>الحیاة الفکریة والدینیة فی الحیرة</w:t>
            </w:r>
            <w:r>
              <w:rPr>
                <w:rStyle w:val="IndexLink"/>
                <w:rtl w:val="true"/>
              </w:rPr>
              <w:tab/>
            </w:r>
            <w:r>
              <w:rPr>
                <w:rStyle w:val="IndexLink"/>
              </w:rPr>
              <w:t>85</w:t>
            </w:r>
          </w:hyperlink>
        </w:p>
        <w:p>
          <w:pPr>
            <w:pStyle w:val="Contents3"/>
            <w:tabs>
              <w:tab w:val="clear" w:pos="8459"/>
              <w:tab w:val="right" w:pos="9026" w:leader="dot"/>
            </w:tabs>
            <w:rPr/>
          </w:pPr>
          <w:hyperlink w:anchor="__RefHeading___Toc3504033_1468164448">
            <w:r>
              <w:rPr>
                <w:webHidden/>
                <w:rStyle w:val="IndexLink"/>
              </w:rPr>
              <w:t>6</w:t>
            </w:r>
            <w:r>
              <w:rPr>
                <w:rStyle w:val="IndexLink"/>
                <w:rtl w:val="true"/>
              </w:rPr>
              <w:t xml:space="preserve">- </w:t>
            </w:r>
            <w:r>
              <w:rPr>
                <w:rStyle w:val="IndexLink"/>
                <w:rtl w:val="true"/>
              </w:rPr>
              <w:t>جیش المناذرة ومعارکهم</w:t>
            </w:r>
            <w:r>
              <w:rPr>
                <w:rStyle w:val="IndexLink"/>
                <w:rtl w:val="true"/>
              </w:rPr>
              <w:tab/>
            </w:r>
            <w:r>
              <w:rPr>
                <w:rStyle w:val="IndexLink"/>
              </w:rPr>
              <w:t>88</w:t>
            </w:r>
          </w:hyperlink>
        </w:p>
        <w:p>
          <w:pPr>
            <w:pStyle w:val="Contents2"/>
            <w:tabs>
              <w:tab w:val="clear" w:pos="8743"/>
              <w:tab w:val="right" w:pos="9026" w:leader="dot"/>
            </w:tabs>
            <w:rPr/>
          </w:pPr>
          <w:hyperlink w:anchor="__RefHeading___Toc3504035_1468164448">
            <w:r>
              <w:rPr>
                <w:webHidden/>
                <w:rStyle w:val="IndexLink"/>
                <w:rtl w:val="true"/>
              </w:rPr>
              <w:t>الفصل الخامس</w:t>
            </w:r>
            <w:r>
              <w:rPr>
                <w:rStyle w:val="IndexLink"/>
                <w:rtl w:val="true"/>
              </w:rPr>
              <w:t xml:space="preserve">: </w:t>
            </w:r>
            <w:r>
              <w:rPr>
                <w:rStyle w:val="IndexLink"/>
                <w:rtl w:val="true"/>
              </w:rPr>
              <w:t>القبائل العربیة فی العراق قبل الإسلام</w:t>
            </w:r>
            <w:r>
              <w:rPr>
                <w:rStyle w:val="IndexLink"/>
                <w:rtl w:val="true"/>
              </w:rPr>
              <w:tab/>
            </w:r>
            <w:r>
              <w:rPr>
                <w:rStyle w:val="IndexLink"/>
              </w:rPr>
              <w:t>90</w:t>
            </w:r>
          </w:hyperlink>
        </w:p>
        <w:p>
          <w:pPr>
            <w:pStyle w:val="Contents3"/>
            <w:tabs>
              <w:tab w:val="clear" w:pos="8459"/>
              <w:tab w:val="right" w:pos="9026" w:leader="dot"/>
            </w:tabs>
            <w:rPr/>
          </w:pPr>
          <w:hyperlink w:anchor="__RefHeading___Toc3504037_1468164448">
            <w:r>
              <w:rPr>
                <w:webHidden/>
                <w:rStyle w:val="IndexLink"/>
              </w:rPr>
              <w:t>1</w:t>
            </w:r>
            <w:r>
              <w:rPr>
                <w:rStyle w:val="IndexLink"/>
                <w:rtl w:val="true"/>
              </w:rPr>
              <w:t xml:space="preserve">- </w:t>
            </w:r>
            <w:r>
              <w:rPr>
                <w:rStyle w:val="IndexLink"/>
                <w:rtl w:val="true"/>
              </w:rPr>
              <w:t>هجرات عربیة متأخرة الی العراق</w:t>
            </w:r>
            <w:r>
              <w:rPr>
                <w:rStyle w:val="IndexLink"/>
                <w:rtl w:val="true"/>
              </w:rPr>
              <w:tab/>
            </w:r>
            <w:r>
              <w:rPr>
                <w:rStyle w:val="IndexLink"/>
              </w:rPr>
              <w:t>90</w:t>
            </w:r>
          </w:hyperlink>
        </w:p>
        <w:p>
          <w:pPr>
            <w:pStyle w:val="Contents3"/>
            <w:tabs>
              <w:tab w:val="clear" w:pos="8459"/>
              <w:tab w:val="right" w:pos="9026" w:leader="dot"/>
            </w:tabs>
            <w:rPr/>
          </w:pPr>
          <w:hyperlink w:anchor="__RefHeading___Toc3504039_1468164448">
            <w:r>
              <w:rPr>
                <w:webHidden/>
                <w:rStyle w:val="IndexLink"/>
              </w:rPr>
              <w:t>2</w:t>
            </w:r>
            <w:r>
              <w:rPr>
                <w:rStyle w:val="IndexLink"/>
                <w:rtl w:val="true"/>
              </w:rPr>
              <w:t xml:space="preserve">- </w:t>
            </w:r>
            <w:r>
              <w:rPr>
                <w:rStyle w:val="IndexLink"/>
                <w:rtl w:val="true"/>
              </w:rPr>
              <w:t>أهم القبائل العربیة فی العراق</w:t>
            </w:r>
            <w:r>
              <w:rPr>
                <w:rStyle w:val="IndexLink"/>
                <w:rtl w:val="true"/>
              </w:rPr>
              <w:tab/>
            </w:r>
            <w:r>
              <w:rPr>
                <w:rStyle w:val="IndexLink"/>
              </w:rPr>
              <w:t>93</w:t>
            </w:r>
          </w:hyperlink>
        </w:p>
        <w:p>
          <w:pPr>
            <w:pStyle w:val="Contents2"/>
            <w:tabs>
              <w:tab w:val="clear" w:pos="8743"/>
              <w:tab w:val="right" w:pos="9026" w:leader="dot"/>
            </w:tabs>
            <w:rPr/>
          </w:pPr>
          <w:hyperlink w:anchor="__RefHeading___Toc3504041_1468164448">
            <w:r>
              <w:rPr>
                <w:webHidden/>
                <w:rStyle w:val="IndexLink"/>
                <w:rtl w:val="true"/>
              </w:rPr>
              <w:t>فهرس الموضوعات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66_196157"/>
      <w:bookmarkStart w:id="1" w:name="pg13866_196157"/>
      <w:bookmarkEnd w:id="1"/>
    </w:p>
    <w:p>
      <w:pPr>
        <w:pStyle w:val="Heading2"/>
        <w:numPr>
          <w:ilvl w:val="1"/>
          <w:numId w:val="1"/>
        </w:numPr>
        <w:rPr/>
      </w:pPr>
      <w:bookmarkStart w:id="2" w:name="pg13866_196157"/>
      <w:bookmarkStart w:id="3" w:name="__RefHeading___Toc3503973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3975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66_196159"/>
      <w:bookmarkStart w:id="8" w:name="pg13866_196159"/>
      <w:bookmarkEnd w:id="8"/>
    </w:p>
    <w:p>
      <w:pPr>
        <w:pStyle w:val="Heading2"/>
        <w:numPr>
          <w:ilvl w:val="1"/>
          <w:numId w:val="1"/>
        </w:numPr>
        <w:rPr/>
      </w:pPr>
      <w:bookmarkStart w:id="9" w:name="pg13866_196159"/>
      <w:bookmarkStart w:id="10" w:name="__RefHeading___Toc3503977_1468164448"/>
      <w:bookmarkStart w:id="11" w:name="_Toc3"/>
      <w:bookmarkEnd w:id="9"/>
      <w:bookmarkEnd w:id="10"/>
      <w:r>
        <w:rPr>
          <w:rtl w:val="true"/>
        </w:rPr>
        <w:t>مقدمة الموسوعة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w:t>
      </w:r>
    </w:p>
    <w:p>
      <w:pPr>
        <w:pStyle w:val="BookText"/>
        <w:rPr/>
      </w:pPr>
      <w:r>
        <w:rPr>
          <w:rFonts w:ascii="IRNazanin" w:hAnsi="IRNazanin" w:eastAsia="IRNazanin"/>
          <w:color w:val="111111"/>
          <w:sz w:val="28"/>
          <w:sz w:val="28"/>
          <w:szCs w:val="28"/>
          <w:rtl w:val="true"/>
          <w:lang w:bidi="fa-IR"/>
        </w:rPr>
        <w:t xml:space="preserve">وبعد ، فقد کثر فی عصرنا إنکار البدیهیات ، حتی احتجنا الی إثبات أن هجر منبع التمر ، وأن العراق عرین القبائل العربیة ، مع الیمن والحجاز ، سواء بسواء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ذلک حملة التضلیل التی یقودها تحالف غیر برئ ، من مدعی العروبة والإسلام ، من بعثیین ووهابیین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إعلام هؤلاء علی ادعاءین متناقضین ، یکذب أحدهما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أن الشیعة فی العراق من أصول إیرانیة، ولیسوا عرباً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اعترفون بأن شیعة العراق قبائل عربیة ، لکن زعموا أنهم کانوا الی وقت قریب سنیین ، ثم تشیعوا لأسباب دنیویة ، ولذلک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أعادهم الی الدین الوهابی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أثبتنا فی هذا المدخل أن کلا الإدعاءین تزویر لتضلیل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وغرضنا من هذه السلسلة بیان أن القبائل العربیة فی العراق کانت من مطلع الإسلام موالیة لأهل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ملتزمة بمذهبهم وخطهم ، رافعة رایتهم فی العراق وفی العالم ، وأنها ما زالت تدفع ضریبة ولائها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وتدعو العالم الی اقتباس أنوارهم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ویتضمن کل کُتَیِّبٍ صورة عامة عن القبیلة ، وترجمة مختصرة لأبرز شخصیاتها ، خاصة الموالیة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ونأمل أن یتیسر لنا أن نعضد السلسلة بفیلم وثائقی ، یصور مشاهد القبیلة من مناطقها ، ومقابلات مع عدد من شخصیاتها وجمهورها ، لتکون الفائدة أعم والحجة أبلغ ، ولتعرف شعوبنا العربیة ظلامة إخوانهم الشیعة فی العراق ، وأن الإعلام الوهابی البعثی بغی علیهم ، وما زال یصر علی تزویر التاریخ والحاضر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أسجل شکری للإخوة الأعزاء الذین عملوا معی فی هذا المشروع ، وأخص منهم 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الهادی الربیعی ، والشیخ کمال العنزی وفقهما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وراء 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2" w:name="pg13866_196161"/>
    </w:p>
    <w:p>
      <w:pPr>
        <w:pStyle w:val="Heading2"/>
        <w:numPr>
          <w:ilvl w:val="1"/>
          <w:numId w:val="1"/>
        </w:numPr>
        <w:rPr/>
      </w:pPr>
      <w:bookmarkStart w:id="13" w:name="__RefHeading___Toc3503979_1468164448"/>
      <w:bookmarkStart w:id="14" w:name="_Toc4"/>
      <w:bookmarkEnd w:id="12"/>
      <w:bookmarkEnd w:id="13"/>
      <w:r>
        <w:rPr>
          <w:rtl w:val="true"/>
        </w:rPr>
        <w:t>الفصل الأول</w:t>
      </w:r>
      <w:r>
        <w:rPr>
          <w:rtl w:val="true"/>
        </w:rPr>
        <w:t xml:space="preserve">: </w:t>
      </w:r>
      <w:r>
        <w:rPr>
          <w:rtl w:val="true"/>
        </w:rPr>
        <w:t>السبع العجاف بعد سقوط صدام</w:t>
      </w:r>
      <w:bookmarkEnd w:id="14"/>
    </w:p>
    <w:p>
      <w:pPr>
        <w:pStyle w:val="Heading3"/>
        <w:numPr>
          <w:ilvl w:val="2"/>
          <w:numId w:val="1"/>
        </w:numPr>
        <w:rPr/>
      </w:pPr>
      <w:bookmarkStart w:id="15" w:name="__RefHeading___Toc3503981_1468164448"/>
      <w:bookmarkStart w:id="16" w:name="_Toc5"/>
      <w:bookmarkEnd w:id="15"/>
      <w:r>
        <w:rPr/>
        <w:t>1</w:t>
      </w:r>
      <w:r>
        <w:rPr>
          <w:rtl w:val="true"/>
        </w:rPr>
        <w:t xml:space="preserve">- </w:t>
      </w:r>
      <w:r>
        <w:rPr>
          <w:rtl w:val="true"/>
        </w:rPr>
        <w:t>جریمة الأنظمة العربیة فی حق العراق</w:t>
      </w:r>
      <w:bookmarkEnd w:id="16"/>
    </w:p>
    <w:p>
      <w:pPr>
        <w:pStyle w:val="BookText"/>
        <w:rPr/>
      </w:pPr>
      <w:r>
        <w:rPr>
          <w:rFonts w:ascii="IRNazanin" w:hAnsi="IRNazanin" w:eastAsia="IRNazanin"/>
          <w:color w:val="111111"/>
          <w:sz w:val="28"/>
          <w:sz w:val="28"/>
          <w:szCs w:val="28"/>
          <w:rtl w:val="true"/>
          <w:lang w:bidi="fa-IR"/>
        </w:rPr>
        <w:t xml:space="preserve">کان المفترض لأمریکا بعد أن احتلت العراق وأسقطت نظام صدام أن تطبق ما وعدت به ، وتُجری انتخابات مجلس تأسیسی وبرلمان ، یُنتجان حکومة شرعیة تدیر البلد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رؤساء العرب المتعصبین تدخلوا وأصروا علی الأمریکیین أن لایجروا انتحابات فی العراق ، لأنها ستأتی بالشیعة الی الحکم ، والشیعة بزعهمهم خطرٌ علی المنطقة والعالم ، لأنهم أتباع إیران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وتبرع ملک الأردن فأطلق مقولة خطر الهلال الشیعی الممتد من لبنان الی سوریا الی العراق فإیران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وساعده وزیر الخارجیة السعودی فزعم أن الأمریکان سلموا العراق لإیران علی طبق من 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بطبق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 الأمریکیین بإجراء انتخابات فی العراق ، فاز فیها الشیعة بأکثریة النواب فی البرلمان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واصل العرب المتعصبون عملهم ، واستطاعوا أن یقنعوا الأوربیین ، فتکلم الأوربیون مع الأمریکان لیمنعوا وصول الشیعة العراقیین الی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أن الإدارة الأمریکیة فیها خطوط متعددة ، وأن مجلس الکونجرس یری ضرورة إقامة دیمقراطیة فی العراق ، حتی لو استوجبت نفوذاً واسعاً للأکثریة الشیعیة ، لأن شیعة العراق برأیهم لایخشی منهم کشیعة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صرح الرئیس الفرنسی شیراک بأنه تحدث مع الأمریکیین ، وحذرهم من أن خطر الشیعة علی الغربیین کخطر السنة ، ثم أظهر تأسفه لأن الأمریکان لم یقتنعوا برأیه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http://www.aawsat.com/details.asp?section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http://www.bouthainashaaban.com/ARABIC.htm</w:t>
      </w:r>
    </w:p>
    <w:p>
      <w:pPr>
        <w:pStyle w:val="BookText"/>
        <w:rPr/>
      </w:pPr>
      <w:r>
        <w:rPr>
          <w:rFonts w:eastAsia="Times New Roman" w:cs="Times New Roman" w:ascii="Times New Roman" w:hAnsi="Times New Roman"/>
          <w:color w:val="111111"/>
          <w:sz w:val="28"/>
          <w:szCs w:val="28"/>
          <w:lang w:val="en-US" w:bidi="en-US"/>
        </w:rPr>
        <w:t>http://www.al- akhbar.com/ar/node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http://www.islammemo.cc/html</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ومقال راغدة درغام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eastAsia="IRNazanin" w:cs="IRNazanin"/>
          <w:color w:val="111111"/>
          <w:sz w:val="28"/>
          <w:szCs w:val="28"/>
          <w:lang w:bidi="fa-IR"/>
        </w:rPr>
        <w:t>23/09/2005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تقررت أول انتخابات نشط إعلام المتعصبین العرب وزاد تهریجهم ، ولم یخجل حتی ملوکهم من الکذب ، فقد</w:t>
      </w:r>
    </w:p>
    <w:p>
      <w:pPr>
        <w:pStyle w:val="BookText"/>
        <w:rPr/>
      </w:pPr>
      <w:r>
        <w:rPr>
          <w:rFonts w:ascii="IRNazanin" w:hAnsi="IRNazanin" w:eastAsia="IRNazanin"/>
          <w:color w:val="111111"/>
          <w:sz w:val="28"/>
          <w:sz w:val="28"/>
          <w:szCs w:val="28"/>
          <w:rtl w:val="true"/>
          <w:lang w:bidi="fa-IR"/>
        </w:rPr>
        <w:t xml:space="preserve">صرحوا بأن أکثر من ملیونی إیرانی جاؤوا من إیران لینتخبوا باسم عراقیین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الجریدة السعودیة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9508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واشنطن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 رایت وبیتر بیکر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الرئیس العراقی غازی الیاور والعاهل الأردنی الملک عبد الله الثانی ، من أن إیران تتدخل بقوة فی الشؤون الداخلیة للعراق بهدف إقامة نظام حکم دینی علی غرار نظام ولایة الفقیه فی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الیاور فی مقابلة صحافیة أن إیران تدعم المرشحین والأحزاب السیاسیة المتعاطفة مع طهران ، وترسل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طائلة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لتمویل حملاتهم لانتخابات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ینایرالمقبل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العاهل الأردنی فی مقابلة صحافیة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یزید علی ملیون إیرانی عبروا الحدود الی العراق ، والکثیر منهم بغرض المشارکة فی الإنتخابات ، بتشجیع من الحکومة الإیرانیة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http://www.aawsat.com/details.asp</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جانب هذه الحملة وقبلها وبعدها ، استمات الوهابیون والبعثیون لیقنعوا الناس بأن أکثریة العراق سنة ، وأن الشیعة لیسوا عراقیین ، بل هم إیرانیون صفویون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وصرت تری 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الصفوی والتشیع العلوی ، والشیعی العربی والشیعی الصفوی المجوسی ، والشیعی الذی یحب أبا بکر وعمر والشیعی الذی لا یحبهما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وأنواعاً من الهرطقة الوهابیة العفلقیة ، تملأ صحافتهم وقنواتهم ومواقعهم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الشیعة العراقیون علی هذه الهجمة فواصلوا عملیتهم السیاسیة وبناء بلدهم ، ولم یکترثوا بالصراخ الفاجر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سعی المتعصبین ضد الشیعة ما زال حثیثاً ، وصراخهم ما زال مرتفعاً ، کان لابد من کشف الحقائق لشعوبنا العربیة ، وتعریة المتقربین الی إسرائیل بعداء الشیعة وسبهم وشتمهم </w:t>
      </w:r>
      <w:r>
        <w:rPr>
          <w:rFonts w:eastAsia="IRNazanin" w:cs="IRNazanin"/>
          <w:color w:val="111111"/>
          <w:sz w:val="28"/>
          <w:szCs w:val="28"/>
          <w:rtl w:val="true"/>
          <w:lang w:bidi="fa-IR"/>
        </w:rPr>
        <w:t xml:space="preserve">! </w:t>
      </w:r>
      <w:bookmarkStart w:id="17" w:name="pg13866_196165"/>
    </w:p>
    <w:p>
      <w:pPr>
        <w:pStyle w:val="Heading3"/>
        <w:numPr>
          <w:ilvl w:val="2"/>
          <w:numId w:val="1"/>
        </w:numPr>
        <w:rPr/>
      </w:pPr>
      <w:bookmarkStart w:id="18" w:name="__RefHeading___Toc3503983_1468164448"/>
      <w:bookmarkStart w:id="19" w:name="_Toc6"/>
      <w:bookmarkEnd w:id="17"/>
      <w:bookmarkEnd w:id="18"/>
      <w:r>
        <w:rPr/>
        <w:t>2</w:t>
      </w:r>
      <w:r>
        <w:rPr>
          <w:rtl w:val="true"/>
        </w:rPr>
        <w:t xml:space="preserve">- </w:t>
      </w:r>
      <w:r>
        <w:rPr>
          <w:rtl w:val="true"/>
        </w:rPr>
        <w:t>التناغی الوهابی البعثی فی مقولة الصفویین</w:t>
      </w:r>
      <w:bookmarkEnd w:id="19"/>
    </w:p>
    <w:p>
      <w:pPr>
        <w:pStyle w:val="BookText"/>
        <w:rPr/>
      </w:pPr>
      <w:r>
        <w:rPr>
          <w:rFonts w:ascii="IRNazanin" w:hAnsi="IRNazanin" w:eastAsia="IRNazanin"/>
          <w:color w:val="111111"/>
          <w:sz w:val="28"/>
          <w:sz w:val="28"/>
          <w:szCs w:val="28"/>
          <w:rtl w:val="true"/>
          <w:lang w:bidi="fa-IR"/>
        </w:rPr>
        <w:t xml:space="preserve">فی العقود الأخیرة تمت المزاوجة بین البعثیین والوهابیین فی مواد هم الإعلامیة ضد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تقرأ نفس الأفکار والنصوص عند الطرفین فی وسائل إعلامهم ، وتراها نفسها مطبوعة فی الجرائد والمجلات والکتب والکراریس والمنشورات عند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وکلها تقول إن الصفویین فُرْسٌ متآمرون مع الغرب والیهود علی الإسلام ، وأعداءٌ للعرب والمسلمین، وإنهم اخترعوا مذهب التشیع لضرب الإسلام السنی ، الذی هو الإسلام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صوروا الحاضر حسب خیالاتهم ، ثم أسقطوه علی التاریخ وارتکبوا لذلک الکذب الواضح الفاضح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الوهابیین یخترعون أحیاناً مادة إعلامیة ویعطونها للبعثیین ، فیفرحون بها وینشرونها ، وأحیاناً یخترعها البعثیون ، فیأخذها الوهابیون بفرحة قرویة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شیعی فأنت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لی المفتش لکتب الحجاج فی مطار جدة ، عندما وجد معی کتیبات مناسک الحج ، فصادرها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نسخة لأنی أحتاجها فی أحکام مناسکی فذهب وجاءنی بکتاب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منسکاً عربیاً فأنا أریده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شیعیاً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إذن أنت فارسی وتقرأ </w:t>
      </w:r>
    </w:p>
    <w:p>
      <w:pPr>
        <w:pStyle w:val="BookText"/>
        <w:rPr/>
      </w:pPr>
      <w:r>
        <w:rPr>
          <w:rFonts w:ascii="IRNazanin" w:hAnsi="IRNazanin" w:eastAsia="IRNazanin"/>
          <w:color w:val="111111"/>
          <w:sz w:val="28"/>
          <w:sz w:val="28"/>
          <w:szCs w:val="28"/>
          <w:rtl w:val="true"/>
          <w:lang w:bidi="fa-IR"/>
        </w:rPr>
        <w:t xml:space="preserve">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لأن الشخص لایصیر شیعیاً حتی یصیر فارسیاً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شرحت له خطأه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أنا من جنوب لبنان ویسمی جبل عامل، باسم سکانه أبناء عاملة بن سبأ الیمانی ، سکنوه بعد سیل العرم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منطقة صور التی ذکر التاریخ أن الإسکندر المقدونی عندما حاصرها تجوَّل فی قراها فوجد فیها عرباً هم العاملیون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عرب من قبل الإسلام وشیعة من مطلع الإسلام ، ویسموننا شیعة أبی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وشیعة جبل عامل ، وقد کنا شیعة مع أهل المدینة والعراق والیمن وقبائل من العرب ، یوم کانت إیران تؤسس لکم المذاهب ، وتکتب لکم 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منطقک لاینفع مع هؤلاء المتعصبین مهما کان قویاً، لأن کرههم للشیعة أقوی من بلاغتک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 الإعلام العربی جعل قبائل العراق العرب الأقحاح عجماً صفویین لأنهم شیعة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ما زال یصر علی ذلک ویصف الخطر الشیعی الفارسی علی العراق والأمة العربیة ، بأنه أشد من الخطر الإسرائیلی ، والشرقی والغربی ، والأرضی والسماوی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أین جاء هذا الکلام إلا من التعصب ضد الشیعة العرب ، لمجرد أنهم شیعة ، والإصرار علی تلبیسهم ثوب 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أن نذکر هنا أن مصر تتمیز بانفتاحها علی العراق ، لأنها لاعقدة عندها من الشیعة ، وقد نشرت بعض الصحف خبر الصراع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 حول الشیعة ، وأن القاهرة دعت السعودیة لقبول الأمر الواقع فی العراق ، لأن الشیعة هم الأغلبیة وهم قادة العمل العربی والقومی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المصریون إن تهمیش الشیعة العراقیین یعنی سقوطهم فی أحضان الایرانیین ، فیجب العمل علی کسب القیادات الشیعیة المؤمنة بالخط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التقی الرئیس المصری عدداً من القومیین حضروا مؤتمر القمة العربی فی لیبیا ،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العروبة فی العراق مصانة لو استطعتم أن تکسبوا الشیعة ، ولکن إصرارکم علی وصفهم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الصفویین سیفقدنا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 السعودیة لم یعجبها هذا الموقف المصری ، وردت علی ذلک بتخوفها من فقد مصر والسعودیة قیادة العالم العربی ، وأصرت علی عدم تمکین الروافض من حکم العراق ، بأی ثمن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http://www.alcauther.com/html/modules.php?name</w:t>
      </w:r>
      <w:r>
        <w:rPr>
          <w:rFonts w:eastAsia="Times New Roman" w:cs="Times New Roman" w:ascii="Times New Roman" w:hAnsi="Times New Roman"/>
          <w:color w:val="111111"/>
          <w:sz w:val="28"/>
          <w:szCs w:val="28"/>
          <w:rtl w:val="true"/>
          <w:lang w:val="en-US" w:bidi="en-US"/>
        </w:rPr>
        <w:t xml:space="preserve"> </w:t>
      </w:r>
      <w:bookmarkStart w:id="20" w:name="pg13866_196168"/>
    </w:p>
    <w:p>
      <w:pPr>
        <w:pStyle w:val="Heading3"/>
        <w:numPr>
          <w:ilvl w:val="2"/>
          <w:numId w:val="1"/>
        </w:numPr>
        <w:rPr/>
      </w:pPr>
      <w:bookmarkStart w:id="21" w:name="__RefHeading___Toc3503985_1468164448"/>
      <w:bookmarkStart w:id="22" w:name="_Toc7"/>
      <w:bookmarkEnd w:id="20"/>
      <w:bookmarkEnd w:id="21"/>
      <w:r>
        <w:rPr/>
        <w:t>3</w:t>
      </w:r>
      <w:r>
        <w:rPr>
          <w:rtl w:val="true"/>
        </w:rPr>
        <w:t xml:space="preserve">- </w:t>
      </w:r>
      <w:r>
        <w:rPr>
          <w:rtl w:val="true"/>
        </w:rPr>
        <w:t>حقیقة التشیع العلوی والتشیع الصفوی</w:t>
      </w:r>
      <w:bookmarkEnd w:id="22"/>
    </w:p>
    <w:p>
      <w:pPr>
        <w:pStyle w:val="BookText"/>
        <w:rPr/>
      </w:pPr>
      <w:r>
        <w:rPr>
          <w:rFonts w:ascii="IRNazanin" w:hAnsi="IRNazanin" w:eastAsia="IRNazanin"/>
          <w:color w:val="111111"/>
          <w:sz w:val="28"/>
          <w:sz w:val="28"/>
          <w:szCs w:val="28"/>
          <w:rtl w:val="true"/>
          <w:lang w:bidi="fa-IR"/>
        </w:rPr>
        <w:t>یقصدون بالتشیع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المنسوب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المنسوب الی الصفویین، الذین أسسوا دولة شملت إیران وما وراء النهر وقسماً من ترکیا ، وعاشت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ملوکهم عشرة ، أولهم الشاه إسماعیل الصفوی ، وآخرهم الشاه عباس بن طهماسب الثانی الصفوی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سادة عرفوا باسم جدهم الشیخ صفی الدین الأردبیلی ، بن الشیخ أمین الدین جبرئیل ، بن السید صالح ، بن السید قطب الدین أحمد ، بن السید صلاح الدین رشید ، بن السید محمد الحافظ کلام الله بن السید عوض الخاص ، بن السید فیروز شاه درین کلاه ، بن محمد شرف شاه ، بن محمد ، بن أبی حسن ، بن محمد ، بن إبراهیم ، بن جعفر ، بن محمد ، بن إسماعیل، بن محمد، بن أحمد العراقی ، بن محمد قاسم ، بن أبی القاسم حمزة ، بن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3/321</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الشیخ صفی شیخ طریقة وصاحب خانقاه ، وهی مرکز الطریقة الصوفیة وتسمی التکیة ، وکان شیخه الشیخ محمد البیلی الکیلانی استخلفه علی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ألوف الزوار یقصدونه للتبرک </w:t>
      </w:r>
      <w:bookmarkStart w:id="23" w:name="pg13866_196169"/>
    </w:p>
    <w:p>
      <w:pPr>
        <w:pStyle w:val="BookText"/>
        <w:rPr/>
      </w:pPr>
      <w:bookmarkEnd w:id="23"/>
      <w:r>
        <w:rPr>
          <w:rFonts w:ascii="IRNazanin" w:hAnsi="IRNazanin" w:eastAsia="IRNazanin"/>
          <w:color w:val="111111"/>
          <w:sz w:val="28"/>
          <w:sz w:val="28"/>
          <w:szCs w:val="28"/>
          <w:rtl w:val="true"/>
          <w:lang w:bidi="fa-IR"/>
        </w:rPr>
        <w:t xml:space="preserve">به من بلاد بعیدة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ولطریقته تشکیلات فی إیران وآسیا الوسطی وترکیا وغیرها ، وله فی مدنها المهمة خلیفة وخانقاه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نسبوا الی الشیخ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کثیرة ، وکان له احترام ونفوذ فی إیران ، وفی القبائل الترکیة فی آذربیجان</w:t>
      </w:r>
    </w:p>
    <w:p>
      <w:pPr>
        <w:pStyle w:val="BookText"/>
        <w:rPr/>
      </w:pPr>
      <w:r>
        <w:rPr>
          <w:rFonts w:ascii="IRNazanin" w:hAnsi="IRNazanin" w:eastAsia="IRNazanin"/>
          <w:color w:val="111111"/>
          <w:sz w:val="28"/>
          <w:sz w:val="28"/>
          <w:szCs w:val="28"/>
          <w:rtl w:val="true"/>
          <w:lang w:bidi="fa-IR"/>
        </w:rPr>
        <w:t xml:space="preserve">والأناضول ودیار بکر، بل فی عامة قبائل الترک المنتشرة فی ترکیا والشام والقدس، فکان الأتراک یرون أن الشیخ صفی منهم ، وأن طریقته طریقة قومهم وآبائهم ، بینما کان العثمانیون مغول ، وکان جیشهم مرتزقاً لم تشارک فیه القبائل الترکیة </w:t>
      </w:r>
      <w:r>
        <w:rPr>
          <w:rFonts w:eastAsia="IRNazanin" w:cs="IRNazanin"/>
          <w:color w:val="111111"/>
          <w:sz w:val="28"/>
          <w:szCs w:val="28"/>
          <w:rtl w:val="true"/>
          <w:lang w:bidi="fa-IR"/>
        </w:rPr>
        <w:t>.</w:t>
      </w:r>
    </w:p>
    <w:p>
      <w:pPr>
        <w:pStyle w:val="Heading3"/>
        <w:numPr>
          <w:ilvl w:val="2"/>
          <w:numId w:val="1"/>
        </w:numPr>
        <w:rPr/>
      </w:pPr>
      <w:bookmarkStart w:id="24" w:name="__RefHeading___Toc3503987_1468164448"/>
      <w:bookmarkStart w:id="25" w:name="_Toc8"/>
      <w:bookmarkEnd w:id="24"/>
      <w:r>
        <w:rPr/>
        <w:t>4</w:t>
      </w:r>
      <w:r>
        <w:rPr>
          <w:rtl w:val="true"/>
        </w:rPr>
        <w:t xml:space="preserve">- </w:t>
      </w:r>
      <w:r>
        <w:rPr>
          <w:rtl w:val="true"/>
        </w:rPr>
        <w:t>نشأة الدولة الصفویة فی إیران</w:t>
      </w:r>
      <w:bookmarkEnd w:id="25"/>
    </w:p>
    <w:p>
      <w:pPr>
        <w:pStyle w:val="BookText"/>
        <w:rPr/>
      </w:pPr>
      <w:r>
        <w:rPr>
          <w:rFonts w:ascii="IRNazanin" w:hAnsi="IRNazanin" w:eastAsia="IRNazanin"/>
          <w:color w:val="111111"/>
          <w:sz w:val="28"/>
          <w:sz w:val="28"/>
          <w:szCs w:val="28"/>
          <w:rtl w:val="true"/>
          <w:lang w:bidi="fa-IR"/>
        </w:rPr>
        <w:t xml:space="preserve">عاصر الشیخ صفی الدین الأردبیلی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المولی أمین أحمد الرازی فی کتاب هفت إقلیم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محمد خدابنده الملقب بالجایتو المعاصر للعلامة الحلی ، لما بنی مدینة سلطانیة بین تبریز وقزوین وجمع الأکابر والأشراف والعلماء والفضلاء والمشایخ ، واستضافهم فیها ، یوم شروعه فی بنائها أو کمالها ، کان فی جملتهم الشیخ 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وتوارث أولاد الشیخ صفی أباهم فی مشیخة الخانقاه ، فصار بعده ابنه الشیخ موسی ، ثم ابنه الخواجة علی ، وفی عهده هاجم تیمور لنک </w:t>
      </w:r>
    </w:p>
    <w:p>
      <w:pPr>
        <w:pStyle w:val="BookText"/>
        <w:rPr/>
      </w:pPr>
      <w:r>
        <w:rPr>
          <w:rFonts w:ascii="IRNazanin" w:hAnsi="IRNazanin" w:eastAsia="IRNazanin"/>
          <w:color w:val="111111"/>
          <w:sz w:val="28"/>
          <w:sz w:val="28"/>
          <w:szCs w:val="28"/>
          <w:rtl w:val="true"/>
          <w:lang w:bidi="fa-IR"/>
        </w:rPr>
        <w:t xml:space="preserve">ترکیا ، وکانت ترکیا إمارة یحکمها أبناء عثمان جُق المغولی ، فهزمهم تیمور وأسر السلطان بایزید وأخذه معه ، وفی طریقه زار أردبیل وحل ضیفاً فی شهر رمضان علی الخانقاه الصفوی ، وعندماجلس علی مائدة الإفطار تنبه إلی امتناع الشیخ عن تناول الطعام ، فسأله عن السبب وقال إن کان للشیخ حاجة فلیذکرها لتلبی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 الأمیر الفاتح بتهجیر بعض القبائل الکبیرة التی کانت مقیمة سنین طوال فی بلاد الروم والشام ، إلی ترکستان ، ونحن نأمل أن یطلق الأمیر سراحهم لیدعوا له علی کل مائدة من موائدهم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تیمور دون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عفونا عن هذه القبائل الأسیرة التی جلبناها من أرض الروم إکراماً للخانقاه ، وکانت قبائل الأناضول الترکیة وأکثرها من قبیلة آق قوینلو،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تکه‌لو ، وشاملو ، واستاجلو ، والقاجار ، وأفشار ، ورملو زنپنه ، وانضمت إلیها فی زمن الشاه إسماعیل قبیلة ذو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الیوم التالی حضر زعماء القبائل ودخلوا حلقة الدراویش وفقاً للتعالیم المقررة، وشکروا السلطان المغولی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اشتری تیمور لنک فی ولایة أردبیل وضواحیها وآذربیجان والعراق قری ومزارع ، وأصدر مرسوماً بوقفها علی خانقاه الصفویین ، وحررت الوقفیة فی سنة ثمان مائة وستة ، وفی صورتها نسب الصفویین الی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مستدرکات أعیان الشیعة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وصار شیخهم بعد موسی ابنه الشیخ ابراهیم ، ثم خلفه بعد وفاته عام</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الشیخ جنید ، وکان أتباعه یسمونه السلطان ، فخشی الملک جهانشاه قرا قوینلو ملک تبریز وآذربیجان من تعاظم نفوذه ، فأخذ یبعث برجاله بالتلمیح ثم بالتصریح بأن خروجه من مملکة جهانشاه سیعود علیه بالنفع والمصلحة ، فرحل الشیخ جنید إلی دیار بکر بجماعة من خلفائه ودعاته ، وکان الأمیر حسن الآق قویونلو آنذاک حاکماً علی جزء من دیار بکر فاستقبله وأسکنه فی قصره وزوجه أخته خدیجة بیکم ، فحرک جهانشاه علیهم ملک شیروان فهاجمهم بعدة آلاف أحاطوا بمعسکر الصوفیین ودارت بینهم معرکة طاحنة ، فانتصر علیهم وقتل الشیخ جنید سنة</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انتصر له الأمیر حسن حاکم الأناضول رئیس قبائل آق قوینلو، وهاجم جهانشاه حاکم تبریز ، وانتصر علیه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 جنید ابنه السلطان حیدر وهو ابن أخت الأمیر حسن ، فزوجه خاله ابنته حلیمة بیکی آغا المشهورة باسم علم شاه بیپم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حیدر التشیع وأمر بلبس التاج الشیعی ، وهو طربوش ترکی فیه اثنا عشر خطاً علیه أسماء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بالترکیة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الذهبی، فقزل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وانتشرهذا التاج بعد وفاة السید حیدر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جعله ابنه الشاه إسماعیل لباس الجیش </w:t>
      </w:r>
      <w:bookmarkStart w:id="26" w:name="pg13866_196172"/>
    </w:p>
    <w:p>
      <w:pPr>
        <w:pStyle w:val="BookText"/>
        <w:rPr/>
      </w:pPr>
      <w:bookmarkEnd w:id="26"/>
      <w:r>
        <w:rPr>
          <w:rFonts w:ascii="IRNazanin" w:hAnsi="IRNazanin" w:eastAsia="IRNazanin"/>
          <w:color w:val="111111"/>
          <w:sz w:val="28"/>
          <w:sz w:val="28"/>
          <w:szCs w:val="28"/>
          <w:rtl w:val="true"/>
          <w:lang w:bidi="fa-IR"/>
        </w:rPr>
        <w:t xml:space="preserve">الرسمی، وکان تجار البندقیة یأتون بالأقمشة الحمراء فی قوافل عن طریق حلب ، لیبیعوها فی إیران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مستدرکات أعیان الشیعة</w:t>
      </w:r>
      <w:r>
        <w:rPr>
          <w:rFonts w:eastAsia="IRNazanin" w:cs="IRNazanin"/>
          <w:color w:val="111111"/>
          <w:sz w:val="28"/>
          <w:szCs w:val="28"/>
          <w:rtl w:val="true"/>
          <w:lang w:bidi="fa-IR"/>
        </w:rPr>
        <w:t>:</w:t>
      </w:r>
      <w:r>
        <w:rPr>
          <w:rFonts w:eastAsia="IRNazanin" w:cs="IRNazanin"/>
          <w:color w:val="111111"/>
          <w:sz w:val="28"/>
          <w:szCs w:val="28"/>
          <w:lang w:bidi="fa-IR"/>
        </w:rPr>
        <w:t>7/106</w:t>
      </w:r>
      <w:r>
        <w:rPr>
          <w:rFonts w:eastAsia="IRNazanin" w:cs="IRNazanin"/>
          <w:color w:val="111111"/>
          <w:sz w:val="28"/>
          <w:szCs w:val="28"/>
          <w:rtl w:val="true"/>
          <w:lang w:bidi="fa-IR"/>
        </w:rPr>
        <w:t>).</w:t>
      </w:r>
    </w:p>
    <w:p>
      <w:pPr>
        <w:pStyle w:val="Heading3"/>
        <w:numPr>
          <w:ilvl w:val="2"/>
          <w:numId w:val="1"/>
        </w:numPr>
        <w:rPr/>
      </w:pPr>
      <w:bookmarkStart w:id="27" w:name="__RefHeading___Toc3503989_1468164448"/>
      <w:bookmarkStart w:id="28" w:name="_Toc9"/>
      <w:bookmarkEnd w:id="27"/>
      <w:r>
        <w:rPr/>
        <w:t>5</w:t>
      </w:r>
      <w:r>
        <w:rPr>
          <w:rtl w:val="true"/>
        </w:rPr>
        <w:t xml:space="preserve">- </w:t>
      </w:r>
      <w:r>
        <w:rPr>
          <w:rtl w:val="true"/>
        </w:rPr>
        <w:t>الشاه إسماعیل مؤسس الدولة الصفویة</w:t>
      </w:r>
      <w:bookmarkEnd w:id="28"/>
    </w:p>
    <w:p>
      <w:pPr>
        <w:pStyle w:val="BookText"/>
        <w:rPr/>
      </w:pPr>
      <w:r>
        <w:rPr>
          <w:rFonts w:ascii="IRNazanin" w:hAnsi="IRNazanin" w:eastAsia="IRNazanin"/>
          <w:color w:val="111111"/>
          <w:sz w:val="28"/>
          <w:sz w:val="28"/>
          <w:szCs w:val="28"/>
          <w:rtl w:val="true"/>
          <w:lang w:bidi="fa-IR"/>
        </w:rPr>
        <w:t xml:space="preserve">ورث الشاه إسماعیل مشیخةالطریقة الصفویة ، وتعاظم نفوذه واقام دولة ، وکانت علاقته بالسلطان قانصوه الغوری فی مصر جیدة ، وکان الغوری هو السلطان الرسمی المنصوب من قبل الخلیفة العباسی ، الذی صار مرکزه فی مصر بعد سقوط بغداد ، وکان سلطان مصر ینصب الحکام ، ومنهم حاکم بلاد الشام ، وحاکم ترکیا ، ویسمونها بلاد الروم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المؤشرات علی أن مشروع الشاه إسماعیل الصفوی ، کان إقامة خلافة إسلامیة علویة ، بدل الخلافة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متفقاً علی ذلک مع السلطان قانصو الغوری </w:t>
      </w:r>
      <w:r>
        <w:rPr>
          <w:rFonts w:eastAsia="IRNazanin" w:cs="IRNazanin"/>
          <w:color w:val="111111"/>
          <w:sz w:val="28"/>
          <w:szCs w:val="28"/>
          <w:rtl w:val="true"/>
          <w:lang w:bidi="fa-IR"/>
        </w:rPr>
        <w:t xml:space="preserve">! </w:t>
      </w:r>
      <w:bookmarkStart w:id="29" w:name="pg13866_196173"/>
    </w:p>
    <w:p>
      <w:pPr>
        <w:pStyle w:val="Heading3"/>
        <w:numPr>
          <w:ilvl w:val="2"/>
          <w:numId w:val="1"/>
        </w:numPr>
        <w:rPr/>
      </w:pPr>
      <w:bookmarkStart w:id="30" w:name="__RefHeading___Toc3503991_1468164448"/>
      <w:bookmarkStart w:id="31" w:name="_Toc10"/>
      <w:bookmarkEnd w:id="29"/>
      <w:bookmarkEnd w:id="30"/>
      <w:r>
        <w:rPr/>
        <w:t>6</w:t>
      </w:r>
      <w:r>
        <w:rPr>
          <w:rtl w:val="true"/>
        </w:rPr>
        <w:t xml:space="preserve">- </w:t>
      </w:r>
      <w:r>
        <w:rPr>
          <w:rtl w:val="true"/>
        </w:rPr>
        <w:t>نشأة الدولة العثمانیة</w:t>
      </w:r>
      <w:bookmarkEnd w:id="31"/>
    </w:p>
    <w:p>
      <w:pPr>
        <w:pStyle w:val="BookText"/>
        <w:rPr/>
      </w:pPr>
      <w:r>
        <w:rPr>
          <w:rFonts w:ascii="IRNazanin" w:hAnsi="IRNazanin" w:eastAsia="IRNazanin"/>
          <w:color w:val="111111"/>
          <w:sz w:val="28"/>
          <w:sz w:val="28"/>
          <w:szCs w:val="28"/>
          <w:rtl w:val="true"/>
          <w:lang w:bidi="fa-IR"/>
        </w:rPr>
        <w:t xml:space="preserve">من الظواهر العجیبة أن ترکیا بلد لم یحکمه أهله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 ترکیا هم القبائل الترکیة ، ولکنهم لم یحکموا بلدهم من یوم غزاهم الروم فأسسوا فی بلادهم بیزنطة الشرقیة ، ثم احتلها المسلمون وحکمها السلاجقة قروناً ، وهم من المغول وعرفت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حکمها العثمانیون قروناً ، وهم أبناء عثمان جُق بن أرطغرل المغولی ، حتی أسقط خلافتهم الغربیون والوهابیون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w:t>
      </w:r>
      <w:r>
        <w:rPr>
          <w:rFonts w:eastAsia="IRNazanin" w:cs="IRNazanin"/>
          <w:color w:val="111111"/>
          <w:sz w:val="28"/>
          <w:szCs w:val="28"/>
          <w:lang w:bidi="fa-IR"/>
        </w:rPr>
        <w:t>5/558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المملکة کانت لبنی قلیج أرسلان من ملوک السلجوقیة ، وهم الذین أقاموا فیها دعوة الإسلام وانتزعوها من ید ملوک الروم أهل قسطنطینیة ، واستضافوا إلیها کثیراً من أعمال الأرض ومن دیار بکر ، فانفسحت أعمالهم وعظمت ممالکهم ، وکان کرسیهم بقونیة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أعمالها أقصرا وأنطاکیة والعلایا وطغرل ودمرلو وقرا حصار ومن ممالکهم آذربیجان ، ومن أعمالها أقشهر وکامخ وقلعة کعونیة ، ومن ممالکهم قیساریة ، ومن أعمالها نکرة وعداقلیة ومنال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 xml:space="preserve">ممالکهم أیضاً سیواس وأعمالها ، ملکوها من ید الوانشمند ، کما مر فی إخبارهم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أعمالها نکسار وأقاسیة وتوقات وقمنات وکنکرة کوریة وسامسول وصغوی وکسحونیة وطرخلوا وبرلوا ، ومما استضافوه من بلاد الأرمن خلاط وأرمینیة الکبری وأنی وسلطان وارجیس وأعمالها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دیار بکر خرت برت وملطیة وسمیساط ومسارة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لهم هذه الأعمال وما یتصل بها من الشمال إلی مدینة برصة ثم إلی خلیج القسطنطینیة ، واستفحل ملکهم فیها وعظمت دولتهم ، ثم طرقها الهرم والفشل کما یطرق الدول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استولی التتر علی ممالک الإسلام وورثوا الدول فی سائر النواحی واستقر التخت الأعظم لمنکوقان أخی هلاکو ، وجهز عساکر المغل سنة أربع وخمسین وست مائة إلی هذه البلاد ، وعلیهم بیکو من أکابر أمرائهم ، وعلی بلاد الروم یومئذ غیاث الدین کنجسرو بن علاء الدین کیقباد ، وهو الثانی عشر من ملوکهم من ولد قطلمش ، فنزلوا علی أرزن الروم وبها سنان الدین یاقوت مولی علاء الدین فملکوها بعد حصار شهرین واستباحوها ، وتقدموا أمامهم ولقیهم غیاث الدین بالصحراء علی أقشهر وزنجان وانهزم غیاث الدین واحتمل ذخیرته وعیاله ولحق بقونیة ، واستولی بیکو علی مخلفه ثم سار إلی قیساریة فملکوها ، وهلک غیاث الدین أثر ذلک ، وملک بعده بعهد </w:t>
      </w:r>
    </w:p>
    <w:p>
      <w:pPr>
        <w:pStyle w:val="BookText"/>
        <w:rPr/>
      </w:pPr>
      <w:r>
        <w:rPr>
          <w:rFonts w:ascii="IRNazanin" w:hAnsi="IRNazanin" w:eastAsia="IRNazanin"/>
          <w:color w:val="111111"/>
          <w:sz w:val="28"/>
          <w:sz w:val="28"/>
          <w:szCs w:val="28"/>
          <w:rtl w:val="true"/>
          <w:lang w:bidi="fa-IR"/>
        </w:rPr>
        <w:t xml:space="preserve">ابنه علاء الدین کیقباد ، وأشرک معه أخویه فی أمره وهما عز الدین کیکاوس ورکن الدین قلیج أرسلان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وعاثت عساکر التتر فی البلاد فسار علاء الدین کیقباد إلی منکوقان صاحب التخت ، واختلف أخواه من بعده وغلب عز الدین کیکاوس ، واعتقل أخاه رکن الدین بقونیة ، وبعث فی أثر أخیه علاء الدین من یستفسد له منکوقان ، فلم یحصل من ذلک علی طائل ، وهلک علاء الدین فی طریقه وکتب منکوقان بتشریک الملک بین عز الدین ورکن الدین ، والبلاد بینهما مقسومة ، فعز الدین من سیواس إلی تخوم القسطنطینیة ، ولرکن الدین من سیواس إلی أرزن الروم متصلاً من جهة الشرق ببلاد التتر ، وأفرج عز الدین عن رکن الدین واستقر فی طاعة التتر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ولهما إسم الملک والحکم للشحنة بیکو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زحف هلاکو إلی بغداد سنة ست وخمسین استنفر بیکو وعساکره ، فامتنع واعتذر بمن فی طریقه من طوائف الأکراد الفراسیلیة والیاروقیة ، فبعث إلیه هلاکو العساکر ومروا بآذربیجان ، وقد أجفل أهلها الأکراد ، فملکوها وساروا مع بیکو إلی هلاکو ، وحضروا معه فتح بغداد وما بعدها ، ولما نزل هلاکو حلب استدعی عز الدین ورکن الدین فحضرا معه فتحها ، وحضر معهما وزیرهما </w:t>
      </w:r>
    </w:p>
    <w:p>
      <w:pPr>
        <w:pStyle w:val="BookText"/>
        <w:rPr/>
      </w:pPr>
      <w:r>
        <w:rPr>
          <w:rFonts w:ascii="IRNazanin" w:hAnsi="IRNazanin" w:eastAsia="IRNazanin"/>
          <w:color w:val="111111"/>
          <w:sz w:val="28"/>
          <w:sz w:val="28"/>
          <w:szCs w:val="28"/>
          <w:rtl w:val="true"/>
          <w:lang w:bidi="fa-IR"/>
        </w:rPr>
        <w:t>معین الدین سلیمان البرواناة واستحسنه هلاکو ، وتقدم إلی رکن الدین بأن یکون السفیر إلیه عنه ، فلم یزل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أمراء المغل یتعاقبون فی الشحنة ببلاد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ولَّی السلطان أبو سعید علی بلاد الروم دمرداش بن جوبان سنة ثلاث وعشرین ، واستفحل بها ملکه وجاهد الأرمن بسیس ، واستمد الناصر محمد بن قلاون صاحب مصر علیهم ، فأمده بالعساکر وافتتحوا أیاس عنوة ورجعوا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نَکَبَ السلطان أبو سعید نائبه جوبان بن بروان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الخبر إلی دمرداش ابنه ببلاد الروم فاضطرب لذلک ، ولحق بمصر فی عساکره وأمرائه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دمرداش لما هرب من بلاد الروم إلی مصر ترک من أمرائه أرتنا ، وکان یسمی النویر اسم أبناء الملوک ، فبعث إلی أبی سعید بطاعته ، فولاه علی البلاد فملکها ونزل سیواس واتخذها کرسی ملکه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فتحوا ترکیا حسب هذا النص هم السلاجقة الترک ، ثم احتلها المغول فخضع لهم السلاجقة ، وظلوا هم الحکام ، لکن من فوقهم الشحنات المغولیة ، أی القواعد العسکریة </w:t>
      </w:r>
      <w:r>
        <w:rPr>
          <w:rFonts w:eastAsia="IRNazanin" w:cs="IRNazanin"/>
          <w:color w:val="111111"/>
          <w:sz w:val="28"/>
          <w:szCs w:val="28"/>
          <w:rtl w:val="true"/>
          <w:lang w:bidi="fa-IR"/>
        </w:rPr>
        <w:t xml:space="preserve">. </w:t>
      </w:r>
      <w:bookmarkStart w:id="32" w:name="pg13866_196177"/>
    </w:p>
    <w:p>
      <w:pPr>
        <w:pStyle w:val="Heading3"/>
        <w:numPr>
          <w:ilvl w:val="2"/>
          <w:numId w:val="1"/>
        </w:numPr>
        <w:rPr/>
      </w:pPr>
      <w:bookmarkStart w:id="33" w:name="__RefHeading___Toc3503993_1468164448"/>
      <w:bookmarkStart w:id="34" w:name="_Toc11"/>
      <w:bookmarkEnd w:id="32"/>
      <w:bookmarkEnd w:id="33"/>
      <w:r>
        <w:rPr/>
        <w:t>7</w:t>
      </w:r>
      <w:r>
        <w:rPr>
          <w:rtl w:val="true"/>
        </w:rPr>
        <w:t xml:space="preserve">- </w:t>
      </w:r>
      <w:r>
        <w:rPr>
          <w:rtl w:val="true"/>
        </w:rPr>
        <w:t>العثمانیون مغول کانوا جنوداً عند السلاجقة</w:t>
      </w:r>
      <w:bookmarkEnd w:id="34"/>
    </w:p>
    <w:p>
      <w:pPr>
        <w:pStyle w:val="BookText"/>
        <w:rPr/>
      </w:pPr>
      <w:r>
        <w:rPr>
          <w:rFonts w:ascii="IRNazanin" w:hAnsi="IRNazanin" w:eastAsia="IRNazanin"/>
          <w:color w:val="111111"/>
          <w:sz w:val="28"/>
          <w:sz w:val="28"/>
          <w:szCs w:val="28"/>
          <w:rtl w:val="true"/>
          <w:lang w:bidi="fa-IR"/>
        </w:rPr>
        <w:t xml:space="preserve">من جهة أخری کان عثمان جُق أی الصغیر ، مغولیاً یعمل عند أحد أمراء السلاجقة فی ترکیا ، فمات سیده وقیل قتله وتزوج زوجته ، وسیطر مع أولاده علی أکثر ترکیا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محمد فرید مؤرخ العثمانیین أن جدهم أرطغرل من بر الصین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الدولة العثمانیة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هزیمتهم علی ید تیمور لنک ، قوی العثمانیون فی ترکیا ، وتوغلوا فی أوروبا الشرقیة ، وضموا الی دولتهم أکثر مناطقها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أوروبا الغربیة فی حالة ضعف بسبب صراعات ملوکها فتوغل العثمانیون فیها ، وحقق جیش بایزید نجاحات باهرة ضد البلغار والمجر والإیطالیین ، فخافت أوروبا ونشط الفرنسیون وأقنعوا ابنه سلیم بالثورة علی أبیه وقتله ، وإیقاف التوغل العثمانی فی أوروبا ، والتوجه الی إبادة شیعة الأناضول ودیار بکر ، وحرب إیران ثم الی احتلال سوریا ومصر وإعلان نفسه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نفذ السلطان سلیم خطتهم حرفیاً ، وأعطی فرنسا امتیازات مذلة فی کل بلاده ، ومنها حق حکم المسیحیین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وتثقیفهم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زوجته الیهودیة الروسیة روکسلان ذات تأثیر کبیر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المؤرخ محمد فرید المتعصب لبنی عثمان ، فی تاریخ الدولة العلیة العثمانیة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ولولا عصیان أولاد السلطان علیه ببلاد الأناطول کما سیجئ لفتحت باقی بلاد البنادقة ، لکن اضطرت أحوال المملکة الداخلیة السلطان إلی إبرام الصلح مع محاربیه بأوروبا ، وهم المجر والبنادقة ، فتم الصلح بینه وبین الجمهوریة سنة</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وفی السنة التالیة تم الصلح مع ملک المجر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ویقصد بعصیان أولاده ثورة سلیم علی أبیه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بایزید یمیل الی التشیع فهو علی الطریقة البکتاشیة وهی أخت الطریقة الصفویة ، وقد جمع سلیم حوله جیش الإنکشاریة وموَّلهم بمساعدة الفرنسیین، وفتح الحرب علی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فاضطره أن یوقف تقدمه فی أوروبا ، ویسحب جیشه لمواجهة ولده النجیب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وانتصر بایزید علی ابنه مرات وعفا عنه ، لکن الإبن هاجم قصر أبیه وأجبره علی التنازل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نفاه وحبسه ، ثم سمَّه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طارد إخوته وأولادهم ، فی أنقرة وبورصة وصاروخان ویکی شهر وغیرها فقتلهم حتی أطفالهم الرضع ، لئلا ینازعه أحد منهم فی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سنة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الدولة العلیة العثمانیة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مدة حکم السلطان سلیم بضع سنوات فقط ، لکنه قَلَب فیها </w:t>
      </w:r>
    </w:p>
    <w:p>
      <w:pPr>
        <w:pStyle w:val="BookText"/>
        <w:rPr/>
      </w:pPr>
      <w:r>
        <w:rPr>
          <w:rFonts w:ascii="IRNazanin" w:hAnsi="IRNazanin" w:eastAsia="IRNazanin"/>
          <w:color w:val="111111"/>
          <w:sz w:val="28"/>
          <w:sz w:val="28"/>
          <w:szCs w:val="28"/>
          <w:rtl w:val="true"/>
          <w:lang w:bidi="fa-IR"/>
        </w:rPr>
        <w:t xml:space="preserve">سیاسة الدولة العثمانیة رأساً علی عقب ، فسحب جیشها من أوروبا وهو یحقق الإنتصارات ، وعقد معاهدات مذلة مع الغربیین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الحرب علی شیعة ترکیا ، وهاجم إیران واحتل تبریز ، لکنه اضطر للإنسحاب منها بعد أسبوعین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هاجم سوریا وقاتل السلطان قانصوه وقتله واحتل مصر وجاء بالخلیفة العباسی معه الی استانبول ، فتنازل له عن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فرید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اطمأن خاطره من جهة داخلیته عاد إلی مدینة أدرنه حیث کان بانتظار سفراء من قبل البندقیة والمجر والموسکو وسلطنة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فأبرم مع جمیعهم هدنة لمدد طویلة ، بما أن مطامعه کانت متجهة إلی بلاد الفرس التی کانت أخذت فی النمو والإرتقاء فی عصر ملکها شاه إسماعیل الشیعی ، فإنه فتح ولایة شیروان وجعل مرکزه مدینة تبریز سنة</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وبعدها فتح العراق العربی وبلاد خراسان ودیار بکر سنة</w:t>
      </w:r>
      <w:r>
        <w:rPr>
          <w:rFonts w:eastAsia="IRNazanin" w:cs="IRNazanin"/>
          <w:color w:val="111111"/>
          <w:sz w:val="28"/>
          <w:szCs w:val="28"/>
          <w:lang w:bidi="fa-IR"/>
        </w:rPr>
        <w:t>1508</w:t>
      </w:r>
      <w:r>
        <w:rPr>
          <w:rFonts w:ascii="IRNazanin" w:hAnsi="IRNazanin" w:eastAsia="IRNazanin"/>
          <w:color w:val="111111"/>
          <w:sz w:val="28"/>
          <w:sz w:val="28"/>
          <w:szCs w:val="28"/>
          <w:rtl w:val="true"/>
          <w:lang w:bidi="fa-IR"/>
        </w:rPr>
        <w:t xml:space="preserve">، وأرسل أحد قواده فاحتل مدینة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إلی أملاکه بلاد فارستان وأذربیجان ، وبذلک امتدت مملکته من الخلیج الفارسی إلی بحر الخزر ومن منابع الفرات إلی ما وراء نهر أموداریا </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سلیم یجمع الجنود والمدافع الغربیة استعداداً لغزو إیران ، </w:t>
      </w:r>
    </w:p>
    <w:p>
      <w:pPr>
        <w:pStyle w:val="BookText"/>
        <w:rPr/>
      </w:pPr>
      <w:r>
        <w:rPr>
          <w:rFonts w:ascii="IRNazanin" w:hAnsi="IRNazanin" w:eastAsia="IRNazanin"/>
          <w:color w:val="111111"/>
          <w:sz w:val="28"/>
          <w:sz w:val="28"/>
          <w:szCs w:val="28"/>
          <w:rtl w:val="true"/>
          <w:lang w:bidi="fa-IR"/>
        </w:rPr>
        <w:t xml:space="preserve">ویطبق سیاسة إبادة الشیعة فی الأناضول ودیار بکر ، فأرسل الیه السلطان قانصوه الغوری وهو السلطان العام المنصوب من الخلیفة العباسی ، وفداً خاصاً ینصحه أن لایفعل ، فغضب سلیم وأهان رئیس وفد السلطان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فأصدر السلطان قانصوه أمره الی المناطق التی تحت حکمه فی ترکیا وسوریا ، کمرعش وحلب ، أن تمنع عبور قوات سلیم الی إیران ، فغیَّر سلیم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وساعد السلطان قانصوه الشاه إسماعیل مساعدة مؤثرة بعد سقوط تبریز ، فقطع عن جیش سلیم إمدادات المؤونة ، فاضطر أن یغادر تبریز بعد أسبوع من دخولها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وجود تحالف قوی بین مصر وإیران ، ولا یبعد أن یکون فی نیة قانصوه أن یعلن فی الوقت المناسب خلع الخلیفة العباسی ومبایعة الخلیفة العلوی إسماعیل الصفوی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شاء الله تعالی أن لایتم مشروع السلطان إسماعیل ، فقد قُتل حلیفه السلطان قانصوه ، الذی کان سیاسیاً ماهراً نجح فی جعل مصر مرکزاً للخلافة الإسلامیة لمدة ربع قرن ، وکان خطؤه بسبب شجاعته حیث أسرع بالمجئ الی الشام وخاض بنفسه المعرکة مع </w:t>
      </w:r>
    </w:p>
    <w:p>
      <w:pPr>
        <w:pStyle w:val="BookText"/>
        <w:rPr/>
      </w:pPr>
      <w:r>
        <w:rPr>
          <w:rFonts w:ascii="IRNazanin" w:hAnsi="IRNazanin" w:eastAsia="IRNazanin"/>
          <w:color w:val="111111"/>
          <w:sz w:val="28"/>
          <w:sz w:val="28"/>
          <w:szCs w:val="28"/>
          <w:rtl w:val="true"/>
          <w:lang w:bidi="fa-IR"/>
        </w:rPr>
        <w:t>سلیم فقتل فیها وانفرط جیشه ، وانفرط نظام حکم الممالیک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سلیم الی احتلالها ، وأجبر الخلیفة العباسی أن یعلنه سلطاناً ثم أخذه معه الی إستانبول وأجبره علی خلع نفسه وإعلان سلیم خلیفة شرعیاً ، وریثاًً للخلافة العباسیة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وورَّث السلطان سلیم ابنه سلیمان القانوی الدولة العثمانیة ، وورثه حرب الصفویین ، وقد استمرت بین مد وجزر نحو قرن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کانت النتیجة فی زمن السلطان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تراسلت الدولتان علی الصلح ، وتم الأمر بینهما فی سنة</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بمساعی نصوح باشا ، الذی تولی منصب الصدارة بعد موت قویوجی مراد باشا ، علی أن تترک الدولة العلیة لمملکة العجم جمیع الأقالیم والبلدان والقلاع والحصون التی فتحها العثمانیون من عهد السلطان الغازی سلیمان الأول القانونی ، بما فیها مدینة بغداد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الدولة العثمانیة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فرید</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وهو مؤرخ ترکی موثوق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موت السلطان فرانسوا الأول ملک فرنسا ، حذا ولده هنری الثانی حذوه ونسج علی منواله ، فی موالاة الدولة العلیة والمحافظة علی محبتها وتوثیق عری الألفة والإتحاد معها ، للإستعانة ببحریتها عند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فأبقی المسیو جبریل درامون سفیراً له بدار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بمرافقة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حملته الأخیرة علی بلاد العجم </w:t>
      </w:r>
    </w:p>
    <w:p>
      <w:pPr>
        <w:pStyle w:val="BookText"/>
        <w:rPr/>
      </w:pPr>
      <w:r>
        <w:rPr>
          <w:rFonts w:ascii="IRNazanin" w:hAnsi="IRNazanin" w:eastAsia="IRNazanin"/>
          <w:color w:val="111111"/>
          <w:sz w:val="28"/>
          <w:sz w:val="28"/>
          <w:szCs w:val="28"/>
          <w:rtl w:val="true"/>
          <w:lang w:bidi="fa-IR"/>
        </w:rPr>
        <w:t xml:space="preserve">فرافقه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عودته زار بیت المقدس فقابله الرهبان والقسوس بکل احتفال ، لتأیید المعاهدات السابقة القاضیة بجعل جمیع الکاثولیک المستوطنین بأراضی الدولة العلیة تحت حمایة فرنسا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قصة الصفویین والعثمانیین ، التی جعلها البعثیون والوهابیون قمیص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تشهد بأنهم یتعصبون لأسرة من المغول تواطأت مع الغربیین لأهداف مشبوهة ، واشتهر ظلمها للمسلمین فی الآفاق ، حتی أن الوهابیین أنفسهم برروا خروجهم علی الخلافة العثمانیة وتعاونهم مع الإنکلیز بأنها خلافة ظالمة ، وحاربوها بسلاح الإنکلیز وأموالهم حتی أسقطوها ، فأعطوهم أجرتهم دولة فی الحجاز ونجد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کما اعترف أمین سر حزب البعث علی صالح السعدی بأنهم جاؤوا بقطار أنکلو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أمریکی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http://www.moqatel.com/openshare/Behoth/Siasia</w:t>
      </w:r>
    </w:p>
    <w:p>
      <w:pPr>
        <w:pStyle w:val="BookText"/>
        <w:rPr/>
      </w:pPr>
      <w:r>
        <w:rPr>
          <w:rFonts w:eastAsia="Times New Roman" w:cs="Times New Roman" w:ascii="Times New Roman" w:hAnsi="Times New Roman"/>
          <w:color w:val="111111"/>
          <w:sz w:val="28"/>
          <w:szCs w:val="28"/>
          <w:lang w:val="en-US" w:bidi="en-US"/>
        </w:rPr>
        <w:t>http://www.iraqoftomorrow.org/civil_studies</w:t>
      </w:r>
    </w:p>
    <w:p>
      <w:pPr>
        <w:pStyle w:val="BookText"/>
        <w:rPr/>
      </w:pPr>
      <w:r>
        <w:rPr>
          <w:rFonts w:ascii="IRNazanin" w:hAnsi="IRNazanin" w:eastAsia="IRNazanin"/>
          <w:color w:val="111111"/>
          <w:sz w:val="28"/>
          <w:sz w:val="28"/>
          <w:szCs w:val="28"/>
          <w:rtl w:val="true"/>
          <w:lang w:bidi="fa-IR"/>
        </w:rPr>
        <w:t>راجع للمؤلف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رد الشیعة غزو المغول ؟وفیه فصلان عن تأسیس الدولة الصفویة والدولة العثمانیة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part=51http://www.alameli.net/books/index.php?book</w:t>
      </w:r>
      <w:r>
        <w:rPr>
          <w:rFonts w:eastAsia="Times New Roman" w:cs="Times New Roman" w:ascii="Times New Roman" w:hAnsi="Times New Roman"/>
          <w:color w:val="111111"/>
          <w:sz w:val="28"/>
          <w:szCs w:val="28"/>
          <w:rtl w:val="true"/>
          <w:lang w:val="en-US" w:bidi="en-US"/>
        </w:rPr>
        <w:t xml:space="preserve">= </w:t>
      </w:r>
      <w:bookmarkStart w:id="35" w:name="pg13866_196183"/>
    </w:p>
    <w:p>
      <w:pPr>
        <w:pStyle w:val="Heading2"/>
        <w:numPr>
          <w:ilvl w:val="1"/>
          <w:numId w:val="1"/>
        </w:numPr>
        <w:rPr/>
      </w:pPr>
      <w:bookmarkStart w:id="36" w:name="__RefHeading___Toc3503995_1468164448"/>
      <w:bookmarkStart w:id="37" w:name="_Toc12"/>
      <w:bookmarkEnd w:id="35"/>
      <w:bookmarkEnd w:id="36"/>
      <w:r>
        <w:rPr>
          <w:rtl w:val="true"/>
        </w:rPr>
        <w:t>الفصل الثانی</w:t>
      </w:r>
      <w:r>
        <w:rPr>
          <w:rtl w:val="true"/>
        </w:rPr>
        <w:t xml:space="preserve">: </w:t>
      </w:r>
      <w:r>
        <w:rPr>
          <w:rtl w:val="true"/>
        </w:rPr>
        <w:t xml:space="preserve">الوهابیة یجاهرون بضرورة إبادة الشیعة </w:t>
      </w:r>
      <w:r>
        <w:rPr>
          <w:rtl w:val="true"/>
        </w:rPr>
        <w:t>!</w:t>
      </w:r>
      <w:bookmarkEnd w:id="37"/>
    </w:p>
    <w:p>
      <w:pPr>
        <w:pStyle w:val="Heading3"/>
        <w:numPr>
          <w:ilvl w:val="2"/>
          <w:numId w:val="1"/>
        </w:numPr>
        <w:rPr/>
      </w:pPr>
      <w:bookmarkStart w:id="38" w:name="__RefHeading___Toc3503997_1468164448"/>
      <w:bookmarkStart w:id="39" w:name="_Toc13"/>
      <w:bookmarkEnd w:id="38"/>
      <w:r>
        <w:rPr/>
        <w:t>1</w:t>
      </w:r>
      <w:r>
        <w:rPr>
          <w:rtl w:val="true"/>
        </w:rPr>
        <w:t xml:space="preserve">- </w:t>
      </w:r>
      <w:r>
        <w:rPr>
          <w:rtl w:val="true"/>
        </w:rPr>
        <w:t xml:space="preserve">فتاواهم بإبادة الشیعة ولا تقبل منهم التوبة </w:t>
      </w:r>
      <w:r>
        <w:rPr>
          <w:rtl w:val="true"/>
        </w:rPr>
        <w:t>!</w:t>
      </w:r>
      <w:bookmarkEnd w:id="39"/>
    </w:p>
    <w:p>
      <w:pPr>
        <w:pStyle w:val="Heading4"/>
        <w:numPr>
          <w:ilvl w:val="3"/>
          <w:numId w:val="1"/>
        </w:numPr>
        <w:rPr/>
      </w:pPr>
      <w:bookmarkStart w:id="40" w:name="__RefHeading___Toc3503999_1468164448"/>
      <w:bookmarkStart w:id="41" w:name="_Toc14"/>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کتب الشیخ سلیمان بن صالح الخراشی ، وهو سعودی من مشایخ الوهابیة ، مقالاً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النصیحة الذهبیة للشیعة فی السعودیة وتذکیرهم بفتاوی علماء الدولة الترکیة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http://www.saaid.net/Warathah/Alkharashy/mm/25.htm</w:t>
      </w:r>
    </w:p>
    <w:p>
      <w:pPr>
        <w:pStyle w:val="BookText"/>
        <w:rPr/>
      </w:pP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الشیعی السعودی المعارض حمزة الحسن کتاباً فی مجلدین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فی المملکة العربیة السعودیة ، حاول فیه جهده بطریقة مفتعلة أن یخترع للشیعة دوراً فی أحداث المنطقة ، ولیس لهم دور یُذکر کما سبق باتفاق من یعرف التاریخ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الخراشی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الأستاذ عبد المنعم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السلطان سلیم فی خطوة مبکرة علی تطهیر بلاد الأناضول من المنتمین إلی </w:t>
      </w:r>
    </w:p>
    <w:p>
      <w:pPr>
        <w:pStyle w:val="BookText"/>
        <w:rPr/>
      </w:pPr>
      <w:r>
        <w:rPr>
          <w:rFonts w:ascii="IRNazanin" w:hAnsi="IRNazanin" w:eastAsia="IRNazanin"/>
          <w:color w:val="111111"/>
          <w:sz w:val="28"/>
          <w:sz w:val="28"/>
          <w:szCs w:val="28"/>
          <w:rtl w:val="true"/>
          <w:lang w:bidi="fa-IR"/>
        </w:rPr>
        <w:t xml:space="preserve">المذهب الشیعی ودبر لهم فی عام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مذبحة مروعة ، وألقی کثیراً منهم فی السجن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الخلافة العثمانیة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فتاوی العلماء الأتراک فی الشیعة فلا بأس أن نُذکِّر الحسن وإخوانه بها ، لعلهم یُقدرون ماهم فیه من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یترحمون بعدها علی فتاوی علمائنا الشیخ ابن جبرین وإخوانه حفظهم الله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فتوی کمال باشا الملقب بشیخ الإسلام فی الدولة العثمانیة بتکفیر الشیعة واستحلال دمائهم وأن أولادهم أولاد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العلی العظیم القوی الکریم ، والصلاة علی محمد الهادی إلی صراط مستقیم ، وعلی آله الذین اتبعوه فی دینه القویم ،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تواترت الأخبار والآثار فی بلاد المسلمین والمؤمنین أن طائفة من الشیعة قد غلبوا علی بلاد کثیرة من بلاد المسلمین حتی أظهروا مذاهبهم الباطلة فأظهروا سب الإمام أبی بکر والإمام عمر والإمام عثمان رضوان الله تعالی علیهم أجمعین ، وأنهم یستحقرون الشریعة وأهلها ویسبون المجتهدین زعماً منهم أن سلوک مذهب هؤلاء المجتهدین لایخلو عن مشقة ، بخلاف سلوک طریق رأسهم ورئیسهم الذی سموه بشاه إسماعیل ، فإنهم یزعمون أن سلوک طریقه فی غایة السهولة ونهایة المنفعة ، و یزعمون أن ما أحله الشاه فهو حلال وما حرمه فهو حرام ، وقد أحل شاه الخمر فیکون الخمر حلالاً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إن أنواع کفرهم المنقولة إلینا بالتواتر مما لا یُعد ولا یُحصی ؛ فنحن لا نشک فی کفرهم وارتدادهم ، وأن دیارهم دار حرب وأن نکاح ذکورهم وإناثهم باطل بالإتفاق ، فکل واحد من أولادهم یصیر ولد زنا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ذبحه واحد منهم یصیر میتة ، وإن من لبس قلنسوتهم الحمراء المخصوصة بهم من غیر ضرورة کان خوف الکفر علیه غالباً ؛ فإن ذلک من أمارات الکفر والإلحاد ظاهراً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أحکامهم کانت من أحکام المرتدین حتی إنهم لو غلبوا علی مدائنهم صارت هی دار الحرب ، فیحل للمسلمین أموالهم ونساؤهم وأولادهم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 قتلهم إلا إذا أسلموا ، فحینئذ یکونون أحراراً کسائر أحرار المسلمین، بخلاف من أظهر کونه زندیقاً فإنه یجب قتله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 واحد من الناس دار الإسلام واختار دینهم الباطل فلحق بدارهم ؛ فللقاضی أن یحکم بموته ویقسِّم ماله بین الورثة ، وینکح زوجته لزوج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یُعلم أیضاً أن الجهاد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فرض عین علی جمیع أهل الإسلام الذین کانوا قادرین علی قتالهم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وسننقل من المسائل الشرعیة ما یصحح الأحکام التی ذکرنا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فی البزازیة، أن من أنکر خلافة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کافر فی الصحیح، وأن من أنکر خلافة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bookmarkStart w:id="42" w:name="pg13866_196186"/>
    </w:p>
    <w:p>
      <w:pPr>
        <w:pStyle w:val="BookText"/>
        <w:rPr/>
      </w:pPr>
      <w:bookmarkEnd w:id="42"/>
      <w:r>
        <w:rPr>
          <w:rFonts w:ascii="IRNazanin" w:hAnsi="IRNazanin" w:eastAsia="IRNazanin"/>
          <w:color w:val="111111"/>
          <w:sz w:val="28"/>
          <w:sz w:val="28"/>
          <w:szCs w:val="28"/>
          <w:rtl w:val="true"/>
          <w:lang w:bidi="fa-IR"/>
        </w:rPr>
        <w:t>کافر فی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فی التتارخانیة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أنکر خلافة أبی بکر فالصحیح أنه کافر وکذا خلافة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أصح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سبُّ الشیخین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البزازیة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أحکام هؤلاء أحکام المرتدین</w:t>
      </w:r>
      <w:r>
        <w:rPr>
          <w:rFonts w:eastAsia="IRNazanin" w:cs="IRNazanin"/>
          <w:color w:val="111111"/>
          <w:sz w:val="28"/>
          <w:szCs w:val="28"/>
          <w:rtl w:val="true"/>
          <w:lang w:bidi="fa-IR"/>
        </w:rPr>
        <w:t>...</w:t>
      </w:r>
    </w:p>
    <w:p>
      <w:pPr>
        <w:pStyle w:val="Heading4"/>
        <w:numPr>
          <w:ilvl w:val="3"/>
          <w:numId w:val="1"/>
        </w:numPr>
        <w:rPr/>
      </w:pPr>
      <w:bookmarkStart w:id="43" w:name="__RefHeading___Toc3504001_1468164448"/>
      <w:bookmarkStart w:id="44" w:name="_Toc15"/>
      <w:bookmarkEnd w:id="43"/>
      <w:r>
        <w:rPr>
          <w:rtl w:val="true"/>
        </w:rPr>
        <w:t>فتوی الشیخ نوح الحنفی بتکفیر الشیعة ووجوب قتلهم وعدم قبول توبتهم</w:t>
      </w:r>
      <w:r>
        <w:rPr>
          <w:rtl w:val="true"/>
        </w:rPr>
        <w:t>:</w:t>
      </w:r>
      <w:bookmarkEnd w:id="44"/>
    </w:p>
    <w:p>
      <w:pPr>
        <w:pStyle w:val="BookText"/>
        <w:rPr/>
      </w:pPr>
      <w:r>
        <w:rPr>
          <w:rFonts w:ascii="IRNazanin" w:hAnsi="IRNazanin" w:eastAsia="IRNazanin"/>
          <w:color w:val="111111"/>
          <w:sz w:val="28"/>
          <w:sz w:val="28"/>
          <w:szCs w:val="28"/>
          <w:rtl w:val="true"/>
          <w:lang w:bidi="fa-IR"/>
        </w:rPr>
        <w:t>سئل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دام فضلکم ورضی الله عنکم ، ونفع المسلمین بعلومکم ، فی سبب وجوب مقاتلة الروافض ، وجواز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البغی علی السلطان ، أو الکفر؟ وإذا قلتم بالثانی، فما سبب کفرهم ؟ وإذا أثبتم سبب کفرهم ، فهل تُقبل توبتهم وإسلامهم کالمرتد أولا تقبل کسبِّ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لابد من قتلهم ؟ وإذا قلتم بالثانی ، فهل یُقتلون حداً ، أو کفراً ؟</w:t>
      </w:r>
    </w:p>
    <w:p>
      <w:pPr>
        <w:pStyle w:val="BookText"/>
        <w:rPr/>
      </w:pPr>
      <w:r>
        <w:rPr>
          <w:rFonts w:ascii="IRNazanin" w:hAnsi="IRNazanin" w:eastAsia="IRNazanin"/>
          <w:color w:val="111111"/>
          <w:sz w:val="28"/>
          <w:sz w:val="28"/>
          <w:szCs w:val="28"/>
          <w:rtl w:val="true"/>
          <w:lang w:bidi="fa-IR"/>
        </w:rPr>
        <w:t xml:space="preserve">وهل یجوز ترکهم علی ما هم علیه بإعطاء الجزیة أو بالأمان المؤقت أو بالأمان المؤبد أم لا ؟ وهل یجوز استرقاق نسائهم وذراریهم ؟ أفتونا مأجورین أثابکم الله تعالی الجنة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أسعدک الله أن هؤلاء الکفرة والبغاة الفجرة جمعوا بین أصناف الکفر والبغی والعناد وأنواع الفسق </w:t>
      </w:r>
    </w:p>
    <w:p>
      <w:pPr>
        <w:pStyle w:val="BookText"/>
        <w:rPr/>
      </w:pPr>
      <w:r>
        <w:rPr>
          <w:rFonts w:ascii="IRNazanin" w:hAnsi="IRNazanin" w:eastAsia="IRNazanin"/>
          <w:color w:val="111111"/>
          <w:sz w:val="28"/>
          <w:sz w:val="28"/>
          <w:szCs w:val="28"/>
          <w:rtl w:val="true"/>
          <w:lang w:bidi="fa-IR"/>
        </w:rPr>
        <w:t>والزندقة والإلحاد ، ومن توقف فی کفرهم وإلحادهم ووجوب قتالهم وجواز قتلهم فهو کافر مثلهم ، وسبب وجوب مقاتلتهم وجواز قتلهم البغی والکفر معاً ؛ أما البغی فإنهم خرجوا علی طاعة الإمام خلد الله تعالی ملکه إلی یوم القیامة وقد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التی تبغی حتی تفئ إلی أمر الله ، والأمر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للمسلمین إذا دعاهم الإمام إلی قتال هؤلاء الباغین الملعونین علی لسان سید المرسلین أن لا یتأخروا عنه بل یجب علیهم أن یعینوه ویقاتلوهم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الکفر 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یستخفون بالدین ویستهزئون بالشرع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یهینون العلم والعلماء ، مع أن العلماء ورثة الأنبیاء ، وقد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یستحلون المحرمات ویهتکون الحرمات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ینکرون خلافة الشیخین ویریدون أن یوقعوا فی الدین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یطولون ألسنتهم علی عائشة 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ویتکلمون فی حقها ما لا یلیق بشأنها ، مع أن الله تعالی أنزل عدة آیات فی براءتها ونزاهتها ، فهم کافرون بتکذیب القرآن العظیم ، وسابون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بنسبتهم إلی أهل بیته هذا الأمر العظیم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یسبون الشیخین ، وقال السیوطی من أئمة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الصحابة أو قال إن أبا بکر لم یکن منهم کفر ، ونقلوا وجهین عن تعلیق القاضی حسین فی من سب الشیخین هل یفسق أو یکفر؟ والأصح عندی التکفیر ، وبه جزم المحاملی فی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بالتواتر قطعاً عند الخواص والعوام من المسلمین أن هذه القبائح مجتمعة فی هؤلاء الضالین المضلین ، فمن اتصف بواحد من هذه الأمور فهو کافر یجب قتله باتفاق الأمة ، ولا تقبل توبته وإسلامه فی إسقاط القتل سواء تاب بعد القدرة علیه والشهادة علی قوله ، أو جاء تائباً من قبل نفسه ، لأنه حدٌّ وجب ، ولا تسقطه التوبة کسائر الحدود ، ولیس 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کالإرتداد المقبول فیه التوبة ، لأن الإرتداد معنی ینفرد به المرتد لاحقَّ فیه لغیره من الآدمیین فقبلت توبته ، ومن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أحداً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یکفر ویجب قتله ، ثم إن ثبت علی کفره ولم یتب ولم یسلم یُقتل کفراً فی الصورتین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سب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الصدر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فقهاء العثمانیین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الشیخین أو لعنهما یکفر ویجب قتله ولا تقبل توبته وإسلامه ، أی فی إسقاط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نجیم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تقبل توبته عُلم أن سب الشیخین کسب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یفید الإنکار مع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الصدر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فقهاء العثمانیین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سب الشیخین أو لعنهما یکفر ویجب قتله ولا تقبل توبته وإسلامه فی إسقاط القتل لأنا نجعل إنکار الردة توبة إن کانت مقبولة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کافر تاب فتوبته مقبولة فی الدنیا والآخرة ، إلا الکافر بسب نبی أو بسب الشیخین أو أحدهما أو بالسحر ولو امرأة ، وبالزندقة إذا أخذ قبل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فیجب قتل هؤلاء الأشرار الکفار تابوا أو لم یتوبوا لأنهم إن تابوا وأسلموا قُتلوا حداً علی المشهور وأجری علیهم بعد القتل أحکام المسلمین ، وإن بقوا علی کفرهم وعنادهم قُتلوا کفراً وأجری علیهم بعد القتل أحکام المشرکین ، ولا یجوز ترکهم علیه بإعطاء الجزیة ولا بأمان مؤقت ولا بأمان 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قاضیخان فی فتاویه ، ویجوز استرقاق نسائهم لأن استرقاق المرتدة بعدما لحقت بدار الحرب جائز ، وکل موضع خرج عن ولایة الإمام الحق فهو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زلة دار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استرقاق ذراریهم تبعاً لأمهاتهم ، لأن الولد یتبع الأم فی الإسترقاق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أحقر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عنه والمسلمین أجمعین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ابن عابدین الحنفی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وقد أکثر مشایخ الإسلام من علماء الدولة العثمانیة لازالت مؤیدة بالنصرة العلیة ، فی الإفتاء فی شأن الشیعة المذکورین ، وقد أشبع الکلام فی ذلک کثیر </w:t>
      </w:r>
      <w:bookmarkStart w:id="45" w:name="pg13866_196190"/>
    </w:p>
    <w:p>
      <w:pPr>
        <w:pStyle w:val="BookText"/>
        <w:rPr/>
      </w:pPr>
      <w:bookmarkEnd w:id="45"/>
      <w:r>
        <w:rPr>
          <w:rFonts w:ascii="IRNazanin" w:hAnsi="IRNazanin" w:eastAsia="IRNazanin"/>
          <w:color w:val="111111"/>
          <w:sz w:val="28"/>
          <w:sz w:val="28"/>
          <w:szCs w:val="28"/>
          <w:rtl w:val="true"/>
          <w:lang w:bidi="fa-IR"/>
        </w:rPr>
        <w:t>منهم ، وألفوا فیه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أفتی بنحو ذلک فیهم المحقق المفسر أبو السعود أفندی العمادی، ونقل عبارته العلامة الکواکبی الحلبی فی شرحه علی منظومته الفقهیة المسماة الفرائد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نقله عن أبی السعود بعد ذکر قبائحهم علی نحو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أجمع علماء الأعصار علی إباحة قتلهم وأن من شک فی کفرهم کان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الخراش مقاله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 الله أن یهدی الشیعة إلی الحق ویوفقهم لترک ما هم فیه من شرکیات وبدع وغلو ، وضغینة علی الصالحین من عباد الله ، وعلی رأسهم صحابة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 عیوننا بهدایتهم </w:t>
      </w:r>
      <w:r>
        <w:rPr>
          <w:rFonts w:eastAsia="IRNazanin" w:cs="IRNazanin"/>
          <w:color w:val="111111"/>
          <w:sz w:val="28"/>
          <w:szCs w:val="28"/>
          <w:rtl w:val="true"/>
          <w:lang w:bidi="fa-IR"/>
        </w:rPr>
        <w:t>» !!</w:t>
      </w:r>
    </w:p>
    <w:p>
      <w:pPr>
        <w:pStyle w:val="Heading3"/>
        <w:numPr>
          <w:ilvl w:val="2"/>
          <w:numId w:val="1"/>
        </w:numPr>
        <w:rPr/>
      </w:pPr>
      <w:bookmarkStart w:id="46" w:name="__RefHeading___Toc3504003_1468164448"/>
      <w:bookmarkStart w:id="47" w:name="_Toc16"/>
      <w:bookmarkEnd w:id="46"/>
      <w:r>
        <w:rPr/>
        <w:t>2</w:t>
      </w:r>
      <w:r>
        <w:rPr>
          <w:rtl w:val="true"/>
        </w:rPr>
        <w:t xml:space="preserve">- </w:t>
      </w:r>
      <w:r>
        <w:rPr>
          <w:rtl w:val="true"/>
        </w:rPr>
        <w:t>ملاحظات علی تلک الفتاوی</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أن المفتین هم علماء الأمیر سلیم العثمانی المغولی الذی قتل أباه بمساعدة الغربیین وإخوته وأولادهم حتی الرضع وحکم ترکیا ، وکانت هذه الفتاوی قبل أن یَقتل سلیم قانصوه الغوری السلطان الشرعی ، ویحتل مصر ویجلب الخلیفة العباسی الشرعی الی إستانبول ویجبره علی خلع نفسه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ویلاحظ أن أولئک الفقهاء لم یستدلوا بآیة واحدة ولاحدیث شریف واحد ، علی کفر الشیعة ، لأنه لایوجد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استدل علماء السلطان بقول علماء السطان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أفتوا غیابیاً علی طائفة کبیرة من المسلمین ، فلم یستمعوا منهم ، ولا طلبوا مناظرة علمائهم ، بل أصدروا فتواهم بدون سماع منهم ولا مشاهدة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وأنهم تحایلوا علی الفتوی ، فرفضوا توبة الشیعی مع أنها تقبل من المرتد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فتوی بالإبادة کما أراد سلیم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یفعل مشایخ البلاط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فالقوم أبناء القوم والإبادة المطلوبة نفسها ، ومفتی السلطان سلیم نفسه مفتی الفرقة الوهابیة الذی أصدر فتواه ضد الشیعة فی العراق بأنه یجب هدم مشاهد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ویجب إبادتهم ولاتقبل توبتهم حتی لو</w:t>
      </w:r>
    </w:p>
    <w:p>
      <w:pPr>
        <w:pStyle w:val="BookText"/>
        <w:rPr/>
      </w:pPr>
      <w:r>
        <w:rPr>
          <w:rFonts w:ascii="IRNazanin" w:hAnsi="IRNazanin" w:eastAsia="IRNazanin"/>
          <w:color w:val="111111"/>
          <w:sz w:val="28"/>
          <w:sz w:val="28"/>
          <w:szCs w:val="28"/>
          <w:rtl w:val="true"/>
          <w:lang w:bidi="fa-IR"/>
        </w:rPr>
        <w:t>دخلوا فی الإسلام 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فحکمهم الإبادة علی مذهب ابن تیمیة الحرانی وسلیم بن عثمان جُق المغولی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تلاحظ عدم حیاء الوهابیین حیث یستدلون علی کفر الشیعة بفتوی فقهاء الخلافة العثمانیة ، وهم یعلمون أن هؤلاء الفقهاء أفتوا بکفر الوهابیة بمثل بأشد من هذه الفتاوی عندما تآمروا مع الإنکلیز وخرجوا علی الدولة العثمانیة ، فقاتلتهم وأرسلت حملتین عسکریتین من مصر لإخماد فتنتهم ، وکانوا أهم عون للإنکلیز فی إسقاط دولة الخلافة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صحت فتوی العثمانیین فی الشیعة لصحت فی الوهابیین بطریق أولی </w:t>
      </w:r>
      <w:r>
        <w:rPr>
          <w:rFonts w:eastAsia="IRNazanin" w:cs="IRNazanin"/>
          <w:color w:val="111111"/>
          <w:sz w:val="28"/>
          <w:szCs w:val="28"/>
          <w:rtl w:val="true"/>
          <w:lang w:bidi="fa-IR"/>
        </w:rPr>
        <w:t xml:space="preserve">! </w:t>
      </w:r>
      <w:bookmarkStart w:id="48" w:name="pg13866_196192"/>
    </w:p>
    <w:p>
      <w:pPr>
        <w:pStyle w:val="Heading3"/>
        <w:numPr>
          <w:ilvl w:val="2"/>
          <w:numId w:val="1"/>
        </w:numPr>
        <w:rPr/>
      </w:pPr>
      <w:bookmarkStart w:id="49" w:name="__RefHeading___Toc3504005_1468164448"/>
      <w:bookmarkStart w:id="50" w:name="_Toc17"/>
      <w:bookmarkEnd w:id="48"/>
      <w:bookmarkEnd w:id="49"/>
      <w:r>
        <w:rPr/>
        <w:t>3</w:t>
      </w:r>
      <w:r>
        <w:rPr>
          <w:rtl w:val="true"/>
        </w:rPr>
        <w:t xml:space="preserve">- </w:t>
      </w:r>
      <w:r>
        <w:rPr>
          <w:rtl w:val="true"/>
        </w:rPr>
        <w:t>العقدة الوهابیة وراء مقولة التشیع العلوی والصفوی</w:t>
      </w:r>
      <w:r>
        <w:rPr>
          <w:rtl w:val="true"/>
        </w:rPr>
        <w:t>!</w:t>
      </w:r>
      <w:bookmarkEnd w:id="5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إیران کانت سنیة فشیعها الشاه إسماعیل الصفوی بالقوة ، وأجبر السنة علی التشیع تحت تهدید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وهدفهم بذلک التغطیة علی مجازر السلطان سلیم فی شیعة ترکیا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الصفویین لیسوا سادة من ذریة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لیغطوا بذلک علی نسب أولاد عثمان جُق بن أرطغرل المغولی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الصفویین اخترعوا مذهب التشیع من أجل القومیة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لیغطوا علی الشیعة العرب ، ویجعلوا التشیع فارسیاً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إن الصفویین هم الذین اعتدوا وشنوا حرباً علی دولة الخلافة الإسلامیة العثمانیة ، فشغلوها عن حربها مع الأوربیین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لیغطوا بذلک علی تواطؤ سلیم مع الأوربیین ، ومؤامرته علی أبیه بایزید الذی کان صدیقاً للشاه إسماعیل ، وکانت جیوشه تتوغل فی أوروبا ، فثار علیه سلیم عمیل الغربیین واضطره لسحب جیوشه ثم أجبره علی التنازل له ، ثم قتله ، وعقد معاهدات مع الأوربیین ، واتجه الی حرب الشاه إسماعیل حلیف السلطان قانصوه الغوری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کذبوا علی التاریخ فزعموا أن سلیماً العثمانی عندما هاجم إیران کان خلیفة ، مع أنه لم یکن خلیفة ، وأخفوا حقیقة أن مستشار ملک فرنسا رافقه فی حملته ، وجاء سفیر آخر وهنأه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هاجم سلیم إیران کان سلطان قسم من ترکیا وما ضموه الیها من مناطق البلقان وأوروبا الشرقیة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السلطان إسماعیل سلطان إیران وما وراء النهر وقسم من القوقاز والعراق وساحل الخلیج ، وکان حلیفه السلطان قانصوه الغوری وهو السلطان الرسمی وعنده الخلیفة العباسی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یفترضون أنه کان یجب علی السلطان إسماعیل أن یطیع العثمانیین؟ مع أنه کان علیه أن یطیع السلطان الشرعی والخلیفة الشرعی الساکن فی مصر ، کما کان یفعل آباؤه وأجداده من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یحکموا علی سلیم المغولی بالخروج علی الخلافة الشرعیة وخلیفتها العباسی وسلطانها قانصوه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هاجم بعد انسحابه من تبریز ، سوریا وقتل السلطان قانصوه فی معرکة حمص ، ثم احتل مصر وجاء بالخلیفة العباسی الی استانبول وأجبره علی التنازل له</w:t>
      </w:r>
      <w:r>
        <w:rPr>
          <w:rFonts w:eastAsia="IRNazanin" w:cs="IRNazanin"/>
          <w:color w:val="111111"/>
          <w:sz w:val="28"/>
          <w:szCs w:val="28"/>
          <w:rtl w:val="true"/>
          <w:lang w:bidi="fa-IR"/>
        </w:rPr>
        <w:t xml:space="preserve">! </w:t>
      </w:r>
      <w:bookmarkStart w:id="51" w:name="pg13866_196194"/>
    </w:p>
    <w:p>
      <w:pPr>
        <w:pStyle w:val="Heading3"/>
        <w:numPr>
          <w:ilvl w:val="2"/>
          <w:numId w:val="1"/>
        </w:numPr>
        <w:rPr/>
      </w:pPr>
      <w:bookmarkStart w:id="52" w:name="__RefHeading___Toc3504007_1468164448"/>
      <w:bookmarkStart w:id="53" w:name="_Toc18"/>
      <w:bookmarkEnd w:id="51"/>
      <w:bookmarkEnd w:id="52"/>
      <w:r>
        <w:rPr/>
        <w:t>4</w:t>
      </w:r>
      <w:r>
        <w:rPr>
          <w:rtl w:val="true"/>
        </w:rPr>
        <w:t xml:space="preserve">- </w:t>
      </w:r>
      <w:r>
        <w:rPr>
          <w:rtl w:val="true"/>
        </w:rPr>
        <w:t xml:space="preserve">القضیة الأساسیة عند الوهابیین </w:t>
      </w:r>
      <w:r>
        <w:rPr>
          <w:rtl w:val="true"/>
        </w:rPr>
        <w:t>!</w:t>
      </w:r>
      <w:bookmarkEnd w:id="53"/>
    </w:p>
    <w:p>
      <w:pPr>
        <w:pStyle w:val="BookText"/>
        <w:rPr/>
      </w:pPr>
      <w:r>
        <w:rPr>
          <w:rFonts w:ascii="IRNazanin" w:hAnsi="IRNazanin" w:eastAsia="IRNazanin"/>
          <w:color w:val="111111"/>
          <w:sz w:val="28"/>
          <w:sz w:val="28"/>
          <w:szCs w:val="28"/>
          <w:rtl w:val="true"/>
          <w:lang w:bidi="fa-IR"/>
        </w:rPr>
        <w:t>إن القضیة الأساسیة عند الوهابیین ، والتی یسیل لها لعابهم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یحکم العراق عمیل لهم بإسم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ویجعله مستعمرة وهابیة کما فعل عمیلهم علی الصالح فی الیمن ، فحولها الی مستعمرة لهم ، وأطلق یدهم فیها فسلبوا خیراتها ، وفتحوا ألف معهد دینی ومرکز ، لنشر الوهابیة وقمع الشیعة واضطهادهم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یکتف الوهابیون بسرقة ثروات الیمن ، والمنطقة الشرقیة فی السعودیة ، فهم یریدون أن یضیفوا الیها ثروات العراق ، وذلک بإبادة المسلمین الشیعة ، واستعمار المسلمین السنة </w:t>
      </w:r>
      <w:r>
        <w:rPr>
          <w:rFonts w:eastAsia="IRNazanin" w:cs="IRNazanin"/>
          <w:color w:val="111111"/>
          <w:sz w:val="28"/>
          <w:szCs w:val="28"/>
          <w:rtl w:val="true"/>
          <w:lang w:bidi="fa-IR"/>
        </w:rPr>
        <w:t xml:space="preserve">! </w:t>
      </w:r>
      <w:bookmarkStart w:id="54" w:name="pg13866_196195"/>
    </w:p>
    <w:p>
      <w:pPr>
        <w:pStyle w:val="Heading3"/>
        <w:numPr>
          <w:ilvl w:val="2"/>
          <w:numId w:val="1"/>
        </w:numPr>
        <w:rPr/>
      </w:pPr>
      <w:bookmarkStart w:id="55" w:name="__RefHeading___Toc3504009_1468164448"/>
      <w:bookmarkStart w:id="56" w:name="_Toc19"/>
      <w:bookmarkEnd w:id="54"/>
      <w:bookmarkEnd w:id="55"/>
      <w:r>
        <w:rPr/>
        <w:t>5</w:t>
      </w:r>
      <w:r>
        <w:rPr>
          <w:rtl w:val="true"/>
        </w:rPr>
        <w:t xml:space="preserve">- </w:t>
      </w:r>
      <w:r>
        <w:rPr>
          <w:rtl w:val="true"/>
        </w:rPr>
        <w:t xml:space="preserve">کتابان یروج لهما الوهابیة والبعثیة </w:t>
      </w:r>
      <w:r>
        <w:rPr>
          <w:rtl w:val="true"/>
        </w:rPr>
        <w:t>!</w:t>
      </w:r>
      <w:bookmarkEnd w:id="5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للکاتب الإیرانی الدکتور علی شریعتی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العلوی والتشیع الصفوی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للکاتب العراقی حسن العلوی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فرح الوهابیون والبعثیون بهذین الکتابین ، واعتبروهما شهادة لهم علی هرطقاتهم ضد الشیعة والتشیع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الکتابین ضعیف علمیاً الی حد الهزال ، لأنهما کلام خطابی من ذهن الکاتب وخیاله ، بدون مصادر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کتاب شریعتی فهدفه أن یثبت أن التشیع العلوی هو الإسلام المحمدی الصافی ، وهو ثورة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التشیع الصفوی تشیع دولة یدعو الی طاعة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الإسلام عنده یقتصر علی الثورة وهدم الباطل ، ولا یأمر ببناء البدیل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لغة الشعارات ، یستعملها الدکتور شریعتی وأصحاب المنهج الحداثوی بدل لغة المنهج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کثرت فی کتابه الشعارات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العلوی تشیع تقیة المناضل ، والتشیّع الصفوی تشیع 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والتشیع العلوی تشیع الإجتهاد والإنفتاح ، والصفوی تشیع الجمود والإنغلاق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التشیع العلوی الرجوع الی العالم المتخصص ، والصفوی هو الطاعة العمیاء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والتشیع العلوی تشیع الإنسانیة ، أما التشیع الصفوی فتشیع القومیة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التشیع العلوی تشیع ثورة کربلاء ، والتشیع الصفوی تشیّع مصیبة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والتشیع العلوی یقارع الظالمین ، والتشیع الصفوی یخدم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والتشیّع العلوی تشیع الإنتظار الإیجابی ، والتشیع الصفوی الإنتظار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التعابیر التی اخترعها مؤلف الکتاب ، کالتسنن الأموی والمحمدی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ومشکلة هؤلاء الحداثویین أن العرب منهم لا یفهمون اللغة العربیة فکیف بغیرهم من الإیرانیین والأتراک والفرنسیین؟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طریف فهمهم للعربیة ما قاله الرئیس الإیرانی السابق الدکتور بنی صدر ، وکان یخطب فی 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الی نقطة لاتعرف فیها ماذا تفعل فلا تَقِفْ ، بل واصل سعیک وجاهد ، 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مَا لَیْسَ لَکَ بِهِ عِلْمٌ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الدکتور سروش ، الذی اخترع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الصراطات المستقیمة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مدح أصحاب کل صراط مستقیم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یفهم أنه صراط واحد مفرد لا جمع له </w:t>
      </w:r>
      <w:r>
        <w:rPr>
          <w:rFonts w:eastAsia="IRNazanin" w:cs="IRNazanin"/>
          <w:color w:val="111111"/>
          <w:sz w:val="28"/>
          <w:szCs w:val="28"/>
          <w:rtl w:val="true"/>
          <w:lang w:bidi="fa-IR"/>
        </w:rPr>
        <w:t xml:space="preserve">! </w:t>
      </w:r>
      <w:bookmarkStart w:id="57" w:name="pg13866_196197"/>
    </w:p>
    <w:p>
      <w:pPr>
        <w:pStyle w:val="Heading3"/>
        <w:numPr>
          <w:ilvl w:val="2"/>
          <w:numId w:val="1"/>
        </w:numPr>
        <w:rPr/>
      </w:pPr>
      <w:bookmarkStart w:id="58" w:name="__RefHeading___Toc3504011_1468164448"/>
      <w:bookmarkStart w:id="59" w:name="_Toc20"/>
      <w:bookmarkEnd w:id="57"/>
      <w:bookmarkEnd w:id="58"/>
      <w:r>
        <w:rPr/>
        <w:t>6</w:t>
      </w:r>
      <w:r>
        <w:rPr>
          <w:rtl w:val="true"/>
        </w:rPr>
        <w:t xml:space="preserve">- </w:t>
      </w:r>
      <w:r>
        <w:rPr>
          <w:rtl w:val="true"/>
        </w:rPr>
        <w:t>الوهابیة وقمیص عثمان</w:t>
      </w:r>
      <w:bookmarkEnd w:id="59"/>
    </w:p>
    <w:p>
      <w:pPr>
        <w:pStyle w:val="BookText"/>
        <w:rPr/>
      </w:pPr>
      <w:r>
        <w:rPr>
          <w:rFonts w:ascii="IRNazanin" w:hAnsi="IRNazanin" w:eastAsia="IRNazanin"/>
          <w:color w:val="111111"/>
          <w:sz w:val="28"/>
          <w:sz w:val="28"/>
          <w:szCs w:val="28"/>
          <w:rtl w:val="true"/>
          <w:lang w:bidi="fa-IR"/>
        </w:rPr>
        <w:t xml:space="preserve">ولما وجد السلفیون کتاب علی شریعتی رفعوه قمیص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مقولته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الصفوی ، فی مواقعهم ووسائل إعلامهم ، حتی أوصلوها الی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العلوی یتولی عمر بن الخطاب ویحبه ، والتشیع الصفوی یتبرأ من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وجدوا بعثیاً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یسترزقهم ، فوظفوه فی القنوات المعادیة للشیعة ، ثم ألف لهم کتاباً یروج لهذه المقولة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الوهابیون بهذا الکتاب ، ورفعوا مبیعاته الی درجة قیاسیة ، لکنه قوبل بالرد من الشیعة ، بل انتقده بعض مشایخ الوهابیة ، فقد کتب الشیخ سلیمان بن صالح الخراشی المقالة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والتشیع، للسیاسی العراقی حسن العلوی علی قائمة الکتب الأکثر مبیعاً فی معرض الکتاب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فی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ومؤلفه ینتمی لأسرة شیعیة معروفة فی العراق ، إلا أنه یتبنی الطرح العلمانی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نوعین من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العربی الذی یمثل حقیقة التشیع ، ویؤمن بالمشارکة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والخلفاء الراشدین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والتشیع الصفوی الفارسی القادم من إیران ، الذی انحرف بالتشیع إلی المفاصلة ، ومعاداة الصحابة وعلی رأسهم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الشیعة الصفویة أساءت کثیراً للعلاقة الوطیدة بین الخلیفة الراشدی الثانی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الراشدی الرابع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وصل بها المطاف إلی اغتیال المرجع الشیعی علی شریعتی لأنه تبنی نظریة الشراکة بین علی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أبرز محاور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الوثیقة التی کانت بین الخلیفة الراشدی الثانی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الراشدی الرابع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عکس روایات الشیعة الصفویین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تنفی ذلک ، ومن تفاصیل تلک العلاقة الوطیدة بین عمر وعلی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صلاة ، التی أدَّیاها معاً شرکاء فی مشروع واحد ، وأن علیاً کان یشارکه فی القرارات السیاسیة ، لاسیما وعمر یؤمن بالشوری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المؤلف أن عمر بن الخطاب هو مؤسس العراق العربی ، لأنه فتح أیام خلافته ، فقد أسس بلداً وبنی حضارة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العلوی فی کتابه علی فئة المتحولین من التصوف إلی التشیع کالتیجانی وغیره ، ممن یتکسبون بسب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 العمریة کانت فترة الحکم المشترک لجمیع الصحابة وهذه لم تتکرر ، ففی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القرآن والسنة ، وفی زمن أبی بکر کان یمیل لأن یتخذ قراراته الصارمة بنفسه بسبب الظروف ، ویأخذ استشارات عدد قلیل من الصحابة ، وأما عمر فهو </w:t>
      </w:r>
    </w:p>
    <w:p>
      <w:pPr>
        <w:pStyle w:val="BookText"/>
        <w:rPr/>
      </w:pPr>
      <w:r>
        <w:rPr>
          <w:rFonts w:ascii="IRNazanin" w:hAnsi="IRNazanin" w:eastAsia="IRNazanin"/>
          <w:color w:val="111111"/>
          <w:sz w:val="28"/>
          <w:sz w:val="28"/>
          <w:szCs w:val="28"/>
          <w:rtl w:val="true"/>
          <w:lang w:bidi="fa-IR"/>
        </w:rPr>
        <w:t xml:space="preserve">الذی وسع المشارکة وأصبح الرجل یستمع لآراء الصحابة ، ولذا تشکل الفقه العمری من فقه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عدت مثلاً لجذور مواقفه یتبین أنها رأی عثمان أو علی أو صحابی آخر، ولکن کانت تصدر الفتوی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ویفرق الکاتب بین الشیعة الصفویین والشیعة العرب ، قائلاً إن الشیعة الصفویین لدیهم روایات تتنقص من عمر ، فضلاً عن الهجوم علیه، وینفون زواج عمر من أم کلثوم صغری بنات علی ، وهو زواج یذکرنی بزواج النبی من عائشة ، والعلاقة الوطیدة التی صارت بین النبی وأبی بکر فیما بعد ، وصارت نفس العلاقة بین علی وعمر ، وکان لهما نسل مشترک هو زید بن عمر بن الخطاب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الدوافع وراء إصدار هذا الکتاب یقول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لیس دفاعاً عن عمر ، لأن الدفاع یأتی عن متهم وعمر لیس متهماً ، ولیس کتاباً تاریخیاً فی عمر ، لأن عمر من أعضاء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هو لدرء الأذی عن التشیع ، إذ یوجد جناح قوی فی التشیع یساهم فی طعن عمروالتشهیر به حتی هذه اللحظة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والوقت السیاسی مناسب لإصدار هذا الکتاب عن عمر ، لأن هناک فقهاء شیعة یشتمون عمر فی تلفزیونات عربیة ویقدمون مبرراً للفئات الأخری المتطرفة للذبح علی الهویة ، ویعطون المسوغ الشرعی لمن </w:t>
      </w:r>
    </w:p>
    <w:p>
      <w:pPr>
        <w:pStyle w:val="BookText"/>
        <w:rPr/>
      </w:pPr>
      <w:r>
        <w:rPr>
          <w:rFonts w:ascii="IRNazanin" w:hAnsi="IRNazanin" w:eastAsia="IRNazanin"/>
          <w:color w:val="111111"/>
          <w:sz w:val="28"/>
          <w:sz w:val="28"/>
          <w:szCs w:val="28"/>
          <w:rtl w:val="true"/>
          <w:lang w:bidi="fa-IR"/>
        </w:rPr>
        <w:t xml:space="preserve">یصدر فتاوی قتل الشیعة ، والکتاب ضد الفتنة ، وعمر کان یسمی قفل الفتنة ، أو قفل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وجهات النظر تجاه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حسن العلوی رغم أنه شیعی علمانی ، لکنه منصف مع الصحابة فقد سمی ابنه عمر، وهدفه من الکتاب إنصاف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حسن العلوی شیعی علمانی العقیدة ، بعثی المنهج ، لذلک هو ینطلق من منهجه العلمانی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محاولة التقریب بین السنة والشیعة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الکتاب موجه إلی العراقیین خاصة بعد ما آلت الیه الأمور فی العراق ، وخاصة إذا علمنا أن الأستاذ حسن العلوی کان من المعارضین لنظام صدام حسین ، وکان من أشد الداعین إلی إسقاط نظامه ولو بالتدخل الأمریکی الصلیبی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الکتاب هو محاولة من حسن العلوی لتصحیح ما قام به هو ورفاقه المنادین باحتلال العراق ، لشعورهم بالذنب تجاه ما وصل إلیه الحال هنا فی العراق الجریح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الرأی خطوة طیبة فی الإتجاه الصحیح ، لکن للأسف لا یتبناه الشیعة الإمامیة ولا مراجعهم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سیبقی رأیاً لا تقیم له المرجعیة الشیعیة أی وزن ، ولن یؤثر فی الشیعة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الکاتب ینطلق من منطلق قومی علمانی تمده جذور بعثیة یحاول أن یوائم وبطریقة متکلفة بین انتسابه عن طریق والدیه للفرقة الشیعیة ، وبین اعتزازه بالحضارة العربیة لأنه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المؤلف اکتشف حقیقة التناقض بین التشیع والعروبة فحاول متکلفاً التفریق بین تشیعین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وصفوی ، لکی یُلصق کل انحراف وخیانة بالتشیع الصفوی ، ویدافع عن التشیع العربی المنزه عن کل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خیال فی خیال لأن هذه التفریق لا واقع له ، فالتشیع الإمامی واحد ، من رکائزه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الصحابة بل تکفیرهم ، وعلی رأسهم أبوبکر وعمر 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الشیعة معلقاً علی کتاب العلوی فی أحد المنتدیات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لایوجد تشیع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بدعة من بدع شریعتی تلاقفها الأعداء ، لکی یمزقوا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فالکاتب یرید بتفرقته الخیالیة أن یبرئ التشیع العربی الذی ینتمی إلیه من الخرافة والخیانة والولاء للفرس ولأعداء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فی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حباً فی عمر ، ولکن دفاعاً عن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فائدة منه لأهل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 الإخوة ؟</w:t>
      </w:r>
    </w:p>
    <w:p>
      <w:pPr>
        <w:pStyle w:val="BookText"/>
        <w:rPr/>
      </w:pPr>
      <w:r>
        <w:rPr>
          <w:rFonts w:eastAsia="Times New Roman" w:cs="Times New Roman" w:ascii="Times New Roman" w:hAnsi="Times New Roman"/>
          <w:color w:val="111111"/>
          <w:sz w:val="28"/>
          <w:szCs w:val="28"/>
          <w:lang w:val="en-US" w:bidi="en-US"/>
        </w:rPr>
        <w:t>http://saaid.net/Warathah/Alkharashy/m/124.htm</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http://www.room- alghadeer.com/vb/showthread.php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الخراشی تفسیراً آخر لکتاب العلوی ، وهو أن الکاتب أصله شیعی ، لکنه مهزوم فکریاً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لضعف شخصیته ، وقد ارتزق بکتابه من الوهابیین ، وأن الذین أعطوه ثمن کتابه لایفقهون ما یفقه أخوهم الخراشی </w:t>
      </w:r>
      <w:r>
        <w:rPr>
          <w:rFonts w:eastAsia="IRNazanin" w:cs="IRNazanin"/>
          <w:color w:val="111111"/>
          <w:sz w:val="28"/>
          <w:szCs w:val="28"/>
          <w:rtl w:val="true"/>
          <w:lang w:bidi="fa-IR"/>
        </w:rPr>
        <w:t xml:space="preserve">! </w:t>
      </w:r>
      <w:bookmarkStart w:id="60" w:name="pg13866_196203"/>
    </w:p>
    <w:p>
      <w:pPr>
        <w:pStyle w:val="Heading3"/>
        <w:numPr>
          <w:ilvl w:val="2"/>
          <w:numId w:val="1"/>
        </w:numPr>
        <w:rPr/>
      </w:pPr>
      <w:bookmarkStart w:id="61" w:name="__RefHeading___Toc3504013_1468164448"/>
      <w:bookmarkStart w:id="62" w:name="_Toc21"/>
      <w:bookmarkEnd w:id="60"/>
      <w:bookmarkEnd w:id="61"/>
      <w:r>
        <w:rPr/>
        <w:t>7</w:t>
      </w:r>
      <w:r>
        <w:rPr>
          <w:rtl w:val="true"/>
        </w:rPr>
        <w:t xml:space="preserve">- </w:t>
      </w:r>
      <w:r>
        <w:rPr>
          <w:rtl w:val="true"/>
        </w:rPr>
        <w:t>کاتب مغربی یرد علی مقولة الوهابیین</w:t>
      </w:r>
      <w:bookmarkEnd w:id="62"/>
    </w:p>
    <w:p>
      <w:pPr>
        <w:pStyle w:val="BookText"/>
        <w:rPr/>
      </w:pPr>
      <w:r>
        <w:rPr>
          <w:rFonts w:ascii="IRNazanin" w:hAnsi="IRNazanin" w:eastAsia="IRNazanin"/>
          <w:color w:val="111111"/>
          <w:sz w:val="28"/>
          <w:sz w:val="28"/>
          <w:szCs w:val="28"/>
          <w:rtl w:val="true"/>
          <w:lang w:bidi="fa-IR"/>
        </w:rPr>
        <w:t>کتب السید إدریس هانی من المغرب مقالاً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الصفویون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أسطوانة مشروخة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رداً علی مقولة الوهابیة إن شیعة العراق صفویون ، جاء فیه بتلخیص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واضحاً أن ثمت من یسعی الیوم کادحاً باللیل والنهار، راکباً موجة ما یشهده العراق من أحداث 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ضروب من تقنیات قلب الحقائق الواضحة کما مردوا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صولة إعلام مضلل ، کلما زادت بضاعته واتسعت سوقه ، ضحی بالحقیقة وساهم فی التجهیل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العنصریون والطائفیون قاموساً جدیداً لمحاربة الشیعة فی بلدانهم بما فی ذلک البلاد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کانت نسبتهم فی بعض البلاد العربیة مثل العراق أو البحرین یفوق کل الطوائف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لو کانوا وطنیین قدموا لبلدانهم ما یقدمه کل هؤلاء الذین باتوا یتحدثون عن الوطنیة وعن العروبة، ناسین أن من أسس التیارات القومیة والتقدمیة کانوا عرباً 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اخترع محترفوا تزییف الحقائق وصناعة الأکاذیب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 رددوه علی ألسنتهم،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صفویون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غدر الصفویین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الإختراق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الصفویین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الإحتلال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التآمر الأمریکی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وتقاربت المسافة بین العلمانی البعثی والمتأسلم السلفی فأصبح موحداً مشترکاً ، لا تکاد تمیز بینهما ، من علی منابر المساجد أو فی حدیث الحانات ، فهو حدیث إمام المسجد السلفی والسکیر المترنح علی أرصفة الطرقات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حالة غریبة لا تفسیر لها إلا بشئ واحد ، هو شیطان الطائفیة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أنتج من فتاوی تکفیر الشیعة والمطالبة بحرمانهم من حقوقهم المدنیة والوطنیة ، ولو کانوا عرباً یکرهون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سال لعاب کلاب الطائفیة بما فیه الکفایة هذه الأیام ، ضد الشیعة وإیران الشیعیة ولیس إیران السنیة التی قدمت کبارأعلام السنة وأئمتهم ورموزهم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 بأبی حنیفة وابن حنبل وانتهاء بالبخاری ومسلم والترمذی والحاکم وأبی حامد الغزالی والطبری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تراهم یحاسبون إیران المعاصرة علی ألف لیلة ولیلة من حکایات تاریخها القدیم ، وکأن ذنبهم أن ماضیهم شهد أمبراطوریة عظمی فالمسألة هی الغریزة الطائفیة العمیاء ، ولن یضبطها منطق إنسانی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کانت الدولة الصفویة متعصبة لقومیتها الإیرانیة لما حاولت أن تجعل أئمتها من بنی هاشم ، ولا نسب أصحابها أنفسهم لبنی هاشم ، لیؤکدوا بذلک علی نسبهم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الأحری بهم أن یکونوا سنیین حیث أعلام السنة ومؤسسوا مذاهبها خرجوا من طوس ونیشابور وترمذ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الأولی لهم أن یتبعوا المحدث البخاری السمرقندی أو مسلم النیشابوری أو الترمذی ، وهم من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أولی أن یکونوا غزالیین طوسیین حیث مسقط رأس أبی حامد الغزالی الذی عبر عن مواقفه ضد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المقابل کان أعلام التشیع عرباً وفقهاءهم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یذهب المهرجون الذین اختزلوا التشیع فی الحرکة الصفویة ورضوا بالعمی حتی باتت الصفویة فی نظرهم تساوی الکسرویة والمجوسیة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یجرؤون أن یقولوا یوماً إن مسلم والبخاری والترمذی والغزالی والشهرستانی والطبری وأمثالهم من أعلام السنة ، هم أیضاً کسرویون ومجوس ، فقط لأنهم إیرانیون وأجدادهم کانوا مجوساً؟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إنک تجد منهم من کان أبوه مباشرة مجوسیاً کوالد البخاری صاحب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أجل لن یقولوا ذلک ولن یجرءوا علیه ،لأنهم یرددون أسطوانة مشروخة ساهم الدجل فی صناعتها ، فلعن الله تأریخنا یوم کتب علی أدیم الجیف ، وخطته أنامل السکاری ، وحفظه المجدفون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31199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html http://www.iraqcenter.net/vb</w:t>
      </w:r>
      <w:r>
        <w:rPr>
          <w:rFonts w:eastAsia="Times New Roman" w:cs="Times New Roman" w:ascii="Times New Roman" w:hAnsi="Times New Roman"/>
          <w:color w:val="111111"/>
          <w:sz w:val="28"/>
          <w:szCs w:val="28"/>
          <w:rtl w:val="true"/>
          <w:lang w:val="en-US" w:bidi="en-US"/>
        </w:rPr>
        <w:t xml:space="preserve">/ </w:t>
      </w:r>
      <w:bookmarkStart w:id="63" w:name="pg13866_196207"/>
    </w:p>
    <w:p>
      <w:pPr>
        <w:pStyle w:val="Heading2"/>
        <w:numPr>
          <w:ilvl w:val="1"/>
          <w:numId w:val="1"/>
        </w:numPr>
        <w:rPr/>
      </w:pPr>
      <w:bookmarkStart w:id="64" w:name="__RefHeading___Toc3504015_1468164448"/>
      <w:bookmarkStart w:id="65" w:name="_Toc22"/>
      <w:bookmarkEnd w:id="63"/>
      <w:bookmarkEnd w:id="64"/>
      <w:r>
        <w:rPr>
          <w:rtl w:val="true"/>
        </w:rPr>
        <w:t>الفصل الثالث</w:t>
      </w:r>
      <w:r>
        <w:rPr>
          <w:rtl w:val="true"/>
        </w:rPr>
        <w:t xml:space="preserve">: </w:t>
      </w:r>
      <w:r>
        <w:rPr>
          <w:rtl w:val="true"/>
        </w:rPr>
        <w:t>تزویر الوهابیة للتاریخ والحاضر</w:t>
      </w:r>
      <w:bookmarkEnd w:id="65"/>
    </w:p>
    <w:p>
      <w:pPr>
        <w:pStyle w:val="Heading3"/>
        <w:numPr>
          <w:ilvl w:val="2"/>
          <w:numId w:val="1"/>
        </w:numPr>
        <w:rPr/>
      </w:pPr>
      <w:bookmarkStart w:id="66" w:name="__RefHeading___Toc3504017_1468164448"/>
      <w:bookmarkStart w:id="67" w:name="_Toc23"/>
      <w:bookmarkEnd w:id="66"/>
      <w:r>
        <w:rPr/>
        <w:t>1</w:t>
      </w:r>
      <w:r>
        <w:rPr>
          <w:rtl w:val="true"/>
        </w:rPr>
        <w:t xml:space="preserve">- </w:t>
      </w:r>
      <w:r>
        <w:rPr>
          <w:rtl w:val="true"/>
        </w:rPr>
        <w:t>محاولتهم تزویرتاریخ قبائل العراق</w:t>
      </w:r>
      <w:bookmarkEnd w:id="67"/>
    </w:p>
    <w:p>
      <w:pPr>
        <w:pStyle w:val="BookText"/>
        <w:rPr/>
      </w:pPr>
      <w:r>
        <w:rPr>
          <w:rFonts w:ascii="IRNazanin" w:hAnsi="IRNazanin" w:eastAsia="IRNazanin"/>
          <w:color w:val="111111"/>
          <w:sz w:val="28"/>
          <w:sz w:val="28"/>
          <w:szCs w:val="28"/>
          <w:rtl w:val="true"/>
          <w:lang w:bidi="fa-IR"/>
        </w:rPr>
        <w:t xml:space="preserve">رأی الوهابیون أن الناس لا یصدقون کذبتهم بأن شیعة العراق صفویون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فأتبعوها بکذبة ثانیة مناقضة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 القبائل العراقیة الشیعیة کانت کلها 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یرددون ذلک فی إعلامهم ومواقعهم ،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أعادها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الشیخ الوهابی الخراشی فی موقع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http://www.marefa.org/index.php/%D</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کشف العلامة محمد کامل الرافعی فی رسالة أرسلها من بغداد إلی صدیقه الشیخ محمد رشید رضا صاحب مجلة المنار ونشرتها المنار، کشف أثناء سیاحته فی تلک الدیار ما یقوم به علماء الشیعة من دعوة الأعراب إلی التشیع ، </w:t>
      </w:r>
    </w:p>
    <w:p>
      <w:pPr>
        <w:pStyle w:val="BookText"/>
        <w:rPr/>
      </w:pPr>
      <w:r>
        <w:rPr>
          <w:rFonts w:ascii="IRNazanin" w:hAnsi="IRNazanin" w:eastAsia="IRNazanin"/>
          <w:color w:val="111111"/>
          <w:sz w:val="28"/>
          <w:sz w:val="28"/>
          <w:szCs w:val="28"/>
          <w:rtl w:val="true"/>
          <w:lang w:bidi="fa-IR"/>
        </w:rPr>
        <w:t xml:space="preserve">واستعانتهم فی ذلک بإحلال متعة النکاح لمشایخ قبائلهم الذین یرغبون الإستمتاع بکثیر من النساء فی کل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إبراهیم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العشائر العظام فی العراق الذین ترفضوا من قریب فکثیرون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ربیعة ترفضوا منذ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وتمیم وهی عشیرة عظیمة ترفضوا فی نواحی العراق منذ ستین سنة بسبب تردد شیاطین الرافضة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والخزاعل ترفضوا منذ أکثر من مئة وخمسین سنة ، وهی عشیرة عظیمة من بنی خزاعة، فحرفت وسمیت خزاعل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وعشیرة زبید وهی کثیرة القبائل ، وقد ترفضت منذ ستین سنة بتبردد الرافضة إلیهم ، وعدم العلماء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العشائر المترفضة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عمیر وهم بطن من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والخزرج ، وهم بطن من بنی مزیقیا من الأزد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وشُمَّرطوکة ، وهی کثیرة ، والدوار ، والدفافعة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المترفضة عشائر العمارة آل محمد ، وهی لکثرتها لا تحصی وترفضوا من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وعشیرة بنی لام وهی کثیرة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وعشائر الدیوانیة وهم خمس 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أقرع ، وآل بدیر ، وعفج، والجبور ، وجلیحة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عشائر العراق العظیمة المترفضة منذ مئة سنة فأقل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کعب ، وهی عشیرة عظیمة ، ذات بطون کثیرة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ذلک بقیت أکثر عشائر العراق سنیة ، إذ أکبر العشائر فیه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الدلیم ، ثم الجنابیون ، ثم شمر ، ثم عنزة ، ومنهم زوبع، ثم الجبور ، ثم العبید ، ثم الغریر ، ثم قیس ، ثم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العشائر کلها سنیة ، وهی أکبر العشائر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العشائر الشیعیة فهی ربیعة والفتلة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لایمثلون ربع ما یمثله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نشروا کتیباً فی مواقعهم وبعض قنواتهم للدکتور مجید خلیفة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الجلیة فی کون عشائر جنوب العراق عربیة سنیة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http://www.alrashead.net/index.php?partd</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له مؤلفه خلاصة له جاء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لایتسع المقام بتناول کل عشائر جنوب العراق ، وإنما رکزنا علی ثلاث محافظات ، حسب التقسیم الإداری الحالی لجمهوریة العراق ، وإذا أضفنا لهذه المحافظات البصرة التی کانت حتی وقت قریب سنیة المعتقد ، وإنما انتقلت إلیها عشائر عربیة من الناصریة والعمارة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العشائر قد تشیعت منذ وقت قریب مما أثر علی تشیع بعض البیوتات فی البصرة ، بینما بقی القسم الأعظم من أهالی البصرة علی معتقد أهل السنة والجماعة ، خاصة فی الأحیاء القدیمة لمدینة البصرة والنواحی التابعة لها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وصفوان وأبی الخصیب والفاو ، یضاف إلی ذلک الأطماع الإیرانیة فی مدینة البصرة قد أدت أیضاً إلی بث الدعاة </w:t>
      </w:r>
    </w:p>
    <w:p>
      <w:pPr>
        <w:pStyle w:val="BookText"/>
        <w:rPr/>
      </w:pPr>
      <w:r>
        <w:rPr>
          <w:rFonts w:ascii="IRNazanin" w:hAnsi="IRNazanin" w:eastAsia="IRNazanin"/>
          <w:color w:val="111111"/>
          <w:sz w:val="28"/>
          <w:sz w:val="28"/>
          <w:szCs w:val="28"/>
          <w:rtl w:val="true"/>
          <w:lang w:bidi="fa-IR"/>
        </w:rPr>
        <w:t xml:space="preserve">خلال مراحل ضعف الدولة العثمانیة وسیطرة الأنکلیز علی العراق ،مما أدی إلی انتشار التشیع فی المناطق المتاخمة للحدود العراقیة الإیرانیة الحالیة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یُعَدُّ العراق منذ القدم منطقة نزوح واسعة للقبائل من جزیرة العرب ، ولیس هناک أی موجة بشریة جاءت من الشرق إلا غزاة ، وقد بینا أصول هذه القبائل العربیة ، أما ما یدل علی کون هذه القبائل کانت سنیة المعتقد فهو الأدلة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محمود شکری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تحول العشائر العراقیة فی جنوب العراق کان فی حدود النصف الثانی من القرن التاسع عشر المیلادی ، ویقول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أصبح الیوم أعراق قطر العراق ، مملوة من سم أذنابهم فلا ینجع فیه تریاق ولا ألف راق ، فقد ارتد غالب القبائل والعربان علی أعقابهم ، ورجعوا والأمر لله تعالی علی أدبارهم ، فرفضوا شعائر الإسلام وأهملوا سائر الأحکام ، واتخذوا بغض أئمة الدین عبادة ، وصیّروا مقت أصحاب سید المرسلین وسیلة لنیل السعادة ، وقعدوا عن نصرة إمام المسلمین فی الجهاد ، بل عدوا ذلک من باطل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المشرقة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التحدید مهم فی أنه یعطی تصوراً بأن هذه العشائر کانت عشائر سنیة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هناک من الأسماء ما یدل علی أن هذه القبائل کانت شیعیة إلا من مدة قریبة أقدرها بمائة وخمسین عاماً ، إذ أنی تتبعت شجرات النسب لها فلم أجد أسماء أعجمیة مخالفة للشریعة ، کما حدث الأمر فیما بعد مثل عبد الزهرة وعبد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تظهر هذه الأسماء إلا فی نهایة القرن التاسع عشر وبدایة القرن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عشائر العراق </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سادة العمارة علی سبیل المثال هم بالأصل من الفرع الحسنی الذی جاء من الحجاز أی لیس لهم علاقة بالفرع الحسینی الذی یکثر انتساب الشیعة له، ومن فرع سادة العمارة سادة السوامرة ، کما ذکر ذلک عباس العزاوی ، وقد بقی سادة السوامرة علی سنیتهم ، فی حین تحول سادة العمارة إلی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الأدلة الکثیرة أیضاً علی أن التشیع کان دخل من وقت قریب إلی جنوب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عشائر الفتلة التی یعود أصلها إلی عشائر الدلیم ، وکانت قد سکنت فی بعض نواحی الدیوانیة فأدی ذلک إلی تشیعها ، فی حین أن المعروف علی عشائر الدلیم أنها سنة حتی یومنا هذا ، وهذا یؤکد ما ذهبنا إلیه ، من أن التشیع هو أمر طارئ علی جنوب العراق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المرجح أن الصراع الذی کان بین الصفویین فی إیران والدولة العثمانیة ، کان عاملاً رئیسیاً فی تحول عشائر العمارة إلی التشیع ، إذ أن الشعور بالعداء للدولة العثمانیة عند هذه العشائر ضد سیاستها </w:t>
      </w:r>
    </w:p>
    <w:p>
      <w:pPr>
        <w:pStyle w:val="BookText"/>
        <w:rPr/>
      </w:pPr>
      <w:r>
        <w:rPr>
          <w:rFonts w:ascii="IRNazanin" w:hAnsi="IRNazanin" w:eastAsia="IRNazanin"/>
          <w:color w:val="111111"/>
          <w:sz w:val="28"/>
          <w:sz w:val="28"/>
          <w:szCs w:val="28"/>
          <w:rtl w:val="true"/>
          <w:lang w:bidi="fa-IR"/>
        </w:rPr>
        <w:t xml:space="preserve">التعسفیة ، جعلها تبحث عن قوی أخری تمیل لها ، وقد استغلت الدولة الصفویة ذلک ، فقامت ببث الدعاة لتحویل عرب جنوب العراق إلی التشیع للسیطرة علیهم ، بعد أن فشلت فی السیطرة العسکریة علی جنوب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الأسباب قد أدت إلی تحول العشائر العربیة السنیة فی جنوب إلی المذهب الشیعی ، وأنت تری أن هذه العشائر هی عشائر عربیة ولا أثر للعنصر الإیرانی أو غیر العربی فیها علی الإطلاق ، وقد انتشرت هذه العشائر فی خمسینیات القرن الماضی فی مناطق مهمة من العراق خاصة فی البصرة وبغداد ، وسموا فی هذه المناطق بالشروقیة نسبة إلی أنهم جاؤوا من الشرق ، ولیس لأن أصولهم غیر عربیة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ویعترف مشایخ ورؤساء هذه العشائر بأن أصولهم کانت 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یمکنهم التبرؤ من آبائهم وأجدادهم ، وهم عرب من أهل السنة ، ولکن أثرت الظروف السیاسیة التی مر بها جنوب العراق قبل مائة عام فی تغییر مذهبهم ، وکانوا ضحیة الصراع الطویل بین الدولة الصفویة والدولة العثمانیة ، ولیس هذا هو حال عشائر العمارة وحدها بل هو حال معظم عشائر جنوب العراق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فعشائر الکوت والسماوة والناصریة والدیوانیة کلها عشائر عربیة، أصولها ثابتة فی کتب النسب من جزیرة العرب ، ولکنها کانت ضحیة ذلک الصراع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یمکن قوله علی معظم القبائل الشیعیة أیضاً فی الکویت ، والإحساء ، والبحرین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یجب أن ننبه إلی أن ساحل الخلیج قد تعرض لهجرات فارسیة أدت إلی تغییر فی بعض ترکیبته السکانیة ، فی حین أن العراق لم یتعرض إلی مثل هذه الهجرات علی نطاق واسع ، اللهم إذا استثنینا المناطق المحیطة بالعتبات المقدسة عند الشیعة فی النجف وکربلاء ، إذ کان یوجد فیها بعض الأقلیات 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منهم یناقض قولهم إن الشیعة فی العراق صفویون ولیسوا عرباً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ینقضون کلامهم ویعترفون بأنهم قبائل عربیة ، ویزعمون أنها تشیعت فی القرن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أیضاً کذبٌ واضح لمن یعرف العراق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 علیهم کاتبان وهابیان فی نفس الموقع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 توفیق الأجود ، حیث عدَّدَ جملة من القبائل العراقیة وأغلبیتها الساحقة شیعیة ، فکتب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أعزائی العراق وخاصة البصرة، جمیعهم أخوة ولا فرق بین مذهب وآخر ، نحن علی قلب واحد ویدٍ واحدة ، أما عشائرنا فی البصره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عشیرة البو سلیمی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البو شامة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عشیرة الشلاهوة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عشیرة البو مشیع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عشائر عبادة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الجیازنة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البو شتال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عشیرة کاووش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آل سید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الجوارنیة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البهادل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الزهیریة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بیت عبد العالی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العبد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عشیرة الحسائیة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السواعد الکورجة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الشرش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عشیرة حلاف المناحشة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عشیرة السویعدیین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بیت عرمش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عشیرة الطلیبات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بنی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السادة آل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الحمران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البو عامر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الشرامخة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الخمیس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المواجد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آل فرطوس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الفریجات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المواجد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الحلاف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عشیرة الجوابر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السادة البطاط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میاح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الجورانیین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عشیرة العزة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الدواسر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الأمارة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الصیامر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الکصوان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السادة البو محمد الحیالی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الچیبوت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حلوة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النصیری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غزلان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الیعکوب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العلوان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مصارع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المسافرة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أبو 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جلال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البو همیم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العطوان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الچنانیة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الهواشم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العبارة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الهمبوش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السادة الأعرجیة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البو سویلم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آل حمود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الجوهر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شاوی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السادة آل حلو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شبیب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العوینات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الزویطیة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الحیادر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الأعیاد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المحیات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رویمی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مشعل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کعب الحزبة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کعب النصار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الکیالیین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الخبیثیین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البزازنة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العواچی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أولاد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الأزد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المطور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الحدان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الگطارنة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حاج 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گریش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عبو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العیایشة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زامل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العتیک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بنی تمیم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کعب مجدم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القسامل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الخمیسیة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المصالحة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المندویة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الصابوریة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الزهیریة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هناءة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سلیمی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طایحة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البو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عبد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النخل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بنی 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 البحارنة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الجیازنة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سهلان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السادة المشعشع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الدهیسیة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الشغانبة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بیت السید 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الصلبة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الدلیلات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بدیر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المسودنیة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السیفیة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شناتی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البو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السلایط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جبور البصرة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عنزة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الوائلی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تمیم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حنیفة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ذهل بن شبیان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یشکر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وذهل بن ثعلبة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 عنزة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العیدان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التیوس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الصوایح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آل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بنی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السادة الرفاعیة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بنی لؤی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أهل العالیة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ثقیف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هذیل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التمیم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مازن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ریاح</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عطارد</w:t>
      </w:r>
      <w:r>
        <w:rPr>
          <w:rFonts w:eastAsia="IRNazanin" w:cs="IRNazanin"/>
          <w:color w:val="111111"/>
          <w:sz w:val="28"/>
          <w:szCs w:val="28"/>
          <w:rtl w:val="true"/>
          <w:lang w:bidi="fa-IR"/>
        </w:rPr>
        <w:t xml:space="preserve">. </w:t>
      </w:r>
      <w:bookmarkStart w:id="68" w:name="pg13866_196223"/>
    </w:p>
    <w:p>
      <w:pPr>
        <w:pStyle w:val="BookText"/>
        <w:rPr/>
      </w:pPr>
      <w:bookmarkEnd w:id="68"/>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الرماز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الهیجیم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عنبر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الفدان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صریم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مشاجع </w:t>
      </w:r>
      <w:r>
        <w:rPr>
          <w:rFonts w:eastAsia="IRNazanin" w:cs="IRNazanin"/>
          <w:color w:val="111111"/>
          <w:sz w:val="28"/>
          <w:szCs w:val="28"/>
          <w:rtl w:val="true"/>
          <w:lang w:bidi="fa-IR"/>
        </w:rPr>
        <w:t>.</w:t>
      </w:r>
    </w:p>
    <w:p>
      <w:pPr>
        <w:pStyle w:val="Heading3"/>
        <w:numPr>
          <w:ilvl w:val="2"/>
          <w:numId w:val="1"/>
        </w:numPr>
        <w:rPr/>
      </w:pPr>
      <w:bookmarkStart w:id="69" w:name="__RefHeading___Toc3504019_1468164448"/>
      <w:bookmarkStart w:id="70" w:name="_Toc24"/>
      <w:bookmarkEnd w:id="69"/>
      <w:r>
        <w:rPr/>
        <w:t>2</w:t>
      </w:r>
      <w:r>
        <w:rPr>
          <w:rtl w:val="true"/>
        </w:rPr>
        <w:t xml:space="preserve">- </w:t>
      </w:r>
      <w:r>
        <w:rPr>
          <w:rtl w:val="true"/>
        </w:rPr>
        <w:t>العرب شیعة من صدر الإسلام</w:t>
      </w:r>
      <w:bookmarkEnd w:id="70"/>
    </w:p>
    <w:p>
      <w:pPr>
        <w:pStyle w:val="BookText"/>
        <w:rPr/>
      </w:pPr>
      <w:r>
        <w:rPr>
          <w:rFonts w:ascii="IRNazanin" w:hAnsi="IRNazanin" w:eastAsia="IRNazanin"/>
          <w:color w:val="111111"/>
          <w:sz w:val="28"/>
          <w:sz w:val="28"/>
          <w:szCs w:val="28"/>
          <w:rtl w:val="true"/>
          <w:lang w:bidi="fa-IR"/>
        </w:rPr>
        <w:t>کما رد علیهم کاتب وهابی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شاهین الفهداوی ،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الدکتور الفاضل یحاول بأی طریقه إثبات أن التشیع ظاهرةٌ حدیثه فی القبائل العربیة فی جنوب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أدری ما هدفه من محاولة الإثبات هذه ، ولن أناقشه فی ضعف إثباتاته ، فهو یرکز علی أسماء القبائل لاکیف تشیعت أو لماذا تشیعت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الدکتور الفاضل أن القبائل العربیة الکبیرة العدنانیة مثل تمیم وأسد ، وخزاعة ، قاتلت مع الإمام علی ضد معاویه ، </w:t>
      </w:r>
    </w:p>
    <w:p>
      <w:pPr>
        <w:pStyle w:val="BookText"/>
        <w:rPr/>
      </w:pPr>
      <w:r>
        <w:rPr>
          <w:rFonts w:ascii="IRNazanin" w:hAnsi="IRNazanin" w:eastAsia="IRNazanin"/>
          <w:color w:val="111111"/>
          <w:sz w:val="28"/>
          <w:sz w:val="28"/>
          <w:szCs w:val="28"/>
          <w:rtl w:val="true"/>
          <w:lang w:bidi="fa-IR"/>
        </w:rPr>
        <w:t xml:space="preserve">وطبیعی أن هذه القبائل کانت تتشیع مع الإمام علی ضد قتلة عمار بن یاسر والصحابة الأجلاء ، وضد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فالتشیع ظاهرة طبیعیة سیاسیة ، لذلک فتشیع بعض القبائل العربیة هی ظاهرة کانت وظلت طبیعیة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القبائل التی هاجرت بعد الصراعات فی القرن التاسع عشر فی الجزیرة العربیة نعم کانت سنیة ، لکن الکثیر منها تشیع لسبب 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أن تبحث أسباب تشیعهم ، لا أن تحاول إثبات أنهم کانوا سنه ثم تشیعوا </w:t>
      </w:r>
      <w:r>
        <w:rPr>
          <w:rFonts w:eastAsia="IRNazanin" w:cs="IRNazanin"/>
          <w:color w:val="111111"/>
          <w:sz w:val="28"/>
          <w:szCs w:val="28"/>
          <w:rtl w:val="true"/>
          <w:lang w:bidi="fa-IR"/>
        </w:rPr>
        <w:t xml:space="preserve">» ! </w:t>
      </w:r>
      <w:bookmarkStart w:id="71" w:name="pg13866_196225"/>
    </w:p>
    <w:p>
      <w:pPr>
        <w:pStyle w:val="Heading2"/>
        <w:numPr>
          <w:ilvl w:val="1"/>
          <w:numId w:val="1"/>
        </w:numPr>
        <w:rPr/>
      </w:pPr>
      <w:bookmarkStart w:id="72" w:name="__RefHeading___Toc3504021_1468164448"/>
      <w:bookmarkStart w:id="73" w:name="_Toc25"/>
      <w:bookmarkEnd w:id="71"/>
      <w:bookmarkEnd w:id="72"/>
      <w:r>
        <w:rPr>
          <w:rtl w:val="true"/>
        </w:rPr>
        <w:t>الفصل الرابع</w:t>
      </w:r>
      <w:r>
        <w:rPr>
          <w:rtl w:val="true"/>
        </w:rPr>
        <w:t xml:space="preserve">: </w:t>
      </w:r>
      <w:r>
        <w:rPr>
          <w:rtl w:val="true"/>
        </w:rPr>
        <w:t>العراق عرین القبائل وعرین التشیع</w:t>
      </w:r>
      <w:bookmarkEnd w:id="73"/>
    </w:p>
    <w:p>
      <w:pPr>
        <w:pStyle w:val="Heading3"/>
        <w:numPr>
          <w:ilvl w:val="2"/>
          <w:numId w:val="1"/>
        </w:numPr>
        <w:rPr/>
      </w:pPr>
      <w:bookmarkStart w:id="74" w:name="__RefHeading___Toc3504023_1468164448"/>
      <w:bookmarkStart w:id="75" w:name="_Toc26"/>
      <w:bookmarkEnd w:id="74"/>
      <w:r>
        <w:rPr/>
        <w:t>1</w:t>
      </w:r>
      <w:r>
        <w:rPr>
          <w:rtl w:val="true"/>
        </w:rPr>
        <w:t xml:space="preserve">- </w:t>
      </w:r>
      <w:r>
        <w:rPr>
          <w:rtl w:val="true"/>
        </w:rPr>
        <w:t>العرب سامیون</w:t>
      </w:r>
      <w:bookmarkEnd w:id="75"/>
    </w:p>
    <w:p>
      <w:pPr>
        <w:pStyle w:val="BookText"/>
        <w:rPr/>
      </w:pPr>
      <w:r>
        <w:rPr>
          <w:rFonts w:ascii="IRNazanin" w:hAnsi="IRNazanin" w:eastAsia="IRNazanin"/>
          <w:color w:val="111111"/>
          <w:sz w:val="28"/>
          <w:sz w:val="28"/>
          <w:szCs w:val="28"/>
          <w:rtl w:val="true"/>
          <w:lang w:bidi="fa-IR"/>
        </w:rPr>
        <w:t>ذکر المؤرخون، کما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العرب قبل الإسلام ، للدکتور جواد علی، أن الشعوب المنسوبة الی سام بن نوح ،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الآرامیون ، فی سواحل الشام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الفینیقیون ، فی سواحل الشام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العبریون ، فی فلسطین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الحبشیون ، فی بلاد حبشة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البابلییون الآشوریون ، فی 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العرب ، فی الجزیرة العربیة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وتبلغ مساحة جزیرة العرب ثلاثة ملایین کیلومتر مربع ، وتحدها بعض الدول والمیاه الإقلیمیة والعالمیة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الشمال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العراق وبلاد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الی الخلیج بسواحله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الأحمر أو بحر القلزم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سُمِّیَ الخط الواقع بین نجد والغَوْر بالحجاز ، أی المانع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المؤرخون أن جزیرة العرب کان فیها ثلاث دول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دولة الأنباط وعاصمتها البتراء ، وحکمت المنطقة 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ودولة تدمر ، وحکمت شمال الجزیرة العربیة 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ودولة الغساسنة ، وحکمت بلاد الشام 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عندی أنهم سموا عرباً باسم بلدهم العَرَبَات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إسحق ابن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عَرَبَة باحة العرب ، وباحة دار أبی الفصاحة إسماعیل ابن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العرب تدعی عَرَبَة ، ومن هنا قیل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 ابن منقذ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إبل لم یطمث الذل بینها</w:t>
      </w:r>
    </w:p>
    <w:p>
      <w:pPr>
        <w:pStyle w:val="BookText"/>
        <w:rPr/>
      </w:pPr>
      <w:r>
        <w:rPr>
          <w:rFonts w:ascii="Amiri" w:hAnsi="Amiri" w:eastAsia="Amiri" w:cs="Amiri"/>
          <w:color w:val="111111"/>
          <w:sz w:val="28"/>
          <w:sz w:val="28"/>
          <w:szCs w:val="28"/>
          <w:rtl w:val="true"/>
          <w:lang w:bidi="ar-SA"/>
        </w:rPr>
        <w:t>بعَرْبَة مأواها بقرن فأبطحا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المؤرخون أن العرب ثلاثة أقسام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 عاربة ، وهو العرب الصرحاء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وعرب مُستعربَة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عرب الحجاز من ذرِّیة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وعرب متعربة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قحطان ، ولغتهم العربیة القدیمة ، المعینیة والسبئیة والحضرمیة والحمیریة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لغة حمیر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یستعملون الألف والمیم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التعریفیة فیقول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أمْهَوَاء ، أی طاب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الرَّجُل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ولذا قال اللغوی أبو عمرو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لسانُ حِمْیر وأقاصی الیمن لساننا ولا عربیتهم عربیتنا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أن العرب العاربة من ولد إرم بن سام بن نوح ،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 وقد سکنوا الیمن وأرسل لهم هود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 وهم بین الشام والحجاز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لهم صالح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صحار ، وسکنوا بین الطائف وجبلی طئ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 ونزلوا عمان والبحرین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الیمامة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جُدیس ، وعاشوا بین عمان وحضر موت وسکنوا الیمامة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 وتوطنوا ما بین الحرم الی سفوان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 أقاموا فی البلاد التی تعرف بهذا الإسم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وقد اهتمت العرب بأنسابها، لتحافظ القبیلة علی تماسکها وبقائها وقد أقر الإسلام هذا الإهتمام ورفض العصبیة القبیلة ، ووجه علم الأنساب الی صلة الأرحام ، والتعارف بین القبائل والشعوب ، وأخذ الدروس والعِبَر من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من أنسابکم ما تصلون به أرحامکم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للطوسی</w:t>
      </w:r>
      <w:r>
        <w:rPr>
          <w:rFonts w:eastAsia="IRNazanin" w:cs="IRNazanin"/>
          <w:color w:val="111111"/>
          <w:sz w:val="28"/>
          <w:szCs w:val="28"/>
          <w:rtl w:val="true"/>
          <w:lang w:bidi="fa-IR"/>
        </w:rPr>
        <w:t>:</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bookmarkStart w:id="76" w:name="pg13866_196229"/>
    </w:p>
    <w:p>
      <w:pPr>
        <w:pStyle w:val="Heading3"/>
        <w:numPr>
          <w:ilvl w:val="2"/>
          <w:numId w:val="1"/>
        </w:numPr>
        <w:rPr/>
      </w:pPr>
      <w:bookmarkStart w:id="77" w:name="__RefHeading___Toc3504025_1468164448"/>
      <w:bookmarkStart w:id="78" w:name="_Toc27"/>
      <w:bookmarkEnd w:id="76"/>
      <w:bookmarkEnd w:id="77"/>
      <w:r>
        <w:rPr/>
        <w:t>2</w:t>
      </w:r>
      <w:r>
        <w:rPr>
          <w:rtl w:val="true"/>
        </w:rPr>
        <w:t xml:space="preserve">- </w:t>
      </w:r>
      <w:r>
        <w:rPr>
          <w:rtl w:val="true"/>
        </w:rPr>
        <w:t>قبائل العرب فی العراق قبل الإسلام</w:t>
      </w:r>
      <w:bookmarkEnd w:id="78"/>
    </w:p>
    <w:p>
      <w:pPr>
        <w:pStyle w:val="BookText"/>
        <w:rPr/>
      </w:pPr>
      <w:r>
        <w:rPr>
          <w:rFonts w:ascii="IRNazanin" w:hAnsi="IRNazanin" w:eastAsia="IRNazanin"/>
          <w:color w:val="111111"/>
          <w:sz w:val="28"/>
          <w:sz w:val="28"/>
          <w:szCs w:val="28"/>
          <w:rtl w:val="true"/>
          <w:lang w:bidi="fa-IR"/>
        </w:rPr>
        <w:t xml:space="preserve">ذکر المؤرخون أن هجرة العرب ونزوحهم الی العراق والشام وسوریة ومصر والبحرین ، قدیمة ، ولعلها بدأت من أیام الدولة الحمورابیة ، أو قبلها بأمد لا نستطیع تعیینه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المؤکد أن سیل العرم فی الیمن کان سبباً لهجرة العدید منهم ، ثم تکاثر القحطانیون والعدنانیون واختلطوا ، وشکلوا تحالفاً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التنوخیین من سکن فی أریاف الشام والعراق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الطبری </w:t>
      </w:r>
      <w:r>
        <w:rPr>
          <w:rFonts w:eastAsia="IRNazanin" w:cs="IRNazanin"/>
          <w:color w:val="111111"/>
          <w:sz w:val="28"/>
          <w:szCs w:val="28"/>
          <w:rtl w:val="true"/>
          <w:lang w:bidi="fa-IR"/>
        </w:rPr>
        <w:t>(</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الأنبار کانوا عند الفتح الإسلامی یکتبون بالعربیة ، وأنهم نزلوها أیام بختنصر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بعض المؤرخین أن الکلدانیین الذین أسقطوا الدولة الآشوریة ثم حکموا العراق للفترة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العرب الذین هاجروا من عمان واستوطنوا جنوب العراق، وکانوا علی مقربة من مساکن السبئیین ، ثم ظهروا کقوة سیاسیة عند رأس الخلیج جنوب العراق حتی سمَّی بخلیج الکلدانیین ، ویعتمد أصحاب هذا الرأی علی نصوص باللغة العربیة القدیمة عثر علیها فی مواقع فی جنوب العراق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 ، والورکاء ، ونِفَّر ، الأمر الذی یرجح کونهم من </w:t>
      </w:r>
    </w:p>
    <w:p>
      <w:pPr>
        <w:pStyle w:val="BookText"/>
        <w:rPr/>
      </w:pPr>
      <w:r>
        <w:rPr>
          <w:rFonts w:ascii="IRNazanin" w:hAnsi="IRNazanin" w:eastAsia="IRNazanin"/>
          <w:color w:val="111111"/>
          <w:sz w:val="28"/>
          <w:sz w:val="28"/>
          <w:szCs w:val="28"/>
          <w:rtl w:val="true"/>
          <w:lang w:bidi="fa-IR"/>
        </w:rPr>
        <w:t>قبائل عمان التی هاجرت ، وتنامت قدراتهم فأنشأوا دولتهم، ولم یدم عمرها أکثر من تسعة عقود من الزمن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العراق القدیم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شبه المؤکد عند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الملک الکلدانی نبوخذ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 معرکة مع القبائل العربیة لتوسیع إمبراطوریته ، کما أن حروبه شملت العرب المقیمین فی سوریا وفلسطین وفی شمال الجزیرة العربیة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وثب بختنصر علی من کان فی بلاده من تجار العرب ، وکانوا یقدمون علیهم بالتجارات والبیاعات ویمتارون من عندهم الحب والتمر والثیاب وغیرها ، فجمع من ظفر به منهم فبنی لهم حیراً علی النجف وحصنه وضمهم فیه، ووکل بهم حرساً وحفظة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فی الناس بالغزو فتأهبوا لذلک ، وانتشر الخبر فیمن یلیهم من العرب فخرجت إلیه طوائف منهم مسالمین مستأمنین ، فاستشار بختنصر فیهم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خروجهم إلیک من بلادهم قبل نهوضک إلیهم رجوع منهم عما کانوا علیه ، فاقبل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فأنزلهم علی شاطئ الفرات فابتنوا موضع عسکرهم وسموه الأنبار وخلَّی عن أهل الحیرة فاتخذوها منزلاً ، فلما مات بختنصر انضموا إلی أهل الأنبار ، وبقی ذلک الحِیر خراباً </w:t>
      </w:r>
      <w:r>
        <w:rPr>
          <w:rFonts w:eastAsia="IRNazanin" w:cs="IRNazanin"/>
          <w:color w:val="111111"/>
          <w:sz w:val="28"/>
          <w:szCs w:val="28"/>
          <w:rtl w:val="true"/>
          <w:lang w:bidi="fa-IR"/>
        </w:rPr>
        <w:t xml:space="preserve">. </w:t>
      </w:r>
      <w:bookmarkStart w:id="79" w:name="pg13866_196231"/>
    </w:p>
    <w:p>
      <w:pPr>
        <w:pStyle w:val="BookText"/>
        <w:rPr/>
      </w:pPr>
      <w:bookmarkEnd w:id="79"/>
      <w:r>
        <w:rPr>
          <w:rFonts w:ascii="IRNazanin" w:hAnsi="IRNazanin" w:eastAsia="IRNazanin"/>
          <w:color w:val="111111"/>
          <w:sz w:val="28"/>
          <w:sz w:val="28"/>
          <w:szCs w:val="28"/>
          <w:rtl w:val="true"/>
          <w:lang w:bidi="fa-IR"/>
        </w:rPr>
        <w:t xml:space="preserve">ولعل أهم معارک بختنصر مع العرب فی ذات عرق ، وهو موضع بین نجد وتهامة وهو میقات العراقیین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13/325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انتصر علی قبائل عدنان ، وأسر جمعاً منهم وأسکنهم الأنبار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العراق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Heading3"/>
        <w:numPr>
          <w:ilvl w:val="2"/>
          <w:numId w:val="1"/>
        </w:numPr>
        <w:rPr/>
      </w:pPr>
      <w:bookmarkStart w:id="80" w:name="__RefHeading___Toc3504027_1468164448"/>
      <w:bookmarkStart w:id="81" w:name="_Toc28"/>
      <w:bookmarkEnd w:id="80"/>
      <w:r>
        <w:rPr/>
        <w:t>3</w:t>
      </w:r>
      <w:r>
        <w:rPr>
          <w:rtl w:val="true"/>
        </w:rPr>
        <w:t xml:space="preserve">- </w:t>
      </w:r>
      <w:r>
        <w:rPr>
          <w:rtl w:val="true"/>
        </w:rPr>
        <w:t>قبائل الأزد فی العراق ومملکة الحیرة</w:t>
      </w:r>
      <w:bookmarkEnd w:id="81"/>
    </w:p>
    <w:p>
      <w:pPr>
        <w:pStyle w:val="BookText"/>
        <w:rPr/>
      </w:pPr>
      <w:r>
        <w:rPr>
          <w:rFonts w:ascii="IRNazanin" w:hAnsi="IRNazanin" w:eastAsia="IRNazanin"/>
          <w:color w:val="111111"/>
          <w:sz w:val="28"/>
          <w:sz w:val="28"/>
          <w:szCs w:val="28"/>
          <w:rtl w:val="true"/>
          <w:lang w:bidi="fa-IR"/>
        </w:rPr>
        <w:t xml:space="preserve">ینسب الأزد إلی الأزد بن الغوث بن نبت بن مالک بن کهلان بن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یشجب بن یعرب بن قحطان من قبائل الیمن القحطانیة، وبطون هذه القبیلة هیکما فی جمهرة أنساب العرب</w:t>
      </w:r>
      <w:r>
        <w:rPr>
          <w:rFonts w:eastAsia="IRNazanin" w:cs="IRNazanin"/>
          <w:color w:val="111111"/>
          <w:sz w:val="28"/>
          <w:szCs w:val="28"/>
          <w:rtl w:val="true"/>
          <w:lang w:bidi="fa-IR"/>
        </w:rPr>
        <w:t>. (</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 شنوءة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ونسبتهم إلی کعب بن الحارث بن کعب بن عبد الله بن مالک بن نصر بن الأزد، منازلهم السراة بین تهامة والیمن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منازلهم فی شبه جزیرة العرب ، وفی بلاد الشام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 السراة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منازلهم فی الجبال المعروفة بهذا الإسم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منازلهم بعُمان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للأزد ملک بالشام من بنی جفنة ، وملک بیثرب فی الأوس والخزرج ، وملک بالعراق فی بنی فهم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کحالة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فالبطون الأزدیة التی سکنت العراق فی الدفعة الثانیة من الهجرة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مالک بن عثمان بن أوس، کما ذکر فی معجم قبائل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حِلس بن کنانة بن أفکة بن الهنو بن الأزد ، سکنوا نهر الملک شمال شرق کربلاء ، والذی سمی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نینوی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فهم بن غنم ، بن دوس بن عدنان بن عبدالله بن زهران بن کعب بن الحارث بن کعب بن عبد الله بن مالک بن نصر بن الأزد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من الیمن مع عمرو بن عامر مزیقیاء حین أحسوا بسیل العرم ، فلما صارت الأزد إلی مکة وغلبوا جرهم علی ولایة البیت أقاموا زماناً ، ثم خرجوا إلا خزاعة فقد أقامت علی ولایة البیت ، فصار مالک بن فهم إلی العراق ، وسکن حوالی</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هو وبنوه الأنبار ، وقام بتأسیس مملکة قبل مملکة آل المنذر اللخمیین فی الحیرة ، وحکم عشرین سنة ، وکان منزله مما یلی الأنبار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 ، فملک بعده أخوه عمرو بن فهم بن غنم بن دوس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ثانی ملوک الیمانیین النازلین بأرض الحیرة ، وحکم نحو خمسة وعشرین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وملک بعده إبن أخیه جذیمة الأبرش بن مالک بن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طویلاً ، وکان من أفضل ملوک العرب رأیاً ، وأبعدهم مغاراً ، وأشدَّهم نکایة ، وهو أول من استجمع له الملک بأرض العراق وضمَّ إلیه العرب وغزا بالجیوش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به برص فکنَّت </w:t>
      </w:r>
    </w:p>
    <w:p>
      <w:pPr>
        <w:pStyle w:val="BookText"/>
        <w:rPr/>
      </w:pPr>
      <w:r>
        <w:rPr>
          <w:rFonts w:ascii="IRNazanin" w:hAnsi="IRNazanin" w:eastAsia="IRNazanin"/>
          <w:color w:val="111111"/>
          <w:sz w:val="28"/>
          <w:sz w:val="28"/>
          <w:szCs w:val="28"/>
          <w:rtl w:val="true"/>
          <w:lang w:bidi="fa-IR"/>
        </w:rPr>
        <w:t xml:space="preserve">العرب عنه فقیل الوضاح والأبرش إعظاماً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منازله بین الحیرة والأنبار وبقة وهیت وعین تمر وأطراف البر إلی العمیر وخفیة، وکانت تجبی إلیه الأموال وتفد الوفود، وکان غزا طسماً وجدیساً فی منازلهم من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غزا أعالی الفرات ، وکان ملک العرب بأرض الجزیرة ومشارف الشام عمرو بن الظرب بن حسان بن أذینة العمیلقی من عاملة العمالقة ، فقتله جذیمة وانهزمت عساکر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وملکت بعد عمرو ابنته الزباء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نائلة ، وکان جنود الزباء بقایا العمالیق وغیرهم ، وکان لها من الفرات إلی تدمر، فلما استحکم ملکها واجتمعت لغزو جذیمة تطلب بثأر أبیها ، قالت لها أختها وکانت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غزوت جذیمة فإنما هو یوم له ما بعده ، والحرب سجال ، وأشارت بترک الحرب وإعمال الحیلة ، فأجابتها إلی ذلک وکتبت إلی جذیمة تدعوه إلی نفسها وملکها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انتهی کتاب الزباء إلیه استخف ما دعته إلیه ، وجمع إلیه ثقاته وهو ببقة من شاطئ الفرات ، فعرض علیهم ما دعته إلیه واستشارهم فأجمع رأیهم علی أن یسیر إلیها ویستولی علی ملکها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فیهم رجل یقال له قصیر بن سعد من لخم وقد تزوج أمةً لجذیمة فولدت له قصیراً ، وکان أدیباً ناصحاً لجذیمة قریباً منه ، فخالفهم فیما أشاروا به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فاتر ، وعدو حاضر ، </w:t>
      </w:r>
    </w:p>
    <w:p>
      <w:pPr>
        <w:pStyle w:val="BookText"/>
        <w:rPr/>
      </w:pPr>
      <w:r>
        <w:rPr>
          <w:rFonts w:ascii="IRNazanin" w:hAnsi="IRNazanin" w:eastAsia="IRNazanin"/>
          <w:color w:val="111111"/>
          <w:sz w:val="28"/>
          <w:sz w:val="28"/>
          <w:szCs w:val="28"/>
          <w:rtl w:val="true"/>
          <w:lang w:bidi="fa-IR"/>
        </w:rPr>
        <w:t xml:space="preserve">فذهبت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إلیها فإن کانت صادقة فلتقبل إلیک ، وإلا لا تمکنها من نفسک وقد وترتها وقتلت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یوافق جذیمة ما أشار به قصیر،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ولکنک امرؤ رأیک فی الکن لا فی الضح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مثلاً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جذیمة ابن أُخته عمرو بن عدی اللخمی فاستشاره ، فشجعه علی المسیر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نمارة قومی مع الزباء فلو رأوک صاروا معک ، فأطاعه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یطاع لقصیر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إلیها فی عدد قلیل من أصحابه ، فاستقبلته رسل الزباء بالهدایا والألطاف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قصیر کیف تری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یسیر ، وخطب کبیر فذهبت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وستلقاک الخیول فإن سارت أمامک فإن المرأة صادقة ، وإن أخذت جنبیک وأحاطت بک فإن القوم غادرون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جذیمة وقد أحاطت به الخیول حتی أُدخل علی الزباء ، وأفلت قصیر منهم علی فرس سریعة العدو ، فسقت الزباء جذیمة خمراً ، ثم أمرت بضرب عنقه فی طست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82" w:name="pg13866_196235"/>
    </w:p>
    <w:p>
      <w:pPr>
        <w:pStyle w:val="Heading3"/>
        <w:numPr>
          <w:ilvl w:val="2"/>
          <w:numId w:val="1"/>
        </w:numPr>
        <w:rPr/>
      </w:pPr>
      <w:bookmarkStart w:id="83" w:name="__RefHeading___Toc3504029_1468164448"/>
      <w:bookmarkStart w:id="84" w:name="_Toc29"/>
      <w:bookmarkEnd w:id="82"/>
      <w:bookmarkEnd w:id="83"/>
      <w:r>
        <w:rPr/>
        <w:t>4</w:t>
      </w:r>
      <w:r>
        <w:rPr>
          <w:rtl w:val="true"/>
        </w:rPr>
        <w:t xml:space="preserve">- </w:t>
      </w:r>
      <w:r>
        <w:rPr>
          <w:rtl w:val="true"/>
        </w:rPr>
        <w:t>ملوک آل المنذر اللخمیون</w:t>
      </w:r>
      <w:bookmarkEnd w:id="84"/>
    </w:p>
    <w:p>
      <w:pPr>
        <w:pStyle w:val="BookText"/>
        <w:rPr/>
      </w:pPr>
      <w:r>
        <w:rPr>
          <w:rFonts w:ascii="IRNazanin" w:hAnsi="IRNazanin" w:eastAsia="IRNazanin"/>
          <w:color w:val="111111"/>
          <w:sz w:val="28"/>
          <w:sz w:val="28"/>
          <w:szCs w:val="28"/>
          <w:rtl w:val="true"/>
          <w:lang w:bidi="fa-IR"/>
        </w:rPr>
        <w:t xml:space="preserve">وینسبون الی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عدی ، بن الحارث ، بن مرة ، بن أدد بن زید ، بن یشجب ، بن عریب ، بن زید ، بن کهلان ، بن سبأ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وولده جزیلة ، ونمارة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نمارة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وهو عَمَم ، وحبیب ، وحذمة ، والعباد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والمناذرة من بنی نمارة ، سکنوا العراق وأسسوا فیه مملکتهم ، وتوزعوا بین الأنبار وتدمر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بنو نصر بن ربیعة بن عمرو بن الحارث بن مسعود بن مالک بن عدی بن نمارة بن لخم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2/422</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توجه جذیمة الأبرش ملک الأنبار الی الزباء خلَّف مکانه عمرو بن عبد الجن بن عائذ الله بن أسعد التنوخی ، فنازعه عمرو بن عدی بن نصر اللخمی ، ابن أخت جذیمة بعد مقتل خاله ، فانتزع منه الملک ، فانتقلت بذلک الإمارة والملک من بنی فهم بن غنم الأزدیین الی بنی نصر من نمارة من لخم ، ثم سمُّوا فیما بعد بآل المنذر ، لکثرة من سمِّی منهم بالمنذر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تمکن عمرة من الإنتقام لخاله جذیمة الأبرش من قاتلته الزباء فی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إقامته بالحیرة ، وهو أول من اتخذها منزلاً من ملوک العرب ، ومات فیها ، وحکم أکثر من</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ملوک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بن عدی بن نصر اللخمی، ولقب بملک العرب ، ولبس التاج ، وملک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تنصر من الملوک ومات بحوران بسوریا واکتشف قبره قریباً فی غار بالصفاة وعلیه کتابة بالحرف النبطی وهی أقدم کتابة وجدت ، وهی قریبة من عربیة قریش ، وتاریخ وفاته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کسلول من السنة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ملوک الحیرة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عمرو ، بن عدی ، بن نصر اللخمی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موت أخیه امرئ القیس ، وطالت مدته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امری القیس ، بن عمرو ، بن عدی اللخمی ، نحو</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ملک بعد أبیه امرئ القیس ، واستمر نحو أربعین سنة وهو ابن ماریة التی یضرب المثل بقرطیها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امرؤ القیس الثانی نحو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وهو ابن عمرو ، بن امرئ القیس الأول ، ولی بعد مقتل أوس بن قلام ، نحو سنة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جباراً </w:t>
      </w:r>
    </w:p>
    <w:p>
      <w:pPr>
        <w:pStyle w:val="BookText"/>
        <w:rPr/>
      </w:pPr>
      <w:r>
        <w:rPr>
          <w:rFonts w:ascii="IRNazanin" w:hAnsi="IRNazanin" w:eastAsia="IRNazanin"/>
          <w:color w:val="111111"/>
          <w:sz w:val="28"/>
          <w:sz w:val="28"/>
          <w:szCs w:val="28"/>
          <w:rtl w:val="true"/>
          <w:lang w:bidi="fa-IR"/>
        </w:rPr>
        <w:t xml:space="preserve">یعرف بالمحرق ، لأنه أول من عاقب بالتحریق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فی أیام یزدجرد الأثیم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امرؤ القیس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النعمان الثانی ، بن الأسود اللخمی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نحو سنة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 ، وبنی الحصن المعروف بالصنبر ، وحارب بنی بکر فغلبهم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الأسود ، وهو عاشر ملوک الحیرة ، حکم فی الفترة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أخیه المنذر أربع سنین ، فی زمن قباذ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روایة ل ثیوفانس أن النعمان أغار علی حدود الروم والعرب المحالفین لهم فاصطدم بالقائد أوجینیوس حوالی سنة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موضع بثرابسوس علی الفرات ، فأصیب بخسارة فادحة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واشترک فی الحرب التی وقعت بین الروم والفرس حوالی سنة</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طلب منه قباذ أن یهاجم حدود الروم من جهة الجنوب ، فهاجمها فی حرَّان واصطدم بالقائدین أولیمبیوس وأویجینیوس فتغلب علیهما وأصیب بجرح بلیغ فی رأسه فی معرکة قرب قرقیسیاء فمات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أثناء غیابه عن الحیرة ، أغار بنو ثعلبه وکانوا تحت حکم الروم علی عاصمته ، وأخذوا ما أمکنهم أخذه ، ففر الناس من الحیرة </w:t>
      </w:r>
      <w:r>
        <w:rPr>
          <w:rFonts w:eastAsia="IRNazanin" w:cs="IRNazanin"/>
          <w:color w:val="111111"/>
          <w:sz w:val="28"/>
          <w:szCs w:val="28"/>
          <w:rtl w:val="true"/>
          <w:lang w:bidi="fa-IR"/>
        </w:rPr>
        <w:t xml:space="preserve">. </w:t>
      </w:r>
      <w:bookmarkStart w:id="85" w:name="pg13866_196238"/>
    </w:p>
    <w:p>
      <w:pPr>
        <w:pStyle w:val="Heading3"/>
        <w:numPr>
          <w:ilvl w:val="2"/>
          <w:numId w:val="1"/>
        </w:numPr>
        <w:rPr/>
      </w:pPr>
      <w:bookmarkStart w:id="86" w:name="__RefHeading___Toc3504031_1468164448"/>
      <w:bookmarkStart w:id="87" w:name="_Toc30"/>
      <w:bookmarkEnd w:id="85"/>
      <w:bookmarkEnd w:id="86"/>
      <w:r>
        <w:rPr/>
        <w:t>5</w:t>
      </w:r>
      <w:r>
        <w:rPr>
          <w:rtl w:val="true"/>
        </w:rPr>
        <w:t xml:space="preserve">- </w:t>
      </w:r>
      <w:r>
        <w:rPr>
          <w:rtl w:val="true"/>
        </w:rPr>
        <w:t>الحیاة الفکریة والدینیة فی الحیرة</w:t>
      </w:r>
      <w:bookmarkEnd w:id="87"/>
    </w:p>
    <w:p>
      <w:pPr>
        <w:pStyle w:val="BookText"/>
        <w:rPr/>
      </w:pPr>
      <w:r>
        <w:rPr>
          <w:rFonts w:ascii="IRNazanin" w:hAnsi="IRNazanin" w:eastAsia="IRNazanin"/>
          <w:color w:val="111111"/>
          <w:sz w:val="28"/>
          <w:sz w:val="28"/>
          <w:szCs w:val="28"/>
          <w:rtl w:val="true"/>
          <w:lang w:bidi="fa-IR"/>
        </w:rPr>
        <w:t xml:space="preserve">کان فی الحیرة معاهد للعلم ، فقد ذکروا أن إیلیا الحیری مؤسس دیر مار إیلیا تلقی دراسته الدینیة فی مدرسة فی الحیرة ، کما تلقی مار عبد الکبیر دراسته فی إحدی مدارسها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فتح المسلمون عین التمر ، کان فی کنیستها أربعون صبیاً یتعلمون ، منهم سیرین أبو محمد بن سیرین ، ونصیر أبو موسی بن نصیر فاتح الأندلس ، ویسار جد المؤرخ ابن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تعلم المرقش الأکبر وأخوه حرملة ، الکتابة وبعض العلوم فی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ملوک الحیرة یهتمون بالتدوین ، وقد أمر النعمان بن المنذر بنسخ أشعار العرب فی کراریس فنسخت له ، وعثر علی بعضها مدفوناً فی قصره الأبیض فی زمن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شعراء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المثقب العابدی ، والنابغة الذبیانی ، وطرفة بن العبد ، ولقیط بن یعمر الأیادی ، وعدی بن زید العبادی ، وعمرو بن کلثوم ، وعمرو بن قمیئة ، وأعشی قیس ، والمرقش الأکبر ، ولبید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النعمان یقیم مهرجاناً أدبیاً یسمی المؤتمر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الحیرة مرکزاً للطب ، فکان حنین بن إسحق النصرانی العبادی ، من أطباء المتوکل العباسی ، وکان أبوه صیدلانیاً بالحیرة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اهتم المناذرة بالتجارة والصناعة والزراعة ، فکانت لهم قوافل تجاریة بین الجزیرة والشام ، وکانوا یشارکون بلطائمهم أی بقواقلهم فی أسواق العرب ، وکان لهم قوارب فی الفرات الی الأبلة علی الخلیج وسفن ضخام تقصد البحرین وعدن والهند والصین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الأراضی بین الحیرة والنجف والفرات مزروعة بالنخیل والبساتین والجنان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الخمر الحیری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نسبت الی الحیرة صناعة السیوف والسهام والنصال للرماح ، ونسج الحریر والکتان والصوف ، والتطریز بخیوط الذهب ، وکان فی قصر الخورنق عدد من القَیْن والنُّسَّاج، ومن أزیاء الحیریین الساج والطیلسان والدخدار والیملق والشرعبیة والسیراء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ملوک الحیرة یخلعون علی الشعراء وغیرهم أثواباً تعرف بالرضا ، وهی جباب مطوقة بالذهب ، ومنها ما یسمی المرفل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الناحیة الدینیة کان المناذرة وثنیین یعبدون أصنام العرب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بعضهم نصاری علی المذهب النسطوری ، وذکر مؤرخوا المسیحیة شخصیات کنسیة وقساوسة من أهل الحیرة ، منهم القدیس حنان یشوع ، والقدیس مار یوحنا ، والقدیس هوشاع ، الذی حضر مجمع إسحاق الجاثلیق عام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وشمعون الذی أمضی أعمال مجمع یهبالا الذی انعقد سنة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م ، وشمعون الذی حضر مجمع أقاق وإیلیا </w:t>
      </w:r>
    </w:p>
    <w:p>
      <w:pPr>
        <w:pStyle w:val="BookText"/>
        <w:rPr/>
      </w:pPr>
      <w:r>
        <w:rPr>
          <w:rFonts w:ascii="IRNazanin" w:hAnsi="IRNazanin" w:eastAsia="IRNazanin"/>
          <w:color w:val="111111"/>
          <w:sz w:val="28"/>
          <w:sz w:val="28"/>
          <w:szCs w:val="28"/>
          <w:rtl w:val="true"/>
          <w:lang w:bidi="fa-IR"/>
        </w:rPr>
        <w:t xml:space="preserve">المنعقد سنة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وأمضی فی سنة</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م مجمع أبای، وترسای الذی تحزب سنة</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م لنرسای الجاثلیق ضد الیشاع وأفرام ویوسف ، وقد حضر مجمع أیشوعیاب الأرزنی الذی انعقد سنة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م ، وشمعون بن جابر الذی نصرّ الملک النعمان الرابع فی سنة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مار یشوعیاب الأرزونی المتوفی سنة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من أصل عربی ودرس الدیانة فی نصیبین ، ثم صار أسقفاً علی أرزون ، ثم صار بطریکاً علی النساطرة سنة</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 الملک النعمان وتوسط عند الروم لمساعدة خسرو أبرویز ضد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توفی نقل إلی الحیرة ، فدفن فی دیر هند ابنة النعمان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وذکروا أن کنیسة الباعوثة فی الحیرة کانت کرسی المطرانیة ، والمرکز الدینی الرئیسی فی الحیرة ، وأنه انعقد فیها عام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م ، مجمع داد یشوع لتنظیم شؤون الکنیسة النسطوریة </w:t>
      </w:r>
      <w:r>
        <w:rPr>
          <w:rFonts w:eastAsia="IRNazanin" w:cs="IRNazanin"/>
          <w:color w:val="111111"/>
          <w:sz w:val="28"/>
          <w:szCs w:val="28"/>
          <w:rtl w:val="true"/>
          <w:lang w:bidi="fa-IR"/>
        </w:rPr>
        <w:t xml:space="preserve">. </w:t>
      </w:r>
      <w:bookmarkStart w:id="88" w:name="pg13866_196241"/>
    </w:p>
    <w:p>
      <w:pPr>
        <w:pStyle w:val="Heading3"/>
        <w:numPr>
          <w:ilvl w:val="2"/>
          <w:numId w:val="1"/>
        </w:numPr>
        <w:rPr/>
      </w:pPr>
      <w:bookmarkStart w:id="89" w:name="__RefHeading___Toc3504033_1468164448"/>
      <w:bookmarkStart w:id="90" w:name="_Toc31"/>
      <w:bookmarkEnd w:id="88"/>
      <w:bookmarkEnd w:id="89"/>
      <w:r>
        <w:rPr/>
        <w:t>6</w:t>
      </w:r>
      <w:r>
        <w:rPr>
          <w:rtl w:val="true"/>
        </w:rPr>
        <w:t xml:space="preserve">- </w:t>
      </w:r>
      <w:r>
        <w:rPr>
          <w:rtl w:val="true"/>
        </w:rPr>
        <w:t>جیش المناذرة ومعارکهم</w:t>
      </w:r>
      <w:bookmarkEnd w:id="90"/>
    </w:p>
    <w:p>
      <w:pPr>
        <w:pStyle w:val="BookText"/>
        <w:rPr/>
      </w:pPr>
      <w:r>
        <w:rPr>
          <w:rFonts w:ascii="IRNazanin" w:hAnsi="IRNazanin" w:eastAsia="IRNazanin"/>
          <w:color w:val="111111"/>
          <w:sz w:val="28"/>
          <w:sz w:val="28"/>
          <w:szCs w:val="28"/>
          <w:rtl w:val="true"/>
          <w:lang w:bidi="fa-IR"/>
        </w:rPr>
        <w:t>کان للمناذرة جیش من خمس کتائب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الأشاهب ، ودوسر، والرهائن ، والوضائع ، والصنائع ، وکل کتیبة ألف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المثل بالأشاهب والدواسر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أبطش من دوسر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 المناذرة نفوذهم علی شرق الجزیرة ونجد فکان بینهم وبین السبئیین حرب ، وحاصر امرؤ القیس بن عمرو ثانی ملوک المناذرة نجران التابعة لسبأ ، فأرسل ملک سبأ شمر یهرعش حملة علی نجد والأحساء والقطیف وفرضوا سلطانهم بواسطة کندة التابعة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الشام کان لجیش المناذرة معارک مع الغساسنة ، واشتهر منها یوم حلیمة </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قنسرین ، وانتصر بها الغساسنة ، وانتقموا لهزیمتهم علی ید المنذرالثالث عام </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أسر أحد أبناء الحارث الغسانی وذبحه قرباناً للعزی</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المؤرخون أن المناذرة کانوا یساعدون الفرس فی معارکهم ضد الروم والغساسنة ، وأن المنذر الثالث تمکن سنة</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قائدین بیزنطیین هما دیموستراتوس ویوحنا ، فأرسل البیزنطیون وفداً من شمعون الأرشامی وأبراهام والد المؤرخ نونوس وسرجیوس أسقف الرصافة ، لفک أسرهما ، وکان وصول الوفد الرومی مع وصول وفد </w:t>
      </w:r>
    </w:p>
    <w:p>
      <w:pPr>
        <w:pStyle w:val="BookText"/>
        <w:rPr/>
      </w:pPr>
      <w:r>
        <w:rPr>
          <w:rFonts w:ascii="IRNazanin" w:hAnsi="IRNazanin" w:eastAsia="IRNazanin"/>
          <w:color w:val="111111"/>
          <w:sz w:val="28"/>
          <w:sz w:val="28"/>
          <w:szCs w:val="28"/>
          <w:rtl w:val="true"/>
          <w:lang w:bidi="fa-IR"/>
        </w:rPr>
        <w:t xml:space="preserve">ذی نواس الملک الحمیری ، یطلب من ملک الحیرة أن یحرق نصاری مملکته کما حرق هو نصاری نجران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معرکة للمنذر مع الغسانیین سنة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وصل بجیشه الی حمص وأفامیة وأنطاکیة والأناضول وأحرق خلقدونیة ، وأخذ أسری منهم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راهبة ، وأحرقهن بالنار قرباناً للعزی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 المناذرة شارکوا مع الفرس ضد القائد الرومانی بلزاریوس فی معرکة نصبین </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ومعرکة کالینیکوم </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الرها ، وانتصر الفرس ووقعوا معاهدة مذلة للروم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هذه الخدمات لم تمنع کسری من قتل آخر حکام المناذرة النعمان بن المنذر ، حیث استدرجه وغدر به ، فثارت حمیة العرب لقتله ، وقاتلوا الجیش الفارسی فی معرکة ذی قار عام </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bookmarkStart w:id="91" w:name="pg13866_196243"/>
    </w:p>
    <w:p>
      <w:pPr>
        <w:pStyle w:val="Heading2"/>
        <w:numPr>
          <w:ilvl w:val="1"/>
          <w:numId w:val="1"/>
        </w:numPr>
        <w:rPr/>
      </w:pPr>
      <w:bookmarkStart w:id="92" w:name="__RefHeading___Toc3504035_1468164448"/>
      <w:bookmarkStart w:id="93" w:name="_Toc32"/>
      <w:bookmarkEnd w:id="91"/>
      <w:bookmarkEnd w:id="92"/>
      <w:r>
        <w:rPr>
          <w:rtl w:val="true"/>
        </w:rPr>
        <w:t>الفصل الخامس</w:t>
      </w:r>
      <w:r>
        <w:rPr>
          <w:rtl w:val="true"/>
        </w:rPr>
        <w:t xml:space="preserve">: </w:t>
      </w:r>
      <w:r>
        <w:rPr>
          <w:rtl w:val="true"/>
        </w:rPr>
        <w:t>القبائل العربیة فی العراق قبل الإسلام</w:t>
      </w:r>
      <w:bookmarkEnd w:id="93"/>
    </w:p>
    <w:p>
      <w:pPr>
        <w:pStyle w:val="Heading3"/>
        <w:numPr>
          <w:ilvl w:val="2"/>
          <w:numId w:val="1"/>
        </w:numPr>
        <w:rPr/>
      </w:pPr>
      <w:bookmarkStart w:id="94" w:name="__RefHeading___Toc3504037_1468164448"/>
      <w:bookmarkStart w:id="95" w:name="_Toc33"/>
      <w:bookmarkEnd w:id="94"/>
      <w:r>
        <w:rPr/>
        <w:t>1</w:t>
      </w:r>
      <w:r>
        <w:rPr>
          <w:rtl w:val="true"/>
        </w:rPr>
        <w:t xml:space="preserve">- </w:t>
      </w:r>
      <w:r>
        <w:rPr>
          <w:rtl w:val="true"/>
        </w:rPr>
        <w:t>هجرات عربیة متأخرة الی العراق</w:t>
      </w:r>
      <w:bookmarkEnd w:id="95"/>
    </w:p>
    <w:p>
      <w:pPr>
        <w:pStyle w:val="BookText"/>
        <w:rPr/>
      </w:pPr>
      <w:r>
        <w:rPr>
          <w:rFonts w:ascii="IRNazanin" w:hAnsi="IRNazanin" w:eastAsia="IRNazanin"/>
          <w:color w:val="111111"/>
          <w:sz w:val="28"/>
          <w:sz w:val="28"/>
          <w:szCs w:val="28"/>
          <w:rtl w:val="true"/>
          <w:lang w:bidi="fa-IR"/>
        </w:rPr>
        <w:t xml:space="preserve">حدثت هجرات عربیة الی العراق قبیل الإسلام ، خاصةً من نجد وما جاورها بسبب ضیق العیش وقلة الماء والعشب ، وترکزت غالبیتها فی الجهة الغربیة لنهر الفرات ، لأن شرقیه کان خاضعاً لسیطرة الساسانیین 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المؤرخون أنه وقع اختلاف بین ملوک الطوائف الأردوانیین فی جنوب العراق ، وکانوا یعملون فی الزراعة ، ویسمون نبط السواد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وقعت الحرب بین الأردوانیین وبین الأرمانیین وهم قبائل جاؤوا من سوریا وغلبوا علی ناحیة الموصل وأرض بابل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هذه الفترة جاءت هجرة عربیة من البحرین بقیادة الحیقاد بن الحنق فی قومه ، وبقیادة مالک وعمرو ابنا فهم ، من تنوخ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الفترة قدم الحیرة والأنبار تُبَّع ملک الیمن ، وهو حسان بن أسعد أبو کرب بن ملیک کرب فی جیش کبیر ، وقیل إنه غزا الصین والشام، وعاش فی حدود القرن الرابع قبل المیلاد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 الحیقاد بن الحنق وقومه حاولوا أن ینزلوا علی ملوک الطوائف الأرمانیین شرقی الفرات ، فدفعوهم ، وأن مهاجرین من نمارة بن لخم نزلوا علی الأردوانیین فی نفَّر قرب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مالک بن فهم بن غنم الأزدی ومن تبعه ، إلتحقوا بالعرب الذین أسکنهم بخت نصر فی الأنبار قبل ثلاثة قرون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 مالک بن زهیر بن عمرو بن فهم بن تیم الله بن أسد بن وبرة بن بن تغلب بن حلوان القضاعی، سکن وقومه الحیرة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واجتمع إلیهم لما اتخذوا بها المنازل ناس کثیر من سواقط القری فأقاموا بها زماناً ، ثم أغار علیهم سابور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الأکبر ذو الأکتاف فقاتلوه ، وهزمهم سابور، فسار معظمهم الی الجزیرة ، یقودهم الضیزن بن معاویة التنوخی فنزلوا الحضر ، وهو بناء بناه الساطرون الجرمقانی، فأقاموا به مع الزباء فکانوا رجالها وولاة </w:t>
      </w:r>
    </w:p>
    <w:p>
      <w:pPr>
        <w:pStyle w:val="BookText"/>
        <w:rPr/>
      </w:pPr>
      <w:r>
        <w:rPr>
          <w:rFonts w:ascii="IRNazanin" w:hAnsi="IRNazanin" w:eastAsia="IRNazanin"/>
          <w:color w:val="111111"/>
          <w:sz w:val="28"/>
          <w:sz w:val="28"/>
          <w:szCs w:val="28"/>
          <w:rtl w:val="true"/>
          <w:lang w:bidi="fa-IR"/>
        </w:rPr>
        <w:t xml:space="preserve">أمرها ، فلما قتلها عمرو بن عدی اللخمی ، استولوا علی الملک وبقوا فیه حتی غلبتهم غسان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أغارت حمیر علی بقیة قضاعة وهم فی الحضر ، فهزموهم وهم کلب وجرم والعلاف ، فلحقوا بالشام فأغارت علیهم بنو کنانة بن خزیمة بعد ذلک بدهر فقتلوا منهم، فانهزموا ولحقوا بالسماوة فهی منازلهم إلی الیوم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البکری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نقول إن ما ذکره المؤرخون موثق ، لکنه یدل علی حرکة هجرة من الجزیرة والیمن الی العراق لأنه أخصب وأغنی ، فکانت القبائل تغتنم الفرصة للهجرة الیه والإستقرار فیه </w:t>
      </w:r>
      <w:r>
        <w:rPr>
          <w:rFonts w:eastAsia="IRNazanin" w:cs="IRNazanin"/>
          <w:color w:val="111111"/>
          <w:sz w:val="28"/>
          <w:szCs w:val="28"/>
          <w:rtl w:val="true"/>
          <w:lang w:bidi="fa-IR"/>
        </w:rPr>
        <w:t xml:space="preserve">. </w:t>
      </w:r>
      <w:bookmarkStart w:id="96" w:name="pg13866_196246"/>
    </w:p>
    <w:p>
      <w:pPr>
        <w:pStyle w:val="Heading3"/>
        <w:numPr>
          <w:ilvl w:val="2"/>
          <w:numId w:val="1"/>
        </w:numPr>
        <w:rPr/>
      </w:pPr>
      <w:bookmarkStart w:id="97" w:name="__RefHeading___Toc3504039_1468164448"/>
      <w:bookmarkStart w:id="98" w:name="_Toc34"/>
      <w:bookmarkEnd w:id="96"/>
      <w:bookmarkEnd w:id="97"/>
      <w:r>
        <w:rPr/>
        <w:t>2</w:t>
      </w:r>
      <w:r>
        <w:rPr>
          <w:rtl w:val="true"/>
        </w:rPr>
        <w:t xml:space="preserve">- </w:t>
      </w:r>
      <w:r>
        <w:rPr>
          <w:rtl w:val="true"/>
        </w:rPr>
        <w:t>أهم القبائل العربیة فی العراق</w:t>
      </w:r>
      <w:bookmarkEnd w:id="98"/>
    </w:p>
    <w:p>
      <w:pPr>
        <w:pStyle w:val="BookText"/>
        <w:rPr/>
      </w:pPr>
      <w:r>
        <w:rPr>
          <w:rFonts w:ascii="IRNazanin" w:hAnsi="IRNazanin" w:eastAsia="IRNazanin"/>
          <w:color w:val="111111"/>
          <w:sz w:val="28"/>
          <w:sz w:val="28"/>
          <w:szCs w:val="28"/>
          <w:rtl w:val="true"/>
          <w:lang w:bidi="fa-IR"/>
        </w:rPr>
        <w:t>نختم بذکر أشهر القبائل التی سکنت العراق قبل الإسلام ، وهو خلاصة بحث للدکتورة سعاد العمری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A.aspx http://faculty.ksu.edu.sa/souad/Pages/%D</w:t>
      </w:r>
    </w:p>
    <w:p>
      <w:pPr>
        <w:pStyle w:val="BookText"/>
        <w:rPr/>
      </w:pPr>
      <w:r>
        <w:rPr>
          <w:rFonts w:ascii="IRNazanin" w:hAnsi="IRNazanin" w:eastAsia="IRNazanin"/>
          <w:color w:val="111111"/>
          <w:sz w:val="28"/>
          <w:sz w:val="28"/>
          <w:szCs w:val="28"/>
          <w:rtl w:val="true"/>
          <w:lang w:bidi="fa-IR"/>
        </w:rPr>
        <w:t xml:space="preserve">هاجرت بعض العشائر العربیة من الخلیج والجزیرة عبر ضاحیة کربلاء الی ضفاف نهر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نار ملخا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سمی نهر نینوی ، وذلک فی العصر الساسانی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عشائر الأزد وکهلان وبنو أسد وتمیم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الأندلسی أن الأزد هم بنو الهنوء بن الأزد بن الغوث بن نبت بن مالک بن زید مناة بن کهلان بن سبأ بن یشجب بن یعرب بن قحطان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الدکتور أحمد صالح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قبیلة کندة من أقوی قبائل العرب ، وأصبح الحارث بن عمرو أقوی ملوکها وحکم أربعین عاماً ، وولی أولاده علی ا لقبائل ،</w:t>
      </w:r>
    </w:p>
    <w:p>
      <w:pPr>
        <w:pStyle w:val="BookText"/>
        <w:rPr/>
      </w:pPr>
      <w:r>
        <w:rPr>
          <w:rFonts w:ascii="IRNazanin" w:hAnsi="IRNazanin" w:eastAsia="IRNazanin"/>
          <w:color w:val="111111"/>
          <w:sz w:val="28"/>
          <w:sz w:val="28"/>
          <w:szCs w:val="28"/>
          <w:rtl w:val="true"/>
          <w:lang w:bidi="fa-IR"/>
        </w:rPr>
        <w:t xml:space="preserve">فولی حجراً علی أسد وکنانة وغطفان ، وکانوا فی وادی الرمله بین جبل شمر وخیبر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وولی شرحبیل علی بکر وحنظله والرباب وتمیم ، وکانوا فی شرقی نجد بین الفرات والبحرین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وولی سلمه علی تغلب والنمر بن قاسط ، فی بادیة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وولی معد بن یکرب علی قیس عیلان ، فی تهامة والحجاز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قتیبة إن حجراً ظلم بنی أسد فتذمرت منه وثارت علیه فطلب من قبیلة حنظله المساعدة فلم تفعل ، فبدأت کندة بالسقوط ، وتحالفت أکثر القبائل مع المناذرة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بنو أسد فسکنوا مدینة باروسما بعد القرن الخامس المیلادی أثناء الحکم الساسانی للعراق ، وصار لهم رستاق الغاضریات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استوطنت بطون یحابر من ولد کهلان بن سبأ فی تل جمل ، فی السیب الأعلی ، فی نینوی القدیمة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وفد إلی عین التمر قبائل عدنانیة أهمها ربیعة وقضاعة ، وبکر بن وائل وتغلب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قضاعة بهراء ، وکلب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المقتضب لیاقوت الحموی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أن ربیعة انتشرت شرقی نهر الفرات غرب بغداد ، ثم انتشرت بعد الإسلام غرب دجلة من الموصل إلی نصیبین والخابور، وعرفت المنطقة بجزیرة ربیعة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واستقرت تغلب شمال الحیرة علی نهر الفرات ، وفی عین التمر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واستقر بنو یربوع من تمیم بین قصر الأخیضر وحروراء فی الزکاریط الحالیة ، وتسمی الحزن ، وفیها بئر ماء لا تزال قائمة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الفرس قبائل من بکر بن وائل لاحتلال أرض بنی یربوع فسیطرعلیها بنو سلیط من بکر بن وائل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قضاعة فهی من القبائل التنوخیة ، وکانت عین التمر تابعة لهم عندما قامت دولة الحیرة التی أسستها تنوخ سنة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أیاد فکانوا فی دیر الجماجم ، وکانت لهم وقعة فیها مع قضاعة ، فقتل فیها من أیاد خلق عظیم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الدکتور أحمد صالح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تغلب أهم أحلاف المناذرة التی هاجرت بعد حرب البسوس، واستقرت علی ضفاف الفرات شمال الحیرة ، وکذا من بکر بنو عجل وشیبان ، وکان بجانبهم المزارعون النبط ، وهم سکان العراق الأصلیین من بقایا البابلیین والسریان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 بنو النمر بن قاسط بن أفصی بن دعمی بن جدیلة ، من عدنان ، فی رأس العین من أعمال الجزیرة الفراتیة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استوطنوا فی أطراف الکوفة ورأس العین ، وکانوا متحالفین مع أیاد وتغلب ،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الحارث ، وبنو الحافی ، وبنو عمران، وبنو أسلم ، وبنو حلوان ، ونهد جهینة ، وعذرة جرم ، والبرک وکلب ، وأسد ، وحیدان مرة ، وبلی مجید ، ویزید ، وبهرا ، وخولان ، وهانی رسوان ، وسعد وداعة ، والأقارع ، ومسبح ، والکحل ، وهزان ، والکرب ، ومنبه ، وبنو جماعة ، وبنو غالب ، وبنو حرب ربیعة ، وبنو أبحر ، والعقارب ، وبنو عوف ، وبنو مالک ، وبنو عبیدة ، وبنو سلیح ، وبنو تنوخ القین ، والخش زبید ، فهؤلاء بطون قضاعة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استوطنت بنو زهرة بن کلاب فی رأس العین ، بعد فتح العراق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الدکتور صالح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نزحت قضاعة إلی عین التمر والحیرة والأنبار ، وهم الذین حاربوا سابور الأول ملک العراق ، فلما غلبهم رحلوا عن الحیرة وسکنوا الحضر، وبقی قسم منهم فی بادیة السماوة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بنو کلب بن وبره بن تغلب بن حلوان بن عمران بن الحافی بن قضاعة ، فسکنت بطونهم فی قصر الأخیضر قبل الإسلام وکانت تتعاون مع الساسانیین ، وتحالفت مع بنی تمیم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عاصم بن عمر التمیمی أنهم سکنو دومة الجندل ، وکانوا مع الأکیدر بن عبد الملک </w:t>
      </w:r>
      <w:r>
        <w:rPr>
          <w:rFonts w:eastAsia="IRNazanin" w:cs="IRNazanin"/>
          <w:color w:val="111111"/>
          <w:sz w:val="28"/>
          <w:szCs w:val="28"/>
          <w:rtl w:val="true"/>
          <w:lang w:bidi="fa-IR"/>
        </w:rPr>
        <w:t xml:space="preserve">. </w:t>
      </w:r>
      <w:bookmarkStart w:id="99" w:name="pg13866_196251"/>
    </w:p>
    <w:p>
      <w:pPr>
        <w:pStyle w:val="Heading2"/>
        <w:numPr>
          <w:ilvl w:val="1"/>
          <w:numId w:val="1"/>
        </w:numPr>
        <w:rPr/>
      </w:pPr>
      <w:bookmarkStart w:id="100" w:name="__RefHeading___Toc3504041_1468164448"/>
      <w:bookmarkStart w:id="101" w:name="_Toc35"/>
      <w:bookmarkEnd w:id="99"/>
      <w:bookmarkEnd w:id="100"/>
      <w:r>
        <w:rPr>
          <w:rtl w:val="true"/>
        </w:rPr>
        <w:t>فهرس الموضوعات</w:t>
      </w:r>
      <w:bookmarkEnd w:id="101"/>
    </w:p>
    <w:p>
      <w:pPr>
        <w:pStyle w:val="BookText"/>
        <w:rPr/>
      </w:pPr>
      <w:r>
        <w:rPr>
          <w:rFonts w:ascii="Amiri" w:hAnsi="Amiri" w:eastAsia="Amiri" w:cs="Amiri"/>
          <w:color w:val="111111"/>
          <w:sz w:val="28"/>
          <w:sz w:val="28"/>
          <w:szCs w:val="28"/>
          <w:rtl w:val="true"/>
          <w:lang w:bidi="ar-SA"/>
        </w:rPr>
        <w:t>مقدمة الموسوعة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العجاف بعد سقوط صدام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جریمة الأنظمة العربیة فی حق العراق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التناغی الوهابی البعثی فی مقولة الصفویین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التشیع العلوی والتشیع الصفوی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الدولة الصفویة فی إیران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إسماعیل مؤسس الدولة الصفویة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الدولة العثمانیة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العثمانیون مغول کانوا جنوداً عند السلاجقة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یجاهرون بضرورة إبادة الشیعة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فتاواهم بإبادة الشیعة ولا تقبل منهم 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فتوی الشیخ نوح الحنفی بتکفیر الشیعةووجوب قتلهم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علی تلک الفتاوی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العقدة الوهابیة وراء مقولة التشیع العلوی والصفوی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الأساسیة عند الوهابیین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کتابان یروج لهما الوهابیة والبعثیة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الوهابیة وقمیص عثمان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مغربی یرد علی مقولة الوهابیین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 الوهابیة للتاریخ والحاضر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محاولتهم تزویرتاریخ قبائل العراق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شیعة من صدر الإسلام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عرین القبائل وعرین التشیع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سامیون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العرب فی العراق قبل الإسلام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الأزد فی العراق ومملکة الحیرة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آل المنذر اللخمیون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الفکریة والدینیة فی الحیرة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المناذرة ومعارکهم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القبائل العربیة فی العراق قبل الإسلام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هجرات عربیة متأخرة الی العراق </w:t>
      </w:r>
      <w:r>
        <w:rPr>
          <w:rFonts w:eastAsia="IRNazanin" w:cs="IRNazanin"/>
          <w:color w:val="111111"/>
          <w:sz w:val="28"/>
          <w:szCs w:val="28"/>
          <w:lang w:bidi="fa-IR"/>
        </w:rPr>
        <w:t>87</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القبائل العربیة فی العراق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الملف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الموسوعة نهائیا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قبائل العرب فی العراق الطباعة</w:t>
      </w:r>
    </w:p>
    <w:p>
      <w:pPr>
        <w:pStyle w:val="BookText"/>
        <w:rPr/>
      </w:pPr>
      <w:r>
        <w:rPr>
          <w:rFonts w:ascii="IRNazanin" w:hAnsi="IRNazanin" w:eastAsia="IRNazanin"/>
          <w:color w:val="111111"/>
          <w:sz w:val="28"/>
          <w:sz w:val="28"/>
          <w:szCs w:val="28"/>
          <w:rtl w:val="true"/>
          <w:lang w:bidi="fa-IR"/>
        </w:rPr>
        <w:t>القالب</w:t>
      </w:r>
    </w:p>
    <w:p>
      <w:pPr>
        <w:pStyle w:val="BookText"/>
        <w:rPr/>
      </w:pPr>
      <w:r>
        <w:rPr>
          <w:rFonts w:eastAsia="Times New Roman" w:cs="Times New Roman" w:ascii="Times New Roman" w:hAnsi="Times New Roman"/>
          <w:color w:val="111111"/>
          <w:sz w:val="28"/>
          <w:szCs w:val="28"/>
          <w:lang w:val="en-US" w:bidi="en-US"/>
        </w:rPr>
        <w:t>C:\Documents and Settings SITE Application</w:t>
      </w:r>
    </w:p>
    <w:p>
      <w:pPr>
        <w:pStyle w:val="BookText"/>
        <w:rPr/>
      </w:pPr>
      <w:r>
        <w:rPr>
          <w:rFonts w:eastAsia="Times New Roman" w:cs="Times New Roman" w:ascii="Times New Roman" w:hAnsi="Times New Roman"/>
          <w:color w:val="111111"/>
          <w:sz w:val="28"/>
          <w:szCs w:val="28"/>
          <w:lang w:val="en-US" w:bidi="en-US"/>
        </w:rPr>
        <w:t>Data Microsoft Templates Normal.dot</w:t>
      </w:r>
    </w:p>
    <w:p>
      <w:pPr>
        <w:pStyle w:val="BookText"/>
        <w:rPr/>
      </w:pPr>
      <w:r>
        <w:rPr>
          <w:rFonts w:ascii="IRNazanin" w:hAnsi="IRNazanin" w:eastAsia="IRNazanin"/>
          <w:color w:val="111111"/>
          <w:sz w:val="28"/>
          <w:sz w:val="28"/>
          <w:szCs w:val="28"/>
          <w:rtl w:val="true"/>
          <w:lang w:bidi="fa-IR"/>
        </w:rPr>
        <w:t>تاریخ قبائل العراق</w:t>
      </w:r>
    </w:p>
    <w:p>
      <w:pPr>
        <w:pStyle w:val="BookText"/>
        <w:rPr/>
      </w:pPr>
      <w:r>
        <w:rPr>
          <w:rFonts w:ascii="IRNazanin" w:hAnsi="IRNazanin" w:eastAsia="IRNazanin"/>
          <w:color w:val="111111"/>
          <w:sz w:val="28"/>
          <w:sz w:val="28"/>
          <w:szCs w:val="28"/>
          <w:rtl w:val="true"/>
          <w:lang w:bidi="fa-IR"/>
        </w:rPr>
        <w:t>العنوان الموضوع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وراشد العنزیان</w:t>
      </w:r>
    </w:p>
    <w:p>
      <w:pPr>
        <w:pStyle w:val="BookText"/>
        <w:rPr/>
      </w:pPr>
      <w:r>
        <w:rPr>
          <w:rFonts w:ascii="IRNazanin" w:hAnsi="IRNazanin" w:eastAsia="IRNazanin"/>
          <w:color w:val="111111"/>
          <w:sz w:val="28"/>
          <w:sz w:val="28"/>
          <w:szCs w:val="28"/>
          <w:lang w:bidi="fa-IR"/>
        </w:rPr>
        <w:t>۰۲</w:t>
      </w:r>
      <w:r>
        <w:rPr>
          <w:rFonts w:eastAsia="IRNazanin" w:cs="IRNazanin"/>
          <w:color w:val="111111"/>
          <w:sz w:val="28"/>
          <w:szCs w:val="28"/>
          <w:lang w:bidi="fa-IR"/>
        </w:rPr>
        <w:t>:40:</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۲۰۱۰</w:t>
      </w:r>
      <w:r>
        <w:rPr>
          <w:rFonts w:eastAsia="IRNazanin" w:cs="IRNazanin"/>
          <w:color w:val="111111"/>
          <w:sz w:val="28"/>
          <w:szCs w:val="28"/>
          <w:lang w:bidi="fa-IR"/>
        </w:rPr>
        <w:t>/</w:t>
      </w:r>
      <w:r>
        <w:rPr>
          <w:rFonts w:ascii="IRNazanin" w:hAnsi="IRNazanin" w:eastAsia="IRNazanin"/>
          <w:color w:val="111111"/>
          <w:sz w:val="28"/>
          <w:sz w:val="28"/>
          <w:szCs w:val="28"/>
          <w:lang w:bidi="fa-IR"/>
        </w:rPr>
        <w:t>۰۶</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lang w:bidi="fa-IR"/>
        </w:rPr>
        <w:t>۲۹۲۰۱۰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۰۱۳</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 ص</w:t>
      </w:r>
    </w:p>
    <w:p>
      <w:pPr>
        <w:pStyle w:val="BookText"/>
        <w:rPr/>
      </w:pPr>
      <w:r>
        <w:rPr>
          <w:rFonts w:ascii="IRNazanin" w:hAnsi="IRNazanin" w:eastAsia="IRNazanin"/>
          <w:color w:val="111111"/>
          <w:sz w:val="28"/>
          <w:sz w:val="28"/>
          <w:szCs w:val="28"/>
          <w:rtl w:val="true"/>
          <w:lang w:bidi="fa-IR"/>
        </w:rPr>
        <w:t>کلمات أساسیة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الأخیر بتاریخ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الأخیر یقلم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التحریر الإجمالی الطباعة الأخیرة منذ أخر طباعة کاملة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الکلمات عدد الأحرف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Qom University</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دقائق</w:t>
      </w:r>
    </w:p>
    <w:p>
      <w:pPr>
        <w:pStyle w:val="BookText"/>
        <w:rPr/>
      </w:pP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۰۰</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14289</Words>
  <Characters>62756</Characters>
  <CharactersWithSpaces>76350</CharactersWithSpaces>
  <Paragraphs>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2026-08-28T11:01:46Z</dcterms:created>
  <dc:creator>ghaemiyeh.com</dc:creator>
  <dc:description/>
  <dc:language>en-US</dc:language>
  <cp:lastModifiedBy/>
  <dcterms:modified xsi:type="dcterms:W3CDTF">2026-08-28T14:32:18Z</dcterms:modified>
  <cp:revision>1</cp:revision>
  <dc:subject/>
  <dc:title>سلسلة القبائل العربیة فی العراق جلد 1</dc:title>
</cp:coreProperties>
</file>

<file path=docProps/custom.xml><?xml version="1.0" encoding="utf-8"?>
<Properties xmlns="http://schemas.openxmlformats.org/officeDocument/2006/custom-properties" xmlns:vt="http://schemas.openxmlformats.org/officeDocument/2006/docPropsVTypes"/>
</file>